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AFA9" w14:textId="6F3D9E90" w:rsidR="009276B2" w:rsidRPr="00CD2E9A" w:rsidRDefault="009276B2" w:rsidP="00D61726">
      <w:pPr>
        <w:spacing w:after="0" w:line="260" w:lineRule="exact"/>
        <w:rPr>
          <w:rFonts w:ascii="Lato" w:hAnsi="Lato"/>
        </w:rPr>
      </w:pPr>
      <w:r w:rsidRPr="00CD2E9A">
        <w:rPr>
          <w:rFonts w:ascii="Lato" w:hAnsi="Lato"/>
        </w:rPr>
        <w:t>Znak pisma</w:t>
      </w:r>
      <w:r w:rsidR="00B36262" w:rsidRPr="00CD2E9A">
        <w:rPr>
          <w:rFonts w:ascii="Lato" w:hAnsi="Lato"/>
        </w:rPr>
        <w:t>:</w:t>
      </w:r>
      <w:r w:rsidR="002830CF" w:rsidRPr="00CD2E9A">
        <w:rPr>
          <w:rFonts w:ascii="Lato" w:hAnsi="Lato"/>
        </w:rPr>
        <w:t xml:space="preserve"> </w:t>
      </w:r>
      <w:r w:rsidR="00EE698B" w:rsidRPr="00CD2E9A">
        <w:rPr>
          <w:rFonts w:ascii="Lato" w:hAnsi="Lato"/>
        </w:rPr>
        <w:t>DLI-I.7621.</w:t>
      </w:r>
      <w:r w:rsidR="008A3193">
        <w:rPr>
          <w:rFonts w:ascii="Lato" w:hAnsi="Lato"/>
        </w:rPr>
        <w:t>7</w:t>
      </w:r>
      <w:r w:rsidR="00EE698B" w:rsidRPr="00CD2E9A">
        <w:rPr>
          <w:rFonts w:ascii="Lato" w:hAnsi="Lato"/>
        </w:rPr>
        <w:t>.202</w:t>
      </w:r>
      <w:r w:rsidR="00B41BE4">
        <w:rPr>
          <w:rFonts w:ascii="Lato" w:hAnsi="Lato"/>
        </w:rPr>
        <w:t>3</w:t>
      </w:r>
      <w:r w:rsidR="00EE698B" w:rsidRPr="00CD2E9A">
        <w:rPr>
          <w:rFonts w:ascii="Lato" w:hAnsi="Lato"/>
        </w:rPr>
        <w:t>.</w:t>
      </w:r>
      <w:r w:rsidR="00B41BE4">
        <w:rPr>
          <w:rFonts w:ascii="Lato" w:hAnsi="Lato"/>
        </w:rPr>
        <w:t>KK.</w:t>
      </w:r>
      <w:r w:rsidR="00542EAB">
        <w:rPr>
          <w:rFonts w:ascii="Lato" w:hAnsi="Lato"/>
        </w:rPr>
        <w:t>3</w:t>
      </w:r>
      <w:r w:rsidR="00B55EF4">
        <w:rPr>
          <w:rFonts w:ascii="Lato" w:hAnsi="Lato"/>
        </w:rPr>
        <w:t>9</w:t>
      </w:r>
    </w:p>
    <w:p w14:paraId="45F8E480" w14:textId="309D48DB" w:rsidR="009276B2" w:rsidRPr="00CD2E9A" w:rsidRDefault="00B36262" w:rsidP="00D61726">
      <w:pPr>
        <w:spacing w:after="0" w:line="260" w:lineRule="exact"/>
        <w:rPr>
          <w:rFonts w:ascii="Lato" w:hAnsi="Lato"/>
        </w:rPr>
      </w:pPr>
      <w:r w:rsidRPr="00CD2E9A">
        <w:rPr>
          <w:rFonts w:ascii="Lato" w:hAnsi="Lato"/>
        </w:rPr>
        <w:t>Warszawa</w:t>
      </w:r>
      <w:r w:rsidR="009276B2" w:rsidRPr="00CD2E9A">
        <w:rPr>
          <w:rFonts w:ascii="Lato" w:hAnsi="Lato"/>
        </w:rPr>
        <w:t xml:space="preserve">, </w:t>
      </w:r>
      <w:r w:rsidR="0048572B">
        <w:rPr>
          <w:rFonts w:ascii="Lato" w:hAnsi="Lato"/>
        </w:rPr>
        <w:t xml:space="preserve">13 </w:t>
      </w:r>
      <w:r w:rsidR="00A035F7">
        <w:rPr>
          <w:rFonts w:ascii="Lato" w:hAnsi="Lato"/>
        </w:rPr>
        <w:t>czerwca</w:t>
      </w:r>
      <w:r w:rsidR="00C00BD3">
        <w:rPr>
          <w:rFonts w:ascii="Lato" w:hAnsi="Lato"/>
        </w:rPr>
        <w:t xml:space="preserve"> 2025</w:t>
      </w:r>
      <w:r w:rsidR="00EB4EA7" w:rsidRPr="00CD2E9A">
        <w:rPr>
          <w:rFonts w:ascii="Lato" w:hAnsi="Lato"/>
        </w:rPr>
        <w:t xml:space="preserve"> r.</w:t>
      </w:r>
    </w:p>
    <w:p w14:paraId="7862D0F2" w14:textId="77777777" w:rsidR="009276B2" w:rsidRPr="00CD2E9A" w:rsidRDefault="009276B2" w:rsidP="00D61726">
      <w:pPr>
        <w:spacing w:after="0" w:line="260" w:lineRule="exact"/>
        <w:rPr>
          <w:rFonts w:ascii="Lato" w:hAnsi="Lato"/>
        </w:rPr>
      </w:pPr>
    </w:p>
    <w:p w14:paraId="01F6DAF0" w14:textId="77777777" w:rsidR="009276B2" w:rsidRPr="00CD2E9A" w:rsidRDefault="009276B2" w:rsidP="00D61726">
      <w:pPr>
        <w:spacing w:after="0" w:line="260" w:lineRule="exact"/>
        <w:rPr>
          <w:rFonts w:ascii="Lato" w:hAnsi="Lato"/>
        </w:rPr>
      </w:pPr>
    </w:p>
    <w:p w14:paraId="615926FF" w14:textId="77777777" w:rsidR="00B55975" w:rsidRPr="00CD2E9A" w:rsidRDefault="00B55975" w:rsidP="00D61726">
      <w:pPr>
        <w:spacing w:after="0" w:line="260" w:lineRule="exact"/>
        <w:rPr>
          <w:rFonts w:ascii="Lato" w:hAnsi="Lato"/>
        </w:rPr>
      </w:pPr>
    </w:p>
    <w:p w14:paraId="7639E8F3" w14:textId="77777777" w:rsidR="009276B2" w:rsidRPr="00CD2E9A" w:rsidRDefault="009276B2" w:rsidP="00D61726">
      <w:pPr>
        <w:spacing w:after="0" w:line="260" w:lineRule="exact"/>
        <w:rPr>
          <w:rFonts w:ascii="Lato" w:hAnsi="Lato"/>
        </w:rPr>
      </w:pPr>
    </w:p>
    <w:p w14:paraId="0B3A233A" w14:textId="77777777" w:rsidR="00351C29" w:rsidRPr="00CD2E9A" w:rsidRDefault="00351C29" w:rsidP="00B55975">
      <w:pPr>
        <w:spacing w:after="240" w:line="240" w:lineRule="exact"/>
        <w:jc w:val="center"/>
        <w:rPr>
          <w:rFonts w:ascii="Lato" w:hAnsi="Lato"/>
          <w:b/>
          <w:bCs/>
        </w:rPr>
      </w:pPr>
      <w:r w:rsidRPr="00CD2E9A">
        <w:rPr>
          <w:rFonts w:ascii="Lato" w:hAnsi="Lato"/>
          <w:b/>
          <w:bCs/>
        </w:rPr>
        <w:t>DECYZJA</w:t>
      </w:r>
    </w:p>
    <w:p w14:paraId="09F136D1" w14:textId="00C9E64C" w:rsidR="00351C29" w:rsidRPr="00CD2E9A" w:rsidRDefault="00351C29" w:rsidP="00B55975">
      <w:pPr>
        <w:spacing w:after="240" w:line="240" w:lineRule="exact"/>
        <w:jc w:val="both"/>
        <w:rPr>
          <w:rFonts w:ascii="Lato" w:hAnsi="Lato"/>
          <w:bCs/>
        </w:rPr>
      </w:pPr>
      <w:r w:rsidRPr="006909E2">
        <w:rPr>
          <w:rFonts w:ascii="Lato" w:hAnsi="Lato"/>
        </w:rPr>
        <w:t xml:space="preserve">Na podstawie art. 138 § 1 pkt </w:t>
      </w:r>
      <w:r w:rsidR="004036AF" w:rsidRPr="006909E2">
        <w:rPr>
          <w:rFonts w:ascii="Lato" w:hAnsi="Lato"/>
        </w:rPr>
        <w:t>2</w:t>
      </w:r>
      <w:r w:rsidR="005A16D6" w:rsidRPr="006909E2">
        <w:rPr>
          <w:rFonts w:ascii="Lato" w:hAnsi="Lato"/>
        </w:rPr>
        <w:t xml:space="preserve"> </w:t>
      </w:r>
      <w:r w:rsidRPr="006909E2">
        <w:rPr>
          <w:rFonts w:ascii="Lato" w:hAnsi="Lato"/>
        </w:rPr>
        <w:t>ustawy z dnia 14 czerwca 1960 r. – Kodeks postępowania administracyjnego (t.j. Dz. U. z 202</w:t>
      </w:r>
      <w:r w:rsidR="001B7C63" w:rsidRPr="006909E2">
        <w:rPr>
          <w:rFonts w:ascii="Lato" w:hAnsi="Lato"/>
        </w:rPr>
        <w:t>4</w:t>
      </w:r>
      <w:r w:rsidRPr="006909E2">
        <w:rPr>
          <w:rFonts w:ascii="Lato" w:hAnsi="Lato"/>
        </w:rPr>
        <w:t xml:space="preserve"> r. poz. </w:t>
      </w:r>
      <w:r w:rsidR="001B7C63" w:rsidRPr="006909E2">
        <w:rPr>
          <w:rFonts w:ascii="Lato" w:hAnsi="Lato"/>
        </w:rPr>
        <w:t>572</w:t>
      </w:r>
      <w:r w:rsidRPr="006909E2">
        <w:rPr>
          <w:rFonts w:ascii="Lato" w:hAnsi="Lato"/>
        </w:rPr>
        <w:t>), zwanej dalej „</w:t>
      </w:r>
      <w:r w:rsidRPr="006909E2">
        <w:rPr>
          <w:rFonts w:ascii="Lato" w:hAnsi="Lato"/>
          <w:i/>
        </w:rPr>
        <w:t>kpa</w:t>
      </w:r>
      <w:r w:rsidRPr="006909E2">
        <w:rPr>
          <w:rFonts w:ascii="Lato" w:hAnsi="Lato"/>
        </w:rPr>
        <w:t xml:space="preserve">”, oraz art. 11g ust. 1 </w:t>
      </w:r>
      <w:r w:rsidR="00CE26F1" w:rsidRPr="006909E2">
        <w:rPr>
          <w:rFonts w:ascii="Lato" w:hAnsi="Lato"/>
        </w:rPr>
        <w:br/>
      </w:r>
      <w:r w:rsidRPr="006909E2">
        <w:rPr>
          <w:rFonts w:ascii="Lato" w:hAnsi="Lato"/>
        </w:rPr>
        <w:t>pkt 2 ustawy z dnia 10 kwietnia 2003 r. o szczególnych zasadach przygotowania i realizacji inwestycji w zakresie dróg publicznych (t.j. Dz. U. z 202</w:t>
      </w:r>
      <w:r w:rsidR="001B7C63" w:rsidRPr="006909E2">
        <w:rPr>
          <w:rFonts w:ascii="Lato" w:hAnsi="Lato"/>
        </w:rPr>
        <w:t>4</w:t>
      </w:r>
      <w:r w:rsidRPr="006909E2">
        <w:rPr>
          <w:rFonts w:ascii="Lato" w:hAnsi="Lato"/>
        </w:rPr>
        <w:t xml:space="preserve"> r. poz. </w:t>
      </w:r>
      <w:r w:rsidR="001B7C63" w:rsidRPr="006909E2">
        <w:rPr>
          <w:rFonts w:ascii="Lato" w:hAnsi="Lato"/>
        </w:rPr>
        <w:t>311</w:t>
      </w:r>
      <w:r w:rsidRPr="006909E2">
        <w:rPr>
          <w:rFonts w:ascii="Lato" w:hAnsi="Lato"/>
        </w:rPr>
        <w:t>), zwanej dalej „</w:t>
      </w:r>
      <w:r w:rsidRPr="006909E2">
        <w:rPr>
          <w:rFonts w:ascii="Lato" w:hAnsi="Lato"/>
          <w:i/>
          <w:spacing w:val="4"/>
        </w:rPr>
        <w:t>specustawą drogową</w:t>
      </w:r>
      <w:r w:rsidRPr="006909E2">
        <w:rPr>
          <w:rFonts w:ascii="Lato" w:hAnsi="Lato"/>
          <w:spacing w:val="4"/>
        </w:rPr>
        <w:t>”, po rozpatrzeniu odwoła</w:t>
      </w:r>
      <w:r w:rsidR="005C3795" w:rsidRPr="006909E2">
        <w:rPr>
          <w:rFonts w:ascii="Lato" w:hAnsi="Lato"/>
          <w:spacing w:val="4"/>
        </w:rPr>
        <w:t>ń</w:t>
      </w:r>
      <w:r w:rsidRPr="006909E2">
        <w:rPr>
          <w:rFonts w:ascii="Lato" w:hAnsi="Lato"/>
          <w:spacing w:val="4"/>
        </w:rPr>
        <w:t xml:space="preserve"> </w:t>
      </w:r>
      <w:r w:rsidR="005C3795" w:rsidRPr="006909E2">
        <w:rPr>
          <w:rFonts w:ascii="Lato" w:hAnsi="Lato"/>
          <w:iCs/>
          <w:spacing w:val="4"/>
        </w:rPr>
        <w:t>Pan</w:t>
      </w:r>
      <w:r w:rsidR="006C6201" w:rsidRPr="006909E2">
        <w:rPr>
          <w:rFonts w:ascii="Lato" w:hAnsi="Lato"/>
          <w:iCs/>
          <w:spacing w:val="4"/>
        </w:rPr>
        <w:t xml:space="preserve">a </w:t>
      </w:r>
      <w:r w:rsidR="0087338F" w:rsidRPr="006909E2">
        <w:rPr>
          <w:rFonts w:ascii="Lato" w:hAnsi="Lato"/>
          <w:iCs/>
          <w:spacing w:val="4"/>
        </w:rPr>
        <w:t>Z</w:t>
      </w:r>
      <w:r w:rsidR="006F0198">
        <w:rPr>
          <w:rFonts w:ascii="Lato" w:hAnsi="Lato"/>
          <w:iCs/>
          <w:spacing w:val="4"/>
        </w:rPr>
        <w:t>.</w:t>
      </w:r>
      <w:r w:rsidR="0087338F" w:rsidRPr="006909E2">
        <w:rPr>
          <w:rFonts w:ascii="Lato" w:hAnsi="Lato"/>
          <w:iCs/>
          <w:spacing w:val="4"/>
        </w:rPr>
        <w:t xml:space="preserve"> S</w:t>
      </w:r>
      <w:r w:rsidR="006F0198">
        <w:rPr>
          <w:rFonts w:ascii="Lato" w:hAnsi="Lato"/>
          <w:iCs/>
          <w:spacing w:val="4"/>
        </w:rPr>
        <w:t>.</w:t>
      </w:r>
      <w:r w:rsidR="006C6201" w:rsidRPr="006909E2">
        <w:rPr>
          <w:rFonts w:ascii="Lato" w:hAnsi="Lato"/>
          <w:iCs/>
          <w:spacing w:val="4"/>
        </w:rPr>
        <w:t>, reprezentowanego przez Pana D</w:t>
      </w:r>
      <w:r w:rsidR="006F0198">
        <w:rPr>
          <w:rFonts w:ascii="Lato" w:hAnsi="Lato"/>
          <w:iCs/>
          <w:spacing w:val="4"/>
        </w:rPr>
        <w:t>.</w:t>
      </w:r>
      <w:r w:rsidR="006C6201" w:rsidRPr="006909E2">
        <w:rPr>
          <w:rFonts w:ascii="Lato" w:hAnsi="Lato"/>
          <w:iCs/>
          <w:spacing w:val="4"/>
        </w:rPr>
        <w:t xml:space="preserve"> L</w:t>
      </w:r>
      <w:r w:rsidR="006F0198">
        <w:rPr>
          <w:rFonts w:ascii="Lato" w:hAnsi="Lato"/>
          <w:iCs/>
          <w:spacing w:val="4"/>
        </w:rPr>
        <w:t>.</w:t>
      </w:r>
      <w:r w:rsidR="006C6201" w:rsidRPr="006909E2">
        <w:rPr>
          <w:rFonts w:ascii="Lato" w:hAnsi="Lato"/>
          <w:iCs/>
          <w:spacing w:val="4"/>
        </w:rPr>
        <w:t>, Pan</w:t>
      </w:r>
      <w:r w:rsidR="0087338F" w:rsidRPr="006909E2">
        <w:rPr>
          <w:rFonts w:ascii="Lato" w:hAnsi="Lato"/>
          <w:iCs/>
          <w:spacing w:val="4"/>
        </w:rPr>
        <w:t>i K</w:t>
      </w:r>
      <w:r w:rsidR="006F0198">
        <w:rPr>
          <w:rFonts w:ascii="Lato" w:hAnsi="Lato"/>
          <w:iCs/>
          <w:spacing w:val="4"/>
        </w:rPr>
        <w:t>.</w:t>
      </w:r>
      <w:r w:rsidR="0087338F" w:rsidRPr="006909E2">
        <w:rPr>
          <w:rFonts w:ascii="Lato" w:hAnsi="Lato"/>
          <w:iCs/>
          <w:spacing w:val="4"/>
        </w:rPr>
        <w:t xml:space="preserve"> B</w:t>
      </w:r>
      <w:r w:rsidR="006F0198">
        <w:rPr>
          <w:rFonts w:ascii="Lato" w:hAnsi="Lato"/>
          <w:iCs/>
          <w:spacing w:val="4"/>
        </w:rPr>
        <w:t>.</w:t>
      </w:r>
      <w:r w:rsidR="0087338F" w:rsidRPr="006909E2">
        <w:rPr>
          <w:rFonts w:ascii="Lato" w:hAnsi="Lato"/>
          <w:iCs/>
          <w:spacing w:val="4"/>
        </w:rPr>
        <w:t>, Pani J</w:t>
      </w:r>
      <w:r w:rsidR="006F0198">
        <w:rPr>
          <w:rFonts w:ascii="Lato" w:hAnsi="Lato"/>
          <w:iCs/>
          <w:spacing w:val="4"/>
        </w:rPr>
        <w:t>.</w:t>
      </w:r>
      <w:r w:rsidR="0087338F" w:rsidRPr="006909E2">
        <w:rPr>
          <w:rFonts w:ascii="Lato" w:hAnsi="Lato"/>
          <w:iCs/>
          <w:spacing w:val="4"/>
        </w:rPr>
        <w:t xml:space="preserve"> D</w:t>
      </w:r>
      <w:r w:rsidR="006F0198">
        <w:rPr>
          <w:rFonts w:ascii="Lato" w:hAnsi="Lato"/>
          <w:iCs/>
          <w:spacing w:val="4"/>
        </w:rPr>
        <w:t>.</w:t>
      </w:r>
      <w:r w:rsidR="0087338F" w:rsidRPr="006909E2">
        <w:rPr>
          <w:rFonts w:ascii="Lato" w:hAnsi="Lato"/>
          <w:iCs/>
          <w:spacing w:val="4"/>
        </w:rPr>
        <w:t xml:space="preserve"> i Pani M</w:t>
      </w:r>
      <w:r w:rsidR="006F0198">
        <w:rPr>
          <w:rFonts w:ascii="Lato" w:hAnsi="Lato"/>
          <w:iCs/>
          <w:spacing w:val="4"/>
        </w:rPr>
        <w:t>.</w:t>
      </w:r>
      <w:r w:rsidR="0087338F" w:rsidRPr="006909E2">
        <w:rPr>
          <w:rFonts w:ascii="Lato" w:hAnsi="Lato"/>
          <w:iCs/>
          <w:spacing w:val="4"/>
        </w:rPr>
        <w:t xml:space="preserve"> B</w:t>
      </w:r>
      <w:r w:rsidR="006F0198">
        <w:rPr>
          <w:rFonts w:ascii="Lato" w:hAnsi="Lato"/>
          <w:iCs/>
          <w:spacing w:val="4"/>
        </w:rPr>
        <w:t>.</w:t>
      </w:r>
      <w:r w:rsidR="006C6201" w:rsidRPr="006909E2">
        <w:rPr>
          <w:rFonts w:ascii="Lato" w:hAnsi="Lato"/>
          <w:iCs/>
          <w:spacing w:val="4"/>
        </w:rPr>
        <w:t>,</w:t>
      </w:r>
      <w:r w:rsidR="0087338F" w:rsidRPr="006909E2">
        <w:rPr>
          <w:rFonts w:ascii="Lato" w:hAnsi="Lato"/>
          <w:iCs/>
          <w:spacing w:val="4"/>
        </w:rPr>
        <w:t xml:space="preserve"> reprezentowan</w:t>
      </w:r>
      <w:r w:rsidR="0065592D">
        <w:rPr>
          <w:rFonts w:ascii="Lato" w:hAnsi="Lato"/>
          <w:iCs/>
          <w:spacing w:val="4"/>
        </w:rPr>
        <w:t>ych</w:t>
      </w:r>
      <w:r w:rsidR="0087338F" w:rsidRPr="006909E2">
        <w:rPr>
          <w:rFonts w:ascii="Lato" w:hAnsi="Lato"/>
          <w:iCs/>
          <w:spacing w:val="4"/>
        </w:rPr>
        <w:t xml:space="preserve"> przez Pana D</w:t>
      </w:r>
      <w:r w:rsidR="006F0198">
        <w:rPr>
          <w:rFonts w:ascii="Lato" w:hAnsi="Lato"/>
          <w:iCs/>
          <w:spacing w:val="4"/>
        </w:rPr>
        <w:t>.</w:t>
      </w:r>
      <w:r w:rsidR="0087338F" w:rsidRPr="006909E2">
        <w:rPr>
          <w:rFonts w:ascii="Lato" w:hAnsi="Lato"/>
          <w:iCs/>
          <w:spacing w:val="4"/>
        </w:rPr>
        <w:t xml:space="preserve"> L</w:t>
      </w:r>
      <w:r w:rsidR="006F0198">
        <w:rPr>
          <w:rFonts w:ascii="Lato" w:hAnsi="Lato"/>
          <w:iCs/>
          <w:spacing w:val="4"/>
        </w:rPr>
        <w:t>.</w:t>
      </w:r>
      <w:r w:rsidR="006909E2" w:rsidRPr="006909E2">
        <w:rPr>
          <w:rFonts w:ascii="Lato" w:hAnsi="Lato"/>
          <w:iCs/>
          <w:spacing w:val="4"/>
        </w:rPr>
        <w:t>, Pani E</w:t>
      </w:r>
      <w:r w:rsidR="006F0198">
        <w:rPr>
          <w:rFonts w:ascii="Lato" w:hAnsi="Lato"/>
          <w:iCs/>
          <w:spacing w:val="4"/>
        </w:rPr>
        <w:t>.</w:t>
      </w:r>
      <w:r w:rsidR="006909E2" w:rsidRPr="006909E2">
        <w:rPr>
          <w:rFonts w:ascii="Lato" w:hAnsi="Lato"/>
          <w:iCs/>
          <w:spacing w:val="4"/>
        </w:rPr>
        <w:t xml:space="preserve"> B</w:t>
      </w:r>
      <w:r w:rsidR="006F0198">
        <w:rPr>
          <w:rFonts w:ascii="Lato" w:hAnsi="Lato"/>
          <w:iCs/>
          <w:spacing w:val="4"/>
        </w:rPr>
        <w:t>.</w:t>
      </w:r>
      <w:r w:rsidR="006909E2" w:rsidRPr="006909E2">
        <w:rPr>
          <w:rFonts w:ascii="Lato" w:hAnsi="Lato"/>
          <w:iCs/>
          <w:spacing w:val="4"/>
        </w:rPr>
        <w:t xml:space="preserve"> P</w:t>
      </w:r>
      <w:r w:rsidR="006F0198">
        <w:rPr>
          <w:rFonts w:ascii="Lato" w:hAnsi="Lato"/>
          <w:iCs/>
          <w:spacing w:val="4"/>
        </w:rPr>
        <w:t>.</w:t>
      </w:r>
      <w:r w:rsidR="006909E2" w:rsidRPr="006909E2">
        <w:rPr>
          <w:rFonts w:ascii="Lato" w:hAnsi="Lato"/>
          <w:iCs/>
          <w:spacing w:val="4"/>
        </w:rPr>
        <w:t xml:space="preserve"> oraz Pani K</w:t>
      </w:r>
      <w:r w:rsidR="006F0198">
        <w:rPr>
          <w:rFonts w:ascii="Lato" w:hAnsi="Lato"/>
          <w:iCs/>
          <w:spacing w:val="4"/>
        </w:rPr>
        <w:t>.</w:t>
      </w:r>
      <w:r w:rsidR="006909E2" w:rsidRPr="006909E2">
        <w:rPr>
          <w:rFonts w:ascii="Lato" w:hAnsi="Lato"/>
          <w:iCs/>
          <w:spacing w:val="4"/>
        </w:rPr>
        <w:t xml:space="preserve"> S</w:t>
      </w:r>
      <w:r w:rsidR="006F0198">
        <w:rPr>
          <w:rFonts w:ascii="Lato" w:hAnsi="Lato"/>
          <w:iCs/>
          <w:spacing w:val="4"/>
        </w:rPr>
        <w:t>.</w:t>
      </w:r>
      <w:r w:rsidR="006C6201" w:rsidRPr="006909E2">
        <w:rPr>
          <w:rFonts w:ascii="Lato" w:hAnsi="Lato"/>
          <w:iCs/>
          <w:spacing w:val="4"/>
        </w:rPr>
        <w:t xml:space="preserve">, </w:t>
      </w:r>
      <w:r w:rsidR="00F263E3" w:rsidRPr="006909E2">
        <w:rPr>
          <w:rFonts w:ascii="Lato" w:eastAsia="Times New Roman" w:hAnsi="Lato" w:cs="Arial"/>
          <w:spacing w:val="4"/>
          <w:lang w:eastAsia="pl-PL"/>
        </w:rPr>
        <w:t xml:space="preserve">od </w:t>
      </w:r>
      <w:bookmarkStart w:id="0" w:name="_Hlk136504780"/>
      <w:r w:rsidR="00F263E3" w:rsidRPr="006909E2">
        <w:rPr>
          <w:rFonts w:ascii="Lato" w:hAnsi="Lato"/>
          <w:spacing w:val="4"/>
        </w:rPr>
        <w:t xml:space="preserve">decyzji </w:t>
      </w:r>
      <w:r w:rsidR="005C3795" w:rsidRPr="006909E2">
        <w:rPr>
          <w:rFonts w:ascii="Lato" w:hAnsi="Lato"/>
          <w:bCs/>
          <w:spacing w:val="4"/>
        </w:rPr>
        <w:t xml:space="preserve">Wojewody </w:t>
      </w:r>
      <w:r w:rsidR="001B7C63" w:rsidRPr="006909E2">
        <w:rPr>
          <w:rFonts w:ascii="Lato" w:hAnsi="Lato" w:cs="Arial"/>
          <w:spacing w:val="4"/>
        </w:rPr>
        <w:t xml:space="preserve">Mazowieckiego </w:t>
      </w:r>
      <w:r w:rsidR="003316A9">
        <w:rPr>
          <w:rFonts w:ascii="Lato" w:hAnsi="Lato" w:cs="Arial"/>
          <w:spacing w:val="4"/>
        </w:rPr>
        <w:br/>
      </w:r>
      <w:r w:rsidR="001B7C63" w:rsidRPr="007C0277">
        <w:rPr>
          <w:rFonts w:ascii="Lato" w:hAnsi="Lato" w:cs="Arial"/>
          <w:spacing w:val="4"/>
        </w:rPr>
        <w:t xml:space="preserve">nr </w:t>
      </w:r>
      <w:r w:rsidR="006909E2" w:rsidRPr="007C0277">
        <w:rPr>
          <w:rFonts w:ascii="Lato" w:hAnsi="Lato" w:cs="Arial"/>
          <w:spacing w:val="4"/>
        </w:rPr>
        <w:t>263</w:t>
      </w:r>
      <w:r w:rsidR="001B7C63" w:rsidRPr="007C0277">
        <w:rPr>
          <w:rFonts w:ascii="Lato" w:hAnsi="Lato" w:cs="Arial"/>
          <w:spacing w:val="4"/>
        </w:rPr>
        <w:t>/SPEC/202</w:t>
      </w:r>
      <w:r w:rsidR="006909E2" w:rsidRPr="007C0277">
        <w:rPr>
          <w:rFonts w:ascii="Lato" w:hAnsi="Lato" w:cs="Arial"/>
          <w:spacing w:val="4"/>
        </w:rPr>
        <w:t>2</w:t>
      </w:r>
      <w:r w:rsidR="001B7C63" w:rsidRPr="007C0277">
        <w:rPr>
          <w:rFonts w:ascii="Lato" w:hAnsi="Lato" w:cs="Arial"/>
          <w:spacing w:val="4"/>
        </w:rPr>
        <w:t xml:space="preserve"> z dnia </w:t>
      </w:r>
      <w:r w:rsidR="006909E2" w:rsidRPr="007C0277">
        <w:rPr>
          <w:rFonts w:ascii="Lato" w:hAnsi="Lato" w:cs="Arial"/>
          <w:spacing w:val="4"/>
        </w:rPr>
        <w:t>30 grudnia 2022</w:t>
      </w:r>
      <w:r w:rsidR="001B7C63" w:rsidRPr="007C0277">
        <w:rPr>
          <w:rFonts w:ascii="Lato" w:hAnsi="Lato" w:cs="Arial"/>
          <w:spacing w:val="4"/>
        </w:rPr>
        <w:t xml:space="preserve"> r. znak: WI-I.7820.1.</w:t>
      </w:r>
      <w:r w:rsidR="006909E2" w:rsidRPr="007C0277">
        <w:rPr>
          <w:rFonts w:ascii="Lato" w:hAnsi="Lato" w:cs="Arial"/>
          <w:spacing w:val="4"/>
        </w:rPr>
        <w:t>3</w:t>
      </w:r>
      <w:r w:rsidR="001B7C63" w:rsidRPr="007C0277">
        <w:rPr>
          <w:rFonts w:ascii="Lato" w:hAnsi="Lato" w:cs="Arial"/>
          <w:spacing w:val="4"/>
        </w:rPr>
        <w:t>.2021.</w:t>
      </w:r>
      <w:r w:rsidR="006909E2" w:rsidRPr="007C0277">
        <w:rPr>
          <w:rFonts w:ascii="Lato" w:hAnsi="Lato" w:cs="Arial"/>
          <w:spacing w:val="4"/>
        </w:rPr>
        <w:t>MP/</w:t>
      </w:r>
      <w:r w:rsidR="001B7C63" w:rsidRPr="007C0277">
        <w:rPr>
          <w:rFonts w:ascii="Lato" w:hAnsi="Lato" w:cs="Arial"/>
          <w:spacing w:val="4"/>
        </w:rPr>
        <w:t xml:space="preserve">AC, </w:t>
      </w:r>
      <w:r w:rsidR="003316A9" w:rsidRPr="007C0277">
        <w:rPr>
          <w:rFonts w:ascii="Lato" w:hAnsi="Lato" w:cs="Arial"/>
          <w:spacing w:val="4"/>
        </w:rPr>
        <w:br/>
      </w:r>
      <w:r w:rsidR="001B7C63" w:rsidRPr="007C0277">
        <w:rPr>
          <w:rFonts w:ascii="Lato" w:hAnsi="Lato" w:cs="Arial"/>
          <w:spacing w:val="4"/>
        </w:rPr>
        <w:t xml:space="preserve">o zezwoleniu na realizację inwestycji pn.: „Budowa drogi ekspresowej S7 </w:t>
      </w:r>
      <w:r w:rsidR="006909E2" w:rsidRPr="007C0277">
        <w:rPr>
          <w:rFonts w:ascii="Lato" w:hAnsi="Lato" w:cs="Arial"/>
          <w:spacing w:val="4"/>
        </w:rPr>
        <w:t xml:space="preserve">na odcinku </w:t>
      </w:r>
      <w:r w:rsidR="001B7C63" w:rsidRPr="007C0277">
        <w:rPr>
          <w:rFonts w:ascii="Lato" w:hAnsi="Lato" w:cs="Arial"/>
          <w:spacing w:val="4"/>
        </w:rPr>
        <w:t>Płońsk-Czosnów</w:t>
      </w:r>
      <w:r w:rsidR="006909E2" w:rsidRPr="007C0277">
        <w:rPr>
          <w:rFonts w:ascii="Lato" w:hAnsi="Lato" w:cs="Arial"/>
          <w:spacing w:val="4"/>
        </w:rPr>
        <w:t xml:space="preserve">. Odcinek II </w:t>
      </w:r>
      <w:r w:rsidR="001B7C63" w:rsidRPr="007C0277">
        <w:rPr>
          <w:rFonts w:ascii="Lato" w:hAnsi="Lato" w:cs="Arial"/>
          <w:spacing w:val="4"/>
        </w:rPr>
        <w:t>od węzła "</w:t>
      </w:r>
      <w:r w:rsidR="006909E2" w:rsidRPr="007C0277">
        <w:rPr>
          <w:rFonts w:ascii="Lato" w:hAnsi="Lato" w:cs="Arial"/>
          <w:spacing w:val="4"/>
        </w:rPr>
        <w:t>Załuski</w:t>
      </w:r>
      <w:r w:rsidR="001B7C63" w:rsidRPr="007C0277">
        <w:rPr>
          <w:rFonts w:ascii="Lato" w:hAnsi="Lato" w:cs="Arial"/>
          <w:spacing w:val="4"/>
        </w:rPr>
        <w:t>" (</w:t>
      </w:r>
      <w:r w:rsidR="006909E2" w:rsidRPr="007C0277">
        <w:rPr>
          <w:rFonts w:ascii="Lato" w:hAnsi="Lato" w:cs="Arial"/>
          <w:spacing w:val="4"/>
        </w:rPr>
        <w:t>z</w:t>
      </w:r>
      <w:r w:rsidR="001B7C63" w:rsidRPr="007C0277">
        <w:rPr>
          <w:rFonts w:ascii="Lato" w:hAnsi="Lato" w:cs="Arial"/>
          <w:spacing w:val="4"/>
        </w:rPr>
        <w:t xml:space="preserve"> węzł</w:t>
      </w:r>
      <w:r w:rsidR="006909E2" w:rsidRPr="007C0277">
        <w:rPr>
          <w:rFonts w:ascii="Lato" w:hAnsi="Lato" w:cs="Arial"/>
          <w:spacing w:val="4"/>
        </w:rPr>
        <w:t>em</w:t>
      </w:r>
      <w:r w:rsidR="001B7C63" w:rsidRPr="007C0277">
        <w:rPr>
          <w:rFonts w:ascii="Lato" w:hAnsi="Lato" w:cs="Arial"/>
          <w:spacing w:val="4"/>
        </w:rPr>
        <w:t>) do węzła "</w:t>
      </w:r>
      <w:r w:rsidR="006909E2" w:rsidRPr="007C0277">
        <w:rPr>
          <w:rFonts w:ascii="Lato" w:hAnsi="Lato" w:cs="Arial"/>
          <w:spacing w:val="4"/>
        </w:rPr>
        <w:t>Modlin</w:t>
      </w:r>
      <w:r w:rsidR="001B7C63" w:rsidRPr="007C0277">
        <w:rPr>
          <w:rFonts w:ascii="Lato" w:hAnsi="Lato" w:cs="Arial"/>
          <w:spacing w:val="4"/>
        </w:rPr>
        <w:t>" (bez węzła)</w:t>
      </w:r>
      <w:bookmarkEnd w:id="0"/>
      <w:r w:rsidR="006909E2" w:rsidRPr="007C0277">
        <w:rPr>
          <w:rFonts w:ascii="Lato" w:hAnsi="Lato" w:cs="Arial"/>
          <w:spacing w:val="4"/>
        </w:rPr>
        <w:t>”,</w:t>
      </w:r>
      <w:r w:rsidR="0019004C" w:rsidRPr="007C0277">
        <w:rPr>
          <w:rFonts w:ascii="Lato" w:hAnsi="Lato" w:cs="Arial"/>
          <w:spacing w:val="4"/>
        </w:rPr>
        <w:t xml:space="preserve"> sprostowanej </w:t>
      </w:r>
      <w:r w:rsidR="0019004C" w:rsidRPr="007C0277">
        <w:rPr>
          <w:rFonts w:ascii="Lato" w:hAnsi="Lato"/>
          <w:bCs/>
          <w:spacing w:val="4"/>
        </w:rPr>
        <w:t xml:space="preserve">postanowieniem Wojewody Mazowieckiego Nr 88/SAAB/2023 </w:t>
      </w:r>
      <w:r w:rsidR="0019004C" w:rsidRPr="007C0277">
        <w:rPr>
          <w:rFonts w:ascii="Lato" w:hAnsi="Lato"/>
          <w:bCs/>
          <w:spacing w:val="4"/>
        </w:rPr>
        <w:br/>
        <w:t>z dnia 23 stycznia 2023 r. znak: WI-I.7820.1.3.2021.MP/AC,</w:t>
      </w:r>
    </w:p>
    <w:p w14:paraId="2CFE93CD" w14:textId="77777777" w:rsidR="001C2608" w:rsidRPr="00156B9F" w:rsidRDefault="001C2608" w:rsidP="001C2608">
      <w:pPr>
        <w:widowControl w:val="0"/>
        <w:numPr>
          <w:ilvl w:val="0"/>
          <w:numId w:val="39"/>
        </w:numPr>
        <w:tabs>
          <w:tab w:val="left" w:pos="284"/>
        </w:tabs>
        <w:suppressAutoHyphens/>
        <w:spacing w:after="240" w:line="240" w:lineRule="exact"/>
        <w:jc w:val="both"/>
        <w:textAlignment w:val="baseline"/>
        <w:rPr>
          <w:rFonts w:ascii="Lato" w:eastAsia="Times New Roman" w:hAnsi="Lato" w:cs="Times New Roman"/>
          <w:lang w:eastAsia="pl-PL"/>
        </w:rPr>
      </w:pPr>
      <w:r w:rsidRPr="00156B9F">
        <w:rPr>
          <w:rFonts w:ascii="Lato" w:eastAsia="Times New Roman" w:hAnsi="Lato" w:cs="Arial"/>
          <w:b/>
          <w:spacing w:val="4"/>
          <w:kern w:val="2"/>
          <w:lang w:eastAsia="pl-PL"/>
        </w:rPr>
        <w:t>Uchylam</w:t>
      </w:r>
      <w:r w:rsidRPr="00156B9F">
        <w:rPr>
          <w:rFonts w:ascii="Lato" w:eastAsia="Times New Roman" w:hAnsi="Lato" w:cs="Times New Roman"/>
          <w:lang w:eastAsia="pl-PL"/>
        </w:rPr>
        <w:t>:</w:t>
      </w:r>
    </w:p>
    <w:p w14:paraId="3D78EDFF" w14:textId="3556CA08" w:rsidR="001C2608" w:rsidRPr="00156B9F" w:rsidRDefault="001C2608" w:rsidP="001C2608">
      <w:pPr>
        <w:widowControl w:val="0"/>
        <w:numPr>
          <w:ilvl w:val="0"/>
          <w:numId w:val="10"/>
        </w:numPr>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sidRPr="00156B9F">
        <w:rPr>
          <w:rFonts w:ascii="Lato" w:eastAsia="Times New Roman" w:hAnsi="Lato" w:cs="Arial"/>
          <w:bCs/>
          <w:spacing w:val="4"/>
          <w:kern w:val="2"/>
          <w:lang w:eastAsia="pl-PL"/>
        </w:rPr>
        <w:t xml:space="preserve">w rozstrzygnięciu zaskarżonej decyzji, znajdujący się na stronie 3, w wierszu </w:t>
      </w:r>
      <w:r w:rsidR="006A609B" w:rsidRPr="00156B9F">
        <w:rPr>
          <w:rFonts w:ascii="Lato" w:eastAsia="Times New Roman" w:hAnsi="Lato" w:cs="Arial"/>
          <w:bCs/>
          <w:spacing w:val="4"/>
          <w:kern w:val="2"/>
          <w:lang w:eastAsia="pl-PL"/>
        </w:rPr>
        <w:t>5</w:t>
      </w:r>
      <w:r w:rsidRPr="00156B9F">
        <w:rPr>
          <w:rFonts w:ascii="Lato" w:eastAsia="Times New Roman" w:hAnsi="Lato" w:cs="Arial"/>
          <w:bCs/>
          <w:spacing w:val="4"/>
          <w:kern w:val="2"/>
          <w:lang w:eastAsia="pl-PL"/>
        </w:rPr>
        <w:t>, licząc od dołu strony, zapis:</w:t>
      </w:r>
    </w:p>
    <w:p w14:paraId="634F3743" w14:textId="05374631" w:rsidR="001C2608" w:rsidRPr="00283028" w:rsidRDefault="001C2608" w:rsidP="001C2608">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sidRPr="00156B9F">
        <w:rPr>
          <w:rFonts w:ascii="Lato" w:eastAsia="Times New Roman" w:hAnsi="Lato" w:cs="Arial"/>
          <w:bCs/>
          <w:spacing w:val="4"/>
          <w:kern w:val="2"/>
          <w:lang w:eastAsia="pl-PL"/>
        </w:rPr>
        <w:t>„</w:t>
      </w:r>
      <w:r w:rsidR="00B677EC" w:rsidRPr="00156B9F">
        <w:rPr>
          <w:rFonts w:ascii="Lato" w:eastAsia="Times New Roman" w:hAnsi="Lato" w:cs="Arial"/>
          <w:bCs/>
          <w:spacing w:val="4"/>
          <w:kern w:val="2"/>
          <w:lang w:eastAsia="pl-PL"/>
        </w:rPr>
        <w:t>99/8 (</w:t>
      </w:r>
      <w:r w:rsidR="00B677EC" w:rsidRPr="00156B9F">
        <w:rPr>
          <w:rFonts w:ascii="Lato" w:eastAsia="Times New Roman" w:hAnsi="Lato" w:cs="Arial"/>
          <w:b/>
          <w:spacing w:val="4"/>
          <w:kern w:val="2"/>
          <w:lang w:eastAsia="pl-PL"/>
        </w:rPr>
        <w:t>99/17</w:t>
      </w:r>
      <w:r w:rsidR="00B677EC" w:rsidRPr="00901BD3">
        <w:rPr>
          <w:rFonts w:ascii="Lato" w:eastAsia="Times New Roman" w:hAnsi="Lato" w:cs="Arial"/>
          <w:bCs/>
          <w:spacing w:val="4"/>
          <w:kern w:val="2"/>
          <w:lang w:eastAsia="pl-PL"/>
        </w:rPr>
        <w:t>, 99/18)</w:t>
      </w:r>
      <w:r w:rsidRPr="00901BD3">
        <w:rPr>
          <w:rFonts w:ascii="Lato" w:eastAsia="Times New Roman" w:hAnsi="Lato" w:cs="Arial"/>
          <w:bCs/>
          <w:spacing w:val="4"/>
          <w:kern w:val="2"/>
          <w:lang w:eastAsia="pl-PL"/>
        </w:rPr>
        <w:t>”,</w:t>
      </w:r>
      <w:r w:rsidRPr="00283028">
        <w:rPr>
          <w:rFonts w:ascii="Lato" w:eastAsia="Times New Roman" w:hAnsi="Lato" w:cs="Arial"/>
          <w:bCs/>
          <w:spacing w:val="4"/>
          <w:kern w:val="2"/>
          <w:lang w:eastAsia="pl-PL"/>
        </w:rPr>
        <w:t xml:space="preserve"> </w:t>
      </w:r>
    </w:p>
    <w:p w14:paraId="7107E732" w14:textId="635C82AF" w:rsidR="001C2608" w:rsidRPr="00283028" w:rsidRDefault="001C2608" w:rsidP="001C2608">
      <w:pPr>
        <w:widowControl w:val="0"/>
        <w:numPr>
          <w:ilvl w:val="0"/>
          <w:numId w:val="10"/>
        </w:numPr>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sidRPr="00283028">
        <w:rPr>
          <w:rFonts w:ascii="Lato" w:eastAsia="Times New Roman" w:hAnsi="Lato" w:cs="Arial"/>
          <w:bCs/>
          <w:spacing w:val="4"/>
          <w:kern w:val="2"/>
          <w:lang w:eastAsia="pl-PL"/>
        </w:rPr>
        <w:t xml:space="preserve">w rozstrzygnięciu zaskarżonej decyzji, znajdujący się na stronie </w:t>
      </w:r>
      <w:r w:rsidR="00B677EC">
        <w:rPr>
          <w:rFonts w:ascii="Lato" w:eastAsia="Times New Roman" w:hAnsi="Lato" w:cs="Arial"/>
          <w:bCs/>
          <w:spacing w:val="4"/>
          <w:kern w:val="2"/>
          <w:lang w:eastAsia="pl-PL"/>
        </w:rPr>
        <w:t>4</w:t>
      </w:r>
      <w:r w:rsidRPr="00283028">
        <w:rPr>
          <w:rFonts w:ascii="Lato" w:eastAsia="Times New Roman" w:hAnsi="Lato" w:cs="Arial"/>
          <w:bCs/>
          <w:spacing w:val="4"/>
          <w:kern w:val="2"/>
          <w:lang w:eastAsia="pl-PL"/>
        </w:rPr>
        <w:t xml:space="preserve">, w wierszu </w:t>
      </w:r>
      <w:r w:rsidR="00B677EC">
        <w:rPr>
          <w:rFonts w:ascii="Lato" w:eastAsia="Times New Roman" w:hAnsi="Lato" w:cs="Arial"/>
          <w:bCs/>
          <w:spacing w:val="4"/>
          <w:kern w:val="2"/>
          <w:lang w:eastAsia="pl-PL"/>
        </w:rPr>
        <w:t>4</w:t>
      </w:r>
      <w:r w:rsidRPr="00283028">
        <w:rPr>
          <w:rFonts w:ascii="Lato" w:eastAsia="Times New Roman" w:hAnsi="Lato" w:cs="Arial"/>
          <w:bCs/>
          <w:spacing w:val="4"/>
          <w:kern w:val="2"/>
          <w:lang w:eastAsia="pl-PL"/>
        </w:rPr>
        <w:t xml:space="preserve">, licząc od </w:t>
      </w:r>
      <w:r w:rsidR="00B677EC">
        <w:rPr>
          <w:rFonts w:ascii="Lato" w:eastAsia="Times New Roman" w:hAnsi="Lato" w:cs="Arial"/>
          <w:bCs/>
          <w:spacing w:val="4"/>
          <w:kern w:val="2"/>
          <w:lang w:eastAsia="pl-PL"/>
        </w:rPr>
        <w:t>dołu</w:t>
      </w:r>
      <w:r w:rsidRPr="00283028">
        <w:rPr>
          <w:rFonts w:ascii="Lato" w:eastAsia="Times New Roman" w:hAnsi="Lato" w:cs="Arial"/>
          <w:bCs/>
          <w:spacing w:val="4"/>
          <w:kern w:val="2"/>
          <w:lang w:eastAsia="pl-PL"/>
        </w:rPr>
        <w:t xml:space="preserve"> strony, zapis:</w:t>
      </w:r>
    </w:p>
    <w:p w14:paraId="573D4B8B" w14:textId="7BDEDAC5" w:rsidR="001C2608" w:rsidRPr="00283028" w:rsidRDefault="001C2608" w:rsidP="001C2608">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sidRPr="00283028">
        <w:rPr>
          <w:rFonts w:ascii="Lato" w:eastAsia="Times New Roman" w:hAnsi="Lato" w:cs="Arial"/>
          <w:bCs/>
          <w:spacing w:val="4"/>
          <w:kern w:val="2"/>
          <w:lang w:eastAsia="pl-PL"/>
        </w:rPr>
        <w:t>„</w:t>
      </w:r>
      <w:r w:rsidR="00B677EC">
        <w:rPr>
          <w:rFonts w:ascii="Lato" w:eastAsia="Times New Roman" w:hAnsi="Lato" w:cs="Arial"/>
          <w:bCs/>
          <w:spacing w:val="4"/>
          <w:kern w:val="2"/>
          <w:lang w:eastAsia="pl-PL"/>
        </w:rPr>
        <w:t>16/2 (</w:t>
      </w:r>
      <w:r w:rsidR="00B677EC" w:rsidRPr="00B677EC">
        <w:rPr>
          <w:rFonts w:ascii="Lato" w:eastAsia="Times New Roman" w:hAnsi="Lato" w:cs="Arial"/>
          <w:b/>
          <w:spacing w:val="4"/>
          <w:kern w:val="2"/>
          <w:lang w:eastAsia="pl-PL"/>
        </w:rPr>
        <w:t>16/9</w:t>
      </w:r>
      <w:r w:rsidR="00B677EC">
        <w:rPr>
          <w:rFonts w:ascii="Lato" w:eastAsia="Times New Roman" w:hAnsi="Lato" w:cs="Arial"/>
          <w:bCs/>
          <w:spacing w:val="4"/>
          <w:kern w:val="2"/>
          <w:lang w:eastAsia="pl-PL"/>
        </w:rPr>
        <w:t>, 16/10)</w:t>
      </w:r>
      <w:r w:rsidRPr="00283028">
        <w:rPr>
          <w:rFonts w:ascii="Lato" w:eastAsia="Times New Roman" w:hAnsi="Lato" w:cs="Arial"/>
          <w:bCs/>
          <w:spacing w:val="4"/>
          <w:kern w:val="2"/>
          <w:lang w:eastAsia="pl-PL"/>
        </w:rPr>
        <w:t xml:space="preserve">”, </w:t>
      </w:r>
    </w:p>
    <w:p w14:paraId="17AD75A7" w14:textId="77777777" w:rsidR="00156B9F" w:rsidRPr="00B71F13" w:rsidRDefault="00156B9F" w:rsidP="00156B9F">
      <w:pPr>
        <w:pStyle w:val="Akapitzlist"/>
        <w:numPr>
          <w:ilvl w:val="0"/>
          <w:numId w:val="15"/>
        </w:numPr>
        <w:tabs>
          <w:tab w:val="left" w:pos="567"/>
        </w:tabs>
        <w:spacing w:after="240" w:line="240" w:lineRule="exact"/>
        <w:ind w:left="567" w:hanging="283"/>
        <w:jc w:val="both"/>
        <w:rPr>
          <w:rFonts w:ascii="Lato" w:hAnsi="Lato" w:cs="Arial"/>
          <w:spacing w:val="4"/>
        </w:rPr>
      </w:pPr>
      <w:r w:rsidRPr="00B71F13">
        <w:rPr>
          <w:rFonts w:ascii="Lato" w:hAnsi="Lato" w:cs="Arial"/>
          <w:spacing w:val="4"/>
        </w:rPr>
        <w:t xml:space="preserve">w rozstrzygnięciu zaskarżonej decyzji, znajdujący się na stronie 6, w wierszach </w:t>
      </w:r>
      <w:r w:rsidRPr="00B71F13">
        <w:rPr>
          <w:rFonts w:ascii="Lato" w:hAnsi="Lato" w:cs="Arial"/>
          <w:spacing w:val="4"/>
        </w:rPr>
        <w:br/>
        <w:t>22-25, licząc od dołu strony, zapis:</w:t>
      </w:r>
    </w:p>
    <w:p w14:paraId="74873EE3" w14:textId="77777777" w:rsidR="00156B9F" w:rsidRPr="00B71F13" w:rsidRDefault="00156B9F" w:rsidP="00156B9F">
      <w:pPr>
        <w:pStyle w:val="Akapitzlist"/>
        <w:spacing w:after="240" w:line="240" w:lineRule="exact"/>
        <w:ind w:left="644"/>
        <w:jc w:val="both"/>
        <w:rPr>
          <w:rFonts w:ascii="Lato" w:hAnsi="Lato" w:cs="Arial"/>
          <w:spacing w:val="4"/>
        </w:rPr>
      </w:pPr>
    </w:p>
    <w:p w14:paraId="51327488" w14:textId="0E07FC76" w:rsidR="00156B9F" w:rsidRPr="00156B9F" w:rsidRDefault="00156B9F" w:rsidP="00156B9F">
      <w:pPr>
        <w:pStyle w:val="Akapitzlist"/>
        <w:spacing w:after="240" w:line="240" w:lineRule="exact"/>
        <w:ind w:left="567"/>
        <w:contextualSpacing w:val="0"/>
        <w:jc w:val="both"/>
        <w:rPr>
          <w:rFonts w:ascii="Lato" w:hAnsi="Lato" w:cs="Arial"/>
          <w:spacing w:val="4"/>
        </w:rPr>
      </w:pPr>
      <w:r w:rsidRPr="00B71F13">
        <w:rPr>
          <w:rFonts w:ascii="Lato" w:hAnsi="Lato" w:cs="Arial"/>
          <w:spacing w:val="4"/>
        </w:rPr>
        <w:t>„- numery działek podlegające ograniczeniu niewchodzące w skład projektowanego pasa drogowego przeznaczone pod budowę/przebudowę urządzeń infrastruktury technicznej (melioracji wodnej, sieci elektroenergetycznej, kanalizacyjnej, gazowej, telekomunikacyjnej), innych dróg publicznych, zjazdów, (w nawiasie numery działek po podziale):”</w:t>
      </w:r>
    </w:p>
    <w:p w14:paraId="6588005D" w14:textId="2BF0D545" w:rsidR="001C2608" w:rsidRPr="00283028" w:rsidRDefault="001C2608" w:rsidP="001C2608">
      <w:pPr>
        <w:widowControl w:val="0"/>
        <w:numPr>
          <w:ilvl w:val="0"/>
          <w:numId w:val="10"/>
        </w:numPr>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sidRPr="00283028">
        <w:rPr>
          <w:rFonts w:ascii="Lato" w:eastAsia="Times New Roman" w:hAnsi="Lato" w:cs="Arial"/>
          <w:bCs/>
          <w:spacing w:val="4"/>
          <w:kern w:val="2"/>
          <w:lang w:eastAsia="pl-PL"/>
        </w:rPr>
        <w:t xml:space="preserve">w rozstrzygnięciu zaskarżonej decyzji, znajdujący się na stronie </w:t>
      </w:r>
      <w:r w:rsidR="00B677EC">
        <w:rPr>
          <w:rFonts w:ascii="Lato" w:eastAsia="Times New Roman" w:hAnsi="Lato" w:cs="Arial"/>
          <w:bCs/>
          <w:spacing w:val="4"/>
          <w:kern w:val="2"/>
          <w:lang w:eastAsia="pl-PL"/>
        </w:rPr>
        <w:t>7</w:t>
      </w:r>
      <w:r w:rsidRPr="00283028">
        <w:rPr>
          <w:rFonts w:ascii="Lato" w:eastAsia="Times New Roman" w:hAnsi="Lato" w:cs="Arial"/>
          <w:bCs/>
          <w:spacing w:val="4"/>
          <w:kern w:val="2"/>
          <w:lang w:eastAsia="pl-PL"/>
        </w:rPr>
        <w:t>, w wiersz</w:t>
      </w:r>
      <w:r w:rsidR="00B677EC">
        <w:rPr>
          <w:rFonts w:ascii="Lato" w:eastAsia="Times New Roman" w:hAnsi="Lato" w:cs="Arial"/>
          <w:bCs/>
          <w:spacing w:val="4"/>
          <w:kern w:val="2"/>
          <w:lang w:eastAsia="pl-PL"/>
        </w:rPr>
        <w:t>u 11</w:t>
      </w:r>
      <w:r w:rsidRPr="00283028">
        <w:rPr>
          <w:rFonts w:ascii="Lato" w:eastAsia="Times New Roman" w:hAnsi="Lato" w:cs="Arial"/>
          <w:bCs/>
          <w:spacing w:val="4"/>
          <w:kern w:val="2"/>
          <w:lang w:eastAsia="pl-PL"/>
        </w:rPr>
        <w:t xml:space="preserve">, licząc od </w:t>
      </w:r>
      <w:r w:rsidR="00B677EC">
        <w:rPr>
          <w:rFonts w:ascii="Lato" w:eastAsia="Times New Roman" w:hAnsi="Lato" w:cs="Arial"/>
          <w:bCs/>
          <w:spacing w:val="4"/>
          <w:kern w:val="2"/>
          <w:lang w:eastAsia="pl-PL"/>
        </w:rPr>
        <w:t xml:space="preserve">góry </w:t>
      </w:r>
      <w:r w:rsidRPr="00283028">
        <w:rPr>
          <w:rFonts w:ascii="Lato" w:eastAsia="Times New Roman" w:hAnsi="Lato" w:cs="Arial"/>
          <w:bCs/>
          <w:spacing w:val="4"/>
          <w:kern w:val="2"/>
          <w:lang w:eastAsia="pl-PL"/>
        </w:rPr>
        <w:t>strony</w:t>
      </w:r>
      <w:r>
        <w:rPr>
          <w:rFonts w:ascii="Lato" w:eastAsia="Times New Roman" w:hAnsi="Lato" w:cs="Arial"/>
          <w:bCs/>
          <w:spacing w:val="4"/>
          <w:kern w:val="2"/>
          <w:lang w:eastAsia="pl-PL"/>
        </w:rPr>
        <w:t>,</w:t>
      </w:r>
      <w:r w:rsidRPr="00283028">
        <w:rPr>
          <w:rFonts w:ascii="Lato" w:eastAsia="Times New Roman" w:hAnsi="Lato" w:cs="Arial"/>
          <w:bCs/>
          <w:spacing w:val="4"/>
          <w:kern w:val="2"/>
          <w:lang w:eastAsia="pl-PL"/>
        </w:rPr>
        <w:t xml:space="preserve"> zapis:</w:t>
      </w:r>
    </w:p>
    <w:p w14:paraId="2D82ED11" w14:textId="269EC9B5" w:rsidR="001C2608" w:rsidRPr="00283028" w:rsidRDefault="001C2608" w:rsidP="001C2608">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sidRPr="00283028">
        <w:rPr>
          <w:rFonts w:ascii="Lato" w:eastAsia="Times New Roman" w:hAnsi="Lato" w:cs="Arial"/>
          <w:bCs/>
          <w:spacing w:val="4"/>
          <w:kern w:val="2"/>
          <w:lang w:eastAsia="pl-PL"/>
        </w:rPr>
        <w:t>„</w:t>
      </w:r>
      <w:r w:rsidR="00B677EC">
        <w:rPr>
          <w:rFonts w:ascii="Lato" w:eastAsia="Times New Roman" w:hAnsi="Lato" w:cs="Arial"/>
          <w:bCs/>
          <w:spacing w:val="4"/>
          <w:kern w:val="2"/>
          <w:lang w:eastAsia="pl-PL"/>
        </w:rPr>
        <w:t>99/8 (99/18</w:t>
      </w:r>
      <w:r>
        <w:rPr>
          <w:rFonts w:ascii="Lato" w:eastAsia="Times New Roman" w:hAnsi="Lato" w:cs="Arial"/>
          <w:bCs/>
          <w:spacing w:val="4"/>
          <w:kern w:val="2"/>
          <w:lang w:eastAsia="pl-PL"/>
        </w:rPr>
        <w:t>)</w:t>
      </w:r>
      <w:r w:rsidRPr="00283028">
        <w:rPr>
          <w:rFonts w:ascii="Lato" w:eastAsia="Times New Roman" w:hAnsi="Lato" w:cs="Arial"/>
          <w:bCs/>
          <w:spacing w:val="4"/>
          <w:kern w:val="2"/>
          <w:lang w:eastAsia="pl-PL"/>
        </w:rPr>
        <w:t xml:space="preserve">”, </w:t>
      </w:r>
    </w:p>
    <w:p w14:paraId="12CD73A1" w14:textId="01B6D7A1" w:rsidR="001C2608" w:rsidRPr="00D375D6" w:rsidRDefault="001C2608" w:rsidP="001C2608">
      <w:pPr>
        <w:widowControl w:val="0"/>
        <w:numPr>
          <w:ilvl w:val="0"/>
          <w:numId w:val="10"/>
        </w:numPr>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sidRPr="00283028">
        <w:rPr>
          <w:rFonts w:ascii="Lato" w:eastAsia="Times New Roman" w:hAnsi="Lato" w:cs="Arial"/>
          <w:bCs/>
          <w:spacing w:val="4"/>
          <w:kern w:val="2"/>
          <w:lang w:eastAsia="pl-PL"/>
        </w:rPr>
        <w:t xml:space="preserve">w rozstrzygnięciu zaskarżonej decyzji, znajdujący się na stronie </w:t>
      </w:r>
      <w:r w:rsidR="00B677EC">
        <w:rPr>
          <w:rFonts w:ascii="Lato" w:eastAsia="Times New Roman" w:hAnsi="Lato" w:cs="Arial"/>
          <w:bCs/>
          <w:spacing w:val="4"/>
          <w:kern w:val="2"/>
          <w:lang w:eastAsia="pl-PL"/>
        </w:rPr>
        <w:t>7</w:t>
      </w:r>
      <w:r w:rsidRPr="00283028">
        <w:rPr>
          <w:rFonts w:ascii="Lato" w:eastAsia="Times New Roman" w:hAnsi="Lato" w:cs="Arial"/>
          <w:bCs/>
          <w:spacing w:val="4"/>
          <w:kern w:val="2"/>
          <w:lang w:eastAsia="pl-PL"/>
        </w:rPr>
        <w:t>, w wiersz</w:t>
      </w:r>
      <w:r w:rsidR="00B677EC">
        <w:rPr>
          <w:rFonts w:ascii="Lato" w:eastAsia="Times New Roman" w:hAnsi="Lato" w:cs="Arial"/>
          <w:bCs/>
          <w:spacing w:val="4"/>
          <w:kern w:val="2"/>
          <w:lang w:eastAsia="pl-PL"/>
        </w:rPr>
        <w:t>u 24</w:t>
      </w:r>
      <w:r w:rsidRPr="00283028">
        <w:rPr>
          <w:rFonts w:ascii="Lato" w:eastAsia="Times New Roman" w:hAnsi="Lato" w:cs="Arial"/>
          <w:bCs/>
          <w:spacing w:val="4"/>
          <w:kern w:val="2"/>
          <w:lang w:eastAsia="pl-PL"/>
        </w:rPr>
        <w:t xml:space="preserve">, licząc od </w:t>
      </w:r>
      <w:r>
        <w:rPr>
          <w:rFonts w:ascii="Lato" w:eastAsia="Times New Roman" w:hAnsi="Lato" w:cs="Arial"/>
          <w:bCs/>
          <w:spacing w:val="4"/>
          <w:kern w:val="2"/>
          <w:lang w:eastAsia="pl-PL"/>
        </w:rPr>
        <w:t xml:space="preserve">góry </w:t>
      </w:r>
      <w:r w:rsidRPr="00283028">
        <w:rPr>
          <w:rFonts w:ascii="Lato" w:eastAsia="Times New Roman" w:hAnsi="Lato" w:cs="Arial"/>
          <w:bCs/>
          <w:spacing w:val="4"/>
          <w:kern w:val="2"/>
          <w:lang w:eastAsia="pl-PL"/>
        </w:rPr>
        <w:t>strony,</w:t>
      </w:r>
      <w:r>
        <w:rPr>
          <w:rFonts w:ascii="Lato" w:eastAsia="Times New Roman" w:hAnsi="Lato" w:cs="Arial"/>
          <w:bCs/>
          <w:spacing w:val="4"/>
          <w:kern w:val="2"/>
          <w:lang w:eastAsia="pl-PL"/>
        </w:rPr>
        <w:t xml:space="preserve"> </w:t>
      </w:r>
      <w:r w:rsidRPr="00D375D6">
        <w:rPr>
          <w:rFonts w:ascii="Lato" w:eastAsia="Times New Roman" w:hAnsi="Lato" w:cs="Arial"/>
          <w:bCs/>
          <w:spacing w:val="4"/>
          <w:kern w:val="2"/>
          <w:lang w:eastAsia="pl-PL"/>
        </w:rPr>
        <w:t>zapis:</w:t>
      </w:r>
    </w:p>
    <w:p w14:paraId="5D034A51" w14:textId="1383A667" w:rsidR="001C2608" w:rsidRPr="00B71F13" w:rsidRDefault="001C2608" w:rsidP="001C2608">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sidRPr="00B71F13">
        <w:rPr>
          <w:rFonts w:ascii="Lato" w:eastAsia="Times New Roman" w:hAnsi="Lato" w:cs="Arial"/>
          <w:bCs/>
          <w:spacing w:val="4"/>
          <w:kern w:val="2"/>
          <w:lang w:eastAsia="pl-PL"/>
        </w:rPr>
        <w:t>„</w:t>
      </w:r>
      <w:r w:rsidR="00B677EC" w:rsidRPr="00B71F13">
        <w:rPr>
          <w:rFonts w:ascii="Lato" w:eastAsia="Times New Roman" w:hAnsi="Lato" w:cs="Arial"/>
          <w:bCs/>
          <w:spacing w:val="4"/>
          <w:kern w:val="2"/>
          <w:lang w:eastAsia="pl-PL"/>
        </w:rPr>
        <w:t>16/2 (16/10)</w:t>
      </w:r>
      <w:r w:rsidRPr="00B71F13">
        <w:rPr>
          <w:rFonts w:ascii="Lato" w:eastAsia="Times New Roman" w:hAnsi="Lato" w:cs="Arial"/>
          <w:bCs/>
          <w:spacing w:val="4"/>
          <w:kern w:val="2"/>
          <w:lang w:eastAsia="pl-PL"/>
        </w:rPr>
        <w:t xml:space="preserve">”, </w:t>
      </w:r>
    </w:p>
    <w:p w14:paraId="567074F8" w14:textId="104F5550" w:rsidR="003C395C" w:rsidRDefault="003C395C" w:rsidP="00BA6B95">
      <w:pPr>
        <w:pStyle w:val="Akapitzlist"/>
        <w:numPr>
          <w:ilvl w:val="0"/>
          <w:numId w:val="15"/>
        </w:numPr>
        <w:spacing w:after="240" w:line="240" w:lineRule="exact"/>
        <w:ind w:left="567" w:hanging="284"/>
        <w:contextualSpacing w:val="0"/>
        <w:jc w:val="both"/>
        <w:rPr>
          <w:rFonts w:ascii="Lato" w:hAnsi="Lato" w:cs="Arial"/>
          <w:spacing w:val="4"/>
        </w:rPr>
      </w:pPr>
      <w:r>
        <w:rPr>
          <w:rFonts w:ascii="Lato" w:hAnsi="Lato" w:cs="Arial"/>
          <w:spacing w:val="4"/>
        </w:rPr>
        <w:lastRenderedPageBreak/>
        <w:t xml:space="preserve">w rozstrzygnięciu zaskarżonej decyzji, </w:t>
      </w:r>
      <w:r w:rsidR="00605033">
        <w:rPr>
          <w:rFonts w:ascii="Lato" w:hAnsi="Lato" w:cs="Arial"/>
          <w:spacing w:val="4"/>
        </w:rPr>
        <w:t xml:space="preserve">pozycje nr 249 i 430 </w:t>
      </w:r>
      <w:r w:rsidR="009D739B">
        <w:rPr>
          <w:rFonts w:ascii="Lato" w:hAnsi="Lato" w:cs="Arial"/>
          <w:spacing w:val="4"/>
        </w:rPr>
        <w:t xml:space="preserve">tabeli </w:t>
      </w:r>
      <w:r w:rsidR="00605033" w:rsidRPr="00605033">
        <w:rPr>
          <w:rFonts w:ascii="Lato" w:hAnsi="Lato" w:cs="Arial"/>
          <w:bCs/>
          <w:iCs/>
          <w:spacing w:val="4"/>
          <w:lang w:bidi="pl-PL"/>
        </w:rPr>
        <w:t>określającej nieruchomości podlegające podziałom, znajdującej się</w:t>
      </w:r>
      <w:r w:rsidR="00605033" w:rsidRPr="00605033">
        <w:rPr>
          <w:rFonts w:ascii="Lato" w:hAnsi="Lato" w:cs="Arial"/>
          <w:spacing w:val="4"/>
        </w:rPr>
        <w:t xml:space="preserve"> na stronach </w:t>
      </w:r>
      <w:r w:rsidR="00605033">
        <w:rPr>
          <w:rFonts w:ascii="Lato" w:hAnsi="Lato" w:cs="Arial"/>
          <w:spacing w:val="4"/>
        </w:rPr>
        <w:t xml:space="preserve">8 </w:t>
      </w:r>
      <w:r w:rsidR="00605033" w:rsidRPr="00605033">
        <w:rPr>
          <w:rFonts w:ascii="Lato" w:hAnsi="Lato" w:cs="Arial"/>
          <w:spacing w:val="4"/>
        </w:rPr>
        <w:t xml:space="preserve">- </w:t>
      </w:r>
      <w:r w:rsidR="00605033">
        <w:rPr>
          <w:rFonts w:ascii="Lato" w:hAnsi="Lato" w:cs="Arial"/>
          <w:spacing w:val="4"/>
        </w:rPr>
        <w:t>21</w:t>
      </w:r>
      <w:r w:rsidR="00605033" w:rsidRPr="00605033">
        <w:rPr>
          <w:rFonts w:ascii="Lato" w:hAnsi="Lato" w:cs="Arial"/>
          <w:spacing w:val="4"/>
        </w:rPr>
        <w:t>, dotycz</w:t>
      </w:r>
      <w:r w:rsidR="00605033">
        <w:rPr>
          <w:rFonts w:ascii="Lato" w:hAnsi="Lato" w:cs="Arial"/>
          <w:spacing w:val="4"/>
        </w:rPr>
        <w:t>ycące działek nr 99/8 obręb  0011 Strubiny i nr 16/2 obręb 0018 02-09,</w:t>
      </w:r>
    </w:p>
    <w:p w14:paraId="726DB5FA" w14:textId="54F1E0D9" w:rsidR="00BA6B95" w:rsidRPr="00AE686F" w:rsidRDefault="00BA6B95" w:rsidP="00BA6B95">
      <w:pPr>
        <w:pStyle w:val="Akapitzlist"/>
        <w:numPr>
          <w:ilvl w:val="0"/>
          <w:numId w:val="15"/>
        </w:numPr>
        <w:spacing w:after="240" w:line="240" w:lineRule="exact"/>
        <w:ind w:left="567" w:hanging="284"/>
        <w:contextualSpacing w:val="0"/>
        <w:jc w:val="both"/>
        <w:rPr>
          <w:rFonts w:ascii="Lato" w:hAnsi="Lato" w:cs="Arial"/>
          <w:spacing w:val="4"/>
        </w:rPr>
      </w:pPr>
      <w:r w:rsidRPr="00AE686F">
        <w:rPr>
          <w:rFonts w:ascii="Lato" w:hAnsi="Lato" w:cs="Arial"/>
          <w:spacing w:val="4"/>
        </w:rPr>
        <w:t xml:space="preserve">w rozstrzygnięciu zaskarżonej decyzji, znajdujący się na stronie </w:t>
      </w:r>
      <w:r w:rsidR="00AE686F" w:rsidRPr="00AE686F">
        <w:rPr>
          <w:rFonts w:ascii="Lato" w:hAnsi="Lato" w:cs="Arial"/>
          <w:spacing w:val="4"/>
        </w:rPr>
        <w:t>27</w:t>
      </w:r>
      <w:r w:rsidRPr="00AE686F">
        <w:rPr>
          <w:rFonts w:ascii="Lato" w:hAnsi="Lato" w:cs="Arial"/>
          <w:spacing w:val="4"/>
        </w:rPr>
        <w:t xml:space="preserve">, </w:t>
      </w:r>
      <w:r w:rsidR="00522DA1" w:rsidRPr="00AE686F">
        <w:rPr>
          <w:rFonts w:ascii="Lato" w:hAnsi="Lato" w:cs="Arial"/>
          <w:spacing w:val="4"/>
        </w:rPr>
        <w:t xml:space="preserve">w wierszach </w:t>
      </w:r>
      <w:r w:rsidR="00AE686F">
        <w:rPr>
          <w:rFonts w:ascii="Lato" w:hAnsi="Lato" w:cs="Arial"/>
          <w:spacing w:val="4"/>
        </w:rPr>
        <w:br/>
      </w:r>
      <w:r w:rsidR="00396B10" w:rsidRPr="00AE686F">
        <w:rPr>
          <w:rFonts w:ascii="Lato" w:hAnsi="Lato" w:cs="Arial"/>
          <w:spacing w:val="4"/>
        </w:rPr>
        <w:t>1</w:t>
      </w:r>
      <w:r w:rsidR="00AE686F" w:rsidRPr="00AE686F">
        <w:rPr>
          <w:rFonts w:ascii="Lato" w:hAnsi="Lato" w:cs="Arial"/>
          <w:spacing w:val="4"/>
        </w:rPr>
        <w:t>4 - 17</w:t>
      </w:r>
      <w:r w:rsidR="00522DA1" w:rsidRPr="00AE686F">
        <w:rPr>
          <w:rFonts w:ascii="Lato" w:hAnsi="Lato" w:cs="Arial"/>
          <w:spacing w:val="4"/>
        </w:rPr>
        <w:t xml:space="preserve">, licząc od </w:t>
      </w:r>
      <w:r w:rsidR="00396B10" w:rsidRPr="00AE686F">
        <w:rPr>
          <w:rFonts w:ascii="Lato" w:hAnsi="Lato" w:cs="Arial"/>
          <w:spacing w:val="4"/>
        </w:rPr>
        <w:t xml:space="preserve">dołu </w:t>
      </w:r>
      <w:r w:rsidR="00522DA1" w:rsidRPr="00AE686F">
        <w:rPr>
          <w:rFonts w:ascii="Lato" w:hAnsi="Lato" w:cs="Arial"/>
          <w:spacing w:val="4"/>
        </w:rPr>
        <w:t xml:space="preserve">strony, </w:t>
      </w:r>
      <w:r w:rsidRPr="00AE686F">
        <w:rPr>
          <w:rFonts w:ascii="Lato" w:hAnsi="Lato" w:cs="Arial"/>
          <w:spacing w:val="4"/>
        </w:rPr>
        <w:t>zapis:</w:t>
      </w:r>
    </w:p>
    <w:p w14:paraId="75EB3240" w14:textId="77777777" w:rsidR="00BA6B95" w:rsidRPr="00CD2E9A" w:rsidRDefault="00BA6B95" w:rsidP="00BA6B95">
      <w:pPr>
        <w:spacing w:after="240" w:line="240" w:lineRule="exact"/>
        <w:ind w:left="567"/>
        <w:jc w:val="both"/>
        <w:rPr>
          <w:rFonts w:ascii="Lato" w:hAnsi="Lato" w:cs="Arial"/>
          <w:bCs/>
          <w:spacing w:val="4"/>
        </w:rPr>
      </w:pPr>
      <w:r w:rsidRPr="00CD2E9A">
        <w:rPr>
          <w:rFonts w:ascii="Lato" w:hAnsi="Lato" w:cs="Arial"/>
          <w:bCs/>
          <w:spacing w:val="4"/>
        </w:rPr>
        <w:t>„</w:t>
      </w:r>
      <w:r w:rsidRPr="00CD2E9A">
        <w:rPr>
          <w:rFonts w:ascii="Lato" w:hAnsi="Lato" w:cs="Arial"/>
          <w:b/>
          <w:spacing w:val="4"/>
        </w:rPr>
        <w:t xml:space="preserve">Mapy zatwierdzające projekt podziału nieruchomości jako </w:t>
      </w:r>
      <w:r w:rsidRPr="00CD2E9A">
        <w:rPr>
          <w:rFonts w:ascii="Lato" w:hAnsi="Lato" w:cs="Arial"/>
          <w:b/>
          <w:spacing w:val="4"/>
          <w:u w:val="single"/>
        </w:rPr>
        <w:t xml:space="preserve">załącznik </w:t>
      </w:r>
      <w:r w:rsidRPr="00CD2E9A">
        <w:rPr>
          <w:rFonts w:ascii="Lato" w:hAnsi="Lato" w:cs="Arial"/>
          <w:b/>
          <w:spacing w:val="4"/>
          <w:u w:val="single"/>
        </w:rPr>
        <w:br/>
        <w:t>nr 2</w:t>
      </w:r>
      <w:r w:rsidRPr="00CD2E9A">
        <w:rPr>
          <w:rFonts w:ascii="Lato" w:hAnsi="Lato" w:cs="Arial"/>
          <w:b/>
          <w:spacing w:val="4"/>
        </w:rPr>
        <w:t xml:space="preserve"> stanowią integralną część niniejszej decyzji. Ww. pogrubione numery działek stanowią oznaczenie części nieruchomości, według katastru nieruchomości, które w zależności od wskazania w powyższych tabelach stają się własnością Skarbu Państwa.</w:t>
      </w:r>
      <w:r w:rsidRPr="00CD2E9A">
        <w:rPr>
          <w:rFonts w:ascii="Lato" w:hAnsi="Lato" w:cs="Arial"/>
          <w:bCs/>
          <w:spacing w:val="4"/>
        </w:rPr>
        <w:t>”,</w:t>
      </w:r>
    </w:p>
    <w:p w14:paraId="5AF3B9F5" w14:textId="18C0F9E7" w:rsidR="00BA6B95" w:rsidRPr="00CD2E9A" w:rsidRDefault="00846E95" w:rsidP="00BA6B95">
      <w:pPr>
        <w:pStyle w:val="Akapitzlist"/>
        <w:numPr>
          <w:ilvl w:val="0"/>
          <w:numId w:val="15"/>
        </w:numPr>
        <w:spacing w:after="240" w:line="240" w:lineRule="exact"/>
        <w:ind w:left="567" w:hanging="357"/>
        <w:contextualSpacing w:val="0"/>
        <w:jc w:val="both"/>
        <w:rPr>
          <w:rFonts w:ascii="Lato" w:hAnsi="Lato" w:cs="Arial"/>
          <w:bCs/>
          <w:spacing w:val="4"/>
        </w:rPr>
      </w:pPr>
      <w:r w:rsidRPr="00CD2E9A">
        <w:rPr>
          <w:rFonts w:ascii="Lato" w:hAnsi="Lato" w:cs="Arial"/>
          <w:bCs/>
          <w:spacing w:val="4"/>
        </w:rPr>
        <w:t xml:space="preserve">w rozstrzygnięciu zaskarżonej decyzji, </w:t>
      </w:r>
      <w:r w:rsidR="00BA6B95" w:rsidRPr="00CD2E9A">
        <w:rPr>
          <w:rFonts w:ascii="Lato" w:hAnsi="Lato" w:cs="Arial"/>
          <w:bCs/>
          <w:spacing w:val="4"/>
        </w:rPr>
        <w:t xml:space="preserve">znajdujący się na stronie </w:t>
      </w:r>
      <w:r w:rsidR="000D3446">
        <w:rPr>
          <w:rFonts w:ascii="Lato" w:hAnsi="Lato" w:cs="Arial"/>
          <w:bCs/>
          <w:spacing w:val="4"/>
        </w:rPr>
        <w:t>27</w:t>
      </w:r>
      <w:r w:rsidR="00BA6B95" w:rsidRPr="00CD2E9A">
        <w:rPr>
          <w:rFonts w:ascii="Lato" w:hAnsi="Lato" w:cs="Arial"/>
          <w:bCs/>
          <w:spacing w:val="4"/>
        </w:rPr>
        <w:t xml:space="preserve">, </w:t>
      </w:r>
      <w:r w:rsidR="00025CAD" w:rsidRPr="00CD2E9A">
        <w:rPr>
          <w:rFonts w:ascii="Lato" w:hAnsi="Lato" w:cs="Arial"/>
          <w:bCs/>
          <w:spacing w:val="4"/>
        </w:rPr>
        <w:t xml:space="preserve">w wierszach </w:t>
      </w:r>
      <w:r w:rsidR="00CD1233">
        <w:rPr>
          <w:rFonts w:ascii="Lato" w:hAnsi="Lato" w:cs="Arial"/>
          <w:bCs/>
          <w:spacing w:val="4"/>
        </w:rPr>
        <w:br/>
      </w:r>
      <w:r w:rsidR="00FB6A7B">
        <w:rPr>
          <w:rFonts w:ascii="Lato" w:hAnsi="Lato" w:cs="Arial"/>
          <w:bCs/>
          <w:spacing w:val="4"/>
        </w:rPr>
        <w:t>1-</w:t>
      </w:r>
      <w:r w:rsidR="000D3446">
        <w:rPr>
          <w:rFonts w:ascii="Lato" w:hAnsi="Lato" w:cs="Arial"/>
          <w:bCs/>
          <w:spacing w:val="4"/>
        </w:rPr>
        <w:t>3</w:t>
      </w:r>
      <w:r w:rsidR="00025CAD" w:rsidRPr="00CD2E9A">
        <w:rPr>
          <w:rFonts w:ascii="Lato" w:hAnsi="Lato" w:cs="Arial"/>
          <w:bCs/>
          <w:spacing w:val="4"/>
        </w:rPr>
        <w:t xml:space="preserve">, licząc od </w:t>
      </w:r>
      <w:r w:rsidR="000D3446">
        <w:rPr>
          <w:rFonts w:ascii="Lato" w:hAnsi="Lato" w:cs="Arial"/>
          <w:bCs/>
          <w:spacing w:val="4"/>
        </w:rPr>
        <w:t xml:space="preserve">dołu </w:t>
      </w:r>
      <w:r w:rsidR="00025CAD" w:rsidRPr="00CD2E9A">
        <w:rPr>
          <w:rFonts w:ascii="Lato" w:hAnsi="Lato" w:cs="Arial"/>
          <w:bCs/>
          <w:spacing w:val="4"/>
        </w:rPr>
        <w:t xml:space="preserve">strony, </w:t>
      </w:r>
      <w:r w:rsidR="000D3446">
        <w:rPr>
          <w:rFonts w:ascii="Lato" w:hAnsi="Lato" w:cs="Arial"/>
          <w:bCs/>
          <w:spacing w:val="4"/>
        </w:rPr>
        <w:t xml:space="preserve">oraz na stronie 28, w wierszach 1-2, licząc od góry strony, </w:t>
      </w:r>
      <w:r w:rsidR="00BA6B95" w:rsidRPr="00CD2E9A">
        <w:rPr>
          <w:rFonts w:ascii="Lato" w:hAnsi="Lato" w:cs="Arial"/>
          <w:bCs/>
          <w:spacing w:val="4"/>
        </w:rPr>
        <w:t>zapis:</w:t>
      </w:r>
    </w:p>
    <w:p w14:paraId="5331DDD2" w14:textId="03B03DB0" w:rsidR="00BA6B95" w:rsidRPr="000D3446" w:rsidRDefault="00BA6B95" w:rsidP="000D3446">
      <w:pPr>
        <w:spacing w:after="240" w:line="240" w:lineRule="exact"/>
        <w:ind w:left="567"/>
        <w:jc w:val="both"/>
        <w:rPr>
          <w:rFonts w:ascii="Lato" w:hAnsi="Lato" w:cs="Arial"/>
          <w:b/>
          <w:bCs/>
          <w:spacing w:val="4"/>
        </w:rPr>
      </w:pPr>
      <w:r w:rsidRPr="00CD2E9A">
        <w:rPr>
          <w:rFonts w:ascii="Lato" w:hAnsi="Lato" w:cs="Arial"/>
          <w:bCs/>
          <w:spacing w:val="4"/>
        </w:rPr>
        <w:t>„</w:t>
      </w:r>
      <w:r w:rsidRPr="00CD2E9A">
        <w:rPr>
          <w:rFonts w:ascii="Lato" w:hAnsi="Lato" w:cs="Arial"/>
          <w:b/>
          <w:bCs/>
          <w:spacing w:val="4"/>
        </w:rPr>
        <w:t xml:space="preserve">Ustalam obowiązek dokonania </w:t>
      </w:r>
      <w:r w:rsidRPr="0071357B">
        <w:rPr>
          <w:rFonts w:ascii="Lato" w:hAnsi="Lato" w:cs="Arial"/>
          <w:b/>
          <w:bCs/>
          <w:spacing w:val="4"/>
        </w:rPr>
        <w:t xml:space="preserve">budowy/przebudowy sieci uzbrojenia </w:t>
      </w:r>
      <w:r w:rsidRPr="00823944">
        <w:rPr>
          <w:rFonts w:ascii="Lato" w:hAnsi="Lato" w:cs="Arial"/>
          <w:b/>
          <w:bCs/>
          <w:spacing w:val="4"/>
        </w:rPr>
        <w:t>terenu,</w:t>
      </w:r>
      <w:r w:rsidRPr="00CD2E9A">
        <w:rPr>
          <w:rFonts w:ascii="Lato" w:hAnsi="Lato" w:cs="Arial"/>
          <w:b/>
          <w:bCs/>
          <w:spacing w:val="4"/>
        </w:rPr>
        <w:t xml:space="preserve"> budowy/przebudowy urządzeń wodnych lub urządzeń melioracji wodnych szczegó</w:t>
      </w:r>
      <w:r w:rsidR="00FB6A7B">
        <w:rPr>
          <w:rFonts w:ascii="Lato" w:hAnsi="Lato" w:cs="Arial"/>
          <w:b/>
          <w:bCs/>
          <w:spacing w:val="4"/>
        </w:rPr>
        <w:t>łow</w:t>
      </w:r>
      <w:r w:rsidRPr="00CD2E9A">
        <w:rPr>
          <w:rFonts w:ascii="Lato" w:hAnsi="Lato" w:cs="Arial"/>
          <w:b/>
          <w:bCs/>
          <w:spacing w:val="4"/>
        </w:rPr>
        <w:t>ych, budowy/przebudowy innych dróg publicznych,</w:t>
      </w:r>
      <w:r w:rsidR="00CD5466" w:rsidRPr="00CD2E9A">
        <w:rPr>
          <w:rFonts w:ascii="Lato" w:hAnsi="Lato" w:cs="Arial"/>
          <w:b/>
          <w:bCs/>
          <w:spacing w:val="4"/>
        </w:rPr>
        <w:t xml:space="preserve"> </w:t>
      </w:r>
      <w:r w:rsidRPr="00CD2E9A">
        <w:rPr>
          <w:rFonts w:ascii="Lato" w:hAnsi="Lato" w:cs="Arial"/>
          <w:b/>
          <w:bCs/>
          <w:spacing w:val="4"/>
        </w:rPr>
        <w:t>budowy/przebudowy zjazdów i zezwalam na wykonanie ww. obowiązków na poniższych nieruchomościach</w:t>
      </w:r>
      <w:r w:rsidR="00FB6A7B">
        <w:rPr>
          <w:rFonts w:ascii="Lato" w:hAnsi="Lato" w:cs="Arial"/>
          <w:b/>
          <w:bCs/>
          <w:spacing w:val="4"/>
        </w:rPr>
        <w:t>:</w:t>
      </w:r>
      <w:r w:rsidR="000D3446">
        <w:rPr>
          <w:rFonts w:ascii="Lato" w:hAnsi="Lato" w:cs="Arial"/>
          <w:b/>
          <w:bCs/>
          <w:spacing w:val="4"/>
        </w:rPr>
        <w:t>”</w:t>
      </w:r>
    </w:p>
    <w:p w14:paraId="02136F77" w14:textId="279582B6" w:rsidR="000D3446" w:rsidRDefault="000D3446" w:rsidP="000D3446">
      <w:pPr>
        <w:pStyle w:val="Akapitzlist"/>
        <w:numPr>
          <w:ilvl w:val="0"/>
          <w:numId w:val="15"/>
        </w:numPr>
        <w:spacing w:after="240" w:line="240" w:lineRule="exact"/>
        <w:ind w:left="567" w:hanging="284"/>
        <w:contextualSpacing w:val="0"/>
        <w:jc w:val="both"/>
        <w:rPr>
          <w:rFonts w:ascii="Lato" w:hAnsi="Lato" w:cs="Arial"/>
          <w:spacing w:val="4"/>
        </w:rPr>
      </w:pPr>
      <w:r>
        <w:rPr>
          <w:rFonts w:ascii="Lato" w:hAnsi="Lato" w:cs="Arial"/>
          <w:spacing w:val="4"/>
        </w:rPr>
        <w:t xml:space="preserve">w rozstrzygnięciu zaskarżonej decyzji, </w:t>
      </w:r>
      <w:r w:rsidR="009D739B">
        <w:rPr>
          <w:rFonts w:ascii="Lato" w:hAnsi="Lato" w:cs="Arial"/>
          <w:spacing w:val="4"/>
        </w:rPr>
        <w:t xml:space="preserve">pozycje nr </w:t>
      </w:r>
      <w:r w:rsidR="00403A80">
        <w:rPr>
          <w:rFonts w:ascii="Lato" w:hAnsi="Lato" w:cs="Arial"/>
          <w:spacing w:val="4"/>
        </w:rPr>
        <w:t xml:space="preserve">168, </w:t>
      </w:r>
      <w:r w:rsidR="009D739B">
        <w:rPr>
          <w:rFonts w:ascii="Lato" w:hAnsi="Lato" w:cs="Arial"/>
          <w:spacing w:val="4"/>
        </w:rPr>
        <w:t xml:space="preserve">173 i 226 </w:t>
      </w:r>
      <w:r w:rsidR="007D557E">
        <w:rPr>
          <w:rFonts w:ascii="Lato" w:hAnsi="Lato" w:cs="Arial"/>
          <w:spacing w:val="4"/>
        </w:rPr>
        <w:t>tabeli</w:t>
      </w:r>
      <w:r>
        <w:rPr>
          <w:rFonts w:ascii="Lato" w:hAnsi="Lato" w:cs="Arial"/>
          <w:spacing w:val="4"/>
        </w:rPr>
        <w:t xml:space="preserve"> </w:t>
      </w:r>
      <w:r w:rsidR="009D739B" w:rsidRPr="009D739B">
        <w:rPr>
          <w:rFonts w:ascii="Lato" w:hAnsi="Lato" w:cs="Arial"/>
          <w:bCs/>
          <w:iCs/>
          <w:spacing w:val="4"/>
          <w:lang w:bidi="pl-PL"/>
        </w:rPr>
        <w:t xml:space="preserve">określającej </w:t>
      </w:r>
      <w:bookmarkStart w:id="1" w:name="_Hlk133336320"/>
      <w:r w:rsidR="009D739B" w:rsidRPr="009D739B">
        <w:rPr>
          <w:rFonts w:ascii="Lato" w:hAnsi="Lato" w:cs="Arial"/>
          <w:bCs/>
          <w:iCs/>
          <w:spacing w:val="4"/>
          <w:lang w:bidi="pl-PL"/>
        </w:rPr>
        <w:t>nieruchomości podlegające ograniczeniu w sposobie korzystania</w:t>
      </w:r>
      <w:bookmarkEnd w:id="1"/>
      <w:r w:rsidR="009D739B" w:rsidRPr="009D739B">
        <w:rPr>
          <w:rFonts w:ascii="Lato" w:hAnsi="Lato" w:cs="Arial"/>
          <w:bCs/>
          <w:iCs/>
          <w:spacing w:val="4"/>
          <w:lang w:bidi="pl-PL"/>
        </w:rPr>
        <w:t xml:space="preserve">, </w:t>
      </w:r>
      <w:r w:rsidR="009D739B" w:rsidRPr="009D739B">
        <w:rPr>
          <w:rFonts w:ascii="Lato" w:hAnsi="Lato" w:cs="Arial"/>
          <w:bCs/>
          <w:spacing w:val="4"/>
        </w:rPr>
        <w:t xml:space="preserve">znajdującej się </w:t>
      </w:r>
      <w:r>
        <w:rPr>
          <w:rFonts w:ascii="Lato" w:hAnsi="Lato" w:cs="Arial"/>
          <w:spacing w:val="4"/>
        </w:rPr>
        <w:t>na stron</w:t>
      </w:r>
      <w:r w:rsidR="009D739B">
        <w:rPr>
          <w:rFonts w:ascii="Lato" w:hAnsi="Lato" w:cs="Arial"/>
          <w:spacing w:val="4"/>
        </w:rPr>
        <w:t xml:space="preserve">ach 30 – 50, dotyczące </w:t>
      </w:r>
      <w:r w:rsidR="009D739B" w:rsidRPr="009D739B">
        <w:rPr>
          <w:rFonts w:ascii="Lato" w:hAnsi="Lato" w:cs="Arial"/>
          <w:spacing w:val="4"/>
        </w:rPr>
        <w:t xml:space="preserve">działek </w:t>
      </w:r>
      <w:r w:rsidR="00403A80">
        <w:rPr>
          <w:rFonts w:ascii="Lato" w:hAnsi="Lato" w:cs="Arial"/>
          <w:spacing w:val="4"/>
        </w:rPr>
        <w:t xml:space="preserve">nr 112/1 obręb 0004 Henrysin, </w:t>
      </w:r>
      <w:r w:rsidR="009D739B" w:rsidRPr="009D739B">
        <w:rPr>
          <w:rFonts w:ascii="Lato" w:hAnsi="Lato" w:cs="Arial"/>
          <w:spacing w:val="4"/>
        </w:rPr>
        <w:t>nr 99/8 obręb  0011 Strubiny i nr 16/2 obręb 0018 02-09</w:t>
      </w:r>
      <w:r w:rsidR="00CA256D">
        <w:rPr>
          <w:rFonts w:ascii="Lato" w:hAnsi="Lato" w:cs="Arial"/>
          <w:spacing w:val="4"/>
        </w:rPr>
        <w:t>,</w:t>
      </w:r>
    </w:p>
    <w:p w14:paraId="1B48BA66" w14:textId="12ADAD4F" w:rsidR="00BA6B95" w:rsidRPr="00CD2E9A" w:rsidRDefault="00BA6B95" w:rsidP="00BA6B95">
      <w:pPr>
        <w:pStyle w:val="Akapitzlist"/>
        <w:numPr>
          <w:ilvl w:val="0"/>
          <w:numId w:val="16"/>
        </w:numPr>
        <w:spacing w:after="240" w:line="240" w:lineRule="exact"/>
        <w:ind w:left="567" w:hanging="357"/>
        <w:contextualSpacing w:val="0"/>
        <w:jc w:val="both"/>
        <w:rPr>
          <w:rFonts w:ascii="Lato" w:hAnsi="Lato"/>
          <w:bCs/>
        </w:rPr>
      </w:pPr>
      <w:r w:rsidRPr="00CD2E9A">
        <w:rPr>
          <w:rFonts w:ascii="Lato" w:hAnsi="Lato"/>
          <w:bCs/>
        </w:rPr>
        <w:t xml:space="preserve">w rozstrzygnięciu zaskarżonej decyzji, </w:t>
      </w:r>
      <w:bookmarkStart w:id="2" w:name="_Hlk156219258"/>
      <w:r w:rsidRPr="00CD2E9A">
        <w:rPr>
          <w:rFonts w:ascii="Lato" w:hAnsi="Lato"/>
          <w:bCs/>
        </w:rPr>
        <w:t xml:space="preserve">znajdujący się na stronie </w:t>
      </w:r>
      <w:r w:rsidR="00671272">
        <w:rPr>
          <w:rFonts w:ascii="Lato" w:hAnsi="Lato"/>
          <w:bCs/>
        </w:rPr>
        <w:t>55</w:t>
      </w:r>
      <w:r w:rsidRPr="00CD2E9A">
        <w:rPr>
          <w:rFonts w:ascii="Lato" w:hAnsi="Lato"/>
          <w:bCs/>
        </w:rPr>
        <w:t xml:space="preserve">, w wierszach </w:t>
      </w:r>
      <w:r w:rsidRPr="00CD2E9A">
        <w:rPr>
          <w:rFonts w:ascii="Lato" w:hAnsi="Lato"/>
          <w:bCs/>
        </w:rPr>
        <w:br/>
      </w:r>
      <w:r w:rsidR="0074427F">
        <w:rPr>
          <w:rFonts w:ascii="Lato" w:hAnsi="Lato"/>
          <w:bCs/>
        </w:rPr>
        <w:t>7</w:t>
      </w:r>
      <w:r w:rsidR="00A22EBF">
        <w:rPr>
          <w:rFonts w:ascii="Lato" w:hAnsi="Lato"/>
          <w:bCs/>
        </w:rPr>
        <w:t>-</w:t>
      </w:r>
      <w:r w:rsidR="0074427F">
        <w:rPr>
          <w:rFonts w:ascii="Lato" w:hAnsi="Lato"/>
          <w:bCs/>
        </w:rPr>
        <w:t>24</w:t>
      </w:r>
      <w:r w:rsidRPr="00CD2E9A">
        <w:rPr>
          <w:rFonts w:ascii="Lato" w:hAnsi="Lato"/>
          <w:bCs/>
        </w:rPr>
        <w:t xml:space="preserve">, licząc od </w:t>
      </w:r>
      <w:r w:rsidR="0074427F">
        <w:rPr>
          <w:rFonts w:ascii="Lato" w:hAnsi="Lato"/>
          <w:bCs/>
        </w:rPr>
        <w:t>góry</w:t>
      </w:r>
      <w:r w:rsidRPr="00CD2E9A">
        <w:rPr>
          <w:rFonts w:ascii="Lato" w:hAnsi="Lato"/>
          <w:bCs/>
        </w:rPr>
        <w:t xml:space="preserve"> strony, </w:t>
      </w:r>
      <w:bookmarkEnd w:id="2"/>
      <w:r w:rsidRPr="00CD2E9A">
        <w:rPr>
          <w:rFonts w:ascii="Lato" w:hAnsi="Lato"/>
          <w:bCs/>
        </w:rPr>
        <w:t>zapis:</w:t>
      </w:r>
    </w:p>
    <w:p w14:paraId="4D3DD107" w14:textId="4ABBF084" w:rsidR="0071357B" w:rsidRDefault="00BA6B95" w:rsidP="00BA6B95">
      <w:pPr>
        <w:pStyle w:val="Akapitzlist"/>
        <w:spacing w:after="240" w:line="240" w:lineRule="exact"/>
        <w:ind w:left="567"/>
        <w:contextualSpacing w:val="0"/>
        <w:jc w:val="both"/>
        <w:rPr>
          <w:rFonts w:ascii="Lato" w:hAnsi="Lato"/>
          <w:bCs/>
          <w:iCs/>
          <w:lang w:bidi="pl-PL"/>
        </w:rPr>
      </w:pPr>
      <w:r w:rsidRPr="00CD2E9A">
        <w:rPr>
          <w:rFonts w:ascii="Lato" w:hAnsi="Lato"/>
          <w:bCs/>
          <w:iCs/>
          <w:lang w:bidi="pl-PL"/>
        </w:rPr>
        <w:t>„</w:t>
      </w:r>
      <w:bookmarkStart w:id="3" w:name="_Hlk181866284"/>
      <w:r w:rsidR="0071357B" w:rsidRPr="0031151C">
        <w:rPr>
          <w:rFonts w:ascii="Lato" w:hAnsi="Lato"/>
          <w:bCs/>
          <w:iCs/>
          <w:lang w:bidi="pl-PL"/>
        </w:rPr>
        <w:t>Działki stanowiące tereny wód płynących, na których będzie realizowana inwestycja:</w:t>
      </w:r>
    </w:p>
    <w:tbl>
      <w:tblPr>
        <w:tblStyle w:val="Tabela-Siatka"/>
        <w:tblW w:w="8217" w:type="dxa"/>
        <w:tblInd w:w="567" w:type="dxa"/>
        <w:tblLook w:val="04A0" w:firstRow="1" w:lastRow="0" w:firstColumn="1" w:lastColumn="0" w:noHBand="0" w:noVBand="1"/>
      </w:tblPr>
      <w:tblGrid>
        <w:gridCol w:w="562"/>
        <w:gridCol w:w="993"/>
        <w:gridCol w:w="1701"/>
        <w:gridCol w:w="1275"/>
        <w:gridCol w:w="3686"/>
      </w:tblGrid>
      <w:tr w:rsidR="0031151C" w14:paraId="19059BCB" w14:textId="77777777" w:rsidTr="0016338E">
        <w:tc>
          <w:tcPr>
            <w:tcW w:w="562" w:type="dxa"/>
            <w:vAlign w:val="center"/>
          </w:tcPr>
          <w:bookmarkEnd w:id="3"/>
          <w:p w14:paraId="118092A2" w14:textId="49D0A718" w:rsidR="0031151C" w:rsidRPr="0031151C" w:rsidRDefault="0031151C" w:rsidP="0031151C">
            <w:pPr>
              <w:pStyle w:val="Akapitzlist"/>
              <w:spacing w:after="240" w:line="240" w:lineRule="exact"/>
              <w:ind w:left="0"/>
              <w:contextualSpacing w:val="0"/>
              <w:jc w:val="center"/>
              <w:rPr>
                <w:rFonts w:ascii="Lato" w:hAnsi="Lato"/>
                <w:b/>
                <w:iCs/>
                <w:lang w:bidi="pl-PL"/>
              </w:rPr>
            </w:pPr>
            <w:r w:rsidRPr="0031151C">
              <w:rPr>
                <w:rFonts w:ascii="Lato" w:hAnsi="Lato"/>
                <w:b/>
                <w:iCs/>
                <w:lang w:bidi="pl-PL"/>
              </w:rPr>
              <w:t>L.p.</w:t>
            </w:r>
          </w:p>
        </w:tc>
        <w:tc>
          <w:tcPr>
            <w:tcW w:w="993" w:type="dxa"/>
            <w:vAlign w:val="center"/>
          </w:tcPr>
          <w:p w14:paraId="0C86109E" w14:textId="0D1384D6" w:rsidR="0031151C" w:rsidRPr="0031151C" w:rsidRDefault="0031151C" w:rsidP="0031151C">
            <w:pPr>
              <w:pStyle w:val="Akapitzlist"/>
              <w:spacing w:after="240" w:line="240" w:lineRule="exact"/>
              <w:ind w:left="0"/>
              <w:contextualSpacing w:val="0"/>
              <w:jc w:val="center"/>
              <w:rPr>
                <w:rFonts w:ascii="Lato" w:hAnsi="Lato"/>
                <w:b/>
                <w:iCs/>
                <w:lang w:bidi="pl-PL"/>
              </w:rPr>
            </w:pPr>
            <w:r w:rsidRPr="0031151C">
              <w:rPr>
                <w:rFonts w:ascii="Lato" w:hAnsi="Lato"/>
                <w:b/>
                <w:iCs/>
                <w:lang w:bidi="pl-PL"/>
              </w:rPr>
              <w:t>Gmina</w:t>
            </w:r>
          </w:p>
        </w:tc>
        <w:tc>
          <w:tcPr>
            <w:tcW w:w="1701" w:type="dxa"/>
            <w:vAlign w:val="center"/>
          </w:tcPr>
          <w:p w14:paraId="0E3846FB" w14:textId="4AF88012" w:rsidR="0031151C" w:rsidRPr="0031151C" w:rsidRDefault="0031151C" w:rsidP="0031151C">
            <w:pPr>
              <w:pStyle w:val="Akapitzlist"/>
              <w:spacing w:after="240" w:line="240" w:lineRule="exact"/>
              <w:ind w:left="0"/>
              <w:contextualSpacing w:val="0"/>
              <w:jc w:val="center"/>
              <w:rPr>
                <w:rFonts w:ascii="Lato" w:hAnsi="Lato"/>
                <w:b/>
                <w:iCs/>
                <w:lang w:bidi="pl-PL"/>
              </w:rPr>
            </w:pPr>
            <w:r w:rsidRPr="0031151C">
              <w:rPr>
                <w:rFonts w:ascii="Lato" w:hAnsi="Lato"/>
                <w:b/>
                <w:iCs/>
                <w:lang w:bidi="pl-PL"/>
              </w:rPr>
              <w:t>Obręb</w:t>
            </w:r>
          </w:p>
        </w:tc>
        <w:tc>
          <w:tcPr>
            <w:tcW w:w="1275" w:type="dxa"/>
            <w:vAlign w:val="center"/>
          </w:tcPr>
          <w:p w14:paraId="2007CCE6" w14:textId="5977B0A7" w:rsidR="0031151C" w:rsidRPr="0031151C" w:rsidRDefault="0031151C" w:rsidP="0031151C">
            <w:pPr>
              <w:pStyle w:val="Akapitzlist"/>
              <w:spacing w:after="240" w:line="240" w:lineRule="exact"/>
              <w:ind w:left="0"/>
              <w:contextualSpacing w:val="0"/>
              <w:jc w:val="center"/>
              <w:rPr>
                <w:rFonts w:ascii="Lato" w:hAnsi="Lato"/>
                <w:b/>
                <w:iCs/>
                <w:lang w:bidi="pl-PL"/>
              </w:rPr>
            </w:pPr>
            <w:r w:rsidRPr="0031151C">
              <w:rPr>
                <w:rFonts w:ascii="Lato" w:hAnsi="Lato"/>
                <w:b/>
                <w:iCs/>
                <w:lang w:bidi="pl-PL"/>
              </w:rPr>
              <w:t>Nr działki</w:t>
            </w:r>
          </w:p>
        </w:tc>
        <w:tc>
          <w:tcPr>
            <w:tcW w:w="3686" w:type="dxa"/>
            <w:vAlign w:val="center"/>
          </w:tcPr>
          <w:p w14:paraId="664C527E" w14:textId="4AF10E94" w:rsidR="0031151C" w:rsidRPr="0031151C" w:rsidRDefault="0031151C" w:rsidP="0031151C">
            <w:pPr>
              <w:pStyle w:val="Akapitzlist"/>
              <w:spacing w:after="240" w:line="240" w:lineRule="exact"/>
              <w:ind w:left="0"/>
              <w:contextualSpacing w:val="0"/>
              <w:jc w:val="center"/>
              <w:rPr>
                <w:rFonts w:ascii="Lato" w:hAnsi="Lato"/>
                <w:b/>
                <w:iCs/>
                <w:lang w:bidi="pl-PL"/>
              </w:rPr>
            </w:pPr>
            <w:r w:rsidRPr="0031151C">
              <w:rPr>
                <w:rFonts w:ascii="Lato" w:hAnsi="Lato"/>
                <w:b/>
                <w:iCs/>
                <w:lang w:bidi="pl-PL"/>
              </w:rPr>
              <w:t>Rodzaj robót budowlanych</w:t>
            </w:r>
          </w:p>
        </w:tc>
      </w:tr>
      <w:tr w:rsidR="0031151C" w14:paraId="707EB22A" w14:textId="77777777" w:rsidTr="0016338E">
        <w:tc>
          <w:tcPr>
            <w:tcW w:w="562" w:type="dxa"/>
            <w:vAlign w:val="center"/>
          </w:tcPr>
          <w:p w14:paraId="0736836E" w14:textId="25BC6811" w:rsidR="0031151C" w:rsidRDefault="0031151C" w:rsidP="0031151C">
            <w:pPr>
              <w:pStyle w:val="Akapitzlist"/>
              <w:spacing w:after="240" w:line="240" w:lineRule="exact"/>
              <w:ind w:left="0"/>
              <w:contextualSpacing w:val="0"/>
              <w:jc w:val="center"/>
              <w:rPr>
                <w:rFonts w:ascii="Lato" w:hAnsi="Lato"/>
                <w:bCs/>
                <w:iCs/>
                <w:lang w:bidi="pl-PL"/>
              </w:rPr>
            </w:pPr>
            <w:r>
              <w:rPr>
                <w:rFonts w:ascii="Lato" w:hAnsi="Lato"/>
                <w:bCs/>
                <w:iCs/>
                <w:lang w:bidi="pl-PL"/>
              </w:rPr>
              <w:t>1</w:t>
            </w:r>
          </w:p>
        </w:tc>
        <w:tc>
          <w:tcPr>
            <w:tcW w:w="993" w:type="dxa"/>
            <w:vAlign w:val="center"/>
          </w:tcPr>
          <w:p w14:paraId="515CCDC7" w14:textId="3EFBA682" w:rsidR="0031151C" w:rsidRDefault="0031151C" w:rsidP="0031151C">
            <w:pPr>
              <w:pStyle w:val="Akapitzlist"/>
              <w:spacing w:after="240" w:line="240" w:lineRule="exact"/>
              <w:ind w:left="0"/>
              <w:contextualSpacing w:val="0"/>
              <w:jc w:val="center"/>
              <w:rPr>
                <w:rFonts w:ascii="Lato" w:hAnsi="Lato"/>
                <w:bCs/>
                <w:iCs/>
                <w:lang w:bidi="pl-PL"/>
              </w:rPr>
            </w:pPr>
            <w:r>
              <w:rPr>
                <w:rFonts w:ascii="Lato" w:hAnsi="Lato"/>
                <w:bCs/>
                <w:iCs/>
                <w:lang w:bidi="pl-PL"/>
              </w:rPr>
              <w:t>Załuski</w:t>
            </w:r>
          </w:p>
        </w:tc>
        <w:tc>
          <w:tcPr>
            <w:tcW w:w="1701" w:type="dxa"/>
            <w:vAlign w:val="center"/>
          </w:tcPr>
          <w:p w14:paraId="704F3BAF" w14:textId="20FB6874" w:rsidR="0031151C" w:rsidRDefault="0031151C" w:rsidP="0031151C">
            <w:pPr>
              <w:pStyle w:val="Akapitzlist"/>
              <w:spacing w:after="240" w:line="240" w:lineRule="exact"/>
              <w:ind w:left="0"/>
              <w:contextualSpacing w:val="0"/>
              <w:jc w:val="center"/>
              <w:rPr>
                <w:rFonts w:ascii="Lato" w:hAnsi="Lato"/>
                <w:bCs/>
                <w:iCs/>
                <w:lang w:bidi="pl-PL"/>
              </w:rPr>
            </w:pPr>
            <w:r>
              <w:rPr>
                <w:rFonts w:ascii="Lato" w:hAnsi="Lato"/>
                <w:bCs/>
                <w:iCs/>
                <w:lang w:bidi="pl-PL"/>
              </w:rPr>
              <w:t>0011 Niepiekła</w:t>
            </w:r>
          </w:p>
        </w:tc>
        <w:tc>
          <w:tcPr>
            <w:tcW w:w="1275" w:type="dxa"/>
            <w:vAlign w:val="center"/>
          </w:tcPr>
          <w:p w14:paraId="2AB19419" w14:textId="21489E82" w:rsidR="0031151C" w:rsidRDefault="0031151C" w:rsidP="0031151C">
            <w:pPr>
              <w:pStyle w:val="Akapitzlist"/>
              <w:spacing w:after="240" w:line="240" w:lineRule="exact"/>
              <w:ind w:left="0"/>
              <w:contextualSpacing w:val="0"/>
              <w:jc w:val="center"/>
              <w:rPr>
                <w:rFonts w:ascii="Lato" w:hAnsi="Lato"/>
                <w:bCs/>
                <w:iCs/>
                <w:lang w:bidi="pl-PL"/>
              </w:rPr>
            </w:pPr>
            <w:r>
              <w:rPr>
                <w:rFonts w:ascii="Lato" w:hAnsi="Lato"/>
                <w:bCs/>
                <w:iCs/>
                <w:lang w:bidi="pl-PL"/>
              </w:rPr>
              <w:t>90</w:t>
            </w:r>
          </w:p>
        </w:tc>
        <w:tc>
          <w:tcPr>
            <w:tcW w:w="3686" w:type="dxa"/>
            <w:vAlign w:val="center"/>
          </w:tcPr>
          <w:p w14:paraId="597068F5" w14:textId="77777777" w:rsidR="0031151C" w:rsidRDefault="0031151C" w:rsidP="0031151C">
            <w:pPr>
              <w:pStyle w:val="Akapitzlist"/>
              <w:spacing w:line="276" w:lineRule="auto"/>
              <w:ind w:left="0"/>
              <w:contextualSpacing w:val="0"/>
              <w:jc w:val="center"/>
              <w:rPr>
                <w:rFonts w:ascii="Lato" w:hAnsi="Lato"/>
                <w:bCs/>
                <w:iCs/>
                <w:lang w:bidi="pl-PL"/>
              </w:rPr>
            </w:pPr>
            <w:r>
              <w:rPr>
                <w:rFonts w:ascii="Lato" w:hAnsi="Lato"/>
                <w:bCs/>
                <w:iCs/>
                <w:lang w:bidi="pl-PL"/>
              </w:rPr>
              <w:t>Budowa urządzenia wodnego</w:t>
            </w:r>
          </w:p>
          <w:p w14:paraId="1C79F5ED" w14:textId="77777777" w:rsidR="0031151C" w:rsidRDefault="0031151C" w:rsidP="0031151C">
            <w:pPr>
              <w:pStyle w:val="Akapitzlist"/>
              <w:spacing w:line="276" w:lineRule="auto"/>
              <w:ind w:left="0"/>
              <w:contextualSpacing w:val="0"/>
              <w:jc w:val="center"/>
              <w:rPr>
                <w:rFonts w:ascii="Lato" w:hAnsi="Lato"/>
                <w:bCs/>
                <w:iCs/>
                <w:lang w:bidi="pl-PL"/>
              </w:rPr>
            </w:pPr>
            <w:r>
              <w:rPr>
                <w:rFonts w:ascii="Lato" w:hAnsi="Lato"/>
                <w:bCs/>
                <w:iCs/>
                <w:lang w:bidi="pl-PL"/>
              </w:rPr>
              <w:t>Budowa sieci telekomunikacyjnej</w:t>
            </w:r>
          </w:p>
          <w:p w14:paraId="3DBFC297" w14:textId="77777777" w:rsidR="0031151C" w:rsidRDefault="0031151C" w:rsidP="0031151C">
            <w:pPr>
              <w:pStyle w:val="Akapitzlist"/>
              <w:spacing w:line="276" w:lineRule="auto"/>
              <w:ind w:left="0"/>
              <w:contextualSpacing w:val="0"/>
              <w:jc w:val="center"/>
              <w:rPr>
                <w:rFonts w:ascii="Lato" w:hAnsi="Lato"/>
                <w:bCs/>
                <w:iCs/>
                <w:lang w:bidi="pl-PL"/>
              </w:rPr>
            </w:pPr>
            <w:r>
              <w:rPr>
                <w:rFonts w:ascii="Lato" w:hAnsi="Lato"/>
                <w:bCs/>
                <w:iCs/>
                <w:lang w:bidi="pl-PL"/>
              </w:rPr>
              <w:t>Budowa sieci kanalizacji deszczowej</w:t>
            </w:r>
          </w:p>
          <w:p w14:paraId="5298F19C" w14:textId="77777777" w:rsidR="0031151C" w:rsidRDefault="0031151C" w:rsidP="0031151C">
            <w:pPr>
              <w:pStyle w:val="Akapitzlist"/>
              <w:spacing w:line="276" w:lineRule="auto"/>
              <w:ind w:left="0"/>
              <w:contextualSpacing w:val="0"/>
              <w:jc w:val="center"/>
              <w:rPr>
                <w:rFonts w:ascii="Lato" w:hAnsi="Lato"/>
                <w:bCs/>
                <w:iCs/>
                <w:lang w:bidi="pl-PL"/>
              </w:rPr>
            </w:pPr>
            <w:r>
              <w:rPr>
                <w:rFonts w:ascii="Lato" w:hAnsi="Lato"/>
                <w:bCs/>
                <w:iCs/>
                <w:lang w:bidi="pl-PL"/>
              </w:rPr>
              <w:t>Budowa drogi ekspresowej</w:t>
            </w:r>
          </w:p>
          <w:p w14:paraId="0E648199" w14:textId="77777777" w:rsidR="0031151C" w:rsidRDefault="0031151C" w:rsidP="0031151C">
            <w:pPr>
              <w:pStyle w:val="Akapitzlist"/>
              <w:spacing w:line="276" w:lineRule="auto"/>
              <w:ind w:left="0"/>
              <w:contextualSpacing w:val="0"/>
              <w:jc w:val="center"/>
              <w:rPr>
                <w:rFonts w:ascii="Lato" w:hAnsi="Lato"/>
                <w:bCs/>
                <w:iCs/>
                <w:lang w:bidi="pl-PL"/>
              </w:rPr>
            </w:pPr>
            <w:r>
              <w:rPr>
                <w:rFonts w:ascii="Lato" w:hAnsi="Lato"/>
                <w:bCs/>
                <w:iCs/>
                <w:lang w:bidi="pl-PL"/>
              </w:rPr>
              <w:t>Budowa drogi gminnej</w:t>
            </w:r>
          </w:p>
          <w:p w14:paraId="207FF576" w14:textId="77777777" w:rsidR="0031151C" w:rsidRDefault="0031151C" w:rsidP="0031151C">
            <w:pPr>
              <w:pStyle w:val="Akapitzlist"/>
              <w:spacing w:line="276" w:lineRule="auto"/>
              <w:ind w:left="0"/>
              <w:contextualSpacing w:val="0"/>
              <w:jc w:val="center"/>
              <w:rPr>
                <w:rFonts w:ascii="Lato" w:hAnsi="Lato"/>
                <w:bCs/>
                <w:iCs/>
                <w:lang w:bidi="pl-PL"/>
              </w:rPr>
            </w:pPr>
            <w:r>
              <w:rPr>
                <w:rFonts w:ascii="Lato" w:hAnsi="Lato"/>
                <w:bCs/>
                <w:iCs/>
                <w:lang w:bidi="pl-PL"/>
              </w:rPr>
              <w:t>Budowa obiektów inżynierskich MS-6 i MD-7</w:t>
            </w:r>
          </w:p>
          <w:p w14:paraId="798B4FBB" w14:textId="077E7A36" w:rsidR="0031151C" w:rsidRDefault="0031151C" w:rsidP="0031151C">
            <w:pPr>
              <w:pStyle w:val="Akapitzlist"/>
              <w:spacing w:line="276" w:lineRule="auto"/>
              <w:ind w:left="0"/>
              <w:contextualSpacing w:val="0"/>
              <w:jc w:val="center"/>
              <w:rPr>
                <w:rFonts w:ascii="Lato" w:hAnsi="Lato"/>
                <w:bCs/>
                <w:iCs/>
                <w:lang w:bidi="pl-PL"/>
              </w:rPr>
            </w:pPr>
            <w:r>
              <w:rPr>
                <w:rFonts w:ascii="Lato" w:hAnsi="Lato"/>
                <w:bCs/>
                <w:iCs/>
                <w:lang w:bidi="pl-PL"/>
              </w:rPr>
              <w:t>Rozbiórka sieci telekomunikacyjnej</w:t>
            </w:r>
          </w:p>
        </w:tc>
      </w:tr>
    </w:tbl>
    <w:p w14:paraId="50239918" w14:textId="5E71C274" w:rsidR="00BA6B95" w:rsidRPr="00696A33" w:rsidRDefault="00A22EBF" w:rsidP="00BA6B95">
      <w:pPr>
        <w:pStyle w:val="Akapitzlist"/>
        <w:spacing w:after="240" w:line="240" w:lineRule="exact"/>
        <w:ind w:left="567"/>
        <w:contextualSpacing w:val="0"/>
        <w:jc w:val="both"/>
        <w:rPr>
          <w:rFonts w:ascii="Lato" w:hAnsi="Lato"/>
          <w:bCs/>
          <w:iCs/>
          <w:lang w:bidi="pl-PL"/>
        </w:rPr>
      </w:pPr>
      <w:r>
        <w:rPr>
          <w:rFonts w:ascii="Lato" w:hAnsi="Lato"/>
          <w:bCs/>
          <w:iCs/>
          <w:lang w:bidi="pl-PL"/>
        </w:rPr>
        <w:t>Ww</w:t>
      </w:r>
      <w:r w:rsidRPr="00D771F2">
        <w:rPr>
          <w:rFonts w:ascii="Lato" w:hAnsi="Lato"/>
          <w:bCs/>
          <w:iCs/>
          <w:lang w:bidi="pl-PL"/>
        </w:rPr>
        <w:t xml:space="preserve">. działki są </w:t>
      </w:r>
      <w:r w:rsidR="00BA6B95" w:rsidRPr="00D771F2">
        <w:rPr>
          <w:rFonts w:ascii="Lato" w:hAnsi="Lato"/>
          <w:bCs/>
          <w:iCs/>
          <w:lang w:bidi="pl-PL"/>
        </w:rPr>
        <w:t xml:space="preserve">przeznaczone pod </w:t>
      </w:r>
      <w:r w:rsidR="00BA6B95" w:rsidRPr="00696A33">
        <w:rPr>
          <w:rFonts w:ascii="Lato" w:hAnsi="Lato"/>
          <w:bCs/>
          <w:iCs/>
          <w:lang w:bidi="pl-PL"/>
        </w:rPr>
        <w:t>budowę/</w:t>
      </w:r>
      <w:r w:rsidRPr="00696A33">
        <w:rPr>
          <w:rFonts w:ascii="Lato" w:hAnsi="Lato"/>
          <w:bCs/>
          <w:iCs/>
          <w:lang w:bidi="pl-PL"/>
        </w:rPr>
        <w:t>rozbiórkę</w:t>
      </w:r>
      <w:r w:rsidR="00BA6B95" w:rsidRPr="00696A33">
        <w:rPr>
          <w:rFonts w:ascii="Lato" w:hAnsi="Lato"/>
          <w:bCs/>
          <w:iCs/>
          <w:lang w:bidi="pl-PL"/>
        </w:rPr>
        <w:t xml:space="preserve"> sieci uzbrojenia terenu, </w:t>
      </w:r>
      <w:r w:rsidRPr="00696A33">
        <w:rPr>
          <w:rFonts w:ascii="Lato" w:hAnsi="Lato" w:cs="Arial"/>
          <w:bCs/>
          <w:spacing w:val="4"/>
        </w:rPr>
        <w:t>rozbiórkę</w:t>
      </w:r>
      <w:r w:rsidRPr="00D771F2">
        <w:rPr>
          <w:rFonts w:ascii="Lato" w:hAnsi="Lato" w:cs="Arial"/>
          <w:bCs/>
          <w:spacing w:val="4"/>
        </w:rPr>
        <w:t xml:space="preserve"> istniejących obiektów budowlanych nieprzewidzianych do dalszego użytkowania,</w:t>
      </w:r>
      <w:r w:rsidRPr="00D771F2">
        <w:rPr>
          <w:rFonts w:ascii="Lato" w:hAnsi="Lato"/>
          <w:bCs/>
          <w:iCs/>
          <w:lang w:bidi="pl-PL"/>
        </w:rPr>
        <w:t xml:space="preserve"> </w:t>
      </w:r>
      <w:r w:rsidR="00BA6B95" w:rsidRPr="00D771F2">
        <w:rPr>
          <w:rFonts w:ascii="Lato" w:hAnsi="Lato"/>
          <w:bCs/>
          <w:iCs/>
          <w:lang w:bidi="pl-PL"/>
        </w:rPr>
        <w:t>budowę/przebudow</w:t>
      </w:r>
      <w:r w:rsidRPr="00D771F2">
        <w:rPr>
          <w:rFonts w:ascii="Lato" w:hAnsi="Lato"/>
          <w:bCs/>
          <w:iCs/>
          <w:lang w:bidi="pl-PL"/>
        </w:rPr>
        <w:t>ę</w:t>
      </w:r>
      <w:r w:rsidR="00BA6B95" w:rsidRPr="00D771F2">
        <w:rPr>
          <w:rFonts w:ascii="Lato" w:hAnsi="Lato"/>
          <w:bCs/>
          <w:iCs/>
          <w:lang w:bidi="pl-PL"/>
        </w:rPr>
        <w:t xml:space="preserve"> urządzeń wodnych lub urządzeń melioracji wodnych szczegółowych, budowę/przebudowę innych dróg publicznych</w:t>
      </w:r>
      <w:r w:rsidRPr="00D771F2">
        <w:rPr>
          <w:rFonts w:ascii="Lato" w:hAnsi="Lato"/>
          <w:bCs/>
          <w:iCs/>
          <w:lang w:bidi="pl-PL"/>
        </w:rPr>
        <w:t xml:space="preserve"> oraz</w:t>
      </w:r>
      <w:r w:rsidR="00BA6B95" w:rsidRPr="00D771F2">
        <w:rPr>
          <w:rFonts w:ascii="Lato" w:hAnsi="Lato"/>
          <w:bCs/>
          <w:iCs/>
          <w:lang w:bidi="pl-PL"/>
        </w:rPr>
        <w:t xml:space="preserve"> budowę/przebudowę zjazdów, nie wchodzą</w:t>
      </w:r>
      <w:r w:rsidRPr="00D771F2">
        <w:rPr>
          <w:rFonts w:ascii="Lato" w:hAnsi="Lato"/>
          <w:bCs/>
          <w:iCs/>
          <w:lang w:bidi="pl-PL"/>
        </w:rPr>
        <w:t>cych</w:t>
      </w:r>
      <w:r w:rsidR="00BA6B95" w:rsidRPr="00D771F2">
        <w:rPr>
          <w:rFonts w:ascii="Lato" w:hAnsi="Lato"/>
          <w:bCs/>
          <w:iCs/>
          <w:lang w:bidi="pl-PL"/>
        </w:rPr>
        <w:t xml:space="preserve"> w skład projektowanego pasa drogowego</w:t>
      </w:r>
      <w:r w:rsidRPr="00D771F2">
        <w:rPr>
          <w:rFonts w:ascii="Lato" w:hAnsi="Lato"/>
          <w:bCs/>
          <w:iCs/>
          <w:lang w:bidi="pl-PL"/>
        </w:rPr>
        <w:t xml:space="preserve">. </w:t>
      </w:r>
      <w:r w:rsidRPr="00696A33">
        <w:rPr>
          <w:rFonts w:ascii="Lato" w:hAnsi="Lato"/>
          <w:bCs/>
          <w:iCs/>
          <w:lang w:bidi="pl-PL"/>
        </w:rPr>
        <w:t xml:space="preserve">Ustalam </w:t>
      </w:r>
      <w:r w:rsidR="00BA6B95" w:rsidRPr="00696A33">
        <w:rPr>
          <w:rFonts w:ascii="Lato" w:hAnsi="Lato"/>
          <w:bCs/>
          <w:iCs/>
          <w:lang w:bidi="pl-PL"/>
        </w:rPr>
        <w:t>ogranicz</w:t>
      </w:r>
      <w:r w:rsidRPr="00696A33">
        <w:rPr>
          <w:rFonts w:ascii="Lato" w:hAnsi="Lato"/>
          <w:bCs/>
          <w:iCs/>
          <w:lang w:bidi="pl-PL"/>
        </w:rPr>
        <w:t xml:space="preserve">enia w korzystaniu </w:t>
      </w:r>
      <w:r w:rsidR="00BA6B95" w:rsidRPr="00696A33">
        <w:rPr>
          <w:rFonts w:ascii="Lato" w:hAnsi="Lato"/>
          <w:bCs/>
          <w:iCs/>
          <w:lang w:bidi="pl-PL"/>
        </w:rPr>
        <w:t>z ww. nieruchomości na obszarze oznaczonym w projekcie zagospodarowania terenu stanowiącym część projektu budowlanego</w:t>
      </w:r>
      <w:r w:rsidRPr="00696A33">
        <w:rPr>
          <w:rFonts w:ascii="Lato" w:hAnsi="Lato"/>
          <w:bCs/>
          <w:iCs/>
          <w:lang w:bidi="pl-PL"/>
        </w:rPr>
        <w:t xml:space="preserve"> linią przerywaną niebieską:</w:t>
      </w:r>
    </w:p>
    <w:p w14:paraId="3E3A303D" w14:textId="67E83002" w:rsidR="00BA6B95" w:rsidRPr="00800CF3" w:rsidRDefault="00BA6B95" w:rsidP="00800CF3">
      <w:pPr>
        <w:pStyle w:val="Akapitzlist"/>
        <w:numPr>
          <w:ilvl w:val="0"/>
          <w:numId w:val="41"/>
        </w:numPr>
        <w:spacing w:after="240" w:line="240" w:lineRule="exact"/>
        <w:jc w:val="both"/>
        <w:rPr>
          <w:rFonts w:ascii="Lato" w:hAnsi="Lato"/>
          <w:bCs/>
          <w:iCs/>
          <w:lang w:bidi="pl-PL"/>
        </w:rPr>
      </w:pPr>
      <w:r w:rsidRPr="00800CF3">
        <w:rPr>
          <w:rFonts w:ascii="Lato" w:hAnsi="Lato"/>
          <w:bCs/>
          <w:iCs/>
          <w:lang w:bidi="pl-PL"/>
        </w:rPr>
        <w:lastRenderedPageBreak/>
        <w:t>na potrzeby budowy</w:t>
      </w:r>
      <w:r w:rsidR="00A22EBF" w:rsidRPr="00800CF3">
        <w:rPr>
          <w:rFonts w:ascii="Lato" w:hAnsi="Lato"/>
          <w:bCs/>
          <w:iCs/>
          <w:lang w:bidi="pl-PL"/>
        </w:rPr>
        <w:t xml:space="preserve"> i rozbiórki</w:t>
      </w:r>
      <w:r w:rsidRPr="00800CF3">
        <w:rPr>
          <w:rFonts w:ascii="Lato" w:hAnsi="Lato"/>
          <w:bCs/>
          <w:iCs/>
          <w:lang w:bidi="pl-PL"/>
        </w:rPr>
        <w:t xml:space="preserve"> sieci uzbrojenia terenu, rozbiórki istniejących obiektów budowlanych nieprzewidzianych do dalszego użytkowania, budowy/przebudowy urządzeń wodnych lub urządzeń melioracji wodnych szczegółowych, budowy/przebudowy innych dróg publicznych oraz budowy/przebudowy zjazdów na rzecz Inwestora,</w:t>
      </w:r>
    </w:p>
    <w:p w14:paraId="4808D4C8" w14:textId="65A475CD" w:rsidR="00A22EBF" w:rsidRDefault="00BA6B95" w:rsidP="00800CF3">
      <w:pPr>
        <w:pStyle w:val="Akapitzlist"/>
        <w:numPr>
          <w:ilvl w:val="0"/>
          <w:numId w:val="41"/>
        </w:numPr>
        <w:tabs>
          <w:tab w:val="left" w:pos="993"/>
        </w:tabs>
        <w:spacing w:after="240" w:line="240" w:lineRule="exact"/>
        <w:jc w:val="both"/>
        <w:rPr>
          <w:rFonts w:ascii="Lato" w:hAnsi="Lato"/>
          <w:bCs/>
          <w:iCs/>
          <w:lang w:bidi="pl-PL"/>
        </w:rPr>
      </w:pPr>
      <w:r w:rsidRPr="00800CF3">
        <w:rPr>
          <w:rFonts w:ascii="Lato" w:hAnsi="Lato"/>
          <w:bCs/>
          <w:iCs/>
          <w:lang w:bidi="pl-PL"/>
        </w:rPr>
        <w:t xml:space="preserve">na potrzeby konserwacji i usuwania awarii sieci uzbrojenia terenu na rzecz </w:t>
      </w:r>
      <w:r w:rsidR="00A22EBF" w:rsidRPr="00800CF3">
        <w:rPr>
          <w:rFonts w:ascii="Lato" w:hAnsi="Lato"/>
          <w:bCs/>
          <w:iCs/>
          <w:lang w:bidi="pl-PL"/>
        </w:rPr>
        <w:t xml:space="preserve"> </w:t>
      </w:r>
      <w:r w:rsidRPr="00800CF3">
        <w:rPr>
          <w:rFonts w:ascii="Lato" w:hAnsi="Lato"/>
          <w:bCs/>
          <w:iCs/>
          <w:lang w:bidi="pl-PL"/>
        </w:rPr>
        <w:t>każdoczesnego właściciela sieci</w:t>
      </w:r>
      <w:r w:rsidR="00A22EBF" w:rsidRPr="00800CF3">
        <w:rPr>
          <w:rFonts w:ascii="Lato" w:hAnsi="Lato"/>
          <w:bCs/>
          <w:iCs/>
          <w:lang w:bidi="pl-PL"/>
        </w:rPr>
        <w:t>.</w:t>
      </w:r>
    </w:p>
    <w:p w14:paraId="32B1DEFE" w14:textId="77777777" w:rsidR="00800CF3" w:rsidRPr="00800CF3" w:rsidRDefault="00800CF3" w:rsidP="00800CF3">
      <w:pPr>
        <w:pStyle w:val="Akapitzlist"/>
        <w:tabs>
          <w:tab w:val="left" w:pos="993"/>
        </w:tabs>
        <w:spacing w:after="240" w:line="240" w:lineRule="exact"/>
        <w:jc w:val="both"/>
        <w:rPr>
          <w:rFonts w:ascii="Lato" w:hAnsi="Lato"/>
          <w:bCs/>
          <w:iCs/>
          <w:lang w:bidi="pl-PL"/>
        </w:rPr>
      </w:pPr>
    </w:p>
    <w:p w14:paraId="574B0E38" w14:textId="405005C5" w:rsidR="00BA6B95" w:rsidRPr="00A22EBF" w:rsidRDefault="00BA6B95" w:rsidP="00A22EBF">
      <w:pPr>
        <w:pStyle w:val="Akapitzlist"/>
        <w:spacing w:after="240" w:line="240" w:lineRule="exact"/>
        <w:ind w:left="567"/>
        <w:contextualSpacing w:val="0"/>
        <w:jc w:val="both"/>
        <w:rPr>
          <w:rFonts w:ascii="Lato" w:hAnsi="Lato"/>
          <w:bCs/>
          <w:iCs/>
          <w:lang w:bidi="pl-PL"/>
        </w:rPr>
      </w:pPr>
      <w:r w:rsidRPr="00A22EBF">
        <w:rPr>
          <w:rFonts w:ascii="Lato" w:hAnsi="Lato"/>
          <w:bCs/>
          <w:u w:val="single"/>
        </w:rPr>
        <w:t>Do ograniczeń, o których mowa powyżej stosuje się odpowiednio przepisy art. 124 ust. 4-8 i art. 124a ustawy z dnia 21 sierpnia 1997 r. o gospodarce nieruchomościami (Dz. U. z 202</w:t>
      </w:r>
      <w:r w:rsidR="00800CF3">
        <w:rPr>
          <w:rFonts w:ascii="Lato" w:hAnsi="Lato"/>
          <w:bCs/>
          <w:u w:val="single"/>
        </w:rPr>
        <w:t>1</w:t>
      </w:r>
      <w:r w:rsidRPr="00A22EBF">
        <w:rPr>
          <w:rFonts w:ascii="Lato" w:hAnsi="Lato"/>
          <w:bCs/>
          <w:u w:val="single"/>
        </w:rPr>
        <w:t xml:space="preserve"> r. poz. </w:t>
      </w:r>
      <w:r w:rsidR="00800CF3">
        <w:rPr>
          <w:rFonts w:ascii="Lato" w:hAnsi="Lato"/>
          <w:bCs/>
          <w:u w:val="single"/>
        </w:rPr>
        <w:t>1899 ze zm.</w:t>
      </w:r>
      <w:r w:rsidRPr="00A22EBF">
        <w:rPr>
          <w:rFonts w:ascii="Lato" w:hAnsi="Lato"/>
          <w:bCs/>
          <w:u w:val="single"/>
        </w:rPr>
        <w:t>).</w:t>
      </w:r>
      <w:r w:rsidRPr="00A22EBF">
        <w:rPr>
          <w:rFonts w:ascii="Lato" w:hAnsi="Lato"/>
          <w:bCs/>
        </w:rPr>
        <w:t>”,</w:t>
      </w:r>
    </w:p>
    <w:p w14:paraId="37E8DF39" w14:textId="6BC81745" w:rsidR="00D771F2" w:rsidRDefault="00BA6B95" w:rsidP="00164B95">
      <w:pPr>
        <w:numPr>
          <w:ilvl w:val="0"/>
          <w:numId w:val="15"/>
        </w:numPr>
        <w:spacing w:after="240" w:line="240" w:lineRule="exact"/>
        <w:ind w:left="641" w:hanging="357"/>
        <w:jc w:val="both"/>
        <w:rPr>
          <w:rFonts w:ascii="Lato" w:hAnsi="Lato" w:cs="Arial"/>
          <w:spacing w:val="4"/>
        </w:rPr>
      </w:pPr>
      <w:r w:rsidRPr="00CD2E9A">
        <w:rPr>
          <w:rFonts w:ascii="Lato" w:hAnsi="Lato" w:cs="Arial"/>
          <w:spacing w:val="4"/>
        </w:rPr>
        <w:t xml:space="preserve">w rozstrzygnięciu zaskarżonej decyzji, znajdujący się na stronie </w:t>
      </w:r>
      <w:r w:rsidR="00833877">
        <w:rPr>
          <w:rFonts w:ascii="Lato" w:hAnsi="Lato" w:cs="Arial"/>
          <w:spacing w:val="4"/>
        </w:rPr>
        <w:t>61</w:t>
      </w:r>
      <w:r w:rsidRPr="00CD2E9A">
        <w:rPr>
          <w:rFonts w:ascii="Lato" w:hAnsi="Lato" w:cs="Arial"/>
          <w:spacing w:val="4"/>
        </w:rPr>
        <w:t>, zapis stanowiący dotychczasową treść pkt III</w:t>
      </w:r>
      <w:r w:rsidR="00125870">
        <w:rPr>
          <w:rFonts w:ascii="Lato" w:hAnsi="Lato" w:cs="Arial"/>
          <w:spacing w:val="4"/>
        </w:rPr>
        <w:t>:</w:t>
      </w:r>
    </w:p>
    <w:p w14:paraId="756D6EEE" w14:textId="6D303B9B" w:rsidR="00BA6B95" w:rsidRDefault="00442764" w:rsidP="00D771F2">
      <w:pPr>
        <w:spacing w:after="240" w:line="240" w:lineRule="exact"/>
        <w:ind w:left="641"/>
        <w:jc w:val="both"/>
        <w:rPr>
          <w:rFonts w:ascii="Lato" w:hAnsi="Lato" w:cs="Arial"/>
          <w:spacing w:val="4"/>
        </w:rPr>
      </w:pPr>
      <w:r w:rsidRPr="00CD2E9A">
        <w:rPr>
          <w:rFonts w:ascii="Lato" w:hAnsi="Lato" w:cs="Arial"/>
          <w:spacing w:val="4"/>
        </w:rPr>
        <w:t>„</w:t>
      </w:r>
      <w:r w:rsidR="00D771F2" w:rsidRPr="00D771F2">
        <w:rPr>
          <w:rFonts w:ascii="Lato" w:hAnsi="Lato" w:cs="Arial"/>
          <w:b/>
          <w:bCs/>
          <w:spacing w:val="4"/>
        </w:rPr>
        <w:t xml:space="preserve">III. </w:t>
      </w:r>
      <w:r w:rsidR="00BA6B95" w:rsidRPr="00D771F2">
        <w:rPr>
          <w:rFonts w:ascii="Lato" w:hAnsi="Lato" w:cs="Arial"/>
          <w:b/>
          <w:bCs/>
          <w:spacing w:val="4"/>
        </w:rPr>
        <w:t>Określenie linii rozgraniczających teren</w:t>
      </w:r>
      <w:r w:rsidR="00D771F2" w:rsidRPr="00D771F2">
        <w:rPr>
          <w:rFonts w:ascii="Lato" w:hAnsi="Lato" w:cs="Arial"/>
          <w:b/>
          <w:bCs/>
          <w:spacing w:val="4"/>
        </w:rPr>
        <w:t>.</w:t>
      </w:r>
      <w:r w:rsidRPr="00CD2E9A">
        <w:rPr>
          <w:rFonts w:ascii="Lato" w:hAnsi="Lato" w:cs="Arial"/>
          <w:spacing w:val="4"/>
        </w:rPr>
        <w:t>”</w:t>
      </w:r>
      <w:r w:rsidR="00BA6B95" w:rsidRPr="00CD2E9A">
        <w:rPr>
          <w:rFonts w:ascii="Lato" w:hAnsi="Lato" w:cs="Arial"/>
          <w:spacing w:val="4"/>
        </w:rPr>
        <w:t xml:space="preserve">, </w:t>
      </w:r>
    </w:p>
    <w:p w14:paraId="77650686" w14:textId="033860CC" w:rsidR="00E65792" w:rsidRPr="00153B88" w:rsidRDefault="00E65792" w:rsidP="00E65792">
      <w:pPr>
        <w:pStyle w:val="Akapitzlist"/>
        <w:numPr>
          <w:ilvl w:val="0"/>
          <w:numId w:val="43"/>
        </w:numPr>
        <w:spacing w:after="240" w:line="240" w:lineRule="exact"/>
        <w:ind w:left="567" w:hanging="283"/>
        <w:jc w:val="both"/>
        <w:rPr>
          <w:rFonts w:ascii="Lato" w:hAnsi="Lato"/>
          <w:bCs/>
          <w:iCs/>
          <w:lang w:bidi="pl-PL"/>
        </w:rPr>
      </w:pPr>
      <w:r w:rsidRPr="00153B88">
        <w:rPr>
          <w:rFonts w:ascii="Lato" w:hAnsi="Lato"/>
          <w:bCs/>
          <w:iCs/>
          <w:lang w:bidi="pl-PL"/>
        </w:rPr>
        <w:t>stron</w:t>
      </w:r>
      <w:r w:rsidR="00027F43">
        <w:rPr>
          <w:rFonts w:ascii="Lato" w:hAnsi="Lato"/>
          <w:bCs/>
          <w:iCs/>
          <w:lang w:bidi="pl-PL"/>
        </w:rPr>
        <w:t>ę</w:t>
      </w:r>
      <w:r w:rsidRPr="00153B88">
        <w:rPr>
          <w:rFonts w:ascii="Lato" w:hAnsi="Lato"/>
          <w:bCs/>
          <w:iCs/>
          <w:lang w:bidi="pl-PL"/>
        </w:rPr>
        <w:t xml:space="preserve"> tytułow</w:t>
      </w:r>
      <w:r w:rsidR="00027F43">
        <w:rPr>
          <w:rFonts w:ascii="Lato" w:hAnsi="Lato"/>
          <w:bCs/>
          <w:iCs/>
          <w:lang w:bidi="pl-PL"/>
        </w:rPr>
        <w:t>ą</w:t>
      </w:r>
      <w:r w:rsidR="00872669">
        <w:rPr>
          <w:rFonts w:ascii="Lato" w:hAnsi="Lato"/>
          <w:bCs/>
          <w:iCs/>
          <w:lang w:bidi="pl-PL"/>
        </w:rPr>
        <w:t xml:space="preserve"> </w:t>
      </w:r>
      <w:r w:rsidR="00027F43">
        <w:rPr>
          <w:rFonts w:ascii="Lato" w:hAnsi="Lato"/>
          <w:bCs/>
          <w:iCs/>
          <w:lang w:bidi="pl-PL"/>
        </w:rPr>
        <w:t>(</w:t>
      </w:r>
      <w:r w:rsidR="00872669">
        <w:rPr>
          <w:rFonts w:ascii="Lato" w:hAnsi="Lato"/>
          <w:bCs/>
          <w:iCs/>
          <w:lang w:bidi="pl-PL"/>
        </w:rPr>
        <w:t>strony</w:t>
      </w:r>
      <w:r w:rsidRPr="00153B88">
        <w:rPr>
          <w:rFonts w:ascii="Lato" w:hAnsi="Lato"/>
          <w:bCs/>
          <w:iCs/>
          <w:lang w:bidi="pl-PL"/>
        </w:rPr>
        <w:t xml:space="preserve"> nr I-XVI</w:t>
      </w:r>
      <w:r w:rsidR="00027F43">
        <w:rPr>
          <w:rFonts w:ascii="Lato" w:hAnsi="Lato"/>
          <w:bCs/>
          <w:iCs/>
          <w:lang w:bidi="pl-PL"/>
        </w:rPr>
        <w:t>)</w:t>
      </w:r>
      <w:r w:rsidRPr="00153B88">
        <w:rPr>
          <w:rFonts w:ascii="Lato" w:hAnsi="Lato"/>
          <w:bCs/>
          <w:iCs/>
          <w:lang w:bidi="pl-PL"/>
        </w:rPr>
        <w:t xml:space="preserve"> tomu PB.PZT.01.02 – część opisowo-rysunkowa projektu zagospodarowania terenu, będącego częścią projektu budowlanego, stanowiącego część załącznika nr 1 do zaskarżonej decyzji,</w:t>
      </w:r>
    </w:p>
    <w:p w14:paraId="79B8394A" w14:textId="77777777" w:rsidR="00E65792" w:rsidRPr="00E65792" w:rsidRDefault="00E65792" w:rsidP="00E65792">
      <w:pPr>
        <w:pStyle w:val="Akapitzlist"/>
        <w:spacing w:after="240" w:line="240" w:lineRule="exact"/>
        <w:ind w:left="567"/>
        <w:jc w:val="both"/>
        <w:rPr>
          <w:rFonts w:ascii="Lato" w:hAnsi="Lato"/>
          <w:bCs/>
          <w:iCs/>
          <w:highlight w:val="green"/>
          <w:lang w:bidi="pl-PL"/>
        </w:rPr>
      </w:pPr>
    </w:p>
    <w:p w14:paraId="4112E211" w14:textId="24E6188D" w:rsidR="00E65792" w:rsidRPr="00153B88" w:rsidRDefault="00E65792" w:rsidP="00153B88">
      <w:pPr>
        <w:pStyle w:val="Akapitzlist"/>
        <w:numPr>
          <w:ilvl w:val="0"/>
          <w:numId w:val="43"/>
        </w:numPr>
        <w:spacing w:after="240" w:line="240" w:lineRule="exact"/>
        <w:ind w:left="567" w:hanging="283"/>
        <w:jc w:val="both"/>
        <w:rPr>
          <w:rFonts w:ascii="Lato" w:hAnsi="Lato"/>
          <w:bCs/>
          <w:iCs/>
          <w:lang w:bidi="pl-PL"/>
        </w:rPr>
      </w:pPr>
      <w:r w:rsidRPr="00153B88">
        <w:rPr>
          <w:rFonts w:ascii="Lato" w:hAnsi="Lato"/>
          <w:bCs/>
          <w:iCs/>
          <w:lang w:bidi="pl-PL"/>
        </w:rPr>
        <w:t xml:space="preserve">arkusze nr: 018, 019, 020, 027 tomu PB.PZT.01.02 projektu zagospodarowania terenu, </w:t>
      </w:r>
      <w:r w:rsidR="00AF1E3F" w:rsidRPr="00AF1E3F">
        <w:rPr>
          <w:rFonts w:ascii="Lato" w:hAnsi="Lato"/>
          <w:bCs/>
          <w:iCs/>
          <w:lang w:bidi="pl-PL"/>
        </w:rPr>
        <w:t>będącego częścią projektu budowlanego</w:t>
      </w:r>
      <w:r w:rsidR="00AF1E3F">
        <w:rPr>
          <w:rFonts w:ascii="Lato" w:hAnsi="Lato"/>
          <w:bCs/>
          <w:iCs/>
          <w:lang w:bidi="pl-PL"/>
        </w:rPr>
        <w:t xml:space="preserve">, </w:t>
      </w:r>
      <w:r w:rsidRPr="00153B88">
        <w:rPr>
          <w:rFonts w:ascii="Lato" w:hAnsi="Lato"/>
          <w:bCs/>
          <w:iCs/>
          <w:lang w:bidi="pl-PL"/>
        </w:rPr>
        <w:t>stanowiącego część załącznika nr 1 do zaskarżonej decyzji,</w:t>
      </w:r>
    </w:p>
    <w:p w14:paraId="5E15338F" w14:textId="77777777" w:rsidR="00153B88" w:rsidRPr="00153B88" w:rsidRDefault="00153B88" w:rsidP="00153B88">
      <w:pPr>
        <w:pStyle w:val="Akapitzlist"/>
        <w:rPr>
          <w:rFonts w:ascii="Lato" w:hAnsi="Lato"/>
          <w:bCs/>
          <w:iCs/>
          <w:lang w:bidi="pl-PL"/>
        </w:rPr>
      </w:pPr>
    </w:p>
    <w:p w14:paraId="0C778BC8" w14:textId="7E065AAA" w:rsidR="00E65792" w:rsidRPr="00153B88" w:rsidRDefault="00E65792" w:rsidP="00E65792">
      <w:pPr>
        <w:pStyle w:val="Akapitzlist"/>
        <w:numPr>
          <w:ilvl w:val="0"/>
          <w:numId w:val="43"/>
        </w:numPr>
        <w:spacing w:after="240" w:line="240" w:lineRule="exact"/>
        <w:ind w:left="567" w:hanging="283"/>
        <w:jc w:val="both"/>
        <w:rPr>
          <w:rFonts w:ascii="Lato" w:hAnsi="Lato"/>
          <w:bCs/>
          <w:iCs/>
          <w:lang w:bidi="pl-PL"/>
        </w:rPr>
      </w:pPr>
      <w:r w:rsidRPr="00153B88">
        <w:rPr>
          <w:rFonts w:ascii="Lato" w:hAnsi="Lato"/>
          <w:bCs/>
          <w:iCs/>
          <w:lang w:bidi="pl-PL"/>
        </w:rPr>
        <w:t xml:space="preserve">arkusze nr: </w:t>
      </w:r>
      <w:r w:rsidR="00153B88" w:rsidRPr="00153B88">
        <w:rPr>
          <w:rFonts w:ascii="Lato" w:hAnsi="Lato"/>
          <w:bCs/>
          <w:iCs/>
          <w:lang w:bidi="pl-PL"/>
        </w:rPr>
        <w:t>019 i 020</w:t>
      </w:r>
      <w:r w:rsidRPr="00153B88">
        <w:rPr>
          <w:rFonts w:ascii="Lato" w:hAnsi="Lato"/>
          <w:bCs/>
          <w:iCs/>
          <w:lang w:bidi="pl-PL"/>
        </w:rPr>
        <w:t xml:space="preserve"> tomu </w:t>
      </w:r>
      <w:r w:rsidR="00153B88" w:rsidRPr="00153B88">
        <w:rPr>
          <w:rFonts w:ascii="Lato" w:hAnsi="Lato"/>
          <w:bCs/>
          <w:iCs/>
          <w:lang w:bidi="pl-PL"/>
        </w:rPr>
        <w:t xml:space="preserve">PB.D.02.01 – DROGI, część rysunkowa </w:t>
      </w:r>
      <w:r w:rsidRPr="00153B88">
        <w:rPr>
          <w:rFonts w:ascii="Lato" w:hAnsi="Lato"/>
          <w:bCs/>
          <w:iCs/>
          <w:lang w:bidi="pl-PL"/>
        </w:rPr>
        <w:t>projektu architektoniczn</w:t>
      </w:r>
      <w:r w:rsidR="00872669">
        <w:rPr>
          <w:rFonts w:ascii="Lato" w:hAnsi="Lato"/>
          <w:bCs/>
          <w:iCs/>
          <w:lang w:bidi="pl-PL"/>
        </w:rPr>
        <w:t>o-b</w:t>
      </w:r>
      <w:r w:rsidRPr="00153B88">
        <w:rPr>
          <w:rFonts w:ascii="Lato" w:hAnsi="Lato"/>
          <w:bCs/>
          <w:iCs/>
          <w:lang w:bidi="pl-PL"/>
        </w:rPr>
        <w:t>udowlanego – branża drogowa, stanowiącego część załącznika nr 1 do zaskarżonej decyzji,</w:t>
      </w:r>
    </w:p>
    <w:p w14:paraId="7DA28557" w14:textId="77777777" w:rsidR="00153B88" w:rsidRPr="00153B88" w:rsidRDefault="00153B88" w:rsidP="00153B88">
      <w:pPr>
        <w:pStyle w:val="Akapitzlist"/>
        <w:rPr>
          <w:rFonts w:ascii="Lato" w:hAnsi="Lato"/>
          <w:bCs/>
          <w:iCs/>
          <w:lang w:bidi="pl-PL"/>
        </w:rPr>
      </w:pPr>
    </w:p>
    <w:p w14:paraId="66701F15" w14:textId="53131988" w:rsidR="00153B88" w:rsidRDefault="00153B88" w:rsidP="00153B88">
      <w:pPr>
        <w:pStyle w:val="Akapitzlist"/>
        <w:numPr>
          <w:ilvl w:val="0"/>
          <w:numId w:val="43"/>
        </w:numPr>
        <w:spacing w:after="240" w:line="240" w:lineRule="exact"/>
        <w:ind w:left="567" w:hanging="283"/>
        <w:jc w:val="both"/>
        <w:rPr>
          <w:rFonts w:ascii="Lato" w:hAnsi="Lato"/>
          <w:bCs/>
          <w:iCs/>
          <w:lang w:bidi="pl-PL"/>
        </w:rPr>
      </w:pPr>
      <w:r w:rsidRPr="00153B88">
        <w:rPr>
          <w:rFonts w:ascii="Lato" w:hAnsi="Lato"/>
          <w:bCs/>
          <w:iCs/>
          <w:lang w:bidi="pl-PL"/>
        </w:rPr>
        <w:t>arkusze nr: 015 i 018 tomu PB.S.04.02 SIECI SANITARNE – BUDOWA I ROZBIÓRKA SIECI WODOCIĄGOWEJ – część rysunkowa projektu architektoniczn</w:t>
      </w:r>
      <w:r w:rsidR="00883A88">
        <w:rPr>
          <w:rFonts w:ascii="Lato" w:hAnsi="Lato"/>
          <w:bCs/>
          <w:iCs/>
          <w:lang w:bidi="pl-PL"/>
        </w:rPr>
        <w:t>o-</w:t>
      </w:r>
      <w:r w:rsidRPr="00153B88">
        <w:rPr>
          <w:rFonts w:ascii="Lato" w:hAnsi="Lato"/>
          <w:bCs/>
          <w:iCs/>
          <w:lang w:bidi="pl-PL"/>
        </w:rPr>
        <w:t>budowlanego – branża sanitarna, stanowiącego część załącznika nr 1 do zaskarżonej decyzji,</w:t>
      </w:r>
    </w:p>
    <w:p w14:paraId="2DC35FCD" w14:textId="77777777" w:rsidR="00153B88" w:rsidRPr="00153B88" w:rsidRDefault="00153B88" w:rsidP="00153B88">
      <w:pPr>
        <w:pStyle w:val="Akapitzlist"/>
        <w:rPr>
          <w:rFonts w:ascii="Lato" w:hAnsi="Lato"/>
          <w:bCs/>
          <w:iCs/>
          <w:lang w:bidi="pl-PL"/>
        </w:rPr>
      </w:pPr>
    </w:p>
    <w:p w14:paraId="7D33F506" w14:textId="5CBA2383" w:rsidR="00153B88" w:rsidRPr="004C3FDE" w:rsidRDefault="00090A87" w:rsidP="00153B88">
      <w:pPr>
        <w:pStyle w:val="Akapitzlist"/>
        <w:numPr>
          <w:ilvl w:val="0"/>
          <w:numId w:val="43"/>
        </w:numPr>
        <w:spacing w:after="240" w:line="240" w:lineRule="exact"/>
        <w:ind w:left="567" w:hanging="283"/>
        <w:jc w:val="both"/>
        <w:rPr>
          <w:rFonts w:ascii="Lato" w:hAnsi="Lato"/>
          <w:bCs/>
          <w:iCs/>
          <w:lang w:bidi="pl-PL"/>
        </w:rPr>
      </w:pPr>
      <w:r>
        <w:rPr>
          <w:rFonts w:ascii="Lato" w:hAnsi="Lato"/>
          <w:bCs/>
          <w:iCs/>
          <w:lang w:bidi="pl-PL"/>
        </w:rPr>
        <w:t xml:space="preserve">zbiorcze arkusze </w:t>
      </w:r>
      <w:r w:rsidR="00153B88" w:rsidRPr="004C3FDE">
        <w:rPr>
          <w:rFonts w:ascii="Lato" w:hAnsi="Lato"/>
          <w:bCs/>
          <w:iCs/>
          <w:lang w:bidi="pl-PL"/>
        </w:rPr>
        <w:t xml:space="preserve">map z projektem podziału nieruchomości </w:t>
      </w:r>
      <w:r>
        <w:rPr>
          <w:rFonts w:ascii="Lato" w:hAnsi="Lato"/>
          <w:bCs/>
          <w:iCs/>
          <w:lang w:bidi="pl-PL"/>
        </w:rPr>
        <w:t xml:space="preserve">wraz z wykazem zmian gruntowych - </w:t>
      </w:r>
      <w:r w:rsidR="00153B88" w:rsidRPr="004C3FDE">
        <w:rPr>
          <w:rFonts w:ascii="Lato" w:hAnsi="Lato"/>
          <w:bCs/>
          <w:iCs/>
          <w:lang w:bidi="pl-PL"/>
        </w:rPr>
        <w:t>w zakresie dział</w:t>
      </w:r>
      <w:r>
        <w:rPr>
          <w:rFonts w:ascii="Lato" w:hAnsi="Lato"/>
          <w:bCs/>
          <w:iCs/>
          <w:lang w:bidi="pl-PL"/>
        </w:rPr>
        <w:t>ek</w:t>
      </w:r>
      <w:r w:rsidR="00153B88" w:rsidRPr="004C3FDE">
        <w:rPr>
          <w:rFonts w:ascii="Lato" w:hAnsi="Lato"/>
          <w:bCs/>
          <w:iCs/>
          <w:lang w:bidi="pl-PL"/>
        </w:rPr>
        <w:t xml:space="preserve"> nr</w:t>
      </w:r>
      <w:r w:rsidR="00153B88">
        <w:rPr>
          <w:rFonts w:ascii="Lato" w:hAnsi="Lato"/>
          <w:bCs/>
          <w:iCs/>
          <w:lang w:bidi="pl-PL"/>
        </w:rPr>
        <w:t xml:space="preserve"> 16/2 obręb 0018 02-09 gmina M. Zakroczym </w:t>
      </w:r>
      <w:r>
        <w:rPr>
          <w:rFonts w:ascii="Lato" w:hAnsi="Lato"/>
          <w:bCs/>
          <w:iCs/>
          <w:lang w:bidi="pl-PL"/>
        </w:rPr>
        <w:br/>
      </w:r>
      <w:r w:rsidR="00153B88">
        <w:rPr>
          <w:rFonts w:ascii="Lato" w:hAnsi="Lato"/>
          <w:bCs/>
          <w:iCs/>
          <w:lang w:bidi="pl-PL"/>
        </w:rPr>
        <w:t>i 99/8 obręb 0011 Strubiny</w:t>
      </w:r>
      <w:r>
        <w:rPr>
          <w:rFonts w:ascii="Lato" w:hAnsi="Lato"/>
          <w:bCs/>
          <w:iCs/>
          <w:lang w:bidi="pl-PL"/>
        </w:rPr>
        <w:t xml:space="preserve">, </w:t>
      </w:r>
      <w:r w:rsidRPr="00090A87">
        <w:rPr>
          <w:rFonts w:ascii="Lato" w:hAnsi="Lato"/>
          <w:bCs/>
          <w:iCs/>
          <w:lang w:bidi="pl-PL"/>
        </w:rPr>
        <w:t>stanowiący</w:t>
      </w:r>
      <w:r>
        <w:rPr>
          <w:rFonts w:ascii="Lato" w:hAnsi="Lato"/>
          <w:bCs/>
          <w:iCs/>
          <w:lang w:bidi="pl-PL"/>
        </w:rPr>
        <w:t>ch</w:t>
      </w:r>
      <w:r w:rsidRPr="00090A87">
        <w:rPr>
          <w:rFonts w:ascii="Lato" w:hAnsi="Lato"/>
          <w:bCs/>
          <w:iCs/>
          <w:lang w:bidi="pl-PL"/>
        </w:rPr>
        <w:t xml:space="preserve"> część załącznika nr 2 do zaskarżonej decyzji</w:t>
      </w:r>
      <w:r w:rsidRPr="00090A87" w:rsidDel="00090A87">
        <w:rPr>
          <w:rFonts w:ascii="Lato" w:hAnsi="Lato"/>
          <w:bCs/>
          <w:iCs/>
          <w:lang w:bidi="pl-PL"/>
        </w:rPr>
        <w:t xml:space="preserve"> </w:t>
      </w:r>
    </w:p>
    <w:p w14:paraId="26C7EF78" w14:textId="77777777" w:rsidR="001C2608" w:rsidRPr="00283028" w:rsidRDefault="001C2608" w:rsidP="001C2608">
      <w:pPr>
        <w:widowControl w:val="0"/>
        <w:suppressAutoHyphens/>
        <w:spacing w:after="240" w:line="240" w:lineRule="exact"/>
        <w:ind w:left="284"/>
        <w:jc w:val="both"/>
        <w:textAlignment w:val="baseline"/>
        <w:rPr>
          <w:rFonts w:ascii="Lato" w:eastAsia="Times New Roman" w:hAnsi="Lato" w:cs="Arial"/>
          <w:spacing w:val="4"/>
          <w:kern w:val="2"/>
          <w:lang w:eastAsia="pl-PL"/>
        </w:rPr>
      </w:pPr>
      <w:r w:rsidRPr="00283028">
        <w:rPr>
          <w:rFonts w:ascii="Lato" w:eastAsia="Times New Roman" w:hAnsi="Lato" w:cs="Arial"/>
          <w:b/>
          <w:spacing w:val="4"/>
          <w:kern w:val="2"/>
          <w:lang w:eastAsia="pl-PL"/>
        </w:rPr>
        <w:t xml:space="preserve">i orzekam w tym zakresie </w:t>
      </w:r>
      <w:r w:rsidRPr="00283028">
        <w:rPr>
          <w:rFonts w:ascii="Lato" w:eastAsia="Times New Roman" w:hAnsi="Lato" w:cs="Arial"/>
          <w:spacing w:val="4"/>
          <w:kern w:val="2"/>
          <w:lang w:eastAsia="pl-PL"/>
        </w:rPr>
        <w:t>poprzez:</w:t>
      </w:r>
    </w:p>
    <w:p w14:paraId="5F3A9B78" w14:textId="1EBEA1E0" w:rsidR="001C2608" w:rsidRPr="006A609B" w:rsidRDefault="001C2608" w:rsidP="001C2608">
      <w:pPr>
        <w:widowControl w:val="0"/>
        <w:numPr>
          <w:ilvl w:val="0"/>
          <w:numId w:val="40"/>
        </w:numPr>
        <w:suppressAutoHyphens/>
        <w:spacing w:after="240" w:line="240" w:lineRule="exact"/>
        <w:ind w:left="567" w:hanging="283"/>
        <w:jc w:val="both"/>
        <w:textAlignment w:val="baseline"/>
        <w:rPr>
          <w:rFonts w:ascii="Lato" w:eastAsia="Times New Roman" w:hAnsi="Lato" w:cs="Times New Roman"/>
          <w:bCs/>
          <w:iCs/>
          <w:lang w:eastAsia="pl-PL"/>
        </w:rPr>
      </w:pPr>
      <w:r w:rsidRPr="006A609B">
        <w:rPr>
          <w:rFonts w:ascii="Lato" w:eastAsia="Times New Roman" w:hAnsi="Lato" w:cs="Times New Roman"/>
          <w:bCs/>
          <w:iCs/>
          <w:lang w:eastAsia="pl-PL"/>
        </w:rPr>
        <w:t xml:space="preserve">ustalenie, w rozstrzygnięciu zaskarżonej decyzji, w miejsce uchylenia, </w:t>
      </w:r>
      <w:r w:rsidRPr="006A609B">
        <w:rPr>
          <w:rFonts w:ascii="Lato" w:eastAsia="Times New Roman" w:hAnsi="Lato" w:cs="Arial"/>
          <w:bCs/>
          <w:spacing w:val="4"/>
          <w:kern w:val="2"/>
          <w:lang w:eastAsia="pl-PL"/>
        </w:rPr>
        <w:t xml:space="preserve">na stronie </w:t>
      </w:r>
      <w:r w:rsidR="006A609B" w:rsidRPr="006A609B">
        <w:rPr>
          <w:rFonts w:ascii="Lato" w:eastAsia="Times New Roman" w:hAnsi="Lato" w:cs="Arial"/>
          <w:bCs/>
          <w:spacing w:val="4"/>
          <w:kern w:val="2"/>
          <w:lang w:eastAsia="pl-PL"/>
        </w:rPr>
        <w:t>3</w:t>
      </w:r>
      <w:r w:rsidRPr="006A609B">
        <w:rPr>
          <w:rFonts w:ascii="Lato" w:eastAsia="Times New Roman" w:hAnsi="Lato" w:cs="Arial"/>
          <w:bCs/>
          <w:spacing w:val="4"/>
          <w:kern w:val="2"/>
          <w:lang w:eastAsia="pl-PL"/>
        </w:rPr>
        <w:t xml:space="preserve">, </w:t>
      </w:r>
      <w:r w:rsidRPr="006A609B">
        <w:rPr>
          <w:rFonts w:ascii="Lato" w:eastAsia="Times New Roman" w:hAnsi="Lato" w:cs="Arial"/>
          <w:bCs/>
          <w:spacing w:val="4"/>
          <w:kern w:val="2"/>
          <w:lang w:eastAsia="pl-PL"/>
        </w:rPr>
        <w:br/>
        <w:t xml:space="preserve">w wierszu </w:t>
      </w:r>
      <w:r w:rsidR="006A609B" w:rsidRPr="006A609B">
        <w:rPr>
          <w:rFonts w:ascii="Lato" w:eastAsia="Times New Roman" w:hAnsi="Lato" w:cs="Arial"/>
          <w:bCs/>
          <w:spacing w:val="4"/>
          <w:kern w:val="2"/>
          <w:lang w:eastAsia="pl-PL"/>
        </w:rPr>
        <w:t>5</w:t>
      </w:r>
      <w:r w:rsidRPr="006A609B">
        <w:rPr>
          <w:rFonts w:ascii="Lato" w:eastAsia="Times New Roman" w:hAnsi="Lato" w:cs="Arial"/>
          <w:bCs/>
          <w:spacing w:val="4"/>
          <w:kern w:val="2"/>
          <w:lang w:eastAsia="pl-PL"/>
        </w:rPr>
        <w:t xml:space="preserve">, licząc od </w:t>
      </w:r>
      <w:r w:rsidR="006A609B" w:rsidRPr="006A609B">
        <w:rPr>
          <w:rFonts w:ascii="Lato" w:eastAsia="Times New Roman" w:hAnsi="Lato" w:cs="Arial"/>
          <w:bCs/>
          <w:spacing w:val="4"/>
          <w:kern w:val="2"/>
          <w:lang w:eastAsia="pl-PL"/>
        </w:rPr>
        <w:t>dołu</w:t>
      </w:r>
      <w:r w:rsidRPr="006A609B">
        <w:rPr>
          <w:rFonts w:ascii="Lato" w:eastAsia="Times New Roman" w:hAnsi="Lato" w:cs="Arial"/>
          <w:bCs/>
          <w:spacing w:val="4"/>
          <w:kern w:val="2"/>
          <w:lang w:eastAsia="pl-PL"/>
        </w:rPr>
        <w:t xml:space="preserve"> strony, </w:t>
      </w:r>
      <w:r w:rsidRPr="006A609B">
        <w:rPr>
          <w:rFonts w:ascii="Lato" w:eastAsia="Times New Roman" w:hAnsi="Lato" w:cs="Times New Roman"/>
          <w:bCs/>
          <w:iCs/>
          <w:lang w:eastAsia="pl-PL"/>
        </w:rPr>
        <w:t xml:space="preserve">nowego zapisu: </w:t>
      </w:r>
    </w:p>
    <w:p w14:paraId="666B325E" w14:textId="28B45BC1" w:rsidR="001C2608" w:rsidRPr="006A609B" w:rsidRDefault="001C2608" w:rsidP="001C2608">
      <w:pPr>
        <w:widowControl w:val="0"/>
        <w:suppressAutoHyphens/>
        <w:spacing w:after="240" w:line="240" w:lineRule="exact"/>
        <w:ind w:left="567" w:hanging="280"/>
        <w:jc w:val="both"/>
        <w:textAlignment w:val="baseline"/>
        <w:rPr>
          <w:rFonts w:ascii="Lato" w:eastAsia="Times New Roman" w:hAnsi="Lato" w:cs="Times New Roman"/>
          <w:bCs/>
          <w:iCs/>
          <w:lang w:eastAsia="pl-PL"/>
        </w:rPr>
      </w:pPr>
      <w:r w:rsidRPr="006A609B">
        <w:rPr>
          <w:rFonts w:ascii="Lato" w:eastAsia="Times New Roman" w:hAnsi="Lato" w:cs="Times New Roman"/>
          <w:bCs/>
          <w:iCs/>
          <w:lang w:eastAsia="pl-PL"/>
        </w:rPr>
        <w:tab/>
        <w:t>„</w:t>
      </w:r>
      <w:r w:rsidR="006A609B" w:rsidRPr="006A609B">
        <w:rPr>
          <w:rFonts w:ascii="Lato" w:eastAsia="Times New Roman" w:hAnsi="Lato" w:cs="Times New Roman"/>
          <w:lang w:eastAsia="pl-PL"/>
        </w:rPr>
        <w:t>99/20 (</w:t>
      </w:r>
      <w:r w:rsidR="006A609B" w:rsidRPr="006A609B">
        <w:rPr>
          <w:rFonts w:ascii="Lato" w:eastAsia="Times New Roman" w:hAnsi="Lato" w:cs="Times New Roman"/>
          <w:b/>
          <w:bCs/>
          <w:lang w:eastAsia="pl-PL"/>
        </w:rPr>
        <w:t>99/21</w:t>
      </w:r>
      <w:r w:rsidR="006A609B" w:rsidRPr="006A609B">
        <w:rPr>
          <w:rFonts w:ascii="Lato" w:eastAsia="Times New Roman" w:hAnsi="Lato" w:cs="Times New Roman"/>
          <w:lang w:eastAsia="pl-PL"/>
        </w:rPr>
        <w:t>, 99/22)</w:t>
      </w:r>
      <w:r w:rsidRPr="006A609B">
        <w:rPr>
          <w:rFonts w:ascii="Lato" w:eastAsia="Times New Roman" w:hAnsi="Lato" w:cs="Times New Roman"/>
          <w:bCs/>
          <w:iCs/>
          <w:lang w:eastAsia="pl-PL"/>
        </w:rPr>
        <w:t xml:space="preserve">”, </w:t>
      </w:r>
    </w:p>
    <w:p w14:paraId="39782FF1" w14:textId="2C3F56BC" w:rsidR="001C2608" w:rsidRPr="006A609B" w:rsidRDefault="001C2608" w:rsidP="001C2608">
      <w:pPr>
        <w:widowControl w:val="0"/>
        <w:numPr>
          <w:ilvl w:val="0"/>
          <w:numId w:val="40"/>
        </w:numPr>
        <w:suppressAutoHyphens/>
        <w:spacing w:after="240" w:line="240" w:lineRule="exact"/>
        <w:ind w:left="567" w:hanging="283"/>
        <w:jc w:val="both"/>
        <w:textAlignment w:val="baseline"/>
        <w:rPr>
          <w:rFonts w:ascii="Lato" w:eastAsia="Times New Roman" w:hAnsi="Lato" w:cs="Times New Roman"/>
          <w:bCs/>
          <w:iCs/>
          <w:lang w:eastAsia="pl-PL"/>
        </w:rPr>
      </w:pPr>
      <w:r w:rsidRPr="006A609B">
        <w:rPr>
          <w:rFonts w:ascii="Lato" w:eastAsia="Times New Roman" w:hAnsi="Lato" w:cs="Times New Roman"/>
          <w:bCs/>
          <w:iCs/>
          <w:lang w:eastAsia="pl-PL"/>
        </w:rPr>
        <w:t xml:space="preserve">ustalenie, w rozstrzygnięciu zaskarżonej decyzji, w miejsce uchylenia, na </w:t>
      </w:r>
      <w:r w:rsidRPr="006A609B">
        <w:rPr>
          <w:rFonts w:ascii="Lato" w:eastAsia="Times New Roman" w:hAnsi="Lato" w:cs="Arial"/>
          <w:bCs/>
          <w:spacing w:val="4"/>
          <w:kern w:val="2"/>
          <w:lang w:eastAsia="pl-PL"/>
        </w:rPr>
        <w:t xml:space="preserve">stronie </w:t>
      </w:r>
      <w:r w:rsidR="006A609B" w:rsidRPr="006A609B">
        <w:rPr>
          <w:rFonts w:ascii="Lato" w:eastAsia="Times New Roman" w:hAnsi="Lato" w:cs="Arial"/>
          <w:bCs/>
          <w:spacing w:val="4"/>
          <w:kern w:val="2"/>
          <w:lang w:eastAsia="pl-PL"/>
        </w:rPr>
        <w:t>4</w:t>
      </w:r>
      <w:r w:rsidRPr="006A609B">
        <w:rPr>
          <w:rFonts w:ascii="Lato" w:eastAsia="Times New Roman" w:hAnsi="Lato" w:cs="Arial"/>
          <w:bCs/>
          <w:spacing w:val="4"/>
          <w:kern w:val="2"/>
          <w:lang w:eastAsia="pl-PL"/>
        </w:rPr>
        <w:t xml:space="preserve">, </w:t>
      </w:r>
      <w:r w:rsidRPr="006A609B">
        <w:rPr>
          <w:rFonts w:ascii="Lato" w:eastAsia="Times New Roman" w:hAnsi="Lato" w:cs="Arial"/>
          <w:bCs/>
          <w:spacing w:val="4"/>
          <w:kern w:val="2"/>
          <w:lang w:eastAsia="pl-PL"/>
        </w:rPr>
        <w:br/>
        <w:t xml:space="preserve">w wierszu </w:t>
      </w:r>
      <w:r w:rsidR="006A609B" w:rsidRPr="006A609B">
        <w:rPr>
          <w:rFonts w:ascii="Lato" w:eastAsia="Times New Roman" w:hAnsi="Lato" w:cs="Arial"/>
          <w:bCs/>
          <w:spacing w:val="4"/>
          <w:kern w:val="2"/>
          <w:lang w:eastAsia="pl-PL"/>
        </w:rPr>
        <w:t>4</w:t>
      </w:r>
      <w:r w:rsidRPr="006A609B">
        <w:rPr>
          <w:rFonts w:ascii="Lato" w:eastAsia="Times New Roman" w:hAnsi="Lato" w:cs="Arial"/>
          <w:bCs/>
          <w:spacing w:val="4"/>
          <w:kern w:val="2"/>
          <w:lang w:eastAsia="pl-PL"/>
        </w:rPr>
        <w:t xml:space="preserve">, licząc od </w:t>
      </w:r>
      <w:r w:rsidR="006A609B" w:rsidRPr="006A609B">
        <w:rPr>
          <w:rFonts w:ascii="Lato" w:eastAsia="Times New Roman" w:hAnsi="Lato" w:cs="Arial"/>
          <w:bCs/>
          <w:spacing w:val="4"/>
          <w:kern w:val="2"/>
          <w:lang w:eastAsia="pl-PL"/>
        </w:rPr>
        <w:t>dołu</w:t>
      </w:r>
      <w:r w:rsidRPr="006A609B">
        <w:rPr>
          <w:rFonts w:ascii="Lato" w:eastAsia="Times New Roman" w:hAnsi="Lato" w:cs="Arial"/>
          <w:bCs/>
          <w:spacing w:val="4"/>
          <w:kern w:val="2"/>
          <w:lang w:eastAsia="pl-PL"/>
        </w:rPr>
        <w:t xml:space="preserve"> strony, </w:t>
      </w:r>
      <w:r w:rsidRPr="006A609B">
        <w:rPr>
          <w:rFonts w:ascii="Lato" w:eastAsia="Times New Roman" w:hAnsi="Lato" w:cs="Times New Roman"/>
          <w:bCs/>
          <w:iCs/>
          <w:lang w:eastAsia="pl-PL"/>
        </w:rPr>
        <w:t xml:space="preserve">nowego zapisu: </w:t>
      </w:r>
    </w:p>
    <w:p w14:paraId="52D40AB0" w14:textId="74C5AD12" w:rsidR="001C2608" w:rsidRDefault="001C2608" w:rsidP="001C2608">
      <w:pPr>
        <w:widowControl w:val="0"/>
        <w:suppressAutoHyphens/>
        <w:spacing w:after="240" w:line="240" w:lineRule="exact"/>
        <w:ind w:left="567" w:hanging="280"/>
        <w:jc w:val="both"/>
        <w:textAlignment w:val="baseline"/>
        <w:rPr>
          <w:rFonts w:ascii="Lato" w:eastAsia="Times New Roman" w:hAnsi="Lato" w:cs="Times New Roman"/>
          <w:bCs/>
          <w:iCs/>
          <w:lang w:eastAsia="pl-PL"/>
        </w:rPr>
      </w:pPr>
      <w:r w:rsidRPr="006A609B">
        <w:rPr>
          <w:rFonts w:ascii="Lato" w:eastAsia="Times New Roman" w:hAnsi="Lato" w:cs="Times New Roman"/>
          <w:bCs/>
          <w:iCs/>
          <w:lang w:eastAsia="pl-PL"/>
        </w:rPr>
        <w:tab/>
        <w:t>„</w:t>
      </w:r>
      <w:r w:rsidR="006A609B" w:rsidRPr="006A609B">
        <w:rPr>
          <w:rFonts w:ascii="Lato" w:eastAsia="Times New Roman" w:hAnsi="Lato" w:cs="Times New Roman"/>
          <w:lang w:eastAsia="pl-PL"/>
        </w:rPr>
        <w:t>16/14 (</w:t>
      </w:r>
      <w:r w:rsidR="006A609B" w:rsidRPr="006A609B">
        <w:rPr>
          <w:rFonts w:ascii="Lato" w:eastAsia="Times New Roman" w:hAnsi="Lato" w:cs="Times New Roman"/>
          <w:b/>
          <w:bCs/>
          <w:lang w:eastAsia="pl-PL"/>
        </w:rPr>
        <w:t>16/19</w:t>
      </w:r>
      <w:r w:rsidR="006A609B" w:rsidRPr="006A609B">
        <w:rPr>
          <w:rFonts w:ascii="Lato" w:eastAsia="Times New Roman" w:hAnsi="Lato" w:cs="Times New Roman"/>
          <w:lang w:eastAsia="pl-PL"/>
        </w:rPr>
        <w:t>, 16/20)</w:t>
      </w:r>
      <w:r w:rsidRPr="006A609B">
        <w:rPr>
          <w:rFonts w:ascii="Lato" w:eastAsia="Times New Roman" w:hAnsi="Lato" w:cs="Times New Roman"/>
          <w:bCs/>
          <w:iCs/>
          <w:lang w:eastAsia="pl-PL"/>
        </w:rPr>
        <w:t>”,</w:t>
      </w:r>
      <w:r w:rsidRPr="002A0F55">
        <w:rPr>
          <w:rFonts w:ascii="Lato" w:eastAsia="Times New Roman" w:hAnsi="Lato" w:cs="Times New Roman"/>
          <w:bCs/>
          <w:iCs/>
          <w:lang w:eastAsia="pl-PL"/>
        </w:rPr>
        <w:t xml:space="preserve"> </w:t>
      </w:r>
    </w:p>
    <w:p w14:paraId="03064E5A" w14:textId="77777777" w:rsidR="00617CDB" w:rsidRPr="00BB028D" w:rsidRDefault="00617CDB" w:rsidP="00617CDB">
      <w:pPr>
        <w:pStyle w:val="Akapitzlist"/>
        <w:numPr>
          <w:ilvl w:val="0"/>
          <w:numId w:val="15"/>
        </w:numPr>
        <w:tabs>
          <w:tab w:val="left" w:pos="567"/>
        </w:tabs>
        <w:spacing w:after="240" w:line="240" w:lineRule="exact"/>
        <w:ind w:left="567" w:hanging="283"/>
        <w:jc w:val="both"/>
        <w:rPr>
          <w:rFonts w:ascii="Lato" w:hAnsi="Lato" w:cs="Arial"/>
          <w:spacing w:val="4"/>
        </w:rPr>
      </w:pPr>
      <w:r w:rsidRPr="00BB028D">
        <w:rPr>
          <w:rFonts w:ascii="Lato" w:hAnsi="Lato" w:cs="Arial"/>
          <w:spacing w:val="4"/>
        </w:rPr>
        <w:t>ustalenie, w rozstrzygnięciu zaskarżonej decyzji, w miejsce uchylenia, na stronie 6, w wierszach 22-25, licząc od dołu strony, nowego zapisu:</w:t>
      </w:r>
    </w:p>
    <w:p w14:paraId="23F88C64" w14:textId="77777777" w:rsidR="00617CDB" w:rsidRPr="00BB028D" w:rsidRDefault="00617CDB" w:rsidP="00617CDB">
      <w:pPr>
        <w:pStyle w:val="Akapitzlist"/>
        <w:spacing w:after="240" w:line="240" w:lineRule="exact"/>
        <w:ind w:left="644"/>
        <w:jc w:val="both"/>
        <w:rPr>
          <w:rFonts w:ascii="Lato" w:hAnsi="Lato" w:cs="Arial"/>
          <w:spacing w:val="4"/>
        </w:rPr>
      </w:pPr>
    </w:p>
    <w:p w14:paraId="47076DA6" w14:textId="46ACCD59" w:rsidR="00617CDB" w:rsidRPr="00617CDB" w:rsidRDefault="00617CDB" w:rsidP="00617CDB">
      <w:pPr>
        <w:pStyle w:val="Akapitzlist"/>
        <w:spacing w:after="240" w:line="240" w:lineRule="exact"/>
        <w:ind w:left="567"/>
        <w:contextualSpacing w:val="0"/>
        <w:jc w:val="both"/>
        <w:rPr>
          <w:rFonts w:ascii="Lato" w:hAnsi="Lato" w:cs="Arial"/>
          <w:spacing w:val="4"/>
        </w:rPr>
      </w:pPr>
      <w:r w:rsidRPr="00BB028D">
        <w:rPr>
          <w:rFonts w:ascii="Lato" w:hAnsi="Lato" w:cs="Arial"/>
          <w:spacing w:val="4"/>
        </w:rPr>
        <w:t xml:space="preserve">„- numery działek podlegające ograniczeniu niewchodzące w skład projektowanego pasa drogowego przeznaczone pod budowę/przebudowę urządzeń infrastruktury </w:t>
      </w:r>
      <w:r w:rsidRPr="00BB028D">
        <w:rPr>
          <w:rFonts w:ascii="Lato" w:hAnsi="Lato" w:cs="Arial"/>
          <w:spacing w:val="4"/>
        </w:rPr>
        <w:lastRenderedPageBreak/>
        <w:t xml:space="preserve">technicznej (melioracji wodnej, sieci elektroenergetycznej, kanalizacyjnej, gazowej, telekomunikacyjnej), przebudowę innych dróg publicznych, budowę/przebudowę zjazdów, </w:t>
      </w:r>
      <w:r>
        <w:rPr>
          <w:rFonts w:ascii="Lato" w:hAnsi="Lato" w:cs="Arial"/>
          <w:spacing w:val="4"/>
        </w:rPr>
        <w:t xml:space="preserve">budowę i rozbiórkę tymczasowych obiektów budowlanych, rozbiórkę tymczasowych obiektów budowlanych nieprzewidzianych do dalszego użytkowania </w:t>
      </w:r>
      <w:r w:rsidRPr="00BB028D">
        <w:rPr>
          <w:rFonts w:ascii="Lato" w:hAnsi="Lato" w:cs="Arial"/>
          <w:spacing w:val="4"/>
        </w:rPr>
        <w:t>(w nawiasie numery działek po podziale):”</w:t>
      </w:r>
    </w:p>
    <w:p w14:paraId="2BAAEF7C" w14:textId="798D912D" w:rsidR="001C2608" w:rsidRPr="002A0F55" w:rsidRDefault="001C2608" w:rsidP="001C2608">
      <w:pPr>
        <w:widowControl w:val="0"/>
        <w:numPr>
          <w:ilvl w:val="0"/>
          <w:numId w:val="40"/>
        </w:numPr>
        <w:suppressAutoHyphens/>
        <w:spacing w:after="240" w:line="240" w:lineRule="exact"/>
        <w:ind w:left="567" w:hanging="283"/>
        <w:jc w:val="both"/>
        <w:textAlignment w:val="baseline"/>
        <w:rPr>
          <w:rFonts w:ascii="Lato" w:eastAsia="Times New Roman" w:hAnsi="Lato" w:cs="Times New Roman"/>
          <w:bCs/>
          <w:iCs/>
          <w:lang w:eastAsia="pl-PL"/>
        </w:rPr>
      </w:pPr>
      <w:r w:rsidRPr="002A0F55">
        <w:rPr>
          <w:rFonts w:ascii="Lato" w:eastAsia="Times New Roman" w:hAnsi="Lato" w:cs="Times New Roman"/>
          <w:bCs/>
          <w:iCs/>
          <w:lang w:eastAsia="pl-PL"/>
        </w:rPr>
        <w:t>ustalenie, w rozstrzygnięciu zaskarżonej decyzji, w miejsce uchylenia,</w:t>
      </w:r>
      <w:r>
        <w:rPr>
          <w:rFonts w:ascii="Lato" w:eastAsia="Times New Roman" w:hAnsi="Lato" w:cs="Times New Roman"/>
          <w:bCs/>
          <w:iCs/>
          <w:lang w:eastAsia="pl-PL"/>
        </w:rPr>
        <w:t xml:space="preserve"> </w:t>
      </w:r>
      <w:r w:rsidRPr="00283028">
        <w:rPr>
          <w:rFonts w:ascii="Lato" w:eastAsia="Times New Roman" w:hAnsi="Lato" w:cs="Arial"/>
          <w:bCs/>
          <w:spacing w:val="4"/>
          <w:kern w:val="2"/>
          <w:lang w:eastAsia="pl-PL"/>
        </w:rPr>
        <w:t xml:space="preserve">na stronie </w:t>
      </w:r>
      <w:r w:rsidR="00281D9D">
        <w:rPr>
          <w:rFonts w:ascii="Lato" w:eastAsia="Times New Roman" w:hAnsi="Lato" w:cs="Arial"/>
          <w:bCs/>
          <w:spacing w:val="4"/>
          <w:kern w:val="2"/>
          <w:lang w:eastAsia="pl-PL"/>
        </w:rPr>
        <w:t>7</w:t>
      </w:r>
      <w:r w:rsidRPr="00283028">
        <w:rPr>
          <w:rFonts w:ascii="Lato" w:eastAsia="Times New Roman" w:hAnsi="Lato" w:cs="Arial"/>
          <w:bCs/>
          <w:spacing w:val="4"/>
          <w:kern w:val="2"/>
          <w:lang w:eastAsia="pl-PL"/>
        </w:rPr>
        <w:t xml:space="preserve">, </w:t>
      </w:r>
      <w:r>
        <w:rPr>
          <w:rFonts w:ascii="Lato" w:eastAsia="Times New Roman" w:hAnsi="Lato" w:cs="Arial"/>
          <w:bCs/>
          <w:spacing w:val="4"/>
          <w:kern w:val="2"/>
          <w:lang w:eastAsia="pl-PL"/>
        </w:rPr>
        <w:br/>
      </w:r>
      <w:r w:rsidRPr="00283028">
        <w:rPr>
          <w:rFonts w:ascii="Lato" w:eastAsia="Times New Roman" w:hAnsi="Lato" w:cs="Arial"/>
          <w:bCs/>
          <w:spacing w:val="4"/>
          <w:kern w:val="2"/>
          <w:lang w:eastAsia="pl-PL"/>
        </w:rPr>
        <w:t>w wiersz</w:t>
      </w:r>
      <w:r w:rsidR="00281D9D">
        <w:rPr>
          <w:rFonts w:ascii="Lato" w:eastAsia="Times New Roman" w:hAnsi="Lato" w:cs="Arial"/>
          <w:bCs/>
          <w:spacing w:val="4"/>
          <w:kern w:val="2"/>
          <w:lang w:eastAsia="pl-PL"/>
        </w:rPr>
        <w:t>u</w:t>
      </w:r>
      <w:r>
        <w:rPr>
          <w:rFonts w:ascii="Lato" w:eastAsia="Times New Roman" w:hAnsi="Lato" w:cs="Arial"/>
          <w:bCs/>
          <w:spacing w:val="4"/>
          <w:kern w:val="2"/>
          <w:lang w:eastAsia="pl-PL"/>
        </w:rPr>
        <w:t xml:space="preserve"> </w:t>
      </w:r>
      <w:r w:rsidR="00281D9D">
        <w:rPr>
          <w:rFonts w:ascii="Lato" w:eastAsia="Times New Roman" w:hAnsi="Lato" w:cs="Arial"/>
          <w:bCs/>
          <w:spacing w:val="4"/>
          <w:kern w:val="2"/>
          <w:lang w:eastAsia="pl-PL"/>
        </w:rPr>
        <w:t>11</w:t>
      </w:r>
      <w:r w:rsidRPr="00283028">
        <w:rPr>
          <w:rFonts w:ascii="Lato" w:eastAsia="Times New Roman" w:hAnsi="Lato" w:cs="Arial"/>
          <w:bCs/>
          <w:spacing w:val="4"/>
          <w:kern w:val="2"/>
          <w:lang w:eastAsia="pl-PL"/>
        </w:rPr>
        <w:t xml:space="preserve">, licząc od </w:t>
      </w:r>
      <w:r w:rsidR="00281D9D">
        <w:rPr>
          <w:rFonts w:ascii="Lato" w:eastAsia="Times New Roman" w:hAnsi="Lato" w:cs="Arial"/>
          <w:bCs/>
          <w:spacing w:val="4"/>
          <w:kern w:val="2"/>
          <w:lang w:eastAsia="pl-PL"/>
        </w:rPr>
        <w:t>góry</w:t>
      </w:r>
      <w:r w:rsidRPr="00283028">
        <w:rPr>
          <w:rFonts w:ascii="Lato" w:eastAsia="Times New Roman" w:hAnsi="Lato" w:cs="Arial"/>
          <w:bCs/>
          <w:spacing w:val="4"/>
          <w:kern w:val="2"/>
          <w:lang w:eastAsia="pl-PL"/>
        </w:rPr>
        <w:t xml:space="preserve"> strony, </w:t>
      </w:r>
      <w:r w:rsidRPr="002A0F55">
        <w:rPr>
          <w:rFonts w:ascii="Lato" w:eastAsia="Times New Roman" w:hAnsi="Lato" w:cs="Times New Roman"/>
          <w:bCs/>
          <w:iCs/>
          <w:lang w:eastAsia="pl-PL"/>
        </w:rPr>
        <w:t xml:space="preserve">nowego zapisu: </w:t>
      </w:r>
    </w:p>
    <w:p w14:paraId="57B230F3" w14:textId="6DA3D291" w:rsidR="001C2608" w:rsidRDefault="001C2608" w:rsidP="001C2608">
      <w:pPr>
        <w:widowControl w:val="0"/>
        <w:suppressAutoHyphens/>
        <w:spacing w:after="240" w:line="240" w:lineRule="exact"/>
        <w:ind w:left="567" w:hanging="280"/>
        <w:jc w:val="both"/>
        <w:textAlignment w:val="baseline"/>
        <w:rPr>
          <w:rFonts w:ascii="Lato" w:eastAsia="Times New Roman" w:hAnsi="Lato" w:cs="Times New Roman"/>
          <w:bCs/>
          <w:iCs/>
          <w:lang w:eastAsia="pl-PL"/>
        </w:rPr>
      </w:pPr>
      <w:r w:rsidRPr="002A0F55">
        <w:rPr>
          <w:rFonts w:ascii="Lato" w:eastAsia="Times New Roman" w:hAnsi="Lato" w:cs="Times New Roman"/>
          <w:bCs/>
          <w:iCs/>
          <w:lang w:eastAsia="pl-PL"/>
        </w:rPr>
        <w:tab/>
        <w:t>„</w:t>
      </w:r>
      <w:r w:rsidR="00281D9D">
        <w:rPr>
          <w:rFonts w:ascii="Lato" w:eastAsia="Times New Roman" w:hAnsi="Lato" w:cs="Times New Roman"/>
          <w:lang w:eastAsia="pl-PL"/>
        </w:rPr>
        <w:t>99/20 (99/22)</w:t>
      </w:r>
      <w:r w:rsidRPr="002A0F55">
        <w:rPr>
          <w:rFonts w:ascii="Lato" w:eastAsia="Times New Roman" w:hAnsi="Lato" w:cs="Times New Roman"/>
          <w:bCs/>
          <w:iCs/>
          <w:lang w:eastAsia="pl-PL"/>
        </w:rPr>
        <w:t xml:space="preserve">”, </w:t>
      </w:r>
    </w:p>
    <w:p w14:paraId="1534A9AD" w14:textId="22EAA021" w:rsidR="00B2645F" w:rsidRPr="00F56FBE" w:rsidRDefault="00B2645F" w:rsidP="00B2645F">
      <w:pPr>
        <w:pStyle w:val="Akapitzlist"/>
        <w:numPr>
          <w:ilvl w:val="0"/>
          <w:numId w:val="15"/>
        </w:numPr>
        <w:spacing w:after="240" w:line="240" w:lineRule="exact"/>
        <w:ind w:left="567" w:hanging="284"/>
        <w:contextualSpacing w:val="0"/>
        <w:jc w:val="both"/>
        <w:rPr>
          <w:rFonts w:ascii="Lato" w:hAnsi="Lato" w:cs="Arial"/>
          <w:spacing w:val="4"/>
        </w:rPr>
      </w:pPr>
      <w:r w:rsidRPr="00DC7E1D">
        <w:rPr>
          <w:rFonts w:ascii="Lato" w:hAnsi="Lato" w:cs="Arial"/>
          <w:spacing w:val="4"/>
        </w:rPr>
        <w:t xml:space="preserve">ustalenie, w rozstrzygnięciu zaskarżonej decyzji, w miejsce uchylenia, na stronie </w:t>
      </w:r>
      <w:r w:rsidR="00281D9D">
        <w:rPr>
          <w:rFonts w:ascii="Lato" w:hAnsi="Lato" w:cs="Arial"/>
          <w:spacing w:val="4"/>
        </w:rPr>
        <w:t>7</w:t>
      </w:r>
      <w:r w:rsidRPr="00DC7E1D">
        <w:rPr>
          <w:rFonts w:ascii="Lato" w:hAnsi="Lato" w:cs="Arial"/>
          <w:spacing w:val="4"/>
        </w:rPr>
        <w:t xml:space="preserve">, </w:t>
      </w:r>
      <w:r w:rsidRPr="00F56FBE">
        <w:rPr>
          <w:rFonts w:ascii="Lato" w:hAnsi="Lato" w:cs="Arial"/>
          <w:spacing w:val="4"/>
        </w:rPr>
        <w:t>w wiersz</w:t>
      </w:r>
      <w:r w:rsidR="00281D9D" w:rsidRPr="00F56FBE">
        <w:rPr>
          <w:rFonts w:ascii="Lato" w:hAnsi="Lato" w:cs="Arial"/>
          <w:spacing w:val="4"/>
        </w:rPr>
        <w:t>u 24</w:t>
      </w:r>
      <w:r w:rsidRPr="00F56FBE">
        <w:rPr>
          <w:rFonts w:ascii="Lato" w:hAnsi="Lato" w:cs="Arial"/>
          <w:spacing w:val="4"/>
        </w:rPr>
        <w:t xml:space="preserve">, licząc od </w:t>
      </w:r>
      <w:r w:rsidR="00DC7E1D" w:rsidRPr="00F56FBE">
        <w:rPr>
          <w:rFonts w:ascii="Lato" w:hAnsi="Lato" w:cs="Arial"/>
          <w:spacing w:val="4"/>
        </w:rPr>
        <w:t>góry</w:t>
      </w:r>
      <w:r w:rsidRPr="00F56FBE">
        <w:rPr>
          <w:rFonts w:ascii="Lato" w:hAnsi="Lato" w:cs="Arial"/>
          <w:spacing w:val="4"/>
        </w:rPr>
        <w:t xml:space="preserve"> strony, nowego zapisu:</w:t>
      </w:r>
    </w:p>
    <w:p w14:paraId="6C52414A" w14:textId="3B98DEC1" w:rsidR="00281D9D" w:rsidRPr="00BB028D" w:rsidRDefault="00281D9D" w:rsidP="00281D9D">
      <w:pPr>
        <w:pStyle w:val="Akapitzlist"/>
        <w:spacing w:after="240" w:line="240" w:lineRule="exact"/>
        <w:ind w:left="567"/>
        <w:contextualSpacing w:val="0"/>
        <w:jc w:val="both"/>
        <w:rPr>
          <w:rFonts w:ascii="Lato" w:hAnsi="Lato" w:cs="Arial"/>
          <w:spacing w:val="4"/>
        </w:rPr>
      </w:pPr>
      <w:r w:rsidRPr="00BB028D">
        <w:rPr>
          <w:rFonts w:ascii="Lato" w:hAnsi="Lato" w:cs="Arial"/>
          <w:spacing w:val="4"/>
        </w:rPr>
        <w:t>„16/14 (16/20)”,</w:t>
      </w:r>
    </w:p>
    <w:p w14:paraId="5560FBFE" w14:textId="16534618" w:rsidR="004200DB" w:rsidRPr="0016338E" w:rsidRDefault="00F56FBE" w:rsidP="0016338E">
      <w:pPr>
        <w:pStyle w:val="Akapitzlist"/>
        <w:numPr>
          <w:ilvl w:val="0"/>
          <w:numId w:val="15"/>
        </w:numPr>
        <w:spacing w:after="240" w:line="240" w:lineRule="exact"/>
        <w:ind w:left="567" w:hanging="284"/>
        <w:contextualSpacing w:val="0"/>
        <w:jc w:val="both"/>
        <w:rPr>
          <w:rFonts w:ascii="Lato" w:hAnsi="Lato" w:cs="Arial"/>
          <w:spacing w:val="4"/>
        </w:rPr>
      </w:pPr>
      <w:r w:rsidRPr="00DC7E1D">
        <w:rPr>
          <w:rFonts w:ascii="Lato" w:hAnsi="Lato" w:cs="Arial"/>
          <w:spacing w:val="4"/>
        </w:rPr>
        <w:t xml:space="preserve">ustalenie, w rozstrzygnięciu zaskarżonej decyzji, w miejsce uchylenia, </w:t>
      </w:r>
      <w:r w:rsidR="00883225">
        <w:rPr>
          <w:rFonts w:ascii="Lato" w:hAnsi="Lato" w:cs="Arial"/>
          <w:spacing w:val="4"/>
        </w:rPr>
        <w:t xml:space="preserve">w tabeli </w:t>
      </w:r>
      <w:r w:rsidRPr="00DC7E1D">
        <w:rPr>
          <w:rFonts w:ascii="Lato" w:hAnsi="Lato" w:cs="Arial"/>
          <w:spacing w:val="4"/>
        </w:rPr>
        <w:t xml:space="preserve">na stronie </w:t>
      </w:r>
      <w:r>
        <w:rPr>
          <w:rFonts w:ascii="Lato" w:hAnsi="Lato" w:cs="Arial"/>
          <w:spacing w:val="4"/>
        </w:rPr>
        <w:t>14</w:t>
      </w:r>
      <w:r w:rsidRPr="00DC7E1D">
        <w:rPr>
          <w:rFonts w:ascii="Lato" w:hAnsi="Lato" w:cs="Arial"/>
          <w:spacing w:val="4"/>
        </w:rPr>
        <w:t xml:space="preserve">, </w:t>
      </w:r>
      <w:r w:rsidR="0040010B" w:rsidRPr="0040010B">
        <w:rPr>
          <w:rFonts w:ascii="Lato" w:hAnsi="Lato" w:cs="Arial"/>
          <w:spacing w:val="4"/>
        </w:rPr>
        <w:t xml:space="preserve">zapisu </w:t>
      </w:r>
      <w:r w:rsidR="0040010B" w:rsidRPr="0040010B">
        <w:rPr>
          <w:rFonts w:ascii="Lato" w:hAnsi="Lato" w:cs="Arial"/>
          <w:bCs/>
          <w:iCs/>
          <w:spacing w:val="4"/>
          <w:lang w:bidi="pl-PL"/>
        </w:rPr>
        <w:t xml:space="preserve">stanowiącego nową treść pozycji nr </w:t>
      </w:r>
      <w:r w:rsidR="0040010B">
        <w:rPr>
          <w:rFonts w:ascii="Lato" w:hAnsi="Lato" w:cs="Arial"/>
          <w:bCs/>
          <w:iCs/>
          <w:spacing w:val="4"/>
          <w:lang w:bidi="pl-PL"/>
        </w:rPr>
        <w:t>249</w:t>
      </w:r>
      <w:r w:rsidR="0040010B" w:rsidRPr="0040010B">
        <w:rPr>
          <w:rFonts w:ascii="Lato" w:hAnsi="Lato" w:cs="Arial"/>
          <w:bCs/>
          <w:iCs/>
          <w:spacing w:val="4"/>
          <w:lang w:bidi="pl-PL"/>
        </w:rPr>
        <w:t xml:space="preserve"> tej tabeli:</w:t>
      </w:r>
    </w:p>
    <w:p w14:paraId="2A9F9A02" w14:textId="053B776B" w:rsidR="008B030A" w:rsidRDefault="008B030A" w:rsidP="008B030A">
      <w:pPr>
        <w:pStyle w:val="Akapitzlist"/>
        <w:spacing w:after="240" w:line="240" w:lineRule="exact"/>
        <w:ind w:left="567"/>
        <w:contextualSpacing w:val="0"/>
        <w:jc w:val="both"/>
        <w:rPr>
          <w:rFonts w:ascii="Lato" w:hAnsi="Lato" w:cs="Arial"/>
          <w:spacing w:val="4"/>
        </w:rPr>
      </w:pPr>
      <w:r>
        <w:rPr>
          <w:rFonts w:ascii="Lato" w:hAnsi="Lato" w:cs="Arial"/>
          <w:spacing w:val="4"/>
        </w:rPr>
        <w:t>„</w:t>
      </w:r>
    </w:p>
    <w:tbl>
      <w:tblPr>
        <w:tblStyle w:val="Tabela-Siatka"/>
        <w:tblW w:w="0" w:type="auto"/>
        <w:tblInd w:w="567" w:type="dxa"/>
        <w:tblLook w:val="04A0" w:firstRow="1" w:lastRow="0" w:firstColumn="1" w:lastColumn="0" w:noHBand="0" w:noVBand="1"/>
      </w:tblPr>
      <w:tblGrid>
        <w:gridCol w:w="704"/>
        <w:gridCol w:w="1731"/>
        <w:gridCol w:w="1155"/>
        <w:gridCol w:w="1155"/>
        <w:gridCol w:w="1155"/>
        <w:gridCol w:w="1155"/>
        <w:gridCol w:w="1155"/>
      </w:tblGrid>
      <w:tr w:rsidR="00F56FBE" w14:paraId="767F450A" w14:textId="77777777" w:rsidTr="00492DF5">
        <w:tc>
          <w:tcPr>
            <w:tcW w:w="704" w:type="dxa"/>
          </w:tcPr>
          <w:p w14:paraId="58372660" w14:textId="77777777" w:rsidR="00F56FBE" w:rsidRDefault="00F56FBE" w:rsidP="00492DF5">
            <w:pPr>
              <w:pStyle w:val="Akapitzlist"/>
              <w:spacing w:after="240" w:line="240" w:lineRule="exact"/>
              <w:ind w:left="0"/>
              <w:contextualSpacing w:val="0"/>
              <w:jc w:val="center"/>
              <w:rPr>
                <w:rFonts w:ascii="Lato" w:hAnsi="Lato" w:cs="Arial"/>
                <w:spacing w:val="4"/>
              </w:rPr>
            </w:pPr>
            <w:r>
              <w:rPr>
                <w:rFonts w:ascii="Lato" w:hAnsi="Lato" w:cs="Arial"/>
                <w:spacing w:val="4"/>
              </w:rPr>
              <w:t>249</w:t>
            </w:r>
          </w:p>
        </w:tc>
        <w:tc>
          <w:tcPr>
            <w:tcW w:w="1731" w:type="dxa"/>
          </w:tcPr>
          <w:p w14:paraId="56C81ABF" w14:textId="77777777" w:rsidR="00F56FBE" w:rsidRDefault="00F56FBE" w:rsidP="00492DF5">
            <w:pPr>
              <w:pStyle w:val="Akapitzlist"/>
              <w:spacing w:after="240" w:line="240" w:lineRule="exact"/>
              <w:ind w:left="0"/>
              <w:contextualSpacing w:val="0"/>
              <w:jc w:val="center"/>
              <w:rPr>
                <w:rFonts w:ascii="Lato" w:hAnsi="Lato" w:cs="Arial"/>
                <w:spacing w:val="4"/>
              </w:rPr>
            </w:pPr>
            <w:r>
              <w:rPr>
                <w:rFonts w:ascii="Lato" w:hAnsi="Lato" w:cs="Arial"/>
                <w:spacing w:val="4"/>
              </w:rPr>
              <w:t>0011 Strubiny</w:t>
            </w:r>
          </w:p>
        </w:tc>
        <w:tc>
          <w:tcPr>
            <w:tcW w:w="1155" w:type="dxa"/>
          </w:tcPr>
          <w:p w14:paraId="55B7047A" w14:textId="2E154F1C" w:rsidR="00F56FBE" w:rsidRDefault="00F56FBE" w:rsidP="00492DF5">
            <w:pPr>
              <w:pStyle w:val="Akapitzlist"/>
              <w:spacing w:after="240" w:line="240" w:lineRule="exact"/>
              <w:ind w:left="0"/>
              <w:contextualSpacing w:val="0"/>
              <w:jc w:val="center"/>
              <w:rPr>
                <w:rFonts w:ascii="Lato" w:hAnsi="Lato" w:cs="Arial"/>
                <w:spacing w:val="4"/>
              </w:rPr>
            </w:pPr>
            <w:r>
              <w:rPr>
                <w:rFonts w:ascii="Lato" w:hAnsi="Lato" w:cs="Arial"/>
                <w:spacing w:val="4"/>
              </w:rPr>
              <w:t>99/20</w:t>
            </w:r>
          </w:p>
        </w:tc>
        <w:tc>
          <w:tcPr>
            <w:tcW w:w="1155" w:type="dxa"/>
          </w:tcPr>
          <w:p w14:paraId="69339628" w14:textId="77777777" w:rsidR="00F56FBE" w:rsidRDefault="00F56FBE" w:rsidP="00492DF5">
            <w:pPr>
              <w:pStyle w:val="Akapitzlist"/>
              <w:spacing w:after="240" w:line="240" w:lineRule="exact"/>
              <w:ind w:left="0"/>
              <w:contextualSpacing w:val="0"/>
              <w:jc w:val="center"/>
              <w:rPr>
                <w:rFonts w:ascii="Lato" w:hAnsi="Lato" w:cs="Arial"/>
                <w:spacing w:val="4"/>
              </w:rPr>
            </w:pPr>
            <w:r>
              <w:rPr>
                <w:rFonts w:ascii="Lato" w:hAnsi="Lato" w:cs="Arial"/>
                <w:spacing w:val="4"/>
              </w:rPr>
              <w:t>-</w:t>
            </w:r>
          </w:p>
        </w:tc>
        <w:tc>
          <w:tcPr>
            <w:tcW w:w="1155" w:type="dxa"/>
          </w:tcPr>
          <w:p w14:paraId="7B147490" w14:textId="77777777" w:rsidR="00F56FBE" w:rsidRDefault="00F56FBE" w:rsidP="00492DF5">
            <w:pPr>
              <w:pStyle w:val="Akapitzlist"/>
              <w:spacing w:after="240" w:line="240" w:lineRule="exact"/>
              <w:ind w:left="0"/>
              <w:contextualSpacing w:val="0"/>
              <w:jc w:val="center"/>
              <w:rPr>
                <w:rFonts w:ascii="Lato" w:hAnsi="Lato" w:cs="Arial"/>
                <w:spacing w:val="4"/>
              </w:rPr>
            </w:pPr>
            <w:r>
              <w:rPr>
                <w:rFonts w:ascii="Lato" w:hAnsi="Lato" w:cs="Arial"/>
                <w:spacing w:val="4"/>
              </w:rPr>
              <w:t>-</w:t>
            </w:r>
          </w:p>
        </w:tc>
        <w:tc>
          <w:tcPr>
            <w:tcW w:w="1155" w:type="dxa"/>
          </w:tcPr>
          <w:p w14:paraId="5AC8B810" w14:textId="3DE6259B" w:rsidR="00F56FBE" w:rsidRDefault="00F56FBE" w:rsidP="00492DF5">
            <w:pPr>
              <w:pStyle w:val="Akapitzlist"/>
              <w:spacing w:after="240" w:line="240" w:lineRule="exact"/>
              <w:ind w:left="0"/>
              <w:contextualSpacing w:val="0"/>
              <w:jc w:val="center"/>
              <w:rPr>
                <w:rFonts w:ascii="Lato" w:hAnsi="Lato" w:cs="Arial"/>
                <w:spacing w:val="4"/>
              </w:rPr>
            </w:pPr>
            <w:r>
              <w:rPr>
                <w:rFonts w:ascii="Lato" w:hAnsi="Lato" w:cs="Arial"/>
                <w:spacing w:val="4"/>
              </w:rPr>
              <w:t>99/21</w:t>
            </w:r>
          </w:p>
        </w:tc>
        <w:tc>
          <w:tcPr>
            <w:tcW w:w="1155" w:type="dxa"/>
          </w:tcPr>
          <w:p w14:paraId="614A3279" w14:textId="33F8F53C" w:rsidR="00F56FBE" w:rsidRDefault="00F56FBE" w:rsidP="00492DF5">
            <w:pPr>
              <w:pStyle w:val="Akapitzlist"/>
              <w:spacing w:after="240" w:line="240" w:lineRule="exact"/>
              <w:ind w:left="0"/>
              <w:contextualSpacing w:val="0"/>
              <w:jc w:val="center"/>
              <w:rPr>
                <w:rFonts w:ascii="Lato" w:hAnsi="Lato" w:cs="Arial"/>
                <w:spacing w:val="4"/>
              </w:rPr>
            </w:pPr>
            <w:r>
              <w:rPr>
                <w:rFonts w:ascii="Lato" w:hAnsi="Lato" w:cs="Arial"/>
                <w:spacing w:val="4"/>
              </w:rPr>
              <w:t>99/22</w:t>
            </w:r>
          </w:p>
        </w:tc>
      </w:tr>
    </w:tbl>
    <w:p w14:paraId="38800E64" w14:textId="1358B913" w:rsidR="00F56FBE" w:rsidRDefault="008B030A" w:rsidP="008B030A">
      <w:pPr>
        <w:pStyle w:val="Akapitzlist"/>
        <w:spacing w:after="240" w:line="240" w:lineRule="exact"/>
        <w:ind w:left="567"/>
        <w:contextualSpacing w:val="0"/>
        <w:jc w:val="right"/>
        <w:rPr>
          <w:rFonts w:ascii="Lato" w:hAnsi="Lato" w:cs="Arial"/>
          <w:spacing w:val="4"/>
        </w:rPr>
      </w:pPr>
      <w:r>
        <w:rPr>
          <w:rFonts w:ascii="Lato" w:hAnsi="Lato" w:cs="Arial"/>
          <w:spacing w:val="4"/>
        </w:rPr>
        <w:t>„</w:t>
      </w:r>
    </w:p>
    <w:p w14:paraId="156DC0F1" w14:textId="1757E1D7" w:rsidR="008B030A" w:rsidRDefault="008B030A" w:rsidP="008B030A">
      <w:pPr>
        <w:pStyle w:val="Akapitzlist"/>
        <w:numPr>
          <w:ilvl w:val="0"/>
          <w:numId w:val="15"/>
        </w:numPr>
        <w:spacing w:after="240" w:line="240" w:lineRule="exact"/>
        <w:ind w:left="567" w:hanging="284"/>
        <w:contextualSpacing w:val="0"/>
        <w:jc w:val="both"/>
        <w:rPr>
          <w:rFonts w:ascii="Lato" w:hAnsi="Lato" w:cs="Arial"/>
          <w:spacing w:val="4"/>
        </w:rPr>
      </w:pPr>
      <w:r w:rsidRPr="00DC7E1D">
        <w:rPr>
          <w:rFonts w:ascii="Lato" w:hAnsi="Lato" w:cs="Arial"/>
          <w:spacing w:val="4"/>
        </w:rPr>
        <w:t xml:space="preserve">ustalenie, w rozstrzygnięciu zaskarżonej decyzji, w miejsce uchylenia, </w:t>
      </w:r>
      <w:r w:rsidR="00883225">
        <w:rPr>
          <w:rFonts w:ascii="Lato" w:hAnsi="Lato" w:cs="Arial"/>
          <w:spacing w:val="4"/>
        </w:rPr>
        <w:t xml:space="preserve">w tabeli </w:t>
      </w:r>
      <w:r w:rsidRPr="00DC7E1D">
        <w:rPr>
          <w:rFonts w:ascii="Lato" w:hAnsi="Lato" w:cs="Arial"/>
          <w:spacing w:val="4"/>
        </w:rPr>
        <w:t xml:space="preserve">na stronie </w:t>
      </w:r>
      <w:r>
        <w:rPr>
          <w:rFonts w:ascii="Lato" w:hAnsi="Lato" w:cs="Arial"/>
          <w:spacing w:val="4"/>
        </w:rPr>
        <w:t>19</w:t>
      </w:r>
      <w:r w:rsidRPr="00DC7E1D">
        <w:rPr>
          <w:rFonts w:ascii="Lato" w:hAnsi="Lato" w:cs="Arial"/>
          <w:spacing w:val="4"/>
        </w:rPr>
        <w:t xml:space="preserve">, </w:t>
      </w:r>
      <w:r w:rsidR="0040010B" w:rsidRPr="0040010B">
        <w:rPr>
          <w:rFonts w:ascii="Lato" w:hAnsi="Lato" w:cs="Arial"/>
          <w:spacing w:val="4"/>
        </w:rPr>
        <w:t xml:space="preserve">zapisu </w:t>
      </w:r>
      <w:r w:rsidR="0040010B" w:rsidRPr="0040010B">
        <w:rPr>
          <w:rFonts w:ascii="Lato" w:hAnsi="Lato" w:cs="Arial"/>
          <w:bCs/>
          <w:iCs/>
          <w:spacing w:val="4"/>
          <w:lang w:bidi="pl-PL"/>
        </w:rPr>
        <w:t xml:space="preserve">stanowiącego nową treść pozycji nr </w:t>
      </w:r>
      <w:r w:rsidR="0040010B">
        <w:rPr>
          <w:rFonts w:ascii="Lato" w:hAnsi="Lato" w:cs="Arial"/>
          <w:bCs/>
          <w:iCs/>
          <w:spacing w:val="4"/>
          <w:lang w:bidi="pl-PL"/>
        </w:rPr>
        <w:t>430</w:t>
      </w:r>
      <w:r w:rsidR="0040010B" w:rsidRPr="0040010B">
        <w:rPr>
          <w:rFonts w:ascii="Lato" w:hAnsi="Lato" w:cs="Arial"/>
          <w:bCs/>
          <w:iCs/>
          <w:spacing w:val="4"/>
          <w:lang w:bidi="pl-PL"/>
        </w:rPr>
        <w:t xml:space="preserve"> tej tabeli:</w:t>
      </w:r>
    </w:p>
    <w:p w14:paraId="2E8F9812" w14:textId="77777777" w:rsidR="008B030A" w:rsidRDefault="008B030A" w:rsidP="008B030A">
      <w:pPr>
        <w:pStyle w:val="Akapitzlist"/>
        <w:spacing w:after="240" w:line="240" w:lineRule="exact"/>
        <w:ind w:left="567"/>
        <w:contextualSpacing w:val="0"/>
        <w:jc w:val="both"/>
        <w:rPr>
          <w:rFonts w:ascii="Lato" w:hAnsi="Lato" w:cs="Arial"/>
          <w:spacing w:val="4"/>
        </w:rPr>
      </w:pPr>
      <w:r>
        <w:rPr>
          <w:rFonts w:ascii="Lato" w:hAnsi="Lato" w:cs="Arial"/>
          <w:spacing w:val="4"/>
        </w:rPr>
        <w:t>„</w:t>
      </w:r>
    </w:p>
    <w:tbl>
      <w:tblPr>
        <w:tblStyle w:val="Tabela-Siatka"/>
        <w:tblW w:w="0" w:type="auto"/>
        <w:tblInd w:w="567" w:type="dxa"/>
        <w:tblLook w:val="04A0" w:firstRow="1" w:lastRow="0" w:firstColumn="1" w:lastColumn="0" w:noHBand="0" w:noVBand="1"/>
      </w:tblPr>
      <w:tblGrid>
        <w:gridCol w:w="704"/>
        <w:gridCol w:w="1731"/>
        <w:gridCol w:w="1155"/>
        <w:gridCol w:w="1155"/>
        <w:gridCol w:w="1155"/>
        <w:gridCol w:w="1155"/>
        <w:gridCol w:w="1155"/>
      </w:tblGrid>
      <w:tr w:rsidR="008B030A" w14:paraId="128A931A" w14:textId="77777777" w:rsidTr="008B030A">
        <w:tc>
          <w:tcPr>
            <w:tcW w:w="704" w:type="dxa"/>
            <w:vAlign w:val="center"/>
          </w:tcPr>
          <w:p w14:paraId="55C9BF0F" w14:textId="46448DFB" w:rsidR="008B030A" w:rsidRDefault="008B030A" w:rsidP="008B030A">
            <w:pPr>
              <w:pStyle w:val="Akapitzlist"/>
              <w:spacing w:after="240" w:line="240" w:lineRule="exact"/>
              <w:ind w:left="0"/>
              <w:contextualSpacing w:val="0"/>
              <w:jc w:val="center"/>
              <w:rPr>
                <w:rFonts w:ascii="Lato" w:hAnsi="Lato" w:cs="Arial"/>
                <w:spacing w:val="4"/>
              </w:rPr>
            </w:pPr>
            <w:r>
              <w:rPr>
                <w:rFonts w:ascii="Lato" w:hAnsi="Lato" w:cs="Arial"/>
                <w:spacing w:val="4"/>
              </w:rPr>
              <w:t>430</w:t>
            </w:r>
          </w:p>
        </w:tc>
        <w:tc>
          <w:tcPr>
            <w:tcW w:w="1731" w:type="dxa"/>
          </w:tcPr>
          <w:p w14:paraId="37B37818" w14:textId="464F8101" w:rsidR="008B030A" w:rsidRDefault="008B030A" w:rsidP="00492DF5">
            <w:pPr>
              <w:pStyle w:val="Akapitzlist"/>
              <w:spacing w:after="240" w:line="240" w:lineRule="exact"/>
              <w:ind w:left="0"/>
              <w:contextualSpacing w:val="0"/>
              <w:jc w:val="center"/>
              <w:rPr>
                <w:rFonts w:ascii="Lato" w:hAnsi="Lato" w:cs="Arial"/>
                <w:spacing w:val="4"/>
              </w:rPr>
            </w:pPr>
            <w:r>
              <w:rPr>
                <w:rFonts w:ascii="Lato" w:hAnsi="Lato" w:cs="Arial"/>
                <w:spacing w:val="4"/>
              </w:rPr>
              <w:t>0018 02-09</w:t>
            </w:r>
          </w:p>
        </w:tc>
        <w:tc>
          <w:tcPr>
            <w:tcW w:w="1155" w:type="dxa"/>
          </w:tcPr>
          <w:p w14:paraId="7B12FBCB" w14:textId="23DD5BC9" w:rsidR="008B030A" w:rsidRDefault="008B030A" w:rsidP="00492DF5">
            <w:pPr>
              <w:pStyle w:val="Akapitzlist"/>
              <w:spacing w:after="240" w:line="240" w:lineRule="exact"/>
              <w:ind w:left="0"/>
              <w:contextualSpacing w:val="0"/>
              <w:jc w:val="center"/>
              <w:rPr>
                <w:rFonts w:ascii="Lato" w:hAnsi="Lato" w:cs="Arial"/>
                <w:spacing w:val="4"/>
              </w:rPr>
            </w:pPr>
            <w:r>
              <w:rPr>
                <w:rFonts w:ascii="Lato" w:hAnsi="Lato" w:cs="Arial"/>
                <w:spacing w:val="4"/>
              </w:rPr>
              <w:t>16/14</w:t>
            </w:r>
          </w:p>
        </w:tc>
        <w:tc>
          <w:tcPr>
            <w:tcW w:w="1155" w:type="dxa"/>
          </w:tcPr>
          <w:p w14:paraId="22529B1A" w14:textId="77777777" w:rsidR="008B030A" w:rsidRDefault="008B030A" w:rsidP="00492DF5">
            <w:pPr>
              <w:pStyle w:val="Akapitzlist"/>
              <w:spacing w:after="240" w:line="240" w:lineRule="exact"/>
              <w:ind w:left="0"/>
              <w:contextualSpacing w:val="0"/>
              <w:jc w:val="center"/>
              <w:rPr>
                <w:rFonts w:ascii="Lato" w:hAnsi="Lato" w:cs="Arial"/>
                <w:spacing w:val="4"/>
              </w:rPr>
            </w:pPr>
            <w:r>
              <w:rPr>
                <w:rFonts w:ascii="Lato" w:hAnsi="Lato" w:cs="Arial"/>
                <w:spacing w:val="4"/>
              </w:rPr>
              <w:t>-</w:t>
            </w:r>
          </w:p>
        </w:tc>
        <w:tc>
          <w:tcPr>
            <w:tcW w:w="1155" w:type="dxa"/>
          </w:tcPr>
          <w:p w14:paraId="5614EDC4" w14:textId="77777777" w:rsidR="008B030A" w:rsidRDefault="008B030A" w:rsidP="00492DF5">
            <w:pPr>
              <w:pStyle w:val="Akapitzlist"/>
              <w:spacing w:after="240" w:line="240" w:lineRule="exact"/>
              <w:ind w:left="0"/>
              <w:contextualSpacing w:val="0"/>
              <w:jc w:val="center"/>
              <w:rPr>
                <w:rFonts w:ascii="Lato" w:hAnsi="Lato" w:cs="Arial"/>
                <w:spacing w:val="4"/>
              </w:rPr>
            </w:pPr>
            <w:r>
              <w:rPr>
                <w:rFonts w:ascii="Lato" w:hAnsi="Lato" w:cs="Arial"/>
                <w:spacing w:val="4"/>
              </w:rPr>
              <w:t>-</w:t>
            </w:r>
          </w:p>
        </w:tc>
        <w:tc>
          <w:tcPr>
            <w:tcW w:w="1155" w:type="dxa"/>
          </w:tcPr>
          <w:p w14:paraId="7BF25051" w14:textId="54FE3E10" w:rsidR="008B030A" w:rsidRDefault="008B030A" w:rsidP="00492DF5">
            <w:pPr>
              <w:pStyle w:val="Akapitzlist"/>
              <w:spacing w:after="240" w:line="240" w:lineRule="exact"/>
              <w:ind w:left="0"/>
              <w:contextualSpacing w:val="0"/>
              <w:jc w:val="center"/>
              <w:rPr>
                <w:rFonts w:ascii="Lato" w:hAnsi="Lato" w:cs="Arial"/>
                <w:spacing w:val="4"/>
              </w:rPr>
            </w:pPr>
            <w:r>
              <w:rPr>
                <w:rFonts w:ascii="Lato" w:hAnsi="Lato" w:cs="Arial"/>
                <w:spacing w:val="4"/>
              </w:rPr>
              <w:t>16/19</w:t>
            </w:r>
          </w:p>
        </w:tc>
        <w:tc>
          <w:tcPr>
            <w:tcW w:w="1155" w:type="dxa"/>
          </w:tcPr>
          <w:p w14:paraId="1A0024A5" w14:textId="41B71A61" w:rsidR="008B030A" w:rsidRDefault="008B030A" w:rsidP="00492DF5">
            <w:pPr>
              <w:pStyle w:val="Akapitzlist"/>
              <w:spacing w:after="240" w:line="240" w:lineRule="exact"/>
              <w:ind w:left="0"/>
              <w:contextualSpacing w:val="0"/>
              <w:jc w:val="center"/>
              <w:rPr>
                <w:rFonts w:ascii="Lato" w:hAnsi="Lato" w:cs="Arial"/>
                <w:spacing w:val="4"/>
              </w:rPr>
            </w:pPr>
            <w:r>
              <w:rPr>
                <w:rFonts w:ascii="Lato" w:hAnsi="Lato" w:cs="Arial"/>
                <w:spacing w:val="4"/>
              </w:rPr>
              <w:t>16/20</w:t>
            </w:r>
          </w:p>
        </w:tc>
      </w:tr>
    </w:tbl>
    <w:p w14:paraId="76519D36" w14:textId="5D2F4901" w:rsidR="008B030A" w:rsidRPr="008B030A" w:rsidRDefault="008B030A" w:rsidP="008B030A">
      <w:pPr>
        <w:pStyle w:val="Akapitzlist"/>
        <w:spacing w:after="240" w:line="240" w:lineRule="exact"/>
        <w:ind w:left="567"/>
        <w:contextualSpacing w:val="0"/>
        <w:jc w:val="right"/>
        <w:rPr>
          <w:rFonts w:ascii="Lato" w:hAnsi="Lato" w:cs="Arial"/>
          <w:spacing w:val="4"/>
        </w:rPr>
      </w:pPr>
      <w:r>
        <w:rPr>
          <w:rFonts w:ascii="Lato" w:hAnsi="Lato" w:cs="Arial"/>
          <w:spacing w:val="4"/>
        </w:rPr>
        <w:t>„</w:t>
      </w:r>
    </w:p>
    <w:p w14:paraId="687C537A" w14:textId="0431806E" w:rsidR="00DC7E1D" w:rsidRDefault="00DC7E1D" w:rsidP="00E857A2">
      <w:pPr>
        <w:pStyle w:val="Akapitzlist"/>
        <w:numPr>
          <w:ilvl w:val="0"/>
          <w:numId w:val="36"/>
        </w:numPr>
        <w:spacing w:after="240" w:line="240" w:lineRule="exact"/>
        <w:ind w:left="567" w:hanging="283"/>
        <w:contextualSpacing w:val="0"/>
        <w:jc w:val="both"/>
        <w:rPr>
          <w:rFonts w:ascii="Lato" w:hAnsi="Lato" w:cs="Arial"/>
          <w:spacing w:val="4"/>
        </w:rPr>
      </w:pPr>
      <w:r w:rsidRPr="00701F0E">
        <w:rPr>
          <w:rFonts w:ascii="Lato" w:hAnsi="Lato" w:cs="Arial"/>
          <w:spacing w:val="4"/>
        </w:rPr>
        <w:t xml:space="preserve">ustalenie, w rozstrzygnięciu zaskarżonej decyzji, w miejsce uchylenia, na stronie </w:t>
      </w:r>
      <w:r w:rsidR="00701F0E" w:rsidRPr="00701F0E">
        <w:rPr>
          <w:rFonts w:ascii="Lato" w:hAnsi="Lato" w:cs="Arial"/>
          <w:spacing w:val="4"/>
        </w:rPr>
        <w:t>27</w:t>
      </w:r>
      <w:r w:rsidRPr="00701F0E">
        <w:rPr>
          <w:rFonts w:ascii="Lato" w:hAnsi="Lato" w:cs="Arial"/>
          <w:spacing w:val="4"/>
        </w:rPr>
        <w:t>, w wierszach 1</w:t>
      </w:r>
      <w:r w:rsidR="00701F0E" w:rsidRPr="00701F0E">
        <w:rPr>
          <w:rFonts w:ascii="Lato" w:hAnsi="Lato" w:cs="Arial"/>
          <w:spacing w:val="4"/>
        </w:rPr>
        <w:t>4-17</w:t>
      </w:r>
      <w:r w:rsidRPr="00701F0E">
        <w:rPr>
          <w:rFonts w:ascii="Lato" w:hAnsi="Lato" w:cs="Arial"/>
          <w:spacing w:val="4"/>
        </w:rPr>
        <w:t>, liczą od dołu strony, nowego zapisu:</w:t>
      </w:r>
    </w:p>
    <w:p w14:paraId="6A44C8AB" w14:textId="11D7C755" w:rsidR="00BA6B95" w:rsidRPr="00E87BF7" w:rsidRDefault="00DC7E1D" w:rsidP="00DC7E1D">
      <w:pPr>
        <w:spacing w:after="240" w:line="240" w:lineRule="exact"/>
        <w:ind w:left="567"/>
        <w:jc w:val="both"/>
        <w:rPr>
          <w:rFonts w:ascii="Lato" w:hAnsi="Lato" w:cs="Arial"/>
          <w:bCs/>
          <w:spacing w:val="4"/>
        </w:rPr>
      </w:pPr>
      <w:r w:rsidRPr="00CD2E9A">
        <w:rPr>
          <w:rFonts w:ascii="Lato" w:hAnsi="Lato" w:cs="Arial"/>
          <w:bCs/>
          <w:spacing w:val="4"/>
        </w:rPr>
        <w:t>„</w:t>
      </w:r>
      <w:r w:rsidR="00BA6B95" w:rsidRPr="00CD2E9A">
        <w:rPr>
          <w:rFonts w:ascii="Lato" w:hAnsi="Lato" w:cs="Arial"/>
          <w:b/>
          <w:spacing w:val="4"/>
        </w:rPr>
        <w:t xml:space="preserve">Numery działek </w:t>
      </w:r>
      <w:r w:rsidR="00E24992" w:rsidRPr="00CD2E9A">
        <w:rPr>
          <w:rFonts w:ascii="Lato" w:hAnsi="Lato" w:cs="Arial"/>
          <w:b/>
          <w:spacing w:val="4"/>
        </w:rPr>
        <w:t xml:space="preserve">które stają się </w:t>
      </w:r>
      <w:r w:rsidR="00E24992">
        <w:rPr>
          <w:rFonts w:ascii="Lato" w:hAnsi="Lato" w:cs="Arial"/>
          <w:b/>
          <w:spacing w:val="4"/>
        </w:rPr>
        <w:t xml:space="preserve">w całości lub w części </w:t>
      </w:r>
      <w:r w:rsidR="00E24992" w:rsidRPr="00CD2E9A">
        <w:rPr>
          <w:rFonts w:ascii="Lato" w:hAnsi="Lato" w:cs="Arial"/>
          <w:b/>
          <w:spacing w:val="4"/>
        </w:rPr>
        <w:t>własnością Skarbu Państwa</w:t>
      </w:r>
      <w:r w:rsidR="00E24992">
        <w:rPr>
          <w:rFonts w:ascii="Lato" w:hAnsi="Lato" w:cs="Arial"/>
          <w:spacing w:val="4"/>
        </w:rPr>
        <w:t>,</w:t>
      </w:r>
      <w:r w:rsidR="00E24992" w:rsidRPr="00CD2E9A">
        <w:rPr>
          <w:rFonts w:ascii="Lato" w:hAnsi="Lato" w:cs="Arial"/>
          <w:b/>
          <w:spacing w:val="4"/>
        </w:rPr>
        <w:t xml:space="preserve"> </w:t>
      </w:r>
      <w:r w:rsidR="00BA6B95" w:rsidRPr="00CD2E9A">
        <w:rPr>
          <w:rFonts w:ascii="Lato" w:hAnsi="Lato" w:cs="Arial"/>
          <w:b/>
          <w:spacing w:val="4"/>
        </w:rPr>
        <w:t>wskazan</w:t>
      </w:r>
      <w:r w:rsidR="00E24992">
        <w:rPr>
          <w:rFonts w:ascii="Lato" w:hAnsi="Lato" w:cs="Arial"/>
          <w:b/>
          <w:spacing w:val="4"/>
        </w:rPr>
        <w:t>o</w:t>
      </w:r>
      <w:r w:rsidR="00BA6B95" w:rsidRPr="00CD2E9A">
        <w:rPr>
          <w:rFonts w:ascii="Lato" w:hAnsi="Lato" w:cs="Arial"/>
          <w:b/>
          <w:spacing w:val="4"/>
        </w:rPr>
        <w:t xml:space="preserve"> </w:t>
      </w:r>
      <w:r w:rsidR="00E24992">
        <w:rPr>
          <w:rFonts w:ascii="Lato" w:hAnsi="Lato" w:cs="Arial"/>
          <w:b/>
          <w:bCs/>
          <w:spacing w:val="4"/>
        </w:rPr>
        <w:t xml:space="preserve">na stronach 1-5 przedmiotowej decyzji oraz </w:t>
      </w:r>
      <w:r w:rsidR="00BA6B95" w:rsidRPr="00CD2E9A">
        <w:rPr>
          <w:rFonts w:ascii="Lato" w:hAnsi="Lato" w:cs="Arial"/>
          <w:b/>
          <w:spacing w:val="4"/>
        </w:rPr>
        <w:t xml:space="preserve">w </w:t>
      </w:r>
      <w:r w:rsidR="00597659" w:rsidRPr="00CD2E9A">
        <w:rPr>
          <w:rFonts w:ascii="Lato" w:hAnsi="Lato" w:cs="Arial"/>
          <w:b/>
          <w:spacing w:val="4"/>
        </w:rPr>
        <w:t xml:space="preserve">odpowiednio zatytułowanych kolumnach </w:t>
      </w:r>
      <w:r w:rsidR="00BA6B95" w:rsidRPr="00CD2E9A">
        <w:rPr>
          <w:rFonts w:ascii="Lato" w:hAnsi="Lato" w:cs="Arial"/>
          <w:b/>
          <w:spacing w:val="4"/>
        </w:rPr>
        <w:t>tabel</w:t>
      </w:r>
      <w:r w:rsidR="00E24992">
        <w:rPr>
          <w:rFonts w:ascii="Lato" w:hAnsi="Lato" w:cs="Arial"/>
          <w:b/>
          <w:spacing w:val="4"/>
        </w:rPr>
        <w:t>i</w:t>
      </w:r>
      <w:r w:rsidR="00BA6B95" w:rsidRPr="00CD2E9A">
        <w:rPr>
          <w:rFonts w:ascii="Lato" w:hAnsi="Lato" w:cs="Arial"/>
          <w:b/>
          <w:spacing w:val="4"/>
        </w:rPr>
        <w:t xml:space="preserve"> znajdując</w:t>
      </w:r>
      <w:r w:rsidR="00E24992">
        <w:rPr>
          <w:rFonts w:ascii="Lato" w:hAnsi="Lato" w:cs="Arial"/>
          <w:b/>
          <w:spacing w:val="4"/>
        </w:rPr>
        <w:t>ej</w:t>
      </w:r>
      <w:r w:rsidR="00BA6B95" w:rsidRPr="00CD2E9A">
        <w:rPr>
          <w:rFonts w:ascii="Lato" w:hAnsi="Lato" w:cs="Arial"/>
          <w:b/>
          <w:spacing w:val="4"/>
        </w:rPr>
        <w:t xml:space="preserve"> się na stronach </w:t>
      </w:r>
      <w:r w:rsidR="00701F0E">
        <w:rPr>
          <w:rFonts w:ascii="Lato" w:hAnsi="Lato" w:cs="Arial"/>
          <w:b/>
          <w:spacing w:val="4"/>
        </w:rPr>
        <w:t xml:space="preserve">8 </w:t>
      </w:r>
      <w:r w:rsidR="0040010B">
        <w:rPr>
          <w:rFonts w:ascii="Lato" w:hAnsi="Lato" w:cs="Arial"/>
          <w:b/>
          <w:spacing w:val="4"/>
        </w:rPr>
        <w:t>–</w:t>
      </w:r>
      <w:r w:rsidR="00701F0E">
        <w:rPr>
          <w:rFonts w:ascii="Lato" w:hAnsi="Lato" w:cs="Arial"/>
          <w:b/>
          <w:spacing w:val="4"/>
        </w:rPr>
        <w:t xml:space="preserve"> 2</w:t>
      </w:r>
      <w:r w:rsidR="0040010B">
        <w:rPr>
          <w:rFonts w:ascii="Lato" w:hAnsi="Lato" w:cs="Arial"/>
          <w:b/>
          <w:spacing w:val="4"/>
        </w:rPr>
        <w:t xml:space="preserve">1 </w:t>
      </w:r>
      <w:r w:rsidR="00883225">
        <w:rPr>
          <w:rFonts w:ascii="Lato" w:hAnsi="Lato" w:cs="Arial"/>
          <w:b/>
          <w:bCs/>
          <w:spacing w:val="4"/>
        </w:rPr>
        <w:t xml:space="preserve"> przedmiotowej decyzji</w:t>
      </w:r>
      <w:r w:rsidR="00E24992">
        <w:rPr>
          <w:rFonts w:ascii="Lato" w:hAnsi="Lato" w:cs="Arial"/>
          <w:b/>
          <w:spacing w:val="4"/>
        </w:rPr>
        <w:t>.</w:t>
      </w:r>
      <w:r w:rsidR="00BA6B95" w:rsidRPr="00CD2E9A">
        <w:rPr>
          <w:rFonts w:ascii="Lato" w:hAnsi="Lato" w:cs="Arial"/>
          <w:b/>
          <w:spacing w:val="4"/>
        </w:rPr>
        <w:t xml:space="preserve"> Mapy z projektem podziału nieruchomości stanowią integralną czę</w:t>
      </w:r>
      <w:r w:rsidR="00BA6B95" w:rsidRPr="00E87BF7">
        <w:rPr>
          <w:rFonts w:ascii="Lato" w:hAnsi="Lato" w:cs="Arial"/>
          <w:b/>
          <w:spacing w:val="4"/>
        </w:rPr>
        <w:t>ść decyzji w sprawie zezwolenia na realizację przedmiotowej inwestycji drogowej.</w:t>
      </w:r>
      <w:r w:rsidR="00BA6B95" w:rsidRPr="00E87BF7">
        <w:rPr>
          <w:rFonts w:ascii="Lato" w:hAnsi="Lato" w:cs="Arial"/>
          <w:spacing w:val="4"/>
        </w:rPr>
        <w:t>”,</w:t>
      </w:r>
    </w:p>
    <w:p w14:paraId="6BD33597" w14:textId="143F568D" w:rsidR="00BA6B95" w:rsidRPr="00E87BF7" w:rsidRDefault="00BA6B95" w:rsidP="000C40B5">
      <w:pPr>
        <w:pStyle w:val="Akapitzlist"/>
        <w:numPr>
          <w:ilvl w:val="0"/>
          <w:numId w:val="23"/>
        </w:numPr>
        <w:spacing w:after="240" w:line="240" w:lineRule="exact"/>
        <w:ind w:left="567" w:hanging="283"/>
        <w:jc w:val="both"/>
        <w:rPr>
          <w:rFonts w:ascii="Lato" w:eastAsia="Times New Roman" w:hAnsi="Lato" w:cs="Arial"/>
          <w:spacing w:val="4"/>
          <w:lang w:eastAsia="pl-PL"/>
        </w:rPr>
      </w:pPr>
      <w:bookmarkStart w:id="4" w:name="_Hlk155369367"/>
      <w:r w:rsidRPr="007E2206">
        <w:rPr>
          <w:rFonts w:ascii="Lato" w:hAnsi="Lato"/>
        </w:rPr>
        <w:t>ustalenie, w rozstrzygnięciu zaskarżonej decyzji, w miejsce uchylenia</w:t>
      </w:r>
      <w:r w:rsidR="00AF7BA3" w:rsidRPr="007E2206">
        <w:rPr>
          <w:rFonts w:ascii="Lato" w:hAnsi="Lato"/>
        </w:rPr>
        <w:t>,</w:t>
      </w:r>
      <w:r w:rsidRPr="007E2206">
        <w:rPr>
          <w:rFonts w:ascii="Lato" w:hAnsi="Lato"/>
        </w:rPr>
        <w:t xml:space="preserve"> na stronie </w:t>
      </w:r>
      <w:bookmarkEnd w:id="4"/>
      <w:r w:rsidR="00F56164" w:rsidRPr="007E2206">
        <w:rPr>
          <w:rFonts w:ascii="Lato" w:hAnsi="Lato"/>
        </w:rPr>
        <w:t>27</w:t>
      </w:r>
      <w:r w:rsidRPr="007E2206">
        <w:rPr>
          <w:rFonts w:ascii="Lato" w:hAnsi="Lato"/>
        </w:rPr>
        <w:t xml:space="preserve">, </w:t>
      </w:r>
      <w:r w:rsidR="006C39A9" w:rsidRPr="007E2206">
        <w:rPr>
          <w:rFonts w:ascii="Lato" w:hAnsi="Lato"/>
        </w:rPr>
        <w:br/>
        <w:t>w wierszach 1</w:t>
      </w:r>
      <w:r w:rsidR="00F56164" w:rsidRPr="007E2206">
        <w:rPr>
          <w:rFonts w:ascii="Lato" w:hAnsi="Lato"/>
        </w:rPr>
        <w:t>-3</w:t>
      </w:r>
      <w:r w:rsidR="006C39A9" w:rsidRPr="007E2206">
        <w:rPr>
          <w:rFonts w:ascii="Lato" w:hAnsi="Lato"/>
        </w:rPr>
        <w:t xml:space="preserve">, licząc od </w:t>
      </w:r>
      <w:r w:rsidR="00F56164" w:rsidRPr="007E2206">
        <w:rPr>
          <w:rFonts w:ascii="Lato" w:hAnsi="Lato"/>
        </w:rPr>
        <w:t>dołu</w:t>
      </w:r>
      <w:r w:rsidR="006C39A9" w:rsidRPr="007E2206">
        <w:rPr>
          <w:rFonts w:ascii="Lato" w:hAnsi="Lato"/>
        </w:rPr>
        <w:t xml:space="preserve"> strony, </w:t>
      </w:r>
      <w:r w:rsidR="00F56164" w:rsidRPr="007E2206">
        <w:rPr>
          <w:rFonts w:ascii="Lato" w:hAnsi="Lato"/>
        </w:rPr>
        <w:t>oraz na stronie 28 w wierszach 1-2, licząc od góry strony</w:t>
      </w:r>
      <w:r w:rsidR="00F56164" w:rsidRPr="00E87BF7">
        <w:rPr>
          <w:rFonts w:ascii="Lato" w:hAnsi="Lato"/>
        </w:rPr>
        <w:t xml:space="preserve">, </w:t>
      </w:r>
      <w:r w:rsidRPr="00E87BF7">
        <w:rPr>
          <w:rFonts w:ascii="Lato" w:hAnsi="Lato"/>
        </w:rPr>
        <w:t>nowego zapisu:</w:t>
      </w:r>
    </w:p>
    <w:p w14:paraId="11807F57" w14:textId="77777777" w:rsidR="006C39A9" w:rsidRPr="00E87BF7" w:rsidRDefault="006C39A9" w:rsidP="000C40B5">
      <w:pPr>
        <w:pStyle w:val="Akapitzlist"/>
        <w:spacing w:after="240" w:line="240" w:lineRule="exact"/>
        <w:ind w:left="567" w:hanging="283"/>
        <w:jc w:val="both"/>
        <w:rPr>
          <w:rFonts w:ascii="Lato" w:hAnsi="Lato" w:cs="Arial"/>
          <w:bCs/>
          <w:spacing w:val="4"/>
        </w:rPr>
      </w:pPr>
    </w:p>
    <w:p w14:paraId="1470C241" w14:textId="1FA0C76B" w:rsidR="006C39A9" w:rsidRDefault="006C39A9" w:rsidP="000C40B5">
      <w:pPr>
        <w:pStyle w:val="Akapitzlist"/>
        <w:spacing w:after="240" w:line="240" w:lineRule="exact"/>
        <w:ind w:left="567"/>
        <w:jc w:val="both"/>
        <w:rPr>
          <w:rFonts w:ascii="Lato" w:hAnsi="Lato" w:cs="Arial"/>
          <w:b/>
          <w:bCs/>
          <w:spacing w:val="4"/>
        </w:rPr>
      </w:pPr>
      <w:r w:rsidRPr="00E87BF7">
        <w:rPr>
          <w:rFonts w:ascii="Lato" w:hAnsi="Lato" w:cs="Arial"/>
          <w:bCs/>
          <w:spacing w:val="4"/>
        </w:rPr>
        <w:t>„</w:t>
      </w:r>
      <w:r w:rsidRPr="00E87BF7">
        <w:rPr>
          <w:rFonts w:ascii="Lato" w:hAnsi="Lato" w:cs="Arial"/>
          <w:b/>
          <w:bCs/>
          <w:spacing w:val="4"/>
        </w:rPr>
        <w:t xml:space="preserve">Ustalam obowiązek dokonania budowy/przebudowy sieci uzbrojenia terenu, budowy/przebudowy urządzeń wodnych lub urządzeń melioracji wodnych szczegółowych, </w:t>
      </w:r>
      <w:r w:rsidR="008078E6" w:rsidRPr="00E87BF7">
        <w:rPr>
          <w:rFonts w:ascii="Lato" w:hAnsi="Lato" w:cs="Arial"/>
          <w:b/>
          <w:bCs/>
          <w:spacing w:val="4"/>
        </w:rPr>
        <w:t>budowy/</w:t>
      </w:r>
      <w:r w:rsidRPr="00E87BF7">
        <w:rPr>
          <w:rFonts w:ascii="Lato" w:hAnsi="Lato" w:cs="Arial"/>
          <w:b/>
          <w:bCs/>
          <w:spacing w:val="4"/>
        </w:rPr>
        <w:t>przebudowy innych dróg publicznych, budowy/przebudowy zjazdów, budowy</w:t>
      </w:r>
      <w:r w:rsidR="00F56164" w:rsidRPr="00E87BF7">
        <w:rPr>
          <w:rFonts w:ascii="Lato" w:hAnsi="Lato" w:cs="Arial"/>
          <w:b/>
          <w:bCs/>
          <w:spacing w:val="4"/>
        </w:rPr>
        <w:t>/rozbiórki</w:t>
      </w:r>
      <w:r w:rsidRPr="00E87BF7">
        <w:rPr>
          <w:rFonts w:ascii="Lato" w:hAnsi="Lato" w:cs="Arial"/>
          <w:b/>
          <w:bCs/>
          <w:spacing w:val="4"/>
        </w:rPr>
        <w:t xml:space="preserve"> tymczasowych obiektów budowlanych, rozbiórk</w:t>
      </w:r>
      <w:r w:rsidR="00E543B0" w:rsidRPr="00E87BF7">
        <w:rPr>
          <w:rFonts w:ascii="Lato" w:hAnsi="Lato" w:cs="Arial"/>
          <w:b/>
          <w:bCs/>
          <w:spacing w:val="4"/>
        </w:rPr>
        <w:t>i</w:t>
      </w:r>
      <w:r w:rsidRPr="00E87BF7">
        <w:rPr>
          <w:rFonts w:ascii="Lato" w:hAnsi="Lato" w:cs="Arial"/>
          <w:b/>
          <w:bCs/>
          <w:spacing w:val="4"/>
        </w:rPr>
        <w:t xml:space="preserve"> istniejących obiektów budowlanych nieprzewidzianych </w:t>
      </w:r>
      <w:r w:rsidRPr="00E87BF7">
        <w:rPr>
          <w:rFonts w:ascii="Lato" w:hAnsi="Lato" w:cs="Arial"/>
          <w:b/>
          <w:bCs/>
          <w:spacing w:val="4"/>
        </w:rPr>
        <w:lastRenderedPageBreak/>
        <w:t xml:space="preserve">do dalszego użytkowania, i zezwalam na wykonanie ww. obowiązków </w:t>
      </w:r>
      <w:r w:rsidR="000C40B5">
        <w:rPr>
          <w:rFonts w:ascii="Lato" w:hAnsi="Lato" w:cs="Arial"/>
          <w:b/>
          <w:bCs/>
          <w:spacing w:val="4"/>
        </w:rPr>
        <w:br/>
      </w:r>
      <w:r w:rsidRPr="00E87BF7">
        <w:rPr>
          <w:rFonts w:ascii="Lato" w:hAnsi="Lato" w:cs="Arial"/>
          <w:b/>
          <w:bCs/>
          <w:spacing w:val="4"/>
        </w:rPr>
        <w:t>na poniższych nieruchomościach:</w:t>
      </w:r>
      <w:r w:rsidR="00F56164" w:rsidRPr="00E87BF7">
        <w:rPr>
          <w:rFonts w:ascii="Lato" w:hAnsi="Lato" w:cs="Arial"/>
          <w:b/>
          <w:bCs/>
          <w:spacing w:val="4"/>
        </w:rPr>
        <w:t>”,</w:t>
      </w:r>
    </w:p>
    <w:p w14:paraId="4251B503" w14:textId="77777777" w:rsidR="00B37AF6" w:rsidRDefault="00B37AF6" w:rsidP="000C40B5">
      <w:pPr>
        <w:pStyle w:val="Akapitzlist"/>
        <w:spacing w:after="240" w:line="240" w:lineRule="exact"/>
        <w:ind w:left="567"/>
        <w:jc w:val="both"/>
        <w:rPr>
          <w:rFonts w:ascii="Lato" w:hAnsi="Lato" w:cs="Arial"/>
          <w:b/>
          <w:bCs/>
          <w:spacing w:val="4"/>
        </w:rPr>
      </w:pPr>
    </w:p>
    <w:p w14:paraId="371D61A9" w14:textId="05A57D83" w:rsidR="00B37AF6" w:rsidRPr="00D31299" w:rsidRDefault="00403A80" w:rsidP="0016338E">
      <w:pPr>
        <w:pStyle w:val="Akapitzlist"/>
        <w:numPr>
          <w:ilvl w:val="0"/>
          <w:numId w:val="44"/>
        </w:numPr>
        <w:spacing w:after="240" w:line="240" w:lineRule="exact"/>
        <w:ind w:left="567" w:hanging="283"/>
        <w:jc w:val="both"/>
        <w:rPr>
          <w:rFonts w:ascii="Lato" w:hAnsi="Lato" w:cs="Arial"/>
          <w:b/>
          <w:bCs/>
          <w:spacing w:val="4"/>
        </w:rPr>
      </w:pPr>
      <w:r w:rsidRPr="006E1CE4">
        <w:rPr>
          <w:rFonts w:ascii="Lato" w:hAnsi="Lato" w:cs="Arial"/>
          <w:spacing w:val="4"/>
        </w:rPr>
        <w:t xml:space="preserve">dodanie, w rozstrzygnięciu zaskarżonej decyzji, w tabeli na stronie </w:t>
      </w:r>
      <w:r>
        <w:rPr>
          <w:rFonts w:ascii="Lato" w:hAnsi="Lato" w:cs="Arial"/>
          <w:spacing w:val="4"/>
        </w:rPr>
        <w:t>30</w:t>
      </w:r>
      <w:r w:rsidRPr="006E1CE4">
        <w:rPr>
          <w:rFonts w:ascii="Lato" w:hAnsi="Lato" w:cs="Arial"/>
          <w:spacing w:val="4"/>
        </w:rPr>
        <w:t>, po p</w:t>
      </w:r>
      <w:r>
        <w:rPr>
          <w:rFonts w:ascii="Lato" w:hAnsi="Lato" w:cs="Arial"/>
          <w:spacing w:val="4"/>
        </w:rPr>
        <w:t>ozycji nr</w:t>
      </w:r>
      <w:r w:rsidRPr="006E1CE4">
        <w:rPr>
          <w:rFonts w:ascii="Lato" w:hAnsi="Lato" w:cs="Arial"/>
          <w:spacing w:val="4"/>
        </w:rPr>
        <w:t xml:space="preserve"> </w:t>
      </w:r>
      <w:r>
        <w:rPr>
          <w:rFonts w:ascii="Lato" w:hAnsi="Lato" w:cs="Arial"/>
          <w:spacing w:val="4"/>
        </w:rPr>
        <w:t>48</w:t>
      </w:r>
      <w:r w:rsidRPr="006E1CE4">
        <w:rPr>
          <w:rFonts w:ascii="Lato" w:hAnsi="Lato" w:cs="Arial"/>
          <w:spacing w:val="4"/>
        </w:rPr>
        <w:t>, zapisu:</w:t>
      </w:r>
    </w:p>
    <w:p w14:paraId="66ADA3AF" w14:textId="201F96D4" w:rsidR="00D31299" w:rsidRPr="00D31299" w:rsidRDefault="00D31299" w:rsidP="00D31299">
      <w:pPr>
        <w:pStyle w:val="Akapitzlist"/>
        <w:spacing w:after="240" w:line="240" w:lineRule="exact"/>
        <w:ind w:left="567"/>
        <w:jc w:val="both"/>
        <w:rPr>
          <w:rFonts w:ascii="Lato" w:hAnsi="Lato" w:cs="Arial"/>
          <w:b/>
          <w:bCs/>
          <w:spacing w:val="4"/>
        </w:rPr>
      </w:pPr>
      <w:r>
        <w:rPr>
          <w:rFonts w:ascii="Lato" w:hAnsi="Lato" w:cs="Arial"/>
          <w:b/>
          <w:spacing w:val="4"/>
        </w:rPr>
        <w:t>„</w:t>
      </w:r>
    </w:p>
    <w:tbl>
      <w:tblPr>
        <w:tblStyle w:val="Tabela-Siatka"/>
        <w:tblW w:w="8642" w:type="dxa"/>
        <w:tblInd w:w="567" w:type="dxa"/>
        <w:tblLook w:val="04A0" w:firstRow="1" w:lastRow="0" w:firstColumn="1" w:lastColumn="0" w:noHBand="0" w:noVBand="1"/>
      </w:tblPr>
      <w:tblGrid>
        <w:gridCol w:w="538"/>
        <w:gridCol w:w="1310"/>
        <w:gridCol w:w="1131"/>
        <w:gridCol w:w="846"/>
        <w:gridCol w:w="1541"/>
        <w:gridCol w:w="3276"/>
      </w:tblGrid>
      <w:tr w:rsidR="00D31299" w14:paraId="53BC934D" w14:textId="77777777" w:rsidTr="00D72288">
        <w:tc>
          <w:tcPr>
            <w:tcW w:w="538" w:type="dxa"/>
            <w:vAlign w:val="center"/>
          </w:tcPr>
          <w:p w14:paraId="46FBC13B" w14:textId="0A03A18B" w:rsidR="00D31299" w:rsidRPr="00D31299" w:rsidRDefault="00D31299" w:rsidP="00D72288">
            <w:pPr>
              <w:pStyle w:val="Akapitzlist"/>
              <w:spacing w:after="240" w:line="240" w:lineRule="exact"/>
              <w:ind w:left="0"/>
              <w:jc w:val="center"/>
              <w:rPr>
                <w:rFonts w:ascii="Lato" w:hAnsi="Lato" w:cs="Arial"/>
                <w:spacing w:val="4"/>
              </w:rPr>
            </w:pPr>
            <w:r w:rsidRPr="00D31299">
              <w:rPr>
                <w:rFonts w:ascii="Lato" w:hAnsi="Lato" w:cs="Arial"/>
                <w:spacing w:val="4"/>
              </w:rPr>
              <w:t>49</w:t>
            </w:r>
          </w:p>
        </w:tc>
        <w:tc>
          <w:tcPr>
            <w:tcW w:w="1310" w:type="dxa"/>
            <w:vAlign w:val="center"/>
          </w:tcPr>
          <w:p w14:paraId="4330D8FD" w14:textId="0E5EC477" w:rsidR="00D31299" w:rsidRPr="00D31299" w:rsidRDefault="00D31299" w:rsidP="00D72288">
            <w:pPr>
              <w:pStyle w:val="Akapitzlist"/>
              <w:spacing w:after="240" w:line="240" w:lineRule="exact"/>
              <w:ind w:left="0"/>
              <w:jc w:val="center"/>
              <w:rPr>
                <w:rFonts w:ascii="Lato" w:hAnsi="Lato" w:cs="Arial"/>
                <w:spacing w:val="4"/>
              </w:rPr>
            </w:pPr>
            <w:r>
              <w:rPr>
                <w:rFonts w:ascii="Lato" w:hAnsi="Lato" w:cs="Arial"/>
                <w:spacing w:val="4"/>
              </w:rPr>
              <w:t>Zakroczym</w:t>
            </w:r>
          </w:p>
        </w:tc>
        <w:tc>
          <w:tcPr>
            <w:tcW w:w="1131" w:type="dxa"/>
            <w:vAlign w:val="center"/>
          </w:tcPr>
          <w:p w14:paraId="676ECFF5" w14:textId="77777777" w:rsidR="00D31299" w:rsidRPr="00D31299" w:rsidRDefault="00D31299" w:rsidP="00D72288">
            <w:pPr>
              <w:pStyle w:val="Akapitzlist"/>
              <w:spacing w:after="240" w:line="240" w:lineRule="exact"/>
              <w:ind w:left="0"/>
              <w:jc w:val="center"/>
              <w:rPr>
                <w:rFonts w:ascii="Lato" w:hAnsi="Lato" w:cs="Arial"/>
                <w:spacing w:val="4"/>
              </w:rPr>
            </w:pPr>
            <w:r w:rsidRPr="00D31299">
              <w:rPr>
                <w:rFonts w:ascii="Lato" w:hAnsi="Lato" w:cs="Arial"/>
                <w:spacing w:val="4"/>
              </w:rPr>
              <w:t>0004</w:t>
            </w:r>
          </w:p>
          <w:p w14:paraId="4401329C" w14:textId="7ABD37CD" w:rsidR="00D31299" w:rsidRPr="00D31299" w:rsidRDefault="00D31299" w:rsidP="00D72288">
            <w:pPr>
              <w:pStyle w:val="Akapitzlist"/>
              <w:spacing w:after="240" w:line="240" w:lineRule="exact"/>
              <w:ind w:left="0"/>
              <w:jc w:val="center"/>
              <w:rPr>
                <w:rFonts w:ascii="Lato" w:hAnsi="Lato" w:cs="Arial"/>
                <w:spacing w:val="4"/>
              </w:rPr>
            </w:pPr>
            <w:r w:rsidRPr="00D31299">
              <w:rPr>
                <w:rFonts w:ascii="Lato" w:hAnsi="Lato" w:cs="Arial"/>
                <w:spacing w:val="4"/>
              </w:rPr>
              <w:t>Henrysin</w:t>
            </w:r>
          </w:p>
        </w:tc>
        <w:tc>
          <w:tcPr>
            <w:tcW w:w="846" w:type="dxa"/>
            <w:vAlign w:val="center"/>
          </w:tcPr>
          <w:p w14:paraId="7CFF5632" w14:textId="4812A477" w:rsidR="00D31299" w:rsidRPr="00D31299" w:rsidRDefault="00D31299" w:rsidP="00D72288">
            <w:pPr>
              <w:pStyle w:val="Akapitzlist"/>
              <w:spacing w:after="240" w:line="240" w:lineRule="exact"/>
              <w:ind w:left="0"/>
              <w:jc w:val="center"/>
              <w:rPr>
                <w:rFonts w:ascii="Lato" w:hAnsi="Lato" w:cs="Arial"/>
                <w:spacing w:val="4"/>
              </w:rPr>
            </w:pPr>
            <w:r w:rsidRPr="00D31299">
              <w:rPr>
                <w:rFonts w:ascii="Lato" w:hAnsi="Lato" w:cs="Arial"/>
                <w:spacing w:val="4"/>
              </w:rPr>
              <w:t>112/1</w:t>
            </w:r>
          </w:p>
        </w:tc>
        <w:tc>
          <w:tcPr>
            <w:tcW w:w="1541" w:type="dxa"/>
            <w:vAlign w:val="center"/>
          </w:tcPr>
          <w:p w14:paraId="6A9ABFF6" w14:textId="761E4A28" w:rsidR="00D31299" w:rsidRPr="00D31299" w:rsidRDefault="00D31299" w:rsidP="00D72288">
            <w:pPr>
              <w:pStyle w:val="Akapitzlist"/>
              <w:spacing w:after="240" w:line="240" w:lineRule="exact"/>
              <w:ind w:left="0"/>
              <w:jc w:val="center"/>
              <w:rPr>
                <w:rFonts w:ascii="Lato" w:hAnsi="Lato" w:cs="Arial"/>
                <w:spacing w:val="4"/>
              </w:rPr>
            </w:pPr>
            <w:r w:rsidRPr="00D31299">
              <w:rPr>
                <w:rFonts w:ascii="Lato" w:hAnsi="Lato" w:cs="Arial"/>
                <w:spacing w:val="4"/>
              </w:rPr>
              <w:t>112/3</w:t>
            </w:r>
          </w:p>
        </w:tc>
        <w:tc>
          <w:tcPr>
            <w:tcW w:w="3276" w:type="dxa"/>
            <w:vAlign w:val="center"/>
          </w:tcPr>
          <w:p w14:paraId="4DC32DB0" w14:textId="2C666292" w:rsidR="00D31299" w:rsidRPr="00D31299" w:rsidRDefault="00D31299" w:rsidP="00D72288">
            <w:pPr>
              <w:pStyle w:val="Akapitzlist"/>
              <w:spacing w:after="240" w:line="240" w:lineRule="exact"/>
              <w:ind w:left="0"/>
              <w:jc w:val="center"/>
              <w:rPr>
                <w:rFonts w:ascii="Lato" w:hAnsi="Lato" w:cs="Arial"/>
                <w:spacing w:val="4"/>
              </w:rPr>
            </w:pPr>
            <w:r w:rsidRPr="00D31299">
              <w:rPr>
                <w:rFonts w:ascii="Lato" w:hAnsi="Lato" w:cs="Arial"/>
                <w:spacing w:val="4"/>
              </w:rPr>
              <w:t>Rozbiórka budynku mieszkalnego</w:t>
            </w:r>
            <w:r>
              <w:rPr>
                <w:rFonts w:ascii="Lato" w:hAnsi="Lato" w:cs="Arial"/>
                <w:spacing w:val="4"/>
              </w:rPr>
              <w:t xml:space="preserve"> i części budynku gospodarczego</w:t>
            </w:r>
          </w:p>
        </w:tc>
      </w:tr>
      <w:tr w:rsidR="00D31299" w14:paraId="0D304923" w14:textId="77777777" w:rsidTr="00D72288">
        <w:tc>
          <w:tcPr>
            <w:tcW w:w="538" w:type="dxa"/>
            <w:vAlign w:val="center"/>
          </w:tcPr>
          <w:p w14:paraId="2C4760A0" w14:textId="14810B63" w:rsidR="00D31299" w:rsidRPr="00D31299" w:rsidRDefault="00D31299" w:rsidP="00D72288">
            <w:pPr>
              <w:pStyle w:val="Akapitzlist"/>
              <w:spacing w:after="240" w:line="240" w:lineRule="exact"/>
              <w:ind w:left="0"/>
              <w:jc w:val="center"/>
              <w:rPr>
                <w:rFonts w:ascii="Lato" w:hAnsi="Lato" w:cs="Arial"/>
                <w:spacing w:val="4"/>
              </w:rPr>
            </w:pPr>
            <w:r>
              <w:rPr>
                <w:rFonts w:ascii="Lato" w:hAnsi="Lato" w:cs="Arial"/>
                <w:spacing w:val="4"/>
              </w:rPr>
              <w:t>50</w:t>
            </w:r>
          </w:p>
        </w:tc>
        <w:tc>
          <w:tcPr>
            <w:tcW w:w="1310" w:type="dxa"/>
            <w:vAlign w:val="center"/>
          </w:tcPr>
          <w:p w14:paraId="4952B131" w14:textId="47077454" w:rsidR="00D31299" w:rsidRDefault="00D31299" w:rsidP="00D72288">
            <w:pPr>
              <w:pStyle w:val="Akapitzlist"/>
              <w:spacing w:after="240" w:line="240" w:lineRule="exact"/>
              <w:ind w:left="0"/>
              <w:jc w:val="center"/>
              <w:rPr>
                <w:rFonts w:ascii="Lato" w:hAnsi="Lato" w:cs="Arial"/>
                <w:spacing w:val="4"/>
              </w:rPr>
            </w:pPr>
            <w:r>
              <w:rPr>
                <w:rFonts w:ascii="Lato" w:hAnsi="Lato" w:cs="Arial"/>
                <w:spacing w:val="4"/>
              </w:rPr>
              <w:t>Zakroczym</w:t>
            </w:r>
          </w:p>
        </w:tc>
        <w:tc>
          <w:tcPr>
            <w:tcW w:w="1131" w:type="dxa"/>
            <w:vAlign w:val="center"/>
          </w:tcPr>
          <w:p w14:paraId="04648131" w14:textId="200FFE95" w:rsidR="00D31299" w:rsidRPr="00D31299" w:rsidRDefault="00D31299" w:rsidP="00D72288">
            <w:pPr>
              <w:pStyle w:val="Akapitzlist"/>
              <w:spacing w:after="240" w:line="240" w:lineRule="exact"/>
              <w:ind w:left="0"/>
              <w:jc w:val="center"/>
              <w:rPr>
                <w:rFonts w:ascii="Lato" w:hAnsi="Lato" w:cs="Arial"/>
                <w:spacing w:val="4"/>
              </w:rPr>
            </w:pPr>
            <w:r>
              <w:rPr>
                <w:rFonts w:ascii="Lato" w:hAnsi="Lato" w:cs="Arial"/>
                <w:spacing w:val="4"/>
              </w:rPr>
              <w:t xml:space="preserve">0014 </w:t>
            </w:r>
            <w:r>
              <w:rPr>
                <w:rFonts w:ascii="Lato" w:hAnsi="Lato" w:cs="Arial"/>
                <w:spacing w:val="4"/>
              </w:rPr>
              <w:br/>
              <w:t>Trębki Nowe</w:t>
            </w:r>
          </w:p>
        </w:tc>
        <w:tc>
          <w:tcPr>
            <w:tcW w:w="846" w:type="dxa"/>
            <w:vAlign w:val="center"/>
          </w:tcPr>
          <w:p w14:paraId="1EBCE6DB" w14:textId="23CFB1BF" w:rsidR="00D31299" w:rsidRPr="00D31299" w:rsidRDefault="00D31299" w:rsidP="00D72288">
            <w:pPr>
              <w:pStyle w:val="Akapitzlist"/>
              <w:spacing w:after="240" w:line="240" w:lineRule="exact"/>
              <w:ind w:left="0"/>
              <w:jc w:val="center"/>
              <w:rPr>
                <w:rFonts w:ascii="Lato" w:hAnsi="Lato" w:cs="Arial"/>
                <w:spacing w:val="4"/>
              </w:rPr>
            </w:pPr>
            <w:r>
              <w:rPr>
                <w:rFonts w:ascii="Lato" w:hAnsi="Lato" w:cs="Arial"/>
                <w:spacing w:val="4"/>
              </w:rPr>
              <w:t>190/2</w:t>
            </w:r>
          </w:p>
        </w:tc>
        <w:tc>
          <w:tcPr>
            <w:tcW w:w="1541" w:type="dxa"/>
            <w:vAlign w:val="center"/>
          </w:tcPr>
          <w:p w14:paraId="4FF11FEC" w14:textId="76861F48" w:rsidR="00D31299" w:rsidRPr="00D31299" w:rsidRDefault="00D31299" w:rsidP="00D72288">
            <w:pPr>
              <w:pStyle w:val="Akapitzlist"/>
              <w:spacing w:after="240" w:line="240" w:lineRule="exact"/>
              <w:ind w:left="0"/>
              <w:jc w:val="center"/>
              <w:rPr>
                <w:rFonts w:ascii="Lato" w:hAnsi="Lato" w:cs="Arial"/>
                <w:spacing w:val="4"/>
              </w:rPr>
            </w:pPr>
            <w:r>
              <w:rPr>
                <w:rFonts w:ascii="Lato" w:hAnsi="Lato" w:cs="Arial"/>
                <w:spacing w:val="4"/>
              </w:rPr>
              <w:t>190/7</w:t>
            </w:r>
          </w:p>
        </w:tc>
        <w:tc>
          <w:tcPr>
            <w:tcW w:w="3276" w:type="dxa"/>
            <w:vAlign w:val="center"/>
          </w:tcPr>
          <w:p w14:paraId="70627BB2" w14:textId="6B4DACD9" w:rsidR="00D31299" w:rsidRPr="00D31299" w:rsidRDefault="00D31299" w:rsidP="00D72288">
            <w:pPr>
              <w:pStyle w:val="Akapitzlist"/>
              <w:spacing w:after="240" w:line="240" w:lineRule="exact"/>
              <w:ind w:left="0"/>
              <w:jc w:val="center"/>
              <w:rPr>
                <w:rFonts w:ascii="Lato" w:hAnsi="Lato" w:cs="Arial"/>
                <w:spacing w:val="4"/>
              </w:rPr>
            </w:pPr>
            <w:r>
              <w:rPr>
                <w:rFonts w:ascii="Lato" w:hAnsi="Lato" w:cs="Arial"/>
                <w:spacing w:val="4"/>
              </w:rPr>
              <w:t>Rozbiórka części budynku gospodarczego</w:t>
            </w:r>
          </w:p>
        </w:tc>
      </w:tr>
    </w:tbl>
    <w:p w14:paraId="03AB9E45" w14:textId="604F2F9E" w:rsidR="00D31299" w:rsidRPr="0016338E" w:rsidRDefault="00D31299" w:rsidP="00D31299">
      <w:pPr>
        <w:pStyle w:val="Akapitzlist"/>
        <w:spacing w:after="240" w:line="240" w:lineRule="exact"/>
        <w:ind w:left="567"/>
        <w:jc w:val="right"/>
        <w:rPr>
          <w:rFonts w:ascii="Lato" w:hAnsi="Lato" w:cs="Arial"/>
          <w:b/>
          <w:bCs/>
          <w:spacing w:val="4"/>
        </w:rPr>
      </w:pPr>
      <w:r>
        <w:rPr>
          <w:rFonts w:ascii="Lato" w:hAnsi="Lato" w:cs="Arial"/>
          <w:b/>
          <w:bCs/>
          <w:spacing w:val="4"/>
        </w:rPr>
        <w:t>„</w:t>
      </w:r>
    </w:p>
    <w:p w14:paraId="056AD8D2" w14:textId="77777777" w:rsidR="00403A80" w:rsidRPr="0016338E" w:rsidRDefault="00403A80" w:rsidP="0016338E">
      <w:pPr>
        <w:pStyle w:val="Akapitzlist"/>
        <w:spacing w:after="240" w:line="240" w:lineRule="exact"/>
        <w:ind w:left="709" w:hanging="425"/>
        <w:jc w:val="both"/>
        <w:rPr>
          <w:rFonts w:ascii="Lato" w:hAnsi="Lato" w:cs="Arial"/>
          <w:b/>
          <w:bCs/>
          <w:spacing w:val="4"/>
        </w:rPr>
      </w:pPr>
    </w:p>
    <w:p w14:paraId="6C171C0F" w14:textId="62E08667" w:rsidR="00403A80" w:rsidRPr="001F7BC1" w:rsidRDefault="00403A80" w:rsidP="0016338E">
      <w:pPr>
        <w:pStyle w:val="Akapitzlist"/>
        <w:numPr>
          <w:ilvl w:val="0"/>
          <w:numId w:val="44"/>
        </w:numPr>
        <w:spacing w:after="240" w:line="240" w:lineRule="exact"/>
        <w:ind w:left="567" w:hanging="283"/>
        <w:jc w:val="both"/>
        <w:rPr>
          <w:rFonts w:ascii="Lato" w:hAnsi="Lato" w:cs="Arial"/>
          <w:b/>
          <w:bCs/>
          <w:spacing w:val="4"/>
        </w:rPr>
      </w:pPr>
      <w:r>
        <w:rPr>
          <w:rFonts w:ascii="Lato" w:hAnsi="Lato" w:cs="Arial"/>
          <w:spacing w:val="4"/>
        </w:rPr>
        <w:t>ustalenie</w:t>
      </w:r>
      <w:r w:rsidRPr="00403A80">
        <w:rPr>
          <w:rFonts w:ascii="Lato" w:hAnsi="Lato" w:cs="Arial"/>
          <w:spacing w:val="4"/>
        </w:rPr>
        <w:t xml:space="preserve">, w rozstrzygnięciu zaskarżonej decyzji, </w:t>
      </w:r>
      <w:r>
        <w:rPr>
          <w:rFonts w:ascii="Lato" w:hAnsi="Lato" w:cs="Arial"/>
          <w:spacing w:val="4"/>
        </w:rPr>
        <w:t xml:space="preserve">w miejsce uchylenia, </w:t>
      </w:r>
      <w:r w:rsidRPr="00403A80">
        <w:rPr>
          <w:rFonts w:ascii="Lato" w:hAnsi="Lato" w:cs="Arial"/>
          <w:spacing w:val="4"/>
        </w:rPr>
        <w:t xml:space="preserve">w tabeli na stronie </w:t>
      </w:r>
      <w:r>
        <w:rPr>
          <w:rFonts w:ascii="Lato" w:hAnsi="Lato" w:cs="Arial"/>
          <w:spacing w:val="4"/>
        </w:rPr>
        <w:t>43</w:t>
      </w:r>
      <w:r w:rsidRPr="00403A80">
        <w:rPr>
          <w:rFonts w:ascii="Lato" w:hAnsi="Lato" w:cs="Arial"/>
          <w:spacing w:val="4"/>
        </w:rPr>
        <w:t>, zapisu</w:t>
      </w:r>
      <w:r>
        <w:rPr>
          <w:rFonts w:ascii="Lato" w:hAnsi="Lato" w:cs="Arial"/>
          <w:spacing w:val="4"/>
        </w:rPr>
        <w:t xml:space="preserve"> stanowiącego nową treść pozycji nr 168 tej tabeli</w:t>
      </w:r>
      <w:r w:rsidRPr="00403A80">
        <w:rPr>
          <w:rFonts w:ascii="Lato" w:hAnsi="Lato" w:cs="Arial"/>
          <w:spacing w:val="4"/>
        </w:rPr>
        <w:t>:</w:t>
      </w:r>
    </w:p>
    <w:p w14:paraId="0CA5A6E0" w14:textId="2E581E9F" w:rsidR="001F7BC1" w:rsidRPr="001F7BC1" w:rsidRDefault="001F7BC1" w:rsidP="001F7BC1">
      <w:pPr>
        <w:pStyle w:val="Akapitzlist"/>
        <w:spacing w:after="240" w:line="240" w:lineRule="exact"/>
        <w:ind w:left="567"/>
        <w:jc w:val="both"/>
        <w:rPr>
          <w:rFonts w:ascii="Lato" w:hAnsi="Lato" w:cs="Arial"/>
          <w:b/>
          <w:bCs/>
          <w:spacing w:val="4"/>
        </w:rPr>
      </w:pPr>
      <w:r>
        <w:rPr>
          <w:rFonts w:ascii="Lato" w:hAnsi="Lato" w:cs="Arial"/>
          <w:b/>
          <w:bCs/>
          <w:spacing w:val="4"/>
        </w:rPr>
        <w:t>„</w:t>
      </w:r>
    </w:p>
    <w:tbl>
      <w:tblPr>
        <w:tblStyle w:val="Tabela-Siatka"/>
        <w:tblW w:w="8642" w:type="dxa"/>
        <w:tblInd w:w="567" w:type="dxa"/>
        <w:tblLook w:val="04A0" w:firstRow="1" w:lastRow="0" w:firstColumn="1" w:lastColumn="0" w:noHBand="0" w:noVBand="1"/>
      </w:tblPr>
      <w:tblGrid>
        <w:gridCol w:w="612"/>
        <w:gridCol w:w="1331"/>
        <w:gridCol w:w="1171"/>
        <w:gridCol w:w="850"/>
        <w:gridCol w:w="851"/>
        <w:gridCol w:w="3827"/>
      </w:tblGrid>
      <w:tr w:rsidR="001F7BC1" w14:paraId="4993D40F" w14:textId="77777777" w:rsidTr="00D72288">
        <w:tc>
          <w:tcPr>
            <w:tcW w:w="612" w:type="dxa"/>
            <w:vAlign w:val="center"/>
          </w:tcPr>
          <w:p w14:paraId="10D0887C" w14:textId="75DAAE69" w:rsidR="001F7BC1" w:rsidRPr="001F7BC1" w:rsidRDefault="001F7BC1" w:rsidP="00D72288">
            <w:pPr>
              <w:pStyle w:val="Akapitzlist"/>
              <w:spacing w:after="240" w:line="240" w:lineRule="exact"/>
              <w:ind w:left="0"/>
              <w:jc w:val="center"/>
              <w:rPr>
                <w:rFonts w:ascii="Lato" w:hAnsi="Lato" w:cs="Arial"/>
                <w:spacing w:val="4"/>
              </w:rPr>
            </w:pPr>
            <w:r w:rsidRPr="001F7BC1">
              <w:rPr>
                <w:rFonts w:ascii="Lato" w:hAnsi="Lato" w:cs="Arial"/>
                <w:spacing w:val="4"/>
              </w:rPr>
              <w:t>168</w:t>
            </w:r>
          </w:p>
        </w:tc>
        <w:tc>
          <w:tcPr>
            <w:tcW w:w="1331" w:type="dxa"/>
            <w:vAlign w:val="center"/>
          </w:tcPr>
          <w:p w14:paraId="2B10C49B" w14:textId="20C9D820" w:rsidR="001F7BC1" w:rsidRPr="001F7BC1" w:rsidRDefault="001F7BC1" w:rsidP="00D72288">
            <w:pPr>
              <w:pStyle w:val="Akapitzlist"/>
              <w:spacing w:after="240" w:line="240" w:lineRule="exact"/>
              <w:ind w:left="0"/>
              <w:jc w:val="center"/>
              <w:rPr>
                <w:rFonts w:ascii="Lato" w:hAnsi="Lato" w:cs="Arial"/>
                <w:spacing w:val="4"/>
              </w:rPr>
            </w:pPr>
            <w:r w:rsidRPr="001F7BC1">
              <w:rPr>
                <w:rFonts w:ascii="Lato" w:hAnsi="Lato" w:cs="Arial"/>
                <w:spacing w:val="4"/>
              </w:rPr>
              <w:t>Zakroczym</w:t>
            </w:r>
          </w:p>
        </w:tc>
        <w:tc>
          <w:tcPr>
            <w:tcW w:w="1171" w:type="dxa"/>
            <w:vAlign w:val="center"/>
          </w:tcPr>
          <w:p w14:paraId="3D5333B1" w14:textId="7D40F35D" w:rsidR="001F7BC1" w:rsidRPr="001F7BC1" w:rsidRDefault="001F7BC1" w:rsidP="00D72288">
            <w:pPr>
              <w:pStyle w:val="Akapitzlist"/>
              <w:spacing w:after="240" w:line="240" w:lineRule="exact"/>
              <w:ind w:left="0"/>
              <w:jc w:val="center"/>
              <w:rPr>
                <w:rFonts w:ascii="Lato" w:hAnsi="Lato" w:cs="Arial"/>
                <w:spacing w:val="4"/>
              </w:rPr>
            </w:pPr>
            <w:r w:rsidRPr="001F7BC1">
              <w:rPr>
                <w:rFonts w:ascii="Lato" w:hAnsi="Lato" w:cs="Arial"/>
                <w:spacing w:val="4"/>
              </w:rPr>
              <w:t>0004 Henrysin</w:t>
            </w:r>
          </w:p>
        </w:tc>
        <w:tc>
          <w:tcPr>
            <w:tcW w:w="850" w:type="dxa"/>
            <w:vAlign w:val="center"/>
          </w:tcPr>
          <w:p w14:paraId="3BF2EEC8" w14:textId="52D154A1" w:rsidR="001F7BC1" w:rsidRPr="001F7BC1" w:rsidRDefault="001F7BC1" w:rsidP="00D72288">
            <w:pPr>
              <w:pStyle w:val="Akapitzlist"/>
              <w:spacing w:after="240" w:line="240" w:lineRule="exact"/>
              <w:ind w:left="0"/>
              <w:jc w:val="center"/>
              <w:rPr>
                <w:rFonts w:ascii="Lato" w:hAnsi="Lato" w:cs="Arial"/>
                <w:spacing w:val="4"/>
              </w:rPr>
            </w:pPr>
            <w:r w:rsidRPr="001F7BC1">
              <w:rPr>
                <w:rFonts w:ascii="Lato" w:hAnsi="Lato" w:cs="Arial"/>
                <w:spacing w:val="4"/>
              </w:rPr>
              <w:t>112/1</w:t>
            </w:r>
          </w:p>
        </w:tc>
        <w:tc>
          <w:tcPr>
            <w:tcW w:w="851" w:type="dxa"/>
            <w:vAlign w:val="center"/>
          </w:tcPr>
          <w:p w14:paraId="71BF548E" w14:textId="063A7AD8" w:rsidR="001F7BC1" w:rsidRPr="001F7BC1" w:rsidRDefault="001F7BC1" w:rsidP="00D72288">
            <w:pPr>
              <w:pStyle w:val="Akapitzlist"/>
              <w:spacing w:after="240" w:line="240" w:lineRule="exact"/>
              <w:ind w:left="0"/>
              <w:jc w:val="center"/>
              <w:rPr>
                <w:rFonts w:ascii="Lato" w:hAnsi="Lato" w:cs="Arial"/>
                <w:spacing w:val="4"/>
              </w:rPr>
            </w:pPr>
            <w:r w:rsidRPr="001F7BC1">
              <w:rPr>
                <w:rFonts w:ascii="Lato" w:hAnsi="Lato" w:cs="Arial"/>
                <w:spacing w:val="4"/>
              </w:rPr>
              <w:t>112/3</w:t>
            </w:r>
          </w:p>
        </w:tc>
        <w:tc>
          <w:tcPr>
            <w:tcW w:w="3827" w:type="dxa"/>
            <w:vAlign w:val="center"/>
          </w:tcPr>
          <w:p w14:paraId="469851F9" w14:textId="77777777" w:rsidR="001F7BC1" w:rsidRPr="001F7BC1" w:rsidRDefault="001F7BC1" w:rsidP="00D72288">
            <w:pPr>
              <w:pStyle w:val="Akapitzlist"/>
              <w:spacing w:after="240" w:line="240" w:lineRule="exact"/>
              <w:ind w:left="0"/>
              <w:jc w:val="center"/>
              <w:rPr>
                <w:rFonts w:ascii="Lato" w:hAnsi="Lato" w:cs="Arial"/>
                <w:spacing w:val="4"/>
              </w:rPr>
            </w:pPr>
            <w:r w:rsidRPr="001F7BC1">
              <w:rPr>
                <w:rFonts w:ascii="Lato" w:hAnsi="Lato" w:cs="Arial"/>
                <w:spacing w:val="4"/>
              </w:rPr>
              <w:t>Budowa sieci telekomunikacyjnej</w:t>
            </w:r>
          </w:p>
          <w:p w14:paraId="274EEB8B" w14:textId="77777777" w:rsidR="001F7BC1" w:rsidRPr="001F7BC1" w:rsidRDefault="001F7BC1" w:rsidP="00D72288">
            <w:pPr>
              <w:pStyle w:val="Akapitzlist"/>
              <w:spacing w:after="240" w:line="240" w:lineRule="exact"/>
              <w:ind w:left="0"/>
              <w:jc w:val="center"/>
              <w:rPr>
                <w:rFonts w:ascii="Lato" w:hAnsi="Lato" w:cs="Arial"/>
                <w:spacing w:val="4"/>
              </w:rPr>
            </w:pPr>
            <w:r w:rsidRPr="001F7BC1">
              <w:rPr>
                <w:rFonts w:ascii="Lato" w:hAnsi="Lato" w:cs="Arial"/>
                <w:spacing w:val="4"/>
              </w:rPr>
              <w:t>Rozbiórka sieci wodociągowej</w:t>
            </w:r>
          </w:p>
          <w:p w14:paraId="541BCCFC" w14:textId="6CB6CFC6" w:rsidR="001F7BC1" w:rsidRPr="001F7BC1" w:rsidRDefault="001F7BC1" w:rsidP="00D72288">
            <w:pPr>
              <w:pStyle w:val="Akapitzlist"/>
              <w:spacing w:after="240" w:line="240" w:lineRule="exact"/>
              <w:ind w:left="0"/>
              <w:jc w:val="center"/>
              <w:rPr>
                <w:rFonts w:ascii="Lato" w:hAnsi="Lato" w:cs="Arial"/>
                <w:spacing w:val="4"/>
              </w:rPr>
            </w:pPr>
            <w:r w:rsidRPr="001F7BC1">
              <w:rPr>
                <w:rFonts w:ascii="Lato" w:hAnsi="Lato" w:cs="Arial"/>
                <w:spacing w:val="4"/>
              </w:rPr>
              <w:t>Rozbiórka sieci kanalizacji sanitarnej</w:t>
            </w:r>
          </w:p>
        </w:tc>
      </w:tr>
    </w:tbl>
    <w:p w14:paraId="2A845721" w14:textId="1A8B9375" w:rsidR="001F7BC1" w:rsidRPr="00E87BF7" w:rsidRDefault="001F7BC1" w:rsidP="001F7BC1">
      <w:pPr>
        <w:pStyle w:val="Akapitzlist"/>
        <w:spacing w:after="240" w:line="240" w:lineRule="exact"/>
        <w:ind w:left="567"/>
        <w:jc w:val="right"/>
        <w:rPr>
          <w:rFonts w:ascii="Lato" w:hAnsi="Lato" w:cs="Arial"/>
          <w:b/>
          <w:bCs/>
          <w:spacing w:val="4"/>
        </w:rPr>
      </w:pPr>
      <w:r>
        <w:rPr>
          <w:rFonts w:ascii="Lato" w:hAnsi="Lato" w:cs="Arial"/>
          <w:b/>
          <w:bCs/>
          <w:spacing w:val="4"/>
        </w:rPr>
        <w:t>„</w:t>
      </w:r>
    </w:p>
    <w:p w14:paraId="79CFEACD" w14:textId="57895761" w:rsidR="006C39A9" w:rsidRPr="00E87BF7" w:rsidRDefault="006C39A9" w:rsidP="001F7BC1">
      <w:pPr>
        <w:pStyle w:val="Akapitzlist"/>
        <w:spacing w:after="240" w:line="240" w:lineRule="exact"/>
        <w:ind w:left="567" w:hanging="283"/>
        <w:rPr>
          <w:rFonts w:ascii="Lato" w:hAnsi="Lato" w:cs="Arial"/>
          <w:bCs/>
          <w:spacing w:val="4"/>
        </w:rPr>
      </w:pPr>
    </w:p>
    <w:p w14:paraId="280E3A21" w14:textId="0A5A7F97" w:rsidR="00F56164" w:rsidRPr="00E87BF7" w:rsidRDefault="00F56164" w:rsidP="000C40B5">
      <w:pPr>
        <w:pStyle w:val="Akapitzlist"/>
        <w:numPr>
          <w:ilvl w:val="0"/>
          <w:numId w:val="15"/>
        </w:numPr>
        <w:spacing w:after="240" w:line="240" w:lineRule="exact"/>
        <w:ind w:left="567" w:hanging="283"/>
        <w:contextualSpacing w:val="0"/>
        <w:jc w:val="both"/>
        <w:rPr>
          <w:rFonts w:ascii="Lato" w:hAnsi="Lato" w:cs="Arial"/>
          <w:spacing w:val="4"/>
        </w:rPr>
      </w:pPr>
      <w:r w:rsidRPr="00E87BF7">
        <w:rPr>
          <w:rFonts w:ascii="Lato" w:hAnsi="Lato"/>
          <w:bCs/>
        </w:rPr>
        <w:t>ustalenie, w rozstrzygnięciu zaskarżonej decyzji, w miejsce uchylenia</w:t>
      </w:r>
      <w:r w:rsidR="00AF7BA3">
        <w:rPr>
          <w:rFonts w:ascii="Lato" w:hAnsi="Lato"/>
          <w:bCs/>
        </w:rPr>
        <w:t>,</w:t>
      </w:r>
      <w:r w:rsidRPr="00E87BF7">
        <w:rPr>
          <w:rFonts w:ascii="Lato" w:hAnsi="Lato"/>
          <w:bCs/>
        </w:rPr>
        <w:t xml:space="preserve"> </w:t>
      </w:r>
      <w:r w:rsidR="000C40B5">
        <w:rPr>
          <w:rFonts w:ascii="Lato" w:hAnsi="Lato"/>
          <w:bCs/>
        </w:rPr>
        <w:t xml:space="preserve">w tabeli </w:t>
      </w:r>
      <w:r w:rsidR="000C40B5">
        <w:rPr>
          <w:rFonts w:ascii="Lato" w:hAnsi="Lato"/>
          <w:bCs/>
        </w:rPr>
        <w:br/>
      </w:r>
      <w:r w:rsidRPr="00E87BF7">
        <w:rPr>
          <w:rFonts w:ascii="Lato" w:hAnsi="Lato" w:cs="Arial"/>
          <w:spacing w:val="4"/>
        </w:rPr>
        <w:t xml:space="preserve">na stronie 43 </w:t>
      </w:r>
      <w:r w:rsidR="00B37AF6" w:rsidRPr="00B37AF6">
        <w:rPr>
          <w:rFonts w:ascii="Lato" w:hAnsi="Lato" w:cs="Arial"/>
          <w:spacing w:val="4"/>
        </w:rPr>
        <w:t xml:space="preserve">zapisu </w:t>
      </w:r>
      <w:r w:rsidR="00B37AF6" w:rsidRPr="00B37AF6">
        <w:rPr>
          <w:rFonts w:ascii="Lato" w:hAnsi="Lato" w:cs="Arial"/>
          <w:bCs/>
          <w:iCs/>
          <w:spacing w:val="4"/>
          <w:lang w:bidi="pl-PL"/>
        </w:rPr>
        <w:t xml:space="preserve">stanowiącego nową treść pozycji nr </w:t>
      </w:r>
      <w:r w:rsidR="00B37AF6">
        <w:rPr>
          <w:rFonts w:ascii="Lato" w:hAnsi="Lato" w:cs="Arial"/>
          <w:bCs/>
          <w:iCs/>
          <w:spacing w:val="4"/>
          <w:lang w:bidi="pl-PL"/>
        </w:rPr>
        <w:t>173</w:t>
      </w:r>
      <w:r w:rsidR="00B37AF6" w:rsidRPr="00B37AF6">
        <w:rPr>
          <w:rFonts w:ascii="Lato" w:hAnsi="Lato" w:cs="Arial"/>
          <w:bCs/>
          <w:iCs/>
          <w:spacing w:val="4"/>
          <w:lang w:bidi="pl-PL"/>
        </w:rPr>
        <w:t xml:space="preserve"> tej tabeli:</w:t>
      </w:r>
    </w:p>
    <w:p w14:paraId="44D8CED7" w14:textId="77777777" w:rsidR="00F56164" w:rsidRPr="00E87BF7" w:rsidRDefault="00F56164" w:rsidP="00F56164">
      <w:pPr>
        <w:pStyle w:val="Akapitzlist"/>
        <w:spacing w:after="240" w:line="240" w:lineRule="exact"/>
        <w:ind w:left="567"/>
        <w:contextualSpacing w:val="0"/>
        <w:jc w:val="both"/>
        <w:rPr>
          <w:rFonts w:ascii="Lato" w:hAnsi="Lato" w:cs="Arial"/>
          <w:spacing w:val="4"/>
        </w:rPr>
      </w:pPr>
      <w:r w:rsidRPr="00E87BF7">
        <w:rPr>
          <w:rFonts w:ascii="Lato" w:hAnsi="Lato" w:cs="Arial"/>
          <w:spacing w:val="4"/>
        </w:rPr>
        <w:t xml:space="preserve">„ </w:t>
      </w:r>
    </w:p>
    <w:tbl>
      <w:tblPr>
        <w:tblStyle w:val="Tabela-Siatka"/>
        <w:tblW w:w="8687" w:type="dxa"/>
        <w:tblInd w:w="567" w:type="dxa"/>
        <w:tblLook w:val="04A0" w:firstRow="1" w:lastRow="0" w:firstColumn="1" w:lastColumn="0" w:noHBand="0" w:noVBand="1"/>
      </w:tblPr>
      <w:tblGrid>
        <w:gridCol w:w="614"/>
        <w:gridCol w:w="1372"/>
        <w:gridCol w:w="1067"/>
        <w:gridCol w:w="846"/>
        <w:gridCol w:w="992"/>
        <w:gridCol w:w="3796"/>
      </w:tblGrid>
      <w:tr w:rsidR="00F56164" w:rsidRPr="00E87BF7" w14:paraId="2DB56684" w14:textId="77777777" w:rsidTr="0016338E">
        <w:trPr>
          <w:trHeight w:val="865"/>
        </w:trPr>
        <w:tc>
          <w:tcPr>
            <w:tcW w:w="614" w:type="dxa"/>
            <w:vAlign w:val="center"/>
          </w:tcPr>
          <w:p w14:paraId="4C83F98D" w14:textId="682DA5CA" w:rsidR="00F56164" w:rsidRPr="00E87BF7" w:rsidRDefault="00F56164" w:rsidP="0016338E">
            <w:pPr>
              <w:pStyle w:val="Akapitzlist"/>
              <w:spacing w:after="240" w:line="240" w:lineRule="exact"/>
              <w:ind w:left="0"/>
              <w:contextualSpacing w:val="0"/>
              <w:rPr>
                <w:rFonts w:ascii="Lato" w:hAnsi="Lato" w:cs="Arial"/>
                <w:spacing w:val="4"/>
              </w:rPr>
            </w:pPr>
            <w:r w:rsidRPr="00E87BF7">
              <w:rPr>
                <w:rFonts w:ascii="Lato" w:hAnsi="Lato" w:cs="Arial"/>
                <w:spacing w:val="4"/>
              </w:rPr>
              <w:t>173</w:t>
            </w:r>
          </w:p>
        </w:tc>
        <w:tc>
          <w:tcPr>
            <w:tcW w:w="1374" w:type="dxa"/>
            <w:vAlign w:val="center"/>
          </w:tcPr>
          <w:p w14:paraId="7E098231" w14:textId="77777777" w:rsidR="00F56164" w:rsidRPr="00E87BF7" w:rsidRDefault="00F56164" w:rsidP="00492DF5">
            <w:pPr>
              <w:pStyle w:val="Akapitzlist"/>
              <w:spacing w:after="240" w:line="240" w:lineRule="exact"/>
              <w:ind w:left="0"/>
              <w:contextualSpacing w:val="0"/>
              <w:jc w:val="center"/>
              <w:rPr>
                <w:rFonts w:ascii="Lato" w:hAnsi="Lato" w:cs="Arial"/>
                <w:spacing w:val="4"/>
              </w:rPr>
            </w:pPr>
            <w:r w:rsidRPr="00E87BF7">
              <w:rPr>
                <w:rFonts w:ascii="Lato" w:hAnsi="Lato" w:cs="Arial"/>
                <w:spacing w:val="4"/>
              </w:rPr>
              <w:t>Zakroczym</w:t>
            </w:r>
          </w:p>
        </w:tc>
        <w:tc>
          <w:tcPr>
            <w:tcW w:w="1067" w:type="dxa"/>
            <w:vAlign w:val="center"/>
          </w:tcPr>
          <w:p w14:paraId="4DD48830" w14:textId="77777777" w:rsidR="00F56164" w:rsidRPr="00E87BF7" w:rsidRDefault="00F56164" w:rsidP="00492DF5">
            <w:pPr>
              <w:pStyle w:val="Akapitzlist"/>
              <w:spacing w:line="240" w:lineRule="exact"/>
              <w:ind w:left="0"/>
              <w:contextualSpacing w:val="0"/>
              <w:jc w:val="center"/>
              <w:rPr>
                <w:rFonts w:ascii="Lato" w:hAnsi="Lato" w:cs="Arial"/>
                <w:spacing w:val="4"/>
              </w:rPr>
            </w:pPr>
            <w:r w:rsidRPr="00E87BF7">
              <w:rPr>
                <w:rFonts w:ascii="Lato" w:hAnsi="Lato" w:cs="Arial"/>
                <w:spacing w:val="4"/>
              </w:rPr>
              <w:t>0011</w:t>
            </w:r>
          </w:p>
          <w:p w14:paraId="6D7972F9" w14:textId="77777777" w:rsidR="00F56164" w:rsidRPr="00E87BF7" w:rsidRDefault="00F56164" w:rsidP="00492DF5">
            <w:pPr>
              <w:pStyle w:val="Akapitzlist"/>
              <w:spacing w:line="240" w:lineRule="exact"/>
              <w:ind w:left="0"/>
              <w:contextualSpacing w:val="0"/>
              <w:jc w:val="center"/>
              <w:rPr>
                <w:rFonts w:ascii="Lato" w:hAnsi="Lato" w:cs="Arial"/>
                <w:spacing w:val="4"/>
              </w:rPr>
            </w:pPr>
            <w:r w:rsidRPr="00E87BF7">
              <w:rPr>
                <w:rFonts w:ascii="Lato" w:hAnsi="Lato" w:cs="Arial"/>
                <w:spacing w:val="4"/>
              </w:rPr>
              <w:t>Strubiny</w:t>
            </w:r>
          </w:p>
        </w:tc>
        <w:tc>
          <w:tcPr>
            <w:tcW w:w="787" w:type="dxa"/>
            <w:vAlign w:val="center"/>
          </w:tcPr>
          <w:p w14:paraId="673CBCFB" w14:textId="6CE90BE4" w:rsidR="00F56164" w:rsidRPr="00E87BF7" w:rsidRDefault="00F56164" w:rsidP="00492DF5">
            <w:pPr>
              <w:pStyle w:val="Akapitzlist"/>
              <w:spacing w:after="240" w:line="240" w:lineRule="exact"/>
              <w:ind w:left="0"/>
              <w:contextualSpacing w:val="0"/>
              <w:jc w:val="center"/>
              <w:rPr>
                <w:rFonts w:ascii="Lato" w:hAnsi="Lato" w:cs="Arial"/>
                <w:spacing w:val="4"/>
              </w:rPr>
            </w:pPr>
            <w:r w:rsidRPr="00E87BF7">
              <w:rPr>
                <w:rFonts w:ascii="Lato" w:hAnsi="Lato" w:cs="Arial"/>
                <w:spacing w:val="4"/>
              </w:rPr>
              <w:t>99/20</w:t>
            </w:r>
          </w:p>
        </w:tc>
        <w:tc>
          <w:tcPr>
            <w:tcW w:w="997" w:type="dxa"/>
            <w:vAlign w:val="center"/>
          </w:tcPr>
          <w:p w14:paraId="202AD336" w14:textId="13195D27" w:rsidR="00F56164" w:rsidRPr="00E87BF7" w:rsidRDefault="00F56164" w:rsidP="00492DF5">
            <w:pPr>
              <w:pStyle w:val="Akapitzlist"/>
              <w:spacing w:after="240" w:line="240" w:lineRule="exact"/>
              <w:ind w:left="0"/>
              <w:contextualSpacing w:val="0"/>
              <w:jc w:val="center"/>
              <w:rPr>
                <w:rFonts w:ascii="Lato" w:hAnsi="Lato" w:cs="Arial"/>
                <w:spacing w:val="4"/>
              </w:rPr>
            </w:pPr>
            <w:r w:rsidRPr="00E87BF7">
              <w:rPr>
                <w:rFonts w:ascii="Lato" w:hAnsi="Lato" w:cs="Arial"/>
                <w:spacing w:val="4"/>
              </w:rPr>
              <w:t>99/22</w:t>
            </w:r>
          </w:p>
        </w:tc>
        <w:tc>
          <w:tcPr>
            <w:tcW w:w="3848" w:type="dxa"/>
            <w:vAlign w:val="center"/>
          </w:tcPr>
          <w:p w14:paraId="25F572EB" w14:textId="77777777" w:rsidR="00F56164" w:rsidRPr="00E87BF7" w:rsidRDefault="00F56164" w:rsidP="00492DF5">
            <w:pPr>
              <w:pStyle w:val="Akapitzlist"/>
              <w:spacing w:line="240" w:lineRule="exact"/>
              <w:ind w:left="0"/>
              <w:contextualSpacing w:val="0"/>
              <w:jc w:val="center"/>
              <w:rPr>
                <w:rFonts w:ascii="Lato" w:hAnsi="Lato" w:cs="Arial"/>
                <w:spacing w:val="4"/>
              </w:rPr>
            </w:pPr>
            <w:r w:rsidRPr="00E87BF7">
              <w:rPr>
                <w:rFonts w:ascii="Lato" w:hAnsi="Lato" w:cs="Arial"/>
                <w:spacing w:val="4"/>
              </w:rPr>
              <w:t>Budowa sieci telekomunikacyjnej</w:t>
            </w:r>
          </w:p>
          <w:p w14:paraId="544672F8" w14:textId="77777777" w:rsidR="00F56164" w:rsidRPr="00E87BF7" w:rsidRDefault="00F56164" w:rsidP="00492DF5">
            <w:pPr>
              <w:pStyle w:val="Akapitzlist"/>
              <w:spacing w:line="240" w:lineRule="exact"/>
              <w:ind w:left="0"/>
              <w:contextualSpacing w:val="0"/>
              <w:jc w:val="center"/>
              <w:rPr>
                <w:rFonts w:ascii="Lato" w:hAnsi="Lato" w:cs="Arial"/>
                <w:spacing w:val="4"/>
              </w:rPr>
            </w:pPr>
            <w:r w:rsidRPr="00E87BF7">
              <w:rPr>
                <w:rFonts w:ascii="Lato" w:hAnsi="Lato" w:cs="Arial"/>
                <w:spacing w:val="4"/>
              </w:rPr>
              <w:t>Rozbiórka sieci telekomunikacyjnej</w:t>
            </w:r>
          </w:p>
        </w:tc>
      </w:tr>
    </w:tbl>
    <w:p w14:paraId="0E325207" w14:textId="7E4CF12D" w:rsidR="00F56164" w:rsidRPr="00E87BF7" w:rsidRDefault="00AA4EB4" w:rsidP="00AA4EB4">
      <w:pPr>
        <w:pStyle w:val="Akapitzlist"/>
        <w:spacing w:after="120" w:line="240" w:lineRule="exact"/>
        <w:ind w:left="641"/>
        <w:contextualSpacing w:val="0"/>
        <w:jc w:val="right"/>
        <w:rPr>
          <w:rFonts w:ascii="Lato" w:hAnsi="Lato"/>
          <w:bCs/>
        </w:rPr>
      </w:pPr>
      <w:r w:rsidRPr="00E87BF7">
        <w:rPr>
          <w:rFonts w:ascii="Lato" w:hAnsi="Lato"/>
          <w:bCs/>
        </w:rPr>
        <w:t>„</w:t>
      </w:r>
    </w:p>
    <w:p w14:paraId="38C89CA0" w14:textId="15592FA6" w:rsidR="00AA4EB4" w:rsidRPr="00E87BF7" w:rsidRDefault="00AA4EB4" w:rsidP="00AA4EB4">
      <w:pPr>
        <w:pStyle w:val="Akapitzlist"/>
        <w:numPr>
          <w:ilvl w:val="0"/>
          <w:numId w:val="15"/>
        </w:numPr>
        <w:spacing w:after="240" w:line="240" w:lineRule="exact"/>
        <w:ind w:left="567" w:hanging="284"/>
        <w:contextualSpacing w:val="0"/>
        <w:jc w:val="both"/>
        <w:rPr>
          <w:rFonts w:ascii="Lato" w:hAnsi="Lato" w:cs="Arial"/>
          <w:spacing w:val="4"/>
        </w:rPr>
      </w:pPr>
      <w:r w:rsidRPr="00E87BF7">
        <w:rPr>
          <w:rFonts w:ascii="Lato" w:hAnsi="Lato"/>
          <w:bCs/>
        </w:rPr>
        <w:t>ustalenie, w rozstrzygnięciu zaskarżonej decyzji, w miejsce uchylenia</w:t>
      </w:r>
      <w:r w:rsidR="00403A80">
        <w:rPr>
          <w:rFonts w:ascii="Lato" w:hAnsi="Lato"/>
          <w:bCs/>
        </w:rPr>
        <w:t>,</w:t>
      </w:r>
      <w:r w:rsidRPr="00E87BF7">
        <w:rPr>
          <w:rFonts w:ascii="Lato" w:hAnsi="Lato"/>
          <w:bCs/>
        </w:rPr>
        <w:t xml:space="preserve"> </w:t>
      </w:r>
      <w:r w:rsidRPr="00E87BF7">
        <w:rPr>
          <w:rFonts w:ascii="Lato" w:hAnsi="Lato" w:cs="Arial"/>
          <w:spacing w:val="4"/>
        </w:rPr>
        <w:t>na stronie 47</w:t>
      </w:r>
      <w:r w:rsidR="00B37AF6">
        <w:rPr>
          <w:rFonts w:ascii="Lato" w:hAnsi="Lato" w:cs="Arial"/>
          <w:spacing w:val="4"/>
        </w:rPr>
        <w:t>-48</w:t>
      </w:r>
      <w:r w:rsidR="00403A80">
        <w:rPr>
          <w:rFonts w:ascii="Lato" w:hAnsi="Lato" w:cs="Arial"/>
          <w:spacing w:val="4"/>
        </w:rPr>
        <w:t>,</w:t>
      </w:r>
      <w:r w:rsidRPr="00E87BF7">
        <w:rPr>
          <w:rFonts w:ascii="Lato" w:hAnsi="Lato" w:cs="Arial"/>
          <w:spacing w:val="4"/>
        </w:rPr>
        <w:t xml:space="preserve"> </w:t>
      </w:r>
      <w:r w:rsidR="00B37AF6" w:rsidRPr="00B37AF6">
        <w:rPr>
          <w:rFonts w:ascii="Lato" w:hAnsi="Lato" w:cs="Arial"/>
          <w:spacing w:val="4"/>
        </w:rPr>
        <w:t xml:space="preserve">zapisu </w:t>
      </w:r>
      <w:r w:rsidR="00B37AF6" w:rsidRPr="00B37AF6">
        <w:rPr>
          <w:rFonts w:ascii="Lato" w:hAnsi="Lato" w:cs="Arial"/>
          <w:bCs/>
          <w:iCs/>
          <w:spacing w:val="4"/>
          <w:lang w:bidi="pl-PL"/>
        </w:rPr>
        <w:t xml:space="preserve">stanowiącego nową treść pozycji nr </w:t>
      </w:r>
      <w:r w:rsidR="00B37AF6">
        <w:rPr>
          <w:rFonts w:ascii="Lato" w:hAnsi="Lato" w:cs="Arial"/>
          <w:bCs/>
          <w:iCs/>
          <w:spacing w:val="4"/>
          <w:lang w:bidi="pl-PL"/>
        </w:rPr>
        <w:t>226</w:t>
      </w:r>
      <w:r w:rsidR="00B37AF6" w:rsidRPr="00B37AF6">
        <w:rPr>
          <w:rFonts w:ascii="Lato" w:hAnsi="Lato" w:cs="Arial"/>
          <w:bCs/>
          <w:iCs/>
          <w:spacing w:val="4"/>
          <w:lang w:bidi="pl-PL"/>
        </w:rPr>
        <w:t xml:space="preserve"> tej tabeli:</w:t>
      </w:r>
    </w:p>
    <w:p w14:paraId="032D6FC9" w14:textId="77777777" w:rsidR="00AA4EB4" w:rsidRPr="00E87BF7" w:rsidRDefault="00AA4EB4" w:rsidP="00AA4EB4">
      <w:pPr>
        <w:pStyle w:val="Akapitzlist"/>
        <w:spacing w:after="240" w:line="240" w:lineRule="exact"/>
        <w:ind w:left="567"/>
        <w:contextualSpacing w:val="0"/>
        <w:jc w:val="both"/>
        <w:rPr>
          <w:rFonts w:ascii="Lato" w:hAnsi="Lato" w:cs="Arial"/>
          <w:spacing w:val="4"/>
        </w:rPr>
      </w:pPr>
      <w:r w:rsidRPr="00E87BF7">
        <w:rPr>
          <w:rFonts w:ascii="Lato" w:hAnsi="Lato" w:cs="Arial"/>
          <w:spacing w:val="4"/>
        </w:rPr>
        <w:t xml:space="preserve">„ </w:t>
      </w:r>
    </w:p>
    <w:tbl>
      <w:tblPr>
        <w:tblStyle w:val="Tabela-Siatka"/>
        <w:tblW w:w="8687" w:type="dxa"/>
        <w:tblInd w:w="567" w:type="dxa"/>
        <w:tblLook w:val="04A0" w:firstRow="1" w:lastRow="0" w:firstColumn="1" w:lastColumn="0" w:noHBand="0" w:noVBand="1"/>
      </w:tblPr>
      <w:tblGrid>
        <w:gridCol w:w="612"/>
        <w:gridCol w:w="1360"/>
        <w:gridCol w:w="1567"/>
        <w:gridCol w:w="992"/>
        <w:gridCol w:w="993"/>
        <w:gridCol w:w="3163"/>
      </w:tblGrid>
      <w:tr w:rsidR="00AA4EB4" w:rsidRPr="00E87BF7" w14:paraId="35B91A6F" w14:textId="77777777" w:rsidTr="0016338E">
        <w:trPr>
          <w:trHeight w:val="554"/>
        </w:trPr>
        <w:tc>
          <w:tcPr>
            <w:tcW w:w="612" w:type="dxa"/>
            <w:vAlign w:val="center"/>
          </w:tcPr>
          <w:p w14:paraId="1BBC56E6" w14:textId="77777777" w:rsidR="00AA4EB4" w:rsidRPr="00E87BF7" w:rsidRDefault="00AA4EB4" w:rsidP="00492DF5">
            <w:pPr>
              <w:pStyle w:val="Akapitzlist"/>
              <w:spacing w:after="240" w:line="240" w:lineRule="exact"/>
              <w:ind w:left="0"/>
              <w:contextualSpacing w:val="0"/>
              <w:jc w:val="center"/>
              <w:rPr>
                <w:rFonts w:ascii="Lato" w:hAnsi="Lato" w:cs="Arial"/>
                <w:spacing w:val="4"/>
              </w:rPr>
            </w:pPr>
            <w:r w:rsidRPr="00E87BF7">
              <w:rPr>
                <w:rFonts w:ascii="Lato" w:hAnsi="Lato" w:cs="Arial"/>
                <w:spacing w:val="4"/>
              </w:rPr>
              <w:t>226</w:t>
            </w:r>
          </w:p>
        </w:tc>
        <w:tc>
          <w:tcPr>
            <w:tcW w:w="1360" w:type="dxa"/>
          </w:tcPr>
          <w:p w14:paraId="235E6908" w14:textId="77777777" w:rsidR="00AA4EB4" w:rsidRPr="00E87BF7" w:rsidRDefault="00AA4EB4" w:rsidP="00492DF5">
            <w:pPr>
              <w:pStyle w:val="Akapitzlist"/>
              <w:spacing w:line="240" w:lineRule="exact"/>
              <w:ind w:left="0"/>
              <w:contextualSpacing w:val="0"/>
              <w:jc w:val="center"/>
              <w:rPr>
                <w:rFonts w:ascii="Lato" w:hAnsi="Lato" w:cs="Arial"/>
                <w:spacing w:val="4"/>
              </w:rPr>
            </w:pPr>
            <w:r w:rsidRPr="00E87BF7">
              <w:rPr>
                <w:rFonts w:ascii="Lato" w:hAnsi="Lato" w:cs="Arial"/>
                <w:spacing w:val="4"/>
              </w:rPr>
              <w:t>M.</w:t>
            </w:r>
          </w:p>
          <w:p w14:paraId="77F02993" w14:textId="77777777" w:rsidR="00AA4EB4" w:rsidRPr="00E87BF7" w:rsidRDefault="00AA4EB4" w:rsidP="00492DF5">
            <w:pPr>
              <w:pStyle w:val="Akapitzlist"/>
              <w:spacing w:line="240" w:lineRule="exact"/>
              <w:ind w:left="0"/>
              <w:contextualSpacing w:val="0"/>
              <w:jc w:val="center"/>
              <w:rPr>
                <w:rFonts w:ascii="Lato" w:hAnsi="Lato" w:cs="Arial"/>
                <w:spacing w:val="4"/>
              </w:rPr>
            </w:pPr>
            <w:r w:rsidRPr="00E87BF7">
              <w:rPr>
                <w:rFonts w:ascii="Lato" w:hAnsi="Lato" w:cs="Arial"/>
                <w:spacing w:val="4"/>
              </w:rPr>
              <w:t>Zakroczym</w:t>
            </w:r>
          </w:p>
        </w:tc>
        <w:tc>
          <w:tcPr>
            <w:tcW w:w="1567" w:type="dxa"/>
            <w:vAlign w:val="center"/>
          </w:tcPr>
          <w:p w14:paraId="5377EC27" w14:textId="77777777" w:rsidR="00AA4EB4" w:rsidRPr="00E87BF7" w:rsidRDefault="00AA4EB4" w:rsidP="00492DF5">
            <w:pPr>
              <w:pStyle w:val="Akapitzlist"/>
              <w:spacing w:line="240" w:lineRule="exact"/>
              <w:ind w:left="0"/>
              <w:contextualSpacing w:val="0"/>
              <w:jc w:val="center"/>
              <w:rPr>
                <w:rFonts w:ascii="Lato" w:hAnsi="Lato" w:cs="Arial"/>
                <w:spacing w:val="4"/>
              </w:rPr>
            </w:pPr>
            <w:r w:rsidRPr="00E87BF7">
              <w:rPr>
                <w:rFonts w:ascii="Lato" w:hAnsi="Lato" w:cs="Arial"/>
                <w:spacing w:val="4"/>
              </w:rPr>
              <w:t>0018 02-09</w:t>
            </w:r>
          </w:p>
        </w:tc>
        <w:tc>
          <w:tcPr>
            <w:tcW w:w="992" w:type="dxa"/>
            <w:vAlign w:val="center"/>
          </w:tcPr>
          <w:p w14:paraId="3AAB88D5" w14:textId="5BDEA40A" w:rsidR="00AA4EB4" w:rsidRPr="00E87BF7" w:rsidRDefault="00AA4EB4" w:rsidP="00492DF5">
            <w:pPr>
              <w:pStyle w:val="Akapitzlist"/>
              <w:spacing w:after="240" w:line="240" w:lineRule="exact"/>
              <w:ind w:left="0"/>
              <w:contextualSpacing w:val="0"/>
              <w:jc w:val="center"/>
              <w:rPr>
                <w:rFonts w:ascii="Lato" w:hAnsi="Lato" w:cs="Arial"/>
                <w:spacing w:val="4"/>
              </w:rPr>
            </w:pPr>
            <w:r w:rsidRPr="00E87BF7">
              <w:rPr>
                <w:rFonts w:ascii="Lato" w:hAnsi="Lato" w:cs="Arial"/>
                <w:spacing w:val="4"/>
              </w:rPr>
              <w:t>16/14</w:t>
            </w:r>
          </w:p>
        </w:tc>
        <w:tc>
          <w:tcPr>
            <w:tcW w:w="993" w:type="dxa"/>
            <w:vAlign w:val="center"/>
          </w:tcPr>
          <w:p w14:paraId="61AD2619" w14:textId="23C8F74C" w:rsidR="00AA4EB4" w:rsidRPr="00E87BF7" w:rsidRDefault="00AA4EB4" w:rsidP="00492DF5">
            <w:pPr>
              <w:pStyle w:val="Akapitzlist"/>
              <w:spacing w:after="240" w:line="240" w:lineRule="exact"/>
              <w:ind w:left="0"/>
              <w:contextualSpacing w:val="0"/>
              <w:jc w:val="center"/>
              <w:rPr>
                <w:rFonts w:ascii="Lato" w:hAnsi="Lato" w:cs="Arial"/>
                <w:spacing w:val="4"/>
              </w:rPr>
            </w:pPr>
            <w:r w:rsidRPr="00E87BF7">
              <w:rPr>
                <w:rFonts w:ascii="Lato" w:hAnsi="Lato" w:cs="Arial"/>
                <w:spacing w:val="4"/>
              </w:rPr>
              <w:t>16/20</w:t>
            </w:r>
          </w:p>
        </w:tc>
        <w:tc>
          <w:tcPr>
            <w:tcW w:w="3163" w:type="dxa"/>
            <w:vAlign w:val="center"/>
          </w:tcPr>
          <w:p w14:paraId="4A9B7B4D" w14:textId="77777777" w:rsidR="00AA4EB4" w:rsidRPr="00E87BF7" w:rsidRDefault="00AA4EB4" w:rsidP="00492DF5">
            <w:pPr>
              <w:pStyle w:val="Akapitzlist"/>
              <w:spacing w:line="240" w:lineRule="exact"/>
              <w:ind w:left="0"/>
              <w:contextualSpacing w:val="0"/>
              <w:jc w:val="center"/>
              <w:rPr>
                <w:rFonts w:ascii="Lato" w:hAnsi="Lato" w:cs="Arial"/>
                <w:spacing w:val="4"/>
              </w:rPr>
            </w:pPr>
            <w:r w:rsidRPr="00E87BF7">
              <w:rPr>
                <w:rFonts w:ascii="Lato" w:hAnsi="Lato" w:cs="Arial"/>
                <w:spacing w:val="4"/>
              </w:rPr>
              <w:t xml:space="preserve">Rozbiórka sieci elektroenergetycznej </w:t>
            </w:r>
          </w:p>
          <w:p w14:paraId="49D61A3B" w14:textId="77777777" w:rsidR="00AA4EB4" w:rsidRPr="00E87BF7" w:rsidRDefault="00AA4EB4" w:rsidP="00492DF5">
            <w:pPr>
              <w:pStyle w:val="Akapitzlist"/>
              <w:spacing w:line="240" w:lineRule="exact"/>
              <w:ind w:left="0"/>
              <w:contextualSpacing w:val="0"/>
              <w:jc w:val="center"/>
              <w:rPr>
                <w:rFonts w:ascii="Lato" w:hAnsi="Lato" w:cs="Arial"/>
                <w:spacing w:val="4"/>
              </w:rPr>
            </w:pPr>
            <w:r w:rsidRPr="00E87BF7">
              <w:rPr>
                <w:rFonts w:ascii="Lato" w:hAnsi="Lato" w:cs="Arial"/>
                <w:spacing w:val="4"/>
              </w:rPr>
              <w:t>nN</w:t>
            </w:r>
          </w:p>
        </w:tc>
      </w:tr>
    </w:tbl>
    <w:p w14:paraId="36FA3B7B" w14:textId="1B8AA004" w:rsidR="00AA4EB4" w:rsidRPr="00E87BF7" w:rsidRDefault="00E87BF7" w:rsidP="00E87BF7">
      <w:pPr>
        <w:pStyle w:val="Akapitzlist"/>
        <w:spacing w:after="120" w:line="240" w:lineRule="exact"/>
        <w:ind w:left="641"/>
        <w:contextualSpacing w:val="0"/>
        <w:jc w:val="right"/>
        <w:rPr>
          <w:rFonts w:ascii="Lato" w:hAnsi="Lato"/>
          <w:bCs/>
        </w:rPr>
      </w:pPr>
      <w:r w:rsidRPr="00E87BF7">
        <w:rPr>
          <w:rFonts w:ascii="Lato" w:hAnsi="Lato"/>
          <w:bCs/>
        </w:rPr>
        <w:t>„</w:t>
      </w:r>
    </w:p>
    <w:p w14:paraId="34706B5A" w14:textId="5562AAFD" w:rsidR="006C39A9" w:rsidRPr="00E87BF7" w:rsidRDefault="00BA6B95" w:rsidP="00AF7BA3">
      <w:pPr>
        <w:pStyle w:val="Akapitzlist"/>
        <w:numPr>
          <w:ilvl w:val="0"/>
          <w:numId w:val="16"/>
        </w:numPr>
        <w:spacing w:after="120" w:line="240" w:lineRule="exact"/>
        <w:ind w:left="567" w:hanging="283"/>
        <w:contextualSpacing w:val="0"/>
        <w:jc w:val="both"/>
        <w:rPr>
          <w:rFonts w:ascii="Lato" w:hAnsi="Lato"/>
          <w:bCs/>
        </w:rPr>
      </w:pPr>
      <w:r w:rsidRPr="00E87BF7">
        <w:rPr>
          <w:rFonts w:ascii="Lato" w:hAnsi="Lato"/>
          <w:bCs/>
        </w:rPr>
        <w:t xml:space="preserve">ustalenie, w rozstrzygnięciu zaskarżonej decyzji, w miejsce uchylenia, </w:t>
      </w:r>
      <w:r w:rsidR="000E6296" w:rsidRPr="00E87BF7">
        <w:rPr>
          <w:rFonts w:ascii="Lato" w:hAnsi="Lato"/>
          <w:bCs/>
        </w:rPr>
        <w:t xml:space="preserve">znajdującego się na stronie </w:t>
      </w:r>
      <w:r w:rsidR="00E87BF7">
        <w:rPr>
          <w:rFonts w:ascii="Lato" w:hAnsi="Lato"/>
          <w:bCs/>
        </w:rPr>
        <w:t>55</w:t>
      </w:r>
      <w:r w:rsidR="000E6296" w:rsidRPr="00E87BF7">
        <w:rPr>
          <w:rFonts w:ascii="Lato" w:hAnsi="Lato"/>
          <w:bCs/>
        </w:rPr>
        <w:t xml:space="preserve">, w wierszach </w:t>
      </w:r>
      <w:r w:rsidR="00E87BF7">
        <w:rPr>
          <w:rFonts w:ascii="Lato" w:hAnsi="Lato"/>
          <w:bCs/>
        </w:rPr>
        <w:t>7</w:t>
      </w:r>
      <w:r w:rsidR="000E6296" w:rsidRPr="00E87BF7">
        <w:rPr>
          <w:rFonts w:ascii="Lato" w:hAnsi="Lato"/>
          <w:bCs/>
        </w:rPr>
        <w:t>-</w:t>
      </w:r>
      <w:r w:rsidR="00E87BF7">
        <w:rPr>
          <w:rFonts w:ascii="Lato" w:hAnsi="Lato"/>
          <w:bCs/>
        </w:rPr>
        <w:t>24</w:t>
      </w:r>
      <w:r w:rsidR="000E6296" w:rsidRPr="00E87BF7">
        <w:rPr>
          <w:rFonts w:ascii="Lato" w:hAnsi="Lato"/>
          <w:bCs/>
        </w:rPr>
        <w:t xml:space="preserve">, licząc od </w:t>
      </w:r>
      <w:r w:rsidR="00E87BF7">
        <w:rPr>
          <w:rFonts w:ascii="Lato" w:hAnsi="Lato"/>
          <w:bCs/>
        </w:rPr>
        <w:t>góry</w:t>
      </w:r>
      <w:r w:rsidR="000E6296" w:rsidRPr="00E87BF7">
        <w:rPr>
          <w:rFonts w:ascii="Lato" w:hAnsi="Lato"/>
          <w:bCs/>
        </w:rPr>
        <w:t xml:space="preserve"> strony</w:t>
      </w:r>
      <w:r w:rsidR="007B0C09" w:rsidRPr="00E87BF7">
        <w:rPr>
          <w:rFonts w:ascii="Lato" w:hAnsi="Lato"/>
          <w:bCs/>
        </w:rPr>
        <w:t>,</w:t>
      </w:r>
      <w:r w:rsidR="000E6296" w:rsidRPr="00E87BF7">
        <w:rPr>
          <w:rFonts w:ascii="Lato" w:hAnsi="Lato"/>
          <w:bCs/>
        </w:rPr>
        <w:t xml:space="preserve"> </w:t>
      </w:r>
      <w:r w:rsidRPr="00E87BF7">
        <w:rPr>
          <w:rFonts w:ascii="Lato" w:hAnsi="Lato"/>
          <w:bCs/>
        </w:rPr>
        <w:t>nowego zapisu:</w:t>
      </w:r>
    </w:p>
    <w:p w14:paraId="16476756" w14:textId="27B3955E" w:rsidR="006C39A9" w:rsidRPr="00CD2E9A" w:rsidRDefault="006C39A9" w:rsidP="00AF7BA3">
      <w:pPr>
        <w:pStyle w:val="Akapitzlist"/>
        <w:spacing w:after="240" w:line="240" w:lineRule="exact"/>
        <w:ind w:left="567"/>
        <w:contextualSpacing w:val="0"/>
        <w:jc w:val="both"/>
        <w:rPr>
          <w:rFonts w:ascii="Lato" w:hAnsi="Lato"/>
          <w:bCs/>
          <w:iCs/>
          <w:lang w:bidi="pl-PL"/>
        </w:rPr>
      </w:pPr>
      <w:r w:rsidRPr="00E87BF7">
        <w:rPr>
          <w:rFonts w:ascii="Lato" w:hAnsi="Lato"/>
          <w:bCs/>
          <w:iCs/>
          <w:lang w:bidi="pl-PL"/>
        </w:rPr>
        <w:t>„Ww. działki są przeznaczone pod budowę/</w:t>
      </w:r>
      <w:r w:rsidR="00696A33" w:rsidRPr="00E87BF7">
        <w:rPr>
          <w:rFonts w:ascii="Lato" w:hAnsi="Lato"/>
          <w:bCs/>
          <w:iCs/>
          <w:lang w:bidi="pl-PL"/>
        </w:rPr>
        <w:t>przebudowę</w:t>
      </w:r>
      <w:r w:rsidRPr="00E87BF7">
        <w:rPr>
          <w:rFonts w:ascii="Lato" w:hAnsi="Lato"/>
          <w:bCs/>
          <w:iCs/>
          <w:lang w:bidi="pl-PL"/>
        </w:rPr>
        <w:t xml:space="preserve"> sieci uzbrojenia terenu, </w:t>
      </w:r>
      <w:r w:rsidRPr="00E87BF7">
        <w:rPr>
          <w:rFonts w:ascii="Lato" w:hAnsi="Lato" w:cs="Arial"/>
          <w:bCs/>
          <w:spacing w:val="4"/>
        </w:rPr>
        <w:t>rozbiórkę istniejących obiektów budowlanych nieprzewidzianych do dalszego użytkowania,</w:t>
      </w:r>
      <w:r w:rsidRPr="00E87BF7">
        <w:rPr>
          <w:rFonts w:ascii="Lato" w:hAnsi="Lato"/>
          <w:bCs/>
          <w:iCs/>
          <w:lang w:bidi="pl-PL"/>
        </w:rPr>
        <w:t xml:space="preserve"> </w:t>
      </w:r>
      <w:r w:rsidR="003966B5" w:rsidRPr="00E87BF7">
        <w:rPr>
          <w:rFonts w:ascii="Lato" w:hAnsi="Lato"/>
          <w:bCs/>
          <w:iCs/>
          <w:lang w:bidi="pl-PL"/>
        </w:rPr>
        <w:t>budowę/rozbiórkę tymczasowych obiektów budowlanych,</w:t>
      </w:r>
      <w:r w:rsidR="00AF7BA3">
        <w:rPr>
          <w:rFonts w:ascii="Lato" w:hAnsi="Lato"/>
          <w:bCs/>
          <w:iCs/>
          <w:lang w:bidi="pl-PL"/>
        </w:rPr>
        <w:t xml:space="preserve"> </w:t>
      </w:r>
      <w:r w:rsidRPr="00E87BF7">
        <w:rPr>
          <w:rFonts w:ascii="Lato" w:hAnsi="Lato"/>
          <w:bCs/>
          <w:iCs/>
          <w:lang w:bidi="pl-PL"/>
        </w:rPr>
        <w:t xml:space="preserve">budowę/przebudowę urządzeń wodnych lub urządzeń melioracji wodnych szczegółowych, </w:t>
      </w:r>
      <w:r w:rsidR="008078E6" w:rsidRPr="00E87BF7">
        <w:rPr>
          <w:rFonts w:ascii="Lato" w:hAnsi="Lato"/>
          <w:bCs/>
          <w:iCs/>
          <w:lang w:bidi="pl-PL"/>
        </w:rPr>
        <w:t>budowę/</w:t>
      </w:r>
      <w:r w:rsidRPr="00E87BF7">
        <w:rPr>
          <w:rFonts w:ascii="Lato" w:hAnsi="Lato"/>
          <w:bCs/>
          <w:iCs/>
          <w:lang w:bidi="pl-PL"/>
        </w:rPr>
        <w:t>przebudowę innych dróg publicznych oraz budowę/przebudowę zjazdów, nie wchodzących</w:t>
      </w:r>
      <w:r w:rsidRPr="00D771F2">
        <w:rPr>
          <w:rFonts w:ascii="Lato" w:hAnsi="Lato"/>
          <w:bCs/>
          <w:iCs/>
          <w:lang w:bidi="pl-PL"/>
        </w:rPr>
        <w:t xml:space="preserve"> w skład projektowanego pasa drogowego. Ustalam ograniczenia w korzystaniu</w:t>
      </w:r>
      <w:r>
        <w:rPr>
          <w:rFonts w:ascii="Lato" w:hAnsi="Lato"/>
          <w:bCs/>
          <w:iCs/>
          <w:lang w:bidi="pl-PL"/>
        </w:rPr>
        <w:t xml:space="preserve"> </w:t>
      </w:r>
      <w:r w:rsidRPr="00CD2E9A">
        <w:rPr>
          <w:rFonts w:ascii="Lato" w:hAnsi="Lato"/>
          <w:bCs/>
          <w:iCs/>
          <w:lang w:bidi="pl-PL"/>
        </w:rPr>
        <w:t xml:space="preserve">z ww. nieruchomości na obszarze </w:t>
      </w:r>
      <w:r w:rsidRPr="00CD2E9A">
        <w:rPr>
          <w:rFonts w:ascii="Lato" w:hAnsi="Lato"/>
          <w:bCs/>
          <w:iCs/>
          <w:lang w:bidi="pl-PL"/>
        </w:rPr>
        <w:lastRenderedPageBreak/>
        <w:t>oznaczonym w projekcie zagospodarowania terenu stanowiącym część projektu budowlanego</w:t>
      </w:r>
      <w:r>
        <w:rPr>
          <w:rFonts w:ascii="Lato" w:hAnsi="Lato"/>
          <w:bCs/>
          <w:iCs/>
          <w:lang w:bidi="pl-PL"/>
        </w:rPr>
        <w:t xml:space="preserve"> linią przerywaną niebieską:</w:t>
      </w:r>
    </w:p>
    <w:p w14:paraId="4C53FCD9" w14:textId="7424B804" w:rsidR="006C39A9" w:rsidRPr="00CD2E9A" w:rsidRDefault="006C39A9" w:rsidP="00AF7BA3">
      <w:pPr>
        <w:pStyle w:val="Akapitzlist"/>
        <w:numPr>
          <w:ilvl w:val="0"/>
          <w:numId w:val="20"/>
        </w:numPr>
        <w:tabs>
          <w:tab w:val="left" w:pos="851"/>
          <w:tab w:val="left" w:pos="1134"/>
        </w:tabs>
        <w:spacing w:after="240" w:line="240" w:lineRule="exact"/>
        <w:ind w:left="567" w:firstLine="0"/>
        <w:contextualSpacing w:val="0"/>
        <w:jc w:val="both"/>
        <w:rPr>
          <w:rFonts w:ascii="Lato" w:hAnsi="Lato"/>
          <w:bCs/>
          <w:iCs/>
          <w:lang w:bidi="pl-PL"/>
        </w:rPr>
      </w:pPr>
      <w:r w:rsidRPr="00CD2E9A">
        <w:rPr>
          <w:rFonts w:ascii="Lato" w:hAnsi="Lato"/>
          <w:bCs/>
          <w:iCs/>
          <w:lang w:bidi="pl-PL"/>
        </w:rPr>
        <w:t xml:space="preserve">na potrzeby </w:t>
      </w:r>
      <w:r w:rsidRPr="00696A33">
        <w:rPr>
          <w:rFonts w:ascii="Lato" w:hAnsi="Lato"/>
          <w:bCs/>
          <w:iCs/>
          <w:lang w:bidi="pl-PL"/>
        </w:rPr>
        <w:t xml:space="preserve">budowy i </w:t>
      </w:r>
      <w:r w:rsidR="00696A33" w:rsidRPr="00696A33">
        <w:rPr>
          <w:rFonts w:ascii="Lato" w:hAnsi="Lato"/>
          <w:bCs/>
          <w:iCs/>
          <w:lang w:bidi="pl-PL"/>
        </w:rPr>
        <w:t>przebudowy</w:t>
      </w:r>
      <w:r w:rsidRPr="00696A33">
        <w:rPr>
          <w:rFonts w:ascii="Lato" w:hAnsi="Lato"/>
          <w:bCs/>
          <w:iCs/>
          <w:lang w:bidi="pl-PL"/>
        </w:rPr>
        <w:t xml:space="preserve"> sieci uzbrojenia terenu</w:t>
      </w:r>
      <w:r w:rsidRPr="00CD2E9A">
        <w:rPr>
          <w:rFonts w:ascii="Lato" w:hAnsi="Lato"/>
          <w:bCs/>
          <w:iCs/>
          <w:lang w:bidi="pl-PL"/>
        </w:rPr>
        <w:t xml:space="preserve">, </w:t>
      </w:r>
      <w:r w:rsidR="00E543B0">
        <w:rPr>
          <w:rFonts w:ascii="Lato" w:hAnsi="Lato"/>
          <w:bCs/>
          <w:iCs/>
          <w:lang w:bidi="pl-PL"/>
        </w:rPr>
        <w:t>budowy/</w:t>
      </w:r>
      <w:r w:rsidRPr="00CD2E9A">
        <w:rPr>
          <w:rFonts w:ascii="Lato" w:hAnsi="Lato"/>
          <w:bCs/>
          <w:iCs/>
          <w:lang w:bidi="pl-PL"/>
        </w:rPr>
        <w:t xml:space="preserve">rozbiórki </w:t>
      </w:r>
      <w:r w:rsidR="00E543B0">
        <w:rPr>
          <w:rFonts w:ascii="Lato" w:hAnsi="Lato"/>
          <w:bCs/>
          <w:iCs/>
          <w:lang w:bidi="pl-PL"/>
        </w:rPr>
        <w:t>tymczasowych</w:t>
      </w:r>
      <w:r w:rsidRPr="00CD2E9A">
        <w:rPr>
          <w:rFonts w:ascii="Lato" w:hAnsi="Lato"/>
          <w:bCs/>
          <w:iCs/>
          <w:lang w:bidi="pl-PL"/>
        </w:rPr>
        <w:t xml:space="preserve"> obiektów budowlanych, budowy/przebudowy urządzeń wodnych lub urządzeń melioracji wodnych szczegółowych, budowy/przebudowy innych dróg publicznych oraz budowy/przebudowy zjazdów</w:t>
      </w:r>
      <w:r w:rsidR="003966B5">
        <w:rPr>
          <w:rFonts w:ascii="Lato" w:hAnsi="Lato"/>
          <w:bCs/>
          <w:iCs/>
          <w:lang w:bidi="pl-PL"/>
        </w:rPr>
        <w:t xml:space="preserve">, </w:t>
      </w:r>
      <w:r w:rsidR="003966B5" w:rsidRPr="00CD2E9A">
        <w:rPr>
          <w:rFonts w:ascii="Lato" w:hAnsi="Lato"/>
          <w:bCs/>
          <w:iCs/>
          <w:lang w:bidi="pl-PL"/>
        </w:rPr>
        <w:t>a także rozbiórki istniejących obiektów budowlanych nieprzewidzianych do dalszego użytkowania</w:t>
      </w:r>
      <w:r w:rsidR="003966B5">
        <w:rPr>
          <w:rFonts w:ascii="Lato" w:hAnsi="Lato"/>
          <w:bCs/>
          <w:iCs/>
          <w:lang w:bidi="pl-PL"/>
        </w:rPr>
        <w:t xml:space="preserve"> -</w:t>
      </w:r>
      <w:r w:rsidRPr="00CD2E9A">
        <w:rPr>
          <w:rFonts w:ascii="Lato" w:hAnsi="Lato"/>
          <w:bCs/>
          <w:iCs/>
          <w:lang w:bidi="pl-PL"/>
        </w:rPr>
        <w:t xml:space="preserve"> na rzecz Inwestora,</w:t>
      </w:r>
    </w:p>
    <w:p w14:paraId="4D17E9EC" w14:textId="024A4A0E" w:rsidR="006C39A9" w:rsidRDefault="006C39A9" w:rsidP="00AF7BA3">
      <w:pPr>
        <w:pStyle w:val="Akapitzlist"/>
        <w:numPr>
          <w:ilvl w:val="0"/>
          <w:numId w:val="20"/>
        </w:numPr>
        <w:tabs>
          <w:tab w:val="left" w:pos="851"/>
          <w:tab w:val="left" w:pos="993"/>
          <w:tab w:val="left" w:pos="1134"/>
        </w:tabs>
        <w:spacing w:after="240" w:line="240" w:lineRule="exact"/>
        <w:ind w:left="567" w:firstLine="0"/>
        <w:contextualSpacing w:val="0"/>
        <w:jc w:val="both"/>
        <w:rPr>
          <w:rFonts w:ascii="Lato" w:hAnsi="Lato"/>
          <w:bCs/>
          <w:iCs/>
          <w:lang w:bidi="pl-PL"/>
        </w:rPr>
      </w:pPr>
      <w:r w:rsidRPr="00A22EBF">
        <w:rPr>
          <w:rFonts w:ascii="Lato" w:hAnsi="Lato"/>
          <w:bCs/>
          <w:iCs/>
          <w:lang w:bidi="pl-PL"/>
        </w:rPr>
        <w:t xml:space="preserve">na potrzeby konserwacji i usuwania awarii sieci uzbrojenia terenu </w:t>
      </w:r>
      <w:r w:rsidR="003966B5">
        <w:rPr>
          <w:rFonts w:ascii="Lato" w:hAnsi="Lato"/>
          <w:bCs/>
          <w:iCs/>
          <w:lang w:bidi="pl-PL"/>
        </w:rPr>
        <w:t xml:space="preserve">- </w:t>
      </w:r>
      <w:r w:rsidRPr="00A22EBF">
        <w:rPr>
          <w:rFonts w:ascii="Lato" w:hAnsi="Lato"/>
          <w:bCs/>
          <w:iCs/>
          <w:lang w:bidi="pl-PL"/>
        </w:rPr>
        <w:t xml:space="preserve">na rzecz </w:t>
      </w:r>
      <w:r>
        <w:rPr>
          <w:rFonts w:ascii="Lato" w:hAnsi="Lato"/>
          <w:bCs/>
          <w:iCs/>
          <w:lang w:bidi="pl-PL"/>
        </w:rPr>
        <w:t xml:space="preserve"> </w:t>
      </w:r>
      <w:r w:rsidRPr="00A22EBF">
        <w:rPr>
          <w:rFonts w:ascii="Lato" w:hAnsi="Lato"/>
          <w:bCs/>
          <w:iCs/>
          <w:lang w:bidi="pl-PL"/>
        </w:rPr>
        <w:t>każdoczesnego właściciela sieci</w:t>
      </w:r>
      <w:r>
        <w:rPr>
          <w:rFonts w:ascii="Lato" w:hAnsi="Lato"/>
          <w:bCs/>
          <w:iCs/>
          <w:lang w:bidi="pl-PL"/>
        </w:rPr>
        <w:t>.</w:t>
      </w:r>
    </w:p>
    <w:p w14:paraId="2975DB74" w14:textId="071D3B81" w:rsidR="006C39A9" w:rsidRDefault="006C39A9" w:rsidP="00AF7BA3">
      <w:pPr>
        <w:pStyle w:val="Akapitzlist"/>
        <w:spacing w:after="240" w:line="240" w:lineRule="exact"/>
        <w:ind w:left="567"/>
        <w:contextualSpacing w:val="0"/>
        <w:jc w:val="both"/>
        <w:rPr>
          <w:rFonts w:ascii="Lato" w:hAnsi="Lato"/>
          <w:bCs/>
          <w:u w:val="single"/>
        </w:rPr>
      </w:pPr>
      <w:r w:rsidRPr="00A22EBF">
        <w:rPr>
          <w:rFonts w:ascii="Lato" w:hAnsi="Lato"/>
          <w:bCs/>
          <w:u w:val="single"/>
        </w:rPr>
        <w:t>Do ograniczeń, o których mowa powyżej stosuje się odpowiednio przepisy art. 124 ust. 4-</w:t>
      </w:r>
      <w:r w:rsidR="003966B5">
        <w:rPr>
          <w:rFonts w:ascii="Lato" w:hAnsi="Lato"/>
          <w:bCs/>
          <w:u w:val="single"/>
        </w:rPr>
        <w:t>7</w:t>
      </w:r>
      <w:r w:rsidRPr="00A22EBF">
        <w:rPr>
          <w:rFonts w:ascii="Lato" w:hAnsi="Lato"/>
          <w:bCs/>
          <w:u w:val="single"/>
        </w:rPr>
        <w:t xml:space="preserve"> i art. 124a ustawy z dnia 21 sierpnia 1997 r. o gospodarce nieruchomościami (Dz. U. z 202</w:t>
      </w:r>
      <w:r>
        <w:rPr>
          <w:rFonts w:ascii="Lato" w:hAnsi="Lato"/>
          <w:bCs/>
          <w:u w:val="single"/>
        </w:rPr>
        <w:t>3</w:t>
      </w:r>
      <w:r w:rsidRPr="00A22EBF">
        <w:rPr>
          <w:rFonts w:ascii="Lato" w:hAnsi="Lato"/>
          <w:bCs/>
          <w:u w:val="single"/>
        </w:rPr>
        <w:t xml:space="preserve"> r. poz. </w:t>
      </w:r>
      <w:r>
        <w:rPr>
          <w:rFonts w:ascii="Lato" w:hAnsi="Lato"/>
          <w:bCs/>
          <w:u w:val="single"/>
        </w:rPr>
        <w:t>344</w:t>
      </w:r>
      <w:r w:rsidRPr="00A22EBF">
        <w:rPr>
          <w:rFonts w:ascii="Lato" w:hAnsi="Lato"/>
          <w:bCs/>
          <w:u w:val="single"/>
        </w:rPr>
        <w:t>).</w:t>
      </w:r>
    </w:p>
    <w:p w14:paraId="6A6BA5B7" w14:textId="1985A8E2" w:rsidR="00696A33" w:rsidRDefault="00696A33" w:rsidP="00AF7BA3">
      <w:pPr>
        <w:pStyle w:val="Akapitzlist"/>
        <w:spacing w:after="240" w:line="240" w:lineRule="exact"/>
        <w:ind w:left="567"/>
        <w:contextualSpacing w:val="0"/>
        <w:jc w:val="both"/>
        <w:rPr>
          <w:rFonts w:ascii="Lato" w:hAnsi="Lato"/>
          <w:bCs/>
          <w:iCs/>
          <w:lang w:bidi="pl-PL"/>
        </w:rPr>
      </w:pPr>
      <w:r w:rsidRPr="0071357B">
        <w:rPr>
          <w:rFonts w:ascii="Lato" w:hAnsi="Lato"/>
          <w:b/>
          <w:iCs/>
          <w:lang w:bidi="pl-PL"/>
        </w:rPr>
        <w:t xml:space="preserve">Działki stanowiące tereny wód płynących, </w:t>
      </w:r>
      <w:r w:rsidR="00494FF4">
        <w:rPr>
          <w:rFonts w:ascii="Lato" w:hAnsi="Lato"/>
          <w:b/>
          <w:iCs/>
          <w:lang w:bidi="pl-PL"/>
        </w:rPr>
        <w:t xml:space="preserve">w stosunku do których - zgodnie z art. 20a ust. 1 </w:t>
      </w:r>
      <w:r w:rsidR="00B37AF6" w:rsidRPr="00B37AF6">
        <w:rPr>
          <w:rFonts w:ascii="Lato" w:hAnsi="Lato"/>
          <w:b/>
          <w:bCs/>
          <w:iCs/>
          <w:lang w:bidi="pl-PL"/>
        </w:rPr>
        <w:t xml:space="preserve">ustawy z dnia 10 kwietnia 2003 r. o szczególnych zasadach przygotowania </w:t>
      </w:r>
      <w:r w:rsidR="00B37AF6">
        <w:rPr>
          <w:rFonts w:ascii="Lato" w:hAnsi="Lato"/>
          <w:b/>
          <w:bCs/>
          <w:iCs/>
          <w:lang w:bidi="pl-PL"/>
        </w:rPr>
        <w:br/>
      </w:r>
      <w:r w:rsidR="00B37AF6" w:rsidRPr="00B37AF6">
        <w:rPr>
          <w:rFonts w:ascii="Lato" w:hAnsi="Lato"/>
          <w:b/>
          <w:bCs/>
          <w:iCs/>
          <w:lang w:bidi="pl-PL"/>
        </w:rPr>
        <w:t>i realizacji inwestycji w zakresie dróg publicznych</w:t>
      </w:r>
      <w:r w:rsidR="00B37AF6" w:rsidRPr="00B37AF6" w:rsidDel="00B37AF6">
        <w:rPr>
          <w:rFonts w:ascii="Lato" w:hAnsi="Lato"/>
          <w:b/>
          <w:iCs/>
          <w:lang w:bidi="pl-PL"/>
        </w:rPr>
        <w:t xml:space="preserve"> </w:t>
      </w:r>
      <w:r>
        <w:rPr>
          <w:rFonts w:ascii="Lato" w:hAnsi="Lato"/>
          <w:b/>
          <w:iCs/>
          <w:lang w:bidi="pl-PL"/>
        </w:rPr>
        <w:t xml:space="preserve"> </w:t>
      </w:r>
      <w:r w:rsidR="00494FF4">
        <w:rPr>
          <w:rFonts w:ascii="Lato" w:hAnsi="Lato"/>
          <w:b/>
          <w:iCs/>
          <w:lang w:bidi="pl-PL"/>
        </w:rPr>
        <w:t xml:space="preserve">- inwestor jest uprawniony </w:t>
      </w:r>
      <w:r>
        <w:rPr>
          <w:rFonts w:ascii="Lato" w:hAnsi="Lato"/>
          <w:b/>
          <w:iCs/>
          <w:lang w:bidi="pl-PL"/>
        </w:rPr>
        <w:t>do nieopłatnego zajęcia</w:t>
      </w:r>
      <w:r w:rsidR="00494FF4">
        <w:rPr>
          <w:rFonts w:ascii="Lato" w:hAnsi="Lato"/>
          <w:b/>
          <w:iCs/>
          <w:lang w:bidi="pl-PL"/>
        </w:rPr>
        <w:t xml:space="preserve"> na czas realizacji przedmiotowej inwestycji drogowej</w:t>
      </w:r>
      <w:r w:rsidRPr="0071357B">
        <w:rPr>
          <w:rFonts w:ascii="Lato" w:hAnsi="Lato"/>
          <w:b/>
          <w:iCs/>
          <w:lang w:bidi="pl-PL"/>
        </w:rPr>
        <w:t>:</w:t>
      </w:r>
    </w:p>
    <w:tbl>
      <w:tblPr>
        <w:tblStyle w:val="Tabela-Siatka"/>
        <w:tblW w:w="8359" w:type="dxa"/>
        <w:tblInd w:w="567" w:type="dxa"/>
        <w:tblLook w:val="04A0" w:firstRow="1" w:lastRow="0" w:firstColumn="1" w:lastColumn="0" w:noHBand="0" w:noVBand="1"/>
      </w:tblPr>
      <w:tblGrid>
        <w:gridCol w:w="562"/>
        <w:gridCol w:w="993"/>
        <w:gridCol w:w="1701"/>
        <w:gridCol w:w="1275"/>
        <w:gridCol w:w="3828"/>
      </w:tblGrid>
      <w:tr w:rsidR="00E87BF7" w14:paraId="7351890A" w14:textId="77777777" w:rsidTr="003F42C8">
        <w:tc>
          <w:tcPr>
            <w:tcW w:w="562" w:type="dxa"/>
            <w:vAlign w:val="center"/>
          </w:tcPr>
          <w:p w14:paraId="68A819F7" w14:textId="77777777" w:rsidR="00E87BF7" w:rsidRPr="0031151C" w:rsidRDefault="00E87BF7" w:rsidP="00492DF5">
            <w:pPr>
              <w:pStyle w:val="Akapitzlist"/>
              <w:spacing w:after="240" w:line="240" w:lineRule="exact"/>
              <w:ind w:left="0"/>
              <w:contextualSpacing w:val="0"/>
              <w:jc w:val="center"/>
              <w:rPr>
                <w:rFonts w:ascii="Lato" w:hAnsi="Lato"/>
                <w:b/>
                <w:iCs/>
                <w:lang w:bidi="pl-PL"/>
              </w:rPr>
            </w:pPr>
            <w:r w:rsidRPr="0031151C">
              <w:rPr>
                <w:rFonts w:ascii="Lato" w:hAnsi="Lato"/>
                <w:b/>
                <w:iCs/>
                <w:lang w:bidi="pl-PL"/>
              </w:rPr>
              <w:t>L.p.</w:t>
            </w:r>
          </w:p>
        </w:tc>
        <w:tc>
          <w:tcPr>
            <w:tcW w:w="993" w:type="dxa"/>
            <w:vAlign w:val="center"/>
          </w:tcPr>
          <w:p w14:paraId="13F90CCC" w14:textId="77777777" w:rsidR="00E87BF7" w:rsidRPr="0031151C" w:rsidRDefault="00E87BF7" w:rsidP="00492DF5">
            <w:pPr>
              <w:pStyle w:val="Akapitzlist"/>
              <w:spacing w:after="240" w:line="240" w:lineRule="exact"/>
              <w:ind w:left="0"/>
              <w:contextualSpacing w:val="0"/>
              <w:jc w:val="center"/>
              <w:rPr>
                <w:rFonts w:ascii="Lato" w:hAnsi="Lato"/>
                <w:b/>
                <w:iCs/>
                <w:lang w:bidi="pl-PL"/>
              </w:rPr>
            </w:pPr>
            <w:r w:rsidRPr="0031151C">
              <w:rPr>
                <w:rFonts w:ascii="Lato" w:hAnsi="Lato"/>
                <w:b/>
                <w:iCs/>
                <w:lang w:bidi="pl-PL"/>
              </w:rPr>
              <w:t>Gmina</w:t>
            </w:r>
          </w:p>
        </w:tc>
        <w:tc>
          <w:tcPr>
            <w:tcW w:w="1701" w:type="dxa"/>
            <w:vAlign w:val="center"/>
          </w:tcPr>
          <w:p w14:paraId="546CAF72" w14:textId="77777777" w:rsidR="00E87BF7" w:rsidRPr="0031151C" w:rsidRDefault="00E87BF7" w:rsidP="00492DF5">
            <w:pPr>
              <w:pStyle w:val="Akapitzlist"/>
              <w:spacing w:after="240" w:line="240" w:lineRule="exact"/>
              <w:ind w:left="0"/>
              <w:contextualSpacing w:val="0"/>
              <w:jc w:val="center"/>
              <w:rPr>
                <w:rFonts w:ascii="Lato" w:hAnsi="Lato"/>
                <w:b/>
                <w:iCs/>
                <w:lang w:bidi="pl-PL"/>
              </w:rPr>
            </w:pPr>
            <w:r w:rsidRPr="0031151C">
              <w:rPr>
                <w:rFonts w:ascii="Lato" w:hAnsi="Lato"/>
                <w:b/>
                <w:iCs/>
                <w:lang w:bidi="pl-PL"/>
              </w:rPr>
              <w:t>Obręb</w:t>
            </w:r>
          </w:p>
        </w:tc>
        <w:tc>
          <w:tcPr>
            <w:tcW w:w="1275" w:type="dxa"/>
            <w:vAlign w:val="center"/>
          </w:tcPr>
          <w:p w14:paraId="6893913D" w14:textId="77777777" w:rsidR="00E87BF7" w:rsidRPr="0031151C" w:rsidRDefault="00E87BF7" w:rsidP="00492DF5">
            <w:pPr>
              <w:pStyle w:val="Akapitzlist"/>
              <w:spacing w:after="240" w:line="240" w:lineRule="exact"/>
              <w:ind w:left="0"/>
              <w:contextualSpacing w:val="0"/>
              <w:jc w:val="center"/>
              <w:rPr>
                <w:rFonts w:ascii="Lato" w:hAnsi="Lato"/>
                <w:b/>
                <w:iCs/>
                <w:lang w:bidi="pl-PL"/>
              </w:rPr>
            </w:pPr>
            <w:r w:rsidRPr="0031151C">
              <w:rPr>
                <w:rFonts w:ascii="Lato" w:hAnsi="Lato"/>
                <w:b/>
                <w:iCs/>
                <w:lang w:bidi="pl-PL"/>
              </w:rPr>
              <w:t>Nr działki</w:t>
            </w:r>
          </w:p>
        </w:tc>
        <w:tc>
          <w:tcPr>
            <w:tcW w:w="3828" w:type="dxa"/>
            <w:vAlign w:val="center"/>
          </w:tcPr>
          <w:p w14:paraId="0037AF6D" w14:textId="77777777" w:rsidR="00E87BF7" w:rsidRPr="0031151C" w:rsidRDefault="00E87BF7" w:rsidP="00492DF5">
            <w:pPr>
              <w:pStyle w:val="Akapitzlist"/>
              <w:spacing w:after="240" w:line="240" w:lineRule="exact"/>
              <w:ind w:left="0"/>
              <w:contextualSpacing w:val="0"/>
              <w:jc w:val="center"/>
              <w:rPr>
                <w:rFonts w:ascii="Lato" w:hAnsi="Lato"/>
                <w:b/>
                <w:iCs/>
                <w:lang w:bidi="pl-PL"/>
              </w:rPr>
            </w:pPr>
            <w:r w:rsidRPr="0031151C">
              <w:rPr>
                <w:rFonts w:ascii="Lato" w:hAnsi="Lato"/>
                <w:b/>
                <w:iCs/>
                <w:lang w:bidi="pl-PL"/>
              </w:rPr>
              <w:t>Rodzaj robót budowlanych</w:t>
            </w:r>
          </w:p>
        </w:tc>
      </w:tr>
      <w:tr w:rsidR="00E87BF7" w14:paraId="6796E5F7" w14:textId="77777777" w:rsidTr="003F42C8">
        <w:tc>
          <w:tcPr>
            <w:tcW w:w="562" w:type="dxa"/>
            <w:vAlign w:val="center"/>
          </w:tcPr>
          <w:p w14:paraId="1A03376D" w14:textId="77777777" w:rsidR="00E87BF7" w:rsidRDefault="00E87BF7" w:rsidP="00492DF5">
            <w:pPr>
              <w:pStyle w:val="Akapitzlist"/>
              <w:spacing w:after="240" w:line="240" w:lineRule="exact"/>
              <w:ind w:left="0"/>
              <w:contextualSpacing w:val="0"/>
              <w:jc w:val="center"/>
              <w:rPr>
                <w:rFonts w:ascii="Lato" w:hAnsi="Lato"/>
                <w:bCs/>
                <w:iCs/>
                <w:lang w:bidi="pl-PL"/>
              </w:rPr>
            </w:pPr>
            <w:r>
              <w:rPr>
                <w:rFonts w:ascii="Lato" w:hAnsi="Lato"/>
                <w:bCs/>
                <w:iCs/>
                <w:lang w:bidi="pl-PL"/>
              </w:rPr>
              <w:t>1</w:t>
            </w:r>
          </w:p>
        </w:tc>
        <w:tc>
          <w:tcPr>
            <w:tcW w:w="993" w:type="dxa"/>
            <w:vAlign w:val="center"/>
          </w:tcPr>
          <w:p w14:paraId="08721CF4" w14:textId="77777777" w:rsidR="00E87BF7" w:rsidRDefault="00E87BF7" w:rsidP="00492DF5">
            <w:pPr>
              <w:pStyle w:val="Akapitzlist"/>
              <w:spacing w:after="240" w:line="240" w:lineRule="exact"/>
              <w:ind w:left="0"/>
              <w:contextualSpacing w:val="0"/>
              <w:jc w:val="center"/>
              <w:rPr>
                <w:rFonts w:ascii="Lato" w:hAnsi="Lato"/>
                <w:bCs/>
                <w:iCs/>
                <w:lang w:bidi="pl-PL"/>
              </w:rPr>
            </w:pPr>
            <w:r>
              <w:rPr>
                <w:rFonts w:ascii="Lato" w:hAnsi="Lato"/>
                <w:bCs/>
                <w:iCs/>
                <w:lang w:bidi="pl-PL"/>
              </w:rPr>
              <w:t>Załuski</w:t>
            </w:r>
          </w:p>
        </w:tc>
        <w:tc>
          <w:tcPr>
            <w:tcW w:w="1701" w:type="dxa"/>
            <w:vAlign w:val="center"/>
          </w:tcPr>
          <w:p w14:paraId="1CCD73A4" w14:textId="77777777" w:rsidR="00E87BF7" w:rsidRDefault="00E87BF7" w:rsidP="00492DF5">
            <w:pPr>
              <w:pStyle w:val="Akapitzlist"/>
              <w:spacing w:after="240" w:line="240" w:lineRule="exact"/>
              <w:ind w:left="0"/>
              <w:contextualSpacing w:val="0"/>
              <w:jc w:val="center"/>
              <w:rPr>
                <w:rFonts w:ascii="Lato" w:hAnsi="Lato"/>
                <w:bCs/>
                <w:iCs/>
                <w:lang w:bidi="pl-PL"/>
              </w:rPr>
            </w:pPr>
            <w:r>
              <w:rPr>
                <w:rFonts w:ascii="Lato" w:hAnsi="Lato"/>
                <w:bCs/>
                <w:iCs/>
                <w:lang w:bidi="pl-PL"/>
              </w:rPr>
              <w:t>0011 Niepiekła</w:t>
            </w:r>
          </w:p>
        </w:tc>
        <w:tc>
          <w:tcPr>
            <w:tcW w:w="1275" w:type="dxa"/>
            <w:vAlign w:val="center"/>
          </w:tcPr>
          <w:p w14:paraId="10DA1A7F" w14:textId="77777777" w:rsidR="00E87BF7" w:rsidRDefault="00E87BF7" w:rsidP="00492DF5">
            <w:pPr>
              <w:pStyle w:val="Akapitzlist"/>
              <w:spacing w:after="240" w:line="240" w:lineRule="exact"/>
              <w:ind w:left="0"/>
              <w:contextualSpacing w:val="0"/>
              <w:jc w:val="center"/>
              <w:rPr>
                <w:rFonts w:ascii="Lato" w:hAnsi="Lato"/>
                <w:bCs/>
                <w:iCs/>
                <w:lang w:bidi="pl-PL"/>
              </w:rPr>
            </w:pPr>
            <w:r>
              <w:rPr>
                <w:rFonts w:ascii="Lato" w:hAnsi="Lato"/>
                <w:bCs/>
                <w:iCs/>
                <w:lang w:bidi="pl-PL"/>
              </w:rPr>
              <w:t>90</w:t>
            </w:r>
          </w:p>
        </w:tc>
        <w:tc>
          <w:tcPr>
            <w:tcW w:w="3828" w:type="dxa"/>
            <w:vAlign w:val="center"/>
          </w:tcPr>
          <w:p w14:paraId="1A372B4B" w14:textId="77777777" w:rsidR="00E87BF7" w:rsidRDefault="00E87BF7" w:rsidP="00492DF5">
            <w:pPr>
              <w:pStyle w:val="Akapitzlist"/>
              <w:spacing w:line="276" w:lineRule="auto"/>
              <w:ind w:left="0"/>
              <w:contextualSpacing w:val="0"/>
              <w:jc w:val="center"/>
              <w:rPr>
                <w:rFonts w:ascii="Lato" w:hAnsi="Lato"/>
                <w:bCs/>
                <w:iCs/>
                <w:lang w:bidi="pl-PL"/>
              </w:rPr>
            </w:pPr>
            <w:r>
              <w:rPr>
                <w:rFonts w:ascii="Lato" w:hAnsi="Lato"/>
                <w:bCs/>
                <w:iCs/>
                <w:lang w:bidi="pl-PL"/>
              </w:rPr>
              <w:t>Budowa urządzenia wodnego</w:t>
            </w:r>
          </w:p>
          <w:p w14:paraId="518495B7" w14:textId="77777777" w:rsidR="00E87BF7" w:rsidRDefault="00E87BF7" w:rsidP="00492DF5">
            <w:pPr>
              <w:pStyle w:val="Akapitzlist"/>
              <w:spacing w:line="276" w:lineRule="auto"/>
              <w:ind w:left="0"/>
              <w:contextualSpacing w:val="0"/>
              <w:jc w:val="center"/>
              <w:rPr>
                <w:rFonts w:ascii="Lato" w:hAnsi="Lato"/>
                <w:bCs/>
                <w:iCs/>
                <w:lang w:bidi="pl-PL"/>
              </w:rPr>
            </w:pPr>
            <w:r>
              <w:rPr>
                <w:rFonts w:ascii="Lato" w:hAnsi="Lato"/>
                <w:bCs/>
                <w:iCs/>
                <w:lang w:bidi="pl-PL"/>
              </w:rPr>
              <w:t>Budowa sieci telekomunikacyjnej</w:t>
            </w:r>
          </w:p>
          <w:p w14:paraId="66707388" w14:textId="77777777" w:rsidR="00E87BF7" w:rsidRDefault="00E87BF7" w:rsidP="00492DF5">
            <w:pPr>
              <w:pStyle w:val="Akapitzlist"/>
              <w:spacing w:line="276" w:lineRule="auto"/>
              <w:ind w:left="0"/>
              <w:contextualSpacing w:val="0"/>
              <w:jc w:val="center"/>
              <w:rPr>
                <w:rFonts w:ascii="Lato" w:hAnsi="Lato"/>
                <w:bCs/>
                <w:iCs/>
                <w:lang w:bidi="pl-PL"/>
              </w:rPr>
            </w:pPr>
            <w:r>
              <w:rPr>
                <w:rFonts w:ascii="Lato" w:hAnsi="Lato"/>
                <w:bCs/>
                <w:iCs/>
                <w:lang w:bidi="pl-PL"/>
              </w:rPr>
              <w:t>Budowa sieci kanalizacji deszczowej</w:t>
            </w:r>
          </w:p>
          <w:p w14:paraId="030D1163" w14:textId="77777777" w:rsidR="00E87BF7" w:rsidRDefault="00E87BF7" w:rsidP="00492DF5">
            <w:pPr>
              <w:pStyle w:val="Akapitzlist"/>
              <w:spacing w:line="276" w:lineRule="auto"/>
              <w:ind w:left="0"/>
              <w:contextualSpacing w:val="0"/>
              <w:jc w:val="center"/>
              <w:rPr>
                <w:rFonts w:ascii="Lato" w:hAnsi="Lato"/>
                <w:bCs/>
                <w:iCs/>
                <w:lang w:bidi="pl-PL"/>
              </w:rPr>
            </w:pPr>
            <w:r>
              <w:rPr>
                <w:rFonts w:ascii="Lato" w:hAnsi="Lato"/>
                <w:bCs/>
                <w:iCs/>
                <w:lang w:bidi="pl-PL"/>
              </w:rPr>
              <w:t>Budowa drogi ekspresowej</w:t>
            </w:r>
          </w:p>
          <w:p w14:paraId="2760A270" w14:textId="77777777" w:rsidR="00E87BF7" w:rsidRDefault="00E87BF7" w:rsidP="00492DF5">
            <w:pPr>
              <w:pStyle w:val="Akapitzlist"/>
              <w:spacing w:line="276" w:lineRule="auto"/>
              <w:ind w:left="0"/>
              <w:contextualSpacing w:val="0"/>
              <w:jc w:val="center"/>
              <w:rPr>
                <w:rFonts w:ascii="Lato" w:hAnsi="Lato"/>
                <w:bCs/>
                <w:iCs/>
                <w:lang w:bidi="pl-PL"/>
              </w:rPr>
            </w:pPr>
            <w:r>
              <w:rPr>
                <w:rFonts w:ascii="Lato" w:hAnsi="Lato"/>
                <w:bCs/>
                <w:iCs/>
                <w:lang w:bidi="pl-PL"/>
              </w:rPr>
              <w:t>Budowa drogi gminnej</w:t>
            </w:r>
          </w:p>
          <w:p w14:paraId="41446141" w14:textId="77777777" w:rsidR="00E87BF7" w:rsidRDefault="00E87BF7" w:rsidP="00492DF5">
            <w:pPr>
              <w:pStyle w:val="Akapitzlist"/>
              <w:spacing w:line="276" w:lineRule="auto"/>
              <w:ind w:left="0"/>
              <w:contextualSpacing w:val="0"/>
              <w:jc w:val="center"/>
              <w:rPr>
                <w:rFonts w:ascii="Lato" w:hAnsi="Lato"/>
                <w:bCs/>
                <w:iCs/>
                <w:lang w:bidi="pl-PL"/>
              </w:rPr>
            </w:pPr>
            <w:r>
              <w:rPr>
                <w:rFonts w:ascii="Lato" w:hAnsi="Lato"/>
                <w:bCs/>
                <w:iCs/>
                <w:lang w:bidi="pl-PL"/>
              </w:rPr>
              <w:t>Budowa obiektów inżynierskich MS-6 i MD-7</w:t>
            </w:r>
          </w:p>
          <w:p w14:paraId="7753DECA" w14:textId="77777777" w:rsidR="00E87BF7" w:rsidRDefault="00E87BF7" w:rsidP="00492DF5">
            <w:pPr>
              <w:pStyle w:val="Akapitzlist"/>
              <w:spacing w:line="276" w:lineRule="auto"/>
              <w:ind w:left="0"/>
              <w:contextualSpacing w:val="0"/>
              <w:jc w:val="center"/>
              <w:rPr>
                <w:rFonts w:ascii="Lato" w:hAnsi="Lato"/>
                <w:bCs/>
                <w:iCs/>
                <w:lang w:bidi="pl-PL"/>
              </w:rPr>
            </w:pPr>
            <w:r>
              <w:rPr>
                <w:rFonts w:ascii="Lato" w:hAnsi="Lato"/>
                <w:bCs/>
                <w:iCs/>
                <w:lang w:bidi="pl-PL"/>
              </w:rPr>
              <w:t>Rozbiórka sieci telekomunikacyjnej</w:t>
            </w:r>
          </w:p>
        </w:tc>
      </w:tr>
    </w:tbl>
    <w:p w14:paraId="03515F20" w14:textId="18819434" w:rsidR="00696A33" w:rsidRDefault="00E87BF7" w:rsidP="00D210CD">
      <w:pPr>
        <w:pStyle w:val="Akapitzlist"/>
        <w:spacing w:after="240" w:line="240" w:lineRule="exact"/>
        <w:ind w:left="567"/>
        <w:contextualSpacing w:val="0"/>
        <w:jc w:val="right"/>
        <w:rPr>
          <w:rFonts w:ascii="Lato" w:hAnsi="Lato"/>
          <w:bCs/>
        </w:rPr>
      </w:pPr>
      <w:r>
        <w:rPr>
          <w:rFonts w:ascii="Lato" w:hAnsi="Lato"/>
          <w:bCs/>
        </w:rPr>
        <w:t xml:space="preserve"> </w:t>
      </w:r>
      <w:r w:rsidR="00D210CD">
        <w:rPr>
          <w:rFonts w:ascii="Lato" w:hAnsi="Lato"/>
          <w:bCs/>
        </w:rPr>
        <w:t>„</w:t>
      </w:r>
    </w:p>
    <w:p w14:paraId="1F4BCC9F" w14:textId="3BB2372E" w:rsidR="00BA6B95" w:rsidRPr="00CD2E9A" w:rsidRDefault="00BA6B95" w:rsidP="003F42C8">
      <w:pPr>
        <w:numPr>
          <w:ilvl w:val="0"/>
          <w:numId w:val="23"/>
        </w:numPr>
        <w:spacing w:after="240" w:line="240" w:lineRule="exact"/>
        <w:ind w:left="567" w:hanging="283"/>
        <w:jc w:val="both"/>
        <w:rPr>
          <w:rFonts w:ascii="Lato" w:hAnsi="Lato"/>
          <w:bCs/>
        </w:rPr>
      </w:pPr>
      <w:r w:rsidRPr="00CD2E9A">
        <w:rPr>
          <w:rFonts w:ascii="Lato" w:hAnsi="Lato"/>
          <w:bCs/>
        </w:rPr>
        <w:t xml:space="preserve">ustalenie, w rozstrzygnięciu zaskarżonej decyzji, w miejsce uchylenia na stronie </w:t>
      </w:r>
      <w:r w:rsidR="00E87BF7">
        <w:rPr>
          <w:rFonts w:ascii="Lato" w:hAnsi="Lato"/>
          <w:bCs/>
        </w:rPr>
        <w:t>61</w:t>
      </w:r>
      <w:r w:rsidRPr="00CD2E9A">
        <w:rPr>
          <w:rFonts w:ascii="Lato" w:hAnsi="Lato"/>
          <w:bCs/>
        </w:rPr>
        <w:t>, zapisów stanowiących nową treść pkt III zaskarżonej decyzji:</w:t>
      </w:r>
    </w:p>
    <w:p w14:paraId="39F5AE1A" w14:textId="77777777" w:rsidR="00BA6B95" w:rsidRPr="00CD2E9A" w:rsidRDefault="00BA6B95" w:rsidP="003F42C8">
      <w:pPr>
        <w:spacing w:after="240" w:line="240" w:lineRule="exact"/>
        <w:ind w:left="567"/>
        <w:jc w:val="both"/>
        <w:rPr>
          <w:rFonts w:ascii="Lato" w:hAnsi="Lato"/>
          <w:b/>
          <w:bCs/>
        </w:rPr>
      </w:pPr>
      <w:r w:rsidRPr="00CD2E9A">
        <w:rPr>
          <w:rFonts w:ascii="Lato" w:hAnsi="Lato"/>
          <w:b/>
          <w:bCs/>
        </w:rPr>
        <w:t>„III. Określenie linii rozgraniczających teren, w tym określenie granic pasów drogowych innych dróg publicznych.</w:t>
      </w:r>
    </w:p>
    <w:p w14:paraId="2124FA15" w14:textId="6D237270" w:rsidR="00BA6B95" w:rsidRPr="003966B5" w:rsidRDefault="00BA6B95" w:rsidP="00BA6B95">
      <w:pPr>
        <w:spacing w:after="240" w:line="240" w:lineRule="exact"/>
        <w:ind w:left="567"/>
        <w:jc w:val="both"/>
        <w:rPr>
          <w:rFonts w:ascii="Lato" w:hAnsi="Lato"/>
          <w:bCs/>
        </w:rPr>
      </w:pPr>
      <w:r w:rsidRPr="00CD2E9A">
        <w:rPr>
          <w:rFonts w:ascii="Lato" w:hAnsi="Lato"/>
          <w:bCs/>
        </w:rPr>
        <w:t xml:space="preserve">Linie rozgraniczające teren inwestycji, </w:t>
      </w:r>
      <w:r w:rsidR="00E87BF7">
        <w:rPr>
          <w:rFonts w:ascii="Lato" w:hAnsi="Lato"/>
          <w:bCs/>
        </w:rPr>
        <w:t xml:space="preserve">stanowiące linie podziału nieruchomości, </w:t>
      </w:r>
      <w:r w:rsidRPr="00CD2E9A">
        <w:rPr>
          <w:rFonts w:ascii="Lato" w:hAnsi="Lato"/>
          <w:bCs/>
        </w:rPr>
        <w:t xml:space="preserve">w tym granice pasów drogowych innych dróg publicznych, określono </w:t>
      </w:r>
      <w:r w:rsidR="00E87BF7">
        <w:rPr>
          <w:rFonts w:ascii="Lato" w:hAnsi="Lato"/>
          <w:bCs/>
        </w:rPr>
        <w:t xml:space="preserve">przerywaną linią koloru różowego, zaś linię określającą ograniczenie w korzystaniu z nieruchomości – przedstawiono przerywaną linią koloru błękitnego. Odzwierciedlenie powyższych elementów zostało przedstawione </w:t>
      </w:r>
      <w:r w:rsidRPr="00CD2E9A">
        <w:rPr>
          <w:rFonts w:ascii="Lato" w:hAnsi="Lato"/>
          <w:bCs/>
        </w:rPr>
        <w:t xml:space="preserve">na mapach stanowiących część graficzną projektu zagospodarowania terenu, będącego elementem zatwierdzonego </w:t>
      </w:r>
      <w:r w:rsidR="003F42C8">
        <w:rPr>
          <w:rFonts w:ascii="Lato" w:hAnsi="Lato"/>
          <w:bCs/>
        </w:rPr>
        <w:t xml:space="preserve">– </w:t>
      </w:r>
      <w:r w:rsidRPr="00CD2E9A">
        <w:rPr>
          <w:rFonts w:ascii="Lato" w:hAnsi="Lato"/>
          <w:bCs/>
        </w:rPr>
        <w:t xml:space="preserve">decyzją </w:t>
      </w:r>
      <w:r w:rsidRPr="00CD2E9A">
        <w:rPr>
          <w:rFonts w:ascii="Lato" w:hAnsi="Lato"/>
          <w:bCs/>
        </w:rPr>
        <w:br/>
        <w:t xml:space="preserve">w sprawie zezwolenia na realizację przedmiotowej inwestycji drogowej </w:t>
      </w:r>
      <w:r w:rsidR="003F42C8">
        <w:rPr>
          <w:rFonts w:ascii="Lato" w:hAnsi="Lato"/>
          <w:bCs/>
        </w:rPr>
        <w:t xml:space="preserve">– </w:t>
      </w:r>
      <w:r w:rsidRPr="00CD2E9A">
        <w:rPr>
          <w:rFonts w:ascii="Lato" w:hAnsi="Lato"/>
          <w:bCs/>
        </w:rPr>
        <w:t xml:space="preserve">projektu budowlanego. Stosownie do art. 12 ust. 2 ustawy z dnia 10 kwietnia 2003 r. </w:t>
      </w:r>
      <w:r w:rsidRPr="00CD2E9A">
        <w:rPr>
          <w:rFonts w:ascii="Lato" w:hAnsi="Lato"/>
          <w:bCs/>
        </w:rPr>
        <w:br/>
        <w:t xml:space="preserve">o szczególnych zasadach przygotowania i realizacji inwestycji w zakresie dróg publicznych, linie rozgraniczające teren, w tym granice pasów drogowych, ustalone </w:t>
      </w:r>
      <w:r w:rsidRPr="003966B5">
        <w:rPr>
          <w:rFonts w:ascii="Lato" w:hAnsi="Lato"/>
          <w:bCs/>
        </w:rPr>
        <w:t>decyzją o zezwoleniu na realizację przedmiotowej inwestycji drogowej stanowią linie podziału nieruchomości.</w:t>
      </w:r>
    </w:p>
    <w:p w14:paraId="229ABAEB" w14:textId="77777777" w:rsidR="00BA6B95" w:rsidRDefault="00BA6B95" w:rsidP="00BA6B95">
      <w:pPr>
        <w:spacing w:after="240" w:line="240" w:lineRule="exact"/>
        <w:ind w:left="567"/>
        <w:jc w:val="both"/>
        <w:rPr>
          <w:rFonts w:ascii="Lato" w:hAnsi="Lato"/>
          <w:bCs/>
        </w:rPr>
      </w:pPr>
      <w:r w:rsidRPr="003966B5">
        <w:rPr>
          <w:rFonts w:ascii="Lato" w:hAnsi="Lato"/>
          <w:bCs/>
        </w:rPr>
        <w:lastRenderedPageBreak/>
        <w:t xml:space="preserve">Zgodnie z art. 11f ust. 1 pkt 8 lit. g, j ustawy z dnia 10 kwietnia 2003 r. </w:t>
      </w:r>
      <w:r w:rsidRPr="003966B5">
        <w:rPr>
          <w:rFonts w:ascii="Lato" w:hAnsi="Lato"/>
          <w:bCs/>
        </w:rPr>
        <w:br/>
        <w:t xml:space="preserve">o szczególnych zasadach przygotowania i realizacji inwestycji w zakresie dróg </w:t>
      </w:r>
      <w:r w:rsidRPr="00FD4C40">
        <w:rPr>
          <w:rFonts w:ascii="Lato" w:hAnsi="Lato"/>
          <w:bCs/>
        </w:rPr>
        <w:t xml:space="preserve">publicznych, określam obowiązek budowy innych dróg publicznych i zezwalam </w:t>
      </w:r>
      <w:r w:rsidRPr="00FD4C40">
        <w:rPr>
          <w:rFonts w:ascii="Lato" w:hAnsi="Lato"/>
          <w:bCs/>
        </w:rPr>
        <w:br/>
        <w:t xml:space="preserve">na wykonanie tego obowiązku. W myśl art. 11f ust. 2a ustawy z dnia 10 kwietnia </w:t>
      </w:r>
      <w:r w:rsidRPr="00FD4C40">
        <w:rPr>
          <w:rFonts w:ascii="Lato" w:hAnsi="Lato"/>
          <w:bCs/>
        </w:rPr>
        <w:br/>
        <w:t>2003 r. o szczególnych zasadach przygotowania i realizacji inwestycji w zakresie dróg publicznych, decyzja o zezwoleniu na realizację inwestycji drogowej stanowi podstawę do przekazania wybudowanych i oddanych do użytkowania innych dróg publicznych właściwym zarządcom dróg.”,</w:t>
      </w:r>
    </w:p>
    <w:p w14:paraId="48639048" w14:textId="73237E4F" w:rsidR="006D271C" w:rsidRPr="00153B88" w:rsidRDefault="006D271C" w:rsidP="006D271C">
      <w:pPr>
        <w:pStyle w:val="Akapitzlist"/>
        <w:numPr>
          <w:ilvl w:val="0"/>
          <w:numId w:val="43"/>
        </w:numPr>
        <w:spacing w:after="240" w:line="240" w:lineRule="exact"/>
        <w:ind w:left="567" w:hanging="283"/>
        <w:jc w:val="both"/>
        <w:rPr>
          <w:rFonts w:ascii="Lato" w:hAnsi="Lato"/>
          <w:bCs/>
          <w:iCs/>
          <w:lang w:bidi="pl-PL"/>
        </w:rPr>
      </w:pPr>
      <w:r>
        <w:rPr>
          <w:rFonts w:ascii="Lato" w:hAnsi="Lato"/>
          <w:bCs/>
          <w:iCs/>
          <w:lang w:bidi="pl-PL"/>
        </w:rPr>
        <w:t>zatwierdzenie</w:t>
      </w:r>
      <w:r w:rsidRPr="001C7EA8">
        <w:rPr>
          <w:rFonts w:ascii="Lato" w:hAnsi="Lato"/>
          <w:bCs/>
          <w:iCs/>
          <w:lang w:bidi="pl-PL"/>
        </w:rPr>
        <w:t>, w miejsce uchylenia</w:t>
      </w:r>
      <w:r>
        <w:rPr>
          <w:rFonts w:ascii="Lato" w:hAnsi="Lato"/>
          <w:bCs/>
          <w:iCs/>
          <w:lang w:bidi="pl-PL"/>
        </w:rPr>
        <w:t>, zamienn</w:t>
      </w:r>
      <w:r w:rsidR="00FD7171">
        <w:rPr>
          <w:rFonts w:ascii="Lato" w:hAnsi="Lato"/>
          <w:bCs/>
          <w:iCs/>
          <w:lang w:bidi="pl-PL"/>
        </w:rPr>
        <w:t>ej</w:t>
      </w:r>
      <w:r>
        <w:rPr>
          <w:rFonts w:ascii="Lato" w:hAnsi="Lato"/>
          <w:bCs/>
          <w:iCs/>
          <w:lang w:bidi="pl-PL"/>
        </w:rPr>
        <w:t xml:space="preserve"> </w:t>
      </w:r>
      <w:r w:rsidRPr="00153B88">
        <w:rPr>
          <w:rFonts w:ascii="Lato" w:hAnsi="Lato"/>
          <w:bCs/>
          <w:iCs/>
          <w:lang w:bidi="pl-PL"/>
        </w:rPr>
        <w:t>stron</w:t>
      </w:r>
      <w:r w:rsidR="00AA1263">
        <w:rPr>
          <w:rFonts w:ascii="Lato" w:hAnsi="Lato"/>
          <w:bCs/>
          <w:iCs/>
          <w:lang w:bidi="pl-PL"/>
        </w:rPr>
        <w:t>y</w:t>
      </w:r>
      <w:r w:rsidRPr="00153B88">
        <w:rPr>
          <w:rFonts w:ascii="Lato" w:hAnsi="Lato"/>
          <w:bCs/>
          <w:iCs/>
          <w:lang w:bidi="pl-PL"/>
        </w:rPr>
        <w:t xml:space="preserve"> tytułow</w:t>
      </w:r>
      <w:r w:rsidR="00AA1263">
        <w:rPr>
          <w:rFonts w:ascii="Lato" w:hAnsi="Lato"/>
          <w:bCs/>
          <w:iCs/>
          <w:lang w:bidi="pl-PL"/>
        </w:rPr>
        <w:t xml:space="preserve">ej </w:t>
      </w:r>
      <w:r w:rsidRPr="00153B88">
        <w:rPr>
          <w:rFonts w:ascii="Lato" w:hAnsi="Lato"/>
          <w:bCs/>
          <w:iCs/>
          <w:lang w:bidi="pl-PL"/>
        </w:rPr>
        <w:t>tomu PB.PZT.01.02 – część opisowo-rysunkowa projektu zagospodarowania terenu, będącego częścią projektu budowlanego, stanowiąc</w:t>
      </w:r>
      <w:r w:rsidR="00FD7171">
        <w:rPr>
          <w:rFonts w:ascii="Lato" w:hAnsi="Lato"/>
          <w:bCs/>
          <w:iCs/>
          <w:lang w:bidi="pl-PL"/>
        </w:rPr>
        <w:t>ej</w:t>
      </w:r>
      <w:r w:rsidRPr="00153B88">
        <w:rPr>
          <w:rFonts w:ascii="Lato" w:hAnsi="Lato"/>
          <w:bCs/>
          <w:iCs/>
          <w:lang w:bidi="pl-PL"/>
        </w:rPr>
        <w:t xml:space="preserve"> załącznik nr 1 do </w:t>
      </w:r>
      <w:r>
        <w:rPr>
          <w:rFonts w:ascii="Lato" w:hAnsi="Lato"/>
          <w:bCs/>
          <w:iCs/>
          <w:lang w:bidi="pl-PL"/>
        </w:rPr>
        <w:t>niniejsze</w:t>
      </w:r>
      <w:r w:rsidRPr="00153B88">
        <w:rPr>
          <w:rFonts w:ascii="Lato" w:hAnsi="Lato"/>
          <w:bCs/>
          <w:iCs/>
          <w:lang w:bidi="pl-PL"/>
        </w:rPr>
        <w:t>j decyzji,</w:t>
      </w:r>
    </w:p>
    <w:p w14:paraId="2EA2FC17" w14:textId="77777777" w:rsidR="006D271C" w:rsidRPr="00E65792" w:rsidRDefault="006D271C" w:rsidP="006D271C">
      <w:pPr>
        <w:pStyle w:val="Akapitzlist"/>
        <w:spacing w:after="240" w:line="240" w:lineRule="exact"/>
        <w:ind w:left="567"/>
        <w:jc w:val="both"/>
        <w:rPr>
          <w:rFonts w:ascii="Lato" w:hAnsi="Lato"/>
          <w:bCs/>
          <w:iCs/>
          <w:highlight w:val="green"/>
          <w:lang w:bidi="pl-PL"/>
        </w:rPr>
      </w:pPr>
    </w:p>
    <w:p w14:paraId="3DADC158" w14:textId="72EC1324" w:rsidR="006D271C" w:rsidRPr="00153B88" w:rsidRDefault="006D271C" w:rsidP="006D271C">
      <w:pPr>
        <w:pStyle w:val="Akapitzlist"/>
        <w:numPr>
          <w:ilvl w:val="0"/>
          <w:numId w:val="43"/>
        </w:numPr>
        <w:spacing w:after="240" w:line="240" w:lineRule="exact"/>
        <w:ind w:left="567" w:hanging="283"/>
        <w:jc w:val="both"/>
        <w:rPr>
          <w:rFonts w:ascii="Lato" w:hAnsi="Lato"/>
          <w:bCs/>
          <w:iCs/>
          <w:lang w:bidi="pl-PL"/>
        </w:rPr>
      </w:pPr>
      <w:r w:rsidRPr="001C7EA8">
        <w:rPr>
          <w:rFonts w:ascii="Lato" w:hAnsi="Lato"/>
          <w:bCs/>
          <w:iCs/>
          <w:lang w:bidi="pl-PL"/>
        </w:rPr>
        <w:t>zatwierdzenie, w miejsce uchylenia</w:t>
      </w:r>
      <w:r>
        <w:rPr>
          <w:rFonts w:ascii="Lato" w:hAnsi="Lato"/>
          <w:bCs/>
          <w:iCs/>
          <w:lang w:bidi="pl-PL"/>
        </w:rPr>
        <w:t xml:space="preserve">, zamiennych </w:t>
      </w:r>
      <w:r w:rsidRPr="00153B88">
        <w:rPr>
          <w:rFonts w:ascii="Lato" w:hAnsi="Lato"/>
          <w:bCs/>
          <w:iCs/>
          <w:lang w:bidi="pl-PL"/>
        </w:rPr>
        <w:t>arkusz</w:t>
      </w:r>
      <w:r>
        <w:rPr>
          <w:rFonts w:ascii="Lato" w:hAnsi="Lato"/>
          <w:bCs/>
          <w:iCs/>
          <w:lang w:bidi="pl-PL"/>
        </w:rPr>
        <w:t>y</w:t>
      </w:r>
      <w:r w:rsidRPr="00153B88">
        <w:rPr>
          <w:rFonts w:ascii="Lato" w:hAnsi="Lato"/>
          <w:bCs/>
          <w:iCs/>
          <w:lang w:bidi="pl-PL"/>
        </w:rPr>
        <w:t xml:space="preserve"> nr: 018, 019, 020, 027 tomu PB.PZT.01.02 – część opisowo-rysunkowa projektu zagospodarowania terenu, stanowiąc</w:t>
      </w:r>
      <w:r>
        <w:rPr>
          <w:rFonts w:ascii="Lato" w:hAnsi="Lato"/>
          <w:bCs/>
          <w:iCs/>
          <w:lang w:bidi="pl-PL"/>
        </w:rPr>
        <w:t>ych</w:t>
      </w:r>
      <w:r w:rsidRPr="00153B88">
        <w:rPr>
          <w:rFonts w:ascii="Lato" w:hAnsi="Lato"/>
          <w:bCs/>
          <w:iCs/>
          <w:lang w:bidi="pl-PL"/>
        </w:rPr>
        <w:t xml:space="preserve"> załącznik</w:t>
      </w:r>
      <w:r>
        <w:rPr>
          <w:rFonts w:ascii="Lato" w:hAnsi="Lato"/>
          <w:bCs/>
          <w:iCs/>
          <w:lang w:bidi="pl-PL"/>
        </w:rPr>
        <w:t>i</w:t>
      </w:r>
      <w:r w:rsidRPr="00153B88">
        <w:rPr>
          <w:rFonts w:ascii="Lato" w:hAnsi="Lato"/>
          <w:bCs/>
          <w:iCs/>
          <w:lang w:bidi="pl-PL"/>
        </w:rPr>
        <w:t xml:space="preserve"> nr </w:t>
      </w:r>
      <w:r>
        <w:rPr>
          <w:rFonts w:ascii="Lato" w:hAnsi="Lato"/>
          <w:bCs/>
          <w:iCs/>
          <w:lang w:bidi="pl-PL"/>
        </w:rPr>
        <w:t>2.1-2.4</w:t>
      </w:r>
      <w:r w:rsidRPr="00153B88">
        <w:rPr>
          <w:rFonts w:ascii="Lato" w:hAnsi="Lato"/>
          <w:bCs/>
          <w:iCs/>
          <w:lang w:bidi="pl-PL"/>
        </w:rPr>
        <w:t xml:space="preserve"> do </w:t>
      </w:r>
      <w:r>
        <w:rPr>
          <w:rFonts w:ascii="Lato" w:hAnsi="Lato"/>
          <w:bCs/>
          <w:iCs/>
          <w:lang w:bidi="pl-PL"/>
        </w:rPr>
        <w:t>niniejsze</w:t>
      </w:r>
      <w:r w:rsidRPr="00153B88">
        <w:rPr>
          <w:rFonts w:ascii="Lato" w:hAnsi="Lato"/>
          <w:bCs/>
          <w:iCs/>
          <w:lang w:bidi="pl-PL"/>
        </w:rPr>
        <w:t>j decyzji,</w:t>
      </w:r>
    </w:p>
    <w:p w14:paraId="4DDF0F48" w14:textId="77777777" w:rsidR="006D271C" w:rsidRPr="00153B88" w:rsidRDefault="006D271C" w:rsidP="006D271C">
      <w:pPr>
        <w:pStyle w:val="Akapitzlist"/>
        <w:rPr>
          <w:rFonts w:ascii="Lato" w:hAnsi="Lato"/>
          <w:bCs/>
          <w:iCs/>
          <w:lang w:bidi="pl-PL"/>
        </w:rPr>
      </w:pPr>
    </w:p>
    <w:p w14:paraId="015A0D7C" w14:textId="74EE3ECC" w:rsidR="006D271C" w:rsidRPr="00153B88" w:rsidRDefault="006D271C" w:rsidP="006D271C">
      <w:pPr>
        <w:pStyle w:val="Akapitzlist"/>
        <w:numPr>
          <w:ilvl w:val="0"/>
          <w:numId w:val="43"/>
        </w:numPr>
        <w:spacing w:after="240" w:line="240" w:lineRule="exact"/>
        <w:ind w:left="567" w:hanging="283"/>
        <w:jc w:val="both"/>
        <w:rPr>
          <w:rFonts w:ascii="Lato" w:hAnsi="Lato"/>
          <w:bCs/>
          <w:iCs/>
          <w:lang w:bidi="pl-PL"/>
        </w:rPr>
      </w:pPr>
      <w:r w:rsidRPr="001C7EA8">
        <w:rPr>
          <w:rFonts w:ascii="Lato" w:hAnsi="Lato"/>
          <w:bCs/>
          <w:iCs/>
          <w:lang w:bidi="pl-PL"/>
        </w:rPr>
        <w:t>zatwierdzenie, w miejsce uchylenia</w:t>
      </w:r>
      <w:r>
        <w:rPr>
          <w:rFonts w:ascii="Lato" w:hAnsi="Lato"/>
          <w:bCs/>
          <w:iCs/>
          <w:lang w:bidi="pl-PL"/>
        </w:rPr>
        <w:t xml:space="preserve">, zamiennych </w:t>
      </w:r>
      <w:r w:rsidRPr="00153B88">
        <w:rPr>
          <w:rFonts w:ascii="Lato" w:hAnsi="Lato"/>
          <w:bCs/>
          <w:iCs/>
          <w:lang w:bidi="pl-PL"/>
        </w:rPr>
        <w:t>arkusz</w:t>
      </w:r>
      <w:r>
        <w:rPr>
          <w:rFonts w:ascii="Lato" w:hAnsi="Lato"/>
          <w:bCs/>
          <w:iCs/>
          <w:lang w:bidi="pl-PL"/>
        </w:rPr>
        <w:t>y</w:t>
      </w:r>
      <w:r w:rsidRPr="00153B88">
        <w:rPr>
          <w:rFonts w:ascii="Lato" w:hAnsi="Lato"/>
          <w:bCs/>
          <w:iCs/>
          <w:lang w:bidi="pl-PL"/>
        </w:rPr>
        <w:t xml:space="preserve"> nr: 019 i 020 tomu PB.D.02.01 – DROGI, część rysunkowa projektu architektoniczn</w:t>
      </w:r>
      <w:r w:rsidR="00D137A5">
        <w:rPr>
          <w:rFonts w:ascii="Lato" w:hAnsi="Lato"/>
          <w:bCs/>
          <w:iCs/>
          <w:lang w:bidi="pl-PL"/>
        </w:rPr>
        <w:t>o-</w:t>
      </w:r>
      <w:r w:rsidRPr="00153B88">
        <w:rPr>
          <w:rFonts w:ascii="Lato" w:hAnsi="Lato"/>
          <w:bCs/>
          <w:iCs/>
          <w:lang w:bidi="pl-PL"/>
        </w:rPr>
        <w:t>budowlanego – branża drogowa, stanowiąc</w:t>
      </w:r>
      <w:r>
        <w:rPr>
          <w:rFonts w:ascii="Lato" w:hAnsi="Lato"/>
          <w:bCs/>
          <w:iCs/>
          <w:lang w:bidi="pl-PL"/>
        </w:rPr>
        <w:t xml:space="preserve">ych </w:t>
      </w:r>
      <w:r w:rsidRPr="00153B88">
        <w:rPr>
          <w:rFonts w:ascii="Lato" w:hAnsi="Lato"/>
          <w:bCs/>
          <w:iCs/>
          <w:lang w:bidi="pl-PL"/>
        </w:rPr>
        <w:t>załącznik</w:t>
      </w:r>
      <w:r>
        <w:rPr>
          <w:rFonts w:ascii="Lato" w:hAnsi="Lato"/>
          <w:bCs/>
          <w:iCs/>
          <w:lang w:bidi="pl-PL"/>
        </w:rPr>
        <w:t>i</w:t>
      </w:r>
      <w:r w:rsidRPr="00153B88">
        <w:rPr>
          <w:rFonts w:ascii="Lato" w:hAnsi="Lato"/>
          <w:bCs/>
          <w:iCs/>
          <w:lang w:bidi="pl-PL"/>
        </w:rPr>
        <w:t xml:space="preserve"> nr </w:t>
      </w:r>
      <w:r>
        <w:rPr>
          <w:rFonts w:ascii="Lato" w:hAnsi="Lato"/>
          <w:bCs/>
          <w:iCs/>
          <w:lang w:bidi="pl-PL"/>
        </w:rPr>
        <w:t>3.1-3.2</w:t>
      </w:r>
      <w:r w:rsidRPr="00153B88">
        <w:rPr>
          <w:rFonts w:ascii="Lato" w:hAnsi="Lato"/>
          <w:bCs/>
          <w:iCs/>
          <w:lang w:bidi="pl-PL"/>
        </w:rPr>
        <w:t xml:space="preserve"> do </w:t>
      </w:r>
      <w:r>
        <w:rPr>
          <w:rFonts w:ascii="Lato" w:hAnsi="Lato"/>
          <w:bCs/>
          <w:iCs/>
          <w:lang w:bidi="pl-PL"/>
        </w:rPr>
        <w:t>niniejsz</w:t>
      </w:r>
      <w:r w:rsidRPr="00153B88">
        <w:rPr>
          <w:rFonts w:ascii="Lato" w:hAnsi="Lato"/>
          <w:bCs/>
          <w:iCs/>
          <w:lang w:bidi="pl-PL"/>
        </w:rPr>
        <w:t>ej decyzji,</w:t>
      </w:r>
    </w:p>
    <w:p w14:paraId="76C3F6BB" w14:textId="77777777" w:rsidR="006D271C" w:rsidRPr="00153B88" w:rsidRDefault="006D271C" w:rsidP="006D271C">
      <w:pPr>
        <w:pStyle w:val="Akapitzlist"/>
        <w:rPr>
          <w:rFonts w:ascii="Lato" w:hAnsi="Lato"/>
          <w:bCs/>
          <w:iCs/>
          <w:lang w:bidi="pl-PL"/>
        </w:rPr>
      </w:pPr>
    </w:p>
    <w:p w14:paraId="56DD55F9" w14:textId="4E6155D8" w:rsidR="006D271C" w:rsidRDefault="006D271C" w:rsidP="006D271C">
      <w:pPr>
        <w:pStyle w:val="Akapitzlist"/>
        <w:numPr>
          <w:ilvl w:val="0"/>
          <w:numId w:val="43"/>
        </w:numPr>
        <w:spacing w:after="240" w:line="240" w:lineRule="exact"/>
        <w:ind w:left="567" w:hanging="283"/>
        <w:jc w:val="both"/>
        <w:rPr>
          <w:rFonts w:ascii="Lato" w:hAnsi="Lato"/>
          <w:bCs/>
          <w:iCs/>
          <w:lang w:bidi="pl-PL"/>
        </w:rPr>
      </w:pPr>
      <w:r w:rsidRPr="001C7EA8">
        <w:rPr>
          <w:rFonts w:ascii="Lato" w:hAnsi="Lato"/>
          <w:bCs/>
          <w:iCs/>
          <w:lang w:bidi="pl-PL"/>
        </w:rPr>
        <w:t>zatwierdzenie, w miejsce uchylenia</w:t>
      </w:r>
      <w:r>
        <w:rPr>
          <w:rFonts w:ascii="Lato" w:hAnsi="Lato"/>
          <w:bCs/>
          <w:iCs/>
          <w:lang w:bidi="pl-PL"/>
        </w:rPr>
        <w:t xml:space="preserve">, zamiennych </w:t>
      </w:r>
      <w:r w:rsidRPr="00153B88">
        <w:rPr>
          <w:rFonts w:ascii="Lato" w:hAnsi="Lato"/>
          <w:bCs/>
          <w:iCs/>
          <w:lang w:bidi="pl-PL"/>
        </w:rPr>
        <w:t>arkusz</w:t>
      </w:r>
      <w:r>
        <w:rPr>
          <w:rFonts w:ascii="Lato" w:hAnsi="Lato"/>
          <w:bCs/>
          <w:iCs/>
          <w:lang w:bidi="pl-PL"/>
        </w:rPr>
        <w:t>y</w:t>
      </w:r>
      <w:r w:rsidRPr="00153B88">
        <w:rPr>
          <w:rFonts w:ascii="Lato" w:hAnsi="Lato"/>
          <w:bCs/>
          <w:iCs/>
          <w:lang w:bidi="pl-PL"/>
        </w:rPr>
        <w:t xml:space="preserve"> nr: 015 i 018 tomu PB.S.04.02 SIECI SANITARNE – BUDOWA I ROZBIÓRKA SIECI WODOCIĄGOWEJ – część rysunkowa projektu architektoniczn</w:t>
      </w:r>
      <w:r w:rsidR="00D137A5">
        <w:rPr>
          <w:rFonts w:ascii="Lato" w:hAnsi="Lato"/>
          <w:bCs/>
          <w:iCs/>
          <w:lang w:bidi="pl-PL"/>
        </w:rPr>
        <w:t>o-</w:t>
      </w:r>
      <w:r w:rsidRPr="00153B88">
        <w:rPr>
          <w:rFonts w:ascii="Lato" w:hAnsi="Lato"/>
          <w:bCs/>
          <w:iCs/>
          <w:lang w:bidi="pl-PL"/>
        </w:rPr>
        <w:t>budowlanego – branża sanitarna, stanowiąc</w:t>
      </w:r>
      <w:r>
        <w:rPr>
          <w:rFonts w:ascii="Lato" w:hAnsi="Lato"/>
          <w:bCs/>
          <w:iCs/>
          <w:lang w:bidi="pl-PL"/>
        </w:rPr>
        <w:t>ych</w:t>
      </w:r>
      <w:r w:rsidRPr="00153B88">
        <w:rPr>
          <w:rFonts w:ascii="Lato" w:hAnsi="Lato"/>
          <w:bCs/>
          <w:iCs/>
          <w:lang w:bidi="pl-PL"/>
        </w:rPr>
        <w:t xml:space="preserve"> załącznik</w:t>
      </w:r>
      <w:r>
        <w:rPr>
          <w:rFonts w:ascii="Lato" w:hAnsi="Lato"/>
          <w:bCs/>
          <w:iCs/>
          <w:lang w:bidi="pl-PL"/>
        </w:rPr>
        <w:t xml:space="preserve">i </w:t>
      </w:r>
      <w:r w:rsidRPr="00153B88">
        <w:rPr>
          <w:rFonts w:ascii="Lato" w:hAnsi="Lato"/>
          <w:bCs/>
          <w:iCs/>
          <w:lang w:bidi="pl-PL"/>
        </w:rPr>
        <w:t xml:space="preserve">nr </w:t>
      </w:r>
      <w:r>
        <w:rPr>
          <w:rFonts w:ascii="Lato" w:hAnsi="Lato"/>
          <w:bCs/>
          <w:iCs/>
          <w:lang w:bidi="pl-PL"/>
        </w:rPr>
        <w:t>4.1-4.2</w:t>
      </w:r>
      <w:r w:rsidRPr="00153B88">
        <w:rPr>
          <w:rFonts w:ascii="Lato" w:hAnsi="Lato"/>
          <w:bCs/>
          <w:iCs/>
          <w:lang w:bidi="pl-PL"/>
        </w:rPr>
        <w:t xml:space="preserve"> do </w:t>
      </w:r>
      <w:r>
        <w:rPr>
          <w:rFonts w:ascii="Lato" w:hAnsi="Lato"/>
          <w:bCs/>
          <w:iCs/>
          <w:lang w:bidi="pl-PL"/>
        </w:rPr>
        <w:t>niniejsz</w:t>
      </w:r>
      <w:r w:rsidRPr="00153B88">
        <w:rPr>
          <w:rFonts w:ascii="Lato" w:hAnsi="Lato"/>
          <w:bCs/>
          <w:iCs/>
          <w:lang w:bidi="pl-PL"/>
        </w:rPr>
        <w:t>ej decyzji,</w:t>
      </w:r>
    </w:p>
    <w:p w14:paraId="0438285F" w14:textId="77777777" w:rsidR="006D271C" w:rsidRPr="00153B88" w:rsidRDefault="006D271C" w:rsidP="006D271C">
      <w:pPr>
        <w:pStyle w:val="Akapitzlist"/>
        <w:rPr>
          <w:rFonts w:ascii="Lato" w:hAnsi="Lato"/>
          <w:bCs/>
          <w:iCs/>
          <w:lang w:bidi="pl-PL"/>
        </w:rPr>
      </w:pPr>
    </w:p>
    <w:p w14:paraId="79718219" w14:textId="3378E7DE" w:rsidR="006D271C" w:rsidRDefault="006D271C" w:rsidP="006D271C">
      <w:pPr>
        <w:pStyle w:val="Akapitzlist"/>
        <w:numPr>
          <w:ilvl w:val="0"/>
          <w:numId w:val="43"/>
        </w:numPr>
        <w:spacing w:after="240" w:line="240" w:lineRule="exact"/>
        <w:ind w:left="567" w:hanging="283"/>
        <w:jc w:val="both"/>
        <w:rPr>
          <w:rFonts w:ascii="Lato" w:hAnsi="Lato"/>
          <w:bCs/>
          <w:iCs/>
          <w:lang w:bidi="pl-PL"/>
        </w:rPr>
      </w:pPr>
      <w:r w:rsidRPr="001C7EA8">
        <w:rPr>
          <w:rFonts w:ascii="Lato" w:hAnsi="Lato"/>
          <w:bCs/>
          <w:iCs/>
          <w:lang w:bidi="pl-PL"/>
        </w:rPr>
        <w:t>zatwierdzenie, w miejsce uchylenia</w:t>
      </w:r>
      <w:r>
        <w:rPr>
          <w:rFonts w:ascii="Lato" w:hAnsi="Lato"/>
          <w:bCs/>
          <w:iCs/>
          <w:lang w:bidi="pl-PL"/>
        </w:rPr>
        <w:t>, zamienn</w:t>
      </w:r>
      <w:r w:rsidR="005A6D99">
        <w:rPr>
          <w:rFonts w:ascii="Lato" w:hAnsi="Lato"/>
          <w:bCs/>
          <w:iCs/>
          <w:lang w:bidi="pl-PL"/>
        </w:rPr>
        <w:t>ej</w:t>
      </w:r>
      <w:r>
        <w:rPr>
          <w:rFonts w:ascii="Lato" w:hAnsi="Lato"/>
          <w:bCs/>
          <w:iCs/>
          <w:lang w:bidi="pl-PL"/>
        </w:rPr>
        <w:t xml:space="preserve"> </w:t>
      </w:r>
      <w:r w:rsidRPr="004C3FDE">
        <w:rPr>
          <w:rFonts w:ascii="Lato" w:hAnsi="Lato"/>
          <w:bCs/>
          <w:iCs/>
          <w:lang w:bidi="pl-PL"/>
        </w:rPr>
        <w:t>map</w:t>
      </w:r>
      <w:r w:rsidR="005A6D99">
        <w:rPr>
          <w:rFonts w:ascii="Lato" w:hAnsi="Lato"/>
          <w:bCs/>
          <w:iCs/>
          <w:lang w:bidi="pl-PL"/>
        </w:rPr>
        <w:t>y</w:t>
      </w:r>
      <w:r w:rsidRPr="004C3FDE">
        <w:rPr>
          <w:rFonts w:ascii="Lato" w:hAnsi="Lato"/>
          <w:bCs/>
          <w:iCs/>
          <w:lang w:bidi="pl-PL"/>
        </w:rPr>
        <w:t xml:space="preserve"> z projektem podziału nieruchomości </w:t>
      </w:r>
      <w:r w:rsidR="00BA5455" w:rsidRPr="004C3FDE">
        <w:rPr>
          <w:rFonts w:ascii="Lato" w:hAnsi="Lato"/>
          <w:bCs/>
          <w:iCs/>
          <w:lang w:bidi="pl-PL"/>
        </w:rPr>
        <w:t>nr</w:t>
      </w:r>
      <w:r w:rsidR="00BA5455">
        <w:rPr>
          <w:rFonts w:ascii="Lato" w:hAnsi="Lato"/>
          <w:bCs/>
          <w:iCs/>
          <w:lang w:bidi="pl-PL"/>
        </w:rPr>
        <w:t xml:space="preserve"> 16/14 obręb 0018 02-09 gmina M. Zakroczym wraz z </w:t>
      </w:r>
      <w:r>
        <w:rPr>
          <w:rFonts w:ascii="Lato" w:hAnsi="Lato"/>
          <w:bCs/>
          <w:iCs/>
          <w:lang w:bidi="pl-PL"/>
        </w:rPr>
        <w:t>wykaz</w:t>
      </w:r>
      <w:r w:rsidR="00BA5455">
        <w:rPr>
          <w:rFonts w:ascii="Lato" w:hAnsi="Lato"/>
          <w:bCs/>
          <w:iCs/>
          <w:lang w:bidi="pl-PL"/>
        </w:rPr>
        <w:t>em</w:t>
      </w:r>
      <w:r>
        <w:rPr>
          <w:rFonts w:ascii="Lato" w:hAnsi="Lato"/>
          <w:bCs/>
          <w:iCs/>
          <w:lang w:bidi="pl-PL"/>
        </w:rPr>
        <w:t xml:space="preserve"> zmian gruntowych</w:t>
      </w:r>
      <w:r w:rsidR="005A6D99">
        <w:rPr>
          <w:rFonts w:ascii="Lato" w:hAnsi="Lato"/>
          <w:bCs/>
          <w:iCs/>
          <w:lang w:bidi="pl-PL"/>
        </w:rPr>
        <w:t>,</w:t>
      </w:r>
      <w:r>
        <w:rPr>
          <w:rFonts w:ascii="Lato" w:hAnsi="Lato"/>
          <w:bCs/>
          <w:iCs/>
          <w:lang w:bidi="pl-PL"/>
        </w:rPr>
        <w:t xml:space="preserve"> </w:t>
      </w:r>
      <w:r w:rsidRPr="004C3FDE">
        <w:rPr>
          <w:rFonts w:ascii="Lato" w:hAnsi="Lato"/>
          <w:bCs/>
          <w:iCs/>
          <w:lang w:bidi="pl-PL"/>
        </w:rPr>
        <w:t>stanowiąc</w:t>
      </w:r>
      <w:r>
        <w:rPr>
          <w:rFonts w:ascii="Lato" w:hAnsi="Lato"/>
          <w:bCs/>
          <w:iCs/>
          <w:lang w:bidi="pl-PL"/>
        </w:rPr>
        <w:t>ych</w:t>
      </w:r>
      <w:r w:rsidRPr="004C3FDE">
        <w:rPr>
          <w:rFonts w:ascii="Lato" w:hAnsi="Lato"/>
          <w:bCs/>
          <w:iCs/>
          <w:lang w:bidi="pl-PL"/>
        </w:rPr>
        <w:t xml:space="preserve"> załącznik</w:t>
      </w:r>
      <w:r>
        <w:rPr>
          <w:rFonts w:ascii="Lato" w:hAnsi="Lato"/>
          <w:bCs/>
          <w:iCs/>
          <w:lang w:bidi="pl-PL"/>
        </w:rPr>
        <w:t>i</w:t>
      </w:r>
      <w:r w:rsidRPr="004C3FDE">
        <w:rPr>
          <w:rFonts w:ascii="Lato" w:hAnsi="Lato"/>
          <w:bCs/>
          <w:iCs/>
          <w:lang w:bidi="pl-PL"/>
        </w:rPr>
        <w:t xml:space="preserve"> nr </w:t>
      </w:r>
      <w:r>
        <w:rPr>
          <w:rFonts w:ascii="Lato" w:hAnsi="Lato"/>
          <w:bCs/>
          <w:iCs/>
          <w:lang w:bidi="pl-PL"/>
        </w:rPr>
        <w:t>5.1-5.2</w:t>
      </w:r>
      <w:r w:rsidRPr="004C3FDE">
        <w:rPr>
          <w:rFonts w:ascii="Lato" w:hAnsi="Lato"/>
          <w:bCs/>
          <w:iCs/>
          <w:lang w:bidi="pl-PL"/>
        </w:rPr>
        <w:t xml:space="preserve"> do </w:t>
      </w:r>
      <w:r>
        <w:rPr>
          <w:rFonts w:ascii="Lato" w:hAnsi="Lato"/>
          <w:bCs/>
          <w:iCs/>
          <w:lang w:bidi="pl-PL"/>
        </w:rPr>
        <w:t>niniejsz</w:t>
      </w:r>
      <w:r w:rsidRPr="004C3FDE">
        <w:rPr>
          <w:rFonts w:ascii="Lato" w:hAnsi="Lato"/>
          <w:bCs/>
          <w:iCs/>
          <w:lang w:bidi="pl-PL"/>
        </w:rPr>
        <w:t xml:space="preserve">ej decyzji, </w:t>
      </w:r>
    </w:p>
    <w:p w14:paraId="6375EFD5" w14:textId="77777777" w:rsidR="005A6D99" w:rsidRPr="005A6D99" w:rsidRDefault="005A6D99" w:rsidP="005A6D99">
      <w:pPr>
        <w:pStyle w:val="Akapitzlist"/>
        <w:rPr>
          <w:rFonts w:ascii="Lato" w:hAnsi="Lato"/>
          <w:bCs/>
          <w:iCs/>
          <w:lang w:bidi="pl-PL"/>
        </w:rPr>
      </w:pPr>
    </w:p>
    <w:p w14:paraId="029D3138" w14:textId="5BA4A719" w:rsidR="005A6D99" w:rsidRDefault="005A6D99" w:rsidP="006D271C">
      <w:pPr>
        <w:pStyle w:val="Akapitzlist"/>
        <w:numPr>
          <w:ilvl w:val="0"/>
          <w:numId w:val="43"/>
        </w:numPr>
        <w:spacing w:after="240" w:line="240" w:lineRule="exact"/>
        <w:ind w:left="567" w:hanging="283"/>
        <w:jc w:val="both"/>
        <w:rPr>
          <w:rFonts w:ascii="Lato" w:hAnsi="Lato"/>
          <w:bCs/>
          <w:iCs/>
          <w:lang w:bidi="pl-PL"/>
        </w:rPr>
      </w:pPr>
      <w:r>
        <w:rPr>
          <w:rFonts w:ascii="Lato" w:hAnsi="Lato"/>
          <w:bCs/>
          <w:iCs/>
          <w:lang w:bidi="pl-PL"/>
        </w:rPr>
        <w:t xml:space="preserve">zatwierdzenie, </w:t>
      </w:r>
      <w:r w:rsidRPr="001C7EA8">
        <w:rPr>
          <w:rFonts w:ascii="Lato" w:hAnsi="Lato"/>
          <w:bCs/>
          <w:iCs/>
          <w:lang w:bidi="pl-PL"/>
        </w:rPr>
        <w:t>w miejsce uchylenia</w:t>
      </w:r>
      <w:r>
        <w:rPr>
          <w:rFonts w:ascii="Lato" w:hAnsi="Lato"/>
          <w:bCs/>
          <w:iCs/>
          <w:lang w:bidi="pl-PL"/>
        </w:rPr>
        <w:t xml:space="preserve">, zamiennej </w:t>
      </w:r>
      <w:r w:rsidRPr="004C3FDE">
        <w:rPr>
          <w:rFonts w:ascii="Lato" w:hAnsi="Lato"/>
          <w:bCs/>
          <w:iCs/>
          <w:lang w:bidi="pl-PL"/>
        </w:rPr>
        <w:t>map</w:t>
      </w:r>
      <w:r>
        <w:rPr>
          <w:rFonts w:ascii="Lato" w:hAnsi="Lato"/>
          <w:bCs/>
          <w:iCs/>
          <w:lang w:bidi="pl-PL"/>
        </w:rPr>
        <w:t>y</w:t>
      </w:r>
      <w:r w:rsidRPr="004C3FDE">
        <w:rPr>
          <w:rFonts w:ascii="Lato" w:hAnsi="Lato"/>
          <w:bCs/>
          <w:iCs/>
          <w:lang w:bidi="pl-PL"/>
        </w:rPr>
        <w:t xml:space="preserve"> z projektem podziału nieruchomości </w:t>
      </w:r>
      <w:r w:rsidR="00BA5455" w:rsidRPr="004C3FDE">
        <w:rPr>
          <w:rFonts w:ascii="Lato" w:hAnsi="Lato"/>
          <w:bCs/>
          <w:iCs/>
          <w:lang w:bidi="pl-PL"/>
        </w:rPr>
        <w:t>nr</w:t>
      </w:r>
      <w:r w:rsidR="00BA5455">
        <w:rPr>
          <w:rFonts w:ascii="Lato" w:hAnsi="Lato"/>
          <w:bCs/>
          <w:iCs/>
          <w:lang w:bidi="pl-PL"/>
        </w:rPr>
        <w:t xml:space="preserve"> 99/20 obręb 0011 Strubiny gm. Zakroczym wraz z</w:t>
      </w:r>
      <w:r>
        <w:rPr>
          <w:rFonts w:ascii="Lato" w:hAnsi="Lato"/>
          <w:bCs/>
          <w:iCs/>
          <w:lang w:bidi="pl-PL"/>
        </w:rPr>
        <w:t xml:space="preserve"> wykaz</w:t>
      </w:r>
      <w:r w:rsidR="00BA5455">
        <w:rPr>
          <w:rFonts w:ascii="Lato" w:hAnsi="Lato"/>
          <w:bCs/>
          <w:iCs/>
          <w:lang w:bidi="pl-PL"/>
        </w:rPr>
        <w:t>em</w:t>
      </w:r>
      <w:r>
        <w:rPr>
          <w:rFonts w:ascii="Lato" w:hAnsi="Lato"/>
          <w:bCs/>
          <w:iCs/>
          <w:lang w:bidi="pl-PL"/>
        </w:rPr>
        <w:t xml:space="preserve"> zmian gruntowych, </w:t>
      </w:r>
      <w:r w:rsidRPr="004C3FDE">
        <w:rPr>
          <w:rFonts w:ascii="Lato" w:hAnsi="Lato"/>
          <w:bCs/>
          <w:iCs/>
          <w:lang w:bidi="pl-PL"/>
        </w:rPr>
        <w:t>stanowiąc</w:t>
      </w:r>
      <w:r>
        <w:rPr>
          <w:rFonts w:ascii="Lato" w:hAnsi="Lato"/>
          <w:bCs/>
          <w:iCs/>
          <w:lang w:bidi="pl-PL"/>
        </w:rPr>
        <w:t>ych</w:t>
      </w:r>
      <w:r w:rsidRPr="004C3FDE">
        <w:rPr>
          <w:rFonts w:ascii="Lato" w:hAnsi="Lato"/>
          <w:bCs/>
          <w:iCs/>
          <w:lang w:bidi="pl-PL"/>
        </w:rPr>
        <w:t xml:space="preserve"> załącznik</w:t>
      </w:r>
      <w:r>
        <w:rPr>
          <w:rFonts w:ascii="Lato" w:hAnsi="Lato"/>
          <w:bCs/>
          <w:iCs/>
          <w:lang w:bidi="pl-PL"/>
        </w:rPr>
        <w:t>i</w:t>
      </w:r>
      <w:r w:rsidRPr="004C3FDE">
        <w:rPr>
          <w:rFonts w:ascii="Lato" w:hAnsi="Lato"/>
          <w:bCs/>
          <w:iCs/>
          <w:lang w:bidi="pl-PL"/>
        </w:rPr>
        <w:t xml:space="preserve"> nr </w:t>
      </w:r>
      <w:r>
        <w:rPr>
          <w:rFonts w:ascii="Lato" w:hAnsi="Lato"/>
          <w:bCs/>
          <w:iCs/>
          <w:lang w:bidi="pl-PL"/>
        </w:rPr>
        <w:t>5.3-5.4</w:t>
      </w:r>
      <w:r w:rsidRPr="004C3FDE">
        <w:rPr>
          <w:rFonts w:ascii="Lato" w:hAnsi="Lato"/>
          <w:bCs/>
          <w:iCs/>
          <w:lang w:bidi="pl-PL"/>
        </w:rPr>
        <w:t xml:space="preserve"> do </w:t>
      </w:r>
      <w:r>
        <w:rPr>
          <w:rFonts w:ascii="Lato" w:hAnsi="Lato"/>
          <w:bCs/>
          <w:iCs/>
          <w:lang w:bidi="pl-PL"/>
        </w:rPr>
        <w:t>niniejsz</w:t>
      </w:r>
      <w:r w:rsidRPr="004C3FDE">
        <w:rPr>
          <w:rFonts w:ascii="Lato" w:hAnsi="Lato"/>
          <w:bCs/>
          <w:iCs/>
          <w:lang w:bidi="pl-PL"/>
        </w:rPr>
        <w:t>ej decyzji</w:t>
      </w:r>
      <w:r>
        <w:rPr>
          <w:rFonts w:ascii="Lato" w:hAnsi="Lato"/>
          <w:bCs/>
          <w:iCs/>
          <w:lang w:bidi="pl-PL"/>
        </w:rPr>
        <w:t>,</w:t>
      </w:r>
    </w:p>
    <w:p w14:paraId="4F571EA0" w14:textId="77777777" w:rsidR="006D271C" w:rsidRPr="006D271C" w:rsidRDefault="006D271C" w:rsidP="006D271C">
      <w:pPr>
        <w:pStyle w:val="Akapitzlist"/>
        <w:rPr>
          <w:rFonts w:ascii="Lato" w:hAnsi="Lato"/>
          <w:bCs/>
          <w:iCs/>
          <w:lang w:bidi="pl-PL"/>
        </w:rPr>
      </w:pPr>
    </w:p>
    <w:p w14:paraId="43F5FF7C" w14:textId="3C1CC981" w:rsidR="006D271C" w:rsidRPr="00D3271D" w:rsidRDefault="006D271C" w:rsidP="006D271C">
      <w:pPr>
        <w:pStyle w:val="Akapitzlist"/>
        <w:numPr>
          <w:ilvl w:val="0"/>
          <w:numId w:val="43"/>
        </w:numPr>
        <w:spacing w:after="240" w:line="240" w:lineRule="exact"/>
        <w:ind w:left="567" w:hanging="283"/>
        <w:jc w:val="both"/>
        <w:rPr>
          <w:rFonts w:ascii="Lato" w:hAnsi="Lato"/>
          <w:bCs/>
          <w:iCs/>
          <w:lang w:bidi="pl-PL"/>
        </w:rPr>
      </w:pPr>
      <w:r w:rsidRPr="00B5028F">
        <w:rPr>
          <w:rFonts w:ascii="Lato" w:hAnsi="Lato"/>
          <w:bCs/>
          <w:iCs/>
          <w:spacing w:val="4"/>
          <w:lang w:bidi="pl-PL"/>
        </w:rPr>
        <w:t xml:space="preserve">zatwierdzenie </w:t>
      </w:r>
      <w:r w:rsidRPr="00B5028F">
        <w:rPr>
          <w:rFonts w:ascii="Lato" w:hAnsi="Lato"/>
          <w:bCs/>
          <w:spacing w:val="4"/>
        </w:rPr>
        <w:t xml:space="preserve">dokumentów potwierdzających uprawnienia budowlane projektantów i sprawdzających oraz przynależność do Izby Inżynierów Budownictwa, stanowiących załącznik nr </w:t>
      </w:r>
      <w:r>
        <w:rPr>
          <w:rFonts w:ascii="Lato" w:hAnsi="Lato"/>
          <w:bCs/>
          <w:spacing w:val="4"/>
        </w:rPr>
        <w:t>6</w:t>
      </w:r>
      <w:r w:rsidRPr="00B5028F">
        <w:rPr>
          <w:rFonts w:ascii="Lato" w:hAnsi="Lato"/>
          <w:bCs/>
          <w:spacing w:val="4"/>
        </w:rPr>
        <w:t xml:space="preserve"> do niniejszej decyzji</w:t>
      </w:r>
      <w:r w:rsidR="00D3271D">
        <w:rPr>
          <w:rFonts w:ascii="Lato" w:hAnsi="Lato"/>
          <w:bCs/>
          <w:spacing w:val="4"/>
        </w:rPr>
        <w:t>.</w:t>
      </w:r>
    </w:p>
    <w:p w14:paraId="5C7D7EBF" w14:textId="77777777" w:rsidR="00D3271D" w:rsidRPr="00D3271D" w:rsidRDefault="00D3271D" w:rsidP="00D3271D">
      <w:pPr>
        <w:pStyle w:val="Akapitzlist"/>
        <w:rPr>
          <w:rFonts w:ascii="Lato" w:hAnsi="Lato"/>
          <w:bCs/>
          <w:iCs/>
          <w:lang w:bidi="pl-PL"/>
        </w:rPr>
      </w:pPr>
    </w:p>
    <w:p w14:paraId="07A38FC0" w14:textId="06C2942A" w:rsidR="00BA6B95" w:rsidRDefault="00BA6B95" w:rsidP="003152A9">
      <w:pPr>
        <w:pStyle w:val="Akapitzlist"/>
        <w:numPr>
          <w:ilvl w:val="0"/>
          <w:numId w:val="39"/>
        </w:numPr>
        <w:tabs>
          <w:tab w:val="left" w:pos="142"/>
          <w:tab w:val="left" w:pos="426"/>
        </w:tabs>
        <w:spacing w:after="120" w:line="240" w:lineRule="exact"/>
        <w:jc w:val="both"/>
        <w:rPr>
          <w:rFonts w:ascii="Lato" w:hAnsi="Lato"/>
          <w:b/>
        </w:rPr>
      </w:pPr>
      <w:r w:rsidRPr="003152A9">
        <w:rPr>
          <w:rFonts w:ascii="Lato" w:hAnsi="Lato"/>
          <w:b/>
        </w:rPr>
        <w:t>W pozostałej części zaskarżoną decyzję utrzymuję w mocy.</w:t>
      </w:r>
    </w:p>
    <w:p w14:paraId="615C42ED" w14:textId="77777777" w:rsidR="00FD7171" w:rsidRPr="003152A9" w:rsidRDefault="00FD7171" w:rsidP="0016338E">
      <w:pPr>
        <w:pStyle w:val="Akapitzlist"/>
        <w:tabs>
          <w:tab w:val="left" w:pos="142"/>
          <w:tab w:val="left" w:pos="426"/>
        </w:tabs>
        <w:spacing w:after="120" w:line="240" w:lineRule="exact"/>
        <w:ind w:left="0"/>
        <w:jc w:val="both"/>
        <w:rPr>
          <w:rFonts w:ascii="Lato" w:hAnsi="Lato"/>
          <w:b/>
        </w:rPr>
      </w:pPr>
    </w:p>
    <w:p w14:paraId="0459C803" w14:textId="59F95F53" w:rsidR="00E95F8D" w:rsidRPr="00A70C98" w:rsidRDefault="00E95F8D" w:rsidP="00B55975">
      <w:pPr>
        <w:spacing w:after="240" w:line="240" w:lineRule="exact"/>
        <w:jc w:val="center"/>
        <w:rPr>
          <w:rFonts w:ascii="Lato" w:hAnsi="Lato"/>
          <w:b/>
          <w:spacing w:val="4"/>
        </w:rPr>
      </w:pPr>
      <w:r w:rsidRPr="00A70C98">
        <w:rPr>
          <w:rFonts w:ascii="Lato" w:hAnsi="Lato"/>
          <w:b/>
          <w:spacing w:val="4"/>
        </w:rPr>
        <w:t>UZASADNIENIE</w:t>
      </w:r>
    </w:p>
    <w:p w14:paraId="0AB1F1F8" w14:textId="533BE4D7" w:rsidR="004F305F" w:rsidRPr="00001C23" w:rsidRDefault="006148F5" w:rsidP="00AE140B">
      <w:pPr>
        <w:spacing w:after="240" w:line="240" w:lineRule="exact"/>
        <w:jc w:val="both"/>
        <w:rPr>
          <w:rFonts w:ascii="Lato" w:hAnsi="Lato"/>
          <w:bCs/>
          <w:spacing w:val="4"/>
        </w:rPr>
      </w:pPr>
      <w:r w:rsidRPr="00A70C98">
        <w:rPr>
          <w:rFonts w:ascii="Lato" w:hAnsi="Lato"/>
          <w:bCs/>
          <w:spacing w:val="4"/>
        </w:rPr>
        <w:t xml:space="preserve">Wnioskiem </w:t>
      </w:r>
      <w:r w:rsidR="00D02AB7">
        <w:rPr>
          <w:rFonts w:ascii="Lato" w:hAnsi="Lato"/>
          <w:bCs/>
          <w:spacing w:val="4"/>
        </w:rPr>
        <w:t>z dnia 7 maja 2021 r. [data wpływu do Mazowieckiego Urzędu Wojewódzkiego – 10 maja 2021 r.]</w:t>
      </w:r>
      <w:r w:rsidR="00BA5576" w:rsidRPr="00A70C98">
        <w:rPr>
          <w:rFonts w:ascii="Lato" w:hAnsi="Lato"/>
          <w:bCs/>
          <w:spacing w:val="4"/>
        </w:rPr>
        <w:t>,</w:t>
      </w:r>
      <w:r w:rsidRPr="00A70C98">
        <w:rPr>
          <w:rFonts w:ascii="Lato" w:hAnsi="Lato"/>
          <w:bCs/>
          <w:spacing w:val="4"/>
        </w:rPr>
        <w:t xml:space="preserve"> skorygowanym i uzupełnionym w trakcie prowadzonego postępowania, Generalny Dyrektor Dróg Krajowych i Autostrad, zwany dalej „</w:t>
      </w:r>
      <w:r w:rsidRPr="00A70C98">
        <w:rPr>
          <w:rFonts w:ascii="Lato" w:hAnsi="Lato"/>
          <w:bCs/>
          <w:i/>
          <w:spacing w:val="4"/>
        </w:rPr>
        <w:t>inwestorem</w:t>
      </w:r>
      <w:r w:rsidRPr="00A70C98">
        <w:rPr>
          <w:rFonts w:ascii="Lato" w:hAnsi="Lato"/>
          <w:bCs/>
          <w:spacing w:val="4"/>
        </w:rPr>
        <w:t xml:space="preserve">”, reprezentowany przez Pana </w:t>
      </w:r>
      <w:r w:rsidR="00D63E28">
        <w:rPr>
          <w:rFonts w:ascii="Lato" w:hAnsi="Lato"/>
          <w:bCs/>
          <w:spacing w:val="4"/>
        </w:rPr>
        <w:t>J</w:t>
      </w:r>
      <w:r w:rsidR="00473E40">
        <w:rPr>
          <w:rFonts w:ascii="Lato" w:hAnsi="Lato"/>
          <w:bCs/>
          <w:spacing w:val="4"/>
        </w:rPr>
        <w:t>.</w:t>
      </w:r>
      <w:r w:rsidR="00D63E28">
        <w:rPr>
          <w:rFonts w:ascii="Lato" w:hAnsi="Lato"/>
          <w:bCs/>
          <w:spacing w:val="4"/>
        </w:rPr>
        <w:t xml:space="preserve"> G</w:t>
      </w:r>
      <w:r w:rsidR="00473E40">
        <w:rPr>
          <w:rFonts w:ascii="Lato" w:hAnsi="Lato"/>
          <w:bCs/>
          <w:spacing w:val="4"/>
        </w:rPr>
        <w:t>.</w:t>
      </w:r>
      <w:r w:rsidR="00D63E28">
        <w:rPr>
          <w:rFonts w:ascii="Lato" w:hAnsi="Lato"/>
          <w:bCs/>
          <w:spacing w:val="4"/>
        </w:rPr>
        <w:t xml:space="preserve"> D</w:t>
      </w:r>
      <w:r w:rsidR="00473E40">
        <w:rPr>
          <w:rFonts w:ascii="Lato" w:hAnsi="Lato"/>
          <w:bCs/>
          <w:spacing w:val="4"/>
        </w:rPr>
        <w:t>.</w:t>
      </w:r>
      <w:r w:rsidR="004F305F" w:rsidRPr="00A70C98">
        <w:rPr>
          <w:rFonts w:ascii="Lato" w:hAnsi="Lato"/>
          <w:bCs/>
          <w:spacing w:val="4"/>
        </w:rPr>
        <w:t>,</w:t>
      </w:r>
      <w:r w:rsidRPr="00A70C98">
        <w:rPr>
          <w:rFonts w:ascii="Lato" w:hAnsi="Lato"/>
          <w:bCs/>
          <w:spacing w:val="4"/>
        </w:rPr>
        <w:t xml:space="preserve"> wystąpił do Wojewody Mazowieckiego </w:t>
      </w:r>
      <w:r w:rsidR="004F305F" w:rsidRPr="00A70C98">
        <w:rPr>
          <w:rFonts w:ascii="Lato" w:hAnsi="Lato" w:cs="Arial"/>
          <w:spacing w:val="4"/>
        </w:rPr>
        <w:t xml:space="preserve">o wydanie decyzji o zezwoleniu na realizację inwestycji </w:t>
      </w:r>
      <w:r w:rsidR="00AE140B">
        <w:rPr>
          <w:rFonts w:ascii="Lato" w:hAnsi="Lato" w:cs="Arial"/>
          <w:spacing w:val="4"/>
        </w:rPr>
        <w:br/>
      </w:r>
      <w:r w:rsidR="004F305F" w:rsidRPr="00A70C98">
        <w:rPr>
          <w:rFonts w:ascii="Lato" w:hAnsi="Lato" w:cs="Arial"/>
          <w:spacing w:val="4"/>
        </w:rPr>
        <w:t xml:space="preserve">pn.: „Budowa drogi ekspresowej S7 </w:t>
      </w:r>
      <w:r w:rsidR="00D02AB7">
        <w:rPr>
          <w:rFonts w:ascii="Lato" w:hAnsi="Lato" w:cs="Arial"/>
          <w:spacing w:val="4"/>
        </w:rPr>
        <w:t xml:space="preserve">na odcinku </w:t>
      </w:r>
      <w:r w:rsidR="004F305F" w:rsidRPr="00A70C98">
        <w:rPr>
          <w:rFonts w:ascii="Lato" w:hAnsi="Lato" w:cs="Arial"/>
          <w:spacing w:val="4"/>
        </w:rPr>
        <w:t>Płońsk-Czosnów</w:t>
      </w:r>
      <w:r w:rsidR="00D02AB7">
        <w:rPr>
          <w:rFonts w:ascii="Lato" w:hAnsi="Lato" w:cs="Arial"/>
          <w:spacing w:val="4"/>
        </w:rPr>
        <w:t xml:space="preserve">. Odcinek II </w:t>
      </w:r>
      <w:r w:rsidR="004F305F" w:rsidRPr="00A70C98">
        <w:rPr>
          <w:rFonts w:ascii="Lato" w:hAnsi="Lato" w:cs="Arial"/>
          <w:spacing w:val="4"/>
        </w:rPr>
        <w:t>od węzła "</w:t>
      </w:r>
      <w:r w:rsidR="00D02AB7">
        <w:rPr>
          <w:rFonts w:ascii="Lato" w:hAnsi="Lato" w:cs="Arial"/>
          <w:spacing w:val="4"/>
        </w:rPr>
        <w:t>Załuski</w:t>
      </w:r>
      <w:r w:rsidR="004F305F" w:rsidRPr="00001C23">
        <w:rPr>
          <w:rFonts w:ascii="Lato" w:hAnsi="Lato" w:cs="Arial"/>
          <w:spacing w:val="4"/>
        </w:rPr>
        <w:t>" (</w:t>
      </w:r>
      <w:r w:rsidR="00D02AB7" w:rsidRPr="00001C23">
        <w:rPr>
          <w:rFonts w:ascii="Lato" w:hAnsi="Lato" w:cs="Arial"/>
          <w:spacing w:val="4"/>
        </w:rPr>
        <w:t>z</w:t>
      </w:r>
      <w:r w:rsidR="004F305F" w:rsidRPr="00001C23">
        <w:rPr>
          <w:rFonts w:ascii="Lato" w:hAnsi="Lato" w:cs="Arial"/>
          <w:spacing w:val="4"/>
        </w:rPr>
        <w:t xml:space="preserve"> węzł</w:t>
      </w:r>
      <w:r w:rsidR="00D02AB7" w:rsidRPr="00001C23">
        <w:rPr>
          <w:rFonts w:ascii="Lato" w:hAnsi="Lato" w:cs="Arial"/>
          <w:spacing w:val="4"/>
        </w:rPr>
        <w:t>em</w:t>
      </w:r>
      <w:r w:rsidR="004F305F" w:rsidRPr="00001C23">
        <w:rPr>
          <w:rFonts w:ascii="Lato" w:hAnsi="Lato" w:cs="Arial"/>
          <w:spacing w:val="4"/>
        </w:rPr>
        <w:t>) do węzła "</w:t>
      </w:r>
      <w:r w:rsidR="00D02AB7" w:rsidRPr="00001C23">
        <w:rPr>
          <w:rFonts w:ascii="Lato" w:hAnsi="Lato" w:cs="Arial"/>
          <w:spacing w:val="4"/>
        </w:rPr>
        <w:t>Modlin”</w:t>
      </w:r>
      <w:r w:rsidR="004F305F" w:rsidRPr="00001C23">
        <w:rPr>
          <w:rFonts w:ascii="Lato" w:hAnsi="Lato" w:cs="Arial"/>
          <w:spacing w:val="4"/>
        </w:rPr>
        <w:t xml:space="preserve"> (bez węzła)</w:t>
      </w:r>
      <w:r w:rsidR="00001C23">
        <w:rPr>
          <w:rFonts w:ascii="Lato" w:hAnsi="Lato" w:cs="Arial"/>
          <w:spacing w:val="4"/>
        </w:rPr>
        <w:t>”</w:t>
      </w:r>
      <w:r w:rsidR="00D02AB7" w:rsidRPr="00001C23">
        <w:rPr>
          <w:rFonts w:ascii="Lato" w:hAnsi="Lato" w:cs="Arial"/>
          <w:spacing w:val="4"/>
        </w:rPr>
        <w:t>.</w:t>
      </w:r>
    </w:p>
    <w:p w14:paraId="13F184DB" w14:textId="0D77B9B3" w:rsidR="006148F5" w:rsidRPr="00001C23" w:rsidRDefault="006148F5" w:rsidP="00AE140B">
      <w:pPr>
        <w:spacing w:after="240" w:line="240" w:lineRule="exact"/>
        <w:jc w:val="both"/>
        <w:rPr>
          <w:rFonts w:ascii="Lato" w:hAnsi="Lato"/>
          <w:bCs/>
          <w:spacing w:val="4"/>
        </w:rPr>
      </w:pPr>
      <w:r w:rsidRPr="00001C23">
        <w:rPr>
          <w:rFonts w:ascii="Lato" w:hAnsi="Lato"/>
          <w:bCs/>
          <w:i/>
          <w:spacing w:val="4"/>
        </w:rPr>
        <w:t>Inwestor</w:t>
      </w:r>
      <w:r w:rsidRPr="00001C23">
        <w:rPr>
          <w:rFonts w:ascii="Lato" w:hAnsi="Lato"/>
          <w:bCs/>
          <w:spacing w:val="4"/>
        </w:rPr>
        <w:t xml:space="preserve"> wniósł także o nadanie decyzji rygoru natychmiastowej wykonalności, uzasadniając konieczność jego nadania </w:t>
      </w:r>
      <w:r w:rsidR="004F305F" w:rsidRPr="00001C23">
        <w:rPr>
          <w:rFonts w:ascii="Lato" w:hAnsi="Lato"/>
          <w:bCs/>
          <w:spacing w:val="4"/>
        </w:rPr>
        <w:t xml:space="preserve">ważnym </w:t>
      </w:r>
      <w:r w:rsidRPr="00001C23">
        <w:rPr>
          <w:rFonts w:ascii="Lato" w:hAnsi="Lato"/>
          <w:bCs/>
          <w:spacing w:val="4"/>
        </w:rPr>
        <w:t>interesem społecznym</w:t>
      </w:r>
      <w:r w:rsidR="00D02AB7" w:rsidRPr="00001C23">
        <w:rPr>
          <w:rFonts w:ascii="Lato" w:hAnsi="Lato"/>
          <w:bCs/>
          <w:spacing w:val="4"/>
        </w:rPr>
        <w:t>,</w:t>
      </w:r>
      <w:r w:rsidRPr="00001C23">
        <w:rPr>
          <w:rFonts w:ascii="Lato" w:hAnsi="Lato"/>
          <w:bCs/>
          <w:spacing w:val="4"/>
        </w:rPr>
        <w:t xml:space="preserve"> gospodarczym</w:t>
      </w:r>
      <w:r w:rsidR="00D02AB7" w:rsidRPr="00001C23">
        <w:rPr>
          <w:rFonts w:ascii="Lato" w:hAnsi="Lato"/>
          <w:bCs/>
          <w:spacing w:val="4"/>
        </w:rPr>
        <w:t xml:space="preserve"> </w:t>
      </w:r>
      <w:r w:rsidR="00D02AB7" w:rsidRPr="00001C23">
        <w:rPr>
          <w:rFonts w:ascii="Lato" w:hAnsi="Lato"/>
          <w:bCs/>
          <w:spacing w:val="4"/>
        </w:rPr>
        <w:br/>
        <w:t>i ekonomicznym</w:t>
      </w:r>
      <w:r w:rsidRPr="00001C23">
        <w:rPr>
          <w:rFonts w:ascii="Lato" w:hAnsi="Lato"/>
          <w:bCs/>
          <w:spacing w:val="4"/>
        </w:rPr>
        <w:t>.</w:t>
      </w:r>
    </w:p>
    <w:p w14:paraId="6A29371F" w14:textId="2BC592E2" w:rsidR="00E95F8D" w:rsidRPr="007C0277" w:rsidRDefault="00E95F8D" w:rsidP="00AE140B">
      <w:pPr>
        <w:spacing w:after="240" w:line="240" w:lineRule="exact"/>
        <w:jc w:val="both"/>
        <w:rPr>
          <w:rFonts w:ascii="Lato" w:hAnsi="Lato"/>
          <w:bCs/>
          <w:spacing w:val="4"/>
        </w:rPr>
      </w:pPr>
      <w:r w:rsidRPr="00001C23">
        <w:rPr>
          <w:rFonts w:ascii="Lato" w:hAnsi="Lato"/>
          <w:bCs/>
          <w:spacing w:val="4"/>
        </w:rPr>
        <w:lastRenderedPageBreak/>
        <w:t xml:space="preserve">Po przeprowadzeniu postępowania w przedmiotowej sprawie, Wojewoda </w:t>
      </w:r>
      <w:r w:rsidR="0035067C" w:rsidRPr="00001C23">
        <w:rPr>
          <w:rFonts w:ascii="Lato" w:hAnsi="Lato"/>
          <w:bCs/>
          <w:spacing w:val="4"/>
        </w:rPr>
        <w:t>Mazowiecki</w:t>
      </w:r>
      <w:r w:rsidRPr="00001C23">
        <w:rPr>
          <w:rFonts w:ascii="Lato" w:hAnsi="Lato"/>
          <w:bCs/>
          <w:spacing w:val="4"/>
        </w:rPr>
        <w:t xml:space="preserve"> wydał w dniu </w:t>
      </w:r>
      <w:r w:rsidR="00001C23" w:rsidRPr="00001C23">
        <w:rPr>
          <w:rFonts w:ascii="Lato" w:hAnsi="Lato"/>
          <w:bCs/>
          <w:spacing w:val="4"/>
        </w:rPr>
        <w:t>30 grudnia 2022</w:t>
      </w:r>
      <w:r w:rsidRPr="00001C23">
        <w:rPr>
          <w:rFonts w:ascii="Lato" w:hAnsi="Lato"/>
          <w:bCs/>
          <w:spacing w:val="4"/>
        </w:rPr>
        <w:t xml:space="preserve"> r. decyzję</w:t>
      </w:r>
      <w:r w:rsidR="004F305F" w:rsidRPr="00001C23">
        <w:rPr>
          <w:rFonts w:ascii="Lato" w:hAnsi="Lato"/>
          <w:bCs/>
          <w:spacing w:val="4"/>
        </w:rPr>
        <w:t xml:space="preserve"> NR </w:t>
      </w:r>
      <w:r w:rsidR="00001C23" w:rsidRPr="00001C23">
        <w:rPr>
          <w:rFonts w:ascii="Lato" w:hAnsi="Lato"/>
          <w:bCs/>
          <w:spacing w:val="4"/>
        </w:rPr>
        <w:t>263</w:t>
      </w:r>
      <w:r w:rsidR="004F305F" w:rsidRPr="00001C23">
        <w:rPr>
          <w:rFonts w:ascii="Lato" w:hAnsi="Lato"/>
          <w:bCs/>
          <w:spacing w:val="4"/>
        </w:rPr>
        <w:t>/SPEC/202</w:t>
      </w:r>
      <w:r w:rsidR="00001C23" w:rsidRPr="00001C23">
        <w:rPr>
          <w:rFonts w:ascii="Lato" w:hAnsi="Lato"/>
          <w:bCs/>
          <w:spacing w:val="4"/>
        </w:rPr>
        <w:t>2</w:t>
      </w:r>
      <w:r w:rsidRPr="00001C23">
        <w:rPr>
          <w:rFonts w:ascii="Lato" w:hAnsi="Lato"/>
          <w:bCs/>
          <w:spacing w:val="4"/>
        </w:rPr>
        <w:t xml:space="preserve">, znak: </w:t>
      </w:r>
      <w:r w:rsidR="00757C1B" w:rsidRPr="00001C23">
        <w:rPr>
          <w:rFonts w:ascii="Lato" w:hAnsi="Lato"/>
          <w:bCs/>
          <w:spacing w:val="4"/>
        </w:rPr>
        <w:br/>
      </w:r>
      <w:r w:rsidR="0035067C" w:rsidRPr="00001C23">
        <w:rPr>
          <w:rFonts w:ascii="Lato" w:hAnsi="Lato"/>
          <w:bCs/>
          <w:spacing w:val="4"/>
        </w:rPr>
        <w:t>WI-I.7820.</w:t>
      </w:r>
      <w:r w:rsidR="004F305F" w:rsidRPr="00001C23">
        <w:rPr>
          <w:rFonts w:ascii="Lato" w:hAnsi="Lato"/>
          <w:bCs/>
          <w:spacing w:val="4"/>
        </w:rPr>
        <w:t>1.</w:t>
      </w:r>
      <w:r w:rsidR="00001C23" w:rsidRPr="00001C23">
        <w:rPr>
          <w:rFonts w:ascii="Lato" w:hAnsi="Lato"/>
          <w:bCs/>
          <w:spacing w:val="4"/>
        </w:rPr>
        <w:t>3</w:t>
      </w:r>
      <w:r w:rsidR="004F305F" w:rsidRPr="00001C23">
        <w:rPr>
          <w:rFonts w:ascii="Lato" w:hAnsi="Lato"/>
          <w:bCs/>
          <w:spacing w:val="4"/>
        </w:rPr>
        <w:t>.2021.</w:t>
      </w:r>
      <w:r w:rsidR="00001C23" w:rsidRPr="00001C23">
        <w:rPr>
          <w:rFonts w:ascii="Lato" w:hAnsi="Lato"/>
          <w:bCs/>
          <w:spacing w:val="4"/>
        </w:rPr>
        <w:t>MP/</w:t>
      </w:r>
      <w:r w:rsidR="004F305F" w:rsidRPr="00001C23">
        <w:rPr>
          <w:rFonts w:ascii="Lato" w:hAnsi="Lato"/>
          <w:bCs/>
          <w:spacing w:val="4"/>
        </w:rPr>
        <w:t>AC</w:t>
      </w:r>
      <w:r w:rsidRPr="00001C23">
        <w:rPr>
          <w:rFonts w:ascii="Lato" w:hAnsi="Lato"/>
          <w:bCs/>
          <w:spacing w:val="4"/>
        </w:rPr>
        <w:t xml:space="preserve">, o zezwoleniu na realizację inwestycji drogowej </w:t>
      </w:r>
      <w:r w:rsidR="00681A1D">
        <w:rPr>
          <w:rFonts w:ascii="Lato" w:hAnsi="Lato"/>
          <w:bCs/>
          <w:spacing w:val="4"/>
        </w:rPr>
        <w:br/>
      </w:r>
      <w:r w:rsidRPr="00001C23">
        <w:rPr>
          <w:rFonts w:ascii="Lato" w:hAnsi="Lato"/>
          <w:bCs/>
          <w:spacing w:val="4"/>
        </w:rPr>
        <w:t xml:space="preserve">pn.: </w:t>
      </w:r>
      <w:r w:rsidR="00001C23" w:rsidRPr="00001C23">
        <w:rPr>
          <w:rFonts w:ascii="Lato" w:hAnsi="Lato" w:cs="Arial"/>
          <w:spacing w:val="4"/>
        </w:rPr>
        <w:t>„Budowa drogi ekspresowej S7 na odcinku Płońsk-Czosnów. Odcinek II od węzła "</w:t>
      </w:r>
      <w:r w:rsidR="00001C23" w:rsidRPr="007C0277">
        <w:rPr>
          <w:rFonts w:ascii="Lato" w:hAnsi="Lato" w:cs="Arial"/>
          <w:spacing w:val="4"/>
        </w:rPr>
        <w:t>Załuski" (z węzłem) do węzła "Modlin” (bez węzła)”</w:t>
      </w:r>
      <w:r w:rsidR="004F305F" w:rsidRPr="007C0277">
        <w:rPr>
          <w:rFonts w:ascii="Lato" w:hAnsi="Lato" w:cs="Arial"/>
          <w:spacing w:val="4"/>
        </w:rPr>
        <w:t xml:space="preserve">, </w:t>
      </w:r>
      <w:r w:rsidR="002103D2" w:rsidRPr="007C0277">
        <w:rPr>
          <w:rFonts w:ascii="Lato" w:hAnsi="Lato"/>
          <w:bCs/>
          <w:iCs/>
          <w:spacing w:val="4"/>
        </w:rPr>
        <w:t>zwan</w:t>
      </w:r>
      <w:r w:rsidR="007606C6" w:rsidRPr="007C0277">
        <w:rPr>
          <w:rFonts w:ascii="Lato" w:hAnsi="Lato"/>
          <w:bCs/>
          <w:iCs/>
          <w:spacing w:val="4"/>
        </w:rPr>
        <w:t>ą</w:t>
      </w:r>
      <w:r w:rsidR="002103D2" w:rsidRPr="007C0277">
        <w:rPr>
          <w:rFonts w:ascii="Lato" w:hAnsi="Lato"/>
          <w:bCs/>
          <w:iCs/>
          <w:spacing w:val="4"/>
        </w:rPr>
        <w:t xml:space="preserve"> dalej</w:t>
      </w:r>
      <w:r w:rsidR="002103D2" w:rsidRPr="007C0277">
        <w:rPr>
          <w:rFonts w:ascii="Lato" w:hAnsi="Lato"/>
          <w:bCs/>
          <w:i/>
          <w:spacing w:val="4"/>
        </w:rPr>
        <w:t xml:space="preserve"> „decyzją Wojewody </w:t>
      </w:r>
      <w:r w:rsidR="0035067C" w:rsidRPr="007C0277">
        <w:rPr>
          <w:rFonts w:ascii="Lato" w:hAnsi="Lato"/>
          <w:bCs/>
          <w:i/>
          <w:spacing w:val="4"/>
        </w:rPr>
        <w:t>Mazowieckiego</w:t>
      </w:r>
      <w:r w:rsidR="002103D2" w:rsidRPr="007C0277">
        <w:rPr>
          <w:rFonts w:ascii="Lato" w:hAnsi="Lato"/>
          <w:bCs/>
          <w:i/>
          <w:spacing w:val="4"/>
        </w:rPr>
        <w:t>”,</w:t>
      </w:r>
      <w:r w:rsidR="002103D2" w:rsidRPr="007C0277">
        <w:rPr>
          <w:rFonts w:ascii="Lato" w:hAnsi="Lato"/>
          <w:bCs/>
          <w:spacing w:val="4"/>
        </w:rPr>
        <w:t xml:space="preserve"> i</w:t>
      </w:r>
      <w:r w:rsidRPr="007C0277">
        <w:rPr>
          <w:rFonts w:ascii="Lato" w:hAnsi="Lato"/>
          <w:bCs/>
          <w:spacing w:val="4"/>
        </w:rPr>
        <w:t xml:space="preserve"> nadał jej rygor natychmiastowej wykonalności.</w:t>
      </w:r>
    </w:p>
    <w:p w14:paraId="62F054BD" w14:textId="49D0FD19" w:rsidR="0019004C" w:rsidRPr="00757C1B" w:rsidRDefault="0019004C" w:rsidP="00AE140B">
      <w:pPr>
        <w:spacing w:after="240" w:line="240" w:lineRule="exact"/>
        <w:jc w:val="both"/>
        <w:rPr>
          <w:rFonts w:ascii="Lato" w:hAnsi="Lato"/>
          <w:bCs/>
          <w:spacing w:val="4"/>
        </w:rPr>
      </w:pPr>
      <w:r w:rsidRPr="007C0277">
        <w:rPr>
          <w:rFonts w:ascii="Lato" w:hAnsi="Lato"/>
          <w:bCs/>
          <w:spacing w:val="4"/>
        </w:rPr>
        <w:t xml:space="preserve">Następnie, w dniu 23 stycznia 2023 r. Wojewoda Mazowiecki wydał postanowienie </w:t>
      </w:r>
      <w:r w:rsidRPr="007C0277">
        <w:rPr>
          <w:rFonts w:ascii="Lato" w:hAnsi="Lato"/>
          <w:bCs/>
          <w:spacing w:val="4"/>
        </w:rPr>
        <w:br/>
        <w:t xml:space="preserve">Nr 88/SAAB/2023, znak: WI-I.7820.1.3.2021.MP/AC, w którym sprostował oczywiste omyłki pisarskie w </w:t>
      </w:r>
      <w:r w:rsidRPr="007C0277">
        <w:rPr>
          <w:rFonts w:ascii="Lato" w:hAnsi="Lato"/>
          <w:bCs/>
          <w:i/>
          <w:iCs/>
          <w:spacing w:val="4"/>
        </w:rPr>
        <w:t>decyzji Wojewody Mazowieckiego</w:t>
      </w:r>
      <w:r w:rsidRPr="007C0277">
        <w:rPr>
          <w:rFonts w:ascii="Lato" w:hAnsi="Lato"/>
          <w:bCs/>
          <w:spacing w:val="4"/>
        </w:rPr>
        <w:t>.</w:t>
      </w:r>
    </w:p>
    <w:p w14:paraId="21760CEB" w14:textId="4233002D" w:rsidR="00B33337" w:rsidRPr="0085595B" w:rsidRDefault="00E95F8D" w:rsidP="00B55975">
      <w:pPr>
        <w:spacing w:after="240" w:line="240" w:lineRule="exact"/>
        <w:jc w:val="both"/>
        <w:rPr>
          <w:rFonts w:ascii="Lato" w:hAnsi="Lato"/>
          <w:bCs/>
          <w:spacing w:val="4"/>
        </w:rPr>
      </w:pPr>
      <w:r w:rsidRPr="0085595B">
        <w:rPr>
          <w:rFonts w:ascii="Lato" w:hAnsi="Lato"/>
          <w:bCs/>
          <w:spacing w:val="4"/>
        </w:rPr>
        <w:t xml:space="preserve">Od </w:t>
      </w:r>
      <w:r w:rsidRPr="0085595B">
        <w:rPr>
          <w:rFonts w:ascii="Lato" w:hAnsi="Lato"/>
          <w:bCs/>
          <w:i/>
          <w:spacing w:val="4"/>
        </w:rPr>
        <w:t xml:space="preserve">decyzji Wojewody </w:t>
      </w:r>
      <w:r w:rsidR="0035067C" w:rsidRPr="0085595B">
        <w:rPr>
          <w:rFonts w:ascii="Lato" w:hAnsi="Lato"/>
          <w:bCs/>
          <w:i/>
          <w:spacing w:val="4"/>
        </w:rPr>
        <w:t>Mazowieckiego</w:t>
      </w:r>
      <w:r w:rsidRPr="0085595B">
        <w:rPr>
          <w:rFonts w:ascii="Lato" w:hAnsi="Lato"/>
          <w:bCs/>
          <w:i/>
          <w:spacing w:val="4"/>
        </w:rPr>
        <w:t xml:space="preserve"> </w:t>
      </w:r>
      <w:r w:rsidRPr="0085595B">
        <w:rPr>
          <w:rFonts w:ascii="Lato" w:hAnsi="Lato"/>
          <w:bCs/>
          <w:spacing w:val="4"/>
        </w:rPr>
        <w:t xml:space="preserve">odwołanie do organu II instancji, za pośrednictwem organu I instancji, </w:t>
      </w:r>
      <w:r w:rsidR="0035067C" w:rsidRPr="0085595B">
        <w:rPr>
          <w:rFonts w:ascii="Lato" w:hAnsi="Lato"/>
          <w:bCs/>
          <w:spacing w:val="4"/>
        </w:rPr>
        <w:t>wnieśli:</w:t>
      </w:r>
    </w:p>
    <w:p w14:paraId="4CC4714F" w14:textId="2AFC6D56" w:rsidR="0035067C" w:rsidRPr="00E949B9" w:rsidRDefault="0035067C" w:rsidP="00B55975">
      <w:pPr>
        <w:pStyle w:val="Akapitzlist"/>
        <w:numPr>
          <w:ilvl w:val="0"/>
          <w:numId w:val="13"/>
        </w:numPr>
        <w:spacing w:after="240" w:line="240" w:lineRule="exact"/>
        <w:ind w:left="426"/>
        <w:contextualSpacing w:val="0"/>
        <w:jc w:val="both"/>
        <w:rPr>
          <w:rFonts w:ascii="Lato" w:hAnsi="Lato"/>
          <w:bCs/>
          <w:spacing w:val="4"/>
        </w:rPr>
      </w:pPr>
      <w:r w:rsidRPr="00E949B9">
        <w:rPr>
          <w:rFonts w:ascii="Lato" w:hAnsi="Lato"/>
          <w:bCs/>
          <w:spacing w:val="4"/>
        </w:rPr>
        <w:t>Pan</w:t>
      </w:r>
      <w:r w:rsidR="006E7345" w:rsidRPr="00E949B9">
        <w:rPr>
          <w:rFonts w:ascii="Lato" w:hAnsi="Lato"/>
          <w:bCs/>
          <w:spacing w:val="4"/>
        </w:rPr>
        <w:t xml:space="preserve"> </w:t>
      </w:r>
      <w:r w:rsidR="0085595B" w:rsidRPr="00E949B9">
        <w:rPr>
          <w:rFonts w:ascii="Lato" w:hAnsi="Lato"/>
          <w:bCs/>
          <w:spacing w:val="4"/>
        </w:rPr>
        <w:t>Z</w:t>
      </w:r>
      <w:r w:rsidR="00473E40">
        <w:rPr>
          <w:rFonts w:ascii="Lato" w:hAnsi="Lato"/>
          <w:bCs/>
          <w:spacing w:val="4"/>
        </w:rPr>
        <w:t>.</w:t>
      </w:r>
      <w:r w:rsidR="0085595B" w:rsidRPr="00E949B9">
        <w:rPr>
          <w:rFonts w:ascii="Lato" w:hAnsi="Lato"/>
          <w:bCs/>
          <w:spacing w:val="4"/>
        </w:rPr>
        <w:t xml:space="preserve"> S</w:t>
      </w:r>
      <w:r w:rsidR="00473E40">
        <w:rPr>
          <w:rFonts w:ascii="Lato" w:hAnsi="Lato"/>
          <w:bCs/>
          <w:spacing w:val="4"/>
        </w:rPr>
        <w:t>.</w:t>
      </w:r>
      <w:r w:rsidR="006E7345" w:rsidRPr="00E949B9">
        <w:rPr>
          <w:rFonts w:ascii="Lato" w:hAnsi="Lato"/>
          <w:bCs/>
          <w:spacing w:val="4"/>
        </w:rPr>
        <w:t>, reprezentowany przez Pana D</w:t>
      </w:r>
      <w:r w:rsidR="00473E40">
        <w:rPr>
          <w:rFonts w:ascii="Lato" w:hAnsi="Lato"/>
          <w:bCs/>
          <w:spacing w:val="4"/>
        </w:rPr>
        <w:t>.</w:t>
      </w:r>
      <w:r w:rsidR="006E7345" w:rsidRPr="00E949B9">
        <w:rPr>
          <w:rFonts w:ascii="Lato" w:hAnsi="Lato"/>
          <w:bCs/>
          <w:spacing w:val="4"/>
        </w:rPr>
        <w:t xml:space="preserve"> L</w:t>
      </w:r>
      <w:r w:rsidR="00473E40">
        <w:rPr>
          <w:rFonts w:ascii="Lato" w:hAnsi="Lato"/>
          <w:bCs/>
          <w:spacing w:val="4"/>
        </w:rPr>
        <w:t>.</w:t>
      </w:r>
      <w:r w:rsidR="006E7345" w:rsidRPr="00E949B9">
        <w:rPr>
          <w:rFonts w:ascii="Lato" w:hAnsi="Lato"/>
          <w:bCs/>
          <w:spacing w:val="4"/>
        </w:rPr>
        <w:t xml:space="preserve"> </w:t>
      </w:r>
      <w:r w:rsidR="00EF559E" w:rsidRPr="00E949B9">
        <w:rPr>
          <w:rFonts w:ascii="Lato" w:hAnsi="Lato"/>
          <w:bCs/>
          <w:spacing w:val="4"/>
        </w:rPr>
        <w:t>-</w:t>
      </w:r>
      <w:r w:rsidRPr="00E949B9">
        <w:rPr>
          <w:rFonts w:ascii="Lato" w:hAnsi="Lato"/>
          <w:bCs/>
          <w:spacing w:val="4"/>
        </w:rPr>
        <w:t xml:space="preserve"> </w:t>
      </w:r>
      <w:r w:rsidR="005A48F2" w:rsidRPr="00E949B9">
        <w:rPr>
          <w:rFonts w:ascii="Lato" w:hAnsi="Lato"/>
          <w:bCs/>
          <w:spacing w:val="4"/>
        </w:rPr>
        <w:t xml:space="preserve">pismo z dnia </w:t>
      </w:r>
      <w:r w:rsidR="006E7345" w:rsidRPr="00E949B9">
        <w:rPr>
          <w:rFonts w:ascii="Lato" w:hAnsi="Lato"/>
          <w:bCs/>
          <w:spacing w:val="4"/>
        </w:rPr>
        <w:br/>
        <w:t>1</w:t>
      </w:r>
      <w:r w:rsidR="0085595B" w:rsidRPr="00E949B9">
        <w:rPr>
          <w:rFonts w:ascii="Lato" w:hAnsi="Lato"/>
          <w:bCs/>
          <w:spacing w:val="4"/>
        </w:rPr>
        <w:t>8 stycznia</w:t>
      </w:r>
      <w:r w:rsidR="005A48F2" w:rsidRPr="00E949B9">
        <w:rPr>
          <w:rFonts w:ascii="Lato" w:hAnsi="Lato"/>
          <w:bCs/>
          <w:spacing w:val="4"/>
        </w:rPr>
        <w:t xml:space="preserve"> 2023 r., </w:t>
      </w:r>
      <w:r w:rsidRPr="00E949B9">
        <w:rPr>
          <w:rFonts w:ascii="Lato" w:hAnsi="Lato"/>
          <w:bCs/>
          <w:spacing w:val="4"/>
        </w:rPr>
        <w:t xml:space="preserve">złożone </w:t>
      </w:r>
      <w:r w:rsidR="006E7345" w:rsidRPr="00E949B9">
        <w:rPr>
          <w:rFonts w:ascii="Lato" w:hAnsi="Lato"/>
          <w:bCs/>
          <w:spacing w:val="4"/>
        </w:rPr>
        <w:t>za pośrednictwem platformy ePUAP, tego</w:t>
      </w:r>
      <w:r w:rsidR="00293DDA" w:rsidRPr="00E949B9">
        <w:rPr>
          <w:rFonts w:ascii="Lato" w:hAnsi="Lato"/>
          <w:bCs/>
          <w:spacing w:val="4"/>
        </w:rPr>
        <w:t xml:space="preserve"> </w:t>
      </w:r>
      <w:r w:rsidR="006E7345" w:rsidRPr="00E949B9">
        <w:rPr>
          <w:rFonts w:ascii="Lato" w:hAnsi="Lato"/>
          <w:bCs/>
          <w:spacing w:val="4"/>
        </w:rPr>
        <w:t>samego dnia</w:t>
      </w:r>
      <w:r w:rsidRPr="00E949B9">
        <w:rPr>
          <w:rFonts w:ascii="Lato" w:hAnsi="Lato"/>
          <w:bCs/>
          <w:spacing w:val="4"/>
        </w:rPr>
        <w:t xml:space="preserve">, </w:t>
      </w:r>
    </w:p>
    <w:p w14:paraId="6852217E" w14:textId="530CA7E6" w:rsidR="0085595B" w:rsidRPr="00E949B9" w:rsidRDefault="0085595B" w:rsidP="0085595B">
      <w:pPr>
        <w:pStyle w:val="Akapitzlist"/>
        <w:numPr>
          <w:ilvl w:val="0"/>
          <w:numId w:val="13"/>
        </w:numPr>
        <w:spacing w:after="240" w:line="240" w:lineRule="exact"/>
        <w:ind w:left="426"/>
        <w:contextualSpacing w:val="0"/>
        <w:jc w:val="both"/>
        <w:rPr>
          <w:rFonts w:ascii="Lato" w:hAnsi="Lato"/>
          <w:bCs/>
          <w:spacing w:val="4"/>
        </w:rPr>
      </w:pPr>
      <w:r w:rsidRPr="00E949B9">
        <w:rPr>
          <w:rFonts w:ascii="Lato" w:hAnsi="Lato"/>
          <w:bCs/>
          <w:spacing w:val="4"/>
        </w:rPr>
        <w:t>Pani K</w:t>
      </w:r>
      <w:r w:rsidR="00473E40">
        <w:rPr>
          <w:rFonts w:ascii="Lato" w:hAnsi="Lato"/>
          <w:bCs/>
          <w:spacing w:val="4"/>
        </w:rPr>
        <w:t>.</w:t>
      </w:r>
      <w:r w:rsidRPr="00E949B9">
        <w:rPr>
          <w:rFonts w:ascii="Lato" w:hAnsi="Lato"/>
          <w:bCs/>
          <w:spacing w:val="4"/>
        </w:rPr>
        <w:t xml:space="preserve"> B</w:t>
      </w:r>
      <w:r w:rsidR="00473E40">
        <w:rPr>
          <w:rFonts w:ascii="Lato" w:hAnsi="Lato"/>
          <w:bCs/>
          <w:spacing w:val="4"/>
        </w:rPr>
        <w:t>.</w:t>
      </w:r>
      <w:r w:rsidRPr="00E949B9">
        <w:rPr>
          <w:rFonts w:ascii="Lato" w:hAnsi="Lato"/>
          <w:bCs/>
          <w:spacing w:val="4"/>
        </w:rPr>
        <w:t>, Pani J</w:t>
      </w:r>
      <w:r w:rsidR="00473E40">
        <w:rPr>
          <w:rFonts w:ascii="Lato" w:hAnsi="Lato"/>
          <w:bCs/>
          <w:spacing w:val="4"/>
        </w:rPr>
        <w:t>.</w:t>
      </w:r>
      <w:r w:rsidRPr="00E949B9">
        <w:rPr>
          <w:rFonts w:ascii="Lato" w:hAnsi="Lato"/>
          <w:bCs/>
          <w:spacing w:val="4"/>
        </w:rPr>
        <w:t xml:space="preserve"> D</w:t>
      </w:r>
      <w:r w:rsidR="00473E40">
        <w:rPr>
          <w:rFonts w:ascii="Lato" w:hAnsi="Lato"/>
          <w:bCs/>
          <w:spacing w:val="4"/>
        </w:rPr>
        <w:t>.</w:t>
      </w:r>
      <w:r w:rsidRPr="00E949B9">
        <w:rPr>
          <w:rFonts w:ascii="Lato" w:hAnsi="Lato"/>
          <w:bCs/>
          <w:spacing w:val="4"/>
        </w:rPr>
        <w:t xml:space="preserve"> i Pani M</w:t>
      </w:r>
      <w:r w:rsidR="00473E40">
        <w:rPr>
          <w:rFonts w:ascii="Lato" w:hAnsi="Lato"/>
          <w:bCs/>
          <w:spacing w:val="4"/>
        </w:rPr>
        <w:t>.</w:t>
      </w:r>
      <w:r w:rsidRPr="00E949B9">
        <w:rPr>
          <w:rFonts w:ascii="Lato" w:hAnsi="Lato"/>
          <w:bCs/>
          <w:spacing w:val="4"/>
        </w:rPr>
        <w:t xml:space="preserve"> B</w:t>
      </w:r>
      <w:r w:rsidR="00473E40">
        <w:rPr>
          <w:rFonts w:ascii="Lato" w:hAnsi="Lato"/>
          <w:bCs/>
          <w:spacing w:val="4"/>
        </w:rPr>
        <w:t>.</w:t>
      </w:r>
      <w:r w:rsidRPr="00E949B9">
        <w:rPr>
          <w:rFonts w:ascii="Lato" w:hAnsi="Lato"/>
          <w:bCs/>
          <w:spacing w:val="4"/>
        </w:rPr>
        <w:t>, reprezentowane przez Pana D</w:t>
      </w:r>
      <w:r w:rsidR="00CE3D60">
        <w:rPr>
          <w:rFonts w:ascii="Lato" w:hAnsi="Lato"/>
          <w:bCs/>
          <w:spacing w:val="4"/>
        </w:rPr>
        <w:t>.</w:t>
      </w:r>
      <w:r w:rsidRPr="00E949B9">
        <w:rPr>
          <w:rFonts w:ascii="Lato" w:hAnsi="Lato"/>
          <w:bCs/>
          <w:spacing w:val="4"/>
        </w:rPr>
        <w:t xml:space="preserve"> L</w:t>
      </w:r>
      <w:r w:rsidR="00CE3D60">
        <w:rPr>
          <w:rFonts w:ascii="Lato" w:hAnsi="Lato"/>
          <w:bCs/>
          <w:spacing w:val="4"/>
        </w:rPr>
        <w:t>.</w:t>
      </w:r>
      <w:r w:rsidRPr="00E949B9">
        <w:rPr>
          <w:rFonts w:ascii="Lato" w:hAnsi="Lato"/>
          <w:bCs/>
          <w:spacing w:val="4"/>
        </w:rPr>
        <w:t xml:space="preserve"> - pismo z dnia 18 stycznia 2023 r., złożone za pośrednictwem platformy ePUAP, </w:t>
      </w:r>
      <w:r w:rsidR="00E949B9" w:rsidRPr="00E949B9">
        <w:rPr>
          <w:rFonts w:ascii="Lato" w:hAnsi="Lato"/>
          <w:bCs/>
          <w:spacing w:val="4"/>
        </w:rPr>
        <w:t>w dniu 19 stycznia 2023 r.</w:t>
      </w:r>
      <w:r w:rsidRPr="00E949B9">
        <w:rPr>
          <w:rFonts w:ascii="Lato" w:hAnsi="Lato"/>
          <w:bCs/>
          <w:spacing w:val="4"/>
        </w:rPr>
        <w:t xml:space="preserve">, </w:t>
      </w:r>
      <w:r w:rsidR="000778C1">
        <w:rPr>
          <w:rFonts w:ascii="Lato" w:hAnsi="Lato"/>
          <w:bCs/>
          <w:spacing w:val="4"/>
        </w:rPr>
        <w:t xml:space="preserve">uzupełnione pismem z dnia 27 października 2024 r., </w:t>
      </w:r>
    </w:p>
    <w:p w14:paraId="4A349AFE" w14:textId="0AC6930A" w:rsidR="00E95F8D" w:rsidRPr="0085595B" w:rsidRDefault="006E7345" w:rsidP="00B55975">
      <w:pPr>
        <w:pStyle w:val="Akapitzlist"/>
        <w:numPr>
          <w:ilvl w:val="0"/>
          <w:numId w:val="13"/>
        </w:numPr>
        <w:spacing w:after="240" w:line="240" w:lineRule="exact"/>
        <w:ind w:left="426"/>
        <w:contextualSpacing w:val="0"/>
        <w:jc w:val="both"/>
        <w:rPr>
          <w:rFonts w:ascii="Lato" w:hAnsi="Lato"/>
          <w:bCs/>
          <w:spacing w:val="4"/>
        </w:rPr>
      </w:pPr>
      <w:r w:rsidRPr="0085595B">
        <w:rPr>
          <w:rFonts w:ascii="Lato" w:hAnsi="Lato"/>
          <w:bCs/>
          <w:iCs/>
          <w:spacing w:val="4"/>
        </w:rPr>
        <w:t>Pan</w:t>
      </w:r>
      <w:r w:rsidR="0085595B" w:rsidRPr="0085595B">
        <w:rPr>
          <w:rFonts w:ascii="Lato" w:hAnsi="Lato"/>
          <w:bCs/>
          <w:iCs/>
          <w:spacing w:val="4"/>
        </w:rPr>
        <w:t>i E</w:t>
      </w:r>
      <w:r w:rsidR="00473E40">
        <w:rPr>
          <w:rFonts w:ascii="Lato" w:hAnsi="Lato"/>
          <w:bCs/>
          <w:iCs/>
          <w:spacing w:val="4"/>
        </w:rPr>
        <w:t>.</w:t>
      </w:r>
      <w:r w:rsidR="0085595B" w:rsidRPr="0085595B">
        <w:rPr>
          <w:rFonts w:ascii="Lato" w:hAnsi="Lato"/>
          <w:bCs/>
          <w:iCs/>
          <w:spacing w:val="4"/>
        </w:rPr>
        <w:t xml:space="preserve"> B</w:t>
      </w:r>
      <w:r w:rsidR="00473E40">
        <w:rPr>
          <w:rFonts w:ascii="Lato" w:hAnsi="Lato"/>
          <w:bCs/>
          <w:iCs/>
          <w:spacing w:val="4"/>
        </w:rPr>
        <w:t>.</w:t>
      </w:r>
      <w:r w:rsidR="0085595B" w:rsidRPr="0085595B">
        <w:rPr>
          <w:rFonts w:ascii="Lato" w:hAnsi="Lato"/>
          <w:bCs/>
          <w:iCs/>
          <w:spacing w:val="4"/>
        </w:rPr>
        <w:t xml:space="preserve"> P</w:t>
      </w:r>
      <w:r w:rsidR="00473E40">
        <w:rPr>
          <w:rFonts w:ascii="Lato" w:hAnsi="Lato"/>
          <w:bCs/>
          <w:iCs/>
          <w:spacing w:val="4"/>
        </w:rPr>
        <w:t>.</w:t>
      </w:r>
      <w:r w:rsidR="0085595B" w:rsidRPr="0085595B">
        <w:rPr>
          <w:rFonts w:ascii="Lato" w:hAnsi="Lato"/>
          <w:bCs/>
          <w:iCs/>
          <w:spacing w:val="4"/>
        </w:rPr>
        <w:t xml:space="preserve"> </w:t>
      </w:r>
      <w:r w:rsidR="00EF559E" w:rsidRPr="0085595B">
        <w:rPr>
          <w:rFonts w:ascii="Lato" w:hAnsi="Lato"/>
          <w:bCs/>
          <w:iCs/>
          <w:spacing w:val="4"/>
        </w:rPr>
        <w:t xml:space="preserve">- </w:t>
      </w:r>
      <w:r w:rsidR="00E95F8D" w:rsidRPr="0085595B">
        <w:rPr>
          <w:rFonts w:ascii="Lato" w:hAnsi="Lato"/>
          <w:bCs/>
          <w:spacing w:val="4"/>
        </w:rPr>
        <w:t xml:space="preserve">pismo z dnia </w:t>
      </w:r>
      <w:r w:rsidR="0085595B" w:rsidRPr="0085595B">
        <w:rPr>
          <w:rFonts w:ascii="Lato" w:hAnsi="Lato"/>
          <w:bCs/>
          <w:spacing w:val="4"/>
        </w:rPr>
        <w:t>24 stycznia</w:t>
      </w:r>
      <w:r w:rsidRPr="0085595B">
        <w:rPr>
          <w:rFonts w:ascii="Lato" w:hAnsi="Lato"/>
          <w:bCs/>
          <w:spacing w:val="4"/>
        </w:rPr>
        <w:t xml:space="preserve"> 2023</w:t>
      </w:r>
      <w:r w:rsidR="00E95F8D" w:rsidRPr="0085595B">
        <w:rPr>
          <w:rFonts w:ascii="Lato" w:hAnsi="Lato"/>
          <w:bCs/>
          <w:spacing w:val="4"/>
        </w:rPr>
        <w:t xml:space="preserve"> r., </w:t>
      </w:r>
      <w:r w:rsidR="004A496C">
        <w:rPr>
          <w:rFonts w:ascii="Lato" w:hAnsi="Lato"/>
          <w:bCs/>
          <w:spacing w:val="4"/>
        </w:rPr>
        <w:t>[</w:t>
      </w:r>
      <w:r w:rsidR="00E95F8D" w:rsidRPr="0085595B">
        <w:rPr>
          <w:rFonts w:ascii="Lato" w:hAnsi="Lato"/>
          <w:bCs/>
          <w:spacing w:val="4"/>
        </w:rPr>
        <w:t xml:space="preserve">nadane </w:t>
      </w:r>
      <w:r w:rsidR="0085595B" w:rsidRPr="0085595B">
        <w:rPr>
          <w:rFonts w:ascii="Lato" w:hAnsi="Lato"/>
          <w:bCs/>
          <w:spacing w:val="4"/>
        </w:rPr>
        <w:t>tego samego dnia</w:t>
      </w:r>
      <w:r w:rsidR="00E95F8D" w:rsidRPr="0085595B">
        <w:rPr>
          <w:rFonts w:ascii="Lato" w:hAnsi="Lato"/>
          <w:bCs/>
          <w:spacing w:val="4"/>
        </w:rPr>
        <w:t xml:space="preserve"> w polskiej placówce pocztowej operatora wyznaczonego w rozumieniu ustawy z dnia 23 listopada 2012 r. – Prawo pocztowe (t.j. Dz. U. z </w:t>
      </w:r>
      <w:r w:rsidR="00B61F22" w:rsidRPr="0085595B">
        <w:rPr>
          <w:rFonts w:ascii="Lato" w:hAnsi="Lato"/>
          <w:bCs/>
          <w:spacing w:val="4"/>
        </w:rPr>
        <w:t>2023 r. poz. 1640</w:t>
      </w:r>
      <w:r w:rsidR="00E95F8D" w:rsidRPr="0085595B">
        <w:rPr>
          <w:rFonts w:ascii="Lato" w:hAnsi="Lato"/>
          <w:bCs/>
          <w:spacing w:val="4"/>
        </w:rPr>
        <w:t>)</w:t>
      </w:r>
      <w:r w:rsidR="0085595B">
        <w:rPr>
          <w:rFonts w:ascii="Lato" w:hAnsi="Lato"/>
          <w:bCs/>
          <w:spacing w:val="4"/>
        </w:rPr>
        <w:t>, zwanej dalej „</w:t>
      </w:r>
      <w:r w:rsidR="0085595B" w:rsidRPr="0085595B">
        <w:rPr>
          <w:rFonts w:ascii="Lato" w:hAnsi="Lato"/>
          <w:bCs/>
          <w:i/>
          <w:iCs/>
          <w:spacing w:val="4"/>
        </w:rPr>
        <w:t>ustawą Prawo Pocztowe</w:t>
      </w:r>
      <w:r w:rsidR="0085595B">
        <w:rPr>
          <w:rFonts w:ascii="Lato" w:hAnsi="Lato"/>
          <w:bCs/>
          <w:spacing w:val="4"/>
        </w:rPr>
        <w:t>”</w:t>
      </w:r>
      <w:r w:rsidR="004A496C">
        <w:rPr>
          <w:rFonts w:ascii="Lato" w:hAnsi="Lato"/>
          <w:bCs/>
          <w:spacing w:val="4"/>
        </w:rPr>
        <w:t>]</w:t>
      </w:r>
      <w:r w:rsidR="002066CE">
        <w:rPr>
          <w:rFonts w:ascii="Lato" w:hAnsi="Lato"/>
          <w:bCs/>
          <w:spacing w:val="4"/>
        </w:rPr>
        <w:t>. Ww. odwołanie zostało uzupełnione pismem z dnia 2 marca 2024 r.,</w:t>
      </w:r>
    </w:p>
    <w:p w14:paraId="2B185DAD" w14:textId="4A7042E7" w:rsidR="004A496C" w:rsidRPr="000778C1" w:rsidRDefault="006E7345" w:rsidP="004A496C">
      <w:pPr>
        <w:pStyle w:val="Akapitzlist"/>
        <w:numPr>
          <w:ilvl w:val="0"/>
          <w:numId w:val="13"/>
        </w:numPr>
        <w:spacing w:after="240" w:line="240" w:lineRule="exact"/>
        <w:ind w:left="426"/>
        <w:contextualSpacing w:val="0"/>
        <w:jc w:val="both"/>
        <w:rPr>
          <w:rFonts w:ascii="Lato" w:hAnsi="Lato"/>
          <w:bCs/>
          <w:spacing w:val="4"/>
        </w:rPr>
      </w:pPr>
      <w:r w:rsidRPr="004A496C">
        <w:rPr>
          <w:rFonts w:ascii="Lato" w:hAnsi="Lato"/>
          <w:bCs/>
          <w:spacing w:val="4"/>
        </w:rPr>
        <w:t>Pan</w:t>
      </w:r>
      <w:r w:rsidR="0085595B" w:rsidRPr="004A496C">
        <w:rPr>
          <w:rFonts w:ascii="Lato" w:hAnsi="Lato"/>
          <w:bCs/>
          <w:spacing w:val="4"/>
        </w:rPr>
        <w:t>i K</w:t>
      </w:r>
      <w:r w:rsidR="00473E40">
        <w:rPr>
          <w:rFonts w:ascii="Lato" w:hAnsi="Lato"/>
          <w:bCs/>
          <w:spacing w:val="4"/>
        </w:rPr>
        <w:t>.</w:t>
      </w:r>
      <w:r w:rsidR="0085595B" w:rsidRPr="004A496C">
        <w:rPr>
          <w:rFonts w:ascii="Lato" w:hAnsi="Lato"/>
          <w:bCs/>
          <w:spacing w:val="4"/>
        </w:rPr>
        <w:t xml:space="preserve"> S</w:t>
      </w:r>
      <w:r w:rsidR="00473E40">
        <w:rPr>
          <w:rFonts w:ascii="Lato" w:hAnsi="Lato"/>
          <w:bCs/>
          <w:spacing w:val="4"/>
        </w:rPr>
        <w:t>.</w:t>
      </w:r>
      <w:r w:rsidR="004A496C" w:rsidRPr="004A496C">
        <w:rPr>
          <w:rFonts w:ascii="Lato" w:hAnsi="Lato"/>
          <w:bCs/>
          <w:spacing w:val="4"/>
        </w:rPr>
        <w:t xml:space="preserve"> </w:t>
      </w:r>
      <w:r w:rsidRPr="004A496C">
        <w:rPr>
          <w:rFonts w:ascii="Lato" w:hAnsi="Lato"/>
          <w:bCs/>
          <w:spacing w:val="4"/>
        </w:rPr>
        <w:t xml:space="preserve">- </w:t>
      </w:r>
      <w:r w:rsidR="00F971B5" w:rsidRPr="004A496C">
        <w:rPr>
          <w:rFonts w:ascii="Lato" w:hAnsi="Lato"/>
          <w:bCs/>
          <w:spacing w:val="4"/>
        </w:rPr>
        <w:t xml:space="preserve">pismo z dnia </w:t>
      </w:r>
      <w:r w:rsidR="004A496C" w:rsidRPr="004A496C">
        <w:rPr>
          <w:rFonts w:ascii="Lato" w:hAnsi="Lato"/>
          <w:bCs/>
          <w:spacing w:val="4"/>
        </w:rPr>
        <w:t>6 lutego</w:t>
      </w:r>
      <w:r w:rsidRPr="004A496C">
        <w:rPr>
          <w:rFonts w:ascii="Lato" w:hAnsi="Lato"/>
          <w:bCs/>
          <w:spacing w:val="4"/>
        </w:rPr>
        <w:t xml:space="preserve"> 2023</w:t>
      </w:r>
      <w:r w:rsidR="00F971B5" w:rsidRPr="004A496C">
        <w:rPr>
          <w:rFonts w:ascii="Lato" w:hAnsi="Lato"/>
          <w:bCs/>
          <w:spacing w:val="4"/>
        </w:rPr>
        <w:t xml:space="preserve"> r.</w:t>
      </w:r>
      <w:r w:rsidR="004A496C" w:rsidRPr="004A496C">
        <w:rPr>
          <w:rFonts w:ascii="Lato" w:hAnsi="Lato"/>
          <w:bCs/>
          <w:spacing w:val="4"/>
        </w:rPr>
        <w:t xml:space="preserve"> (</w:t>
      </w:r>
      <w:r w:rsidR="004A496C" w:rsidRPr="0085595B">
        <w:rPr>
          <w:rFonts w:ascii="Lato" w:hAnsi="Lato"/>
          <w:bCs/>
          <w:spacing w:val="4"/>
        </w:rPr>
        <w:t xml:space="preserve">nadane w polskiej </w:t>
      </w:r>
      <w:r w:rsidR="004A496C" w:rsidRPr="000778C1">
        <w:rPr>
          <w:rFonts w:ascii="Lato" w:hAnsi="Lato"/>
          <w:bCs/>
          <w:spacing w:val="4"/>
        </w:rPr>
        <w:t xml:space="preserve">placówce pocztowej operatora wyznaczonego w rozumieniu </w:t>
      </w:r>
      <w:r w:rsidR="004A496C" w:rsidRPr="000778C1">
        <w:rPr>
          <w:rFonts w:ascii="Lato" w:hAnsi="Lato"/>
          <w:bCs/>
          <w:i/>
          <w:iCs/>
          <w:spacing w:val="4"/>
        </w:rPr>
        <w:t>ustawy Prawo Pocztowe</w:t>
      </w:r>
      <w:r w:rsidR="004A496C" w:rsidRPr="000778C1">
        <w:rPr>
          <w:rFonts w:ascii="Lato" w:hAnsi="Lato"/>
          <w:bCs/>
          <w:spacing w:val="4"/>
        </w:rPr>
        <w:t xml:space="preserve"> w dniu 7 lutego 2023 r.).</w:t>
      </w:r>
    </w:p>
    <w:p w14:paraId="5B4167A0" w14:textId="60CE8F4F" w:rsidR="0078076E" w:rsidRPr="000778C1" w:rsidRDefault="0078076E" w:rsidP="002613DF">
      <w:pPr>
        <w:widowControl w:val="0"/>
        <w:pBdr>
          <w:top w:val="none" w:sz="0" w:space="0" w:color="000000"/>
          <w:left w:val="none" w:sz="0" w:space="0" w:color="000000"/>
          <w:bottom w:val="none" w:sz="0" w:space="0" w:color="000000"/>
          <w:right w:val="none" w:sz="0" w:space="0" w:color="000000"/>
          <w:between w:val="none" w:sz="0" w:space="0" w:color="000000"/>
        </w:pBdr>
        <w:spacing w:after="240" w:line="240" w:lineRule="exact"/>
        <w:ind w:left="66"/>
        <w:jc w:val="both"/>
        <w:rPr>
          <w:rFonts w:ascii="Lato" w:eastAsia="Arial" w:hAnsi="Lato" w:cs="Arial"/>
          <w:spacing w:val="4"/>
          <w:position w:val="-1"/>
        </w:rPr>
      </w:pPr>
      <w:r w:rsidRPr="000778C1">
        <w:rPr>
          <w:rFonts w:ascii="Lato" w:eastAsia="Arial" w:hAnsi="Lato" w:cs="Arial"/>
          <w:spacing w:val="4"/>
          <w:position w:val="-1"/>
        </w:rPr>
        <w:t>W odwołaniach, wniesionych w terminie, skarżący podni</w:t>
      </w:r>
      <w:r w:rsidR="00270B1F" w:rsidRPr="000778C1">
        <w:rPr>
          <w:rFonts w:ascii="Lato" w:eastAsia="Arial" w:hAnsi="Lato" w:cs="Arial"/>
          <w:spacing w:val="4"/>
          <w:position w:val="-1"/>
        </w:rPr>
        <w:t>eśli</w:t>
      </w:r>
      <w:r w:rsidRPr="000778C1">
        <w:rPr>
          <w:rFonts w:ascii="Lato" w:eastAsia="Arial" w:hAnsi="Lato" w:cs="Arial"/>
          <w:spacing w:val="4"/>
          <w:position w:val="-1"/>
        </w:rPr>
        <w:t xml:space="preserve"> zarzuty w sprawie </w:t>
      </w:r>
      <w:r w:rsidRPr="000778C1">
        <w:rPr>
          <w:rFonts w:ascii="Lato" w:eastAsia="Arial" w:hAnsi="Lato" w:cs="Arial"/>
          <w:i/>
          <w:iCs/>
          <w:spacing w:val="4"/>
          <w:position w:val="-1"/>
        </w:rPr>
        <w:t>decyzji Wojewody Mazowieckiego</w:t>
      </w:r>
      <w:r w:rsidRPr="000778C1">
        <w:rPr>
          <w:rFonts w:ascii="Lato" w:eastAsia="Arial" w:hAnsi="Lato" w:cs="Arial"/>
          <w:spacing w:val="4"/>
          <w:position w:val="-1"/>
        </w:rPr>
        <w:t xml:space="preserve"> i postępowania zakończonego wydaniem zaskarżonej decyzji.</w:t>
      </w:r>
    </w:p>
    <w:p w14:paraId="12DDFD00" w14:textId="1987855E" w:rsidR="002613DF" w:rsidRPr="002613DF" w:rsidRDefault="002613DF" w:rsidP="007C03CC">
      <w:pPr>
        <w:widowControl w:val="0"/>
        <w:spacing w:after="240" w:line="240" w:lineRule="exact"/>
        <w:ind w:right="23"/>
        <w:jc w:val="both"/>
        <w:rPr>
          <w:rFonts w:ascii="Lato" w:hAnsi="Lato" w:cs="Arial"/>
          <w:spacing w:val="4"/>
          <w:szCs w:val="20"/>
        </w:rPr>
      </w:pPr>
      <w:r w:rsidRPr="000778C1">
        <w:rPr>
          <w:rFonts w:ascii="Lato" w:hAnsi="Lato" w:cs="Arial"/>
          <w:spacing w:val="4"/>
          <w:szCs w:val="20"/>
        </w:rPr>
        <w:t>Ponadto, w trakcie prowadzonego postępowania odwoławczego do organu II instancji wpłynęło pism</w:t>
      </w:r>
      <w:r w:rsidR="002066CE" w:rsidRPr="000778C1">
        <w:rPr>
          <w:rFonts w:ascii="Lato" w:hAnsi="Lato" w:cs="Arial"/>
          <w:spacing w:val="4"/>
          <w:szCs w:val="20"/>
        </w:rPr>
        <w:t>o</w:t>
      </w:r>
      <w:r w:rsidRPr="000778C1">
        <w:rPr>
          <w:rFonts w:ascii="Lato" w:hAnsi="Lato" w:cs="Arial"/>
          <w:spacing w:val="4"/>
          <w:szCs w:val="20"/>
        </w:rPr>
        <w:t xml:space="preserve"> Pani I</w:t>
      </w:r>
      <w:r w:rsidR="00473E40">
        <w:rPr>
          <w:rFonts w:ascii="Lato" w:hAnsi="Lato" w:cs="Arial"/>
          <w:spacing w:val="4"/>
          <w:szCs w:val="20"/>
        </w:rPr>
        <w:t>.</w:t>
      </w:r>
      <w:r w:rsidRPr="000778C1">
        <w:rPr>
          <w:rFonts w:ascii="Lato" w:hAnsi="Lato" w:cs="Arial"/>
          <w:spacing w:val="4"/>
          <w:szCs w:val="20"/>
        </w:rPr>
        <w:t xml:space="preserve"> P</w:t>
      </w:r>
      <w:r w:rsidR="00473E40">
        <w:rPr>
          <w:rFonts w:ascii="Lato" w:hAnsi="Lato" w:cs="Arial"/>
          <w:spacing w:val="4"/>
          <w:szCs w:val="20"/>
        </w:rPr>
        <w:t>.</w:t>
      </w:r>
      <w:r w:rsidRPr="000778C1">
        <w:rPr>
          <w:rFonts w:ascii="Lato" w:hAnsi="Lato" w:cs="Arial"/>
          <w:spacing w:val="4"/>
          <w:szCs w:val="20"/>
        </w:rPr>
        <w:t xml:space="preserve">, z dnia </w:t>
      </w:r>
      <w:r w:rsidR="002066CE" w:rsidRPr="000778C1">
        <w:rPr>
          <w:rFonts w:ascii="Lato" w:hAnsi="Lato" w:cs="Arial"/>
          <w:spacing w:val="4"/>
          <w:szCs w:val="20"/>
        </w:rPr>
        <w:t xml:space="preserve">23 lipca 2023 r., </w:t>
      </w:r>
      <w:r w:rsidRPr="000778C1">
        <w:rPr>
          <w:rFonts w:ascii="Lato" w:hAnsi="Lato" w:cs="Arial"/>
          <w:spacing w:val="4"/>
          <w:szCs w:val="20"/>
        </w:rPr>
        <w:t xml:space="preserve"> r., które został</w:t>
      </w:r>
      <w:r w:rsidR="002066CE" w:rsidRPr="000778C1">
        <w:rPr>
          <w:rFonts w:ascii="Lato" w:hAnsi="Lato" w:cs="Arial"/>
          <w:spacing w:val="4"/>
          <w:szCs w:val="20"/>
        </w:rPr>
        <w:t>o</w:t>
      </w:r>
      <w:r w:rsidRPr="000778C1">
        <w:rPr>
          <w:rFonts w:ascii="Lato" w:hAnsi="Lato" w:cs="Arial"/>
          <w:spacing w:val="4"/>
          <w:szCs w:val="20"/>
        </w:rPr>
        <w:t xml:space="preserve"> potraktowane przez organ odwoławczy jako skarga wniesiona w trybie art. 234 pkt 1 </w:t>
      </w:r>
      <w:r w:rsidRPr="000778C1">
        <w:rPr>
          <w:rFonts w:ascii="Lato" w:hAnsi="Lato" w:cs="Arial"/>
          <w:i/>
          <w:spacing w:val="4"/>
          <w:szCs w:val="20"/>
        </w:rPr>
        <w:t>kpa</w:t>
      </w:r>
      <w:r w:rsidRPr="000778C1">
        <w:rPr>
          <w:rFonts w:ascii="Lato" w:hAnsi="Lato" w:cs="Arial"/>
          <w:spacing w:val="4"/>
          <w:szCs w:val="20"/>
        </w:rPr>
        <w:t>, o czym będzie mowa poniżej.</w:t>
      </w:r>
      <w:r w:rsidR="002066CE" w:rsidRPr="000778C1">
        <w:rPr>
          <w:rFonts w:ascii="Lato" w:hAnsi="Lato" w:cs="Arial"/>
          <w:spacing w:val="4"/>
          <w:szCs w:val="20"/>
        </w:rPr>
        <w:t xml:space="preserve"> Ww. pismo zostało uzupełnione pismami z dnia </w:t>
      </w:r>
      <w:r w:rsidR="002C4B12" w:rsidRPr="000778C1">
        <w:rPr>
          <w:rFonts w:ascii="Lato" w:hAnsi="Lato" w:cs="Arial"/>
          <w:spacing w:val="4"/>
          <w:szCs w:val="20"/>
        </w:rPr>
        <w:br/>
      </w:r>
      <w:r w:rsidR="002066CE" w:rsidRPr="000778C1">
        <w:rPr>
          <w:rFonts w:ascii="Lato" w:hAnsi="Lato" w:cs="Arial"/>
          <w:spacing w:val="4"/>
          <w:szCs w:val="20"/>
        </w:rPr>
        <w:t>16 października 2023 r., 22 października 2023 r., 11 grudnia 2023 r.</w:t>
      </w:r>
      <w:r w:rsidR="006F663E">
        <w:rPr>
          <w:rFonts w:ascii="Lato" w:hAnsi="Lato" w:cs="Arial"/>
          <w:spacing w:val="4"/>
          <w:szCs w:val="20"/>
        </w:rPr>
        <w:t xml:space="preserve">, </w:t>
      </w:r>
      <w:r w:rsidR="002066CE" w:rsidRPr="000778C1">
        <w:rPr>
          <w:rFonts w:ascii="Lato" w:hAnsi="Lato" w:cs="Arial"/>
          <w:spacing w:val="4"/>
          <w:szCs w:val="20"/>
        </w:rPr>
        <w:t>6 lutego 202</w:t>
      </w:r>
      <w:r w:rsidR="00681A1D" w:rsidRPr="000778C1">
        <w:rPr>
          <w:rFonts w:ascii="Lato" w:hAnsi="Lato" w:cs="Arial"/>
          <w:spacing w:val="4"/>
          <w:szCs w:val="20"/>
        </w:rPr>
        <w:t>4</w:t>
      </w:r>
      <w:r w:rsidR="002066CE" w:rsidRPr="000778C1">
        <w:rPr>
          <w:rFonts w:ascii="Lato" w:hAnsi="Lato" w:cs="Arial"/>
          <w:spacing w:val="4"/>
          <w:szCs w:val="20"/>
        </w:rPr>
        <w:t xml:space="preserve"> </w:t>
      </w:r>
      <w:r w:rsidR="002066CE" w:rsidRPr="006E22D5">
        <w:rPr>
          <w:rFonts w:ascii="Lato" w:hAnsi="Lato" w:cs="Arial"/>
          <w:spacing w:val="4"/>
          <w:szCs w:val="20"/>
        </w:rPr>
        <w:t>r.</w:t>
      </w:r>
      <w:r w:rsidR="000778C1" w:rsidRPr="006E22D5">
        <w:rPr>
          <w:rFonts w:ascii="Lato" w:hAnsi="Lato" w:cs="Arial"/>
          <w:spacing w:val="4"/>
          <w:szCs w:val="20"/>
        </w:rPr>
        <w:t>,</w:t>
      </w:r>
      <w:r w:rsidR="006F663E">
        <w:rPr>
          <w:rFonts w:ascii="Lato" w:hAnsi="Lato" w:cs="Arial"/>
          <w:spacing w:val="4"/>
          <w:szCs w:val="20"/>
        </w:rPr>
        <w:t xml:space="preserve"> </w:t>
      </w:r>
      <w:r w:rsidR="006E22D5">
        <w:rPr>
          <w:rFonts w:ascii="Lato" w:hAnsi="Lato" w:cs="Arial"/>
          <w:spacing w:val="4"/>
          <w:szCs w:val="20"/>
        </w:rPr>
        <w:br/>
      </w:r>
      <w:r w:rsidR="0059665D">
        <w:rPr>
          <w:rFonts w:ascii="Lato" w:hAnsi="Lato" w:cs="Arial"/>
          <w:spacing w:val="4"/>
          <w:szCs w:val="20"/>
        </w:rPr>
        <w:t>9 grudnia 2024 r., 13 grudnia 2024 r.</w:t>
      </w:r>
      <w:r w:rsidR="00074243">
        <w:rPr>
          <w:rFonts w:ascii="Lato" w:hAnsi="Lato" w:cs="Arial"/>
          <w:spacing w:val="4"/>
          <w:szCs w:val="20"/>
        </w:rPr>
        <w:t xml:space="preserve">, </w:t>
      </w:r>
      <w:r w:rsidR="006E22D5">
        <w:rPr>
          <w:rFonts w:ascii="Lato" w:hAnsi="Lato" w:cs="Arial"/>
          <w:spacing w:val="4"/>
          <w:szCs w:val="20"/>
        </w:rPr>
        <w:t>24 lutego 2025 r.</w:t>
      </w:r>
      <w:r w:rsidR="00074243">
        <w:rPr>
          <w:rFonts w:ascii="Lato" w:hAnsi="Lato" w:cs="Arial"/>
          <w:spacing w:val="4"/>
          <w:szCs w:val="20"/>
        </w:rPr>
        <w:t xml:space="preserve"> oraz 17 kwietnia 2025 r.</w:t>
      </w:r>
    </w:p>
    <w:p w14:paraId="0D53334B" w14:textId="56AB4D23" w:rsidR="00E95F8D" w:rsidRPr="00757C1B" w:rsidRDefault="00E95F8D" w:rsidP="00B55975">
      <w:pPr>
        <w:spacing w:after="240" w:line="240" w:lineRule="exact"/>
        <w:jc w:val="both"/>
        <w:rPr>
          <w:rFonts w:ascii="Lato" w:hAnsi="Lato"/>
          <w:bCs/>
          <w:spacing w:val="4"/>
        </w:rPr>
      </w:pPr>
      <w:r w:rsidRPr="00757C1B">
        <w:rPr>
          <w:rFonts w:ascii="Lato" w:hAnsi="Lato"/>
          <w:bCs/>
          <w:spacing w:val="4"/>
        </w:rPr>
        <w:t xml:space="preserve">Uwzględniając fakt, iż właściwym w przedmiotowej sprawie - stosownie do treści rozporządzenia Prezesa Rady Ministrów z dnia </w:t>
      </w:r>
      <w:r w:rsidR="006E7345" w:rsidRPr="00757C1B">
        <w:rPr>
          <w:rFonts w:ascii="Lato" w:hAnsi="Lato" w:cs="Arial"/>
          <w:color w:val="000000"/>
          <w:spacing w:val="4"/>
        </w:rPr>
        <w:t xml:space="preserve">16 maja 2024 r. w sprawie szczegółowego zakresu działania Ministra Rozwoju i Technologii (Dz. U. z 2024 r. poz. 739) </w:t>
      </w:r>
      <w:r w:rsidRPr="00757C1B">
        <w:rPr>
          <w:rFonts w:ascii="Lato" w:hAnsi="Lato"/>
          <w:bCs/>
          <w:spacing w:val="4"/>
        </w:rPr>
        <w:t>- jest  Minister Rozwoju i Technologii, zwany dalej „</w:t>
      </w:r>
      <w:r w:rsidRPr="00757C1B">
        <w:rPr>
          <w:rFonts w:ascii="Lato" w:hAnsi="Lato"/>
          <w:bCs/>
          <w:i/>
          <w:iCs/>
          <w:spacing w:val="4"/>
        </w:rPr>
        <w:t>Ministrem</w:t>
      </w:r>
      <w:r w:rsidRPr="00757C1B">
        <w:rPr>
          <w:rFonts w:ascii="Lato" w:hAnsi="Lato"/>
          <w:bCs/>
          <w:spacing w:val="4"/>
        </w:rPr>
        <w:t xml:space="preserve">”, stwierdzono, co następuje. </w:t>
      </w:r>
    </w:p>
    <w:p w14:paraId="3E468B51" w14:textId="4B30EC5D" w:rsidR="002103D2" w:rsidRPr="00A231D4" w:rsidRDefault="002103D2" w:rsidP="00B55975">
      <w:pPr>
        <w:spacing w:after="240" w:line="240" w:lineRule="exact"/>
        <w:jc w:val="both"/>
        <w:rPr>
          <w:rFonts w:ascii="Lato" w:hAnsi="Lato"/>
          <w:bCs/>
          <w:spacing w:val="4"/>
        </w:rPr>
      </w:pPr>
      <w:r w:rsidRPr="00757C1B">
        <w:rPr>
          <w:rFonts w:ascii="Lato" w:hAnsi="Lato"/>
          <w:bCs/>
          <w:spacing w:val="4"/>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0027783B">
        <w:rPr>
          <w:rFonts w:ascii="Lato" w:hAnsi="Lato"/>
          <w:bCs/>
          <w:spacing w:val="4"/>
        </w:rPr>
        <w:br/>
      </w:r>
      <w:r w:rsidRPr="00757C1B">
        <w:rPr>
          <w:rFonts w:ascii="Lato" w:hAnsi="Lato"/>
          <w:bCs/>
          <w:spacing w:val="4"/>
        </w:rPr>
        <w:t xml:space="preserve">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757C1B">
        <w:rPr>
          <w:rFonts w:ascii="Lato" w:hAnsi="Lato"/>
          <w:bCs/>
          <w:i/>
          <w:spacing w:val="4"/>
        </w:rPr>
        <w:t>kpa</w:t>
      </w:r>
      <w:r w:rsidR="0017741B">
        <w:rPr>
          <w:rFonts w:ascii="Lato" w:hAnsi="Lato"/>
          <w:bCs/>
          <w:spacing w:val="4"/>
        </w:rPr>
        <w:t xml:space="preserve">. </w:t>
      </w:r>
      <w:r w:rsidRPr="00757C1B">
        <w:rPr>
          <w:rFonts w:ascii="Lato" w:hAnsi="Lato"/>
          <w:bCs/>
          <w:spacing w:val="4"/>
        </w:rPr>
        <w:t xml:space="preserve">Dlatego też trafność rozstrzygnięcia </w:t>
      </w:r>
      <w:r w:rsidR="0027783B">
        <w:rPr>
          <w:rFonts w:ascii="Lato" w:hAnsi="Lato"/>
          <w:bCs/>
          <w:spacing w:val="4"/>
        </w:rPr>
        <w:br/>
      </w:r>
      <w:r w:rsidRPr="00757C1B">
        <w:rPr>
          <w:rFonts w:ascii="Lato" w:hAnsi="Lato"/>
          <w:bCs/>
          <w:spacing w:val="4"/>
        </w:rPr>
        <w:lastRenderedPageBreak/>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757C1B">
        <w:rPr>
          <w:rFonts w:ascii="Lato" w:hAnsi="Lato"/>
          <w:bCs/>
          <w:i/>
          <w:spacing w:val="4"/>
        </w:rPr>
        <w:t>kpa</w:t>
      </w:r>
      <w:r w:rsidRPr="00757C1B">
        <w:rPr>
          <w:rFonts w:ascii="Lato" w:hAnsi="Lato"/>
          <w:bCs/>
          <w:spacing w:val="4"/>
        </w:rPr>
        <w:t xml:space="preserve">, a przede </w:t>
      </w:r>
      <w:r w:rsidRPr="00A231D4">
        <w:rPr>
          <w:rFonts w:ascii="Lato" w:hAnsi="Lato"/>
          <w:bCs/>
          <w:spacing w:val="4"/>
        </w:rPr>
        <w:t>wszystkim do podejmowania wszelkich kroków niezbędnych do dokładnego wyjaśnienia stanu faktycznego.</w:t>
      </w:r>
    </w:p>
    <w:p w14:paraId="335B72E6" w14:textId="25D9E8DF" w:rsidR="002103D2" w:rsidRPr="00A231D4" w:rsidRDefault="002103D2" w:rsidP="00B55975">
      <w:pPr>
        <w:spacing w:after="240" w:line="240" w:lineRule="exact"/>
        <w:jc w:val="both"/>
        <w:rPr>
          <w:rFonts w:ascii="Lato" w:hAnsi="Lato"/>
          <w:bCs/>
          <w:spacing w:val="4"/>
        </w:rPr>
      </w:pPr>
      <w:r w:rsidRPr="00A231D4">
        <w:rPr>
          <w:rFonts w:ascii="Lato" w:hAnsi="Lato"/>
          <w:bCs/>
          <w:spacing w:val="4"/>
        </w:rPr>
        <w:t xml:space="preserve">W trakcie przeprowadzonego postępowania odwoławczego </w:t>
      </w:r>
      <w:r w:rsidRPr="00A231D4">
        <w:rPr>
          <w:rFonts w:ascii="Lato" w:hAnsi="Lato"/>
          <w:bCs/>
          <w:i/>
          <w:spacing w:val="4"/>
        </w:rPr>
        <w:t>Minister</w:t>
      </w:r>
      <w:r w:rsidRPr="00A231D4">
        <w:rPr>
          <w:rFonts w:ascii="Lato" w:hAnsi="Lato"/>
          <w:bCs/>
          <w:spacing w:val="4"/>
        </w:rPr>
        <w:t xml:space="preserve"> rozpatrzył ponownie wniosek </w:t>
      </w:r>
      <w:r w:rsidRPr="00A231D4">
        <w:rPr>
          <w:rFonts w:ascii="Lato" w:hAnsi="Lato"/>
          <w:bCs/>
          <w:i/>
          <w:spacing w:val="4"/>
        </w:rPr>
        <w:t>inwestora</w:t>
      </w:r>
      <w:r w:rsidRPr="00A231D4">
        <w:rPr>
          <w:rFonts w:ascii="Lato" w:hAnsi="Lato"/>
          <w:bCs/>
          <w:spacing w:val="4"/>
        </w:rPr>
        <w:t xml:space="preserve"> o wydanie przedmiotowej decyzji, przeanalizował materiał dowodowy zgromadzony przez Wojewodę </w:t>
      </w:r>
      <w:r w:rsidR="00C6523A" w:rsidRPr="00A231D4">
        <w:rPr>
          <w:rFonts w:ascii="Lato" w:hAnsi="Lato"/>
          <w:bCs/>
          <w:spacing w:val="4"/>
        </w:rPr>
        <w:t>Mazowieckiego</w:t>
      </w:r>
      <w:r w:rsidRPr="00A231D4">
        <w:rPr>
          <w:rFonts w:ascii="Lato" w:hAnsi="Lato"/>
          <w:bCs/>
          <w:spacing w:val="4"/>
        </w:rPr>
        <w:t xml:space="preserve">, w tym zbadał poprawność postępowania organu I instancji oraz poprawność kończącej to postępowanie </w:t>
      </w:r>
      <w:r w:rsidRPr="00A231D4">
        <w:rPr>
          <w:rFonts w:ascii="Lato" w:hAnsi="Lato"/>
          <w:bCs/>
          <w:i/>
          <w:spacing w:val="4"/>
        </w:rPr>
        <w:t xml:space="preserve">decyzji Wojewody </w:t>
      </w:r>
      <w:r w:rsidR="00C6523A" w:rsidRPr="00A231D4">
        <w:rPr>
          <w:rFonts w:ascii="Lato" w:hAnsi="Lato"/>
          <w:bCs/>
          <w:i/>
          <w:iCs/>
          <w:spacing w:val="4"/>
        </w:rPr>
        <w:t>Mazowieckiego</w:t>
      </w:r>
      <w:r w:rsidRPr="00A231D4">
        <w:rPr>
          <w:rFonts w:ascii="Lato" w:hAnsi="Lato"/>
          <w:bCs/>
          <w:spacing w:val="4"/>
        </w:rPr>
        <w:t>, jak również rozpatrzył zarzuty zawarte we wniesion</w:t>
      </w:r>
      <w:r w:rsidR="00EF559E" w:rsidRPr="00A231D4">
        <w:rPr>
          <w:rFonts w:ascii="Lato" w:hAnsi="Lato"/>
          <w:bCs/>
          <w:spacing w:val="4"/>
        </w:rPr>
        <w:t>ych</w:t>
      </w:r>
      <w:r w:rsidRPr="00A231D4">
        <w:rPr>
          <w:rFonts w:ascii="Lato" w:hAnsi="Lato"/>
          <w:bCs/>
          <w:spacing w:val="4"/>
        </w:rPr>
        <w:t xml:space="preserve"> odwołani</w:t>
      </w:r>
      <w:r w:rsidR="00EF559E" w:rsidRPr="00A231D4">
        <w:rPr>
          <w:rFonts w:ascii="Lato" w:hAnsi="Lato"/>
          <w:bCs/>
          <w:spacing w:val="4"/>
        </w:rPr>
        <w:t>ach</w:t>
      </w:r>
      <w:r w:rsidRPr="00A231D4">
        <w:rPr>
          <w:rFonts w:ascii="Lato" w:hAnsi="Lato"/>
          <w:bCs/>
          <w:spacing w:val="4"/>
        </w:rPr>
        <w:t>.</w:t>
      </w:r>
    </w:p>
    <w:p w14:paraId="5653BE8A" w14:textId="053CD7FD" w:rsidR="002103D2" w:rsidRPr="00A231D4" w:rsidRDefault="002103D2" w:rsidP="00B55975">
      <w:pPr>
        <w:spacing w:after="240" w:line="240" w:lineRule="exact"/>
        <w:jc w:val="both"/>
        <w:rPr>
          <w:rFonts w:ascii="Lato" w:hAnsi="Lato"/>
          <w:bCs/>
          <w:spacing w:val="4"/>
        </w:rPr>
      </w:pPr>
      <w:r w:rsidRPr="00A231D4">
        <w:rPr>
          <w:rFonts w:ascii="Lato" w:hAnsi="Lato"/>
          <w:bCs/>
          <w:spacing w:val="4"/>
        </w:rPr>
        <w:t xml:space="preserve">Zgodnie z art. 11d ust. 1 pkt 1 </w:t>
      </w:r>
      <w:r w:rsidRPr="00A231D4">
        <w:rPr>
          <w:rFonts w:ascii="Lato" w:hAnsi="Lato"/>
          <w:bCs/>
          <w:i/>
          <w:spacing w:val="4"/>
        </w:rPr>
        <w:t>specustawy drogowej</w:t>
      </w:r>
      <w:r w:rsidRPr="00A231D4">
        <w:rPr>
          <w:rFonts w:ascii="Lato" w:hAnsi="Lato"/>
          <w:bCs/>
          <w:spacing w:val="4"/>
        </w:rPr>
        <w:t>, do wniosku załączono mapę w skali 1:</w:t>
      </w:r>
      <w:r w:rsidR="00CD0048">
        <w:rPr>
          <w:rFonts w:ascii="Lato" w:hAnsi="Lato"/>
          <w:bCs/>
          <w:spacing w:val="4"/>
        </w:rPr>
        <w:t>10</w:t>
      </w:r>
      <w:r w:rsidRPr="00A231D4">
        <w:rPr>
          <w:rFonts w:ascii="Lato" w:hAnsi="Lato"/>
          <w:bCs/>
          <w:spacing w:val="4"/>
        </w:rPr>
        <w:t xml:space="preserve">00, na której przedstawiono proponowany przebieg drogi, z zaznaczeniem terenu niezbędnego dla obiektów budowlanych oraz istniejące uzbrojenie terenu. Ponadto, dołączono mapy zawierające projekty podziału nieruchomości (art. 11d ust. 1 pkt 3 </w:t>
      </w:r>
      <w:r w:rsidRPr="00A231D4">
        <w:rPr>
          <w:rFonts w:ascii="Lato" w:hAnsi="Lato"/>
          <w:bCs/>
          <w:spacing w:val="4"/>
        </w:rPr>
        <w:br/>
        <w:t xml:space="preserve">ww. ustawy). W myśl art. 11d ust. 1 pkt 2 i 4 </w:t>
      </w:r>
      <w:r w:rsidRPr="00A231D4">
        <w:rPr>
          <w:rFonts w:ascii="Lato" w:hAnsi="Lato"/>
          <w:bCs/>
          <w:i/>
          <w:spacing w:val="4"/>
        </w:rPr>
        <w:t xml:space="preserve">specustawy drogowej, </w:t>
      </w:r>
      <w:r w:rsidRPr="00A231D4">
        <w:rPr>
          <w:rFonts w:ascii="Lato" w:hAnsi="Lato"/>
          <w:bCs/>
          <w:spacing w:val="4"/>
        </w:rPr>
        <w:t>we</w:t>
      </w:r>
      <w:r w:rsidRPr="00A231D4">
        <w:rPr>
          <w:rFonts w:ascii="Lato" w:hAnsi="Lato"/>
          <w:bCs/>
          <w:i/>
          <w:spacing w:val="4"/>
        </w:rPr>
        <w:t xml:space="preserve"> </w:t>
      </w:r>
      <w:r w:rsidRPr="00A231D4">
        <w:rPr>
          <w:rFonts w:ascii="Lato" w:hAnsi="Lato"/>
          <w:bCs/>
          <w:spacing w:val="4"/>
        </w:rPr>
        <w:t>wniosku</w:t>
      </w:r>
      <w:r w:rsidRPr="00A231D4">
        <w:rPr>
          <w:rFonts w:ascii="Lato" w:hAnsi="Lato"/>
          <w:bCs/>
          <w:i/>
          <w:spacing w:val="4"/>
        </w:rPr>
        <w:t xml:space="preserve"> </w:t>
      </w:r>
      <w:r w:rsidRPr="00A231D4">
        <w:rPr>
          <w:rFonts w:ascii="Lato" w:hAnsi="Lato"/>
          <w:bCs/>
          <w:spacing w:val="4"/>
        </w:rPr>
        <w:t>zawarto</w:t>
      </w:r>
      <w:r w:rsidRPr="00A231D4">
        <w:rPr>
          <w:rFonts w:ascii="Lato" w:hAnsi="Lato"/>
          <w:bCs/>
          <w:i/>
          <w:spacing w:val="4"/>
        </w:rPr>
        <w:t xml:space="preserve"> </w:t>
      </w:r>
      <w:r w:rsidRPr="00A231D4">
        <w:rPr>
          <w:rFonts w:ascii="Lato" w:hAnsi="Lato"/>
          <w:bCs/>
          <w:spacing w:val="4"/>
        </w:rPr>
        <w:t>analizę powiązania projektowanej drogi z innymi drogami publicznymi oraz określono zmiany w dotychczasowej infrastrukturze zagospodarowania terenu.</w:t>
      </w:r>
    </w:p>
    <w:p w14:paraId="65C19DEE" w14:textId="7A461B94" w:rsidR="002103D2" w:rsidRPr="00A231D4" w:rsidRDefault="002103D2" w:rsidP="00B55975">
      <w:pPr>
        <w:spacing w:after="240" w:line="240" w:lineRule="exact"/>
        <w:jc w:val="both"/>
        <w:rPr>
          <w:rFonts w:ascii="Lato" w:hAnsi="Lato"/>
          <w:bCs/>
          <w:spacing w:val="4"/>
        </w:rPr>
      </w:pPr>
      <w:r w:rsidRPr="00A231D4">
        <w:rPr>
          <w:rFonts w:ascii="Lato" w:hAnsi="Lato"/>
          <w:bCs/>
          <w:spacing w:val="4"/>
        </w:rPr>
        <w:t xml:space="preserve">Zgodnie z art. 11d ust. 1 pkt 5 </w:t>
      </w:r>
      <w:r w:rsidRPr="00A231D4">
        <w:rPr>
          <w:rFonts w:ascii="Lato" w:hAnsi="Lato"/>
          <w:bCs/>
          <w:i/>
          <w:spacing w:val="4"/>
        </w:rPr>
        <w:t>specustawy drogowej</w:t>
      </w:r>
      <w:r w:rsidRPr="00A231D4">
        <w:rPr>
          <w:rFonts w:ascii="Lato" w:hAnsi="Lato"/>
          <w:bCs/>
          <w:spacing w:val="4"/>
        </w:rPr>
        <w:t>,</w:t>
      </w:r>
      <w:r w:rsidRPr="00A231D4">
        <w:rPr>
          <w:rFonts w:ascii="Lato" w:hAnsi="Lato"/>
          <w:bCs/>
          <w:i/>
          <w:spacing w:val="4"/>
        </w:rPr>
        <w:t xml:space="preserve"> </w:t>
      </w:r>
      <w:r w:rsidRPr="00A231D4">
        <w:rPr>
          <w:rFonts w:ascii="Lato" w:hAnsi="Lato"/>
          <w:bCs/>
          <w:spacing w:val="4"/>
        </w:rPr>
        <w:t xml:space="preserve">do wniosku o wydanie decyzji </w:t>
      </w:r>
      <w:r w:rsidRPr="00A231D4">
        <w:rPr>
          <w:rFonts w:ascii="Lato" w:hAnsi="Lato"/>
          <w:bCs/>
          <w:spacing w:val="4"/>
        </w:rPr>
        <w:br/>
        <w:t xml:space="preserve">o zezwoleniu na realizację inwestycji drogowej </w:t>
      </w:r>
      <w:r w:rsidRPr="00A231D4">
        <w:rPr>
          <w:rFonts w:ascii="Lato" w:hAnsi="Lato"/>
          <w:bCs/>
          <w:i/>
          <w:spacing w:val="4"/>
        </w:rPr>
        <w:t>inwestor</w:t>
      </w:r>
      <w:r w:rsidRPr="00A231D4">
        <w:rPr>
          <w:rFonts w:ascii="Lato" w:hAnsi="Lato"/>
          <w:bCs/>
          <w:spacing w:val="4"/>
        </w:rPr>
        <w:t xml:space="preserve"> dołączył projekt budowlany wraz </w:t>
      </w:r>
      <w:r w:rsidR="008E1606" w:rsidRPr="00A231D4">
        <w:rPr>
          <w:rFonts w:ascii="Lato" w:hAnsi="Lato"/>
          <w:bCs/>
          <w:spacing w:val="4"/>
        </w:rPr>
        <w:br/>
      </w:r>
      <w:r w:rsidRPr="00A231D4">
        <w:rPr>
          <w:rFonts w:ascii="Lato" w:hAnsi="Lato"/>
          <w:bCs/>
          <w:spacing w:val="4"/>
        </w:rPr>
        <w:t xml:space="preserve">z opiniami, uzgodnieniami, pozwoleniami oraz dokumentami wymaganymi przepisami szczególnymi. </w:t>
      </w:r>
    </w:p>
    <w:p w14:paraId="56C8AC62" w14:textId="5EDE0DB1" w:rsidR="00057290" w:rsidRPr="005569B6" w:rsidRDefault="00057290" w:rsidP="00057290">
      <w:pPr>
        <w:autoSpaceDE w:val="0"/>
        <w:autoSpaceDN w:val="0"/>
        <w:adjustRightInd w:val="0"/>
        <w:spacing w:after="240" w:line="240" w:lineRule="exact"/>
        <w:jc w:val="both"/>
        <w:rPr>
          <w:rFonts w:ascii="Lato" w:hAnsi="Lato" w:cs="Lato"/>
          <w:spacing w:val="4"/>
        </w:rPr>
      </w:pPr>
      <w:r w:rsidRPr="005569B6">
        <w:rPr>
          <w:rFonts w:ascii="Lato" w:hAnsi="Lato" w:cs="Lato"/>
          <w:spacing w:val="4"/>
        </w:rPr>
        <w:t xml:space="preserve">Wskazać również trzeba, iż w dniu 19 września 2020 r. weszła w życie ustawa z dnia </w:t>
      </w:r>
      <w:r w:rsidRPr="005569B6">
        <w:rPr>
          <w:rFonts w:ascii="Lato" w:hAnsi="Lato" w:cs="Lato"/>
          <w:spacing w:val="4"/>
        </w:rPr>
        <w:br/>
        <w:t xml:space="preserve">13 lutego 2020 r. o zmianie ustawy Prawo budowlane oraz niektórych innych ustaw </w:t>
      </w:r>
      <w:r w:rsidRPr="005569B6">
        <w:rPr>
          <w:rFonts w:ascii="Lato" w:hAnsi="Lato" w:cs="Lato"/>
          <w:spacing w:val="4"/>
        </w:rPr>
        <w:br/>
        <w:t>(t.j. Dz. U. z 2020 r. poz. 471), zwana dalej „</w:t>
      </w:r>
      <w:r w:rsidRPr="005569B6">
        <w:rPr>
          <w:rFonts w:ascii="Lato" w:hAnsi="Lato" w:cs="Lato,Italic"/>
          <w:i/>
          <w:iCs/>
          <w:spacing w:val="4"/>
        </w:rPr>
        <w:t>ustawą nowelizującą</w:t>
      </w:r>
      <w:r w:rsidRPr="005569B6">
        <w:rPr>
          <w:rFonts w:ascii="Lato" w:hAnsi="Lato" w:cs="Lato"/>
          <w:spacing w:val="4"/>
        </w:rPr>
        <w:t xml:space="preserve">”. Jednocześnie wydane zostało rozporządzenie Ministra Rozwoju z dnia 11 września 2020 r. w sprawie szczegółowego zakresu i formy projektu budowlanego (t.j. Dz. U. z 2020 r. poz. 1609). Zgodnie z § 25 tego rozporządzenia, uchylone zostało dotychczasowe rozporządzenie Ministra Transportu, Budownictwa i Gospodarki Morskiej z dnia 25 kwietnia 2012 r. </w:t>
      </w:r>
      <w:r w:rsidRPr="005569B6">
        <w:rPr>
          <w:rFonts w:ascii="Lato" w:hAnsi="Lato" w:cs="Lato"/>
          <w:spacing w:val="4"/>
        </w:rPr>
        <w:br/>
        <w:t xml:space="preserve">w sprawie szczegółowego zakresu i formy projektu budowlanego (t.j. Dz. U. z 2018 r. </w:t>
      </w:r>
      <w:r w:rsidR="00A80689" w:rsidRPr="005569B6">
        <w:rPr>
          <w:rFonts w:ascii="Lato" w:hAnsi="Lato" w:cs="Lato"/>
          <w:spacing w:val="4"/>
        </w:rPr>
        <w:br/>
      </w:r>
      <w:r w:rsidRPr="005569B6">
        <w:rPr>
          <w:rFonts w:ascii="Lato" w:hAnsi="Lato" w:cs="Lato"/>
          <w:spacing w:val="4"/>
        </w:rPr>
        <w:t>poz. 1935), zwane dalej „</w:t>
      </w:r>
      <w:r w:rsidRPr="005569B6">
        <w:rPr>
          <w:rFonts w:ascii="Lato" w:hAnsi="Lato" w:cs="Lato,Italic"/>
          <w:i/>
          <w:iCs/>
          <w:spacing w:val="4"/>
        </w:rPr>
        <w:t>rozporządzeniem w sprawie szczegółowego zakresu i formy projektu</w:t>
      </w:r>
      <w:r w:rsidRPr="005569B6">
        <w:rPr>
          <w:rFonts w:ascii="Lato" w:hAnsi="Lato" w:cs="Lato"/>
          <w:spacing w:val="4"/>
        </w:rPr>
        <w:t xml:space="preserve"> </w:t>
      </w:r>
      <w:r w:rsidRPr="005569B6">
        <w:rPr>
          <w:rFonts w:ascii="Lato" w:hAnsi="Lato" w:cs="Lato,Italic"/>
          <w:i/>
          <w:iCs/>
          <w:spacing w:val="4"/>
        </w:rPr>
        <w:t>budowlanego</w:t>
      </w:r>
      <w:r w:rsidRPr="005569B6">
        <w:rPr>
          <w:rFonts w:ascii="Lato" w:hAnsi="Lato" w:cs="Lato"/>
          <w:spacing w:val="4"/>
        </w:rPr>
        <w:t>”.</w:t>
      </w:r>
    </w:p>
    <w:p w14:paraId="28085CD9" w14:textId="71DC4475" w:rsidR="00057290" w:rsidRPr="005569B6" w:rsidRDefault="00057290" w:rsidP="00057290">
      <w:pPr>
        <w:autoSpaceDE w:val="0"/>
        <w:autoSpaceDN w:val="0"/>
        <w:adjustRightInd w:val="0"/>
        <w:spacing w:after="240" w:line="240" w:lineRule="exact"/>
        <w:jc w:val="both"/>
        <w:rPr>
          <w:rFonts w:ascii="Lato" w:hAnsi="Lato" w:cs="Lato"/>
        </w:rPr>
      </w:pPr>
      <w:r w:rsidRPr="005569B6">
        <w:rPr>
          <w:rFonts w:ascii="Lato" w:hAnsi="Lato" w:cs="Lato"/>
          <w:spacing w:val="4"/>
        </w:rPr>
        <w:t xml:space="preserve">Jednakże w myśl art. 26 </w:t>
      </w:r>
      <w:r w:rsidRPr="005569B6">
        <w:rPr>
          <w:rFonts w:ascii="Lato" w:hAnsi="Lato" w:cs="Lato,Italic"/>
          <w:i/>
          <w:iCs/>
          <w:spacing w:val="4"/>
        </w:rPr>
        <w:t xml:space="preserve">ustawy nowelizującej, </w:t>
      </w:r>
      <w:r w:rsidRPr="005569B6">
        <w:rPr>
          <w:rFonts w:ascii="Lato" w:hAnsi="Lato" w:cs="Lato"/>
          <w:spacing w:val="4"/>
        </w:rPr>
        <w:t xml:space="preserve">przez 12 miesięcy od dnia wejścia w życie znowelizowanych przepisów, </w:t>
      </w:r>
      <w:r w:rsidRPr="005569B6">
        <w:rPr>
          <w:rFonts w:ascii="Lato" w:hAnsi="Lato" w:cs="Lato"/>
          <w:i/>
          <w:iCs/>
          <w:spacing w:val="4"/>
        </w:rPr>
        <w:t>inwestor</w:t>
      </w:r>
      <w:r w:rsidRPr="005569B6">
        <w:rPr>
          <w:rFonts w:ascii="Lato" w:hAnsi="Lato" w:cs="Lato"/>
          <w:spacing w:val="4"/>
        </w:rPr>
        <w:t xml:space="preserve"> może do wniosku o wydanie decyzji o pozwoleniu </w:t>
      </w:r>
      <w:r w:rsidRPr="005569B6">
        <w:rPr>
          <w:rFonts w:ascii="Lato" w:hAnsi="Lato" w:cs="Lato"/>
          <w:spacing w:val="4"/>
        </w:rPr>
        <w:br/>
        <w:t xml:space="preserve">na budowę albo wniosku o zatwierdzenie projektu budowlanego, albo zgłoszenia budowy załączyć projekt budowlany sporządzony na podstawie przepisów ustawy zmienianej w art. 1 w brzmieniu dotychczasowym. Jednocześnie, zgodnie z art. 27 ust. 1 pkt 1 </w:t>
      </w:r>
      <w:r w:rsidRPr="005569B6">
        <w:rPr>
          <w:rFonts w:ascii="Lato" w:hAnsi="Lato" w:cs="Lato,Italic"/>
          <w:i/>
          <w:iCs/>
          <w:spacing w:val="4"/>
        </w:rPr>
        <w:t>ustawy</w:t>
      </w:r>
      <w:r w:rsidRPr="005569B6">
        <w:rPr>
          <w:rFonts w:ascii="Lato" w:hAnsi="Lato" w:cs="Lato"/>
          <w:spacing w:val="4"/>
        </w:rPr>
        <w:t xml:space="preserve"> </w:t>
      </w:r>
      <w:r w:rsidRPr="005569B6">
        <w:rPr>
          <w:rFonts w:ascii="Lato" w:hAnsi="Lato" w:cs="Lato,Italic"/>
          <w:i/>
          <w:iCs/>
          <w:spacing w:val="4"/>
        </w:rPr>
        <w:t xml:space="preserve">nowelizującej </w:t>
      </w:r>
      <w:r w:rsidRPr="005569B6">
        <w:rPr>
          <w:rFonts w:ascii="Lato" w:hAnsi="Lato" w:cs="Lato"/>
          <w:spacing w:val="4"/>
        </w:rPr>
        <w:t>do zamierzeń budowlanych realizowanych w oparciu o projekt budowlany sporządzony na podstawie</w:t>
      </w:r>
      <w:r w:rsidRPr="00A231D4">
        <w:rPr>
          <w:rFonts w:ascii="Lato" w:hAnsi="Lato" w:cs="Lato"/>
          <w:spacing w:val="4"/>
        </w:rPr>
        <w:t xml:space="preserve"> przepisów dotychczasowych w sytuacji, gdy opracowany został projekt budowlany zgodny z dotychczasowymi przepisami ustawy </w:t>
      </w:r>
      <w:r w:rsidR="00A231D4">
        <w:rPr>
          <w:rFonts w:ascii="Lato" w:hAnsi="Lato" w:cs="Lato"/>
          <w:spacing w:val="4"/>
        </w:rPr>
        <w:br/>
      </w:r>
      <w:r w:rsidRPr="00A231D4">
        <w:rPr>
          <w:rFonts w:ascii="Lato" w:hAnsi="Lato" w:cs="Lato"/>
          <w:spacing w:val="4"/>
        </w:rPr>
        <w:t>z dnia 7 lipca 1994 r. – Prawo budowlane (t.j. Dz. U. z 2023 r. poz. 682), zwanej dalej „</w:t>
      </w:r>
      <w:r w:rsidRPr="00A231D4">
        <w:rPr>
          <w:rFonts w:ascii="Lato" w:hAnsi="Lato" w:cs="Lato,Italic"/>
          <w:i/>
          <w:iCs/>
          <w:spacing w:val="4"/>
        </w:rPr>
        <w:t>ustawą Prawo</w:t>
      </w:r>
      <w:r w:rsidRPr="00A231D4">
        <w:rPr>
          <w:rFonts w:ascii="Lato" w:hAnsi="Lato" w:cs="Lato"/>
          <w:spacing w:val="4"/>
        </w:rPr>
        <w:t xml:space="preserve"> </w:t>
      </w:r>
      <w:r w:rsidRPr="00A231D4">
        <w:rPr>
          <w:rFonts w:ascii="Lato" w:hAnsi="Lato" w:cs="Lato,Italic"/>
          <w:i/>
          <w:iCs/>
          <w:spacing w:val="4"/>
        </w:rPr>
        <w:t>budowlane</w:t>
      </w:r>
      <w:r w:rsidRPr="00A231D4">
        <w:rPr>
          <w:rFonts w:ascii="Lato" w:hAnsi="Lato" w:cs="Lato"/>
          <w:spacing w:val="4"/>
        </w:rPr>
        <w:t xml:space="preserve">”, dalszy przebieg procesu inwestycyjnego razem </w:t>
      </w:r>
      <w:r w:rsidR="00A231D4">
        <w:rPr>
          <w:rFonts w:ascii="Lato" w:hAnsi="Lato" w:cs="Lato"/>
          <w:spacing w:val="4"/>
        </w:rPr>
        <w:br/>
      </w:r>
      <w:r w:rsidRPr="00A231D4">
        <w:rPr>
          <w:rFonts w:ascii="Lato" w:hAnsi="Lato" w:cs="Lato"/>
          <w:spacing w:val="4"/>
        </w:rPr>
        <w:t xml:space="preserve">z postępowaniem w sprawie pozwolenia na budowę będzie się odbywał według dotychczasowych przepisów </w:t>
      </w:r>
      <w:r w:rsidRPr="00A231D4">
        <w:rPr>
          <w:rFonts w:ascii="Lato" w:hAnsi="Lato" w:cs="Lato,Italic"/>
          <w:i/>
          <w:iCs/>
          <w:spacing w:val="4"/>
        </w:rPr>
        <w:t>ustawy</w:t>
      </w:r>
      <w:r w:rsidRPr="00A231D4">
        <w:rPr>
          <w:rFonts w:ascii="Lato" w:hAnsi="Lato" w:cs="Lato"/>
          <w:spacing w:val="4"/>
        </w:rPr>
        <w:t xml:space="preserve"> </w:t>
      </w:r>
      <w:r w:rsidRPr="00A231D4">
        <w:rPr>
          <w:rFonts w:ascii="Lato" w:hAnsi="Lato" w:cs="Lato,Italic"/>
          <w:i/>
          <w:iCs/>
          <w:spacing w:val="4"/>
        </w:rPr>
        <w:t>Prawo budowlane</w:t>
      </w:r>
      <w:r w:rsidRPr="00A231D4">
        <w:rPr>
          <w:rFonts w:ascii="Lato" w:hAnsi="Lato" w:cs="Lato"/>
          <w:spacing w:val="4"/>
        </w:rPr>
        <w:t xml:space="preserve">. Zauważyć należy, że norma intertemporalna art. 26 </w:t>
      </w:r>
      <w:r w:rsidRPr="00A231D4">
        <w:rPr>
          <w:rFonts w:ascii="Lato" w:hAnsi="Lato" w:cs="Lato,Italic"/>
          <w:i/>
          <w:iCs/>
          <w:spacing w:val="4"/>
        </w:rPr>
        <w:t xml:space="preserve">ustawy nowelizującej </w:t>
      </w:r>
      <w:r w:rsidRPr="00A231D4">
        <w:rPr>
          <w:rFonts w:ascii="Lato" w:hAnsi="Lato" w:cs="Lato"/>
          <w:spacing w:val="4"/>
        </w:rPr>
        <w:t xml:space="preserve">umożliwia posługiwanie się projektem budowlanym sporządzonym na podstawie przepisów </w:t>
      </w:r>
      <w:r w:rsidRPr="00A231D4">
        <w:rPr>
          <w:rFonts w:ascii="Lato" w:hAnsi="Lato" w:cs="Lato,Italic"/>
          <w:i/>
          <w:iCs/>
          <w:spacing w:val="4"/>
        </w:rPr>
        <w:t>ustawy</w:t>
      </w:r>
      <w:r w:rsidRPr="00A231D4">
        <w:rPr>
          <w:rFonts w:ascii="Lato" w:hAnsi="Lato" w:cs="Lato"/>
          <w:spacing w:val="4"/>
        </w:rPr>
        <w:t xml:space="preserve"> </w:t>
      </w:r>
      <w:r w:rsidRPr="00A231D4">
        <w:rPr>
          <w:rFonts w:ascii="Lato" w:hAnsi="Lato" w:cs="Lato,Italic"/>
          <w:i/>
          <w:iCs/>
          <w:spacing w:val="4"/>
        </w:rPr>
        <w:t xml:space="preserve">Prawo budowlane </w:t>
      </w:r>
      <w:r w:rsidR="0017741B">
        <w:rPr>
          <w:rFonts w:ascii="Lato" w:hAnsi="Lato" w:cs="Lato,Italic"/>
          <w:i/>
          <w:iCs/>
          <w:spacing w:val="4"/>
        </w:rPr>
        <w:br/>
      </w:r>
      <w:r w:rsidRPr="00A231D4">
        <w:rPr>
          <w:rFonts w:ascii="Lato" w:hAnsi="Lato" w:cs="Lato"/>
          <w:spacing w:val="4"/>
        </w:rPr>
        <w:t xml:space="preserve">w brzmieniu obowiązującym do dnia 19 września 2020 r., bez odwołania się do </w:t>
      </w:r>
      <w:r w:rsidRPr="00A231D4">
        <w:rPr>
          <w:rFonts w:ascii="Lato" w:hAnsi="Lato" w:cs="Lato,Italic"/>
          <w:i/>
          <w:iCs/>
          <w:spacing w:val="4"/>
        </w:rPr>
        <w:t>rozporządzenia w sprawie szczegółowego zakresu i formy projektu</w:t>
      </w:r>
      <w:r w:rsidRPr="00A231D4">
        <w:rPr>
          <w:rFonts w:ascii="Lato" w:hAnsi="Lato" w:cs="Lato"/>
          <w:spacing w:val="4"/>
        </w:rPr>
        <w:t xml:space="preserve"> </w:t>
      </w:r>
      <w:r w:rsidRPr="00A231D4">
        <w:rPr>
          <w:rFonts w:ascii="Lato" w:hAnsi="Lato" w:cs="Lato,Italic"/>
          <w:i/>
          <w:iCs/>
          <w:spacing w:val="4"/>
        </w:rPr>
        <w:t>budowlanego</w:t>
      </w:r>
      <w:r w:rsidRPr="00A231D4">
        <w:rPr>
          <w:rFonts w:ascii="Lato" w:hAnsi="Lato" w:cs="Lato"/>
          <w:spacing w:val="4"/>
        </w:rPr>
        <w:t xml:space="preserve">. W ocenie </w:t>
      </w:r>
      <w:r w:rsidRPr="00A231D4">
        <w:rPr>
          <w:rFonts w:ascii="Lato" w:hAnsi="Lato" w:cs="Lato,Italic"/>
          <w:i/>
          <w:iCs/>
          <w:spacing w:val="4"/>
        </w:rPr>
        <w:t xml:space="preserve">Ministra </w:t>
      </w:r>
      <w:r w:rsidRPr="00A231D4">
        <w:rPr>
          <w:rFonts w:ascii="Lato" w:hAnsi="Lato" w:cs="Lato"/>
          <w:spacing w:val="4"/>
        </w:rPr>
        <w:t xml:space="preserve">racjonalny ustawodawca, decydując się na możliwość posługiwania się przez </w:t>
      </w:r>
      <w:r w:rsidRPr="00A231D4">
        <w:rPr>
          <w:rFonts w:ascii="Lato" w:hAnsi="Lato" w:cs="Lato"/>
          <w:spacing w:val="4"/>
        </w:rPr>
        <w:lastRenderedPageBreak/>
        <w:t xml:space="preserve">pewien okres standardami sporządzania projektu budowlanego na poprzednich zasadach, objął tą normą nie tylko </w:t>
      </w:r>
      <w:r w:rsidRPr="00A231D4">
        <w:rPr>
          <w:rFonts w:ascii="Lato" w:hAnsi="Lato" w:cs="Lato,Italic"/>
          <w:i/>
          <w:iCs/>
          <w:spacing w:val="4"/>
        </w:rPr>
        <w:t>ustawę Prawo budowlan</w:t>
      </w:r>
      <w:r w:rsidRPr="00A231D4">
        <w:rPr>
          <w:rFonts w:ascii="Lato" w:hAnsi="Lato" w:cs="Lato"/>
          <w:spacing w:val="4"/>
        </w:rPr>
        <w:t xml:space="preserve">e, w brzmieniu obowiązującym do dnia 19 września 2020 r., ale także wszystkie niezbędne do sporządzenia dokumentacji projektowej na cele prawne akty wykonawcze </w:t>
      </w:r>
      <w:r w:rsidRPr="00CD2E9A">
        <w:rPr>
          <w:rFonts w:ascii="Lato" w:hAnsi="Lato" w:cs="Lato"/>
          <w:spacing w:val="4"/>
        </w:rPr>
        <w:t xml:space="preserve">wydane na podstawie tej ustawy i kompatybilne z jej nieobowiązującą wersją. W innym wypadku cel art. 26 </w:t>
      </w:r>
      <w:r w:rsidRPr="00CD2E9A">
        <w:rPr>
          <w:rFonts w:ascii="Lato" w:hAnsi="Lato" w:cs="Lato,Italic"/>
          <w:i/>
          <w:iCs/>
          <w:spacing w:val="4"/>
        </w:rPr>
        <w:t xml:space="preserve">ustawy nowelizującej </w:t>
      </w:r>
      <w:r w:rsidRPr="00CD2E9A">
        <w:rPr>
          <w:rFonts w:ascii="Lato" w:hAnsi="Lato" w:cs="Lato"/>
          <w:spacing w:val="4"/>
        </w:rPr>
        <w:t xml:space="preserve">nie zostałby osiągnięty, gdyż </w:t>
      </w:r>
      <w:r w:rsidRPr="00CD2E9A">
        <w:rPr>
          <w:rFonts w:ascii="Lato" w:hAnsi="Lato" w:cs="Lato,Italic"/>
          <w:i/>
          <w:iCs/>
          <w:spacing w:val="4"/>
        </w:rPr>
        <w:t>ustawa Prawo budowlane</w:t>
      </w:r>
      <w:r w:rsidRPr="00CD2E9A">
        <w:rPr>
          <w:rFonts w:ascii="Lato" w:hAnsi="Lato" w:cs="Lato"/>
          <w:spacing w:val="4"/>
        </w:rPr>
        <w:t xml:space="preserve"> reguluje tylko podstawowe aspekty i zasady sporządzenia tej dokumentacji (podobnie Wojewódzki Sąd Administracyjny w Lublinie w wyroku z dnia 8 czerwca 2021 r., sygn. akt II SA/Lu 129/21 </w:t>
      </w:r>
      <w:r w:rsidRPr="005569B6">
        <w:rPr>
          <w:rFonts w:ascii="Lato" w:hAnsi="Lato" w:cs="Lato"/>
          <w:spacing w:val="4"/>
        </w:rPr>
        <w:t xml:space="preserve">– wyrok nieprawomocny; </w:t>
      </w:r>
      <w:r w:rsidRPr="005569B6">
        <w:rPr>
          <w:rFonts w:ascii="Lato" w:hAnsi="Lato" w:cs="Arial"/>
          <w:spacing w:val="4"/>
        </w:rPr>
        <w:t>wyrok Wojewódzkiego Sądu Administracyjnego w Warszawie z dnia 24 listopada 2022 r., sygn. akt VII SA/Wa 1671/22</w:t>
      </w:r>
      <w:r w:rsidRPr="005569B6">
        <w:rPr>
          <w:rFonts w:ascii="Lato" w:hAnsi="Lato" w:cs="Lato"/>
          <w:spacing w:val="4"/>
        </w:rPr>
        <w:t>).</w:t>
      </w:r>
    </w:p>
    <w:p w14:paraId="63DEACFF" w14:textId="77777777" w:rsidR="00057290" w:rsidRPr="00A231D4" w:rsidRDefault="00057290" w:rsidP="00057290">
      <w:pPr>
        <w:spacing w:after="240" w:line="240" w:lineRule="exact"/>
        <w:jc w:val="both"/>
        <w:textAlignment w:val="baseline"/>
        <w:rPr>
          <w:rFonts w:ascii="Lato" w:hAnsi="Lato" w:cs="Lato"/>
          <w:spacing w:val="4"/>
        </w:rPr>
      </w:pPr>
      <w:r w:rsidRPr="005569B6">
        <w:rPr>
          <w:rFonts w:ascii="Lato" w:hAnsi="Lato" w:cs="Lato"/>
          <w:spacing w:val="4"/>
        </w:rPr>
        <w:t xml:space="preserve">Tym samym, mając na uwadze przedłożony przez </w:t>
      </w:r>
      <w:r w:rsidRPr="005569B6">
        <w:rPr>
          <w:rFonts w:ascii="Lato" w:hAnsi="Lato" w:cs="Lato,Italic"/>
          <w:i/>
          <w:iCs/>
          <w:spacing w:val="4"/>
        </w:rPr>
        <w:t xml:space="preserve">inwestora </w:t>
      </w:r>
      <w:r w:rsidRPr="005569B6">
        <w:rPr>
          <w:rFonts w:ascii="Lato" w:hAnsi="Lato" w:cs="Lato"/>
          <w:spacing w:val="4"/>
        </w:rPr>
        <w:t xml:space="preserve">projekt budowlany, zgodnie </w:t>
      </w:r>
      <w:r w:rsidRPr="005569B6">
        <w:rPr>
          <w:rFonts w:ascii="Lato" w:hAnsi="Lato" w:cs="Lato"/>
          <w:spacing w:val="4"/>
        </w:rPr>
        <w:br/>
        <w:t xml:space="preserve">z art. 26 </w:t>
      </w:r>
      <w:r w:rsidRPr="005569B6">
        <w:rPr>
          <w:rFonts w:ascii="Lato" w:hAnsi="Lato" w:cs="Lato,Italic"/>
          <w:i/>
          <w:iCs/>
          <w:spacing w:val="4"/>
        </w:rPr>
        <w:t xml:space="preserve">ustawy nowelizującej </w:t>
      </w:r>
      <w:r w:rsidRPr="005569B6">
        <w:rPr>
          <w:rFonts w:ascii="Lato" w:hAnsi="Lato" w:cs="Lato"/>
          <w:spacing w:val="4"/>
        </w:rPr>
        <w:t xml:space="preserve">przedmiotowa sprawa podlega rozpatrzeniu w oparciu </w:t>
      </w:r>
      <w:r w:rsidRPr="005569B6">
        <w:rPr>
          <w:rFonts w:ascii="Lato" w:hAnsi="Lato" w:cs="Lato"/>
          <w:spacing w:val="4"/>
        </w:rPr>
        <w:br/>
        <w:t xml:space="preserve">o przepisy </w:t>
      </w:r>
      <w:r w:rsidRPr="005569B6">
        <w:rPr>
          <w:rFonts w:ascii="Lato" w:hAnsi="Lato" w:cs="Lato,Italic"/>
          <w:i/>
          <w:iCs/>
          <w:spacing w:val="4"/>
        </w:rPr>
        <w:t>ustawy Prawo budowlane</w:t>
      </w:r>
      <w:r w:rsidRPr="005569B6">
        <w:rPr>
          <w:rFonts w:ascii="Lato" w:hAnsi="Lato" w:cs="Lato"/>
          <w:spacing w:val="4"/>
        </w:rPr>
        <w:t xml:space="preserve">, w brzmieniu dotychczas obowiązującym, a także </w:t>
      </w:r>
      <w:r w:rsidRPr="005569B6">
        <w:rPr>
          <w:rFonts w:ascii="Lato" w:hAnsi="Lato" w:cs="Lato"/>
          <w:spacing w:val="4"/>
        </w:rPr>
        <w:br/>
        <w:t xml:space="preserve">w oparciu o przepisy </w:t>
      </w:r>
      <w:r w:rsidRPr="005569B6">
        <w:rPr>
          <w:rFonts w:ascii="Lato" w:hAnsi="Lato" w:cs="Lato,Italic"/>
          <w:i/>
          <w:iCs/>
          <w:spacing w:val="4"/>
        </w:rPr>
        <w:t>rozporządzenia w sprawie szczegółowego zakresu i formy projektu</w:t>
      </w:r>
      <w:r w:rsidRPr="005569B6">
        <w:rPr>
          <w:rFonts w:ascii="Lato" w:hAnsi="Lato" w:cs="Lato"/>
          <w:spacing w:val="4"/>
        </w:rPr>
        <w:t xml:space="preserve"> </w:t>
      </w:r>
      <w:r w:rsidRPr="005569B6">
        <w:rPr>
          <w:rFonts w:ascii="Lato" w:hAnsi="Lato" w:cs="Lato,Italic"/>
          <w:i/>
          <w:iCs/>
          <w:spacing w:val="4"/>
        </w:rPr>
        <w:t>budowlanego</w:t>
      </w:r>
      <w:r w:rsidRPr="005569B6">
        <w:rPr>
          <w:rFonts w:ascii="Lato" w:hAnsi="Lato" w:cs="Lato"/>
          <w:spacing w:val="4"/>
        </w:rPr>
        <w:t>.</w:t>
      </w:r>
    </w:p>
    <w:p w14:paraId="66236C6A" w14:textId="37AC5D53" w:rsidR="002C1C75" w:rsidRPr="00A231D4" w:rsidRDefault="002C1C75" w:rsidP="00B55975">
      <w:pPr>
        <w:tabs>
          <w:tab w:val="left" w:pos="0"/>
          <w:tab w:val="center" w:pos="1470"/>
        </w:tabs>
        <w:spacing w:after="240" w:line="240" w:lineRule="exact"/>
        <w:jc w:val="both"/>
        <w:outlineLvl w:val="0"/>
        <w:rPr>
          <w:rFonts w:ascii="Lato" w:hAnsi="Lato" w:cs="Arial"/>
          <w:spacing w:val="4"/>
        </w:rPr>
      </w:pPr>
      <w:r w:rsidRPr="00A231D4">
        <w:rPr>
          <w:rFonts w:ascii="Lato" w:hAnsi="Lato" w:cs="Arial"/>
          <w:spacing w:val="4"/>
        </w:rPr>
        <w:t xml:space="preserve">Projekt budowlany został wykonany i sprawdzony przez osoby spełniające warunki, </w:t>
      </w:r>
      <w:r w:rsidRPr="00A231D4">
        <w:rPr>
          <w:rFonts w:ascii="Lato" w:hAnsi="Lato" w:cs="Arial"/>
          <w:spacing w:val="4"/>
        </w:rPr>
        <w:br/>
        <w:t xml:space="preserve">o których mowa w art. 12 ust. 7 </w:t>
      </w:r>
      <w:r w:rsidRPr="00A231D4">
        <w:rPr>
          <w:rFonts w:ascii="Lato" w:hAnsi="Lato" w:cs="Arial"/>
          <w:i/>
          <w:spacing w:val="4"/>
        </w:rPr>
        <w:t>ustawy Prawo budowlane</w:t>
      </w:r>
      <w:r w:rsidRPr="00A231D4">
        <w:rPr>
          <w:rFonts w:ascii="Lato" w:hAnsi="Lato" w:cs="Arial"/>
          <w:spacing w:val="4"/>
        </w:rPr>
        <w:t xml:space="preserve">. Zgodnie z art. </w:t>
      </w:r>
      <w:r w:rsidR="00A64306" w:rsidRPr="00A231D4">
        <w:rPr>
          <w:rFonts w:ascii="Lato" w:hAnsi="Lato" w:cs="Arial"/>
          <w:spacing w:val="4"/>
        </w:rPr>
        <w:t>34</w:t>
      </w:r>
      <w:r w:rsidRPr="00A231D4">
        <w:rPr>
          <w:rFonts w:ascii="Lato" w:hAnsi="Lato" w:cs="Arial"/>
          <w:spacing w:val="4"/>
        </w:rPr>
        <w:t xml:space="preserve"> ust. </w:t>
      </w:r>
      <w:r w:rsidR="00A64306" w:rsidRPr="00A231D4">
        <w:rPr>
          <w:rFonts w:ascii="Lato" w:hAnsi="Lato" w:cs="Arial"/>
          <w:spacing w:val="4"/>
        </w:rPr>
        <w:t>3d pkt 3</w:t>
      </w:r>
      <w:r w:rsidRPr="00A231D4">
        <w:rPr>
          <w:rFonts w:ascii="Lato" w:hAnsi="Lato" w:cs="Arial"/>
          <w:spacing w:val="4"/>
        </w:rPr>
        <w:t xml:space="preserve"> tej ustawy, do projektu dołączono oświadczenia projektantów i sprawdzającego </w:t>
      </w:r>
      <w:r w:rsidRPr="00A231D4">
        <w:rPr>
          <w:rFonts w:ascii="Lato" w:hAnsi="Lato" w:cs="Arial"/>
          <w:spacing w:val="4"/>
        </w:rPr>
        <w:br/>
        <w:t>o sporządzeniu projektu zgodnie z obowiązującymi przepisami oraz zasadami wiedzy technicznej.</w:t>
      </w:r>
    </w:p>
    <w:p w14:paraId="4DCAFB36" w14:textId="040FFBA4" w:rsidR="002C1C75" w:rsidRPr="005569B6" w:rsidRDefault="002C1C75" w:rsidP="00B55975">
      <w:pPr>
        <w:tabs>
          <w:tab w:val="left" w:pos="0"/>
          <w:tab w:val="center" w:pos="1470"/>
        </w:tabs>
        <w:spacing w:after="240" w:line="240" w:lineRule="exact"/>
        <w:jc w:val="both"/>
        <w:outlineLvl w:val="0"/>
        <w:rPr>
          <w:rFonts w:ascii="Lato" w:hAnsi="Lato" w:cs="Arial"/>
          <w:spacing w:val="4"/>
        </w:rPr>
      </w:pPr>
      <w:r w:rsidRPr="005569B6">
        <w:rPr>
          <w:rFonts w:ascii="Lato" w:hAnsi="Lato" w:cs="Arial"/>
          <w:spacing w:val="4"/>
        </w:rPr>
        <w:t xml:space="preserve">Po dokonaniu analizy przedłożonego przez </w:t>
      </w:r>
      <w:r w:rsidRPr="005569B6">
        <w:rPr>
          <w:rFonts w:ascii="Lato" w:hAnsi="Lato" w:cs="Arial"/>
          <w:i/>
          <w:spacing w:val="4"/>
        </w:rPr>
        <w:t>inwestora</w:t>
      </w:r>
      <w:r w:rsidRPr="005569B6">
        <w:rPr>
          <w:rFonts w:ascii="Lato" w:hAnsi="Lato" w:cs="Arial"/>
          <w:spacing w:val="4"/>
        </w:rPr>
        <w:t xml:space="preserve"> projektu budowlanego, organ odwoławczy stwierdził, że – poza uchybieni</w:t>
      </w:r>
      <w:r w:rsidR="00693A67" w:rsidRPr="005569B6">
        <w:rPr>
          <w:rFonts w:ascii="Lato" w:hAnsi="Lato" w:cs="Arial"/>
          <w:spacing w:val="4"/>
        </w:rPr>
        <w:t>ami</w:t>
      </w:r>
      <w:r w:rsidRPr="005569B6">
        <w:rPr>
          <w:rFonts w:ascii="Lato" w:hAnsi="Lato" w:cs="Arial"/>
          <w:spacing w:val="4"/>
        </w:rPr>
        <w:t>, o który</w:t>
      </w:r>
      <w:r w:rsidR="00693A67" w:rsidRPr="005569B6">
        <w:rPr>
          <w:rFonts w:ascii="Lato" w:hAnsi="Lato" w:cs="Arial"/>
          <w:spacing w:val="4"/>
        </w:rPr>
        <w:t>ch</w:t>
      </w:r>
      <w:r w:rsidRPr="005569B6">
        <w:rPr>
          <w:rFonts w:ascii="Lato" w:hAnsi="Lato" w:cs="Arial"/>
          <w:spacing w:val="4"/>
        </w:rPr>
        <w:t xml:space="preserve"> będzie mowa w dalszej części niniejszej decyzji – spełnia on wymagania określone w art. 34 ust. 2 i ust. 3 </w:t>
      </w:r>
      <w:r w:rsidRPr="005569B6">
        <w:rPr>
          <w:rFonts w:ascii="Lato" w:hAnsi="Lato" w:cs="Arial"/>
          <w:i/>
          <w:spacing w:val="4"/>
        </w:rPr>
        <w:t xml:space="preserve">ustawy Prawo budowlane </w:t>
      </w:r>
      <w:r w:rsidRPr="005569B6">
        <w:rPr>
          <w:rFonts w:ascii="Lato" w:hAnsi="Lato" w:cs="Arial"/>
          <w:spacing w:val="4"/>
        </w:rPr>
        <w:t xml:space="preserve">oraz w </w:t>
      </w:r>
      <w:r w:rsidRPr="005569B6">
        <w:rPr>
          <w:rFonts w:ascii="Lato" w:hAnsi="Lato" w:cs="Arial"/>
          <w:i/>
          <w:iCs/>
          <w:spacing w:val="4"/>
        </w:rPr>
        <w:t>rozporządzeniu w sprawie szczegółowego zakresu i formy projektu budowlanego</w:t>
      </w:r>
      <w:r w:rsidRPr="005569B6">
        <w:rPr>
          <w:rFonts w:ascii="Lato" w:hAnsi="Lato" w:cs="Arial"/>
          <w:spacing w:val="4"/>
        </w:rPr>
        <w:t>, jak również jest zgodny z:</w:t>
      </w:r>
    </w:p>
    <w:p w14:paraId="1BCE82B5" w14:textId="6CCD90A7" w:rsidR="00447A1C" w:rsidRPr="005569B6" w:rsidRDefault="00FD0C1F" w:rsidP="00B55975">
      <w:pPr>
        <w:numPr>
          <w:ilvl w:val="0"/>
          <w:numId w:val="4"/>
        </w:numPr>
        <w:spacing w:after="240" w:line="240" w:lineRule="exact"/>
        <w:jc w:val="both"/>
        <w:rPr>
          <w:rFonts w:ascii="Lato" w:hAnsi="Lato"/>
          <w:bCs/>
          <w:spacing w:val="4"/>
        </w:rPr>
      </w:pPr>
      <w:r w:rsidRPr="005569B6">
        <w:rPr>
          <w:rFonts w:ascii="Lato" w:hAnsi="Lato"/>
          <w:bCs/>
          <w:spacing w:val="4"/>
        </w:rPr>
        <w:t xml:space="preserve">decyzją </w:t>
      </w:r>
      <w:r w:rsidR="00FE669E" w:rsidRPr="005569B6">
        <w:rPr>
          <w:rFonts w:ascii="Lato" w:hAnsi="Lato"/>
          <w:bCs/>
          <w:spacing w:val="4"/>
        </w:rPr>
        <w:t>Regionalnego Dyrektora Ochrony Środowiska w Warszawie z dnia 29 lutego 2016 r., znak: WOOŚ-II.4200.8.2015.MW</w:t>
      </w:r>
      <w:r w:rsidR="00741ABC" w:rsidRPr="005569B6">
        <w:rPr>
          <w:rFonts w:ascii="Lato" w:hAnsi="Lato"/>
          <w:bCs/>
          <w:spacing w:val="4"/>
        </w:rPr>
        <w:t>,</w:t>
      </w:r>
      <w:r w:rsidR="00741ABC" w:rsidRPr="005569B6">
        <w:rPr>
          <w:rFonts w:ascii="Lato" w:hAnsi="Lato" w:cs="Arial"/>
          <w:spacing w:val="4"/>
        </w:rPr>
        <w:t xml:space="preserve"> </w:t>
      </w:r>
      <w:r w:rsidR="00741ABC" w:rsidRPr="005569B6">
        <w:rPr>
          <w:rFonts w:ascii="Lato" w:hAnsi="Lato"/>
          <w:bCs/>
          <w:spacing w:val="4"/>
        </w:rPr>
        <w:t xml:space="preserve">ustalającą środowiskowe uwarunkowania dla przedsięwzięcia polegającego na rozbudowie drogi krajowej nr 7 do parametrów drogi ekspresowej na odcinku Płońsk – Czosnów według wariantu I przebiegu drogi </w:t>
      </w:r>
      <w:r w:rsidR="002239A1" w:rsidRPr="005569B6">
        <w:rPr>
          <w:rFonts w:ascii="Lato" w:hAnsi="Lato"/>
          <w:bCs/>
          <w:spacing w:val="4"/>
        </w:rPr>
        <w:br/>
      </w:r>
      <w:r w:rsidR="00741ABC" w:rsidRPr="005569B6">
        <w:rPr>
          <w:rFonts w:ascii="Lato" w:hAnsi="Lato"/>
          <w:bCs/>
          <w:spacing w:val="4"/>
        </w:rPr>
        <w:t>z wariantem 2 przebudowy mostu przez Wisłę, zwaną dalej</w:t>
      </w:r>
      <w:r w:rsidR="00741ABC" w:rsidRPr="005569B6">
        <w:rPr>
          <w:rFonts w:ascii="Lato" w:hAnsi="Lato"/>
          <w:bCs/>
          <w:i/>
          <w:spacing w:val="4"/>
        </w:rPr>
        <w:t xml:space="preserve"> </w:t>
      </w:r>
      <w:r w:rsidR="00741ABC" w:rsidRPr="005569B6">
        <w:rPr>
          <w:rFonts w:ascii="Lato" w:hAnsi="Lato"/>
          <w:bCs/>
          <w:spacing w:val="4"/>
        </w:rPr>
        <w:t>„</w:t>
      </w:r>
      <w:bookmarkStart w:id="5" w:name="_Hlk156291827"/>
      <w:r w:rsidR="00741ABC" w:rsidRPr="005569B6">
        <w:rPr>
          <w:rFonts w:ascii="Lato" w:hAnsi="Lato"/>
          <w:bCs/>
          <w:i/>
          <w:spacing w:val="4"/>
        </w:rPr>
        <w:t xml:space="preserve">decyzją RDOŚ </w:t>
      </w:r>
      <w:r w:rsidR="002239A1" w:rsidRPr="005569B6">
        <w:rPr>
          <w:rFonts w:ascii="Lato" w:hAnsi="Lato"/>
          <w:bCs/>
          <w:i/>
          <w:spacing w:val="4"/>
        </w:rPr>
        <w:br/>
      </w:r>
      <w:r w:rsidR="00741ABC" w:rsidRPr="005569B6">
        <w:rPr>
          <w:rFonts w:ascii="Lato" w:hAnsi="Lato"/>
          <w:bCs/>
          <w:i/>
          <w:spacing w:val="4"/>
        </w:rPr>
        <w:t>o środowiskowych uwarunkowaniach</w:t>
      </w:r>
      <w:bookmarkEnd w:id="5"/>
      <w:r w:rsidR="00741ABC" w:rsidRPr="005569B6">
        <w:rPr>
          <w:rFonts w:ascii="Lato" w:hAnsi="Lato"/>
          <w:bCs/>
          <w:spacing w:val="4"/>
        </w:rPr>
        <w:t>”,</w:t>
      </w:r>
    </w:p>
    <w:p w14:paraId="598EDE8D" w14:textId="4C273510" w:rsidR="00741ABC" w:rsidRPr="00070B0B" w:rsidRDefault="00741ABC" w:rsidP="00B55975">
      <w:pPr>
        <w:numPr>
          <w:ilvl w:val="0"/>
          <w:numId w:val="4"/>
        </w:numPr>
        <w:spacing w:after="240" w:line="240" w:lineRule="exact"/>
        <w:jc w:val="both"/>
        <w:rPr>
          <w:rFonts w:ascii="Lato" w:hAnsi="Lato"/>
          <w:bCs/>
          <w:spacing w:val="4"/>
        </w:rPr>
      </w:pPr>
      <w:r w:rsidRPr="005569B6">
        <w:rPr>
          <w:rFonts w:ascii="Lato" w:hAnsi="Lato"/>
          <w:bCs/>
          <w:spacing w:val="4"/>
        </w:rPr>
        <w:t>decyzj</w:t>
      </w:r>
      <w:r w:rsidR="001F1533" w:rsidRPr="005569B6">
        <w:rPr>
          <w:rFonts w:ascii="Lato" w:hAnsi="Lato"/>
          <w:bCs/>
          <w:spacing w:val="4"/>
        </w:rPr>
        <w:t>ą</w:t>
      </w:r>
      <w:r w:rsidRPr="005569B6">
        <w:rPr>
          <w:rFonts w:ascii="Lato" w:hAnsi="Lato"/>
          <w:bCs/>
          <w:spacing w:val="4"/>
        </w:rPr>
        <w:t xml:space="preserve"> Generalnego Dyrektora Ochrona Środowiska z dnia 24 lutego 2017 r., znak: DOOŚ-DŚII.4200.34.2016.aj.1, uchylającą w części i orzekającą w tym zakresie co do istoty sprawy, a w pozostałej części utrzymującą w mocy </w:t>
      </w:r>
      <w:r w:rsidRPr="005569B6">
        <w:rPr>
          <w:rFonts w:ascii="Lato" w:hAnsi="Lato"/>
          <w:bCs/>
          <w:i/>
          <w:spacing w:val="4"/>
        </w:rPr>
        <w:t xml:space="preserve">decyzję RDOŚ </w:t>
      </w:r>
      <w:r w:rsidR="00693A67" w:rsidRPr="005569B6">
        <w:rPr>
          <w:rFonts w:ascii="Lato" w:hAnsi="Lato"/>
          <w:bCs/>
          <w:i/>
          <w:spacing w:val="4"/>
        </w:rPr>
        <w:br/>
      </w:r>
      <w:r w:rsidRPr="005569B6">
        <w:rPr>
          <w:rFonts w:ascii="Lato" w:hAnsi="Lato"/>
          <w:bCs/>
          <w:i/>
          <w:spacing w:val="4"/>
        </w:rPr>
        <w:t>o środowiskowych uwarunkowaniach</w:t>
      </w:r>
      <w:r w:rsidRPr="005569B6">
        <w:rPr>
          <w:rFonts w:ascii="Lato" w:hAnsi="Lato"/>
          <w:bCs/>
          <w:spacing w:val="4"/>
        </w:rPr>
        <w:t>, zwaną dalej</w:t>
      </w:r>
      <w:r w:rsidRPr="005569B6">
        <w:rPr>
          <w:rFonts w:ascii="Lato" w:hAnsi="Lato"/>
          <w:bCs/>
          <w:i/>
          <w:spacing w:val="4"/>
        </w:rPr>
        <w:t xml:space="preserve"> </w:t>
      </w:r>
      <w:r w:rsidRPr="005569B6">
        <w:rPr>
          <w:rFonts w:ascii="Lato" w:hAnsi="Lato"/>
          <w:bCs/>
          <w:spacing w:val="4"/>
        </w:rPr>
        <w:t>„</w:t>
      </w:r>
      <w:r w:rsidRPr="005569B6">
        <w:rPr>
          <w:rFonts w:ascii="Lato" w:hAnsi="Lato"/>
          <w:bCs/>
          <w:i/>
          <w:spacing w:val="4"/>
        </w:rPr>
        <w:t xml:space="preserve">decyzją GDOŚ o środowiskowych </w:t>
      </w:r>
      <w:r w:rsidRPr="00070B0B">
        <w:rPr>
          <w:rFonts w:ascii="Lato" w:hAnsi="Lato"/>
          <w:bCs/>
          <w:i/>
          <w:spacing w:val="4"/>
        </w:rPr>
        <w:t>uwarunkowaniach</w:t>
      </w:r>
      <w:r w:rsidRPr="00070B0B">
        <w:rPr>
          <w:rFonts w:ascii="Lato" w:hAnsi="Lato"/>
          <w:bCs/>
          <w:spacing w:val="4"/>
        </w:rPr>
        <w:t>”,</w:t>
      </w:r>
    </w:p>
    <w:p w14:paraId="13970E50" w14:textId="48770D40" w:rsidR="008D6B9D" w:rsidRPr="00070B0B" w:rsidRDefault="00BB06BE" w:rsidP="008D6B9D">
      <w:pPr>
        <w:numPr>
          <w:ilvl w:val="0"/>
          <w:numId w:val="4"/>
        </w:numPr>
        <w:spacing w:after="240" w:line="240" w:lineRule="exact"/>
        <w:jc w:val="both"/>
        <w:rPr>
          <w:rFonts w:ascii="Lato" w:hAnsi="Lato"/>
          <w:bCs/>
          <w:spacing w:val="4"/>
        </w:rPr>
      </w:pPr>
      <w:r w:rsidRPr="00070B0B">
        <w:rPr>
          <w:rFonts w:ascii="Lato" w:hAnsi="Lato"/>
          <w:bCs/>
          <w:spacing w:val="4"/>
        </w:rPr>
        <w:t>decyzją Regionalnego Dyrektora Ochrony Środowiska</w:t>
      </w:r>
      <w:r w:rsidR="008D6B9D" w:rsidRPr="00070B0B">
        <w:rPr>
          <w:rFonts w:ascii="Lato" w:hAnsi="Lato"/>
          <w:bCs/>
          <w:spacing w:val="4"/>
        </w:rPr>
        <w:t xml:space="preserve"> w Warszawie z dnia </w:t>
      </w:r>
      <w:r w:rsidR="005569B6" w:rsidRPr="00070B0B">
        <w:rPr>
          <w:rFonts w:ascii="Lato" w:hAnsi="Lato"/>
          <w:bCs/>
          <w:spacing w:val="4"/>
        </w:rPr>
        <w:br/>
        <w:t>10 kwietnia 2019</w:t>
      </w:r>
      <w:r w:rsidR="008D6B9D" w:rsidRPr="00070B0B">
        <w:rPr>
          <w:rFonts w:ascii="Lato" w:hAnsi="Lato"/>
          <w:bCs/>
          <w:spacing w:val="4"/>
        </w:rPr>
        <w:t xml:space="preserve"> r. znak: WOOŚ-II.420.</w:t>
      </w:r>
      <w:r w:rsidR="005569B6" w:rsidRPr="00070B0B">
        <w:rPr>
          <w:rFonts w:ascii="Lato" w:hAnsi="Lato"/>
          <w:bCs/>
          <w:spacing w:val="4"/>
        </w:rPr>
        <w:t>350.2018.SM.23</w:t>
      </w:r>
      <w:r w:rsidR="008D6B9D" w:rsidRPr="00070B0B">
        <w:rPr>
          <w:rFonts w:ascii="Lato" w:hAnsi="Lato"/>
          <w:bCs/>
          <w:spacing w:val="4"/>
        </w:rPr>
        <w:t>, stwierdzającą brak potrzeby przeprowadzenia oceny oddziaływania na środowisko i określającą istotne warunki korzystania ze środowiska, zwaną dalej „</w:t>
      </w:r>
      <w:r w:rsidR="008D6B9D" w:rsidRPr="00070B0B">
        <w:rPr>
          <w:rFonts w:ascii="Lato" w:hAnsi="Lato"/>
          <w:bCs/>
          <w:i/>
          <w:iCs/>
          <w:spacing w:val="4"/>
        </w:rPr>
        <w:t>decyzją RDOŚ</w:t>
      </w:r>
      <w:r w:rsidR="008D6B9D" w:rsidRPr="00070B0B">
        <w:rPr>
          <w:rFonts w:ascii="Lato" w:hAnsi="Lato"/>
          <w:bCs/>
          <w:spacing w:val="4"/>
        </w:rPr>
        <w:t>”,</w:t>
      </w:r>
    </w:p>
    <w:p w14:paraId="7FFBEC2C" w14:textId="7B58D3F3" w:rsidR="008D6B9D" w:rsidRPr="00FE72E2" w:rsidRDefault="008D6B9D" w:rsidP="008D6B9D">
      <w:pPr>
        <w:numPr>
          <w:ilvl w:val="0"/>
          <w:numId w:val="4"/>
        </w:numPr>
        <w:spacing w:after="240" w:line="240" w:lineRule="exact"/>
        <w:jc w:val="both"/>
        <w:rPr>
          <w:rFonts w:ascii="Lato" w:hAnsi="Lato"/>
          <w:bCs/>
          <w:spacing w:val="4"/>
        </w:rPr>
      </w:pPr>
      <w:r w:rsidRPr="00FE72E2">
        <w:rPr>
          <w:rFonts w:ascii="Lato" w:hAnsi="Lato"/>
          <w:bCs/>
          <w:spacing w:val="4"/>
        </w:rPr>
        <w:t>postanowienie</w:t>
      </w:r>
      <w:r w:rsidR="00900CB0" w:rsidRPr="00FE72E2">
        <w:rPr>
          <w:rFonts w:ascii="Lato" w:hAnsi="Lato"/>
          <w:bCs/>
          <w:spacing w:val="4"/>
        </w:rPr>
        <w:t>m</w:t>
      </w:r>
      <w:r w:rsidRPr="00FE72E2">
        <w:rPr>
          <w:rFonts w:ascii="Lato" w:hAnsi="Lato"/>
          <w:bCs/>
          <w:spacing w:val="4"/>
        </w:rPr>
        <w:t xml:space="preserve"> Regionalnego Dyrektora Ochrony Środowiska w Warszawie z dnia </w:t>
      </w:r>
      <w:r w:rsidRPr="00FE72E2">
        <w:rPr>
          <w:rFonts w:ascii="Lato" w:hAnsi="Lato"/>
          <w:bCs/>
          <w:spacing w:val="4"/>
        </w:rPr>
        <w:br/>
      </w:r>
      <w:r w:rsidR="00A77E3C" w:rsidRPr="00FE72E2">
        <w:rPr>
          <w:rFonts w:ascii="Lato" w:hAnsi="Lato"/>
          <w:bCs/>
          <w:spacing w:val="4"/>
        </w:rPr>
        <w:t>19 października 2022</w:t>
      </w:r>
      <w:r w:rsidRPr="00FE72E2">
        <w:rPr>
          <w:rFonts w:ascii="Lato" w:hAnsi="Lato"/>
          <w:bCs/>
          <w:spacing w:val="4"/>
        </w:rPr>
        <w:t xml:space="preserve"> r. znak: WOOŚ-II.4222.1</w:t>
      </w:r>
      <w:r w:rsidR="00A77E3C" w:rsidRPr="00FE72E2">
        <w:rPr>
          <w:rFonts w:ascii="Lato" w:hAnsi="Lato"/>
          <w:bCs/>
          <w:spacing w:val="4"/>
        </w:rPr>
        <w:t>7.2021.MC</w:t>
      </w:r>
      <w:r w:rsidR="00FE72E2" w:rsidRPr="00FE72E2">
        <w:rPr>
          <w:rFonts w:ascii="Lato" w:hAnsi="Lato"/>
          <w:bCs/>
          <w:spacing w:val="4"/>
        </w:rPr>
        <w:t>.15</w:t>
      </w:r>
      <w:r w:rsidRPr="00FE72E2">
        <w:rPr>
          <w:rFonts w:ascii="Lato" w:hAnsi="Lato"/>
          <w:bCs/>
          <w:spacing w:val="4"/>
        </w:rPr>
        <w:t>, uzgadniającym realizację przedsięwzięcia pn.: „</w:t>
      </w:r>
      <w:r w:rsidR="00A77E3C" w:rsidRPr="00FE72E2">
        <w:rPr>
          <w:rFonts w:ascii="Lato" w:hAnsi="Lato" w:cs="Arial"/>
          <w:spacing w:val="4"/>
        </w:rPr>
        <w:t xml:space="preserve">Budowa drogi ekspresowej S7 na odcinku Płońsk-Czosnów. Odcinek II od węzła "Załuski" (z węzłem) do węzła "Modlin” (bez węzła)”, </w:t>
      </w:r>
      <w:r w:rsidR="00A77E3C" w:rsidRPr="00FE72E2">
        <w:rPr>
          <w:rFonts w:ascii="Lato" w:hAnsi="Lato"/>
          <w:bCs/>
          <w:iCs/>
          <w:spacing w:val="4"/>
        </w:rPr>
        <w:t>zwaną dalej</w:t>
      </w:r>
      <w:r w:rsidR="00A77E3C" w:rsidRPr="00FE72E2">
        <w:rPr>
          <w:rFonts w:ascii="Lato" w:hAnsi="Lato"/>
          <w:bCs/>
          <w:i/>
          <w:spacing w:val="4"/>
        </w:rPr>
        <w:t xml:space="preserve"> „decyzją Wojewody Mazowieckiego”</w:t>
      </w:r>
      <w:r w:rsidRPr="00FE72E2">
        <w:rPr>
          <w:rFonts w:ascii="Lato" w:hAnsi="Lato"/>
          <w:bCs/>
          <w:spacing w:val="4"/>
        </w:rPr>
        <w:t>, zwanym dalej „</w:t>
      </w:r>
      <w:r w:rsidRPr="00FE72E2">
        <w:rPr>
          <w:rFonts w:ascii="Lato" w:hAnsi="Lato"/>
          <w:bCs/>
          <w:i/>
          <w:iCs/>
          <w:spacing w:val="4"/>
        </w:rPr>
        <w:t>postanowieniem uzgadniającym</w:t>
      </w:r>
      <w:r w:rsidRPr="00FE72E2">
        <w:rPr>
          <w:rFonts w:ascii="Lato" w:hAnsi="Lato"/>
          <w:bCs/>
          <w:spacing w:val="4"/>
        </w:rPr>
        <w:t>”,</w:t>
      </w:r>
    </w:p>
    <w:p w14:paraId="4452C941" w14:textId="6B4D825B" w:rsidR="008D6B9D" w:rsidRPr="00131E6E" w:rsidRDefault="008D6B9D" w:rsidP="008D6B9D">
      <w:pPr>
        <w:numPr>
          <w:ilvl w:val="0"/>
          <w:numId w:val="4"/>
        </w:numPr>
        <w:spacing w:after="240" w:line="240" w:lineRule="exact"/>
        <w:jc w:val="both"/>
        <w:rPr>
          <w:rFonts w:ascii="Lato" w:hAnsi="Lato"/>
          <w:bCs/>
          <w:spacing w:val="4"/>
        </w:rPr>
      </w:pPr>
      <w:r w:rsidRPr="00F46D6C">
        <w:rPr>
          <w:rFonts w:ascii="Lato" w:hAnsi="Lato"/>
          <w:bCs/>
          <w:spacing w:val="4"/>
        </w:rPr>
        <w:lastRenderedPageBreak/>
        <w:t>postanowienie</w:t>
      </w:r>
      <w:r w:rsidR="00900CB0" w:rsidRPr="00F46D6C">
        <w:rPr>
          <w:rFonts w:ascii="Lato" w:hAnsi="Lato"/>
          <w:bCs/>
          <w:spacing w:val="4"/>
        </w:rPr>
        <w:t>m</w:t>
      </w:r>
      <w:r w:rsidRPr="00F46D6C">
        <w:rPr>
          <w:rFonts w:ascii="Lato" w:hAnsi="Lato"/>
          <w:bCs/>
          <w:spacing w:val="4"/>
        </w:rPr>
        <w:t xml:space="preserve"> Regionalnego Dyrektora Ochrony Środowiska w Warszawie z dnia </w:t>
      </w:r>
      <w:r w:rsidRPr="00F46D6C">
        <w:rPr>
          <w:rFonts w:ascii="Lato" w:hAnsi="Lato"/>
          <w:bCs/>
          <w:spacing w:val="4"/>
        </w:rPr>
        <w:br/>
      </w:r>
      <w:r w:rsidR="00FE72E2" w:rsidRPr="00131E6E">
        <w:rPr>
          <w:rFonts w:ascii="Lato" w:hAnsi="Lato"/>
          <w:bCs/>
          <w:spacing w:val="4"/>
        </w:rPr>
        <w:t>30 listopada 2022</w:t>
      </w:r>
      <w:r w:rsidRPr="00131E6E">
        <w:rPr>
          <w:rFonts w:ascii="Lato" w:hAnsi="Lato"/>
          <w:bCs/>
          <w:spacing w:val="4"/>
        </w:rPr>
        <w:t xml:space="preserve"> r. znak: WOOŚ-II.4222.1</w:t>
      </w:r>
      <w:r w:rsidR="00FE72E2" w:rsidRPr="00131E6E">
        <w:rPr>
          <w:rFonts w:ascii="Lato" w:hAnsi="Lato"/>
          <w:bCs/>
          <w:spacing w:val="4"/>
        </w:rPr>
        <w:t>7</w:t>
      </w:r>
      <w:r w:rsidRPr="00131E6E">
        <w:rPr>
          <w:rFonts w:ascii="Lato" w:hAnsi="Lato"/>
          <w:bCs/>
          <w:spacing w:val="4"/>
        </w:rPr>
        <w:t>.2021.</w:t>
      </w:r>
      <w:r w:rsidR="00FE72E2" w:rsidRPr="00131E6E">
        <w:rPr>
          <w:rFonts w:ascii="Lato" w:hAnsi="Lato"/>
          <w:bCs/>
          <w:spacing w:val="4"/>
        </w:rPr>
        <w:t>MC.17</w:t>
      </w:r>
      <w:r w:rsidRPr="00131E6E">
        <w:rPr>
          <w:rFonts w:ascii="Lato" w:hAnsi="Lato"/>
          <w:bCs/>
          <w:spacing w:val="4"/>
        </w:rPr>
        <w:t xml:space="preserve">, </w:t>
      </w:r>
      <w:r w:rsidR="00FE72E2" w:rsidRPr="00131E6E">
        <w:rPr>
          <w:rFonts w:ascii="Lato" w:hAnsi="Lato"/>
          <w:bCs/>
          <w:spacing w:val="4"/>
        </w:rPr>
        <w:t xml:space="preserve">prostującym oczywiste omyłki pisarskie w </w:t>
      </w:r>
      <w:r w:rsidRPr="00131E6E">
        <w:rPr>
          <w:rFonts w:ascii="Lato" w:hAnsi="Lato"/>
          <w:bCs/>
          <w:i/>
          <w:iCs/>
          <w:spacing w:val="4"/>
        </w:rPr>
        <w:t>postanowieni</w:t>
      </w:r>
      <w:r w:rsidR="00FE72E2" w:rsidRPr="00131E6E">
        <w:rPr>
          <w:rFonts w:ascii="Lato" w:hAnsi="Lato"/>
          <w:bCs/>
          <w:i/>
          <w:iCs/>
          <w:spacing w:val="4"/>
        </w:rPr>
        <w:t>u</w:t>
      </w:r>
      <w:r w:rsidRPr="00131E6E">
        <w:rPr>
          <w:rFonts w:ascii="Lato" w:hAnsi="Lato"/>
          <w:bCs/>
          <w:i/>
          <w:iCs/>
          <w:spacing w:val="4"/>
        </w:rPr>
        <w:t xml:space="preserve"> uzgadniając</w:t>
      </w:r>
      <w:r w:rsidR="00FE72E2" w:rsidRPr="00131E6E">
        <w:rPr>
          <w:rFonts w:ascii="Lato" w:hAnsi="Lato"/>
          <w:bCs/>
          <w:i/>
          <w:iCs/>
          <w:spacing w:val="4"/>
        </w:rPr>
        <w:t>ym</w:t>
      </w:r>
      <w:r w:rsidR="00FE72E2" w:rsidRPr="00131E6E">
        <w:rPr>
          <w:rFonts w:ascii="Lato" w:hAnsi="Lato"/>
          <w:bCs/>
          <w:spacing w:val="4"/>
        </w:rPr>
        <w:t>,</w:t>
      </w:r>
    </w:p>
    <w:p w14:paraId="7C1C61B1" w14:textId="362D06BC" w:rsidR="000B69D9" w:rsidRPr="00131E6E" w:rsidRDefault="000B69D9" w:rsidP="0057095D">
      <w:pPr>
        <w:numPr>
          <w:ilvl w:val="0"/>
          <w:numId w:val="4"/>
        </w:numPr>
        <w:spacing w:after="240" w:line="240" w:lineRule="exact"/>
        <w:jc w:val="both"/>
        <w:rPr>
          <w:rFonts w:ascii="Lato" w:hAnsi="Lato"/>
          <w:bCs/>
        </w:rPr>
      </w:pPr>
      <w:r w:rsidRPr="00131E6E">
        <w:rPr>
          <w:rFonts w:ascii="Lato" w:hAnsi="Lato"/>
          <w:bCs/>
        </w:rPr>
        <w:t>decyzj</w:t>
      </w:r>
      <w:r w:rsidR="00131E6E" w:rsidRPr="00131E6E">
        <w:rPr>
          <w:rFonts w:ascii="Lato" w:hAnsi="Lato"/>
          <w:bCs/>
        </w:rPr>
        <w:t>ą</w:t>
      </w:r>
      <w:r w:rsidRPr="00131E6E">
        <w:rPr>
          <w:rFonts w:ascii="Lato" w:hAnsi="Lato"/>
          <w:bCs/>
        </w:rPr>
        <w:t xml:space="preserve"> Dyrektora Regionalnego Zarządu Gospodarki Wodnej w Warszawie</w:t>
      </w:r>
      <w:r w:rsidR="003A1FAF" w:rsidRPr="00131E6E">
        <w:rPr>
          <w:rFonts w:ascii="Lato" w:hAnsi="Lato"/>
          <w:bCs/>
        </w:rPr>
        <w:br/>
      </w:r>
      <w:r w:rsidR="0080234F" w:rsidRPr="00131E6E">
        <w:rPr>
          <w:rFonts w:ascii="Lato" w:hAnsi="Lato"/>
          <w:bCs/>
        </w:rPr>
        <w:t>z dnia 23 kwietnia</w:t>
      </w:r>
      <w:r w:rsidR="00141AAD" w:rsidRPr="00131E6E">
        <w:rPr>
          <w:rFonts w:ascii="Lato" w:hAnsi="Lato"/>
          <w:bCs/>
        </w:rPr>
        <w:t xml:space="preserve"> 2021 r. znak: WA.RUZ.4210.</w:t>
      </w:r>
      <w:r w:rsidR="0080234F" w:rsidRPr="00131E6E">
        <w:rPr>
          <w:rFonts w:ascii="Lato" w:hAnsi="Lato"/>
          <w:bCs/>
        </w:rPr>
        <w:t>55.2021.JSM</w:t>
      </w:r>
      <w:r w:rsidRPr="00131E6E">
        <w:rPr>
          <w:rFonts w:ascii="Lato" w:hAnsi="Lato"/>
          <w:bCs/>
        </w:rPr>
        <w:t>,</w:t>
      </w:r>
      <w:r w:rsidR="006955BF" w:rsidRPr="00131E6E">
        <w:rPr>
          <w:rFonts w:ascii="Lato" w:hAnsi="Lato"/>
          <w:bCs/>
        </w:rPr>
        <w:t xml:space="preserve"> </w:t>
      </w:r>
      <w:r w:rsidRPr="00131E6E">
        <w:rPr>
          <w:rFonts w:ascii="Lato" w:hAnsi="Lato"/>
          <w:bCs/>
        </w:rPr>
        <w:t>udzielając</w:t>
      </w:r>
      <w:r w:rsidR="00131E6E" w:rsidRPr="00131E6E">
        <w:rPr>
          <w:rFonts w:ascii="Lato" w:hAnsi="Lato"/>
          <w:bCs/>
        </w:rPr>
        <w:t>ą</w:t>
      </w:r>
      <w:r w:rsidRPr="00131E6E">
        <w:rPr>
          <w:rFonts w:ascii="Lato" w:hAnsi="Lato"/>
          <w:bCs/>
        </w:rPr>
        <w:t xml:space="preserve"> pozwolenia wodnoprawnego,</w:t>
      </w:r>
      <w:r w:rsidR="00131E6E">
        <w:rPr>
          <w:rFonts w:ascii="Lato" w:hAnsi="Lato"/>
          <w:bCs/>
        </w:rPr>
        <w:t xml:space="preserve"> zwaną dalej „</w:t>
      </w:r>
      <w:r w:rsidR="00131E6E" w:rsidRPr="00131E6E">
        <w:rPr>
          <w:rFonts w:ascii="Lato" w:hAnsi="Lato"/>
          <w:bCs/>
          <w:i/>
          <w:iCs/>
        </w:rPr>
        <w:t>pozwoleniem wodnoprawnym</w:t>
      </w:r>
      <w:r w:rsidR="00131E6E">
        <w:rPr>
          <w:rFonts w:ascii="Lato" w:hAnsi="Lato"/>
          <w:bCs/>
        </w:rPr>
        <w:t>”.</w:t>
      </w:r>
    </w:p>
    <w:p w14:paraId="000717F0" w14:textId="04E14245" w:rsidR="000B69D9" w:rsidRPr="00F46D6C" w:rsidRDefault="000B69D9" w:rsidP="00F21E2D">
      <w:pPr>
        <w:numPr>
          <w:ilvl w:val="0"/>
          <w:numId w:val="4"/>
        </w:numPr>
        <w:spacing w:after="240" w:line="240" w:lineRule="exact"/>
        <w:jc w:val="both"/>
        <w:rPr>
          <w:rFonts w:ascii="Lato" w:hAnsi="Lato"/>
          <w:b/>
          <w:bCs/>
          <w:spacing w:val="4"/>
        </w:rPr>
      </w:pPr>
      <w:r w:rsidRPr="00F46D6C">
        <w:rPr>
          <w:rFonts w:ascii="Lato" w:hAnsi="Lato"/>
          <w:bCs/>
          <w:spacing w:val="4"/>
        </w:rPr>
        <w:t>postanowie</w:t>
      </w:r>
      <w:r w:rsidR="00F97DF6" w:rsidRPr="00F46D6C">
        <w:rPr>
          <w:rFonts w:ascii="Lato" w:hAnsi="Lato"/>
          <w:bCs/>
          <w:spacing w:val="4"/>
        </w:rPr>
        <w:t>niami</w:t>
      </w:r>
      <w:r w:rsidRPr="00F46D6C">
        <w:rPr>
          <w:rFonts w:ascii="Lato" w:hAnsi="Lato"/>
          <w:bCs/>
          <w:spacing w:val="4"/>
        </w:rPr>
        <w:t xml:space="preserve"> Wojewody Mazowieckiego udzielając</w:t>
      </w:r>
      <w:r w:rsidR="00804907" w:rsidRPr="00F46D6C">
        <w:rPr>
          <w:rFonts w:ascii="Lato" w:hAnsi="Lato"/>
          <w:bCs/>
          <w:spacing w:val="4"/>
        </w:rPr>
        <w:t>ymi</w:t>
      </w:r>
      <w:r w:rsidRPr="00F46D6C">
        <w:rPr>
          <w:rFonts w:ascii="Lato" w:hAnsi="Lato"/>
          <w:bCs/>
          <w:spacing w:val="4"/>
        </w:rPr>
        <w:t xml:space="preserve"> zgody na odstępstwo od przepisów techniczno–budowlanych</w:t>
      </w:r>
      <w:r w:rsidR="00F21E2D" w:rsidRPr="00F46D6C">
        <w:rPr>
          <w:rFonts w:ascii="Lato" w:hAnsi="Lato"/>
          <w:bCs/>
          <w:spacing w:val="4"/>
        </w:rPr>
        <w:t>.</w:t>
      </w:r>
    </w:p>
    <w:p w14:paraId="0D481B32" w14:textId="3D4A5448" w:rsidR="00F55B12" w:rsidRPr="00F46D6C" w:rsidRDefault="00F55B12" w:rsidP="00B55975">
      <w:pPr>
        <w:spacing w:after="240" w:line="240" w:lineRule="exact"/>
        <w:jc w:val="both"/>
        <w:rPr>
          <w:rFonts w:ascii="Lato" w:hAnsi="Lato" w:cs="Lao UI"/>
          <w:spacing w:val="4"/>
        </w:rPr>
      </w:pPr>
      <w:r w:rsidRPr="00F46D6C">
        <w:rPr>
          <w:rFonts w:ascii="Lato" w:hAnsi="Lato" w:cs="Lao UI"/>
          <w:iCs/>
          <w:spacing w:val="4"/>
        </w:rPr>
        <w:t xml:space="preserve">Do wniosku </w:t>
      </w:r>
      <w:r w:rsidRPr="00F46D6C">
        <w:rPr>
          <w:rFonts w:ascii="Lato" w:hAnsi="Lato" w:cs="Lao UI"/>
          <w:i/>
          <w:iCs/>
          <w:spacing w:val="4"/>
        </w:rPr>
        <w:t>inwestor</w:t>
      </w:r>
      <w:r w:rsidRPr="00F46D6C">
        <w:rPr>
          <w:rFonts w:ascii="Lato" w:hAnsi="Lato" w:cs="Lao UI"/>
          <w:spacing w:val="4"/>
        </w:rPr>
        <w:t xml:space="preserve"> doł</w:t>
      </w:r>
      <w:r w:rsidRPr="00F46D6C">
        <w:rPr>
          <w:rFonts w:ascii="Lato" w:hAnsi="Lato" w:cs="Calibri"/>
          <w:spacing w:val="4"/>
        </w:rPr>
        <w:t>ą</w:t>
      </w:r>
      <w:r w:rsidRPr="00F46D6C">
        <w:rPr>
          <w:rFonts w:ascii="Lato" w:hAnsi="Lato" w:cs="Lao UI"/>
          <w:spacing w:val="4"/>
        </w:rPr>
        <w:t>czył równie</w:t>
      </w:r>
      <w:r w:rsidRPr="00F46D6C">
        <w:rPr>
          <w:rFonts w:ascii="Lato" w:hAnsi="Lato" w:cs="Calibri"/>
          <w:spacing w:val="4"/>
        </w:rPr>
        <w:t>ż</w:t>
      </w:r>
      <w:r w:rsidRPr="00F46D6C">
        <w:rPr>
          <w:rFonts w:ascii="Lato" w:hAnsi="Lato" w:cs="Lao UI"/>
          <w:spacing w:val="4"/>
        </w:rPr>
        <w:t xml:space="preserve"> wymagane opinie, o których mowa w art. 11b </w:t>
      </w:r>
      <w:r w:rsidR="002239A1" w:rsidRPr="00F46D6C">
        <w:rPr>
          <w:rFonts w:ascii="Lato" w:hAnsi="Lato" w:cs="Lao UI"/>
          <w:spacing w:val="4"/>
        </w:rPr>
        <w:br/>
      </w:r>
      <w:r w:rsidRPr="00F46D6C">
        <w:rPr>
          <w:rFonts w:ascii="Lato" w:hAnsi="Lato" w:cs="Lao UI"/>
          <w:spacing w:val="4"/>
        </w:rPr>
        <w:t xml:space="preserve">ust. 1 oraz art. 11d ust. 1 pkt 8 </w:t>
      </w:r>
      <w:r w:rsidRPr="00F46D6C">
        <w:rPr>
          <w:rFonts w:ascii="Lato" w:hAnsi="Lato" w:cs="Lao UI"/>
          <w:i/>
          <w:iCs/>
          <w:spacing w:val="4"/>
        </w:rPr>
        <w:t>specustawy drogowej</w:t>
      </w:r>
      <w:r w:rsidRPr="00F46D6C">
        <w:rPr>
          <w:rFonts w:ascii="Lato" w:hAnsi="Lato" w:cs="Lao UI"/>
          <w:spacing w:val="4"/>
        </w:rPr>
        <w:t>, b</w:t>
      </w:r>
      <w:r w:rsidRPr="00F46D6C">
        <w:rPr>
          <w:rFonts w:ascii="Lato" w:hAnsi="Lato" w:cs="Calibri"/>
          <w:spacing w:val="4"/>
        </w:rPr>
        <w:t>ą</w:t>
      </w:r>
      <w:r w:rsidRPr="00F46D6C">
        <w:rPr>
          <w:rFonts w:ascii="Lato" w:hAnsi="Lato" w:cs="Lao UI"/>
          <w:spacing w:val="4"/>
        </w:rPr>
        <w:t>d</w:t>
      </w:r>
      <w:r w:rsidRPr="00F46D6C">
        <w:rPr>
          <w:rFonts w:ascii="Lato" w:hAnsi="Lato" w:cs="Calibri"/>
          <w:spacing w:val="4"/>
        </w:rPr>
        <w:t>ź</w:t>
      </w:r>
      <w:r w:rsidRPr="00F46D6C">
        <w:rPr>
          <w:rFonts w:ascii="Lato" w:hAnsi="Lato" w:cs="Lao UI"/>
          <w:spacing w:val="4"/>
        </w:rPr>
        <w:t xml:space="preserve"> dowody potwierdzaj</w:t>
      </w:r>
      <w:r w:rsidRPr="00F46D6C">
        <w:rPr>
          <w:rFonts w:ascii="Lato" w:hAnsi="Lato" w:cs="Calibri"/>
          <w:spacing w:val="4"/>
        </w:rPr>
        <w:t>ą</w:t>
      </w:r>
      <w:r w:rsidRPr="00F46D6C">
        <w:rPr>
          <w:rFonts w:ascii="Lato" w:hAnsi="Lato" w:cs="Lao UI"/>
          <w:spacing w:val="4"/>
        </w:rPr>
        <w:t>ce dor</w:t>
      </w:r>
      <w:r w:rsidRPr="00F46D6C">
        <w:rPr>
          <w:rFonts w:ascii="Lato" w:hAnsi="Lato" w:cs="Calibri"/>
          <w:spacing w:val="4"/>
        </w:rPr>
        <w:t>ę</w:t>
      </w:r>
      <w:r w:rsidRPr="00F46D6C">
        <w:rPr>
          <w:rFonts w:ascii="Lato" w:hAnsi="Lato" w:cs="Lao UI"/>
          <w:spacing w:val="4"/>
        </w:rPr>
        <w:t>czenie wyst</w:t>
      </w:r>
      <w:r w:rsidRPr="00F46D6C">
        <w:rPr>
          <w:rFonts w:ascii="Lato" w:hAnsi="Lato" w:cs="Calibri"/>
          <w:spacing w:val="4"/>
        </w:rPr>
        <w:t>ą</w:t>
      </w:r>
      <w:r w:rsidRPr="00F46D6C">
        <w:rPr>
          <w:rFonts w:ascii="Lato" w:hAnsi="Lato" w:cs="Lao UI"/>
          <w:spacing w:val="4"/>
        </w:rPr>
        <w:t>pie</w:t>
      </w:r>
      <w:r w:rsidRPr="00F46D6C">
        <w:rPr>
          <w:rFonts w:ascii="Lato" w:hAnsi="Lato" w:cs="Calibri"/>
          <w:spacing w:val="4"/>
        </w:rPr>
        <w:t>ń</w:t>
      </w:r>
      <w:r w:rsidRPr="00F46D6C">
        <w:rPr>
          <w:rFonts w:ascii="Lato" w:hAnsi="Lato" w:cs="Lao UI"/>
          <w:spacing w:val="4"/>
        </w:rPr>
        <w:t xml:space="preserve"> o ich wydanie, w przypadku ich niewydania, co nale</w:t>
      </w:r>
      <w:r w:rsidRPr="00F46D6C">
        <w:rPr>
          <w:rFonts w:ascii="Lato" w:hAnsi="Lato" w:cs="Calibri"/>
          <w:spacing w:val="4"/>
        </w:rPr>
        <w:t>ż</w:t>
      </w:r>
      <w:r w:rsidRPr="00F46D6C">
        <w:rPr>
          <w:rFonts w:ascii="Lato" w:hAnsi="Lato" w:cs="Lao UI"/>
          <w:spacing w:val="4"/>
        </w:rPr>
        <w:t>ało potraktowa</w:t>
      </w:r>
      <w:r w:rsidRPr="00F46D6C">
        <w:rPr>
          <w:rFonts w:ascii="Lato" w:hAnsi="Lato" w:cs="Calibri"/>
          <w:spacing w:val="4"/>
        </w:rPr>
        <w:t>ć</w:t>
      </w:r>
      <w:r w:rsidRPr="00F46D6C">
        <w:rPr>
          <w:rFonts w:ascii="Lato" w:hAnsi="Lato" w:cs="Lao UI"/>
          <w:spacing w:val="4"/>
        </w:rPr>
        <w:t xml:space="preserve"> si</w:t>
      </w:r>
      <w:r w:rsidRPr="00F46D6C">
        <w:rPr>
          <w:rFonts w:ascii="Lato" w:hAnsi="Lato" w:cs="Calibri"/>
          <w:spacing w:val="4"/>
        </w:rPr>
        <w:t>ę</w:t>
      </w:r>
      <w:r w:rsidRPr="00F46D6C">
        <w:rPr>
          <w:rFonts w:ascii="Lato" w:hAnsi="Lato" w:cs="Lao UI"/>
          <w:spacing w:val="4"/>
        </w:rPr>
        <w:t xml:space="preserve"> jako brak zastrze</w:t>
      </w:r>
      <w:r w:rsidRPr="00F46D6C">
        <w:rPr>
          <w:rFonts w:ascii="Lato" w:hAnsi="Lato" w:cs="Calibri"/>
          <w:spacing w:val="4"/>
        </w:rPr>
        <w:t>ż</w:t>
      </w:r>
      <w:r w:rsidRPr="00F46D6C">
        <w:rPr>
          <w:rFonts w:ascii="Lato" w:hAnsi="Lato" w:cs="Lao UI"/>
          <w:spacing w:val="4"/>
        </w:rPr>
        <w:t>e</w:t>
      </w:r>
      <w:r w:rsidRPr="00F46D6C">
        <w:rPr>
          <w:rFonts w:ascii="Lato" w:hAnsi="Lato" w:cs="Calibri"/>
          <w:spacing w:val="4"/>
        </w:rPr>
        <w:t>ń</w:t>
      </w:r>
      <w:r w:rsidRPr="00F46D6C">
        <w:rPr>
          <w:rFonts w:ascii="Lato" w:hAnsi="Lato" w:cs="Lao UI"/>
          <w:spacing w:val="4"/>
        </w:rPr>
        <w:t xml:space="preserve"> do wniosku. </w:t>
      </w:r>
    </w:p>
    <w:p w14:paraId="4302B476" w14:textId="11B1A67D" w:rsidR="00F55B12" w:rsidRPr="00F46D6C" w:rsidRDefault="00F55B12" w:rsidP="00B55975">
      <w:pPr>
        <w:spacing w:after="240" w:line="240" w:lineRule="exact"/>
        <w:jc w:val="both"/>
        <w:rPr>
          <w:rFonts w:ascii="Lato" w:hAnsi="Lato" w:cs="Lao UI"/>
          <w:spacing w:val="4"/>
        </w:rPr>
      </w:pPr>
      <w:r w:rsidRPr="00F46D6C">
        <w:rPr>
          <w:rFonts w:ascii="Lato" w:hAnsi="Lato" w:cs="Lao UI"/>
          <w:spacing w:val="4"/>
        </w:rPr>
        <w:t xml:space="preserve">Stosownie do art. 11d ust. 1 pkt 7a </w:t>
      </w:r>
      <w:r w:rsidRPr="00F46D6C">
        <w:rPr>
          <w:rFonts w:ascii="Lato" w:hAnsi="Lato" w:cs="Lao UI"/>
          <w:i/>
          <w:iCs/>
          <w:spacing w:val="4"/>
        </w:rPr>
        <w:t>specustawy drogowej</w:t>
      </w:r>
      <w:r w:rsidRPr="00F46D6C">
        <w:rPr>
          <w:rFonts w:ascii="Lato" w:hAnsi="Lato" w:cs="Lao UI"/>
          <w:spacing w:val="4"/>
        </w:rPr>
        <w:t xml:space="preserve">, </w:t>
      </w:r>
      <w:r w:rsidRPr="00F46D6C">
        <w:rPr>
          <w:rFonts w:ascii="Lato" w:hAnsi="Lato" w:cs="Lao UI"/>
          <w:i/>
          <w:iCs/>
          <w:spacing w:val="4"/>
        </w:rPr>
        <w:t>inwestor</w:t>
      </w:r>
      <w:r w:rsidRPr="00F46D6C">
        <w:rPr>
          <w:rFonts w:ascii="Lato" w:hAnsi="Lato" w:cs="Lao UI"/>
          <w:spacing w:val="4"/>
        </w:rPr>
        <w:t xml:space="preserve"> załączył do wniosku wynik audytu bezpieczeństwa ruchu drogowego, o którym mowa w art. 24l ust. 1 ustawy z dnia 21 marca 1985 r. o drogach publicznych (t.j. Dz. U. z 2023 r. poz. 645</w:t>
      </w:r>
      <w:r w:rsidR="002239A1" w:rsidRPr="00F46D6C">
        <w:rPr>
          <w:rFonts w:ascii="Lato" w:hAnsi="Lato" w:cs="Lao UI"/>
          <w:spacing w:val="4"/>
        </w:rPr>
        <w:t xml:space="preserve"> z późn. zm.</w:t>
      </w:r>
      <w:r w:rsidRPr="00F46D6C">
        <w:rPr>
          <w:rFonts w:ascii="Lato" w:hAnsi="Lato" w:cs="Lao UI"/>
          <w:spacing w:val="4"/>
        </w:rPr>
        <w:t>), zwanej dalej „</w:t>
      </w:r>
      <w:r w:rsidRPr="00F46D6C">
        <w:rPr>
          <w:rFonts w:ascii="Lato" w:hAnsi="Lato" w:cs="Lao UI"/>
          <w:i/>
          <w:iCs/>
          <w:spacing w:val="4"/>
        </w:rPr>
        <w:t>ustawą o drogach publicznych</w:t>
      </w:r>
      <w:r w:rsidRPr="00F46D6C">
        <w:rPr>
          <w:rFonts w:ascii="Lato" w:hAnsi="Lato" w:cs="Lao UI"/>
          <w:spacing w:val="4"/>
        </w:rPr>
        <w:t xml:space="preserve">”, oraz uzasadnienie zarządcy drogi, o którym mowa w art. 24l ust. 4 </w:t>
      </w:r>
      <w:r w:rsidRPr="00F46D6C">
        <w:rPr>
          <w:rFonts w:ascii="Lato" w:hAnsi="Lato" w:cs="Lao UI"/>
          <w:i/>
          <w:iCs/>
          <w:spacing w:val="4"/>
        </w:rPr>
        <w:t>ustawy o drogach publicznych</w:t>
      </w:r>
      <w:r w:rsidRPr="00F46D6C">
        <w:rPr>
          <w:rFonts w:ascii="Lato" w:hAnsi="Lato" w:cs="Lao UI"/>
          <w:spacing w:val="4"/>
        </w:rPr>
        <w:t xml:space="preserve">. Ponadto, </w:t>
      </w:r>
      <w:r w:rsidRPr="00F46D6C">
        <w:rPr>
          <w:rFonts w:ascii="Lato" w:hAnsi="Lato" w:cs="Lao UI"/>
          <w:i/>
          <w:iCs/>
          <w:spacing w:val="4"/>
        </w:rPr>
        <w:t>inwestor</w:t>
      </w:r>
      <w:r w:rsidRPr="00F46D6C">
        <w:rPr>
          <w:rFonts w:ascii="Lato" w:hAnsi="Lato" w:cs="Lao UI"/>
          <w:spacing w:val="4"/>
        </w:rPr>
        <w:t xml:space="preserve"> dołączył również wymagane przepisami odrębnymi akty administracyjne.</w:t>
      </w:r>
    </w:p>
    <w:p w14:paraId="2DE67C1F" w14:textId="49098535" w:rsidR="002103D2" w:rsidRPr="00F46D6C" w:rsidRDefault="002103D2" w:rsidP="00B55975">
      <w:pPr>
        <w:spacing w:after="240" w:line="240" w:lineRule="exact"/>
        <w:jc w:val="both"/>
        <w:rPr>
          <w:rFonts w:ascii="Lato" w:hAnsi="Lato"/>
          <w:bCs/>
          <w:spacing w:val="4"/>
        </w:rPr>
      </w:pPr>
      <w:r w:rsidRPr="00F46D6C">
        <w:rPr>
          <w:rFonts w:ascii="Lato" w:hAnsi="Lato"/>
          <w:bCs/>
          <w:spacing w:val="4"/>
        </w:rPr>
        <w:t xml:space="preserve">Analizując złożony przez </w:t>
      </w:r>
      <w:r w:rsidRPr="00F46D6C">
        <w:rPr>
          <w:rFonts w:ascii="Lato" w:hAnsi="Lato"/>
          <w:bCs/>
          <w:i/>
          <w:spacing w:val="4"/>
        </w:rPr>
        <w:t>inwestora</w:t>
      </w:r>
      <w:r w:rsidRPr="00F46D6C">
        <w:rPr>
          <w:rFonts w:ascii="Lato" w:hAnsi="Lato"/>
          <w:bCs/>
          <w:spacing w:val="4"/>
        </w:rPr>
        <w:t xml:space="preserve"> wniosek o wydanie decyzji o zezwoleniu na realizację przedmiotowej inwestycji drogowej, organ odwoławczy uznał, że zawiera on elementy wskazane w art. 11b oraz art. 11d ust. 1 </w:t>
      </w:r>
      <w:r w:rsidRPr="00F46D6C">
        <w:rPr>
          <w:rFonts w:ascii="Lato" w:hAnsi="Lato"/>
          <w:bCs/>
          <w:i/>
          <w:spacing w:val="4"/>
        </w:rPr>
        <w:t>specustawy drogowej</w:t>
      </w:r>
      <w:r w:rsidRPr="00F46D6C">
        <w:rPr>
          <w:rFonts w:ascii="Lato" w:hAnsi="Lato"/>
          <w:bCs/>
          <w:spacing w:val="4"/>
        </w:rPr>
        <w:t>.</w:t>
      </w:r>
    </w:p>
    <w:p w14:paraId="7E347F42" w14:textId="674CD576" w:rsidR="002103D2" w:rsidRPr="00A0669F" w:rsidRDefault="002103D2" w:rsidP="00B55975">
      <w:pPr>
        <w:spacing w:after="240" w:line="240" w:lineRule="exact"/>
        <w:jc w:val="both"/>
        <w:rPr>
          <w:rFonts w:ascii="Lato" w:hAnsi="Lato"/>
          <w:bCs/>
          <w:spacing w:val="4"/>
        </w:rPr>
      </w:pPr>
      <w:r w:rsidRPr="00F46D6C">
        <w:rPr>
          <w:rFonts w:ascii="Lato" w:hAnsi="Lato"/>
          <w:bCs/>
          <w:spacing w:val="4"/>
        </w:rPr>
        <w:t xml:space="preserve">Następnie, organ odwoławczy poddał kontroli przeprowadzone przez Wojewodę </w:t>
      </w:r>
      <w:r w:rsidR="00C60280" w:rsidRPr="00F46D6C">
        <w:rPr>
          <w:rFonts w:ascii="Lato" w:hAnsi="Lato"/>
          <w:bCs/>
          <w:spacing w:val="4"/>
        </w:rPr>
        <w:t xml:space="preserve">Mazowieckiego </w:t>
      </w:r>
      <w:r w:rsidRPr="00F46D6C">
        <w:rPr>
          <w:rFonts w:ascii="Lato" w:hAnsi="Lato"/>
          <w:bCs/>
          <w:spacing w:val="4"/>
        </w:rPr>
        <w:t xml:space="preserve">postępowanie w sprawie wydania decyzji o zezwoleniu na realizację </w:t>
      </w:r>
      <w:r w:rsidR="002239A1" w:rsidRPr="00F46D6C">
        <w:rPr>
          <w:rFonts w:ascii="Lato" w:hAnsi="Lato"/>
          <w:bCs/>
          <w:spacing w:val="4"/>
        </w:rPr>
        <w:br/>
      </w:r>
      <w:r w:rsidRPr="00A0669F">
        <w:rPr>
          <w:rFonts w:ascii="Lato" w:hAnsi="Lato"/>
          <w:bCs/>
          <w:spacing w:val="4"/>
        </w:rPr>
        <w:t>ww. przedsięwzięcia i stwierdził, co następuje.</w:t>
      </w:r>
    </w:p>
    <w:p w14:paraId="3F030A8D" w14:textId="6D145EF7" w:rsidR="002103D2" w:rsidRPr="00A0669F" w:rsidRDefault="002103D2" w:rsidP="00B55975">
      <w:pPr>
        <w:spacing w:after="240" w:line="240" w:lineRule="exact"/>
        <w:jc w:val="both"/>
        <w:rPr>
          <w:rFonts w:ascii="Lato" w:hAnsi="Lato"/>
          <w:bCs/>
          <w:spacing w:val="4"/>
        </w:rPr>
      </w:pPr>
      <w:r w:rsidRPr="00A0669F">
        <w:rPr>
          <w:rFonts w:ascii="Lato" w:hAnsi="Lato"/>
          <w:bCs/>
          <w:spacing w:val="4"/>
        </w:rPr>
        <w:t xml:space="preserve">W ocenie organu II instancji, Wojewoda </w:t>
      </w:r>
      <w:r w:rsidR="00C60280" w:rsidRPr="00A0669F">
        <w:rPr>
          <w:rFonts w:ascii="Lato" w:hAnsi="Lato"/>
          <w:bCs/>
          <w:spacing w:val="4"/>
        </w:rPr>
        <w:t>Mazowiecki</w:t>
      </w:r>
      <w:r w:rsidRPr="00A0669F">
        <w:rPr>
          <w:rFonts w:ascii="Lato" w:hAnsi="Lato"/>
          <w:bCs/>
          <w:spacing w:val="4"/>
        </w:rPr>
        <w:t xml:space="preserve"> prawidłowo poinformował strony </w:t>
      </w:r>
      <w:r w:rsidRPr="00A0669F">
        <w:rPr>
          <w:rFonts w:ascii="Lato" w:hAnsi="Lato"/>
          <w:bCs/>
          <w:spacing w:val="4"/>
        </w:rPr>
        <w:br/>
        <w:t xml:space="preserve">o wszczętym postępowaniu, podał jego podstawę prawną, poinformował strony </w:t>
      </w:r>
      <w:r w:rsidRPr="00A0669F">
        <w:rPr>
          <w:rFonts w:ascii="Lato" w:hAnsi="Lato"/>
          <w:bCs/>
          <w:spacing w:val="4"/>
        </w:rPr>
        <w:br/>
        <w:t xml:space="preserve">o możliwości zapoznania się z aktami sprawy, a także o miejscu, w którym strony mogą zapoznać się z tą dokumentacją, a zatem należycie i wyczerpująco poinformował strony </w:t>
      </w:r>
      <w:r w:rsidR="008E1606" w:rsidRPr="00A0669F">
        <w:rPr>
          <w:rFonts w:ascii="Lato" w:hAnsi="Lato"/>
          <w:bCs/>
          <w:spacing w:val="4"/>
        </w:rPr>
        <w:br/>
      </w:r>
      <w:r w:rsidRPr="00A0669F">
        <w:rPr>
          <w:rFonts w:ascii="Lato" w:hAnsi="Lato"/>
          <w:bCs/>
          <w:spacing w:val="4"/>
        </w:rPr>
        <w:t>o okolicznościach faktycznych i prawnych, będących przedmiotem postępowania administracyjnego, które mogły mieć wpływ na ustalenie ich praw i obowiązków.</w:t>
      </w:r>
    </w:p>
    <w:p w14:paraId="1B676273" w14:textId="04B4CF3A" w:rsidR="00E45C07" w:rsidRPr="00F46D6C" w:rsidRDefault="002103D2" w:rsidP="00B55975">
      <w:pPr>
        <w:spacing w:after="240" w:line="240" w:lineRule="exact"/>
        <w:jc w:val="both"/>
        <w:rPr>
          <w:rFonts w:ascii="Lato" w:hAnsi="Lato"/>
          <w:bCs/>
          <w:spacing w:val="4"/>
        </w:rPr>
      </w:pPr>
      <w:r w:rsidRPr="00E2046B">
        <w:rPr>
          <w:rFonts w:ascii="Lato" w:hAnsi="Lato"/>
          <w:bCs/>
          <w:spacing w:val="4"/>
        </w:rPr>
        <w:t xml:space="preserve">Wojewoda </w:t>
      </w:r>
      <w:r w:rsidR="00C60280" w:rsidRPr="00E2046B">
        <w:rPr>
          <w:rFonts w:ascii="Lato" w:hAnsi="Lato"/>
          <w:bCs/>
          <w:spacing w:val="4"/>
        </w:rPr>
        <w:t>Mazowiecki</w:t>
      </w:r>
      <w:r w:rsidRPr="00E2046B">
        <w:rPr>
          <w:rFonts w:ascii="Lato" w:hAnsi="Lato"/>
          <w:bCs/>
          <w:spacing w:val="4"/>
        </w:rPr>
        <w:t xml:space="preserve"> pismem z dnia </w:t>
      </w:r>
      <w:r w:rsidR="00E2046B" w:rsidRPr="00E2046B">
        <w:rPr>
          <w:rFonts w:ascii="Lato" w:hAnsi="Lato"/>
          <w:bCs/>
          <w:spacing w:val="4"/>
        </w:rPr>
        <w:t>1 grudnia 2021</w:t>
      </w:r>
      <w:r w:rsidR="00DC0F2C" w:rsidRPr="00E2046B">
        <w:rPr>
          <w:rFonts w:ascii="Lato" w:hAnsi="Lato"/>
          <w:bCs/>
          <w:spacing w:val="4"/>
        </w:rPr>
        <w:t xml:space="preserve"> r.</w:t>
      </w:r>
      <w:r w:rsidRPr="00E2046B">
        <w:rPr>
          <w:rFonts w:ascii="Lato" w:hAnsi="Lato"/>
          <w:bCs/>
          <w:spacing w:val="4"/>
        </w:rPr>
        <w:t xml:space="preserve"> r., znak: </w:t>
      </w:r>
      <w:r w:rsidR="00C60280" w:rsidRPr="00E2046B">
        <w:rPr>
          <w:rFonts w:ascii="Lato" w:hAnsi="Lato"/>
          <w:bCs/>
          <w:spacing w:val="4"/>
        </w:rPr>
        <w:t>WI-I.7820.1.</w:t>
      </w:r>
      <w:r w:rsidR="00E2046B" w:rsidRPr="00E2046B">
        <w:rPr>
          <w:rFonts w:ascii="Lato" w:hAnsi="Lato"/>
          <w:bCs/>
          <w:spacing w:val="4"/>
        </w:rPr>
        <w:t>3</w:t>
      </w:r>
      <w:r w:rsidR="00C60280" w:rsidRPr="00E2046B">
        <w:rPr>
          <w:rFonts w:ascii="Lato" w:hAnsi="Lato"/>
          <w:bCs/>
          <w:spacing w:val="4"/>
        </w:rPr>
        <w:t>.2021.</w:t>
      </w:r>
      <w:r w:rsidR="00E2046B" w:rsidRPr="00E2046B">
        <w:rPr>
          <w:rFonts w:ascii="Lato" w:hAnsi="Lato"/>
          <w:bCs/>
          <w:spacing w:val="4"/>
        </w:rPr>
        <w:t>MP</w:t>
      </w:r>
      <w:r w:rsidRPr="00E2046B">
        <w:rPr>
          <w:rFonts w:ascii="Lato" w:hAnsi="Lato"/>
          <w:bCs/>
          <w:spacing w:val="4"/>
        </w:rPr>
        <w:t xml:space="preserve">, zawiadomił wnioskodawcę oraz właścicieli i użytkowników wieczystych nieruchomości objętych wnioskiem o wszczęciu postępowania w sprawie wydania decyzji o zezwoleniu na realizację przedmiotowej inwestycji drogowej. </w:t>
      </w:r>
      <w:r w:rsidR="00E45C07" w:rsidRPr="00E2046B">
        <w:rPr>
          <w:rFonts w:ascii="Lato" w:hAnsi="Lato"/>
          <w:bCs/>
          <w:spacing w:val="4"/>
        </w:rPr>
        <w:t xml:space="preserve">Pozostałe strony postępowania zostały poinformowane o powyższym w drodze obwieszczeń. W przedmiotowym obwieszczeniu </w:t>
      </w:r>
      <w:r w:rsidR="00DC0F2C" w:rsidRPr="00E2046B">
        <w:rPr>
          <w:rFonts w:ascii="Lato" w:hAnsi="Lato"/>
          <w:bCs/>
          <w:spacing w:val="4"/>
        </w:rPr>
        <w:br/>
      </w:r>
      <w:r w:rsidR="00E45C07" w:rsidRPr="00E2046B">
        <w:rPr>
          <w:rFonts w:ascii="Lato" w:hAnsi="Lato"/>
          <w:bCs/>
          <w:spacing w:val="4"/>
        </w:rPr>
        <w:t xml:space="preserve">i zawiadomieniu organ I instancji poinformował strony o terminie i miejscu, w którym strony mogą zapoznać się z aktami sprawy. W toku postępowania przed Wojewodą Mazowieckim wniesiono zastrzeżenia odnośnie rzeczonej inwestycji drogowej, </w:t>
      </w:r>
      <w:r w:rsidR="0024430C" w:rsidRPr="00E2046B">
        <w:rPr>
          <w:rFonts w:ascii="Lato" w:hAnsi="Lato"/>
          <w:bCs/>
          <w:spacing w:val="4"/>
        </w:rPr>
        <w:br/>
      </w:r>
      <w:r w:rsidR="00E45C07" w:rsidRPr="00E2046B">
        <w:rPr>
          <w:rFonts w:ascii="Lato" w:hAnsi="Lato"/>
          <w:bCs/>
          <w:spacing w:val="4"/>
        </w:rPr>
        <w:t>które organ pie</w:t>
      </w:r>
      <w:r w:rsidR="00E45C07" w:rsidRPr="00F46D6C">
        <w:rPr>
          <w:rFonts w:ascii="Lato" w:hAnsi="Lato"/>
          <w:bCs/>
          <w:spacing w:val="4"/>
        </w:rPr>
        <w:t xml:space="preserve">rwszej instancji przesłał </w:t>
      </w:r>
      <w:r w:rsidR="00E45C07" w:rsidRPr="00F46D6C">
        <w:rPr>
          <w:rFonts w:ascii="Lato" w:hAnsi="Lato"/>
          <w:bCs/>
          <w:i/>
          <w:iCs/>
          <w:spacing w:val="4"/>
        </w:rPr>
        <w:t xml:space="preserve">inwestorowi </w:t>
      </w:r>
      <w:r w:rsidR="00E45C07" w:rsidRPr="00F46D6C">
        <w:rPr>
          <w:rFonts w:ascii="Lato" w:hAnsi="Lato"/>
          <w:bCs/>
          <w:spacing w:val="4"/>
        </w:rPr>
        <w:t xml:space="preserve">w celu zajęcia stanowiska, </w:t>
      </w:r>
      <w:r w:rsidR="0024430C">
        <w:rPr>
          <w:rFonts w:ascii="Lato" w:hAnsi="Lato"/>
          <w:bCs/>
          <w:spacing w:val="4"/>
        </w:rPr>
        <w:br/>
      </w:r>
      <w:r w:rsidR="00E45C07" w:rsidRPr="00F46D6C">
        <w:rPr>
          <w:rFonts w:ascii="Lato" w:hAnsi="Lato"/>
          <w:bCs/>
          <w:spacing w:val="4"/>
        </w:rPr>
        <w:t>a ten ustosunkował się do poruszonych zagadnień</w:t>
      </w:r>
      <w:r w:rsidR="00EB287C" w:rsidRPr="00F46D6C">
        <w:rPr>
          <w:rFonts w:ascii="Lato" w:hAnsi="Lato"/>
          <w:bCs/>
          <w:spacing w:val="4"/>
        </w:rPr>
        <w:t xml:space="preserve">, które to stanowisko zostało również uwzględnione w uzasadnieniu </w:t>
      </w:r>
      <w:r w:rsidR="00EB287C" w:rsidRPr="00F46D6C">
        <w:rPr>
          <w:rFonts w:ascii="Lato" w:hAnsi="Lato"/>
          <w:bCs/>
          <w:i/>
          <w:iCs/>
          <w:spacing w:val="4"/>
        </w:rPr>
        <w:t>decyzji Wojewody Mazowieckiego</w:t>
      </w:r>
      <w:r w:rsidR="00EB287C" w:rsidRPr="00F46D6C">
        <w:rPr>
          <w:rFonts w:ascii="Lato" w:hAnsi="Lato"/>
          <w:bCs/>
          <w:spacing w:val="4"/>
        </w:rPr>
        <w:t>.</w:t>
      </w:r>
    </w:p>
    <w:p w14:paraId="44A50084" w14:textId="11A85A24" w:rsidR="00012004" w:rsidRPr="005F30D6" w:rsidRDefault="00012004" w:rsidP="00B55975">
      <w:pPr>
        <w:spacing w:after="240" w:line="240" w:lineRule="exact"/>
        <w:jc w:val="both"/>
        <w:rPr>
          <w:rFonts w:ascii="Lato" w:hAnsi="Lato"/>
          <w:bCs/>
          <w:iCs/>
          <w:spacing w:val="4"/>
        </w:rPr>
      </w:pPr>
      <w:r w:rsidRPr="005F30D6">
        <w:rPr>
          <w:rFonts w:ascii="Lato" w:hAnsi="Lato"/>
          <w:bCs/>
          <w:spacing w:val="4"/>
        </w:rPr>
        <w:t xml:space="preserve">Z uwagi na obowiązek przeprowadzenia ponownej oceny oddziaływania na środowisko </w:t>
      </w:r>
      <w:r w:rsidR="002239A1" w:rsidRPr="005F30D6">
        <w:rPr>
          <w:rFonts w:ascii="Lato" w:hAnsi="Lato"/>
          <w:bCs/>
          <w:spacing w:val="4"/>
        </w:rPr>
        <w:br/>
      </w:r>
      <w:r w:rsidRPr="005F30D6">
        <w:rPr>
          <w:rFonts w:ascii="Lato" w:hAnsi="Lato"/>
          <w:bCs/>
          <w:spacing w:val="4"/>
        </w:rPr>
        <w:t xml:space="preserve">w ramach postępowania w sprawie wydania decyzji o zezwoleniu na realizację inwestycji drogowej, wynikający z </w:t>
      </w:r>
      <w:r w:rsidRPr="005F30D6">
        <w:rPr>
          <w:rFonts w:ascii="Lato" w:hAnsi="Lato"/>
          <w:bCs/>
          <w:i/>
          <w:iCs/>
          <w:spacing w:val="4"/>
        </w:rPr>
        <w:t>decyzji</w:t>
      </w:r>
      <w:r w:rsidRPr="005F30D6">
        <w:rPr>
          <w:rFonts w:ascii="Lato" w:hAnsi="Lato"/>
          <w:bCs/>
          <w:spacing w:val="4"/>
        </w:rPr>
        <w:t xml:space="preserve"> </w:t>
      </w:r>
      <w:r w:rsidRPr="005F30D6">
        <w:rPr>
          <w:rFonts w:ascii="Lato" w:hAnsi="Lato"/>
          <w:bCs/>
          <w:i/>
          <w:iCs/>
          <w:spacing w:val="4"/>
        </w:rPr>
        <w:t>RDOŚ</w:t>
      </w:r>
      <w:r w:rsidRPr="005F30D6">
        <w:rPr>
          <w:rFonts w:ascii="Lato" w:hAnsi="Lato"/>
          <w:bCs/>
          <w:i/>
          <w:spacing w:val="4"/>
        </w:rPr>
        <w:t xml:space="preserve"> o środowiskowych uwarunkowaniach, </w:t>
      </w:r>
      <w:r w:rsidRPr="005F30D6">
        <w:rPr>
          <w:rFonts w:ascii="Lato" w:hAnsi="Lato"/>
          <w:bCs/>
          <w:spacing w:val="4"/>
        </w:rPr>
        <w:t xml:space="preserve">działając na podstawie art. 89 ust. 1 </w:t>
      </w:r>
      <w:r w:rsidRPr="005F30D6">
        <w:rPr>
          <w:rFonts w:ascii="Lato" w:hAnsi="Lato"/>
          <w:bCs/>
          <w:spacing w:val="4"/>
          <w:lang w:bidi="pl-PL"/>
        </w:rPr>
        <w:t xml:space="preserve">ustawy z dnia 3 października 2008 r. o udostępnianiu informacji </w:t>
      </w:r>
      <w:r w:rsidR="002239A1" w:rsidRPr="005F30D6">
        <w:rPr>
          <w:rFonts w:ascii="Lato" w:hAnsi="Lato"/>
          <w:bCs/>
          <w:spacing w:val="4"/>
          <w:lang w:bidi="pl-PL"/>
        </w:rPr>
        <w:br/>
      </w:r>
      <w:r w:rsidRPr="005F30D6">
        <w:rPr>
          <w:rFonts w:ascii="Lato" w:hAnsi="Lato"/>
          <w:bCs/>
          <w:spacing w:val="4"/>
          <w:lang w:bidi="pl-PL"/>
        </w:rPr>
        <w:lastRenderedPageBreak/>
        <w:t xml:space="preserve">o środowisku i jego ochronie, udziale społeczeństwa w ochronie środowiska oraz </w:t>
      </w:r>
      <w:r w:rsidRPr="005F30D6">
        <w:rPr>
          <w:rFonts w:ascii="Lato" w:hAnsi="Lato"/>
          <w:bCs/>
          <w:spacing w:val="4"/>
          <w:lang w:bidi="pl-PL"/>
        </w:rPr>
        <w:br/>
        <w:t>o ocenach oddziaływania na środowisko</w:t>
      </w:r>
      <w:r w:rsidRPr="005F30D6">
        <w:rPr>
          <w:rFonts w:ascii="Lato" w:hAnsi="Lato"/>
          <w:bCs/>
          <w:spacing w:val="4"/>
        </w:rPr>
        <w:t xml:space="preserve"> (t.j. Dz. U. z </w:t>
      </w:r>
      <w:r w:rsidR="001F1533" w:rsidRPr="005F30D6">
        <w:rPr>
          <w:rFonts w:ascii="Lato" w:hAnsi="Lato"/>
          <w:bCs/>
          <w:spacing w:val="4"/>
        </w:rPr>
        <w:t>202</w:t>
      </w:r>
      <w:r w:rsidR="00BC09D8" w:rsidRPr="005F30D6">
        <w:rPr>
          <w:rFonts w:ascii="Lato" w:hAnsi="Lato"/>
          <w:bCs/>
          <w:spacing w:val="4"/>
        </w:rPr>
        <w:t>4</w:t>
      </w:r>
      <w:r w:rsidR="001F1533" w:rsidRPr="005F30D6">
        <w:rPr>
          <w:rFonts w:ascii="Lato" w:hAnsi="Lato"/>
          <w:bCs/>
          <w:spacing w:val="4"/>
        </w:rPr>
        <w:t xml:space="preserve"> r. poz. </w:t>
      </w:r>
      <w:r w:rsidR="00BC09D8" w:rsidRPr="005F30D6">
        <w:rPr>
          <w:rFonts w:ascii="Lato" w:hAnsi="Lato"/>
          <w:bCs/>
          <w:spacing w:val="4"/>
        </w:rPr>
        <w:t>1112</w:t>
      </w:r>
      <w:r w:rsidRPr="005F30D6">
        <w:rPr>
          <w:rFonts w:ascii="Lato" w:hAnsi="Lato"/>
          <w:bCs/>
          <w:spacing w:val="4"/>
        </w:rPr>
        <w:t>), zwanej dalej</w:t>
      </w:r>
      <w:r w:rsidRPr="005F30D6">
        <w:rPr>
          <w:rFonts w:ascii="Lato" w:hAnsi="Lato"/>
          <w:bCs/>
          <w:spacing w:val="4"/>
          <w:lang w:bidi="pl-PL"/>
        </w:rPr>
        <w:t xml:space="preserve"> </w:t>
      </w:r>
      <w:r w:rsidRPr="005F30D6">
        <w:rPr>
          <w:rFonts w:ascii="Lato" w:hAnsi="Lato"/>
          <w:bCs/>
          <w:spacing w:val="4"/>
        </w:rPr>
        <w:t>„</w:t>
      </w:r>
      <w:r w:rsidRPr="005F30D6">
        <w:rPr>
          <w:rFonts w:ascii="Lato" w:hAnsi="Lato"/>
          <w:bCs/>
          <w:i/>
          <w:spacing w:val="4"/>
        </w:rPr>
        <w:t>ustawą o udostępnianiu informacji o środowisku i jego ochronie</w:t>
      </w:r>
      <w:r w:rsidRPr="005F30D6">
        <w:rPr>
          <w:rFonts w:ascii="Lato" w:hAnsi="Lato"/>
          <w:bCs/>
          <w:spacing w:val="4"/>
        </w:rPr>
        <w:t xml:space="preserve">”, Wojewoda Mazowiecki zwrócił się do Regionalnego Dyrektora Ochrony Środowiska w Warszawie o uzgodnienie warunków realizacji przedmiotowego przedsięwzięcia drogowego. </w:t>
      </w:r>
    </w:p>
    <w:p w14:paraId="09119582" w14:textId="6AB3D9DF" w:rsidR="00012004" w:rsidRPr="005F30D6" w:rsidRDefault="00012004" w:rsidP="00B55975">
      <w:pPr>
        <w:spacing w:after="240" w:line="240" w:lineRule="exact"/>
        <w:jc w:val="both"/>
        <w:rPr>
          <w:rFonts w:ascii="Lato" w:hAnsi="Lato"/>
          <w:bCs/>
          <w:spacing w:val="4"/>
          <w:lang w:bidi="pl-PL"/>
        </w:rPr>
      </w:pPr>
      <w:r w:rsidRPr="005F30D6">
        <w:rPr>
          <w:rFonts w:ascii="Lato" w:hAnsi="Lato"/>
          <w:bCs/>
          <w:spacing w:val="4"/>
        </w:rPr>
        <w:t xml:space="preserve">Podczas procedowania w kwestii ponownej oceny oddziaływania inwestycji </w:t>
      </w:r>
      <w:r w:rsidR="0001476A">
        <w:rPr>
          <w:rFonts w:ascii="Lato" w:hAnsi="Lato"/>
          <w:bCs/>
          <w:spacing w:val="4"/>
        </w:rPr>
        <w:br/>
      </w:r>
      <w:r w:rsidRPr="005F30D6">
        <w:rPr>
          <w:rFonts w:ascii="Lato" w:hAnsi="Lato"/>
          <w:bCs/>
          <w:spacing w:val="4"/>
        </w:rPr>
        <w:t xml:space="preserve">na środowisko, na etapie postępowania prowadzonego przez Wojewodę Mazowieckiego, został zapewniony udział społeczeństwa w trybie art. 33-36 </w:t>
      </w:r>
      <w:r w:rsidRPr="005F30D6">
        <w:rPr>
          <w:rFonts w:ascii="Lato" w:hAnsi="Lato"/>
          <w:bCs/>
          <w:i/>
          <w:spacing w:val="4"/>
        </w:rPr>
        <w:t>ustawy o udostępnianiu informacji o środowisku i jego ochronie</w:t>
      </w:r>
      <w:r w:rsidRPr="005F30D6">
        <w:rPr>
          <w:rFonts w:ascii="Lato" w:hAnsi="Lato"/>
          <w:bCs/>
          <w:spacing w:val="4"/>
        </w:rPr>
        <w:t>. Jak wynika z akt niniejszej sprawy, Wojewoda Ma</w:t>
      </w:r>
      <w:r w:rsidR="00353F70" w:rsidRPr="005F30D6">
        <w:rPr>
          <w:rFonts w:ascii="Lato" w:hAnsi="Lato"/>
          <w:bCs/>
          <w:spacing w:val="4"/>
        </w:rPr>
        <w:t>zowiecki</w:t>
      </w:r>
      <w:r w:rsidRPr="005F30D6">
        <w:rPr>
          <w:rFonts w:ascii="Lato" w:hAnsi="Lato"/>
          <w:bCs/>
          <w:spacing w:val="4"/>
        </w:rPr>
        <w:t xml:space="preserve"> podał do publicznej wiadomości informację o </w:t>
      </w:r>
      <w:r w:rsidRPr="005F30D6">
        <w:rPr>
          <w:rFonts w:ascii="Lato" w:hAnsi="Lato"/>
          <w:bCs/>
          <w:spacing w:val="4"/>
          <w:lang w:bidi="pl-PL"/>
        </w:rPr>
        <w:t xml:space="preserve">przystąpieniu </w:t>
      </w:r>
      <w:r w:rsidR="0001476A">
        <w:rPr>
          <w:rFonts w:ascii="Lato" w:hAnsi="Lato"/>
          <w:bCs/>
          <w:spacing w:val="4"/>
          <w:lang w:bidi="pl-PL"/>
        </w:rPr>
        <w:br/>
      </w:r>
      <w:r w:rsidRPr="005F30D6">
        <w:rPr>
          <w:rFonts w:ascii="Lato" w:hAnsi="Lato"/>
          <w:bCs/>
          <w:spacing w:val="4"/>
          <w:lang w:bidi="pl-PL"/>
        </w:rPr>
        <w:t xml:space="preserve">do przeprowadzenia ponownej oceny oddziaływania przedsięwzięcia na środowisko, </w:t>
      </w:r>
      <w:r w:rsidR="005F30D6">
        <w:rPr>
          <w:rFonts w:ascii="Lato" w:hAnsi="Lato"/>
          <w:bCs/>
          <w:spacing w:val="4"/>
          <w:lang w:bidi="pl-PL"/>
        </w:rPr>
        <w:br/>
      </w:r>
      <w:r w:rsidRPr="005F30D6">
        <w:rPr>
          <w:rFonts w:ascii="Lato" w:hAnsi="Lato"/>
          <w:bCs/>
          <w:spacing w:val="4"/>
          <w:lang w:bidi="pl-PL"/>
        </w:rPr>
        <w:t xml:space="preserve">jak również o możliwości zapoznania się z dokumentacją sprawy oraz składania uwag </w:t>
      </w:r>
      <w:r w:rsidR="005F30D6">
        <w:rPr>
          <w:rFonts w:ascii="Lato" w:hAnsi="Lato"/>
          <w:bCs/>
          <w:spacing w:val="4"/>
          <w:lang w:bidi="pl-PL"/>
        </w:rPr>
        <w:br/>
      </w:r>
      <w:r w:rsidRPr="005F30D6">
        <w:rPr>
          <w:rFonts w:ascii="Lato" w:hAnsi="Lato"/>
          <w:bCs/>
          <w:spacing w:val="4"/>
          <w:lang w:bidi="pl-PL"/>
        </w:rPr>
        <w:t xml:space="preserve">i wniosków w przedmiotowej sprawie. </w:t>
      </w:r>
    </w:p>
    <w:p w14:paraId="2F0A993A" w14:textId="4A5C1FEB" w:rsidR="00012004" w:rsidRPr="003A1FAF" w:rsidRDefault="00012004" w:rsidP="00B55975">
      <w:pPr>
        <w:spacing w:after="240" w:line="240" w:lineRule="exact"/>
        <w:jc w:val="both"/>
        <w:rPr>
          <w:rFonts w:ascii="Lato" w:hAnsi="Lato"/>
          <w:bCs/>
          <w:spacing w:val="4"/>
        </w:rPr>
      </w:pPr>
      <w:r w:rsidRPr="005F30D6">
        <w:rPr>
          <w:rFonts w:ascii="Lato" w:hAnsi="Lato"/>
          <w:bCs/>
          <w:spacing w:val="4"/>
        </w:rPr>
        <w:t xml:space="preserve">Po przeprowadzeniu ponownej oceny oddziaływania przedsięwzięcia na środowisko, Regionalny Dyrektor Ochrony Środowiska w </w:t>
      </w:r>
      <w:r w:rsidR="00353F70" w:rsidRPr="005F30D6">
        <w:rPr>
          <w:rFonts w:ascii="Lato" w:hAnsi="Lato"/>
          <w:bCs/>
          <w:spacing w:val="4"/>
        </w:rPr>
        <w:t>Warszawie</w:t>
      </w:r>
      <w:r w:rsidRPr="005F30D6">
        <w:rPr>
          <w:rFonts w:ascii="Lato" w:hAnsi="Lato"/>
          <w:bCs/>
          <w:spacing w:val="4"/>
        </w:rPr>
        <w:t xml:space="preserve"> wydał </w:t>
      </w:r>
      <w:r w:rsidRPr="005F30D6">
        <w:rPr>
          <w:rFonts w:ascii="Lato" w:hAnsi="Lato"/>
          <w:bCs/>
          <w:i/>
          <w:spacing w:val="4"/>
        </w:rPr>
        <w:t xml:space="preserve">postanowienie </w:t>
      </w:r>
      <w:r w:rsidRPr="003A1FAF">
        <w:rPr>
          <w:rFonts w:ascii="Lato" w:hAnsi="Lato"/>
          <w:bCs/>
          <w:i/>
          <w:spacing w:val="4"/>
        </w:rPr>
        <w:t xml:space="preserve">uzgadniające. </w:t>
      </w:r>
      <w:r w:rsidRPr="003A1FAF">
        <w:rPr>
          <w:rFonts w:ascii="Lato" w:hAnsi="Lato"/>
          <w:bCs/>
          <w:spacing w:val="4"/>
        </w:rPr>
        <w:t xml:space="preserve"> </w:t>
      </w:r>
    </w:p>
    <w:p w14:paraId="55188318" w14:textId="77D3DC68" w:rsidR="002103D2" w:rsidRPr="00800C30" w:rsidRDefault="002103D2" w:rsidP="00B55975">
      <w:pPr>
        <w:spacing w:after="240" w:line="240" w:lineRule="exact"/>
        <w:jc w:val="both"/>
        <w:rPr>
          <w:rFonts w:ascii="Lato" w:hAnsi="Lato"/>
          <w:bCs/>
          <w:spacing w:val="4"/>
        </w:rPr>
      </w:pPr>
      <w:r w:rsidRPr="003A1FAF">
        <w:rPr>
          <w:rFonts w:ascii="Lato" w:hAnsi="Lato"/>
          <w:bCs/>
          <w:spacing w:val="4"/>
        </w:rPr>
        <w:t xml:space="preserve">Uznając, że zebrany w sprawie materiał dowodowy pozwala na wydanie rozstrzygnięcia, Wojewoda </w:t>
      </w:r>
      <w:r w:rsidR="00DA785E" w:rsidRPr="003A1FAF">
        <w:rPr>
          <w:rFonts w:ascii="Lato" w:hAnsi="Lato"/>
          <w:bCs/>
          <w:spacing w:val="4"/>
        </w:rPr>
        <w:t>Mazowiecki</w:t>
      </w:r>
      <w:r w:rsidRPr="003A1FAF">
        <w:rPr>
          <w:rFonts w:ascii="Lato" w:hAnsi="Lato"/>
          <w:bCs/>
          <w:spacing w:val="4"/>
        </w:rPr>
        <w:t xml:space="preserve"> w dniu </w:t>
      </w:r>
      <w:r w:rsidR="003A1FAF" w:rsidRPr="003A1FAF">
        <w:rPr>
          <w:rFonts w:ascii="Lato" w:hAnsi="Lato" w:cs="Arial"/>
          <w:spacing w:val="4"/>
        </w:rPr>
        <w:t>30 grudnia 2022</w:t>
      </w:r>
      <w:r w:rsidR="00B3542F" w:rsidRPr="003A1FAF">
        <w:rPr>
          <w:rFonts w:ascii="Lato" w:hAnsi="Lato" w:cs="Arial"/>
          <w:spacing w:val="4"/>
        </w:rPr>
        <w:t xml:space="preserve"> </w:t>
      </w:r>
      <w:r w:rsidRPr="003A1FAF">
        <w:rPr>
          <w:rFonts w:ascii="Lato" w:hAnsi="Lato"/>
          <w:bCs/>
          <w:spacing w:val="4"/>
        </w:rPr>
        <w:t>r. wydał decyzję</w:t>
      </w:r>
      <w:r w:rsidR="00E5283E" w:rsidRPr="003A1FAF">
        <w:rPr>
          <w:rFonts w:ascii="Lato" w:hAnsi="Lato"/>
          <w:bCs/>
          <w:spacing w:val="4"/>
        </w:rPr>
        <w:t xml:space="preserve"> Nr </w:t>
      </w:r>
      <w:r w:rsidR="003A1FAF" w:rsidRPr="003A1FAF">
        <w:rPr>
          <w:rFonts w:ascii="Lato" w:hAnsi="Lato" w:cs="Arial"/>
          <w:spacing w:val="4"/>
        </w:rPr>
        <w:t>263</w:t>
      </w:r>
      <w:r w:rsidR="00B3542F" w:rsidRPr="003A1FAF">
        <w:rPr>
          <w:rFonts w:ascii="Lato" w:hAnsi="Lato" w:cs="Arial"/>
          <w:spacing w:val="4"/>
        </w:rPr>
        <w:t>/SPEC/202</w:t>
      </w:r>
      <w:r w:rsidR="003A1FAF" w:rsidRPr="003A1FAF">
        <w:rPr>
          <w:rFonts w:ascii="Lato" w:hAnsi="Lato" w:cs="Arial"/>
          <w:spacing w:val="4"/>
        </w:rPr>
        <w:t>2</w:t>
      </w:r>
      <w:r w:rsidRPr="003A1FAF">
        <w:rPr>
          <w:rFonts w:ascii="Lato" w:hAnsi="Lato"/>
          <w:bCs/>
          <w:spacing w:val="4"/>
        </w:rPr>
        <w:t xml:space="preserve">, znak: </w:t>
      </w:r>
      <w:r w:rsidR="00B3542F" w:rsidRPr="003A1FAF">
        <w:rPr>
          <w:rFonts w:ascii="Lato" w:hAnsi="Lato" w:cs="Arial"/>
          <w:spacing w:val="4"/>
        </w:rPr>
        <w:t>WI-I.7820.1.</w:t>
      </w:r>
      <w:r w:rsidR="003A1FAF" w:rsidRPr="003A1FAF">
        <w:rPr>
          <w:rFonts w:ascii="Lato" w:hAnsi="Lato" w:cs="Arial"/>
          <w:spacing w:val="4"/>
        </w:rPr>
        <w:t>3</w:t>
      </w:r>
      <w:r w:rsidR="00B3542F" w:rsidRPr="003A1FAF">
        <w:rPr>
          <w:rFonts w:ascii="Lato" w:hAnsi="Lato" w:cs="Arial"/>
          <w:spacing w:val="4"/>
        </w:rPr>
        <w:t>.2021.</w:t>
      </w:r>
      <w:r w:rsidR="003A1FAF" w:rsidRPr="003A1FAF">
        <w:rPr>
          <w:rFonts w:ascii="Lato" w:hAnsi="Lato" w:cs="Arial"/>
          <w:spacing w:val="4"/>
        </w:rPr>
        <w:t>MP/AC</w:t>
      </w:r>
      <w:r w:rsidR="00975B28" w:rsidRPr="003A1FAF">
        <w:rPr>
          <w:rFonts w:ascii="Lato" w:hAnsi="Lato"/>
          <w:bCs/>
          <w:spacing w:val="4"/>
        </w:rPr>
        <w:t>,</w:t>
      </w:r>
      <w:r w:rsidR="00DA785E" w:rsidRPr="003A1FAF">
        <w:rPr>
          <w:rFonts w:ascii="Lato" w:hAnsi="Lato"/>
          <w:bCs/>
          <w:spacing w:val="4"/>
        </w:rPr>
        <w:t xml:space="preserve"> </w:t>
      </w:r>
      <w:r w:rsidRPr="003A1FAF">
        <w:rPr>
          <w:rFonts w:ascii="Lato" w:hAnsi="Lato"/>
          <w:bCs/>
          <w:spacing w:val="4"/>
        </w:rPr>
        <w:t>o zezwoleniu na realizację ww. inwestycji drogowej</w:t>
      </w:r>
      <w:r w:rsidR="003A1FAF">
        <w:rPr>
          <w:rFonts w:ascii="Lato" w:hAnsi="Lato"/>
          <w:bCs/>
          <w:spacing w:val="4"/>
        </w:rPr>
        <w:t xml:space="preserve">, sprostowaną postanowieniem Wojewody Mazowieckiego Nr 88/SAAB/2023 z dnia </w:t>
      </w:r>
      <w:r w:rsidR="003A1FAF">
        <w:rPr>
          <w:rFonts w:ascii="Lato" w:hAnsi="Lato"/>
          <w:bCs/>
          <w:spacing w:val="4"/>
        </w:rPr>
        <w:br/>
        <w:t xml:space="preserve">23 stycznia 2023 r. znak: WI-I.7820.1.3.2021.MP/AC. </w:t>
      </w:r>
      <w:r w:rsidRPr="003A1FAF">
        <w:rPr>
          <w:rFonts w:ascii="Lato" w:hAnsi="Lato"/>
          <w:bCs/>
          <w:i/>
          <w:iCs/>
          <w:spacing w:val="4"/>
        </w:rPr>
        <w:t xml:space="preserve"> </w:t>
      </w:r>
      <w:r w:rsidRPr="003A1FAF">
        <w:rPr>
          <w:rFonts w:ascii="Lato" w:hAnsi="Lato"/>
          <w:bCs/>
          <w:spacing w:val="4"/>
        </w:rPr>
        <w:t xml:space="preserve">Nadając ww. decyzji rygor natychmiastowej wykonalności, Wojewoda </w:t>
      </w:r>
      <w:r w:rsidR="00DA785E" w:rsidRPr="003A1FAF">
        <w:rPr>
          <w:rFonts w:ascii="Lato" w:hAnsi="Lato"/>
          <w:bCs/>
          <w:spacing w:val="4"/>
        </w:rPr>
        <w:t>Mazowiecki</w:t>
      </w:r>
      <w:r w:rsidRPr="003A1FAF">
        <w:rPr>
          <w:rFonts w:ascii="Lato" w:hAnsi="Lato"/>
          <w:bCs/>
          <w:spacing w:val="4"/>
        </w:rPr>
        <w:t xml:space="preserve"> podzielił argumenty </w:t>
      </w:r>
      <w:r w:rsidRPr="00800C30">
        <w:rPr>
          <w:rFonts w:ascii="Lato" w:hAnsi="Lato"/>
          <w:bCs/>
          <w:spacing w:val="4"/>
        </w:rPr>
        <w:t xml:space="preserve">przedstawione przez </w:t>
      </w:r>
      <w:r w:rsidRPr="00800C30">
        <w:rPr>
          <w:rFonts w:ascii="Lato" w:hAnsi="Lato"/>
          <w:bCs/>
          <w:i/>
          <w:spacing w:val="4"/>
        </w:rPr>
        <w:t>inwestora</w:t>
      </w:r>
      <w:r w:rsidRPr="00800C30">
        <w:rPr>
          <w:rFonts w:ascii="Lato" w:hAnsi="Lato"/>
          <w:bCs/>
          <w:spacing w:val="4"/>
        </w:rPr>
        <w:t xml:space="preserve">. </w:t>
      </w:r>
    </w:p>
    <w:p w14:paraId="286A0A75" w14:textId="5E2E659C" w:rsidR="002103D2" w:rsidRPr="005F30D6" w:rsidRDefault="002103D2" w:rsidP="00B55975">
      <w:pPr>
        <w:spacing w:after="240" w:line="240" w:lineRule="exact"/>
        <w:jc w:val="both"/>
        <w:rPr>
          <w:rFonts w:ascii="Lato" w:hAnsi="Lato"/>
          <w:bCs/>
          <w:spacing w:val="4"/>
        </w:rPr>
      </w:pPr>
      <w:r w:rsidRPr="00800C30">
        <w:rPr>
          <w:rFonts w:ascii="Lato" w:hAnsi="Lato"/>
          <w:bCs/>
          <w:spacing w:val="4"/>
        </w:rPr>
        <w:t xml:space="preserve">Zgodnie z art. 11f ust. 3 </w:t>
      </w:r>
      <w:r w:rsidRPr="00800C30">
        <w:rPr>
          <w:rFonts w:ascii="Lato" w:hAnsi="Lato"/>
          <w:bCs/>
          <w:i/>
          <w:spacing w:val="4"/>
        </w:rPr>
        <w:t>spec</w:t>
      </w:r>
      <w:r w:rsidRPr="00800C30">
        <w:rPr>
          <w:rFonts w:ascii="Lato" w:hAnsi="Lato"/>
          <w:bCs/>
          <w:i/>
          <w:iCs/>
          <w:spacing w:val="4"/>
        </w:rPr>
        <w:t>ustaw</w:t>
      </w:r>
      <w:r w:rsidRPr="00800C30">
        <w:rPr>
          <w:rFonts w:ascii="Lato" w:hAnsi="Lato"/>
          <w:bCs/>
          <w:iCs/>
          <w:spacing w:val="4"/>
        </w:rPr>
        <w:t xml:space="preserve">y </w:t>
      </w:r>
      <w:r w:rsidRPr="00800C30">
        <w:rPr>
          <w:rFonts w:ascii="Lato" w:hAnsi="Lato"/>
          <w:bCs/>
          <w:i/>
          <w:iCs/>
          <w:spacing w:val="4"/>
        </w:rPr>
        <w:t>drogowej</w:t>
      </w:r>
      <w:r w:rsidRPr="00800C30">
        <w:rPr>
          <w:rFonts w:ascii="Lato" w:hAnsi="Lato"/>
          <w:bCs/>
          <w:iCs/>
          <w:spacing w:val="4"/>
        </w:rPr>
        <w:t>,</w:t>
      </w:r>
      <w:r w:rsidRPr="00800C30">
        <w:rPr>
          <w:rFonts w:ascii="Lato" w:hAnsi="Lato"/>
          <w:bCs/>
          <w:i/>
          <w:iCs/>
          <w:spacing w:val="4"/>
        </w:rPr>
        <w:t xml:space="preserve"> </w:t>
      </w:r>
      <w:r w:rsidRPr="00800C30">
        <w:rPr>
          <w:rFonts w:ascii="Lato" w:hAnsi="Lato"/>
          <w:bCs/>
          <w:spacing w:val="4"/>
        </w:rPr>
        <w:t xml:space="preserve">Wojewoda </w:t>
      </w:r>
      <w:r w:rsidR="00DA785E" w:rsidRPr="00800C30">
        <w:rPr>
          <w:rFonts w:ascii="Lato" w:hAnsi="Lato"/>
          <w:bCs/>
          <w:spacing w:val="4"/>
        </w:rPr>
        <w:t xml:space="preserve">Mazowiecki </w:t>
      </w:r>
      <w:r w:rsidRPr="00800C30">
        <w:rPr>
          <w:rFonts w:ascii="Lato" w:hAnsi="Lato"/>
          <w:bCs/>
          <w:spacing w:val="4"/>
        </w:rPr>
        <w:t xml:space="preserve">doręczył </w:t>
      </w:r>
      <w:r w:rsidRPr="00800C30">
        <w:rPr>
          <w:rFonts w:ascii="Lato" w:hAnsi="Lato"/>
          <w:bCs/>
          <w:spacing w:val="4"/>
        </w:rPr>
        <w:br/>
        <w:t xml:space="preserve">ww. decyzję wnioskodawcy oraz zawiadomił o jej wydaniu pozostałe strony w drodze obwieszczeń. Dotychczasowych właścicieli i użytkowników wieczystych nieruchomości objętych </w:t>
      </w:r>
      <w:r w:rsidRPr="00800C30">
        <w:rPr>
          <w:rFonts w:ascii="Lato" w:hAnsi="Lato"/>
          <w:bCs/>
          <w:i/>
          <w:spacing w:val="4"/>
        </w:rPr>
        <w:t>decyzją Wojewody Ma</w:t>
      </w:r>
      <w:r w:rsidR="00DA785E" w:rsidRPr="00800C30">
        <w:rPr>
          <w:rFonts w:ascii="Lato" w:hAnsi="Lato"/>
          <w:bCs/>
          <w:i/>
          <w:spacing w:val="4"/>
        </w:rPr>
        <w:t>zowieckiego</w:t>
      </w:r>
      <w:r w:rsidRPr="00800C30">
        <w:rPr>
          <w:rFonts w:ascii="Lato" w:hAnsi="Lato"/>
          <w:bCs/>
          <w:i/>
          <w:spacing w:val="4"/>
        </w:rPr>
        <w:t xml:space="preserve"> </w:t>
      </w:r>
      <w:r w:rsidRPr="00800C30">
        <w:rPr>
          <w:rFonts w:ascii="Lato" w:hAnsi="Lato"/>
          <w:bCs/>
          <w:spacing w:val="4"/>
        </w:rPr>
        <w:t xml:space="preserve">organ I instancji poinformował o wydaniu decyzji w drodze zawiadomień z dnia </w:t>
      </w:r>
      <w:r w:rsidR="00800C30" w:rsidRPr="00800C30">
        <w:rPr>
          <w:rFonts w:ascii="Lato" w:hAnsi="Lato"/>
          <w:bCs/>
          <w:spacing w:val="4"/>
        </w:rPr>
        <w:t>10</w:t>
      </w:r>
      <w:r w:rsidR="00206474" w:rsidRPr="00800C30">
        <w:rPr>
          <w:rFonts w:ascii="Lato" w:hAnsi="Lato"/>
          <w:bCs/>
          <w:spacing w:val="4"/>
        </w:rPr>
        <w:t xml:space="preserve"> stycznia</w:t>
      </w:r>
      <w:r w:rsidR="00B3542F" w:rsidRPr="00800C30">
        <w:rPr>
          <w:rFonts w:ascii="Lato" w:hAnsi="Lato"/>
          <w:bCs/>
          <w:spacing w:val="4"/>
        </w:rPr>
        <w:t xml:space="preserve"> 2023</w:t>
      </w:r>
      <w:r w:rsidRPr="00800C30">
        <w:rPr>
          <w:rFonts w:ascii="Lato" w:hAnsi="Lato"/>
          <w:bCs/>
          <w:spacing w:val="4"/>
        </w:rPr>
        <w:t xml:space="preserve"> r., znak: </w:t>
      </w:r>
      <w:r w:rsidR="00681A1D" w:rsidRPr="00800C30">
        <w:rPr>
          <w:rFonts w:ascii="Lato" w:hAnsi="Lato"/>
          <w:bCs/>
          <w:spacing w:val="4"/>
        </w:rPr>
        <w:br/>
      </w:r>
      <w:r w:rsidR="00012004" w:rsidRPr="00800C30">
        <w:rPr>
          <w:rFonts w:ascii="Lato" w:hAnsi="Lato"/>
          <w:bCs/>
          <w:spacing w:val="4"/>
        </w:rPr>
        <w:t>WI-I.7820.1.</w:t>
      </w:r>
      <w:r w:rsidR="00206474" w:rsidRPr="00800C30">
        <w:rPr>
          <w:rFonts w:ascii="Lato" w:hAnsi="Lato"/>
          <w:bCs/>
          <w:spacing w:val="4"/>
        </w:rPr>
        <w:t>3</w:t>
      </w:r>
      <w:r w:rsidR="00012004" w:rsidRPr="00800C30">
        <w:rPr>
          <w:rFonts w:ascii="Lato" w:hAnsi="Lato"/>
          <w:bCs/>
          <w:spacing w:val="4"/>
        </w:rPr>
        <w:t>.2021.</w:t>
      </w:r>
      <w:r w:rsidR="00206474" w:rsidRPr="00800C30">
        <w:rPr>
          <w:rFonts w:ascii="Lato" w:hAnsi="Lato"/>
          <w:bCs/>
          <w:spacing w:val="4"/>
        </w:rPr>
        <w:t>MP/</w:t>
      </w:r>
      <w:r w:rsidR="00B3542F" w:rsidRPr="00800C30">
        <w:rPr>
          <w:rFonts w:ascii="Lato" w:hAnsi="Lato"/>
          <w:bCs/>
          <w:spacing w:val="4"/>
        </w:rPr>
        <w:t>AC</w:t>
      </w:r>
      <w:r w:rsidRPr="00800C30">
        <w:rPr>
          <w:rFonts w:ascii="Lato" w:hAnsi="Lato"/>
          <w:bCs/>
          <w:spacing w:val="4"/>
        </w:rPr>
        <w:t>, wysłanych na adresy wskazane w katastrze nieruchomości. W zawiadomieniach oraz w obwieszczeniu zamieszczono, zgodnie z art. 11f ust. 4</w:t>
      </w:r>
      <w:r w:rsidRPr="00800C30">
        <w:rPr>
          <w:rFonts w:ascii="Lato" w:hAnsi="Lato"/>
          <w:bCs/>
          <w:i/>
          <w:iCs/>
          <w:spacing w:val="4"/>
        </w:rPr>
        <w:t xml:space="preserve"> specustawy drogowej</w:t>
      </w:r>
      <w:r w:rsidRPr="00800C30">
        <w:rPr>
          <w:rFonts w:ascii="Lato" w:hAnsi="Lato"/>
          <w:bCs/>
          <w:iCs/>
          <w:spacing w:val="4"/>
        </w:rPr>
        <w:t>,</w:t>
      </w:r>
      <w:r w:rsidRPr="00800C30">
        <w:rPr>
          <w:rFonts w:ascii="Lato" w:hAnsi="Lato"/>
          <w:bCs/>
          <w:spacing w:val="4"/>
        </w:rPr>
        <w:t xml:space="preserve"> informację o miejscu, w którym strony mogą zapoznać się z treścią decyzji.</w:t>
      </w:r>
      <w:r w:rsidRPr="005F30D6">
        <w:rPr>
          <w:rFonts w:ascii="Lato" w:hAnsi="Lato"/>
          <w:bCs/>
          <w:spacing w:val="4"/>
        </w:rPr>
        <w:t xml:space="preserve">    </w:t>
      </w:r>
    </w:p>
    <w:p w14:paraId="07200313" w14:textId="7EB0C030" w:rsidR="002103D2" w:rsidRPr="005F30D6" w:rsidRDefault="002103D2" w:rsidP="00B55975">
      <w:pPr>
        <w:spacing w:after="240" w:line="240" w:lineRule="exact"/>
        <w:jc w:val="both"/>
        <w:rPr>
          <w:rFonts w:ascii="Lato" w:hAnsi="Lato"/>
          <w:bCs/>
          <w:spacing w:val="4"/>
        </w:rPr>
      </w:pPr>
      <w:r w:rsidRPr="005F30D6">
        <w:rPr>
          <w:rFonts w:ascii="Lato" w:hAnsi="Lato"/>
          <w:bCs/>
          <w:spacing w:val="4"/>
        </w:rPr>
        <w:t xml:space="preserve">W stanie faktycznym przedmiotowej sprawy, kontrolowana decyzja (z zastrzeżeniem uchybień, o których będzie mowa poniżej) czyni zadość wymogom przedstawionym </w:t>
      </w:r>
      <w:r w:rsidRPr="005F30D6">
        <w:rPr>
          <w:rFonts w:ascii="Lato" w:hAnsi="Lato"/>
          <w:bCs/>
          <w:spacing w:val="4"/>
        </w:rPr>
        <w:br/>
        <w:t xml:space="preserve">w art. 11f ust. 1 </w:t>
      </w:r>
      <w:r w:rsidRPr="005F30D6">
        <w:rPr>
          <w:rFonts w:ascii="Lato" w:hAnsi="Lato"/>
          <w:bCs/>
          <w:i/>
          <w:spacing w:val="4"/>
        </w:rPr>
        <w:t>specustawy drogowej</w:t>
      </w:r>
      <w:r w:rsidRPr="005F30D6">
        <w:rPr>
          <w:rFonts w:ascii="Lato" w:hAnsi="Lato"/>
          <w:bCs/>
          <w:spacing w:val="4"/>
        </w:rPr>
        <w:t xml:space="preserve">. </w:t>
      </w:r>
    </w:p>
    <w:p w14:paraId="5DC9EC3E" w14:textId="0A16AE11" w:rsidR="00756D38" w:rsidRPr="005F30D6" w:rsidRDefault="00756D38" w:rsidP="00B55975">
      <w:pPr>
        <w:spacing w:after="240" w:line="240" w:lineRule="exact"/>
        <w:jc w:val="both"/>
        <w:rPr>
          <w:rFonts w:ascii="Lato" w:hAnsi="Lato"/>
          <w:bCs/>
          <w:spacing w:val="4"/>
        </w:rPr>
      </w:pPr>
      <w:r w:rsidRPr="005F30D6">
        <w:rPr>
          <w:rFonts w:ascii="Lato" w:hAnsi="Lato"/>
          <w:bCs/>
          <w:spacing w:val="4"/>
        </w:rPr>
        <w:t xml:space="preserve">Pozytywnie także należy ocenić określenie przez Wojewodę </w:t>
      </w:r>
      <w:r w:rsidR="00012004" w:rsidRPr="005F30D6">
        <w:rPr>
          <w:rFonts w:ascii="Lato" w:hAnsi="Lato"/>
          <w:bCs/>
          <w:spacing w:val="4"/>
        </w:rPr>
        <w:t xml:space="preserve">Mazowieckiego </w:t>
      </w:r>
      <w:r w:rsidRPr="005F30D6">
        <w:rPr>
          <w:rFonts w:ascii="Lato" w:hAnsi="Lato"/>
          <w:bCs/>
          <w:spacing w:val="4"/>
        </w:rPr>
        <w:t xml:space="preserve">w treści przedmiotowej decyzji - biorąc pod uwagę dyspozycję art. 16 ust. 2 </w:t>
      </w:r>
      <w:r w:rsidRPr="005F30D6">
        <w:rPr>
          <w:rFonts w:ascii="Lato" w:hAnsi="Lato"/>
          <w:bCs/>
          <w:i/>
          <w:spacing w:val="4"/>
        </w:rPr>
        <w:t>specustawy drogowej</w:t>
      </w:r>
      <w:r w:rsidRPr="005F30D6">
        <w:rPr>
          <w:rFonts w:ascii="Lato" w:hAnsi="Lato"/>
          <w:bCs/>
          <w:i/>
          <w:iCs/>
          <w:spacing w:val="4"/>
        </w:rPr>
        <w:t xml:space="preserve"> </w:t>
      </w:r>
      <w:r w:rsidRPr="005F30D6">
        <w:rPr>
          <w:rFonts w:ascii="Lato" w:hAnsi="Lato"/>
          <w:bCs/>
          <w:iCs/>
          <w:spacing w:val="4"/>
        </w:rPr>
        <w:t xml:space="preserve">- </w:t>
      </w:r>
      <w:r w:rsidRPr="005F30D6">
        <w:rPr>
          <w:rFonts w:ascii="Lato" w:hAnsi="Lato"/>
          <w:bCs/>
          <w:spacing w:val="4"/>
        </w:rPr>
        <w:t xml:space="preserve">terminu wydania nieruchomości i opróżnienia lokali oraz innych pomieszczeń na </w:t>
      </w:r>
      <w:r w:rsidR="002D5B74">
        <w:rPr>
          <w:rFonts w:ascii="Lato" w:hAnsi="Lato"/>
          <w:bCs/>
          <w:spacing w:val="4"/>
        </w:rPr>
        <w:br/>
      </w:r>
      <w:r w:rsidRPr="005F30D6">
        <w:rPr>
          <w:rFonts w:ascii="Lato" w:hAnsi="Lato"/>
          <w:bCs/>
          <w:spacing w:val="4"/>
        </w:rPr>
        <w:t>120</w:t>
      </w:r>
      <w:r w:rsidR="001C0D5E">
        <w:rPr>
          <w:rFonts w:ascii="Lato" w:hAnsi="Lato"/>
          <w:bCs/>
          <w:spacing w:val="4"/>
        </w:rPr>
        <w:t>.</w:t>
      </w:r>
      <w:r w:rsidRPr="005F30D6">
        <w:rPr>
          <w:rFonts w:ascii="Lato" w:hAnsi="Lato"/>
          <w:bCs/>
          <w:spacing w:val="4"/>
        </w:rPr>
        <w:t xml:space="preserve"> dzień od dnia, w którym decyzja o zezwoleniu na realizację inwestycji drogowej stanie się ostateczna. Organ zobowiązany był bowiem tak uczynić wobec uzasadnionego wystąpienia przez </w:t>
      </w:r>
      <w:r w:rsidRPr="005F30D6">
        <w:rPr>
          <w:rFonts w:ascii="Lato" w:hAnsi="Lato"/>
          <w:bCs/>
          <w:i/>
          <w:spacing w:val="4"/>
        </w:rPr>
        <w:t>inwestora</w:t>
      </w:r>
      <w:r w:rsidRPr="005F30D6">
        <w:rPr>
          <w:rFonts w:ascii="Lato" w:hAnsi="Lato"/>
          <w:bCs/>
          <w:spacing w:val="4"/>
        </w:rPr>
        <w:t xml:space="preserve"> o nadanie decyzji rygoru natychmiastowej wykonalności.</w:t>
      </w:r>
    </w:p>
    <w:p w14:paraId="722297D6" w14:textId="01521F5F" w:rsidR="002103D2" w:rsidRPr="00F57F5A" w:rsidRDefault="002103D2" w:rsidP="00B55975">
      <w:pPr>
        <w:spacing w:after="240" w:line="240" w:lineRule="exact"/>
        <w:jc w:val="both"/>
        <w:rPr>
          <w:rFonts w:ascii="Lato" w:hAnsi="Lato"/>
          <w:bCs/>
        </w:rPr>
      </w:pPr>
      <w:r w:rsidRPr="00F57F5A">
        <w:rPr>
          <w:rFonts w:ascii="Lato" w:hAnsi="Lato"/>
          <w:bCs/>
          <w:spacing w:val="4"/>
        </w:rPr>
        <w:t>Po zapoznaniu się ze zgromadzonym materiałem dowodowym organ II instancji stwierdził, iż wydana decyzja wymaga dokonania korekty merytoryczno-refor</w:t>
      </w:r>
      <w:r w:rsidR="00F24FB9">
        <w:rPr>
          <w:rFonts w:ascii="Lato" w:hAnsi="Lato"/>
          <w:bCs/>
          <w:spacing w:val="4"/>
        </w:rPr>
        <w:t>matoryj</w:t>
      </w:r>
      <w:r w:rsidRPr="00F57F5A">
        <w:rPr>
          <w:rFonts w:ascii="Lato" w:hAnsi="Lato"/>
          <w:bCs/>
          <w:spacing w:val="4"/>
        </w:rPr>
        <w:t xml:space="preserve">nej. </w:t>
      </w:r>
      <w:r w:rsidR="00B22BAC" w:rsidRPr="00F57F5A">
        <w:rPr>
          <w:rFonts w:ascii="Lato" w:hAnsi="Lato"/>
          <w:bCs/>
          <w:spacing w:val="4"/>
        </w:rPr>
        <w:br/>
      </w:r>
      <w:r w:rsidRPr="00F57F5A">
        <w:rPr>
          <w:rFonts w:ascii="Lato" w:hAnsi="Lato"/>
          <w:bCs/>
        </w:rPr>
        <w:t xml:space="preserve">Należy zauważyć, iż przepis art. 138 § 1 pkt 2 </w:t>
      </w:r>
      <w:r w:rsidRPr="00F57F5A">
        <w:rPr>
          <w:rFonts w:ascii="Lato" w:hAnsi="Lato"/>
          <w:bCs/>
          <w:i/>
        </w:rPr>
        <w:t>kpa</w:t>
      </w:r>
      <w:r w:rsidRPr="00F57F5A">
        <w:rPr>
          <w:rFonts w:ascii="Lato" w:hAnsi="Lato"/>
          <w:bCs/>
        </w:rPr>
        <w:t xml:space="preserve"> umożliwia organowi odwoławczemu korektę zaskarżonej decyzji przez jej uchylenie i orzeczenie w tym zakresie co do istoty sprawy.</w:t>
      </w:r>
    </w:p>
    <w:p w14:paraId="00456382" w14:textId="5BCBEB49" w:rsidR="00A47997" w:rsidRPr="005F30D6" w:rsidRDefault="00A47997" w:rsidP="00B55975">
      <w:pPr>
        <w:spacing w:after="240" w:line="240" w:lineRule="exact"/>
        <w:jc w:val="both"/>
        <w:rPr>
          <w:rFonts w:ascii="Lato" w:hAnsi="Lato"/>
          <w:bCs/>
          <w:spacing w:val="4"/>
        </w:rPr>
      </w:pPr>
      <w:r w:rsidRPr="00F57F5A">
        <w:rPr>
          <w:rFonts w:ascii="Lato" w:hAnsi="Lato"/>
          <w:bCs/>
          <w:spacing w:val="4"/>
        </w:rPr>
        <w:lastRenderedPageBreak/>
        <w:t>W doktrynie prawa administracyjnego, jak również w orzecznictwie sądowym utrwalony jest pogląd, iż kompetencje organu odwoławczego nie sprowadzają się jedynie do kontroli zasadności zarzutów</w:t>
      </w:r>
      <w:r w:rsidRPr="005F30D6">
        <w:rPr>
          <w:rFonts w:ascii="Lato" w:hAnsi="Lato"/>
          <w:bCs/>
          <w:spacing w:val="4"/>
        </w:rPr>
        <w:t xml:space="preserve"> podniesionych w stosunku do rozstrzygnięcia organu </w:t>
      </w:r>
      <w:r w:rsidR="00DB12E4">
        <w:rPr>
          <w:rFonts w:ascii="Lato" w:hAnsi="Lato"/>
          <w:bCs/>
          <w:spacing w:val="4"/>
        </w:rPr>
        <w:br/>
      </w:r>
      <w:r w:rsidRPr="005F30D6">
        <w:rPr>
          <w:rFonts w:ascii="Lato" w:hAnsi="Lato"/>
          <w:bCs/>
          <w:spacing w:val="4"/>
        </w:rPr>
        <w:t xml:space="preserve">I instancji. Organ II instancji jest bowiem obowiązany uwzględnić zarówno zmiany stanu prawnego, jak i faktycznego, jakie zaszły w sprawie pomiędzy wydaniem orzeczenia przez organ I instancji, a orzeczeniem organu odwoławczego. </w:t>
      </w:r>
    </w:p>
    <w:p w14:paraId="0AE7F8ED" w14:textId="0C060B17" w:rsidR="00A47997" w:rsidRPr="0017248D" w:rsidRDefault="00A47997" w:rsidP="00B55975">
      <w:pPr>
        <w:spacing w:after="240" w:line="240" w:lineRule="exact"/>
        <w:jc w:val="both"/>
        <w:rPr>
          <w:rFonts w:ascii="Lato" w:hAnsi="Lato"/>
          <w:bCs/>
          <w:spacing w:val="4"/>
        </w:rPr>
      </w:pPr>
      <w:r w:rsidRPr="005F30D6">
        <w:rPr>
          <w:rFonts w:ascii="Lato" w:hAnsi="Lato"/>
          <w:bCs/>
          <w:spacing w:val="4"/>
        </w:rPr>
        <w:t xml:space="preserve">Organ II instancji ustala stan faktyczny w oparciu o materiał dowodowy zebrany </w:t>
      </w:r>
      <w:r w:rsidR="002C1C75" w:rsidRPr="005F30D6">
        <w:rPr>
          <w:rFonts w:ascii="Lato" w:hAnsi="Lato"/>
          <w:bCs/>
          <w:spacing w:val="4"/>
        </w:rPr>
        <w:br/>
      </w:r>
      <w:r w:rsidRPr="005F30D6">
        <w:rPr>
          <w:rFonts w:ascii="Lato" w:hAnsi="Lato"/>
          <w:bCs/>
          <w:spacing w:val="4"/>
        </w:rPr>
        <w:t xml:space="preserve">w postępowaniu I instancji, rozszerzając granice postępowania dowodowego na nowe okoliczności faktyczne pominięte przez organ I instancji, jak i te, które po wydaniu decyzji przez organ I instancji uległy zmianie, a które są istotne z punktu widzenia rozstrzygnięcia sprawy (por. A. Wróbel [w:] M. Jaśkowska, A. Wróbel, Kodeks postępowania administracyjnego. Komentarz, Warszawa 2005, s. 796-797, wyrok Naczelnego Sądu Administracyjnego w Warszawie z dnia 18 grudnia 2000 r., sygn. akt V SA 1799/00, wyrok </w:t>
      </w:r>
      <w:r w:rsidRPr="0017248D">
        <w:rPr>
          <w:rFonts w:ascii="Lato" w:hAnsi="Lato"/>
          <w:bCs/>
          <w:spacing w:val="4"/>
        </w:rPr>
        <w:t>Sądu Najwyższego z dnia 7 maja 2002 r., sygn. akt III RN 59/01, wyrok Wojewódzkiego Sądu Administracyjnego w Warszawie z dnia 21 kwietnia 2005 r., sygn. akt II SA/Wa 2413/04).</w:t>
      </w:r>
    </w:p>
    <w:p w14:paraId="0D9C6DBD" w14:textId="578EE2B3" w:rsidR="001129FB" w:rsidRDefault="007C7987" w:rsidP="007C7987">
      <w:pPr>
        <w:spacing w:after="240" w:line="240" w:lineRule="exact"/>
        <w:jc w:val="both"/>
        <w:rPr>
          <w:rFonts w:ascii="Lato" w:eastAsia="Times New Roman" w:hAnsi="Lato" w:cs="Arial"/>
          <w:spacing w:val="4"/>
          <w:kern w:val="2"/>
          <w:lang w:eastAsia="pl-PL"/>
        </w:rPr>
      </w:pPr>
      <w:r w:rsidRPr="0017248D">
        <w:rPr>
          <w:rFonts w:ascii="Lato" w:eastAsia="Times New Roman" w:hAnsi="Lato" w:cs="Arial"/>
          <w:lang w:eastAsia="pl-PL"/>
        </w:rPr>
        <w:t>Przechodząc na grunt niniejszej sprawy wskazania wymaga, iż i</w:t>
      </w:r>
      <w:r w:rsidRPr="0017248D">
        <w:rPr>
          <w:rFonts w:ascii="Lato" w:eastAsia="Times New Roman" w:hAnsi="Lato" w:cs="Arial"/>
          <w:i/>
          <w:iCs/>
          <w:lang w:eastAsia="pl-PL"/>
        </w:rPr>
        <w:t>nwestor</w:t>
      </w:r>
      <w:r w:rsidRPr="0017248D">
        <w:rPr>
          <w:rFonts w:ascii="Lato" w:eastAsia="Times New Roman" w:hAnsi="Lato" w:cs="Arial"/>
          <w:lang w:eastAsia="pl-PL"/>
        </w:rPr>
        <w:t xml:space="preserve"> </w:t>
      </w:r>
      <w:r w:rsidR="001129FB" w:rsidRPr="0017248D">
        <w:rPr>
          <w:rFonts w:ascii="Lato" w:eastAsia="Times New Roman" w:hAnsi="Lato" w:cs="Arial"/>
          <w:spacing w:val="4"/>
          <w:kern w:val="2"/>
          <w:lang w:eastAsia="pl-PL"/>
        </w:rPr>
        <w:t xml:space="preserve">pismem z dnia </w:t>
      </w:r>
      <w:r w:rsidR="0017248D">
        <w:rPr>
          <w:rFonts w:ascii="Lato" w:eastAsia="Times New Roman" w:hAnsi="Lato" w:cs="Arial"/>
          <w:spacing w:val="4"/>
          <w:kern w:val="2"/>
          <w:lang w:eastAsia="pl-PL"/>
        </w:rPr>
        <w:br/>
      </w:r>
      <w:r w:rsidR="001129FB" w:rsidRPr="0017248D">
        <w:rPr>
          <w:rFonts w:ascii="Lato" w:eastAsia="Times New Roman" w:hAnsi="Lato" w:cs="Arial"/>
          <w:spacing w:val="4"/>
          <w:kern w:val="2"/>
          <w:lang w:eastAsia="pl-PL"/>
        </w:rPr>
        <w:t xml:space="preserve">21 grudnia 2023 r., znak: TGD/PT2/02.175.2020/334/2023, stanowiącym odpowiedź na wezwanie organu II instancji z dnia 24 listopada 2023 r., znak: </w:t>
      </w:r>
      <w:r w:rsidR="0017248D">
        <w:rPr>
          <w:rFonts w:ascii="Lato" w:eastAsia="Times New Roman" w:hAnsi="Lato" w:cs="Arial"/>
          <w:spacing w:val="4"/>
          <w:kern w:val="2"/>
          <w:lang w:eastAsia="pl-PL"/>
        </w:rPr>
        <w:br/>
      </w:r>
      <w:r w:rsidR="001129FB" w:rsidRPr="0017248D">
        <w:rPr>
          <w:rFonts w:ascii="Lato" w:eastAsia="Times New Roman" w:hAnsi="Lato" w:cs="Arial"/>
          <w:spacing w:val="4"/>
          <w:kern w:val="2"/>
          <w:lang w:eastAsia="pl-PL"/>
        </w:rPr>
        <w:t>DLI-I.7621.7.2023.</w:t>
      </w:r>
      <w:r w:rsidR="001129FB">
        <w:rPr>
          <w:rFonts w:ascii="Lato" w:eastAsia="Times New Roman" w:hAnsi="Lato" w:cs="Arial"/>
          <w:spacing w:val="4"/>
          <w:kern w:val="2"/>
          <w:lang w:eastAsia="pl-PL"/>
        </w:rPr>
        <w:t>KK.10</w:t>
      </w:r>
      <w:r w:rsidR="001129FB" w:rsidRPr="008B20EA">
        <w:rPr>
          <w:rFonts w:ascii="Lato" w:eastAsia="Times New Roman" w:hAnsi="Lato" w:cs="Arial"/>
          <w:spacing w:val="4"/>
          <w:kern w:val="2"/>
          <w:lang w:eastAsia="pl-PL"/>
        </w:rPr>
        <w:t>, do szczegółowego wypowiedzenia się w sprawie zarzutów podniesionych przez stron</w:t>
      </w:r>
      <w:r w:rsidR="001129FB">
        <w:rPr>
          <w:rFonts w:ascii="Lato" w:eastAsia="Times New Roman" w:hAnsi="Lato" w:cs="Arial"/>
          <w:spacing w:val="4"/>
          <w:kern w:val="2"/>
          <w:lang w:eastAsia="pl-PL"/>
        </w:rPr>
        <w:t xml:space="preserve">y </w:t>
      </w:r>
      <w:r w:rsidR="001129FB" w:rsidRPr="008B20EA">
        <w:rPr>
          <w:rFonts w:ascii="Lato" w:eastAsia="Times New Roman" w:hAnsi="Lato" w:cs="Arial"/>
          <w:spacing w:val="4"/>
          <w:kern w:val="2"/>
          <w:lang w:eastAsia="pl-PL"/>
        </w:rPr>
        <w:t>skarżąc</w:t>
      </w:r>
      <w:r w:rsidR="001129FB">
        <w:rPr>
          <w:rFonts w:ascii="Lato" w:eastAsia="Times New Roman" w:hAnsi="Lato" w:cs="Arial"/>
          <w:spacing w:val="4"/>
          <w:kern w:val="2"/>
          <w:lang w:eastAsia="pl-PL"/>
        </w:rPr>
        <w:t>e</w:t>
      </w:r>
      <w:r w:rsidR="001129FB" w:rsidRPr="008B20EA">
        <w:rPr>
          <w:rFonts w:ascii="Lato" w:eastAsia="Times New Roman" w:hAnsi="Lato" w:cs="Arial"/>
          <w:spacing w:val="4"/>
          <w:kern w:val="2"/>
          <w:lang w:eastAsia="pl-PL"/>
        </w:rPr>
        <w:t xml:space="preserve"> w złożony</w:t>
      </w:r>
      <w:r w:rsidR="001129FB">
        <w:rPr>
          <w:rFonts w:ascii="Lato" w:eastAsia="Times New Roman" w:hAnsi="Lato" w:cs="Arial"/>
          <w:spacing w:val="4"/>
          <w:kern w:val="2"/>
          <w:lang w:eastAsia="pl-PL"/>
        </w:rPr>
        <w:t>ch</w:t>
      </w:r>
      <w:r w:rsidR="001129FB" w:rsidRPr="008B20EA">
        <w:rPr>
          <w:rFonts w:ascii="Lato" w:eastAsia="Times New Roman" w:hAnsi="Lato" w:cs="Arial"/>
          <w:spacing w:val="4"/>
          <w:kern w:val="2"/>
          <w:lang w:eastAsia="pl-PL"/>
        </w:rPr>
        <w:t xml:space="preserve"> odwołani</w:t>
      </w:r>
      <w:r w:rsidR="001129FB">
        <w:rPr>
          <w:rFonts w:ascii="Lato" w:eastAsia="Times New Roman" w:hAnsi="Lato" w:cs="Arial"/>
          <w:spacing w:val="4"/>
          <w:kern w:val="2"/>
          <w:lang w:eastAsia="pl-PL"/>
        </w:rPr>
        <w:t>ach</w:t>
      </w:r>
      <w:r w:rsidR="001129FB" w:rsidRPr="008B20EA">
        <w:rPr>
          <w:rFonts w:ascii="Lato" w:eastAsia="Times New Roman" w:hAnsi="Lato" w:cs="Arial"/>
          <w:spacing w:val="4"/>
          <w:kern w:val="2"/>
          <w:lang w:eastAsia="pl-PL"/>
        </w:rPr>
        <w:t xml:space="preserve">, poinformował, </w:t>
      </w:r>
      <w:r w:rsidR="00F57F5A">
        <w:rPr>
          <w:rFonts w:ascii="Lato" w:eastAsia="Times New Roman" w:hAnsi="Lato" w:cs="Arial"/>
          <w:spacing w:val="4"/>
          <w:kern w:val="2"/>
          <w:lang w:eastAsia="pl-PL"/>
        </w:rPr>
        <w:br/>
      </w:r>
      <w:r w:rsidR="001129FB" w:rsidRPr="008B20EA">
        <w:rPr>
          <w:rFonts w:ascii="Lato" w:eastAsia="Times New Roman" w:hAnsi="Lato" w:cs="Arial"/>
          <w:spacing w:val="4"/>
          <w:kern w:val="2"/>
          <w:lang w:eastAsia="pl-PL"/>
        </w:rPr>
        <w:t>że dokona korekty przyjętych rozwiąza</w:t>
      </w:r>
      <w:r w:rsidR="00F57F5A">
        <w:rPr>
          <w:rFonts w:ascii="Lato" w:eastAsia="Times New Roman" w:hAnsi="Lato" w:cs="Arial"/>
          <w:spacing w:val="4"/>
          <w:kern w:val="2"/>
          <w:lang w:eastAsia="pl-PL"/>
        </w:rPr>
        <w:t>ń</w:t>
      </w:r>
      <w:r w:rsidR="001129FB" w:rsidRPr="008B20EA">
        <w:rPr>
          <w:rFonts w:ascii="Lato" w:eastAsia="Times New Roman" w:hAnsi="Lato" w:cs="Arial"/>
          <w:spacing w:val="4"/>
          <w:kern w:val="2"/>
          <w:lang w:eastAsia="pl-PL"/>
        </w:rPr>
        <w:t xml:space="preserve"> projektowych </w:t>
      </w:r>
      <w:r w:rsidR="001129FB">
        <w:rPr>
          <w:rFonts w:ascii="Lato" w:eastAsia="Times New Roman" w:hAnsi="Lato" w:cs="Arial"/>
          <w:spacing w:val="4"/>
          <w:kern w:val="2"/>
          <w:lang w:eastAsia="pl-PL"/>
        </w:rPr>
        <w:t xml:space="preserve">w odniesieniu do działki </w:t>
      </w:r>
      <w:r w:rsidR="00DF5734">
        <w:rPr>
          <w:rFonts w:ascii="Lato" w:eastAsia="Times New Roman" w:hAnsi="Lato" w:cs="Arial"/>
          <w:spacing w:val="4"/>
          <w:kern w:val="2"/>
          <w:lang w:eastAsia="pl-PL"/>
        </w:rPr>
        <w:br/>
      </w:r>
      <w:r w:rsidR="001129FB">
        <w:rPr>
          <w:rFonts w:ascii="Lato" w:eastAsia="Times New Roman" w:hAnsi="Lato" w:cs="Arial"/>
          <w:spacing w:val="4"/>
          <w:kern w:val="2"/>
          <w:lang w:eastAsia="pl-PL"/>
        </w:rPr>
        <w:t xml:space="preserve">nr </w:t>
      </w:r>
      <w:r w:rsidR="00A84165">
        <w:rPr>
          <w:rFonts w:ascii="Lato" w:eastAsia="Times New Roman" w:hAnsi="Lato" w:cs="Arial"/>
          <w:spacing w:val="4"/>
          <w:kern w:val="2"/>
          <w:lang w:eastAsia="pl-PL"/>
        </w:rPr>
        <w:t>….</w:t>
      </w:r>
      <w:r w:rsidR="001129FB">
        <w:rPr>
          <w:rFonts w:ascii="Lato" w:eastAsia="Times New Roman" w:hAnsi="Lato" w:cs="Arial"/>
          <w:spacing w:val="4"/>
          <w:kern w:val="2"/>
          <w:lang w:eastAsia="pl-PL"/>
        </w:rPr>
        <w:t xml:space="preserve"> obręb </w:t>
      </w:r>
      <w:r w:rsidR="00A84165">
        <w:rPr>
          <w:rFonts w:ascii="Lato" w:eastAsia="Times New Roman" w:hAnsi="Lato" w:cs="Arial"/>
          <w:spacing w:val="4"/>
          <w:kern w:val="2"/>
          <w:lang w:eastAsia="pl-PL"/>
        </w:rPr>
        <w:t>….</w:t>
      </w:r>
      <w:r w:rsidR="001129FB">
        <w:rPr>
          <w:rFonts w:ascii="Lato" w:eastAsia="Times New Roman" w:hAnsi="Lato" w:cs="Arial"/>
          <w:spacing w:val="4"/>
          <w:kern w:val="2"/>
          <w:lang w:eastAsia="pl-PL"/>
        </w:rPr>
        <w:t xml:space="preserve"> H</w:t>
      </w:r>
      <w:r w:rsidR="00A84165">
        <w:rPr>
          <w:rFonts w:ascii="Lato" w:eastAsia="Times New Roman" w:hAnsi="Lato" w:cs="Arial"/>
          <w:spacing w:val="4"/>
          <w:kern w:val="2"/>
          <w:lang w:eastAsia="pl-PL"/>
        </w:rPr>
        <w:t>.</w:t>
      </w:r>
      <w:r w:rsidR="0017248D">
        <w:rPr>
          <w:rFonts w:ascii="Lato" w:eastAsia="Times New Roman" w:hAnsi="Lato" w:cs="Arial"/>
          <w:spacing w:val="4"/>
          <w:kern w:val="2"/>
          <w:lang w:eastAsia="pl-PL"/>
        </w:rPr>
        <w:t xml:space="preserve"> (numer działki przed podziałem). Ww. pismo </w:t>
      </w:r>
      <w:r w:rsidR="00F57F5A" w:rsidRPr="00F57F5A">
        <w:rPr>
          <w:rFonts w:ascii="Lato" w:eastAsia="Times New Roman" w:hAnsi="Lato" w:cs="Arial"/>
          <w:i/>
          <w:iCs/>
          <w:spacing w:val="4"/>
          <w:kern w:val="2"/>
          <w:lang w:eastAsia="pl-PL"/>
        </w:rPr>
        <w:t>inwestor</w:t>
      </w:r>
      <w:r w:rsidR="00F57F5A">
        <w:rPr>
          <w:rFonts w:ascii="Lato" w:eastAsia="Times New Roman" w:hAnsi="Lato" w:cs="Arial"/>
          <w:spacing w:val="4"/>
          <w:kern w:val="2"/>
          <w:lang w:eastAsia="pl-PL"/>
        </w:rPr>
        <w:t xml:space="preserve"> </w:t>
      </w:r>
      <w:r w:rsidR="0017248D">
        <w:rPr>
          <w:rFonts w:ascii="Lato" w:eastAsia="Times New Roman" w:hAnsi="Lato" w:cs="Arial"/>
          <w:spacing w:val="4"/>
          <w:kern w:val="2"/>
          <w:lang w:eastAsia="pl-PL"/>
        </w:rPr>
        <w:t xml:space="preserve">uzupełnił pismem z dnia 7 marca 2024 r. znak: TGD/PT2/02.175.2020/340/2024, </w:t>
      </w:r>
      <w:r w:rsidR="00F57F5A">
        <w:rPr>
          <w:rFonts w:ascii="Lato" w:eastAsia="Times New Roman" w:hAnsi="Lato" w:cs="Arial"/>
          <w:spacing w:val="4"/>
          <w:kern w:val="2"/>
          <w:lang w:eastAsia="pl-PL"/>
        </w:rPr>
        <w:br/>
      </w:r>
      <w:r w:rsidR="0017248D">
        <w:rPr>
          <w:rFonts w:ascii="Lato" w:eastAsia="Times New Roman" w:hAnsi="Lato" w:cs="Arial"/>
          <w:spacing w:val="4"/>
          <w:kern w:val="2"/>
          <w:lang w:eastAsia="pl-PL"/>
        </w:rPr>
        <w:t xml:space="preserve">w którym doprecyzował zakres korekty </w:t>
      </w:r>
      <w:r w:rsidR="00F57F5A">
        <w:rPr>
          <w:rFonts w:ascii="Lato" w:eastAsia="Times New Roman" w:hAnsi="Lato" w:cs="Arial"/>
          <w:spacing w:val="4"/>
          <w:kern w:val="2"/>
          <w:lang w:eastAsia="pl-PL"/>
        </w:rPr>
        <w:t>w zakresie</w:t>
      </w:r>
      <w:r w:rsidR="0017248D">
        <w:rPr>
          <w:rFonts w:ascii="Lato" w:eastAsia="Times New Roman" w:hAnsi="Lato" w:cs="Arial"/>
          <w:spacing w:val="4"/>
          <w:kern w:val="2"/>
          <w:lang w:eastAsia="pl-PL"/>
        </w:rPr>
        <w:t xml:space="preserve"> ww. działki należącej do Pani K</w:t>
      </w:r>
      <w:r w:rsidR="00473E40">
        <w:rPr>
          <w:rFonts w:ascii="Lato" w:eastAsia="Times New Roman" w:hAnsi="Lato" w:cs="Arial"/>
          <w:spacing w:val="4"/>
          <w:kern w:val="2"/>
          <w:lang w:eastAsia="pl-PL"/>
        </w:rPr>
        <w:t>.</w:t>
      </w:r>
      <w:r w:rsidR="0017248D">
        <w:rPr>
          <w:rFonts w:ascii="Lato" w:eastAsia="Times New Roman" w:hAnsi="Lato" w:cs="Arial"/>
          <w:spacing w:val="4"/>
          <w:kern w:val="2"/>
          <w:lang w:eastAsia="pl-PL"/>
        </w:rPr>
        <w:t xml:space="preserve"> S</w:t>
      </w:r>
      <w:r w:rsidR="00473E40">
        <w:rPr>
          <w:rFonts w:ascii="Lato" w:eastAsia="Times New Roman" w:hAnsi="Lato" w:cs="Arial"/>
          <w:spacing w:val="4"/>
          <w:kern w:val="2"/>
          <w:lang w:eastAsia="pl-PL"/>
        </w:rPr>
        <w:t>.</w:t>
      </w:r>
      <w:r w:rsidR="0017248D">
        <w:rPr>
          <w:rFonts w:ascii="Lato" w:eastAsia="Times New Roman" w:hAnsi="Lato" w:cs="Arial"/>
          <w:spacing w:val="4"/>
          <w:kern w:val="2"/>
          <w:lang w:eastAsia="pl-PL"/>
        </w:rPr>
        <w:t xml:space="preserve"> i Pani I</w:t>
      </w:r>
      <w:r w:rsidR="00473E40">
        <w:rPr>
          <w:rFonts w:ascii="Lato" w:eastAsia="Times New Roman" w:hAnsi="Lato" w:cs="Arial"/>
          <w:spacing w:val="4"/>
          <w:kern w:val="2"/>
          <w:lang w:eastAsia="pl-PL"/>
        </w:rPr>
        <w:t>.</w:t>
      </w:r>
      <w:r w:rsidR="0017248D">
        <w:rPr>
          <w:rFonts w:ascii="Lato" w:eastAsia="Times New Roman" w:hAnsi="Lato" w:cs="Arial"/>
          <w:spacing w:val="4"/>
          <w:kern w:val="2"/>
          <w:lang w:eastAsia="pl-PL"/>
        </w:rPr>
        <w:t xml:space="preserve"> P</w:t>
      </w:r>
      <w:r w:rsidR="00473E40">
        <w:rPr>
          <w:rFonts w:ascii="Lato" w:eastAsia="Times New Roman" w:hAnsi="Lato" w:cs="Arial"/>
          <w:spacing w:val="4"/>
          <w:kern w:val="2"/>
          <w:lang w:eastAsia="pl-PL"/>
        </w:rPr>
        <w:t>.</w:t>
      </w:r>
      <w:r w:rsidR="0017248D">
        <w:rPr>
          <w:rFonts w:ascii="Lato" w:eastAsia="Times New Roman" w:hAnsi="Lato" w:cs="Arial"/>
          <w:spacing w:val="4"/>
          <w:kern w:val="2"/>
          <w:lang w:eastAsia="pl-PL"/>
        </w:rPr>
        <w:t xml:space="preserve">. Uznając za zasadne część zarzutów skarżących, </w:t>
      </w:r>
      <w:r w:rsidR="0017248D" w:rsidRPr="00F57F5A">
        <w:rPr>
          <w:rFonts w:ascii="Lato" w:eastAsia="Times New Roman" w:hAnsi="Lato" w:cs="Arial"/>
          <w:i/>
          <w:iCs/>
          <w:spacing w:val="4"/>
          <w:kern w:val="2"/>
          <w:lang w:eastAsia="pl-PL"/>
        </w:rPr>
        <w:t>inwestor</w:t>
      </w:r>
      <w:r w:rsidR="0017248D">
        <w:rPr>
          <w:rFonts w:ascii="Lato" w:eastAsia="Times New Roman" w:hAnsi="Lato" w:cs="Arial"/>
          <w:spacing w:val="4"/>
          <w:kern w:val="2"/>
          <w:lang w:eastAsia="pl-PL"/>
        </w:rPr>
        <w:t xml:space="preserve"> podjął decyzję o </w:t>
      </w:r>
      <w:r w:rsidR="0017248D" w:rsidRPr="00F37F85">
        <w:rPr>
          <w:rFonts w:ascii="Lato" w:eastAsia="Times New Roman" w:hAnsi="Lato" w:cs="Arial"/>
          <w:spacing w:val="4"/>
          <w:kern w:val="2"/>
          <w:lang w:eastAsia="pl-PL"/>
        </w:rPr>
        <w:t>rozbiórce budynku mieszkalnego w całości oraz budynku gospodarczego w części magazynowej przyległej do drogi DG(DZ-5).</w:t>
      </w:r>
    </w:p>
    <w:p w14:paraId="7FFD1235" w14:textId="1969BB3B" w:rsidR="00F3729D" w:rsidRPr="00F3729D" w:rsidRDefault="00F3729D" w:rsidP="007C7987">
      <w:pPr>
        <w:spacing w:after="240" w:line="240" w:lineRule="exact"/>
        <w:jc w:val="both"/>
        <w:rPr>
          <w:rFonts w:ascii="Lato" w:eastAsia="Times New Roman" w:hAnsi="Lato" w:cs="Arial"/>
          <w:lang w:eastAsia="pl-PL"/>
        </w:rPr>
      </w:pPr>
      <w:r w:rsidRPr="008520FD">
        <w:rPr>
          <w:rFonts w:ascii="Lato" w:eastAsia="Times New Roman" w:hAnsi="Lato" w:cs="Arial"/>
          <w:lang w:eastAsia="pl-PL"/>
        </w:rPr>
        <w:t xml:space="preserve">Dodatkowo </w:t>
      </w:r>
      <w:r w:rsidRPr="00F37F85">
        <w:rPr>
          <w:rFonts w:ascii="Lato" w:eastAsia="Times New Roman" w:hAnsi="Lato" w:cs="Arial"/>
          <w:spacing w:val="4"/>
          <w:kern w:val="2"/>
          <w:lang w:eastAsia="pl-PL"/>
        </w:rPr>
        <w:t xml:space="preserve">w piśmie z dnia </w:t>
      </w:r>
      <w:r w:rsidRPr="00F37F85">
        <w:rPr>
          <w:rFonts w:ascii="Lato" w:eastAsia="Times New Roman" w:hAnsi="Lato" w:cs="Arial"/>
          <w:lang w:eastAsia="pl-PL"/>
        </w:rPr>
        <w:t>4 kwietnia 2024 r., znak:</w:t>
      </w:r>
      <w:r>
        <w:rPr>
          <w:rFonts w:ascii="Lato" w:eastAsia="Times New Roman" w:hAnsi="Lato" w:cs="Arial"/>
          <w:lang w:eastAsia="pl-PL"/>
        </w:rPr>
        <w:t xml:space="preserve"> </w:t>
      </w:r>
      <w:r w:rsidRPr="00F37F85">
        <w:rPr>
          <w:rFonts w:ascii="Lato" w:eastAsia="Times New Roman" w:hAnsi="Lato" w:cs="Arial"/>
          <w:spacing w:val="4"/>
          <w:kern w:val="2"/>
          <w:lang w:eastAsia="pl-PL"/>
        </w:rPr>
        <w:t>TGD/PT2/02.175.2020/344/2024</w:t>
      </w:r>
      <w:r>
        <w:rPr>
          <w:rFonts w:ascii="Lato" w:eastAsia="Times New Roman" w:hAnsi="Lato" w:cs="Arial"/>
          <w:spacing w:val="4"/>
          <w:kern w:val="2"/>
          <w:lang w:eastAsia="pl-PL"/>
        </w:rPr>
        <w:t xml:space="preserve">, </w:t>
      </w:r>
      <w:r w:rsidRPr="008520FD">
        <w:rPr>
          <w:rFonts w:ascii="Lato" w:eastAsia="Times New Roman" w:hAnsi="Lato" w:cs="Arial"/>
          <w:i/>
          <w:iCs/>
          <w:lang w:eastAsia="pl-PL"/>
        </w:rPr>
        <w:t>inwestor</w:t>
      </w:r>
      <w:r w:rsidRPr="008520FD">
        <w:rPr>
          <w:rFonts w:ascii="Lato" w:eastAsia="Times New Roman" w:hAnsi="Lato" w:cs="Arial"/>
          <w:lang w:eastAsia="pl-PL"/>
        </w:rPr>
        <w:t xml:space="preserve"> poinformował, iż z uwagi na zmianę rozwiązań projektowych dokonaną na działce nr </w:t>
      </w:r>
      <w:r w:rsidR="00A84165">
        <w:rPr>
          <w:rFonts w:ascii="Lato" w:eastAsia="Times New Roman" w:hAnsi="Lato" w:cs="Arial"/>
          <w:lang w:eastAsia="pl-PL"/>
        </w:rPr>
        <w:t>….</w:t>
      </w:r>
      <w:r w:rsidRPr="008520FD">
        <w:rPr>
          <w:rFonts w:ascii="Lato" w:eastAsia="Times New Roman" w:hAnsi="Lato" w:cs="Arial"/>
          <w:lang w:eastAsia="pl-PL"/>
        </w:rPr>
        <w:t xml:space="preserve"> obręb </w:t>
      </w:r>
      <w:r w:rsidR="00A84165">
        <w:rPr>
          <w:rFonts w:ascii="Lato" w:eastAsia="Times New Roman" w:hAnsi="Lato" w:cs="Arial"/>
          <w:lang w:eastAsia="pl-PL"/>
        </w:rPr>
        <w:t>…</w:t>
      </w:r>
      <w:r w:rsidRPr="008520FD">
        <w:rPr>
          <w:rFonts w:ascii="Lato" w:eastAsia="Times New Roman" w:hAnsi="Lato" w:cs="Arial"/>
          <w:lang w:eastAsia="pl-PL"/>
        </w:rPr>
        <w:t xml:space="preserve"> H</w:t>
      </w:r>
      <w:r w:rsidR="00A84165">
        <w:rPr>
          <w:rFonts w:ascii="Lato" w:eastAsia="Times New Roman" w:hAnsi="Lato" w:cs="Arial"/>
          <w:lang w:eastAsia="pl-PL"/>
        </w:rPr>
        <w:t>.</w:t>
      </w:r>
      <w:r w:rsidRPr="008520FD">
        <w:rPr>
          <w:rFonts w:ascii="Lato" w:eastAsia="Times New Roman" w:hAnsi="Lato" w:cs="Arial"/>
          <w:lang w:eastAsia="pl-PL"/>
        </w:rPr>
        <w:t xml:space="preserve"> (numer działki po podziale) potrzeba dokonać także zmiany zakresu ograniczenia w korzystaniu z nieruchomości na działce sąsiadującej nr </w:t>
      </w:r>
      <w:r w:rsidR="00A84165">
        <w:rPr>
          <w:rFonts w:ascii="Lato" w:eastAsia="Times New Roman" w:hAnsi="Lato" w:cs="Arial"/>
          <w:lang w:eastAsia="pl-PL"/>
        </w:rPr>
        <w:t>….</w:t>
      </w:r>
      <w:r w:rsidRPr="008520FD">
        <w:rPr>
          <w:rFonts w:ascii="Lato" w:eastAsia="Times New Roman" w:hAnsi="Lato" w:cs="Arial"/>
          <w:lang w:eastAsia="pl-PL"/>
        </w:rPr>
        <w:t xml:space="preserve"> obręb </w:t>
      </w:r>
      <w:r w:rsidR="00A84165">
        <w:rPr>
          <w:rFonts w:ascii="Lato" w:eastAsia="Times New Roman" w:hAnsi="Lato" w:cs="Arial"/>
          <w:lang w:eastAsia="pl-PL"/>
        </w:rPr>
        <w:t>….</w:t>
      </w:r>
      <w:r w:rsidRPr="008520FD">
        <w:rPr>
          <w:rFonts w:ascii="Lato" w:eastAsia="Times New Roman" w:hAnsi="Lato" w:cs="Arial"/>
          <w:lang w:eastAsia="pl-PL"/>
        </w:rPr>
        <w:t xml:space="preserve"> T</w:t>
      </w:r>
      <w:r w:rsidR="00A84165">
        <w:rPr>
          <w:rFonts w:ascii="Lato" w:eastAsia="Times New Roman" w:hAnsi="Lato" w:cs="Arial"/>
          <w:lang w:eastAsia="pl-PL"/>
        </w:rPr>
        <w:t>.</w:t>
      </w:r>
      <w:r w:rsidRPr="008520FD">
        <w:rPr>
          <w:rFonts w:ascii="Lato" w:eastAsia="Times New Roman" w:hAnsi="Lato" w:cs="Arial"/>
          <w:lang w:eastAsia="pl-PL"/>
        </w:rPr>
        <w:t xml:space="preserve"> N</w:t>
      </w:r>
      <w:r w:rsidR="00A84165">
        <w:rPr>
          <w:rFonts w:ascii="Lato" w:eastAsia="Times New Roman" w:hAnsi="Lato" w:cs="Arial"/>
          <w:lang w:eastAsia="pl-PL"/>
        </w:rPr>
        <w:t>.</w:t>
      </w:r>
      <w:r>
        <w:rPr>
          <w:rFonts w:ascii="Lato" w:eastAsia="Times New Roman" w:hAnsi="Lato" w:cs="Arial"/>
          <w:lang w:eastAsia="pl-PL"/>
        </w:rPr>
        <w:t xml:space="preserve"> </w:t>
      </w:r>
      <w:r w:rsidRPr="008520FD">
        <w:rPr>
          <w:rFonts w:ascii="Lato" w:eastAsia="Times New Roman" w:hAnsi="Lato" w:cs="Arial"/>
          <w:lang w:eastAsia="pl-PL"/>
        </w:rPr>
        <w:t xml:space="preserve">(numer działki po podziale). Jak wskazał </w:t>
      </w:r>
      <w:r w:rsidRPr="00F57F5A">
        <w:rPr>
          <w:rFonts w:ascii="Lato" w:eastAsia="Times New Roman" w:hAnsi="Lato" w:cs="Arial"/>
          <w:i/>
          <w:iCs/>
          <w:lang w:eastAsia="pl-PL"/>
        </w:rPr>
        <w:t>inwestor</w:t>
      </w:r>
      <w:r w:rsidRPr="008520FD">
        <w:rPr>
          <w:rFonts w:ascii="Lato" w:eastAsia="Times New Roman" w:hAnsi="Lato" w:cs="Arial"/>
          <w:lang w:eastAsia="pl-PL"/>
        </w:rPr>
        <w:t xml:space="preserve">, budynek gospodarczy, który ma zostać rozebrany, znajduje się na granicy działki </w:t>
      </w:r>
      <w:r w:rsidR="00A84165">
        <w:rPr>
          <w:rFonts w:ascii="Lato" w:eastAsia="Times New Roman" w:hAnsi="Lato" w:cs="Arial"/>
          <w:lang w:eastAsia="pl-PL"/>
        </w:rPr>
        <w:t>….</w:t>
      </w:r>
      <w:r w:rsidRPr="008520FD">
        <w:rPr>
          <w:rFonts w:ascii="Lato" w:eastAsia="Times New Roman" w:hAnsi="Lato" w:cs="Arial"/>
          <w:lang w:eastAsia="pl-PL"/>
        </w:rPr>
        <w:t xml:space="preserve"> i </w:t>
      </w:r>
      <w:r w:rsidR="00A84165">
        <w:rPr>
          <w:rFonts w:ascii="Lato" w:eastAsia="Times New Roman" w:hAnsi="Lato" w:cs="Arial"/>
          <w:lang w:eastAsia="pl-PL"/>
        </w:rPr>
        <w:t>….</w:t>
      </w:r>
      <w:r w:rsidRPr="008520FD">
        <w:rPr>
          <w:rFonts w:ascii="Lato" w:eastAsia="Times New Roman" w:hAnsi="Lato" w:cs="Arial"/>
          <w:lang w:eastAsia="pl-PL"/>
        </w:rPr>
        <w:t>, w związku z czym jego rozbiórka wymaga ustawienia tymczasowych konstrukcji wsporczych</w:t>
      </w:r>
      <w:r w:rsidR="002217B9">
        <w:rPr>
          <w:rFonts w:ascii="Lato" w:eastAsia="Times New Roman" w:hAnsi="Lato" w:cs="Arial"/>
          <w:lang w:eastAsia="pl-PL"/>
        </w:rPr>
        <w:t xml:space="preserve"> </w:t>
      </w:r>
      <w:r w:rsidRPr="008520FD">
        <w:rPr>
          <w:rFonts w:ascii="Lato" w:eastAsia="Times New Roman" w:hAnsi="Lato" w:cs="Arial"/>
          <w:lang w:eastAsia="pl-PL"/>
        </w:rPr>
        <w:t xml:space="preserve">zabezpieczających na czas prowadzenia robót rozbiórkowych na działce nr </w:t>
      </w:r>
      <w:r w:rsidR="00A84165">
        <w:rPr>
          <w:rFonts w:ascii="Lato" w:eastAsia="Times New Roman" w:hAnsi="Lato" w:cs="Arial"/>
          <w:lang w:eastAsia="pl-PL"/>
        </w:rPr>
        <w:t>…..</w:t>
      </w:r>
      <w:r w:rsidRPr="008520FD">
        <w:rPr>
          <w:rFonts w:ascii="Lato" w:eastAsia="Times New Roman" w:hAnsi="Lato" w:cs="Arial"/>
          <w:lang w:eastAsia="pl-PL"/>
        </w:rPr>
        <w:t>.</w:t>
      </w:r>
      <w:r>
        <w:rPr>
          <w:rFonts w:ascii="Lato" w:eastAsia="Times New Roman" w:hAnsi="Lato" w:cs="Arial"/>
          <w:lang w:eastAsia="pl-PL"/>
        </w:rPr>
        <w:t xml:space="preserve"> </w:t>
      </w:r>
    </w:p>
    <w:p w14:paraId="125EC0F5" w14:textId="02DC3089" w:rsidR="00F37F85" w:rsidRPr="00D9527D" w:rsidRDefault="00F37F85" w:rsidP="007C7987">
      <w:pPr>
        <w:spacing w:after="240" w:line="240" w:lineRule="exact"/>
        <w:jc w:val="both"/>
        <w:rPr>
          <w:rFonts w:ascii="Lato" w:eastAsia="Times New Roman" w:hAnsi="Lato" w:cs="Arial"/>
          <w:lang w:eastAsia="pl-PL"/>
        </w:rPr>
      </w:pPr>
      <w:r w:rsidRPr="00F37F85">
        <w:rPr>
          <w:rFonts w:ascii="Lato" w:eastAsia="Times New Roman" w:hAnsi="Lato" w:cs="Arial"/>
          <w:spacing w:val="4"/>
          <w:kern w:val="2"/>
          <w:lang w:eastAsia="pl-PL"/>
        </w:rPr>
        <w:t xml:space="preserve">Ponadto, w </w:t>
      </w:r>
      <w:r w:rsidR="00F3729D">
        <w:rPr>
          <w:rFonts w:ascii="Lato" w:eastAsia="Times New Roman" w:hAnsi="Lato" w:cs="Arial"/>
          <w:spacing w:val="4"/>
          <w:kern w:val="2"/>
          <w:lang w:eastAsia="pl-PL"/>
        </w:rPr>
        <w:t xml:space="preserve">ww. </w:t>
      </w:r>
      <w:r w:rsidRPr="00F37F85">
        <w:rPr>
          <w:rFonts w:ascii="Lato" w:eastAsia="Times New Roman" w:hAnsi="Lato" w:cs="Arial"/>
          <w:spacing w:val="4"/>
          <w:kern w:val="2"/>
          <w:lang w:eastAsia="pl-PL"/>
        </w:rPr>
        <w:t xml:space="preserve">piśmie z dnia </w:t>
      </w:r>
      <w:r w:rsidRPr="00F37F85">
        <w:rPr>
          <w:rFonts w:ascii="Lato" w:eastAsia="Times New Roman" w:hAnsi="Lato" w:cs="Arial"/>
          <w:lang w:eastAsia="pl-PL"/>
        </w:rPr>
        <w:t xml:space="preserve">4 kwietnia 2024 r., znak: </w:t>
      </w:r>
      <w:r w:rsidRPr="00F37F85">
        <w:rPr>
          <w:rFonts w:ascii="Lato" w:eastAsia="Times New Roman" w:hAnsi="Lato" w:cs="Arial"/>
          <w:spacing w:val="4"/>
          <w:kern w:val="2"/>
          <w:lang w:eastAsia="pl-PL"/>
        </w:rPr>
        <w:t xml:space="preserve">TGD/PT2/02.175.2020/344/2024, </w:t>
      </w:r>
      <w:r w:rsidRPr="00F57F5A">
        <w:rPr>
          <w:rFonts w:ascii="Lato" w:eastAsia="Times New Roman" w:hAnsi="Lato" w:cs="Arial"/>
          <w:i/>
          <w:iCs/>
          <w:spacing w:val="4"/>
          <w:kern w:val="2"/>
          <w:lang w:eastAsia="pl-PL"/>
        </w:rPr>
        <w:t>inwestor</w:t>
      </w:r>
      <w:r w:rsidRPr="00F37F85">
        <w:rPr>
          <w:rFonts w:ascii="Lato" w:eastAsia="Times New Roman" w:hAnsi="Lato" w:cs="Arial"/>
          <w:spacing w:val="4"/>
          <w:kern w:val="2"/>
          <w:lang w:eastAsia="pl-PL"/>
        </w:rPr>
        <w:t xml:space="preserve"> </w:t>
      </w:r>
      <w:r w:rsidR="00F3729D">
        <w:rPr>
          <w:rFonts w:ascii="Lato" w:eastAsia="Times New Roman" w:hAnsi="Lato" w:cs="Arial"/>
          <w:spacing w:val="4"/>
          <w:kern w:val="2"/>
          <w:lang w:eastAsia="pl-PL"/>
        </w:rPr>
        <w:t>wskaza</w:t>
      </w:r>
      <w:r w:rsidRPr="00F37F85">
        <w:rPr>
          <w:rFonts w:ascii="Lato" w:eastAsia="Times New Roman" w:hAnsi="Lato" w:cs="Arial"/>
          <w:spacing w:val="4"/>
          <w:kern w:val="2"/>
          <w:lang w:eastAsia="pl-PL"/>
        </w:rPr>
        <w:t>ł</w:t>
      </w:r>
      <w:r w:rsidR="00F3729D">
        <w:rPr>
          <w:rFonts w:ascii="Lato" w:eastAsia="Times New Roman" w:hAnsi="Lato" w:cs="Arial"/>
          <w:spacing w:val="4"/>
          <w:kern w:val="2"/>
          <w:lang w:eastAsia="pl-PL"/>
        </w:rPr>
        <w:t xml:space="preserve"> również</w:t>
      </w:r>
      <w:r w:rsidRPr="00F37F85">
        <w:rPr>
          <w:rFonts w:ascii="Lato" w:eastAsia="Times New Roman" w:hAnsi="Lato" w:cs="Arial"/>
          <w:spacing w:val="4"/>
          <w:kern w:val="2"/>
          <w:lang w:eastAsia="pl-PL"/>
        </w:rPr>
        <w:t>, że w trakcie uzyskiwania</w:t>
      </w:r>
      <w:r>
        <w:rPr>
          <w:rFonts w:ascii="Lato" w:eastAsia="Times New Roman" w:hAnsi="Lato" w:cs="Arial"/>
          <w:spacing w:val="4"/>
          <w:kern w:val="2"/>
          <w:lang w:eastAsia="pl-PL"/>
        </w:rPr>
        <w:t xml:space="preserve"> decyzji o zezwoleniu na realizację inwestycji drogowej doszło do podziału dwóch działek: działk</w:t>
      </w:r>
      <w:r w:rsidR="00F57F5A">
        <w:rPr>
          <w:rFonts w:ascii="Lato" w:eastAsia="Times New Roman" w:hAnsi="Lato" w:cs="Arial"/>
          <w:spacing w:val="4"/>
          <w:kern w:val="2"/>
          <w:lang w:eastAsia="pl-PL"/>
        </w:rPr>
        <w:t>i</w:t>
      </w:r>
      <w:r>
        <w:rPr>
          <w:rFonts w:ascii="Lato" w:eastAsia="Times New Roman" w:hAnsi="Lato" w:cs="Arial"/>
          <w:spacing w:val="4"/>
          <w:kern w:val="2"/>
          <w:lang w:eastAsia="pl-PL"/>
        </w:rPr>
        <w:t xml:space="preserve"> nr 16/2 obręb 0018 02-09, gmina M. Zakroczym, oraz działk</w:t>
      </w:r>
      <w:r w:rsidR="00F57F5A">
        <w:rPr>
          <w:rFonts w:ascii="Lato" w:eastAsia="Times New Roman" w:hAnsi="Lato" w:cs="Arial"/>
          <w:spacing w:val="4"/>
          <w:kern w:val="2"/>
          <w:lang w:eastAsia="pl-PL"/>
        </w:rPr>
        <w:t>i</w:t>
      </w:r>
      <w:r>
        <w:rPr>
          <w:rFonts w:ascii="Lato" w:eastAsia="Times New Roman" w:hAnsi="Lato" w:cs="Arial"/>
          <w:spacing w:val="4"/>
          <w:kern w:val="2"/>
          <w:lang w:eastAsia="pl-PL"/>
        </w:rPr>
        <w:t xml:space="preserve"> nr 99/8 obręb 0011 Strubiny, gmina Zakroczym. Ze względu na dokonany podział, niezależnie od wiedzy inwestora, doszło do zmiany numerów działek, a tym samym nastąpiła zmiana numerów działek objętych przedmiotową inwestycją, co wymaga przedłożenia zamiennej dokumentacji projektowej.</w:t>
      </w:r>
    </w:p>
    <w:p w14:paraId="11607B11" w14:textId="0D3A7CDC" w:rsidR="007C7987" w:rsidRPr="008520FD" w:rsidRDefault="001129FB" w:rsidP="007C7987">
      <w:pPr>
        <w:spacing w:after="240" w:line="240" w:lineRule="exact"/>
        <w:jc w:val="both"/>
        <w:rPr>
          <w:rFonts w:ascii="Lato" w:eastAsia="Times New Roman" w:hAnsi="Lato" w:cs="Arial"/>
          <w:lang w:eastAsia="pl-PL"/>
        </w:rPr>
      </w:pPr>
      <w:r w:rsidRPr="00D9527D">
        <w:rPr>
          <w:rFonts w:ascii="Lato" w:eastAsia="Times New Roman" w:hAnsi="Lato" w:cs="Arial"/>
          <w:lang w:eastAsia="pl-PL"/>
        </w:rPr>
        <w:t>Zaś przy</w:t>
      </w:r>
      <w:r w:rsidR="007C7987" w:rsidRPr="00D9527D">
        <w:rPr>
          <w:rFonts w:ascii="Lato" w:eastAsia="Times New Roman" w:hAnsi="Lato" w:cs="Arial"/>
          <w:lang w:eastAsia="pl-PL"/>
        </w:rPr>
        <w:t xml:space="preserve"> piśmie z dnia </w:t>
      </w:r>
      <w:r w:rsidR="00DE6592" w:rsidRPr="00D9527D">
        <w:rPr>
          <w:rFonts w:ascii="Lato" w:eastAsia="Times New Roman" w:hAnsi="Lato" w:cs="Arial"/>
          <w:lang w:eastAsia="pl-PL"/>
        </w:rPr>
        <w:t>12 lipca 2024</w:t>
      </w:r>
      <w:r w:rsidR="007C7987" w:rsidRPr="00D9527D">
        <w:rPr>
          <w:rFonts w:ascii="Lato" w:eastAsia="Times New Roman" w:hAnsi="Lato" w:cs="Arial"/>
          <w:lang w:eastAsia="pl-PL"/>
        </w:rPr>
        <w:t xml:space="preserve"> r., znak: </w:t>
      </w:r>
      <w:r w:rsidR="00DE6592" w:rsidRPr="00D9527D">
        <w:rPr>
          <w:rFonts w:ascii="Lato" w:eastAsia="Times New Roman" w:hAnsi="Lato" w:cs="Arial"/>
          <w:spacing w:val="4"/>
          <w:kern w:val="2"/>
          <w:lang w:eastAsia="pl-PL"/>
        </w:rPr>
        <w:t>TGD/PT2/02.175.2020/353/2024</w:t>
      </w:r>
      <w:r w:rsidR="007C7987" w:rsidRPr="00D9527D">
        <w:rPr>
          <w:rFonts w:ascii="Lato" w:eastAsia="Times New Roman" w:hAnsi="Lato" w:cs="Arial"/>
          <w:lang w:eastAsia="pl-PL"/>
        </w:rPr>
        <w:t xml:space="preserve">, </w:t>
      </w:r>
      <w:r w:rsidR="00DE6592" w:rsidRPr="008520FD">
        <w:rPr>
          <w:rFonts w:ascii="Lato" w:eastAsia="Times New Roman" w:hAnsi="Lato" w:cs="Arial"/>
          <w:lang w:eastAsia="pl-PL"/>
        </w:rPr>
        <w:t xml:space="preserve">uzupełnionym pismem z dnia 15 października 2024 r. znak: </w:t>
      </w:r>
      <w:r w:rsidR="00DE6592" w:rsidRPr="008520FD">
        <w:rPr>
          <w:rFonts w:ascii="Lato" w:eastAsia="Times New Roman" w:hAnsi="Lato" w:cs="Arial"/>
          <w:spacing w:val="4"/>
          <w:kern w:val="2"/>
          <w:lang w:eastAsia="pl-PL"/>
        </w:rPr>
        <w:t>TGD/PT2/02.175.2020/359/2024,</w:t>
      </w:r>
      <w:r w:rsidR="00F57F5A">
        <w:rPr>
          <w:rFonts w:ascii="Lato" w:eastAsia="Times New Roman" w:hAnsi="Lato" w:cs="Arial"/>
          <w:spacing w:val="4"/>
          <w:kern w:val="2"/>
          <w:lang w:eastAsia="pl-PL"/>
        </w:rPr>
        <w:t xml:space="preserve"> oraz pismem z dnia 27 lutego 2025 r. </w:t>
      </w:r>
      <w:r w:rsidR="00F57F5A" w:rsidRPr="008520FD">
        <w:rPr>
          <w:rFonts w:ascii="Lato" w:eastAsia="Times New Roman" w:hAnsi="Lato" w:cs="Arial"/>
          <w:lang w:eastAsia="pl-PL"/>
        </w:rPr>
        <w:t xml:space="preserve">znak: </w:t>
      </w:r>
      <w:r w:rsidR="00F57F5A" w:rsidRPr="008520FD">
        <w:rPr>
          <w:rFonts w:ascii="Lato" w:eastAsia="Times New Roman" w:hAnsi="Lato" w:cs="Arial"/>
          <w:spacing w:val="4"/>
          <w:kern w:val="2"/>
          <w:lang w:eastAsia="pl-PL"/>
        </w:rPr>
        <w:t>TGD/PT2/02.175.2020/3</w:t>
      </w:r>
      <w:r w:rsidR="00F57F5A">
        <w:rPr>
          <w:rFonts w:ascii="Lato" w:eastAsia="Times New Roman" w:hAnsi="Lato" w:cs="Arial"/>
          <w:spacing w:val="4"/>
          <w:kern w:val="2"/>
          <w:lang w:eastAsia="pl-PL"/>
        </w:rPr>
        <w:t>75</w:t>
      </w:r>
      <w:r w:rsidR="00F57F5A" w:rsidRPr="008520FD">
        <w:rPr>
          <w:rFonts w:ascii="Lato" w:eastAsia="Times New Roman" w:hAnsi="Lato" w:cs="Arial"/>
          <w:spacing w:val="4"/>
          <w:kern w:val="2"/>
          <w:lang w:eastAsia="pl-PL"/>
        </w:rPr>
        <w:t>/202</w:t>
      </w:r>
      <w:r w:rsidR="00F57F5A">
        <w:rPr>
          <w:rFonts w:ascii="Lato" w:eastAsia="Times New Roman" w:hAnsi="Lato" w:cs="Arial"/>
          <w:spacing w:val="4"/>
          <w:kern w:val="2"/>
          <w:lang w:eastAsia="pl-PL"/>
        </w:rPr>
        <w:t>5,</w:t>
      </w:r>
      <w:r w:rsidR="00DE6592" w:rsidRPr="00F57F5A">
        <w:rPr>
          <w:rFonts w:ascii="Lato" w:eastAsia="Times New Roman" w:hAnsi="Lato" w:cs="Arial"/>
          <w:i/>
          <w:iCs/>
          <w:spacing w:val="4"/>
          <w:kern w:val="2"/>
          <w:lang w:eastAsia="pl-PL"/>
        </w:rPr>
        <w:t xml:space="preserve"> </w:t>
      </w:r>
      <w:r w:rsidR="00F37F85" w:rsidRPr="00F57F5A">
        <w:rPr>
          <w:rFonts w:ascii="Lato" w:eastAsia="Times New Roman" w:hAnsi="Lato" w:cs="Arial"/>
          <w:i/>
          <w:iCs/>
          <w:spacing w:val="4"/>
          <w:kern w:val="2"/>
          <w:lang w:eastAsia="pl-PL"/>
        </w:rPr>
        <w:t>inwestor</w:t>
      </w:r>
      <w:r w:rsidR="00F37F85" w:rsidRPr="008520FD">
        <w:rPr>
          <w:rFonts w:ascii="Lato" w:eastAsia="Times New Roman" w:hAnsi="Lato" w:cs="Arial"/>
          <w:spacing w:val="4"/>
          <w:kern w:val="2"/>
          <w:lang w:eastAsia="pl-PL"/>
        </w:rPr>
        <w:t xml:space="preserve"> </w:t>
      </w:r>
      <w:r w:rsidR="007C7987" w:rsidRPr="008520FD">
        <w:rPr>
          <w:rFonts w:ascii="Lato" w:eastAsia="Times New Roman" w:hAnsi="Lato" w:cs="Arial"/>
          <w:lang w:eastAsia="pl-PL"/>
        </w:rPr>
        <w:t>przedłożył skorygowaną dokumentację projektową uwzględniającą powyższe zmiany.</w:t>
      </w:r>
    </w:p>
    <w:p w14:paraId="5A2EFA8D" w14:textId="6ECC8648" w:rsidR="007C7987" w:rsidRPr="00D17A5E" w:rsidRDefault="007C7987" w:rsidP="007C7987">
      <w:pPr>
        <w:spacing w:after="240" w:line="240" w:lineRule="exact"/>
        <w:jc w:val="both"/>
        <w:textAlignment w:val="baseline"/>
        <w:rPr>
          <w:rFonts w:ascii="Lato" w:hAnsi="Lato" w:cs="Arial"/>
          <w:spacing w:val="4"/>
        </w:rPr>
      </w:pPr>
      <w:r w:rsidRPr="00EA3480">
        <w:rPr>
          <w:rFonts w:ascii="Lato" w:hAnsi="Lato" w:cs="Arial"/>
          <w:bCs/>
          <w:iCs/>
          <w:spacing w:val="4"/>
        </w:rPr>
        <w:lastRenderedPageBreak/>
        <w:t xml:space="preserve">Przenosząc </w:t>
      </w:r>
      <w:r w:rsidRPr="001B086B">
        <w:rPr>
          <w:rFonts w:ascii="Lato" w:hAnsi="Lato" w:cs="Arial"/>
          <w:bCs/>
          <w:iCs/>
          <w:spacing w:val="4"/>
        </w:rPr>
        <w:t xml:space="preserve">powyższe na grunt przedmiotowej sprawy, wskazać należy, </w:t>
      </w:r>
      <w:r w:rsidRPr="001B086B">
        <w:rPr>
          <w:rFonts w:ascii="Lato" w:hAnsi="Lato" w:cs="Arial"/>
          <w:bCs/>
          <w:iCs/>
          <w:spacing w:val="4"/>
        </w:rPr>
        <w:br/>
        <w:t xml:space="preserve">iż w pkt I niniejszej decyzji </w:t>
      </w:r>
      <w:r w:rsidRPr="001B086B">
        <w:rPr>
          <w:rFonts w:ascii="Lato" w:hAnsi="Lato" w:cs="Arial"/>
          <w:bCs/>
          <w:i/>
          <w:iCs/>
          <w:spacing w:val="4"/>
        </w:rPr>
        <w:t>Minister</w:t>
      </w:r>
      <w:r w:rsidRPr="001B086B">
        <w:rPr>
          <w:rFonts w:ascii="Lato" w:hAnsi="Lato" w:cs="Arial"/>
          <w:bCs/>
          <w:iCs/>
          <w:spacing w:val="4"/>
        </w:rPr>
        <w:t xml:space="preserve"> </w:t>
      </w:r>
      <w:r w:rsidRPr="001B086B">
        <w:rPr>
          <w:rFonts w:ascii="Lato" w:hAnsi="Lato" w:cs="Arial"/>
          <w:spacing w:val="4"/>
        </w:rPr>
        <w:t xml:space="preserve">dokonał korekt w odpowiednich jednostkach redakcyjnych </w:t>
      </w:r>
      <w:r w:rsidRPr="001B086B">
        <w:rPr>
          <w:rFonts w:ascii="Lato" w:hAnsi="Lato" w:cs="Arial"/>
          <w:i/>
          <w:spacing w:val="4"/>
        </w:rPr>
        <w:t xml:space="preserve">decyzji Wojewody </w:t>
      </w:r>
      <w:r w:rsidR="00DF5FB4" w:rsidRPr="001B086B">
        <w:rPr>
          <w:rFonts w:ascii="Lato" w:hAnsi="Lato" w:cs="Arial"/>
          <w:i/>
          <w:spacing w:val="4"/>
        </w:rPr>
        <w:t>Mazowiec</w:t>
      </w:r>
      <w:r w:rsidRPr="001B086B">
        <w:rPr>
          <w:rFonts w:ascii="Lato" w:hAnsi="Lato" w:cs="Arial"/>
          <w:i/>
          <w:spacing w:val="4"/>
        </w:rPr>
        <w:t>kiego</w:t>
      </w:r>
      <w:r w:rsidRPr="001B086B">
        <w:rPr>
          <w:rFonts w:ascii="Lato" w:hAnsi="Lato" w:cs="Arial"/>
          <w:spacing w:val="4"/>
        </w:rPr>
        <w:t xml:space="preserve">, w zakresie działek znajdujących się </w:t>
      </w:r>
      <w:r w:rsidRPr="001B086B">
        <w:rPr>
          <w:rFonts w:ascii="Lato" w:hAnsi="Lato" w:cs="Arial"/>
          <w:spacing w:val="4"/>
        </w:rPr>
        <w:br/>
        <w:t>w lin</w:t>
      </w:r>
      <w:r w:rsidR="00EA3480" w:rsidRPr="001B086B">
        <w:rPr>
          <w:rFonts w:ascii="Lato" w:hAnsi="Lato" w:cs="Arial"/>
          <w:spacing w:val="4"/>
        </w:rPr>
        <w:t>i</w:t>
      </w:r>
      <w:r w:rsidRPr="001B086B">
        <w:rPr>
          <w:rFonts w:ascii="Lato" w:hAnsi="Lato" w:cs="Arial"/>
          <w:spacing w:val="4"/>
        </w:rPr>
        <w:t xml:space="preserve">ach rozgraniczających teren inwestycji, działek znajdujących się w granicach terenu objętego obowiązkiem budowy lub przebudowy sieci uzbrojenia terenu, </w:t>
      </w:r>
      <w:r w:rsidR="001B086B" w:rsidRPr="001B086B">
        <w:rPr>
          <w:rFonts w:ascii="Lato" w:hAnsi="Lato" w:cs="Arial"/>
          <w:spacing w:val="4"/>
        </w:rPr>
        <w:t xml:space="preserve">urządzeń wodnych lub urządzeń melioracji wodnych szczegółowych, </w:t>
      </w:r>
      <w:r w:rsidRPr="001B086B">
        <w:rPr>
          <w:rFonts w:ascii="Lato" w:hAnsi="Lato" w:cs="Arial"/>
          <w:spacing w:val="4"/>
        </w:rPr>
        <w:t>jak również w</w:t>
      </w:r>
      <w:r w:rsidRPr="00EA3480">
        <w:rPr>
          <w:rFonts w:ascii="Lato" w:hAnsi="Lato" w:cs="Arial"/>
          <w:spacing w:val="4"/>
        </w:rPr>
        <w:t xml:space="preserve"> zakresie podziałów nieruchomości</w:t>
      </w:r>
      <w:r w:rsidRPr="00926C34">
        <w:rPr>
          <w:rFonts w:ascii="Lato" w:hAnsi="Lato" w:cs="Arial"/>
          <w:spacing w:val="4"/>
        </w:rPr>
        <w:t xml:space="preserve"> dokonanych na potrzeby realizacji omawianego przedsięwzięcia drogowego. </w:t>
      </w:r>
      <w:r>
        <w:rPr>
          <w:rFonts w:ascii="Lato" w:hAnsi="Lato" w:cs="Arial"/>
          <w:spacing w:val="4"/>
        </w:rPr>
        <w:t xml:space="preserve">Organ odwoławczy zatwierdził </w:t>
      </w:r>
      <w:r w:rsidR="00221C0A">
        <w:rPr>
          <w:rFonts w:ascii="Lato" w:hAnsi="Lato" w:cs="Arial"/>
          <w:spacing w:val="4"/>
        </w:rPr>
        <w:t xml:space="preserve">zmiany numerów działek oraz zamienne mapy z </w:t>
      </w:r>
      <w:r>
        <w:rPr>
          <w:rFonts w:ascii="Lato" w:hAnsi="Lato" w:cs="Arial"/>
          <w:spacing w:val="4"/>
        </w:rPr>
        <w:t>podział</w:t>
      </w:r>
      <w:r w:rsidR="00221C0A">
        <w:rPr>
          <w:rFonts w:ascii="Lato" w:hAnsi="Lato" w:cs="Arial"/>
          <w:spacing w:val="4"/>
        </w:rPr>
        <w:t>em</w:t>
      </w:r>
      <w:r>
        <w:rPr>
          <w:rFonts w:ascii="Lato" w:hAnsi="Lato" w:cs="Arial"/>
          <w:spacing w:val="4"/>
        </w:rPr>
        <w:t xml:space="preserve"> działek</w:t>
      </w:r>
      <w:r w:rsidR="00F3729D">
        <w:rPr>
          <w:rFonts w:ascii="Lato" w:hAnsi="Lato" w:cs="Arial"/>
          <w:spacing w:val="4"/>
        </w:rPr>
        <w:t xml:space="preserve"> dla</w:t>
      </w:r>
      <w:r w:rsidR="001B086B">
        <w:rPr>
          <w:rFonts w:ascii="Lato" w:hAnsi="Lato" w:cs="Arial"/>
          <w:spacing w:val="4"/>
        </w:rPr>
        <w:t xml:space="preserve"> działki</w:t>
      </w:r>
      <w:r>
        <w:rPr>
          <w:rFonts w:ascii="Lato" w:hAnsi="Lato" w:cs="Arial"/>
          <w:spacing w:val="4"/>
        </w:rPr>
        <w:t xml:space="preserve"> nr </w:t>
      </w:r>
      <w:r w:rsidR="00221C0A">
        <w:rPr>
          <w:rFonts w:ascii="Lato" w:hAnsi="Lato" w:cs="Arial"/>
          <w:spacing w:val="4"/>
        </w:rPr>
        <w:t xml:space="preserve">16/14 </w:t>
      </w:r>
      <w:r>
        <w:rPr>
          <w:rFonts w:ascii="Lato" w:hAnsi="Lato" w:cs="Arial"/>
          <w:spacing w:val="4"/>
        </w:rPr>
        <w:t xml:space="preserve">obręb </w:t>
      </w:r>
      <w:r w:rsidR="00221C0A">
        <w:rPr>
          <w:rFonts w:ascii="Lato" w:hAnsi="Lato" w:cs="Arial"/>
          <w:spacing w:val="4"/>
        </w:rPr>
        <w:t>0018 02-09</w:t>
      </w:r>
      <w:r>
        <w:rPr>
          <w:rFonts w:ascii="Lato" w:hAnsi="Lato" w:cs="Arial"/>
          <w:spacing w:val="4"/>
        </w:rPr>
        <w:t xml:space="preserve"> </w:t>
      </w:r>
      <w:r w:rsidR="001B086B">
        <w:rPr>
          <w:rFonts w:ascii="Lato" w:hAnsi="Lato" w:cs="Arial"/>
          <w:spacing w:val="4"/>
        </w:rPr>
        <w:br/>
        <w:t xml:space="preserve">gmina m. Zakroczym, </w:t>
      </w:r>
      <w:r w:rsidR="00F3729D">
        <w:rPr>
          <w:rFonts w:ascii="Lato" w:hAnsi="Lato" w:cs="Arial"/>
          <w:spacing w:val="4"/>
        </w:rPr>
        <w:t xml:space="preserve">która dzieli się </w:t>
      </w:r>
      <w:r>
        <w:rPr>
          <w:rFonts w:ascii="Lato" w:hAnsi="Lato" w:cs="Arial"/>
          <w:spacing w:val="4"/>
        </w:rPr>
        <w:t xml:space="preserve">na działki nr </w:t>
      </w:r>
      <w:r w:rsidR="00221C0A">
        <w:rPr>
          <w:rFonts w:ascii="Lato" w:hAnsi="Lato" w:cs="Arial"/>
          <w:spacing w:val="4"/>
        </w:rPr>
        <w:t>16/19 i 16/20</w:t>
      </w:r>
      <w:r w:rsidR="001B086B">
        <w:rPr>
          <w:rFonts w:ascii="Lato" w:hAnsi="Lato" w:cs="Arial"/>
          <w:spacing w:val="4"/>
        </w:rPr>
        <w:t>,</w:t>
      </w:r>
      <w:r>
        <w:rPr>
          <w:rFonts w:ascii="Lato" w:hAnsi="Lato" w:cs="Arial"/>
          <w:spacing w:val="4"/>
        </w:rPr>
        <w:t xml:space="preserve"> oraz </w:t>
      </w:r>
      <w:r w:rsidR="00F3729D">
        <w:rPr>
          <w:rFonts w:ascii="Lato" w:hAnsi="Lato" w:cs="Arial"/>
          <w:spacing w:val="4"/>
        </w:rPr>
        <w:t xml:space="preserve">dla </w:t>
      </w:r>
      <w:r w:rsidR="001B086B">
        <w:rPr>
          <w:rFonts w:ascii="Lato" w:hAnsi="Lato" w:cs="Arial"/>
          <w:spacing w:val="4"/>
        </w:rPr>
        <w:t xml:space="preserve">działki </w:t>
      </w:r>
      <w:r>
        <w:rPr>
          <w:rFonts w:ascii="Lato" w:hAnsi="Lato" w:cs="Arial"/>
          <w:spacing w:val="4"/>
        </w:rPr>
        <w:t xml:space="preserve">nr </w:t>
      </w:r>
      <w:r w:rsidR="00221C0A">
        <w:rPr>
          <w:rFonts w:ascii="Lato" w:hAnsi="Lato" w:cs="Arial"/>
          <w:spacing w:val="4"/>
        </w:rPr>
        <w:t>99/</w:t>
      </w:r>
      <w:r w:rsidR="00F3729D">
        <w:rPr>
          <w:rFonts w:ascii="Lato" w:hAnsi="Lato" w:cs="Arial"/>
          <w:spacing w:val="4"/>
        </w:rPr>
        <w:t>20</w:t>
      </w:r>
      <w:r w:rsidR="00221C0A">
        <w:rPr>
          <w:rFonts w:ascii="Lato" w:hAnsi="Lato" w:cs="Arial"/>
          <w:spacing w:val="4"/>
        </w:rPr>
        <w:t xml:space="preserve"> obręb 0011 Strubiny</w:t>
      </w:r>
      <w:r w:rsidR="001B086B">
        <w:rPr>
          <w:rFonts w:ascii="Lato" w:hAnsi="Lato" w:cs="Arial"/>
          <w:spacing w:val="4"/>
        </w:rPr>
        <w:t>, gmina</w:t>
      </w:r>
      <w:r w:rsidR="00221C0A">
        <w:rPr>
          <w:rFonts w:ascii="Lato" w:hAnsi="Lato" w:cs="Arial"/>
          <w:spacing w:val="4"/>
        </w:rPr>
        <w:t xml:space="preserve"> </w:t>
      </w:r>
      <w:r w:rsidR="00F3729D">
        <w:rPr>
          <w:rFonts w:ascii="Lato" w:hAnsi="Lato" w:cs="Arial"/>
          <w:spacing w:val="4"/>
        </w:rPr>
        <w:t xml:space="preserve">Zakroczym, która dzieli się </w:t>
      </w:r>
      <w:r w:rsidR="00221C0A">
        <w:rPr>
          <w:rFonts w:ascii="Lato" w:hAnsi="Lato" w:cs="Arial"/>
          <w:spacing w:val="4"/>
        </w:rPr>
        <w:t xml:space="preserve">na działki nr </w:t>
      </w:r>
      <w:r w:rsidR="005F131A">
        <w:rPr>
          <w:rFonts w:ascii="Lato" w:hAnsi="Lato" w:cs="Arial"/>
          <w:spacing w:val="4"/>
        </w:rPr>
        <w:t>99/21 i 99/22</w:t>
      </w:r>
      <w:r w:rsidR="00221C0A">
        <w:rPr>
          <w:rFonts w:ascii="Lato" w:hAnsi="Lato" w:cs="Arial"/>
          <w:spacing w:val="4"/>
        </w:rPr>
        <w:t xml:space="preserve">. </w:t>
      </w:r>
    </w:p>
    <w:p w14:paraId="574EE45D" w14:textId="309CF476" w:rsidR="007C7987" w:rsidRPr="008B20EA" w:rsidRDefault="007C7987" w:rsidP="007C7987">
      <w:pPr>
        <w:spacing w:after="240" w:line="240" w:lineRule="exact"/>
        <w:jc w:val="both"/>
        <w:textAlignment w:val="baseline"/>
        <w:rPr>
          <w:rFonts w:ascii="Lato" w:hAnsi="Lato" w:cs="Arial"/>
          <w:bCs/>
          <w:iCs/>
          <w:spacing w:val="4"/>
        </w:rPr>
      </w:pPr>
      <w:r w:rsidRPr="00926C34">
        <w:rPr>
          <w:rFonts w:ascii="Lato" w:hAnsi="Lato" w:cs="Arial"/>
          <w:spacing w:val="4"/>
        </w:rPr>
        <w:t xml:space="preserve">W ten sposób uwzględniono aktualny oraz rzeczywiście istniejący </w:t>
      </w:r>
      <w:r w:rsidRPr="00926C34">
        <w:rPr>
          <w:rFonts w:ascii="Lato" w:hAnsi="Lato" w:cs="Arial"/>
          <w:bCs/>
          <w:iCs/>
          <w:spacing w:val="4"/>
        </w:rPr>
        <w:t xml:space="preserve">stan faktyczny </w:t>
      </w:r>
      <w:r>
        <w:rPr>
          <w:rFonts w:ascii="Lato" w:hAnsi="Lato" w:cs="Arial"/>
          <w:bCs/>
          <w:iCs/>
          <w:spacing w:val="4"/>
        </w:rPr>
        <w:br/>
      </w:r>
      <w:r w:rsidRPr="00872903">
        <w:rPr>
          <w:rFonts w:ascii="Lato" w:hAnsi="Lato" w:cs="Arial"/>
          <w:bCs/>
          <w:iCs/>
          <w:spacing w:val="4"/>
        </w:rPr>
        <w:t>i prawny nieruchomości objętych planowaną inwestycją drogową.</w:t>
      </w:r>
      <w:r w:rsidRPr="00872903">
        <w:rPr>
          <w:rFonts w:ascii="Lato" w:hAnsi="Lato" w:cs="Arial"/>
          <w:bCs/>
          <w:iCs/>
          <w:spacing w:val="4"/>
          <w:lang w:bidi="pl-PL"/>
        </w:rPr>
        <w:t xml:space="preserve"> W </w:t>
      </w:r>
      <w:r w:rsidR="00872903" w:rsidRPr="00872903">
        <w:rPr>
          <w:rFonts w:ascii="Lato" w:hAnsi="Lato" w:cs="Arial"/>
          <w:bCs/>
          <w:iCs/>
          <w:spacing w:val="4"/>
          <w:lang w:bidi="pl-PL"/>
        </w:rPr>
        <w:t xml:space="preserve">rezultacie powyższych zmian zgłoszonych przez </w:t>
      </w:r>
      <w:r w:rsidR="00872903" w:rsidRPr="00872903">
        <w:rPr>
          <w:rFonts w:ascii="Lato" w:hAnsi="Lato" w:cs="Arial"/>
          <w:bCs/>
          <w:i/>
          <w:spacing w:val="4"/>
          <w:lang w:bidi="pl-PL"/>
        </w:rPr>
        <w:t>inwestora</w:t>
      </w:r>
      <w:r w:rsidRPr="00872903">
        <w:rPr>
          <w:rFonts w:ascii="Lato" w:hAnsi="Lato" w:cs="Arial"/>
          <w:bCs/>
          <w:iCs/>
          <w:spacing w:val="4"/>
          <w:lang w:bidi="pl-PL"/>
        </w:rPr>
        <w:t>, konieczna stała się również zmiana</w:t>
      </w:r>
      <w:r w:rsidRPr="00872903">
        <w:rPr>
          <w:rFonts w:ascii="Lato" w:hAnsi="Lato" w:cs="Arial"/>
          <w:bCs/>
          <w:i/>
          <w:iCs/>
          <w:spacing w:val="4"/>
        </w:rPr>
        <w:t xml:space="preserve"> </w:t>
      </w:r>
      <w:r w:rsidRPr="00872903">
        <w:rPr>
          <w:rFonts w:ascii="Lato" w:hAnsi="Lato" w:cs="Arial"/>
          <w:bCs/>
          <w:iCs/>
          <w:spacing w:val="4"/>
        </w:rPr>
        <w:t xml:space="preserve">części załączników do </w:t>
      </w:r>
      <w:r w:rsidRPr="00872903">
        <w:rPr>
          <w:rFonts w:ascii="Lato" w:hAnsi="Lato" w:cs="Arial"/>
          <w:bCs/>
          <w:i/>
          <w:iCs/>
          <w:spacing w:val="4"/>
        </w:rPr>
        <w:t>decyzji Wojewody Ma</w:t>
      </w:r>
      <w:r w:rsidR="00637780" w:rsidRPr="00872903">
        <w:rPr>
          <w:rFonts w:ascii="Lato" w:hAnsi="Lato" w:cs="Arial"/>
          <w:bCs/>
          <w:i/>
          <w:iCs/>
          <w:spacing w:val="4"/>
        </w:rPr>
        <w:t>zowiec</w:t>
      </w:r>
      <w:r w:rsidRPr="00872903">
        <w:rPr>
          <w:rFonts w:ascii="Lato" w:hAnsi="Lato" w:cs="Arial"/>
          <w:bCs/>
          <w:i/>
          <w:iCs/>
          <w:spacing w:val="4"/>
        </w:rPr>
        <w:t>kiego</w:t>
      </w:r>
      <w:r w:rsidR="00872903" w:rsidRPr="00872903">
        <w:rPr>
          <w:rFonts w:ascii="Lato" w:hAnsi="Lato" w:cs="Arial"/>
          <w:bCs/>
          <w:i/>
          <w:iCs/>
          <w:spacing w:val="4"/>
        </w:rPr>
        <w:t xml:space="preserve">, </w:t>
      </w:r>
      <w:r w:rsidR="00872903" w:rsidRPr="00872903">
        <w:rPr>
          <w:rFonts w:ascii="Lato" w:hAnsi="Lato" w:cs="Arial"/>
          <w:bCs/>
          <w:spacing w:val="4"/>
        </w:rPr>
        <w:t xml:space="preserve">i </w:t>
      </w:r>
      <w:r w:rsidR="00872903" w:rsidRPr="00872903">
        <w:rPr>
          <w:rFonts w:ascii="Lato" w:eastAsia="Times New Roman" w:hAnsi="Lato" w:cs="Arial"/>
          <w:spacing w:val="4"/>
          <w:kern w:val="2"/>
          <w:lang w:eastAsia="pl-PL"/>
        </w:rPr>
        <w:t>zatwierdzenie w jej miejsce nowych załączników do decyzji o zezwoleniu na realizację przedmiotowej inwestycji drogowej</w:t>
      </w:r>
      <w:r w:rsidRPr="00872903">
        <w:rPr>
          <w:rFonts w:ascii="Lato" w:hAnsi="Lato" w:cs="Arial"/>
          <w:bCs/>
          <w:iCs/>
          <w:spacing w:val="4"/>
        </w:rPr>
        <w:t xml:space="preserve"> (</w:t>
      </w:r>
      <w:r w:rsidR="00E64889" w:rsidRPr="00872903">
        <w:rPr>
          <w:rFonts w:ascii="Lato" w:hAnsi="Lato" w:cs="Arial"/>
          <w:bCs/>
          <w:iCs/>
          <w:spacing w:val="4"/>
        </w:rPr>
        <w:t>strony tytułowej oraz stron II-XVI, arkuszy 018, 019, 020 i 027 części opisowo-rysunkowej</w:t>
      </w:r>
      <w:r w:rsidR="00E64889" w:rsidRPr="00E64889">
        <w:rPr>
          <w:rFonts w:ascii="Lato" w:hAnsi="Lato" w:cs="Arial"/>
          <w:bCs/>
          <w:iCs/>
          <w:spacing w:val="4"/>
        </w:rPr>
        <w:t xml:space="preserve"> projektu zagospodarowania terenu, arkuszy 019 i 020 części opisowo-rysunkowej projektu architektoniczno-budowlanego – branża drogowa, arkuszy 015 i 018 projektu architektoniczno-budowlanego – branża sanitarna, </w:t>
      </w:r>
      <w:r w:rsidRPr="00E64889">
        <w:rPr>
          <w:rFonts w:ascii="Lato" w:hAnsi="Lato" w:cs="Arial"/>
          <w:spacing w:val="4"/>
        </w:rPr>
        <w:t>arkuszy</w:t>
      </w:r>
      <w:r w:rsidRPr="00E64889">
        <w:rPr>
          <w:rFonts w:ascii="Lato" w:hAnsi="Lato" w:cs="Arial"/>
          <w:iCs/>
          <w:spacing w:val="4"/>
        </w:rPr>
        <w:t xml:space="preserve"> </w:t>
      </w:r>
      <w:r w:rsidRPr="00E64889">
        <w:rPr>
          <w:rFonts w:ascii="Lato" w:hAnsi="Lato" w:cs="Arial"/>
          <w:spacing w:val="4"/>
        </w:rPr>
        <w:t>map z projektami podziału ww. nieruchomości</w:t>
      </w:r>
      <w:r w:rsidR="00F90E78">
        <w:rPr>
          <w:rFonts w:ascii="Lato" w:hAnsi="Lato" w:cs="Arial"/>
          <w:spacing w:val="4"/>
        </w:rPr>
        <w:t xml:space="preserve"> wraz z wykazami zmian gruntowych</w:t>
      </w:r>
      <w:r w:rsidRPr="00E64889">
        <w:rPr>
          <w:rFonts w:ascii="Lato" w:hAnsi="Lato" w:cs="Arial"/>
          <w:bCs/>
          <w:spacing w:val="4"/>
        </w:rPr>
        <w:t>). Zatwierdzone</w:t>
      </w:r>
      <w:r>
        <w:rPr>
          <w:rFonts w:ascii="Lato" w:hAnsi="Lato" w:cs="Arial"/>
          <w:bCs/>
          <w:spacing w:val="4"/>
        </w:rPr>
        <w:t xml:space="preserve"> zostały także</w:t>
      </w:r>
      <w:r w:rsidR="00E64889">
        <w:rPr>
          <w:rFonts w:ascii="Lato" w:eastAsia="Times New Roman" w:hAnsi="Lato" w:cs="Times New Roman"/>
          <w:bCs/>
          <w:iCs/>
          <w:lang w:eastAsia="pl-PL"/>
        </w:rPr>
        <w:t xml:space="preserve"> </w:t>
      </w:r>
      <w:r>
        <w:rPr>
          <w:rFonts w:ascii="Lato" w:hAnsi="Lato" w:cs="Arial"/>
          <w:iCs/>
          <w:spacing w:val="4"/>
        </w:rPr>
        <w:t>zaświadczenia potwierdzające wpis projektantów sporządzających zamienną dokumentację projektową na listę członków właściwej izby samorządu zawodowego.</w:t>
      </w:r>
    </w:p>
    <w:p w14:paraId="3F32367B" w14:textId="6C5C2135" w:rsidR="00DD4EEC" w:rsidRPr="005F30D6" w:rsidRDefault="00BE04BF" w:rsidP="00B55975">
      <w:pPr>
        <w:spacing w:after="240" w:line="240" w:lineRule="exact"/>
        <w:jc w:val="both"/>
        <w:rPr>
          <w:rFonts w:ascii="Lato" w:hAnsi="Lato"/>
          <w:bCs/>
          <w:iCs/>
          <w:spacing w:val="4"/>
        </w:rPr>
      </w:pPr>
      <w:r w:rsidRPr="00EC622F">
        <w:rPr>
          <w:rFonts w:ascii="Lato" w:hAnsi="Lato"/>
          <w:bCs/>
          <w:spacing w:val="4"/>
        </w:rPr>
        <w:t xml:space="preserve">Analizując zaskarżoną </w:t>
      </w:r>
      <w:r w:rsidRPr="00EC622F">
        <w:rPr>
          <w:rFonts w:ascii="Lato" w:hAnsi="Lato"/>
          <w:bCs/>
          <w:i/>
          <w:spacing w:val="4"/>
        </w:rPr>
        <w:t>decyzję Wojewody Mazowieckiego</w:t>
      </w:r>
      <w:r w:rsidR="00BB0404" w:rsidRPr="00EC622F">
        <w:rPr>
          <w:rFonts w:ascii="Lato" w:hAnsi="Lato"/>
          <w:bCs/>
          <w:i/>
          <w:spacing w:val="4"/>
        </w:rPr>
        <w:t>,</w:t>
      </w:r>
      <w:r w:rsidRPr="00EC622F">
        <w:rPr>
          <w:rFonts w:ascii="Lato" w:hAnsi="Lato"/>
          <w:bCs/>
          <w:spacing w:val="4"/>
        </w:rPr>
        <w:t xml:space="preserve"> organ odwoławczy stwierdził nieprawidłowość w zakresie zapisu znajdującego się na</w:t>
      </w:r>
      <w:r w:rsidR="00817238" w:rsidRPr="00EC622F">
        <w:rPr>
          <w:rFonts w:ascii="Lato" w:hAnsi="Lato"/>
          <w:bCs/>
          <w:spacing w:val="4"/>
        </w:rPr>
        <w:t xml:space="preserve"> stronie</w:t>
      </w:r>
      <w:r w:rsidRPr="00EC622F">
        <w:rPr>
          <w:rFonts w:ascii="Lato" w:hAnsi="Lato"/>
          <w:bCs/>
          <w:spacing w:val="4"/>
        </w:rPr>
        <w:t xml:space="preserve"> </w:t>
      </w:r>
      <w:r w:rsidR="00EC622F" w:rsidRPr="00EC622F">
        <w:rPr>
          <w:rFonts w:ascii="Lato" w:hAnsi="Lato"/>
          <w:bCs/>
          <w:spacing w:val="4"/>
        </w:rPr>
        <w:t>27</w:t>
      </w:r>
      <w:r w:rsidR="00BB0404" w:rsidRPr="00EC622F">
        <w:rPr>
          <w:rFonts w:ascii="Lato" w:hAnsi="Lato"/>
          <w:bCs/>
          <w:spacing w:val="4"/>
        </w:rPr>
        <w:t>,</w:t>
      </w:r>
      <w:r w:rsidR="00817238" w:rsidRPr="00EC622F">
        <w:rPr>
          <w:rFonts w:ascii="Lato" w:hAnsi="Lato"/>
          <w:bCs/>
          <w:spacing w:val="4"/>
        </w:rPr>
        <w:t xml:space="preserve"> </w:t>
      </w:r>
      <w:r w:rsidR="00A47860" w:rsidRPr="00EC622F">
        <w:rPr>
          <w:rFonts w:ascii="Lato" w:hAnsi="Lato"/>
          <w:bCs/>
          <w:spacing w:val="4"/>
        </w:rPr>
        <w:t>w którym</w:t>
      </w:r>
      <w:r w:rsidRPr="00EC622F">
        <w:rPr>
          <w:rFonts w:ascii="Lato" w:hAnsi="Lato"/>
          <w:bCs/>
          <w:spacing w:val="4"/>
        </w:rPr>
        <w:t xml:space="preserve"> Wojewoda Mazowiecki wskazał, iż „(…) Ww. pogrubione numery działek stanowią oznaczenie części nieruchomości, według katastru nieruchomości, które w zależności od wskazania </w:t>
      </w:r>
      <w:r w:rsidR="00E37839" w:rsidRPr="00EC622F">
        <w:rPr>
          <w:rFonts w:ascii="Lato" w:hAnsi="Lato"/>
          <w:bCs/>
          <w:spacing w:val="4"/>
        </w:rPr>
        <w:br/>
      </w:r>
      <w:r w:rsidRPr="00EC622F">
        <w:rPr>
          <w:rFonts w:ascii="Lato" w:hAnsi="Lato"/>
          <w:bCs/>
          <w:spacing w:val="4"/>
        </w:rPr>
        <w:t xml:space="preserve">w powyższych tabelach stają się własnością Skarbu Państwa.” Zapis ten należy potraktować jako błędny, bowiem wbrew informacji zawartej w tym zapisie działki, które miały stać się własnością Skarbu Państwa, nie zostały oznaczone „pogrubionym numerem (…) w powyższych tabelach”, a zostały wymienione </w:t>
      </w:r>
      <w:r w:rsidR="00817238" w:rsidRPr="00EC622F">
        <w:rPr>
          <w:rFonts w:ascii="Lato" w:hAnsi="Lato"/>
          <w:spacing w:val="4"/>
        </w:rPr>
        <w:t xml:space="preserve">w tabelach znajdujących się na stronach </w:t>
      </w:r>
      <w:r w:rsidR="00EC622F">
        <w:rPr>
          <w:rFonts w:ascii="Lato" w:hAnsi="Lato"/>
          <w:spacing w:val="4"/>
        </w:rPr>
        <w:t>8 - 27</w:t>
      </w:r>
      <w:r w:rsidR="00817238" w:rsidRPr="00EC622F">
        <w:rPr>
          <w:rFonts w:ascii="Lato" w:hAnsi="Lato"/>
          <w:spacing w:val="4"/>
        </w:rPr>
        <w:t xml:space="preserve"> zaskarżonej</w:t>
      </w:r>
      <w:r w:rsidR="00817238" w:rsidRPr="005F30D6">
        <w:rPr>
          <w:rFonts w:ascii="Lato" w:hAnsi="Lato"/>
          <w:spacing w:val="4"/>
        </w:rPr>
        <w:t xml:space="preserve"> decyzji określających działki do przejęcia w całości lub w części pod </w:t>
      </w:r>
      <w:r w:rsidR="00F356AD" w:rsidRPr="005F30D6">
        <w:rPr>
          <w:rFonts w:ascii="Lato" w:hAnsi="Lato"/>
          <w:spacing w:val="4"/>
        </w:rPr>
        <w:t xml:space="preserve">przedmiotową </w:t>
      </w:r>
      <w:r w:rsidR="00817238" w:rsidRPr="005F30D6">
        <w:rPr>
          <w:rFonts w:ascii="Lato" w:hAnsi="Lato"/>
          <w:spacing w:val="4"/>
        </w:rPr>
        <w:t xml:space="preserve">inwestycję. </w:t>
      </w:r>
      <w:r w:rsidR="00817238" w:rsidRPr="005F30D6">
        <w:rPr>
          <w:rFonts w:ascii="Lato" w:hAnsi="Lato"/>
          <w:bCs/>
          <w:iCs/>
          <w:spacing w:val="4"/>
        </w:rPr>
        <w:t xml:space="preserve">W skorygowanym zapisie uwzględniono, </w:t>
      </w:r>
      <w:r w:rsidR="005F30D6">
        <w:rPr>
          <w:rFonts w:ascii="Lato" w:hAnsi="Lato"/>
          <w:bCs/>
          <w:iCs/>
          <w:spacing w:val="4"/>
        </w:rPr>
        <w:br/>
      </w:r>
      <w:r w:rsidR="00817238" w:rsidRPr="005F30D6">
        <w:rPr>
          <w:rFonts w:ascii="Lato" w:hAnsi="Lato"/>
          <w:bCs/>
          <w:iCs/>
          <w:spacing w:val="4"/>
        </w:rPr>
        <w:t>że przejście prawa własności na rzecz Skarbu Państwa nie następuje, gdy Skarb Państwa jest już właścicielem nieruchomości zajętych pod inwestycję drogową.</w:t>
      </w:r>
    </w:p>
    <w:p w14:paraId="3B9240B4" w14:textId="0EEF4D9B" w:rsidR="00F356AD" w:rsidRPr="009F74B7" w:rsidRDefault="00F356AD" w:rsidP="00B55975">
      <w:pPr>
        <w:spacing w:after="240" w:line="240" w:lineRule="exact"/>
        <w:jc w:val="both"/>
        <w:rPr>
          <w:rFonts w:ascii="Lato" w:hAnsi="Lato"/>
          <w:bCs/>
          <w:spacing w:val="4"/>
        </w:rPr>
      </w:pPr>
      <w:r w:rsidRPr="009F74B7">
        <w:rPr>
          <w:rFonts w:ascii="Lato" w:hAnsi="Lato"/>
          <w:bCs/>
          <w:spacing w:val="4"/>
        </w:rPr>
        <w:t xml:space="preserve">Ponadto, po dokonaniu analizy </w:t>
      </w:r>
      <w:r w:rsidRPr="009F74B7">
        <w:rPr>
          <w:rFonts w:ascii="Lato" w:hAnsi="Lato"/>
          <w:bCs/>
          <w:i/>
          <w:spacing w:val="4"/>
        </w:rPr>
        <w:t>decyzji Wojewody Mazowieckiego</w:t>
      </w:r>
      <w:r w:rsidRPr="009F74B7">
        <w:rPr>
          <w:rFonts w:ascii="Lato" w:hAnsi="Lato"/>
          <w:bCs/>
          <w:spacing w:val="4"/>
        </w:rPr>
        <w:t>, organ odwoławczy za niepełn</w:t>
      </w:r>
      <w:r w:rsidR="00AC30A2" w:rsidRPr="009F74B7">
        <w:rPr>
          <w:rFonts w:ascii="Lato" w:hAnsi="Lato"/>
          <w:bCs/>
          <w:spacing w:val="4"/>
        </w:rPr>
        <w:t>y</w:t>
      </w:r>
      <w:r w:rsidRPr="009F74B7">
        <w:rPr>
          <w:rFonts w:ascii="Lato" w:hAnsi="Lato"/>
          <w:bCs/>
          <w:spacing w:val="4"/>
        </w:rPr>
        <w:t xml:space="preserve"> uznał zapis znajdując</w:t>
      </w:r>
      <w:r w:rsidR="00AC30A2" w:rsidRPr="009F74B7">
        <w:rPr>
          <w:rFonts w:ascii="Lato" w:hAnsi="Lato"/>
          <w:bCs/>
          <w:spacing w:val="4"/>
        </w:rPr>
        <w:t>y</w:t>
      </w:r>
      <w:r w:rsidRPr="009F74B7">
        <w:rPr>
          <w:rFonts w:ascii="Lato" w:hAnsi="Lato"/>
          <w:bCs/>
          <w:spacing w:val="4"/>
        </w:rPr>
        <w:t xml:space="preserve"> się na stron</w:t>
      </w:r>
      <w:r w:rsidR="009F74B7" w:rsidRPr="009F74B7">
        <w:rPr>
          <w:rFonts w:ascii="Lato" w:hAnsi="Lato"/>
          <w:bCs/>
          <w:spacing w:val="4"/>
        </w:rPr>
        <w:t>ach</w:t>
      </w:r>
      <w:r w:rsidRPr="009F74B7">
        <w:rPr>
          <w:rFonts w:ascii="Lato" w:hAnsi="Lato"/>
          <w:bCs/>
          <w:spacing w:val="4"/>
        </w:rPr>
        <w:t xml:space="preserve"> </w:t>
      </w:r>
      <w:r w:rsidR="009F74B7" w:rsidRPr="009F74B7">
        <w:rPr>
          <w:rFonts w:ascii="Lato" w:hAnsi="Lato"/>
          <w:bCs/>
          <w:spacing w:val="4"/>
        </w:rPr>
        <w:t>27-28</w:t>
      </w:r>
      <w:r w:rsidRPr="009F74B7">
        <w:rPr>
          <w:rFonts w:ascii="Lato" w:hAnsi="Lato"/>
          <w:bCs/>
          <w:spacing w:val="4"/>
        </w:rPr>
        <w:t>, ustalający obowiązek dokonania budowy/przebudowy sieci uzbrojenia terenu, urządzeń wodnych lub urządzeń melioracji wodnych szczegółowych, innych dróg publicznych oraz zjazdów, a także zezwalający na wykonanie ww. obowiązków.</w:t>
      </w:r>
      <w:r w:rsidR="00D30B39" w:rsidRPr="009F74B7">
        <w:rPr>
          <w:rFonts w:ascii="Lato" w:hAnsi="Lato"/>
          <w:bCs/>
          <w:spacing w:val="4"/>
        </w:rPr>
        <w:t xml:space="preserve"> </w:t>
      </w:r>
      <w:r w:rsidRPr="009F74B7">
        <w:rPr>
          <w:rFonts w:ascii="Lato" w:hAnsi="Lato"/>
          <w:bCs/>
          <w:spacing w:val="4"/>
        </w:rPr>
        <w:t xml:space="preserve">W ocenie </w:t>
      </w:r>
      <w:r w:rsidRPr="009F74B7">
        <w:rPr>
          <w:rFonts w:ascii="Lato" w:hAnsi="Lato"/>
          <w:bCs/>
          <w:i/>
          <w:spacing w:val="4"/>
        </w:rPr>
        <w:t>Ministra</w:t>
      </w:r>
      <w:r w:rsidRPr="009F74B7">
        <w:rPr>
          <w:rFonts w:ascii="Lato" w:hAnsi="Lato"/>
          <w:bCs/>
          <w:spacing w:val="4"/>
        </w:rPr>
        <w:t xml:space="preserve"> ww. zapis nie wskazuje obowiązku wynikającego z art. 11f ust. 1 pkt 8 lit. </w:t>
      </w:r>
      <w:r w:rsidR="00AC30A2" w:rsidRPr="009F74B7">
        <w:rPr>
          <w:rFonts w:ascii="Lato" w:hAnsi="Lato"/>
          <w:bCs/>
          <w:spacing w:val="4"/>
        </w:rPr>
        <w:t xml:space="preserve">b i </w:t>
      </w:r>
      <w:r w:rsidRPr="009F74B7">
        <w:rPr>
          <w:rFonts w:ascii="Lato" w:hAnsi="Lato"/>
          <w:bCs/>
          <w:spacing w:val="4"/>
        </w:rPr>
        <w:t xml:space="preserve">c </w:t>
      </w:r>
      <w:r w:rsidRPr="009F74B7">
        <w:rPr>
          <w:rFonts w:ascii="Lato" w:hAnsi="Lato"/>
          <w:bCs/>
          <w:i/>
          <w:spacing w:val="4"/>
        </w:rPr>
        <w:t>specustawy drogowej</w:t>
      </w:r>
      <w:r w:rsidRPr="009F74B7">
        <w:rPr>
          <w:rFonts w:ascii="Lato" w:hAnsi="Lato"/>
          <w:bCs/>
          <w:spacing w:val="4"/>
        </w:rPr>
        <w:t xml:space="preserve">, choć, jak wynika </w:t>
      </w:r>
      <w:r w:rsidR="00D30B39" w:rsidRPr="009F74B7">
        <w:rPr>
          <w:rFonts w:ascii="Lato" w:hAnsi="Lato"/>
          <w:bCs/>
          <w:spacing w:val="4"/>
        </w:rPr>
        <w:br/>
      </w:r>
      <w:r w:rsidRPr="009F74B7">
        <w:rPr>
          <w:rFonts w:ascii="Lato" w:hAnsi="Lato"/>
          <w:bCs/>
          <w:spacing w:val="4"/>
        </w:rPr>
        <w:t xml:space="preserve">z dokumentacji niniejszej sprawy, na niektórych działkach przewidziano prace polegające na </w:t>
      </w:r>
      <w:r w:rsidR="00AC30A2" w:rsidRPr="009F74B7">
        <w:rPr>
          <w:rFonts w:ascii="Lato" w:hAnsi="Lato"/>
          <w:bCs/>
          <w:spacing w:val="4"/>
        </w:rPr>
        <w:t>budowie</w:t>
      </w:r>
      <w:r w:rsidR="001C0D5E" w:rsidRPr="009F74B7">
        <w:rPr>
          <w:rFonts w:ascii="Lato" w:hAnsi="Lato"/>
          <w:bCs/>
          <w:spacing w:val="4"/>
        </w:rPr>
        <w:t>/rozbiórce</w:t>
      </w:r>
      <w:r w:rsidR="00AC30A2" w:rsidRPr="009F74B7">
        <w:rPr>
          <w:rFonts w:ascii="Lato" w:hAnsi="Lato"/>
          <w:bCs/>
          <w:spacing w:val="4"/>
        </w:rPr>
        <w:t xml:space="preserve"> tymczasowych obiektów budowlanych, </w:t>
      </w:r>
      <w:r w:rsidRPr="009F74B7">
        <w:rPr>
          <w:rFonts w:ascii="Lato" w:hAnsi="Lato"/>
          <w:bCs/>
          <w:spacing w:val="4"/>
        </w:rPr>
        <w:t>rozbiórce istniejących obiektów budowlanych</w:t>
      </w:r>
      <w:r w:rsidR="00AC30A2" w:rsidRPr="009F74B7">
        <w:rPr>
          <w:rFonts w:ascii="Lato" w:hAnsi="Lato"/>
          <w:bCs/>
          <w:spacing w:val="4"/>
        </w:rPr>
        <w:t xml:space="preserve"> nieprzewidzianych do dalszego użytkowania</w:t>
      </w:r>
      <w:r w:rsidRPr="009F74B7">
        <w:rPr>
          <w:rFonts w:ascii="Lato" w:hAnsi="Lato"/>
          <w:bCs/>
          <w:spacing w:val="4"/>
        </w:rPr>
        <w:t xml:space="preserve">. Podkreślić należy, </w:t>
      </w:r>
      <w:r w:rsidR="00AC30A2" w:rsidRPr="009F74B7">
        <w:rPr>
          <w:rFonts w:ascii="Lato" w:hAnsi="Lato"/>
          <w:bCs/>
          <w:spacing w:val="4"/>
        </w:rPr>
        <w:br/>
      </w:r>
      <w:r w:rsidRPr="009F74B7">
        <w:rPr>
          <w:rFonts w:ascii="Lato" w:hAnsi="Lato"/>
          <w:bCs/>
          <w:spacing w:val="4"/>
        </w:rPr>
        <w:t xml:space="preserve">iż w przypadku, gdy zakres inwestycji drogowej obejmuje </w:t>
      </w:r>
      <w:r w:rsidR="00AC30A2" w:rsidRPr="009F74B7">
        <w:rPr>
          <w:rFonts w:ascii="Lato" w:hAnsi="Lato"/>
          <w:bCs/>
          <w:spacing w:val="4"/>
        </w:rPr>
        <w:t>budowę</w:t>
      </w:r>
      <w:r w:rsidR="001C0D5E" w:rsidRPr="009F74B7">
        <w:rPr>
          <w:rFonts w:ascii="Lato" w:hAnsi="Lato"/>
          <w:bCs/>
          <w:spacing w:val="4"/>
        </w:rPr>
        <w:t>/rozbiórkę</w:t>
      </w:r>
      <w:r w:rsidR="00AC30A2" w:rsidRPr="009F74B7">
        <w:rPr>
          <w:rFonts w:ascii="Lato" w:hAnsi="Lato"/>
          <w:bCs/>
          <w:spacing w:val="4"/>
        </w:rPr>
        <w:t xml:space="preserve"> tymczasowych obiektów budowlanych oraz </w:t>
      </w:r>
      <w:r w:rsidRPr="009F74B7">
        <w:rPr>
          <w:rFonts w:ascii="Lato" w:hAnsi="Lato"/>
          <w:bCs/>
          <w:spacing w:val="4"/>
        </w:rPr>
        <w:t>rozbiórkę istniejących obiektów budowlanych nieprzewidzianych do dalszego użytkowania, decyzja o zezwoleniu na realizację inwestycji drogowej powinna zawierać ustalenia dotyczące obowiązku</w:t>
      </w:r>
      <w:r w:rsidR="00AC30A2" w:rsidRPr="009F74B7">
        <w:rPr>
          <w:rFonts w:ascii="Lato" w:hAnsi="Lato"/>
          <w:bCs/>
          <w:spacing w:val="4"/>
        </w:rPr>
        <w:t xml:space="preserve"> budowy i okresu użytkowania tymczasowych obiektów budowlanych</w:t>
      </w:r>
      <w:r w:rsidRPr="009F74B7">
        <w:rPr>
          <w:rFonts w:ascii="Lato" w:hAnsi="Lato"/>
          <w:bCs/>
          <w:spacing w:val="4"/>
        </w:rPr>
        <w:t xml:space="preserve"> </w:t>
      </w:r>
      <w:r w:rsidR="00AC30A2" w:rsidRPr="009F74B7">
        <w:rPr>
          <w:rFonts w:ascii="Lato" w:hAnsi="Lato"/>
          <w:bCs/>
          <w:spacing w:val="4"/>
        </w:rPr>
        <w:t>oraz obowiązku i</w:t>
      </w:r>
      <w:r w:rsidRPr="009F74B7">
        <w:rPr>
          <w:rFonts w:ascii="Lato" w:hAnsi="Lato"/>
          <w:bCs/>
          <w:spacing w:val="4"/>
        </w:rPr>
        <w:t xml:space="preserve"> terminów rozbiórki ww. obiektów budowlanych, określenia ograniczeń w korzystaniu </w:t>
      </w:r>
      <w:r w:rsidR="001C0D5E" w:rsidRPr="009F74B7">
        <w:rPr>
          <w:rFonts w:ascii="Lato" w:hAnsi="Lato"/>
          <w:bCs/>
          <w:spacing w:val="4"/>
        </w:rPr>
        <w:br/>
      </w:r>
      <w:r w:rsidRPr="009F74B7">
        <w:rPr>
          <w:rFonts w:ascii="Lato" w:hAnsi="Lato"/>
          <w:bCs/>
          <w:spacing w:val="4"/>
        </w:rPr>
        <w:lastRenderedPageBreak/>
        <w:t>z nieruchomości dla realizacji przedmiotowego obowiązku i zezwolenia na wykonanie powyższego obowiązku, co wynika z art. 11f ust. 1 pkt 8 lit.</w:t>
      </w:r>
      <w:r w:rsidR="00AC30A2" w:rsidRPr="009F74B7">
        <w:rPr>
          <w:rFonts w:ascii="Lato" w:hAnsi="Lato"/>
          <w:bCs/>
          <w:spacing w:val="4"/>
        </w:rPr>
        <w:t xml:space="preserve"> b,</w:t>
      </w:r>
      <w:r w:rsidRPr="009F74B7">
        <w:rPr>
          <w:rFonts w:ascii="Lato" w:hAnsi="Lato"/>
          <w:bCs/>
          <w:spacing w:val="4"/>
        </w:rPr>
        <w:t xml:space="preserve"> c, i, j </w:t>
      </w:r>
      <w:r w:rsidRPr="009F74B7">
        <w:rPr>
          <w:rFonts w:ascii="Lato" w:hAnsi="Lato"/>
          <w:bCs/>
          <w:i/>
          <w:spacing w:val="4"/>
        </w:rPr>
        <w:t xml:space="preserve">specustawy drogowej. </w:t>
      </w:r>
      <w:r w:rsidRPr="009F74B7">
        <w:rPr>
          <w:rFonts w:ascii="Lato" w:hAnsi="Lato"/>
          <w:bCs/>
          <w:spacing w:val="4"/>
        </w:rPr>
        <w:t xml:space="preserve">Jednocześnie, organ II instancji skorygował ww. zapis w zakresie jego zgodności </w:t>
      </w:r>
      <w:r w:rsidR="001C0D5E" w:rsidRPr="009F74B7">
        <w:rPr>
          <w:rFonts w:ascii="Lato" w:hAnsi="Lato"/>
          <w:bCs/>
          <w:spacing w:val="4"/>
        </w:rPr>
        <w:br/>
      </w:r>
      <w:r w:rsidRPr="009F74B7">
        <w:rPr>
          <w:rFonts w:ascii="Lato" w:hAnsi="Lato"/>
          <w:bCs/>
          <w:spacing w:val="4"/>
        </w:rPr>
        <w:t xml:space="preserve">z brzmieniem przepisów art. 11f ust. 1 pkt 8 lit. </w:t>
      </w:r>
      <w:r w:rsidR="00AC30A2" w:rsidRPr="009F74B7">
        <w:rPr>
          <w:rFonts w:ascii="Lato" w:hAnsi="Lato"/>
          <w:bCs/>
          <w:spacing w:val="4"/>
        </w:rPr>
        <w:t xml:space="preserve">b, </w:t>
      </w:r>
      <w:r w:rsidRPr="009F74B7">
        <w:rPr>
          <w:rFonts w:ascii="Lato" w:hAnsi="Lato"/>
          <w:bCs/>
          <w:spacing w:val="4"/>
        </w:rPr>
        <w:t xml:space="preserve">c oraz e-h </w:t>
      </w:r>
      <w:r w:rsidRPr="009F74B7">
        <w:rPr>
          <w:rFonts w:ascii="Lato" w:hAnsi="Lato"/>
          <w:bCs/>
          <w:i/>
          <w:spacing w:val="4"/>
        </w:rPr>
        <w:t>specustawy drogowej</w:t>
      </w:r>
      <w:r w:rsidRPr="009F74B7">
        <w:rPr>
          <w:rFonts w:ascii="Lato" w:hAnsi="Lato"/>
          <w:bCs/>
          <w:spacing w:val="4"/>
        </w:rPr>
        <w:t>.</w:t>
      </w:r>
      <w:r w:rsidR="007E7329" w:rsidRPr="009F74B7">
        <w:rPr>
          <w:rFonts w:ascii="Lato" w:hAnsi="Lato"/>
          <w:bCs/>
          <w:spacing w:val="4"/>
        </w:rPr>
        <w:t xml:space="preserve"> </w:t>
      </w:r>
    </w:p>
    <w:p w14:paraId="12BBDE3A" w14:textId="705324F7" w:rsidR="00AC30A2" w:rsidRPr="00D72BBC" w:rsidRDefault="00AC30A2" w:rsidP="00B55975">
      <w:pPr>
        <w:spacing w:after="240" w:line="240" w:lineRule="exact"/>
        <w:jc w:val="both"/>
        <w:rPr>
          <w:rFonts w:ascii="Lato" w:hAnsi="Lato"/>
          <w:bCs/>
          <w:spacing w:val="4"/>
        </w:rPr>
      </w:pPr>
      <w:r w:rsidRPr="00926650">
        <w:rPr>
          <w:rFonts w:ascii="Lato" w:hAnsi="Lato"/>
          <w:bCs/>
          <w:spacing w:val="4"/>
        </w:rPr>
        <w:t xml:space="preserve">Mając na uwadze powyższe, </w:t>
      </w:r>
      <w:r w:rsidRPr="00926650">
        <w:rPr>
          <w:rFonts w:ascii="Lato" w:hAnsi="Lato"/>
          <w:bCs/>
          <w:i/>
          <w:iCs/>
          <w:spacing w:val="4"/>
        </w:rPr>
        <w:t xml:space="preserve">Minister </w:t>
      </w:r>
      <w:r w:rsidRPr="00926650">
        <w:rPr>
          <w:rFonts w:ascii="Lato" w:hAnsi="Lato"/>
          <w:bCs/>
          <w:spacing w:val="4"/>
        </w:rPr>
        <w:t xml:space="preserve">doprecyzował także zapis znajdujący się na stronie </w:t>
      </w:r>
      <w:r w:rsidRPr="00926650">
        <w:rPr>
          <w:rFonts w:ascii="Lato" w:hAnsi="Lato"/>
          <w:bCs/>
          <w:spacing w:val="4"/>
        </w:rPr>
        <w:br/>
      </w:r>
      <w:r w:rsidR="00926650" w:rsidRPr="00926650">
        <w:rPr>
          <w:rFonts w:ascii="Lato" w:hAnsi="Lato"/>
          <w:bCs/>
          <w:spacing w:val="4"/>
        </w:rPr>
        <w:t>6</w:t>
      </w:r>
      <w:r w:rsidRPr="00926650">
        <w:rPr>
          <w:rFonts w:ascii="Lato" w:hAnsi="Lato"/>
          <w:bCs/>
          <w:spacing w:val="4"/>
        </w:rPr>
        <w:t xml:space="preserve"> </w:t>
      </w:r>
      <w:r w:rsidRPr="00926650">
        <w:rPr>
          <w:rFonts w:ascii="Lato" w:hAnsi="Lato"/>
          <w:bCs/>
          <w:i/>
          <w:iCs/>
          <w:spacing w:val="4"/>
        </w:rPr>
        <w:t>decyzji Wojewody Mazowieckiego</w:t>
      </w:r>
      <w:r w:rsidRPr="00926650">
        <w:rPr>
          <w:rFonts w:ascii="Lato" w:hAnsi="Lato"/>
          <w:bCs/>
          <w:spacing w:val="4"/>
        </w:rPr>
        <w:t xml:space="preserve">, który określa działki przeznaczone pod wykonanie obowiązków, o których mowa w art. 11f ust. 1 pkt 8 </w:t>
      </w:r>
      <w:r w:rsidRPr="00926650">
        <w:rPr>
          <w:rFonts w:ascii="Lato" w:hAnsi="Lato"/>
          <w:bCs/>
          <w:i/>
          <w:iCs/>
          <w:spacing w:val="4"/>
        </w:rPr>
        <w:t>specustawy drogowej</w:t>
      </w:r>
      <w:r w:rsidRPr="00926650">
        <w:rPr>
          <w:rFonts w:ascii="Lato" w:hAnsi="Lato"/>
          <w:bCs/>
          <w:spacing w:val="4"/>
        </w:rPr>
        <w:t>.  Zapis ten</w:t>
      </w:r>
      <w:r w:rsidR="001C0D5E" w:rsidRPr="00926650">
        <w:rPr>
          <w:rFonts w:ascii="Lato" w:hAnsi="Lato"/>
          <w:bCs/>
          <w:spacing w:val="4"/>
        </w:rPr>
        <w:t xml:space="preserve"> również</w:t>
      </w:r>
      <w:r w:rsidRPr="00926650">
        <w:rPr>
          <w:rFonts w:ascii="Lato" w:hAnsi="Lato"/>
          <w:bCs/>
          <w:spacing w:val="4"/>
        </w:rPr>
        <w:t xml:space="preserve"> nie wskazywał na istnienie działek, na których miała zostać dokonana budowa</w:t>
      </w:r>
      <w:r w:rsidR="001C0D5E" w:rsidRPr="00926650">
        <w:rPr>
          <w:rFonts w:ascii="Lato" w:hAnsi="Lato"/>
          <w:bCs/>
          <w:spacing w:val="4"/>
        </w:rPr>
        <w:t>/rozbiórka</w:t>
      </w:r>
      <w:r w:rsidRPr="00926650">
        <w:rPr>
          <w:rFonts w:ascii="Lato" w:hAnsi="Lato"/>
          <w:bCs/>
          <w:spacing w:val="4"/>
        </w:rPr>
        <w:t xml:space="preserve"> tymczasowych obiektów budowlanych oraz rozbiórka istniejących obiektów budowlanych</w:t>
      </w:r>
      <w:r w:rsidR="00036ABB" w:rsidRPr="00926650">
        <w:rPr>
          <w:rFonts w:ascii="Lato" w:hAnsi="Lato"/>
          <w:bCs/>
          <w:spacing w:val="4"/>
        </w:rPr>
        <w:t xml:space="preserve"> nieprzewidzianych do dalszego użytkowania.</w:t>
      </w:r>
    </w:p>
    <w:p w14:paraId="3A206508" w14:textId="0084C0DD" w:rsidR="007E7329" w:rsidRDefault="00A91945" w:rsidP="00B55975">
      <w:pPr>
        <w:spacing w:after="240" w:line="240" w:lineRule="exact"/>
        <w:jc w:val="both"/>
        <w:rPr>
          <w:rFonts w:ascii="Lato" w:hAnsi="Lato"/>
          <w:bCs/>
          <w:spacing w:val="4"/>
        </w:rPr>
      </w:pPr>
      <w:r w:rsidRPr="00D72BBC">
        <w:rPr>
          <w:rFonts w:ascii="Lato" w:hAnsi="Lato"/>
          <w:bCs/>
          <w:spacing w:val="4"/>
        </w:rPr>
        <w:t>O</w:t>
      </w:r>
      <w:r w:rsidR="006B3808" w:rsidRPr="00D72BBC">
        <w:rPr>
          <w:rFonts w:ascii="Lato" w:hAnsi="Lato"/>
          <w:bCs/>
          <w:spacing w:val="4"/>
        </w:rPr>
        <w:t xml:space="preserve">rgan II instancji zwrócił również uwagę na znajdujący się na stronie </w:t>
      </w:r>
      <w:r w:rsidR="00486872">
        <w:rPr>
          <w:rFonts w:ascii="Lato" w:hAnsi="Lato"/>
          <w:bCs/>
          <w:spacing w:val="4"/>
        </w:rPr>
        <w:t>55</w:t>
      </w:r>
      <w:r w:rsidR="006F102D" w:rsidRPr="00D72BBC">
        <w:rPr>
          <w:rFonts w:ascii="Lato" w:hAnsi="Lato"/>
          <w:bCs/>
          <w:spacing w:val="4"/>
        </w:rPr>
        <w:t xml:space="preserve"> </w:t>
      </w:r>
      <w:r w:rsidR="006B3808" w:rsidRPr="00486872">
        <w:rPr>
          <w:rFonts w:ascii="Lato" w:hAnsi="Lato"/>
          <w:bCs/>
          <w:i/>
          <w:iCs/>
          <w:spacing w:val="4"/>
        </w:rPr>
        <w:t>decyzji</w:t>
      </w:r>
      <w:r w:rsidRPr="00D72BBC">
        <w:rPr>
          <w:rFonts w:ascii="Lato" w:hAnsi="Lato"/>
          <w:bCs/>
          <w:spacing w:val="4"/>
        </w:rPr>
        <w:t xml:space="preserve"> </w:t>
      </w:r>
      <w:r w:rsidRPr="00D72BBC">
        <w:rPr>
          <w:rFonts w:ascii="Lato" w:hAnsi="Lato"/>
          <w:bCs/>
          <w:i/>
          <w:iCs/>
          <w:spacing w:val="4"/>
        </w:rPr>
        <w:t>Wojewody Mazowieckiego</w:t>
      </w:r>
      <w:r w:rsidR="006B3808" w:rsidRPr="00D72BBC">
        <w:rPr>
          <w:rFonts w:ascii="Lato" w:hAnsi="Lato"/>
          <w:bCs/>
          <w:i/>
          <w:iCs/>
          <w:spacing w:val="4"/>
        </w:rPr>
        <w:t xml:space="preserve"> </w:t>
      </w:r>
      <w:r w:rsidR="006B3808" w:rsidRPr="00D72BBC">
        <w:rPr>
          <w:rFonts w:ascii="Lato" w:hAnsi="Lato"/>
          <w:bCs/>
          <w:spacing w:val="4"/>
        </w:rPr>
        <w:t>zapis</w:t>
      </w:r>
      <w:r w:rsidR="00C13F9A" w:rsidRPr="00D72BBC">
        <w:rPr>
          <w:rFonts w:ascii="Lato" w:hAnsi="Lato"/>
          <w:bCs/>
          <w:spacing w:val="4"/>
        </w:rPr>
        <w:t xml:space="preserve"> </w:t>
      </w:r>
      <w:r w:rsidR="007E7329">
        <w:rPr>
          <w:rFonts w:ascii="Lato" w:hAnsi="Lato"/>
          <w:bCs/>
          <w:spacing w:val="4"/>
        </w:rPr>
        <w:t>tabeli, w której znajduj</w:t>
      </w:r>
      <w:r w:rsidR="00486872">
        <w:rPr>
          <w:rFonts w:ascii="Lato" w:hAnsi="Lato"/>
          <w:bCs/>
          <w:spacing w:val="4"/>
        </w:rPr>
        <w:t>e</w:t>
      </w:r>
      <w:r w:rsidR="007E7329">
        <w:rPr>
          <w:rFonts w:ascii="Lato" w:hAnsi="Lato"/>
          <w:bCs/>
          <w:spacing w:val="4"/>
        </w:rPr>
        <w:t xml:space="preserve"> się działk</w:t>
      </w:r>
      <w:r w:rsidR="00486872">
        <w:rPr>
          <w:rFonts w:ascii="Lato" w:hAnsi="Lato"/>
          <w:bCs/>
          <w:spacing w:val="4"/>
        </w:rPr>
        <w:t>a</w:t>
      </w:r>
      <w:r w:rsidR="007E7329">
        <w:rPr>
          <w:rFonts w:ascii="Lato" w:hAnsi="Lato"/>
          <w:bCs/>
          <w:spacing w:val="4"/>
        </w:rPr>
        <w:t xml:space="preserve"> stanowiąc</w:t>
      </w:r>
      <w:r w:rsidR="00486872">
        <w:rPr>
          <w:rFonts w:ascii="Lato" w:hAnsi="Lato"/>
          <w:bCs/>
          <w:spacing w:val="4"/>
        </w:rPr>
        <w:t>a</w:t>
      </w:r>
      <w:r w:rsidR="007E7329">
        <w:rPr>
          <w:rFonts w:ascii="Lato" w:hAnsi="Lato"/>
          <w:bCs/>
          <w:spacing w:val="4"/>
        </w:rPr>
        <w:t xml:space="preserve"> tereny wód płynących,</w:t>
      </w:r>
      <w:r w:rsidR="007E7329" w:rsidRPr="00D72BBC">
        <w:rPr>
          <w:rFonts w:ascii="Lato" w:hAnsi="Lato"/>
          <w:bCs/>
          <w:spacing w:val="4"/>
        </w:rPr>
        <w:t xml:space="preserve"> </w:t>
      </w:r>
      <w:r w:rsidR="007E7329">
        <w:rPr>
          <w:rFonts w:ascii="Lato" w:hAnsi="Lato"/>
          <w:bCs/>
          <w:spacing w:val="4"/>
        </w:rPr>
        <w:t xml:space="preserve">oraz zapis </w:t>
      </w:r>
      <w:r w:rsidR="00C13F9A" w:rsidRPr="00D72BBC">
        <w:rPr>
          <w:rFonts w:ascii="Lato" w:hAnsi="Lato"/>
          <w:bCs/>
          <w:spacing w:val="4"/>
        </w:rPr>
        <w:t>dotyczący ograniczenia w korzystaniu z nieruchomości</w:t>
      </w:r>
      <w:r w:rsidR="00517668" w:rsidRPr="00D72BBC">
        <w:rPr>
          <w:rFonts w:ascii="Lato" w:hAnsi="Lato"/>
          <w:bCs/>
          <w:spacing w:val="4"/>
        </w:rPr>
        <w:t xml:space="preserve"> objętych inwestycją</w:t>
      </w:r>
      <w:r w:rsidR="007E7329">
        <w:rPr>
          <w:rFonts w:ascii="Lato" w:hAnsi="Lato"/>
          <w:bCs/>
          <w:spacing w:val="4"/>
        </w:rPr>
        <w:t>.</w:t>
      </w:r>
      <w:r w:rsidR="00C13F9A" w:rsidRPr="00D72BBC">
        <w:rPr>
          <w:rFonts w:ascii="Lato" w:hAnsi="Lato"/>
          <w:bCs/>
          <w:i/>
          <w:iCs/>
          <w:spacing w:val="4"/>
          <w:lang w:bidi="pl-PL"/>
        </w:rPr>
        <w:t xml:space="preserve"> Minister</w:t>
      </w:r>
      <w:r w:rsidR="00C13F9A" w:rsidRPr="00D72BBC">
        <w:rPr>
          <w:rFonts w:ascii="Lato" w:hAnsi="Lato"/>
          <w:bCs/>
          <w:spacing w:val="4"/>
        </w:rPr>
        <w:t xml:space="preserve"> </w:t>
      </w:r>
      <w:r w:rsidR="007E7329">
        <w:rPr>
          <w:rFonts w:ascii="Lato" w:hAnsi="Lato"/>
          <w:bCs/>
          <w:spacing w:val="4"/>
        </w:rPr>
        <w:t>zauważył pewną niespójność w ww. zapisie, bowiem wynika z niego, że działk</w:t>
      </w:r>
      <w:r w:rsidR="00486872">
        <w:rPr>
          <w:rFonts w:ascii="Lato" w:hAnsi="Lato"/>
          <w:bCs/>
          <w:spacing w:val="4"/>
        </w:rPr>
        <w:t>a</w:t>
      </w:r>
      <w:r w:rsidR="007E7329">
        <w:rPr>
          <w:rFonts w:ascii="Lato" w:hAnsi="Lato"/>
          <w:bCs/>
          <w:spacing w:val="4"/>
        </w:rPr>
        <w:t xml:space="preserve"> stanowiąc</w:t>
      </w:r>
      <w:r w:rsidR="00486872">
        <w:rPr>
          <w:rFonts w:ascii="Lato" w:hAnsi="Lato"/>
          <w:bCs/>
          <w:spacing w:val="4"/>
        </w:rPr>
        <w:t>a</w:t>
      </w:r>
      <w:r w:rsidR="007E7329">
        <w:rPr>
          <w:rFonts w:ascii="Lato" w:hAnsi="Lato"/>
          <w:bCs/>
          <w:spacing w:val="4"/>
        </w:rPr>
        <w:t xml:space="preserve"> tereny wód płynących również podlega ograniczeniu </w:t>
      </w:r>
      <w:r w:rsidR="00F3729D">
        <w:rPr>
          <w:rFonts w:ascii="Lato" w:hAnsi="Lato"/>
          <w:bCs/>
          <w:spacing w:val="4"/>
        </w:rPr>
        <w:br/>
      </w:r>
      <w:r w:rsidR="007E7329">
        <w:rPr>
          <w:rFonts w:ascii="Lato" w:hAnsi="Lato"/>
          <w:bCs/>
          <w:spacing w:val="4"/>
        </w:rPr>
        <w:t xml:space="preserve">w korzystaniu w ramach przedmiotowej inwestycji drogowej, co nie jest zgodne z treścią art. 20a ust. 1 </w:t>
      </w:r>
      <w:r w:rsidR="007E7329" w:rsidRPr="007E7329">
        <w:rPr>
          <w:rFonts w:ascii="Lato" w:hAnsi="Lato"/>
          <w:bCs/>
          <w:i/>
          <w:iCs/>
          <w:spacing w:val="4"/>
        </w:rPr>
        <w:t>specustawy drogowej</w:t>
      </w:r>
      <w:r w:rsidR="007E7329">
        <w:rPr>
          <w:rFonts w:ascii="Lato" w:hAnsi="Lato"/>
          <w:bCs/>
          <w:spacing w:val="4"/>
        </w:rPr>
        <w:t xml:space="preserve">. </w:t>
      </w:r>
      <w:r w:rsidR="00AA01DA">
        <w:rPr>
          <w:rFonts w:ascii="Lato" w:hAnsi="Lato"/>
          <w:bCs/>
          <w:spacing w:val="4"/>
        </w:rPr>
        <w:t>Bowiem w</w:t>
      </w:r>
      <w:r w:rsidR="007E7329">
        <w:rPr>
          <w:rFonts w:ascii="Lato" w:hAnsi="Lato"/>
          <w:bCs/>
          <w:spacing w:val="4"/>
        </w:rPr>
        <w:t>w. przepis wskazuje, że w</w:t>
      </w:r>
      <w:r w:rsidR="007E7329" w:rsidRPr="007E7329">
        <w:rPr>
          <w:rFonts w:ascii="Lato" w:hAnsi="Lato"/>
          <w:bCs/>
          <w:spacing w:val="4"/>
        </w:rPr>
        <w:t xml:space="preserve"> przypadku</w:t>
      </w:r>
      <w:r w:rsidR="007E7329">
        <w:rPr>
          <w:rFonts w:ascii="Lato" w:hAnsi="Lato"/>
          <w:bCs/>
          <w:spacing w:val="4"/>
        </w:rPr>
        <w:t>,</w:t>
      </w:r>
      <w:r w:rsidR="007E7329" w:rsidRPr="007E7329">
        <w:rPr>
          <w:rFonts w:ascii="Lato" w:hAnsi="Lato"/>
          <w:bCs/>
          <w:spacing w:val="4"/>
        </w:rPr>
        <w:t xml:space="preserve"> </w:t>
      </w:r>
      <w:r w:rsidR="00F3729D">
        <w:rPr>
          <w:rFonts w:ascii="Lato" w:hAnsi="Lato"/>
          <w:bCs/>
          <w:spacing w:val="4"/>
        </w:rPr>
        <w:br/>
      </w:r>
      <w:r w:rsidR="007E7329" w:rsidRPr="007E7329">
        <w:rPr>
          <w:rFonts w:ascii="Lato" w:hAnsi="Lato"/>
          <w:bCs/>
          <w:spacing w:val="4"/>
        </w:rPr>
        <w:t>gdy realizacja inwestycji drogowej wymaga przejścia przez tereny wód płynących albo tereny linii kolejowej, właściwy zarządca drogi jest uprawniony do ich nieodpłatnego zajęcia na czas realizacji inwestycji, a w przypadku terenów linii kolejowej również na czas użytkowania inwestycji</w:t>
      </w:r>
      <w:r w:rsidR="007E7329">
        <w:rPr>
          <w:rFonts w:ascii="Lato" w:hAnsi="Lato"/>
          <w:bCs/>
          <w:spacing w:val="4"/>
        </w:rPr>
        <w:t>.</w:t>
      </w:r>
    </w:p>
    <w:p w14:paraId="137CB7DB" w14:textId="04BB1681" w:rsidR="00C13F9A" w:rsidRPr="00D72BBC" w:rsidRDefault="007E7329" w:rsidP="00B55975">
      <w:pPr>
        <w:spacing w:after="240" w:line="240" w:lineRule="exact"/>
        <w:jc w:val="both"/>
        <w:rPr>
          <w:rFonts w:ascii="Lato" w:hAnsi="Lato"/>
          <w:bCs/>
          <w:iCs/>
          <w:spacing w:val="4"/>
          <w:lang w:bidi="pl-PL"/>
        </w:rPr>
      </w:pPr>
      <w:r>
        <w:rPr>
          <w:rFonts w:ascii="Lato" w:hAnsi="Lato"/>
          <w:bCs/>
          <w:spacing w:val="4"/>
        </w:rPr>
        <w:t xml:space="preserve">Wobec powyższych ustaleń, </w:t>
      </w:r>
      <w:r w:rsidRPr="007E7329">
        <w:rPr>
          <w:rFonts w:ascii="Lato" w:hAnsi="Lato"/>
          <w:bCs/>
          <w:i/>
          <w:iCs/>
          <w:spacing w:val="4"/>
        </w:rPr>
        <w:t>Minister</w:t>
      </w:r>
      <w:r>
        <w:rPr>
          <w:rFonts w:ascii="Lato" w:hAnsi="Lato"/>
          <w:bCs/>
          <w:spacing w:val="4"/>
        </w:rPr>
        <w:t xml:space="preserve"> skorygował systematykę </w:t>
      </w:r>
      <w:r w:rsidRPr="007E7329">
        <w:rPr>
          <w:rFonts w:ascii="Lato" w:hAnsi="Lato"/>
          <w:bCs/>
          <w:i/>
          <w:iCs/>
          <w:spacing w:val="4"/>
        </w:rPr>
        <w:t>decyzji Wojewody Mazowieckiego</w:t>
      </w:r>
      <w:r w:rsidR="00BC3483">
        <w:rPr>
          <w:rFonts w:ascii="Lato" w:hAnsi="Lato"/>
          <w:bCs/>
          <w:spacing w:val="4"/>
        </w:rPr>
        <w:t xml:space="preserve">, </w:t>
      </w:r>
      <w:r w:rsidR="00B70527">
        <w:rPr>
          <w:rFonts w:ascii="Lato" w:hAnsi="Lato"/>
          <w:bCs/>
          <w:spacing w:val="4"/>
        </w:rPr>
        <w:t>doprecyzował</w:t>
      </w:r>
      <w:r w:rsidR="00C13F9A" w:rsidRPr="00D72BBC">
        <w:rPr>
          <w:rFonts w:ascii="Lato" w:hAnsi="Lato"/>
          <w:bCs/>
          <w:spacing w:val="4"/>
        </w:rPr>
        <w:t xml:space="preserve"> </w:t>
      </w:r>
      <w:r w:rsidR="006F102D" w:rsidRPr="00D72BBC">
        <w:rPr>
          <w:rFonts w:ascii="Lato" w:hAnsi="Lato"/>
          <w:bCs/>
          <w:spacing w:val="4"/>
        </w:rPr>
        <w:t>ww. zapis</w:t>
      </w:r>
      <w:r w:rsidR="00BC3483">
        <w:rPr>
          <w:rFonts w:ascii="Lato" w:hAnsi="Lato"/>
          <w:bCs/>
          <w:spacing w:val="4"/>
        </w:rPr>
        <w:t xml:space="preserve"> </w:t>
      </w:r>
      <w:r>
        <w:rPr>
          <w:rFonts w:ascii="Lato" w:hAnsi="Lato"/>
          <w:bCs/>
          <w:spacing w:val="4"/>
        </w:rPr>
        <w:t xml:space="preserve">przez </w:t>
      </w:r>
      <w:r w:rsidR="00B70527">
        <w:rPr>
          <w:rFonts w:ascii="Lato" w:hAnsi="Lato"/>
          <w:bCs/>
          <w:spacing w:val="4"/>
        </w:rPr>
        <w:t>dodanie do jego treści</w:t>
      </w:r>
      <w:r>
        <w:rPr>
          <w:rFonts w:ascii="Lato" w:hAnsi="Lato"/>
          <w:bCs/>
          <w:spacing w:val="4"/>
        </w:rPr>
        <w:t xml:space="preserve"> art. 20a ust. 1 </w:t>
      </w:r>
      <w:r w:rsidRPr="00B70527">
        <w:rPr>
          <w:rFonts w:ascii="Lato" w:hAnsi="Lato"/>
          <w:bCs/>
          <w:i/>
          <w:iCs/>
          <w:spacing w:val="4"/>
        </w:rPr>
        <w:t>specustawy drogowej</w:t>
      </w:r>
      <w:r w:rsidR="00DB20CB">
        <w:rPr>
          <w:rFonts w:ascii="Lato" w:hAnsi="Lato"/>
          <w:bCs/>
          <w:spacing w:val="4"/>
        </w:rPr>
        <w:t xml:space="preserve">, a także </w:t>
      </w:r>
      <w:r>
        <w:rPr>
          <w:rFonts w:ascii="Lato" w:hAnsi="Lato"/>
          <w:bCs/>
          <w:spacing w:val="4"/>
        </w:rPr>
        <w:t>doprecyzował zapis w zakresie</w:t>
      </w:r>
      <w:r w:rsidR="006F102D" w:rsidRPr="00D72BBC">
        <w:rPr>
          <w:rFonts w:ascii="Lato" w:hAnsi="Lato"/>
          <w:bCs/>
          <w:spacing w:val="4"/>
        </w:rPr>
        <w:t xml:space="preserve"> </w:t>
      </w:r>
      <w:r w:rsidR="00C13F9A" w:rsidRPr="00D72BBC">
        <w:rPr>
          <w:rFonts w:ascii="Lato" w:hAnsi="Lato"/>
          <w:bCs/>
          <w:spacing w:val="4"/>
        </w:rPr>
        <w:t>ogranicze</w:t>
      </w:r>
      <w:r>
        <w:rPr>
          <w:rFonts w:ascii="Lato" w:hAnsi="Lato"/>
          <w:bCs/>
          <w:spacing w:val="4"/>
        </w:rPr>
        <w:t xml:space="preserve">ń </w:t>
      </w:r>
      <w:r w:rsidR="00C13F9A" w:rsidRPr="00D72BBC">
        <w:rPr>
          <w:rFonts w:ascii="Lato" w:hAnsi="Lato"/>
          <w:bCs/>
          <w:spacing w:val="4"/>
        </w:rPr>
        <w:t xml:space="preserve">w korzystaniu </w:t>
      </w:r>
      <w:r>
        <w:rPr>
          <w:rFonts w:ascii="Lato" w:hAnsi="Lato"/>
          <w:bCs/>
          <w:spacing w:val="4"/>
        </w:rPr>
        <w:br/>
      </w:r>
      <w:r w:rsidR="00C13F9A" w:rsidRPr="00D72BBC">
        <w:rPr>
          <w:rFonts w:ascii="Lato" w:hAnsi="Lato"/>
          <w:bCs/>
          <w:spacing w:val="4"/>
        </w:rPr>
        <w:t xml:space="preserve">z nieruchomości na czas realizacji inwestycji drogowej </w:t>
      </w:r>
      <w:r w:rsidR="006F102D" w:rsidRPr="00D72BBC">
        <w:rPr>
          <w:rFonts w:ascii="Lato" w:hAnsi="Lato"/>
          <w:bCs/>
          <w:spacing w:val="4"/>
        </w:rPr>
        <w:t xml:space="preserve">na </w:t>
      </w:r>
      <w:r w:rsidR="00C13F9A" w:rsidRPr="00D72BBC">
        <w:rPr>
          <w:rFonts w:ascii="Lato" w:hAnsi="Lato"/>
          <w:bCs/>
          <w:spacing w:val="4"/>
        </w:rPr>
        <w:t>rzecz zarządcy drogi (</w:t>
      </w:r>
      <w:r w:rsidR="00C13F9A" w:rsidRPr="00D72BBC">
        <w:rPr>
          <w:rFonts w:ascii="Lato" w:hAnsi="Lato"/>
          <w:bCs/>
          <w:i/>
          <w:spacing w:val="4"/>
        </w:rPr>
        <w:t>inwestora</w:t>
      </w:r>
      <w:r w:rsidR="00C13F9A" w:rsidRPr="00D72BBC">
        <w:rPr>
          <w:rFonts w:ascii="Lato" w:hAnsi="Lato"/>
          <w:bCs/>
          <w:spacing w:val="4"/>
        </w:rPr>
        <w:t xml:space="preserve">), natomiast w celu późniejszej konserwacji sieci uzbrojenia terenu lub usunięcia awarii ograniczenie w korzystaniu z nieruchomości na rzecz każdoczesnego właściciela tej sieci. </w:t>
      </w:r>
      <w:r w:rsidR="007B4D58" w:rsidRPr="00D72BBC">
        <w:rPr>
          <w:rFonts w:ascii="Lato" w:hAnsi="Lato"/>
          <w:bCs/>
          <w:spacing w:val="4"/>
        </w:rPr>
        <w:t xml:space="preserve">Ponadto, </w:t>
      </w:r>
      <w:r w:rsidR="00C13F9A" w:rsidRPr="00D72BBC">
        <w:rPr>
          <w:rFonts w:ascii="Lato" w:hAnsi="Lato"/>
          <w:bCs/>
          <w:i/>
          <w:iCs/>
          <w:spacing w:val="4"/>
          <w:lang w:bidi="pl-PL"/>
        </w:rPr>
        <w:t>Minister</w:t>
      </w:r>
      <w:r w:rsidR="00C13F9A" w:rsidRPr="00D72BBC">
        <w:rPr>
          <w:rFonts w:ascii="Lato" w:hAnsi="Lato"/>
          <w:bCs/>
          <w:iCs/>
          <w:spacing w:val="4"/>
          <w:lang w:bidi="pl-PL"/>
        </w:rPr>
        <w:t xml:space="preserve"> skorygował także przytoczoną przez organ I instancji na stronie </w:t>
      </w:r>
      <w:r w:rsidR="00486872">
        <w:rPr>
          <w:rFonts w:ascii="Lato" w:hAnsi="Lato"/>
          <w:bCs/>
          <w:iCs/>
          <w:spacing w:val="4"/>
          <w:lang w:bidi="pl-PL"/>
        </w:rPr>
        <w:t>55</w:t>
      </w:r>
      <w:r w:rsidR="00C13F9A" w:rsidRPr="00D72BBC">
        <w:rPr>
          <w:rFonts w:ascii="Lato" w:hAnsi="Lato"/>
          <w:bCs/>
          <w:iCs/>
          <w:spacing w:val="4"/>
          <w:lang w:bidi="pl-PL"/>
        </w:rPr>
        <w:t xml:space="preserve"> zaskarżonego rozstrzygnięcia treść art. 11f ust. 2 </w:t>
      </w:r>
      <w:r w:rsidR="00C13F9A" w:rsidRPr="00D72BBC">
        <w:rPr>
          <w:rFonts w:ascii="Lato" w:hAnsi="Lato"/>
          <w:bCs/>
          <w:i/>
          <w:iCs/>
          <w:spacing w:val="4"/>
          <w:lang w:bidi="pl-PL"/>
        </w:rPr>
        <w:t>specustawy drogowej</w:t>
      </w:r>
      <w:r w:rsidR="00C13F9A" w:rsidRPr="00D72BBC">
        <w:rPr>
          <w:rFonts w:ascii="Lato" w:hAnsi="Lato"/>
          <w:bCs/>
          <w:iCs/>
          <w:spacing w:val="4"/>
          <w:lang w:bidi="pl-PL"/>
        </w:rPr>
        <w:t xml:space="preserve">, wskazując, iż do ograniczeń </w:t>
      </w:r>
      <w:r w:rsidR="00C13F9A" w:rsidRPr="00D72BBC">
        <w:rPr>
          <w:rFonts w:ascii="Lato" w:hAnsi="Lato"/>
          <w:bCs/>
          <w:spacing w:val="4"/>
        </w:rPr>
        <w:t xml:space="preserve">w korzystaniu z nieruchomości dla realizacji obowiązków wskazanych w </w:t>
      </w:r>
      <w:r w:rsidR="00C13F9A" w:rsidRPr="00D72BBC">
        <w:rPr>
          <w:rFonts w:ascii="Lato" w:hAnsi="Lato"/>
          <w:bCs/>
          <w:i/>
          <w:spacing w:val="4"/>
        </w:rPr>
        <w:t>decyzji Wojewody Mazowieckiego</w:t>
      </w:r>
      <w:r w:rsidR="00C13F9A" w:rsidRPr="00D72BBC">
        <w:rPr>
          <w:rFonts w:ascii="Lato" w:hAnsi="Lato"/>
          <w:bCs/>
          <w:spacing w:val="4"/>
        </w:rPr>
        <w:t xml:space="preserve"> </w:t>
      </w:r>
      <w:r w:rsidR="00C13F9A" w:rsidRPr="00D72BBC">
        <w:rPr>
          <w:rFonts w:ascii="Lato" w:hAnsi="Lato"/>
          <w:bCs/>
          <w:iCs/>
          <w:spacing w:val="4"/>
          <w:lang w:bidi="pl-PL"/>
        </w:rPr>
        <w:t xml:space="preserve">stosuje się odpowiednio przepisy art. 124 ust. 4-7 i art. 124a </w:t>
      </w:r>
      <w:r w:rsidR="006F599E" w:rsidRPr="006F599E">
        <w:rPr>
          <w:rFonts w:ascii="Lato" w:hAnsi="Lato"/>
          <w:bCs/>
          <w:iCs/>
          <w:spacing w:val="4"/>
          <w:lang w:bidi="pl-PL"/>
        </w:rPr>
        <w:t>ustawy z dnia 21 sierpnia 1997 r. o gospodarce nieruchomościami (t.j. Dz.U. z 2023 r. poz. 344)</w:t>
      </w:r>
      <w:r w:rsidR="006F599E">
        <w:rPr>
          <w:rFonts w:ascii="Lato" w:hAnsi="Lato"/>
          <w:bCs/>
          <w:iCs/>
          <w:spacing w:val="4"/>
          <w:lang w:bidi="pl-PL"/>
        </w:rPr>
        <w:t>, zwanej dalej „</w:t>
      </w:r>
      <w:r w:rsidR="00C13F9A" w:rsidRPr="00D72BBC">
        <w:rPr>
          <w:rFonts w:ascii="Lato" w:hAnsi="Lato"/>
          <w:bCs/>
          <w:i/>
          <w:iCs/>
          <w:spacing w:val="4"/>
          <w:lang w:bidi="pl-PL"/>
        </w:rPr>
        <w:t>ustaw</w:t>
      </w:r>
      <w:r w:rsidR="006F599E">
        <w:rPr>
          <w:rFonts w:ascii="Lato" w:hAnsi="Lato"/>
          <w:bCs/>
          <w:i/>
          <w:iCs/>
          <w:spacing w:val="4"/>
          <w:lang w:bidi="pl-PL"/>
        </w:rPr>
        <w:t>ą</w:t>
      </w:r>
      <w:r w:rsidR="00C13F9A" w:rsidRPr="00D72BBC">
        <w:rPr>
          <w:rFonts w:ascii="Lato" w:hAnsi="Lato"/>
          <w:bCs/>
          <w:i/>
          <w:iCs/>
          <w:spacing w:val="4"/>
          <w:lang w:bidi="pl-PL"/>
        </w:rPr>
        <w:t xml:space="preserve"> o gospodarce nieruchomościami</w:t>
      </w:r>
      <w:r w:rsidR="006F599E">
        <w:rPr>
          <w:rFonts w:ascii="Lato" w:hAnsi="Lato"/>
          <w:bCs/>
          <w:i/>
          <w:iCs/>
          <w:spacing w:val="4"/>
          <w:lang w:bidi="pl-PL"/>
        </w:rPr>
        <w:t>”</w:t>
      </w:r>
      <w:r w:rsidR="00C13F9A" w:rsidRPr="00D72BBC">
        <w:rPr>
          <w:rFonts w:ascii="Lato" w:hAnsi="Lato"/>
          <w:bCs/>
          <w:iCs/>
          <w:spacing w:val="4"/>
          <w:lang w:bidi="pl-PL"/>
        </w:rPr>
        <w:t>.</w:t>
      </w:r>
    </w:p>
    <w:p w14:paraId="2B55D9D5" w14:textId="083E89F9" w:rsidR="00C13F9A" w:rsidRPr="00D72BBC" w:rsidRDefault="00C13F9A" w:rsidP="00B55975">
      <w:pPr>
        <w:spacing w:after="240" w:line="240" w:lineRule="exact"/>
        <w:jc w:val="both"/>
        <w:rPr>
          <w:rFonts w:ascii="Lato" w:hAnsi="Lato"/>
          <w:bCs/>
          <w:iCs/>
          <w:spacing w:val="4"/>
          <w:lang w:bidi="pl-PL"/>
        </w:rPr>
      </w:pPr>
      <w:r w:rsidRPr="00D72BBC">
        <w:rPr>
          <w:rFonts w:ascii="Lato" w:hAnsi="Lato"/>
          <w:bCs/>
          <w:iCs/>
          <w:spacing w:val="4"/>
          <w:lang w:bidi="pl-PL"/>
        </w:rPr>
        <w:t xml:space="preserve">Następnie wskazać należy, iż analiza </w:t>
      </w:r>
      <w:r w:rsidRPr="00D72BBC">
        <w:rPr>
          <w:rFonts w:ascii="Lato" w:hAnsi="Lato"/>
          <w:bCs/>
          <w:i/>
          <w:iCs/>
          <w:spacing w:val="4"/>
          <w:lang w:bidi="pl-PL"/>
        </w:rPr>
        <w:t>decyzji Wojewody Mazowieckiego</w:t>
      </w:r>
      <w:r w:rsidRPr="00D72BBC">
        <w:rPr>
          <w:rFonts w:ascii="Lato" w:hAnsi="Lato"/>
          <w:bCs/>
          <w:iCs/>
          <w:spacing w:val="4"/>
          <w:lang w:bidi="pl-PL"/>
        </w:rPr>
        <w:t xml:space="preserve"> wykazała, </w:t>
      </w:r>
      <w:r w:rsidRPr="00D72BBC">
        <w:rPr>
          <w:rFonts w:ascii="Lato" w:hAnsi="Lato"/>
          <w:bCs/>
          <w:iCs/>
          <w:spacing w:val="4"/>
          <w:lang w:bidi="pl-PL"/>
        </w:rPr>
        <w:br/>
        <w:t xml:space="preserve">iż konieczna jest zmiana zapisu pkt III tejże decyzji pn.: „Określenie linii rozgraniczających teren”. W tym zakresie wskazać należy, w myśl art. 11f ust. 1 pkt 2 </w:t>
      </w:r>
      <w:r w:rsidRPr="00D72BBC">
        <w:rPr>
          <w:rFonts w:ascii="Lato" w:hAnsi="Lato"/>
          <w:bCs/>
          <w:i/>
          <w:iCs/>
          <w:spacing w:val="4"/>
          <w:lang w:bidi="pl-PL"/>
        </w:rPr>
        <w:t>specustawy drogowej</w:t>
      </w:r>
      <w:r w:rsidRPr="00D72BBC">
        <w:rPr>
          <w:rFonts w:ascii="Lato" w:hAnsi="Lato"/>
          <w:bCs/>
          <w:iCs/>
          <w:spacing w:val="4"/>
          <w:lang w:bidi="pl-PL"/>
        </w:rPr>
        <w:t xml:space="preserve">, </w:t>
      </w:r>
      <w:r w:rsidR="007B4D58" w:rsidRPr="00D72BBC">
        <w:rPr>
          <w:rFonts w:ascii="Lato" w:hAnsi="Lato"/>
          <w:bCs/>
          <w:iCs/>
          <w:spacing w:val="4"/>
          <w:lang w:bidi="pl-PL"/>
        </w:rPr>
        <w:br/>
      </w:r>
      <w:r w:rsidRPr="00D72BBC">
        <w:rPr>
          <w:rFonts w:ascii="Lato" w:hAnsi="Lato"/>
          <w:bCs/>
          <w:iCs/>
          <w:spacing w:val="4"/>
          <w:lang w:bidi="pl-PL"/>
        </w:rPr>
        <w:t xml:space="preserve">w decyzji o zezwoleniu na realizację inwestycji drogowej można określić linie rozgraniczające teren inwestycji, w tym określić granice pasów drogowych innych dróg publicznych i dokonać podziału działek niezbędnych do takiej budowy/rozbudowy </w:t>
      </w:r>
      <w:r w:rsidR="00D72BBC">
        <w:rPr>
          <w:rFonts w:ascii="Lato" w:hAnsi="Lato"/>
          <w:bCs/>
          <w:iCs/>
          <w:spacing w:val="4"/>
          <w:lang w:bidi="pl-PL"/>
        </w:rPr>
        <w:br/>
      </w:r>
      <w:r w:rsidRPr="00D72BBC">
        <w:rPr>
          <w:rFonts w:ascii="Lato" w:hAnsi="Lato"/>
          <w:bCs/>
          <w:iCs/>
          <w:spacing w:val="4"/>
          <w:lang w:bidi="pl-PL"/>
        </w:rPr>
        <w:t xml:space="preserve">(art. 12 ust. 1 i ust. 2 </w:t>
      </w:r>
      <w:r w:rsidRPr="00D72BBC">
        <w:rPr>
          <w:rFonts w:ascii="Lato" w:hAnsi="Lato"/>
          <w:bCs/>
          <w:i/>
          <w:iCs/>
          <w:spacing w:val="4"/>
          <w:lang w:bidi="pl-PL"/>
        </w:rPr>
        <w:t>specustawy drogowej</w:t>
      </w:r>
      <w:r w:rsidRPr="00D72BBC">
        <w:rPr>
          <w:rFonts w:ascii="Lato" w:hAnsi="Lato"/>
          <w:bCs/>
          <w:iCs/>
          <w:spacing w:val="4"/>
          <w:lang w:bidi="pl-PL"/>
        </w:rPr>
        <w:t>). Daje to możliwość dokonania podziału działek w zakresie niezbędnym zarówno dla budowy drogi głównej</w:t>
      </w:r>
      <w:r w:rsidR="009C4E96" w:rsidRPr="00D72BBC">
        <w:rPr>
          <w:rFonts w:ascii="Lato" w:hAnsi="Lato"/>
          <w:bCs/>
          <w:iCs/>
          <w:spacing w:val="4"/>
          <w:lang w:bidi="pl-PL"/>
        </w:rPr>
        <w:t xml:space="preserve">, </w:t>
      </w:r>
      <w:r w:rsidRPr="00D72BBC">
        <w:rPr>
          <w:rFonts w:ascii="Lato" w:hAnsi="Lato"/>
          <w:bCs/>
          <w:iCs/>
          <w:spacing w:val="4"/>
          <w:lang w:bidi="pl-PL"/>
        </w:rPr>
        <w:t xml:space="preserve">jak i innych dróg </w:t>
      </w:r>
      <w:r w:rsidR="0079689B" w:rsidRPr="00D72BBC">
        <w:rPr>
          <w:rFonts w:ascii="Lato" w:hAnsi="Lato"/>
          <w:bCs/>
          <w:iCs/>
          <w:spacing w:val="4"/>
          <w:lang w:bidi="pl-PL"/>
        </w:rPr>
        <w:t>publicznych</w:t>
      </w:r>
      <w:r w:rsidRPr="00D72BBC">
        <w:rPr>
          <w:rFonts w:ascii="Lato" w:hAnsi="Lato"/>
          <w:bCs/>
          <w:iCs/>
          <w:spacing w:val="4"/>
          <w:lang w:bidi="pl-PL"/>
        </w:rPr>
        <w:t xml:space="preserve">. </w:t>
      </w:r>
    </w:p>
    <w:p w14:paraId="17928BFC" w14:textId="15A24267" w:rsidR="00C13F9A" w:rsidRPr="00D72BBC" w:rsidRDefault="00C13F9A" w:rsidP="00B55975">
      <w:pPr>
        <w:spacing w:after="240" w:line="240" w:lineRule="exact"/>
        <w:jc w:val="both"/>
        <w:rPr>
          <w:rFonts w:ascii="Lato" w:hAnsi="Lato"/>
          <w:bCs/>
          <w:iCs/>
          <w:spacing w:val="4"/>
          <w:lang w:bidi="pl-PL"/>
        </w:rPr>
      </w:pPr>
      <w:r w:rsidRPr="00D72BBC">
        <w:rPr>
          <w:rFonts w:ascii="Lato" w:hAnsi="Lato"/>
          <w:bCs/>
          <w:iCs/>
          <w:spacing w:val="4"/>
          <w:lang w:bidi="pl-PL"/>
        </w:rPr>
        <w:t xml:space="preserve">Taka konstrukcja ma za zadanie ułatwienie przekazania przez </w:t>
      </w:r>
      <w:r w:rsidRPr="00D72BBC">
        <w:rPr>
          <w:rFonts w:ascii="Lato" w:hAnsi="Lato"/>
          <w:bCs/>
          <w:i/>
          <w:iCs/>
          <w:spacing w:val="4"/>
          <w:lang w:bidi="pl-PL"/>
        </w:rPr>
        <w:t>inwestora</w:t>
      </w:r>
      <w:r w:rsidRPr="00D72BBC">
        <w:rPr>
          <w:rFonts w:ascii="Lato" w:hAnsi="Lato"/>
          <w:bCs/>
          <w:iCs/>
          <w:spacing w:val="4"/>
          <w:lang w:bidi="pl-PL"/>
        </w:rPr>
        <w:t xml:space="preserve"> na rzecz właściwego zarządcy drogi, odcinków innych dróg publicznych wybudowanych </w:t>
      </w:r>
      <w:r w:rsidR="00D72BBC">
        <w:rPr>
          <w:rFonts w:ascii="Lato" w:hAnsi="Lato"/>
          <w:bCs/>
          <w:iCs/>
          <w:spacing w:val="4"/>
          <w:lang w:bidi="pl-PL"/>
        </w:rPr>
        <w:br/>
      </w:r>
      <w:r w:rsidRPr="00D72BBC">
        <w:rPr>
          <w:rFonts w:ascii="Lato" w:hAnsi="Lato"/>
          <w:bCs/>
          <w:iCs/>
          <w:spacing w:val="4"/>
          <w:lang w:bidi="pl-PL"/>
        </w:rPr>
        <w:t xml:space="preserve">w związku z inwestycją drogową, na co w szczególności wskazuje brzmienie art. 11f </w:t>
      </w:r>
      <w:r w:rsidR="00D72BBC">
        <w:rPr>
          <w:rFonts w:ascii="Lato" w:hAnsi="Lato"/>
          <w:bCs/>
          <w:iCs/>
          <w:spacing w:val="4"/>
          <w:lang w:bidi="pl-PL"/>
        </w:rPr>
        <w:br/>
      </w:r>
      <w:r w:rsidRPr="00D72BBC">
        <w:rPr>
          <w:rFonts w:ascii="Lato" w:hAnsi="Lato"/>
          <w:bCs/>
          <w:iCs/>
          <w:spacing w:val="4"/>
          <w:lang w:bidi="pl-PL"/>
        </w:rPr>
        <w:t xml:space="preserve">ust. 2a </w:t>
      </w:r>
      <w:r w:rsidRPr="00D72BBC">
        <w:rPr>
          <w:rFonts w:ascii="Lato" w:hAnsi="Lato"/>
          <w:bCs/>
          <w:i/>
          <w:iCs/>
          <w:spacing w:val="4"/>
          <w:lang w:bidi="pl-PL"/>
        </w:rPr>
        <w:t>specustawy drogowej</w:t>
      </w:r>
      <w:r w:rsidRPr="00D72BBC">
        <w:rPr>
          <w:rFonts w:ascii="Lato" w:hAnsi="Lato"/>
          <w:bCs/>
          <w:iCs/>
          <w:spacing w:val="4"/>
          <w:lang w:bidi="pl-PL"/>
        </w:rPr>
        <w:t xml:space="preserve">. Zgodnie z art. 11f ust. 2a </w:t>
      </w:r>
      <w:r w:rsidRPr="00D72BBC">
        <w:rPr>
          <w:rFonts w:ascii="Lato" w:hAnsi="Lato"/>
          <w:bCs/>
          <w:i/>
          <w:iCs/>
          <w:spacing w:val="4"/>
          <w:lang w:bidi="pl-PL"/>
        </w:rPr>
        <w:t xml:space="preserve">specustawy drogowej, </w:t>
      </w:r>
      <w:r w:rsidRPr="00D72BBC">
        <w:rPr>
          <w:rFonts w:ascii="Lato" w:hAnsi="Lato"/>
          <w:bCs/>
          <w:iCs/>
          <w:spacing w:val="4"/>
          <w:lang w:bidi="pl-PL"/>
        </w:rPr>
        <w:t xml:space="preserve">decyzja </w:t>
      </w:r>
      <w:r w:rsidR="00D72BBC">
        <w:rPr>
          <w:rFonts w:ascii="Lato" w:hAnsi="Lato"/>
          <w:bCs/>
          <w:iCs/>
          <w:spacing w:val="4"/>
          <w:lang w:bidi="pl-PL"/>
        </w:rPr>
        <w:br/>
      </w:r>
      <w:r w:rsidRPr="00D72BBC">
        <w:rPr>
          <w:rFonts w:ascii="Lato" w:hAnsi="Lato"/>
          <w:bCs/>
          <w:iCs/>
          <w:spacing w:val="4"/>
          <w:lang w:bidi="pl-PL"/>
        </w:rPr>
        <w:t xml:space="preserve">o zezwoleniu na realizację inwestycji drogowej stanowi podstawę do przekazania wybudowanych i oddanych do użytkowania dróg, o których mowa w art. 11f ust. 1 pkt 8 lit. g </w:t>
      </w:r>
      <w:r w:rsidRPr="00D72BBC">
        <w:rPr>
          <w:rFonts w:ascii="Lato" w:hAnsi="Lato"/>
          <w:bCs/>
          <w:i/>
          <w:iCs/>
          <w:spacing w:val="4"/>
          <w:lang w:bidi="pl-PL"/>
        </w:rPr>
        <w:t>specustawy drogowej</w:t>
      </w:r>
      <w:r w:rsidRPr="00D72BBC">
        <w:rPr>
          <w:rFonts w:ascii="Lato" w:hAnsi="Lato"/>
          <w:bCs/>
          <w:iCs/>
          <w:spacing w:val="4"/>
          <w:lang w:bidi="pl-PL"/>
        </w:rPr>
        <w:t xml:space="preserve">, właściwym zarządcom dróg. Zgodnie zaś z art. 11f ust. 1 </w:t>
      </w:r>
      <w:r w:rsidR="00D72BBC">
        <w:rPr>
          <w:rFonts w:ascii="Lato" w:hAnsi="Lato"/>
          <w:bCs/>
          <w:iCs/>
          <w:spacing w:val="4"/>
          <w:lang w:bidi="pl-PL"/>
        </w:rPr>
        <w:br/>
      </w:r>
      <w:r w:rsidRPr="00D72BBC">
        <w:rPr>
          <w:rFonts w:ascii="Lato" w:hAnsi="Lato"/>
          <w:bCs/>
          <w:iCs/>
          <w:spacing w:val="4"/>
          <w:lang w:bidi="pl-PL"/>
        </w:rPr>
        <w:lastRenderedPageBreak/>
        <w:t xml:space="preserve">pkt 8 lit. g </w:t>
      </w:r>
      <w:r w:rsidRPr="00D72BBC">
        <w:rPr>
          <w:rFonts w:ascii="Lato" w:hAnsi="Lato"/>
          <w:bCs/>
          <w:i/>
          <w:iCs/>
          <w:spacing w:val="4"/>
          <w:lang w:bidi="pl-PL"/>
        </w:rPr>
        <w:t>specustawy drogowej</w:t>
      </w:r>
      <w:r w:rsidRPr="00D72BBC">
        <w:rPr>
          <w:rFonts w:ascii="Lato" w:hAnsi="Lato"/>
          <w:bCs/>
          <w:iCs/>
          <w:spacing w:val="4"/>
          <w:lang w:bidi="pl-PL"/>
        </w:rPr>
        <w:t>, decyzja o zezwoleniu na realizację inwestycji drogowej zawiera ustalenia dotyczące obowiązku budowy lub przebudowy innych dróg publicznych.</w:t>
      </w:r>
    </w:p>
    <w:p w14:paraId="0B54E4A3" w14:textId="20E18C02" w:rsidR="00C13F9A" w:rsidRDefault="00C13F9A" w:rsidP="00B55975">
      <w:pPr>
        <w:spacing w:after="240" w:line="240" w:lineRule="exact"/>
        <w:jc w:val="both"/>
        <w:rPr>
          <w:rFonts w:ascii="Lato" w:hAnsi="Lato"/>
          <w:bCs/>
          <w:iCs/>
          <w:spacing w:val="4"/>
          <w:lang w:bidi="pl-PL"/>
        </w:rPr>
      </w:pPr>
      <w:r w:rsidRPr="00D72BBC">
        <w:rPr>
          <w:rFonts w:ascii="Lato" w:hAnsi="Lato"/>
          <w:bCs/>
          <w:iCs/>
          <w:spacing w:val="4"/>
          <w:lang w:bidi="pl-PL"/>
        </w:rPr>
        <w:t xml:space="preserve">Przenosząc powyższe rozważania na grunt niniejszej sprawy, wskazać należy, iż w części rysunkowej projektu zagospodarowania terenu, będącego częścią projektu budowlanego, który został zatwierdzony jako załącznik do zaskarżonej decyzji, określono linie rozgraniczające teren, w tym określono granice pasów drogowych innych dróg publicznych, które w myśl art. 12 ust. 2 </w:t>
      </w:r>
      <w:r w:rsidRPr="00D72BBC">
        <w:rPr>
          <w:rFonts w:ascii="Lato" w:hAnsi="Lato"/>
          <w:bCs/>
          <w:i/>
          <w:iCs/>
          <w:spacing w:val="4"/>
          <w:lang w:bidi="pl-PL"/>
        </w:rPr>
        <w:t>specustawy drogowej</w:t>
      </w:r>
      <w:r w:rsidRPr="00D72BBC">
        <w:rPr>
          <w:rFonts w:ascii="Lato" w:hAnsi="Lato"/>
          <w:bCs/>
          <w:iCs/>
          <w:spacing w:val="4"/>
          <w:lang w:bidi="pl-PL"/>
        </w:rPr>
        <w:t xml:space="preserve">, stanowią linie podziału nieruchomości. Jednak w rozstrzygnięciu </w:t>
      </w:r>
      <w:r w:rsidRPr="00D72BBC">
        <w:rPr>
          <w:rFonts w:ascii="Lato" w:hAnsi="Lato"/>
          <w:bCs/>
          <w:i/>
          <w:iCs/>
          <w:spacing w:val="4"/>
          <w:lang w:bidi="pl-PL"/>
        </w:rPr>
        <w:t xml:space="preserve">decyzji Wojewody Mazowieckiego </w:t>
      </w:r>
      <w:r w:rsidRPr="00D72BBC">
        <w:rPr>
          <w:rFonts w:ascii="Lato" w:hAnsi="Lato"/>
          <w:bCs/>
          <w:iCs/>
          <w:spacing w:val="4"/>
          <w:lang w:bidi="pl-PL"/>
        </w:rPr>
        <w:t xml:space="preserve">brak jest informacji, iż organ I instancji </w:t>
      </w:r>
      <w:bookmarkStart w:id="6" w:name="_Hlk133405135"/>
      <w:r w:rsidRPr="00D72BBC">
        <w:rPr>
          <w:rFonts w:ascii="Lato" w:hAnsi="Lato"/>
          <w:bCs/>
          <w:iCs/>
          <w:spacing w:val="4"/>
          <w:lang w:bidi="pl-PL"/>
        </w:rPr>
        <w:t xml:space="preserve">ustalił obowiązek budowy innych dróg publicznych, </w:t>
      </w:r>
      <w:r w:rsidR="00D72BBC">
        <w:rPr>
          <w:rFonts w:ascii="Lato" w:hAnsi="Lato"/>
          <w:bCs/>
          <w:iCs/>
          <w:spacing w:val="4"/>
          <w:lang w:bidi="pl-PL"/>
        </w:rPr>
        <w:br/>
      </w:r>
      <w:r w:rsidRPr="00D72BBC">
        <w:rPr>
          <w:rFonts w:ascii="Lato" w:hAnsi="Lato"/>
          <w:bCs/>
          <w:iCs/>
          <w:spacing w:val="4"/>
          <w:lang w:bidi="pl-PL"/>
        </w:rPr>
        <w:t xml:space="preserve">o którym mowa w art. 11f ust. 1 pkt 8 lit. g </w:t>
      </w:r>
      <w:r w:rsidRPr="00D72BBC">
        <w:rPr>
          <w:rFonts w:ascii="Lato" w:hAnsi="Lato"/>
          <w:bCs/>
          <w:i/>
          <w:iCs/>
          <w:spacing w:val="4"/>
          <w:lang w:bidi="pl-PL"/>
        </w:rPr>
        <w:t>specustawy drogowej</w:t>
      </w:r>
      <w:r w:rsidRPr="00D72BBC">
        <w:rPr>
          <w:rFonts w:ascii="Lato" w:hAnsi="Lato"/>
          <w:bCs/>
          <w:iCs/>
          <w:spacing w:val="4"/>
          <w:lang w:bidi="pl-PL"/>
        </w:rPr>
        <w:t xml:space="preserve">, jak również zezwolił na jego wykonanie (art. 11f ust. 1 pkt 8 lit. j </w:t>
      </w:r>
      <w:r w:rsidRPr="00D72BBC">
        <w:rPr>
          <w:rFonts w:ascii="Lato" w:hAnsi="Lato"/>
          <w:bCs/>
          <w:i/>
          <w:iCs/>
          <w:spacing w:val="4"/>
          <w:lang w:bidi="pl-PL"/>
        </w:rPr>
        <w:t>specustawy drogowej</w:t>
      </w:r>
      <w:r w:rsidRPr="00D72BBC">
        <w:rPr>
          <w:rFonts w:ascii="Lato" w:hAnsi="Lato"/>
          <w:bCs/>
          <w:iCs/>
          <w:spacing w:val="4"/>
          <w:lang w:bidi="pl-PL"/>
        </w:rPr>
        <w:t xml:space="preserve">). </w:t>
      </w:r>
      <w:bookmarkEnd w:id="6"/>
      <w:r w:rsidRPr="00D72BBC">
        <w:rPr>
          <w:rFonts w:ascii="Lato" w:hAnsi="Lato"/>
          <w:bCs/>
          <w:iCs/>
          <w:spacing w:val="4"/>
          <w:lang w:bidi="pl-PL"/>
        </w:rPr>
        <w:t xml:space="preserve">Natomiast, jak już to zostało wyjaśnione powyżej, decyzja o zezwoleniu na realizację inwestycji drogowej stanowi podstawę do przekazania właściwym zarządcom dróg wybudowanych </w:t>
      </w:r>
      <w:r w:rsidR="00D72BBC">
        <w:rPr>
          <w:rFonts w:ascii="Lato" w:hAnsi="Lato"/>
          <w:bCs/>
          <w:iCs/>
          <w:spacing w:val="4"/>
          <w:lang w:bidi="pl-PL"/>
        </w:rPr>
        <w:br/>
      </w:r>
      <w:r w:rsidRPr="00D72BBC">
        <w:rPr>
          <w:rFonts w:ascii="Lato" w:hAnsi="Lato"/>
          <w:bCs/>
          <w:iCs/>
          <w:spacing w:val="4"/>
          <w:lang w:bidi="pl-PL"/>
        </w:rPr>
        <w:t xml:space="preserve">i oddanych do użytkowania dróg, ale wyłącznie tych, dla których w decyzji o zezwoleniu na realizację inwestycji drogowej określono obowiązek ich budowy, zgodnie z art. 11f ust. 1 pkt 8 lit. g </w:t>
      </w:r>
      <w:r w:rsidRPr="00D72BBC">
        <w:rPr>
          <w:rFonts w:ascii="Lato" w:hAnsi="Lato"/>
          <w:bCs/>
          <w:i/>
          <w:iCs/>
          <w:spacing w:val="4"/>
          <w:lang w:bidi="pl-PL"/>
        </w:rPr>
        <w:t>specustawy drogowej</w:t>
      </w:r>
      <w:r w:rsidRPr="00D72BBC">
        <w:rPr>
          <w:rFonts w:ascii="Lato" w:hAnsi="Lato"/>
          <w:bCs/>
          <w:iCs/>
          <w:spacing w:val="4"/>
          <w:lang w:bidi="pl-PL"/>
        </w:rPr>
        <w:t xml:space="preserve">. </w:t>
      </w:r>
    </w:p>
    <w:p w14:paraId="39BD6B23" w14:textId="77777777" w:rsidR="00AF0804" w:rsidRPr="009D650E" w:rsidRDefault="00AF0804" w:rsidP="00AF0804">
      <w:pPr>
        <w:spacing w:after="240" w:line="240" w:lineRule="exact"/>
        <w:jc w:val="both"/>
        <w:outlineLvl w:val="0"/>
        <w:rPr>
          <w:rFonts w:ascii="Lato" w:hAnsi="Lato" w:cs="Arial"/>
          <w:iCs/>
          <w:spacing w:val="4"/>
          <w:lang w:eastAsia="pl-PL"/>
        </w:rPr>
      </w:pPr>
      <w:r w:rsidRPr="009D650E">
        <w:rPr>
          <w:rFonts w:ascii="Lato" w:hAnsi="Lato" w:cs="Arial"/>
          <w:spacing w:val="4"/>
          <w:lang w:eastAsia="pl-PL"/>
        </w:rPr>
        <w:t xml:space="preserve">W związku z powyższym, </w:t>
      </w:r>
      <w:r w:rsidRPr="009D650E">
        <w:rPr>
          <w:rFonts w:ascii="Lato" w:hAnsi="Lato" w:cs="Arial"/>
          <w:bCs/>
          <w:iCs/>
          <w:spacing w:val="4"/>
          <w:lang w:eastAsia="pl-PL"/>
        </w:rPr>
        <w:t xml:space="preserve">w pkt I niniejszej decyzji </w:t>
      </w:r>
      <w:r w:rsidRPr="009D650E">
        <w:rPr>
          <w:rFonts w:ascii="Lato" w:hAnsi="Lato" w:cs="Arial"/>
          <w:bCs/>
          <w:i/>
          <w:iCs/>
          <w:spacing w:val="4"/>
          <w:lang w:eastAsia="pl-PL"/>
        </w:rPr>
        <w:t>Minister</w:t>
      </w:r>
      <w:r w:rsidRPr="009D650E">
        <w:rPr>
          <w:rFonts w:ascii="Lato" w:hAnsi="Lato" w:cs="Arial"/>
          <w:spacing w:val="4"/>
          <w:lang w:eastAsia="pl-PL"/>
        </w:rPr>
        <w:t xml:space="preserve"> – korzystając z uprawnień reformatoryjnych wynikających z art. 138 § 1 pkt 2 </w:t>
      </w:r>
      <w:r w:rsidRPr="009D650E">
        <w:rPr>
          <w:rFonts w:ascii="Lato" w:hAnsi="Lato" w:cs="Arial"/>
          <w:i/>
          <w:spacing w:val="4"/>
          <w:lang w:eastAsia="pl-PL"/>
        </w:rPr>
        <w:t>kpa</w:t>
      </w:r>
      <w:r w:rsidRPr="009D650E">
        <w:rPr>
          <w:rFonts w:ascii="Lato" w:hAnsi="Lato" w:cs="Arial"/>
          <w:bCs/>
          <w:iCs/>
          <w:spacing w:val="4"/>
          <w:lang w:eastAsia="pl-PL" w:bidi="pl-PL"/>
        </w:rPr>
        <w:t xml:space="preserve"> </w:t>
      </w:r>
      <w:r w:rsidRPr="009D650E">
        <w:rPr>
          <w:rFonts w:ascii="Lato" w:hAnsi="Lato" w:cs="Arial"/>
          <w:spacing w:val="4"/>
          <w:lang w:eastAsia="pl-PL"/>
        </w:rPr>
        <w:t xml:space="preserve">– </w:t>
      </w:r>
      <w:r w:rsidRPr="009D650E">
        <w:rPr>
          <w:rFonts w:ascii="Lato" w:hAnsi="Lato" w:cs="Arial"/>
          <w:bCs/>
          <w:iCs/>
          <w:spacing w:val="4"/>
          <w:lang w:eastAsia="pl-PL" w:bidi="pl-PL"/>
        </w:rPr>
        <w:t>określił obowiązek budowy innych dróg publicznych na działkach</w:t>
      </w:r>
      <w:r w:rsidRPr="009D650E">
        <w:rPr>
          <w:rFonts w:ascii="Lato" w:hAnsi="Lato" w:cs="Arial"/>
          <w:iCs/>
          <w:spacing w:val="4"/>
          <w:lang w:eastAsia="pl-PL"/>
        </w:rPr>
        <w:t xml:space="preserve"> </w:t>
      </w:r>
      <w:r w:rsidRPr="009D650E">
        <w:rPr>
          <w:rFonts w:ascii="Lato" w:hAnsi="Lato" w:cs="Arial"/>
          <w:bCs/>
          <w:iCs/>
          <w:spacing w:val="4"/>
          <w:lang w:eastAsia="pl-PL" w:bidi="pl-PL"/>
        </w:rPr>
        <w:t xml:space="preserve">znajdujących się w projektowanych pasach innych dróg publicznych, jak również zezwolił na wykonanie przedmiotowego obowiązku. </w:t>
      </w:r>
    </w:p>
    <w:p w14:paraId="32CAF4F4" w14:textId="36790527" w:rsidR="009C4E96" w:rsidRPr="00D72BBC" w:rsidRDefault="009C4E96" w:rsidP="00B55975">
      <w:pPr>
        <w:spacing w:after="240" w:line="240" w:lineRule="exact"/>
        <w:jc w:val="both"/>
        <w:rPr>
          <w:rFonts w:ascii="Lato" w:hAnsi="Lato"/>
          <w:bCs/>
          <w:i/>
          <w:iCs/>
          <w:spacing w:val="4"/>
          <w:lang w:bidi="pl-PL"/>
        </w:rPr>
      </w:pPr>
      <w:r w:rsidRPr="00D72BBC">
        <w:rPr>
          <w:rFonts w:ascii="Lato" w:hAnsi="Lato"/>
          <w:bCs/>
          <w:iCs/>
          <w:spacing w:val="4"/>
          <w:lang w:bidi="pl-PL"/>
        </w:rPr>
        <w:t xml:space="preserve">Konsekwencją powyższych okoliczności są zmiany dokonane przez organ odwoławczy, </w:t>
      </w:r>
      <w:r w:rsidR="002C1C75" w:rsidRPr="00D72BBC">
        <w:rPr>
          <w:rFonts w:ascii="Lato" w:hAnsi="Lato"/>
          <w:bCs/>
          <w:iCs/>
          <w:spacing w:val="4"/>
          <w:lang w:bidi="pl-PL"/>
        </w:rPr>
        <w:br/>
      </w:r>
      <w:r w:rsidRPr="00D72BBC">
        <w:rPr>
          <w:rFonts w:ascii="Lato" w:hAnsi="Lato"/>
          <w:bCs/>
          <w:iCs/>
          <w:spacing w:val="4"/>
          <w:lang w:bidi="pl-PL"/>
        </w:rPr>
        <w:t xml:space="preserve">na podstawie art. 138 § 1 pkt 2 </w:t>
      </w:r>
      <w:r w:rsidRPr="00D72BBC">
        <w:rPr>
          <w:rFonts w:ascii="Lato" w:hAnsi="Lato"/>
          <w:bCs/>
          <w:i/>
          <w:iCs/>
          <w:spacing w:val="4"/>
          <w:lang w:bidi="pl-PL"/>
        </w:rPr>
        <w:t>kpa</w:t>
      </w:r>
      <w:r w:rsidRPr="00D72BBC">
        <w:rPr>
          <w:rFonts w:ascii="Lato" w:hAnsi="Lato"/>
          <w:bCs/>
          <w:iCs/>
          <w:spacing w:val="4"/>
          <w:lang w:bidi="pl-PL"/>
        </w:rPr>
        <w:t>, szczegółowo określone w pkt I niniejszej decyzji.</w:t>
      </w:r>
    </w:p>
    <w:p w14:paraId="2F24136D" w14:textId="77777777" w:rsidR="009C4E96" w:rsidRPr="00AF0804" w:rsidRDefault="009C4E96" w:rsidP="00B55975">
      <w:pPr>
        <w:spacing w:after="240" w:line="240" w:lineRule="exact"/>
        <w:jc w:val="both"/>
        <w:rPr>
          <w:rFonts w:ascii="Lato" w:hAnsi="Lato"/>
          <w:bCs/>
          <w:iCs/>
          <w:spacing w:val="4"/>
          <w:lang w:bidi="pl-PL"/>
        </w:rPr>
      </w:pPr>
      <w:r w:rsidRPr="00AF0804">
        <w:rPr>
          <w:rFonts w:ascii="Lato" w:hAnsi="Lato"/>
          <w:bCs/>
          <w:iCs/>
          <w:spacing w:val="4"/>
          <w:lang w:bidi="pl-PL"/>
        </w:rPr>
        <w:t xml:space="preserve">Dokonując rozstrzygnięć, o których mowa w pkt I niniejszej decyzji, </w:t>
      </w:r>
      <w:r w:rsidRPr="00AF0804">
        <w:rPr>
          <w:rFonts w:ascii="Lato" w:hAnsi="Lato"/>
          <w:bCs/>
          <w:i/>
          <w:iCs/>
          <w:spacing w:val="4"/>
          <w:lang w:bidi="pl-PL"/>
        </w:rPr>
        <w:t>Minister</w:t>
      </w:r>
      <w:r w:rsidRPr="00AF0804">
        <w:rPr>
          <w:rFonts w:ascii="Lato" w:hAnsi="Lato"/>
          <w:bCs/>
          <w:iCs/>
          <w:spacing w:val="4"/>
          <w:lang w:bidi="pl-PL"/>
        </w:rPr>
        <w:t xml:space="preserve"> uznał, </w:t>
      </w:r>
      <w:r w:rsidRPr="00AF0804">
        <w:rPr>
          <w:rFonts w:ascii="Lato" w:hAnsi="Lato"/>
          <w:bCs/>
          <w:iCs/>
          <w:spacing w:val="4"/>
          <w:lang w:bidi="pl-PL"/>
        </w:rPr>
        <w:br/>
        <w:t xml:space="preserve">że nie naruszają one zasady dwuinstancyjności postępowania, o której mowa </w:t>
      </w:r>
      <w:r w:rsidRPr="00AF0804">
        <w:rPr>
          <w:rFonts w:ascii="Lato" w:hAnsi="Lato"/>
          <w:bCs/>
          <w:iCs/>
          <w:spacing w:val="4"/>
          <w:lang w:bidi="pl-PL"/>
        </w:rPr>
        <w:br/>
        <w:t xml:space="preserve">w art. 15 </w:t>
      </w:r>
      <w:r w:rsidRPr="00AF0804">
        <w:rPr>
          <w:rFonts w:ascii="Lato" w:hAnsi="Lato"/>
          <w:bCs/>
          <w:i/>
          <w:iCs/>
          <w:spacing w:val="4"/>
          <w:lang w:bidi="pl-PL"/>
        </w:rPr>
        <w:t>kpa</w:t>
      </w:r>
      <w:r w:rsidRPr="00AF0804">
        <w:rPr>
          <w:rFonts w:ascii="Lato" w:hAnsi="Lato"/>
          <w:bCs/>
          <w:iCs/>
          <w:spacing w:val="4"/>
          <w:lang w:bidi="pl-PL"/>
        </w:rPr>
        <w:t xml:space="preserve">. </w:t>
      </w:r>
    </w:p>
    <w:p w14:paraId="160A0DD3" w14:textId="405A0DE8" w:rsidR="009C4E96" w:rsidRPr="003333AB" w:rsidRDefault="009C4E96" w:rsidP="00B55975">
      <w:pPr>
        <w:spacing w:after="240" w:line="240" w:lineRule="exact"/>
        <w:jc w:val="both"/>
        <w:rPr>
          <w:rFonts w:ascii="Lato" w:hAnsi="Lato"/>
          <w:bCs/>
          <w:iCs/>
          <w:spacing w:val="4"/>
          <w:lang w:bidi="pl-PL"/>
        </w:rPr>
      </w:pPr>
      <w:r w:rsidRPr="00C02138">
        <w:rPr>
          <w:rFonts w:ascii="Lato" w:hAnsi="Lato"/>
          <w:bCs/>
          <w:iCs/>
          <w:spacing w:val="4"/>
          <w:lang w:bidi="pl-PL"/>
        </w:rPr>
        <w:t xml:space="preserve">Badając zgodność z prawem pozostałej części zaskarżonej decyzji, organ odwoławczy stwierdził, że nie narusza ona obowiązujących przepisów prawa i dlatego – </w:t>
      </w:r>
      <w:r w:rsidRPr="00C02138">
        <w:rPr>
          <w:rFonts w:ascii="Lato" w:hAnsi="Lato"/>
          <w:bCs/>
          <w:iCs/>
          <w:spacing w:val="4"/>
          <w:lang w:bidi="pl-PL"/>
        </w:rPr>
        <w:br/>
        <w:t xml:space="preserve">w pkt II niniejszej decyzji – w pozostałej części utrzymał w mocy </w:t>
      </w:r>
      <w:r w:rsidRPr="00C02138">
        <w:rPr>
          <w:rFonts w:ascii="Lato" w:hAnsi="Lato"/>
          <w:bCs/>
          <w:i/>
          <w:iCs/>
          <w:spacing w:val="4"/>
          <w:lang w:bidi="pl-PL"/>
        </w:rPr>
        <w:t xml:space="preserve">decyzję Wojewody </w:t>
      </w:r>
      <w:r w:rsidRPr="00C02138">
        <w:rPr>
          <w:rFonts w:ascii="Lato" w:hAnsi="Lato"/>
          <w:bCs/>
          <w:i/>
          <w:iCs/>
          <w:spacing w:val="4"/>
        </w:rPr>
        <w:t>Ma</w:t>
      </w:r>
      <w:r w:rsidR="005369CD" w:rsidRPr="00C02138">
        <w:rPr>
          <w:rFonts w:ascii="Lato" w:hAnsi="Lato"/>
          <w:bCs/>
          <w:i/>
          <w:iCs/>
          <w:spacing w:val="4"/>
        </w:rPr>
        <w:t>zowiec</w:t>
      </w:r>
      <w:r w:rsidRPr="00C02138">
        <w:rPr>
          <w:rFonts w:ascii="Lato" w:hAnsi="Lato"/>
          <w:bCs/>
          <w:i/>
          <w:iCs/>
          <w:spacing w:val="4"/>
        </w:rPr>
        <w:t>kiego.</w:t>
      </w:r>
    </w:p>
    <w:p w14:paraId="4269590F" w14:textId="0855F8C9" w:rsidR="00264421" w:rsidRPr="003333AB" w:rsidRDefault="00264421" w:rsidP="00B55975">
      <w:pPr>
        <w:spacing w:after="240" w:line="240" w:lineRule="exact"/>
        <w:jc w:val="both"/>
        <w:rPr>
          <w:rFonts w:ascii="Lato" w:hAnsi="Lato"/>
          <w:bCs/>
          <w:spacing w:val="4"/>
        </w:rPr>
      </w:pPr>
      <w:r w:rsidRPr="00EF6AF5">
        <w:rPr>
          <w:rFonts w:ascii="Lato" w:hAnsi="Lato"/>
          <w:bCs/>
          <w:spacing w:val="4"/>
        </w:rPr>
        <w:t xml:space="preserve">Rozpatrując zaś odwołania stron skarżących, w pierwszej kolejności wskazać należy, </w:t>
      </w:r>
      <w:r w:rsidRPr="00EF6AF5">
        <w:rPr>
          <w:rFonts w:ascii="Lato" w:hAnsi="Lato"/>
          <w:bCs/>
          <w:spacing w:val="4"/>
        </w:rPr>
        <w:br/>
        <w:t xml:space="preserve">że zarówno wojewoda orzekający w sprawie jako organ I instancji, jak i </w:t>
      </w:r>
      <w:r w:rsidRPr="00EF6AF5">
        <w:rPr>
          <w:rFonts w:ascii="Lato" w:hAnsi="Lato"/>
          <w:bCs/>
          <w:i/>
          <w:spacing w:val="4"/>
        </w:rPr>
        <w:t>Minister</w:t>
      </w:r>
      <w:r w:rsidRPr="00EF6AF5">
        <w:rPr>
          <w:rFonts w:ascii="Lato" w:hAnsi="Lato"/>
          <w:bCs/>
          <w:spacing w:val="4"/>
        </w:rPr>
        <w:t xml:space="preserve"> działający jako organ odwoławczy, pełnią w procesie inwestycyjnym funkcję organów, które będąc właściwe do wydania</w:t>
      </w:r>
      <w:r w:rsidRPr="003333AB">
        <w:rPr>
          <w:rFonts w:ascii="Lato" w:hAnsi="Lato"/>
          <w:bCs/>
          <w:spacing w:val="4"/>
        </w:rPr>
        <w:t xml:space="preserve"> decyzji w przedmiocie zezwolenia na realizację inwestycji drogowej, nie są jednocześnie uprawnione do wyznaczania i korygowania trasy inwestycji drogowej, ani do zmiany proponowanych we wniosku rozwiązań.  </w:t>
      </w:r>
    </w:p>
    <w:p w14:paraId="2E08BF9C" w14:textId="77777777" w:rsidR="0007248F" w:rsidRPr="003333AB" w:rsidRDefault="0007248F" w:rsidP="00B55975">
      <w:pPr>
        <w:spacing w:after="240" w:line="240" w:lineRule="exact"/>
        <w:jc w:val="both"/>
        <w:rPr>
          <w:rFonts w:ascii="Lato" w:hAnsi="Lato"/>
          <w:bCs/>
          <w:spacing w:val="4"/>
        </w:rPr>
      </w:pPr>
      <w:r w:rsidRPr="003333AB">
        <w:rPr>
          <w:rFonts w:ascii="Lato" w:hAnsi="Lato"/>
          <w:bCs/>
          <w:spacing w:val="4"/>
        </w:rPr>
        <w:t xml:space="preserve">Ponadto, zgodnie z art. 11d ust. 1 pkt 1 </w:t>
      </w:r>
      <w:r w:rsidRPr="003333AB">
        <w:rPr>
          <w:rFonts w:ascii="Lato" w:hAnsi="Lato"/>
          <w:bCs/>
          <w:i/>
          <w:spacing w:val="4"/>
        </w:rPr>
        <w:t>specustawy drogowej</w:t>
      </w:r>
      <w:r w:rsidRPr="003333AB">
        <w:rPr>
          <w:rFonts w:ascii="Lato" w:hAnsi="Lato"/>
          <w:bCs/>
          <w:spacing w:val="4"/>
        </w:rPr>
        <w:t xml:space="preserve">, to inwestor we wniosku </w:t>
      </w:r>
      <w:r w:rsidRPr="003333AB">
        <w:rPr>
          <w:rFonts w:ascii="Lato" w:hAnsi="Lato"/>
          <w:bCs/>
          <w:spacing w:val="4"/>
        </w:rPr>
        <w:br/>
        <w:t xml:space="preserve">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Pr="003333AB">
        <w:rPr>
          <w:rFonts w:ascii="Lato" w:hAnsi="Lato"/>
          <w:bCs/>
          <w:spacing w:val="4"/>
        </w:rPr>
        <w:br/>
        <w:t xml:space="preserve">w granicach tego wniosku, nie mają możliwości ingerowania w lokalizację inwestycji, </w:t>
      </w:r>
      <w:r w:rsidRPr="003333AB">
        <w:rPr>
          <w:rFonts w:ascii="Lato" w:hAnsi="Lato"/>
          <w:bCs/>
          <w:spacing w:val="4"/>
        </w:rPr>
        <w:b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3333AB">
        <w:rPr>
          <w:rFonts w:ascii="Lato" w:hAnsi="Lato"/>
          <w:bCs/>
          <w:i/>
          <w:spacing w:val="4"/>
        </w:rPr>
        <w:t>specustawy drogowej</w:t>
      </w:r>
      <w:r w:rsidRPr="003333AB">
        <w:rPr>
          <w:rFonts w:ascii="Lato" w:hAnsi="Lato"/>
          <w:bCs/>
          <w:spacing w:val="4"/>
        </w:rPr>
        <w:t xml:space="preserve">, bowiem stosownie do przepisu art. 11e </w:t>
      </w:r>
      <w:r w:rsidRPr="003333AB">
        <w:rPr>
          <w:rFonts w:ascii="Lato" w:hAnsi="Lato"/>
          <w:bCs/>
          <w:i/>
          <w:spacing w:val="4"/>
        </w:rPr>
        <w:t>specustawy drogowej</w:t>
      </w:r>
      <w:r w:rsidRPr="003333AB">
        <w:rPr>
          <w:rFonts w:ascii="Lato" w:hAnsi="Lato"/>
          <w:bCs/>
          <w:spacing w:val="4"/>
        </w:rPr>
        <w:t xml:space="preserve"> nie można uzależniać zezwolenia na realizację inwestycji </w:t>
      </w:r>
      <w:r w:rsidRPr="003333AB">
        <w:rPr>
          <w:rFonts w:ascii="Lato" w:hAnsi="Lato"/>
          <w:bCs/>
          <w:spacing w:val="4"/>
        </w:rPr>
        <w:lastRenderedPageBreak/>
        <w:t>drogowej od spełnienia świadczeń lub warunków nieprzewidzianych obowiązującymi przepisami (por. wyrok Naczelnego Sądu Administracyjnego z dnia 17 kwietnia 2013 r., sygn. akt II OSK 432/13).</w:t>
      </w:r>
    </w:p>
    <w:p w14:paraId="20AB822A" w14:textId="5C9A709F" w:rsidR="0007248F" w:rsidRPr="003333AB" w:rsidRDefault="0007248F" w:rsidP="00B55975">
      <w:pPr>
        <w:spacing w:after="240" w:line="240" w:lineRule="exact"/>
        <w:jc w:val="both"/>
        <w:rPr>
          <w:rFonts w:ascii="Lato" w:hAnsi="Lato"/>
          <w:bCs/>
          <w:spacing w:val="4"/>
        </w:rPr>
      </w:pPr>
      <w:r w:rsidRPr="003333AB">
        <w:rPr>
          <w:rFonts w:ascii="Lato" w:hAnsi="Lato"/>
          <w:bCs/>
          <w:spacing w:val="4"/>
        </w:rPr>
        <w:t xml:space="preserve">Inwestor jest zatem kreatorem miejsca, sposobu i kształtu realizacji inwestycji, natomiast organ orzekający wyznacza dopuszczalne prawem granice tej kreacji, </w:t>
      </w:r>
      <w:r w:rsidR="00A7689B">
        <w:rPr>
          <w:rFonts w:ascii="Lato" w:hAnsi="Lato"/>
          <w:bCs/>
          <w:spacing w:val="4"/>
        </w:rPr>
        <w:br/>
      </w:r>
      <w:r w:rsidRPr="003333AB">
        <w:rPr>
          <w:rFonts w:ascii="Lato" w:hAnsi="Lato"/>
          <w:bCs/>
          <w:spacing w:val="4"/>
        </w:rPr>
        <w:t>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6EAD4B77" w14:textId="2FA2F52D" w:rsidR="0007248F" w:rsidRPr="003333AB" w:rsidRDefault="0007248F" w:rsidP="00B55975">
      <w:pPr>
        <w:spacing w:after="240" w:line="240" w:lineRule="exact"/>
        <w:jc w:val="both"/>
        <w:rPr>
          <w:rFonts w:ascii="Lato" w:hAnsi="Lato"/>
          <w:bCs/>
          <w:spacing w:val="4"/>
        </w:rPr>
      </w:pPr>
      <w:r w:rsidRPr="003333AB">
        <w:rPr>
          <w:rFonts w:ascii="Lato" w:hAnsi="Lato"/>
          <w:bCs/>
          <w:spacing w:val="4"/>
        </w:rPr>
        <w:t xml:space="preserve">Zgodnie z powszechnie przyjmowanym w orzecznictwie sądowoadministracyjnym poglądem dotyczącym przedmiotowej materii (vide: wyroki Naczelnego Sądu Administracyjnego z dnia 13 września 2017 r., sygn. akt II OSK 1705/17, z dnia 24 lutego 2015 r., sygn. akt 3221/14 i z dnia 28 lutego 2014 r., sygn. akt II OSK 93/14 oraz wyroki Wojewódzkiego Sądu Administracyjnego w Warszawie z dnia 25 kwietnia 2017 r., </w:t>
      </w:r>
      <w:r w:rsidRPr="003333AB">
        <w:rPr>
          <w:rFonts w:ascii="Lato" w:hAnsi="Lato"/>
          <w:bCs/>
          <w:spacing w:val="4"/>
        </w:rPr>
        <w:br/>
        <w:t xml:space="preserve">sygn. akt VII SA/Wa 2952/16, z dnia 30 stycznia 2017 r., sygn. akt VII SA/Wa 2513/16 </w:t>
      </w:r>
      <w:r w:rsidR="008E1606" w:rsidRPr="003333AB">
        <w:rPr>
          <w:rFonts w:ascii="Lato" w:hAnsi="Lato"/>
          <w:bCs/>
          <w:spacing w:val="4"/>
        </w:rPr>
        <w:br/>
      </w:r>
      <w:r w:rsidRPr="003333AB">
        <w:rPr>
          <w:rFonts w:ascii="Lato" w:hAnsi="Lato"/>
          <w:bCs/>
          <w:spacing w:val="4"/>
        </w:rPr>
        <w:t>i z dnia 15 stycznia 2016 r., sygn. akt VII SA/Wa 2446/15, opubl. Centralna Baza Orzeczeń Sądów Administracyjnych), organ właściwy do wydania decyzji o zezwoleniu na realizację inwestycji drogowej nie jest upoważniony do korygowania rozwiązań przyjętych we wniosku o wydanie ww. decyzji. To inwestor samodzielnie dokonuje wyboru najbardziej korzystnych rozwiązań lokalizacyjnych i następnie techniczno-wykonawczych inwestycji, mając na uwadze spowodowanie jak najmniejszych uciążliwości dla właścicieli nieruchomości.</w:t>
      </w:r>
    </w:p>
    <w:p w14:paraId="0934F5A4" w14:textId="5D56A562" w:rsidR="0007248F" w:rsidRPr="000E7391" w:rsidRDefault="0007248F" w:rsidP="00B55975">
      <w:pPr>
        <w:spacing w:after="240" w:line="240" w:lineRule="exact"/>
        <w:jc w:val="both"/>
        <w:rPr>
          <w:rFonts w:ascii="Lato" w:hAnsi="Lato"/>
          <w:bCs/>
          <w:spacing w:val="4"/>
        </w:rPr>
      </w:pPr>
      <w:r w:rsidRPr="000E7391">
        <w:rPr>
          <w:rFonts w:ascii="Lato" w:hAnsi="Lato"/>
          <w:bCs/>
          <w:spacing w:val="4"/>
        </w:rPr>
        <w:t xml:space="preserve">W tym miejscu zasadnym jest również przywołanie stanowiska przedstawionego przez skład siedmiu sędziów Naczelnego Sądu Administracyjnego w postanowieniu z dnia </w:t>
      </w:r>
      <w:r w:rsidR="000E7391">
        <w:rPr>
          <w:rFonts w:ascii="Lato" w:hAnsi="Lato"/>
          <w:bCs/>
          <w:spacing w:val="4"/>
        </w:rPr>
        <w:br/>
      </w:r>
      <w:r w:rsidRPr="000E7391">
        <w:rPr>
          <w:rFonts w:ascii="Lato" w:hAnsi="Lato"/>
          <w:bCs/>
          <w:spacing w:val="4"/>
        </w:rP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008E1606" w:rsidRPr="000E7391">
        <w:rPr>
          <w:rFonts w:ascii="Lato" w:hAnsi="Lato"/>
          <w:bCs/>
          <w:spacing w:val="4"/>
        </w:rPr>
        <w:br/>
      </w:r>
      <w:r w:rsidRPr="000E7391">
        <w:rPr>
          <w:rFonts w:ascii="Lato" w:hAnsi="Lato"/>
          <w:bCs/>
          <w:spacing w:val="4"/>
        </w:rP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w:t>
      </w:r>
      <w:r w:rsidRPr="000E7391">
        <w:rPr>
          <w:rFonts w:ascii="Lato" w:hAnsi="Lato"/>
          <w:bCs/>
          <w:spacing w:val="4"/>
        </w:rPr>
        <w:br/>
        <w:t xml:space="preserve">poz. 687 ze zm.), pod kątem spełniania przez ten wniosek dopuszczalności wywłaszczenia w rozumieniu art. 21 ust. 2 Konstytucji RP i art. 112 ust. 3 ustawy z dnia 21 sierpnia 1997 r. o gospodarce nieruchomościami (Dz. U. z 2014 r., poz. 518 ze zm.)?”. Według Sądu, Rzecznik Praw Obywatelskich w istocie rzeczy przedstawił </w:t>
      </w:r>
      <w:r w:rsidR="000E7391">
        <w:rPr>
          <w:rFonts w:ascii="Lato" w:hAnsi="Lato"/>
          <w:bCs/>
          <w:spacing w:val="4"/>
        </w:rPr>
        <w:br/>
      </w:r>
      <w:r w:rsidRPr="000E7391">
        <w:rPr>
          <w:rFonts w:ascii="Lato" w:hAnsi="Lato"/>
          <w:bCs/>
          <w:spacing w:val="4"/>
        </w:rPr>
        <w:t xml:space="preserve">do rozstrzygnięcia zagadnienie prawne, które dotyczy istotnego problemu konstytucyjnego, co do tego w jaki sposób ma być oceniana dopuszczalność pozbawienia własności z uwagi na cele publiczne (art. 21 Konstytucji RP i art. 112 ust. 3 </w:t>
      </w:r>
      <w:r w:rsidRPr="0016338E">
        <w:rPr>
          <w:rFonts w:ascii="Lato" w:hAnsi="Lato"/>
          <w:bCs/>
          <w:i/>
          <w:iCs/>
          <w:spacing w:val="4"/>
        </w:rPr>
        <w:t>ustawy o gospodarce nieruchomościami</w:t>
      </w:r>
      <w:r w:rsidR="006F599E">
        <w:rPr>
          <w:rFonts w:ascii="Lato" w:hAnsi="Lato"/>
          <w:bCs/>
          <w:spacing w:val="4"/>
        </w:rPr>
        <w:t>)</w:t>
      </w:r>
      <w:r w:rsidRPr="000E7391">
        <w:rPr>
          <w:rFonts w:ascii="Lato" w:hAnsi="Lato"/>
          <w:bCs/>
          <w:spacing w:val="4"/>
        </w:rPr>
        <w:t xml:space="preserve"> w sprawie o zezwolenie na realizację inwestycji drogowej.</w:t>
      </w:r>
    </w:p>
    <w:p w14:paraId="4FC04D26" w14:textId="266EE355" w:rsidR="0007248F" w:rsidRPr="000E7391" w:rsidRDefault="0007248F" w:rsidP="00B55975">
      <w:pPr>
        <w:spacing w:after="240" w:line="240" w:lineRule="exact"/>
        <w:jc w:val="both"/>
        <w:rPr>
          <w:rFonts w:ascii="Lato" w:hAnsi="Lato"/>
          <w:bCs/>
          <w:spacing w:val="4"/>
        </w:rPr>
      </w:pPr>
      <w:r w:rsidRPr="000E7391">
        <w:rPr>
          <w:rFonts w:ascii="Lato" w:hAnsi="Lato"/>
          <w:bCs/>
          <w:spacing w:val="4"/>
        </w:rPr>
        <w:t xml:space="preserve">Naczelny Sąd Administracyjny przywołał w ww. postanowieniu stanowisko Trybunału Konstytucyjnego zawarte w uzasadnieniu wyroku z dnia 16 października 2012 r., K 4/10, </w:t>
      </w:r>
      <w:r w:rsidR="008E1606" w:rsidRPr="000E7391">
        <w:rPr>
          <w:rFonts w:ascii="Lato" w:hAnsi="Lato"/>
          <w:bCs/>
          <w:spacing w:val="4"/>
        </w:rPr>
        <w:br/>
      </w:r>
      <w:r w:rsidRPr="000E7391">
        <w:rPr>
          <w:rFonts w:ascii="Lato" w:hAnsi="Lato"/>
          <w:bCs/>
          <w:spacing w:val="4"/>
        </w:rPr>
        <w:t xml:space="preserve">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000E7391">
        <w:rPr>
          <w:rFonts w:ascii="Lato" w:hAnsi="Lato"/>
          <w:bCs/>
          <w:spacing w:val="4"/>
        </w:rPr>
        <w:br/>
      </w:r>
      <w:r w:rsidRPr="000E7391">
        <w:rPr>
          <w:rFonts w:ascii="Lato" w:hAnsi="Lato"/>
          <w:bCs/>
          <w:spacing w:val="4"/>
        </w:rPr>
        <w:t xml:space="preserve">w interesie państwa, jednostki samorządu terytorialnego czy zarządcy drogi, </w:t>
      </w:r>
      <w:r w:rsidR="000E7391">
        <w:rPr>
          <w:rFonts w:ascii="Lato" w:hAnsi="Lato"/>
          <w:bCs/>
          <w:spacing w:val="4"/>
        </w:rPr>
        <w:br/>
      </w:r>
      <w:r w:rsidRPr="000E7391">
        <w:rPr>
          <w:rFonts w:ascii="Lato" w:hAnsi="Lato"/>
          <w:bCs/>
          <w:spacing w:val="4"/>
        </w:rPr>
        <w:t xml:space="preserve">lecz w interesie wszystkich członków społeczeństwa, także tych wywłaszczonych; </w:t>
      </w:r>
      <w:r w:rsidR="000E7391">
        <w:rPr>
          <w:rFonts w:ascii="Lato" w:hAnsi="Lato"/>
          <w:bCs/>
          <w:spacing w:val="4"/>
        </w:rPr>
        <w:br/>
      </w:r>
      <w:r w:rsidRPr="000E7391">
        <w:rPr>
          <w:rFonts w:ascii="Lato" w:hAnsi="Lato"/>
          <w:bCs/>
          <w:spacing w:val="4"/>
        </w:rPr>
        <w:lastRenderedPageBreak/>
        <w:t xml:space="preserve">po drugie, uproszczona procedura wywłaszczenia z mocy prawa podczas realizacji inwestycji liniowych, obejmujących wiele nieruchomości, jest metodą skuteczną; </w:t>
      </w:r>
      <w:r w:rsidR="000E7391">
        <w:rPr>
          <w:rFonts w:ascii="Lato" w:hAnsi="Lato"/>
          <w:bCs/>
          <w:spacing w:val="4"/>
        </w:rPr>
        <w:br/>
      </w:r>
      <w:r w:rsidRPr="000E7391">
        <w:rPr>
          <w:rFonts w:ascii="Lato" w:hAnsi="Lato"/>
          <w:bCs/>
          <w:spacing w:val="4"/>
        </w:rPr>
        <w:t>po trzecie, lokalizacja</w:t>
      </w:r>
      <w:r w:rsidR="0028508A" w:rsidRPr="000E7391">
        <w:rPr>
          <w:rFonts w:ascii="Lato" w:hAnsi="Lato"/>
          <w:bCs/>
          <w:spacing w:val="4"/>
        </w:rPr>
        <w:t xml:space="preserve"> </w:t>
      </w:r>
      <w:r w:rsidRPr="000E7391">
        <w:rPr>
          <w:rFonts w:ascii="Lato" w:hAnsi="Lato"/>
          <w:bCs/>
          <w:spacing w:val="4"/>
        </w:rPr>
        <w:t xml:space="preserve">(wytyczenie) drogi niejako narzuca listę nieruchomości, </w:t>
      </w:r>
      <w:r w:rsidR="000E7391">
        <w:rPr>
          <w:rFonts w:ascii="Lato" w:hAnsi="Lato"/>
          <w:bCs/>
          <w:spacing w:val="4"/>
        </w:rPr>
        <w:br/>
      </w:r>
      <w:r w:rsidRPr="000E7391">
        <w:rPr>
          <w:rFonts w:ascii="Lato" w:hAnsi="Lato"/>
          <w:bCs/>
          <w:spacing w:val="4"/>
        </w:rPr>
        <w:t>które muszą być zajęte, a zatem wywłaszczone. Jeżeli przyjmujemy, że przebieg drogi jest wyznaczony w sposób racjonalny przez grono</w:t>
      </w:r>
      <w:r w:rsidR="0028508A" w:rsidRPr="000E7391">
        <w:rPr>
          <w:rFonts w:ascii="Lato" w:hAnsi="Lato"/>
          <w:bCs/>
          <w:spacing w:val="4"/>
        </w:rPr>
        <w:t xml:space="preserve"> </w:t>
      </w:r>
      <w:r w:rsidRPr="000E7391">
        <w:rPr>
          <w:rFonts w:ascii="Lato" w:hAnsi="Lato"/>
          <w:bCs/>
          <w:spacing w:val="4"/>
        </w:rPr>
        <w:t xml:space="preserve">specjalistów z zakresu transportu, geologii, ochrony środowiska, musimy przyjąć nieuchronność zajęcia ściśle oznaczonych gruntów pod budowę drogi. </w:t>
      </w:r>
    </w:p>
    <w:p w14:paraId="1F5C89F7" w14:textId="1A408FFA" w:rsidR="0007248F" w:rsidRPr="000E7391" w:rsidRDefault="0007248F" w:rsidP="00B55975">
      <w:pPr>
        <w:spacing w:after="240" w:line="240" w:lineRule="exact"/>
        <w:jc w:val="both"/>
        <w:rPr>
          <w:rFonts w:ascii="Lato" w:hAnsi="Lato"/>
          <w:bCs/>
          <w:spacing w:val="4"/>
        </w:rPr>
      </w:pPr>
      <w:r w:rsidRPr="000E7391">
        <w:rPr>
          <w:rFonts w:ascii="Lato" w:hAnsi="Lato"/>
          <w:bCs/>
          <w:spacing w:val="4"/>
        </w:rPr>
        <w:t xml:space="preserve">Trzeba mieć na względzie liniowy charakter inwestycji drogowych, który dyktuje </w:t>
      </w:r>
      <w:r w:rsidRPr="000E7391">
        <w:rPr>
          <w:rFonts w:ascii="Lato" w:hAnsi="Lato"/>
          <w:bCs/>
          <w:spacing w:val="4"/>
        </w:rPr>
        <w:br/>
        <w:t xml:space="preserve">w sposób naturalny pewne rozstrzygnięcia, w szczególności co do wyboru nieruchomości objętych decyzją i – w następstwie jej wydania – wywłaszczonych. Przy założonym przebiegu drogi – z jednej strony, wybór działek, przez które ma ona przebiegać, </w:t>
      </w:r>
      <w:r w:rsidR="000E7391">
        <w:rPr>
          <w:rFonts w:ascii="Lato" w:hAnsi="Lato"/>
          <w:bCs/>
          <w:spacing w:val="4"/>
        </w:rPr>
        <w:br/>
      </w:r>
      <w:r w:rsidRPr="000E7391">
        <w:rPr>
          <w:rFonts w:ascii="Lato" w:hAnsi="Lato"/>
          <w:bCs/>
          <w:spacing w:val="4"/>
        </w:rPr>
        <w:t xml:space="preserve">jest bardzo ograniczony albo wręcz wybór taki nie istnieje, z drugiej strony – wypadnięcie </w:t>
      </w:r>
      <w:r w:rsidR="004E5A68">
        <w:rPr>
          <w:rFonts w:ascii="Lato" w:hAnsi="Lato"/>
          <w:bCs/>
          <w:spacing w:val="4"/>
        </w:rPr>
        <w:t xml:space="preserve"> </w:t>
      </w:r>
      <w:r w:rsidRPr="000E7391">
        <w:rPr>
          <w:rFonts w:ascii="Lato" w:hAnsi="Lato"/>
          <w:bCs/>
          <w:spacing w:val="4"/>
        </w:rPr>
        <w:t>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3C25966F" w14:textId="18B1B392" w:rsidR="0007248F" w:rsidRPr="000725B7" w:rsidRDefault="0007248F" w:rsidP="00B55975">
      <w:pPr>
        <w:spacing w:after="240" w:line="240" w:lineRule="exact"/>
        <w:jc w:val="both"/>
        <w:rPr>
          <w:rFonts w:ascii="Lato" w:hAnsi="Lato"/>
          <w:bCs/>
          <w:spacing w:val="4"/>
        </w:rPr>
      </w:pPr>
      <w:r w:rsidRPr="000E7391">
        <w:rPr>
          <w:rFonts w:ascii="Lato" w:hAnsi="Lato"/>
          <w:bCs/>
          <w:spacing w:val="4"/>
        </w:rPr>
        <w:t xml:space="preserve">Należy przy tym wyjaśnić, iż zgodnie z treścią art. 11i ust. 1 </w:t>
      </w:r>
      <w:r w:rsidRPr="000E7391">
        <w:rPr>
          <w:rFonts w:ascii="Lato" w:hAnsi="Lato"/>
          <w:bCs/>
          <w:i/>
          <w:spacing w:val="4"/>
        </w:rPr>
        <w:t>specustawy drogowej,</w:t>
      </w:r>
      <w:r w:rsidRPr="000E7391">
        <w:rPr>
          <w:rFonts w:ascii="Lato" w:hAnsi="Lato"/>
          <w:bCs/>
          <w:spacing w:val="4"/>
        </w:rPr>
        <w:t xml:space="preserve"> </w:t>
      </w:r>
      <w:r w:rsidRPr="000E7391">
        <w:rPr>
          <w:rFonts w:ascii="Lato" w:hAnsi="Lato"/>
          <w:bCs/>
          <w:spacing w:val="4"/>
        </w:rPr>
        <w:br/>
        <w:t xml:space="preserve">w sprawach dotyczących zezwolenia na realizację inwestycji drogowej nieuregulowanych w </w:t>
      </w:r>
      <w:r w:rsidRPr="000E7391">
        <w:rPr>
          <w:rFonts w:ascii="Lato" w:hAnsi="Lato"/>
          <w:bCs/>
          <w:i/>
          <w:spacing w:val="4"/>
        </w:rPr>
        <w:t>specustawie drogowej</w:t>
      </w:r>
      <w:r w:rsidRPr="000E7391">
        <w:rPr>
          <w:rFonts w:ascii="Lato" w:hAnsi="Lato"/>
          <w:bCs/>
          <w:spacing w:val="4"/>
        </w:rPr>
        <w:t xml:space="preserve"> stosuje się odpowiednio przepisy </w:t>
      </w:r>
      <w:r w:rsidRPr="000E7391">
        <w:rPr>
          <w:rFonts w:ascii="Lato" w:hAnsi="Lato"/>
          <w:bCs/>
          <w:i/>
          <w:spacing w:val="4"/>
        </w:rPr>
        <w:t>ustawy Prawo budowlane</w:t>
      </w:r>
      <w:r w:rsidRPr="000E7391">
        <w:rPr>
          <w:rFonts w:ascii="Lato" w:hAnsi="Lato"/>
          <w:bCs/>
          <w:spacing w:val="4"/>
        </w:rPr>
        <w:t xml:space="preserve">. Jak wynika natomiast z treści art. 35 ust. 4 </w:t>
      </w:r>
      <w:r w:rsidRPr="000E7391">
        <w:rPr>
          <w:rFonts w:ascii="Lato" w:hAnsi="Lato"/>
          <w:bCs/>
          <w:i/>
          <w:spacing w:val="4"/>
        </w:rPr>
        <w:t>ustawy Prawo budowlane</w:t>
      </w:r>
      <w:r w:rsidRPr="000E7391">
        <w:rPr>
          <w:rFonts w:ascii="Lato" w:hAnsi="Lato"/>
          <w:bCs/>
          <w:spacing w:val="4"/>
        </w:rPr>
        <w:t xml:space="preserve">, </w:t>
      </w:r>
      <w:r w:rsidR="000E7391">
        <w:rPr>
          <w:rFonts w:ascii="Lato" w:hAnsi="Lato"/>
          <w:bCs/>
          <w:spacing w:val="4"/>
        </w:rPr>
        <w:br/>
      </w:r>
      <w:r w:rsidRPr="000E7391">
        <w:rPr>
          <w:rFonts w:ascii="Lato" w:hAnsi="Lato"/>
          <w:bCs/>
          <w:spacing w:val="4"/>
        </w:rPr>
        <w:t xml:space="preserve">w razie spełnienia wymagań określonych w art. 35 ust. 1 oraz art. 32 ust. 4 tej ustawy, </w:t>
      </w:r>
      <w:r w:rsidRPr="000725B7">
        <w:rPr>
          <w:rFonts w:ascii="Lato" w:hAnsi="Lato"/>
          <w:bCs/>
          <w:spacing w:val="4"/>
        </w:rPr>
        <w:t xml:space="preserve">właściwy organ nie może odmówić wydania decyzji o pozwoleniu na budowę. </w:t>
      </w:r>
      <w:r w:rsidR="000725B7">
        <w:rPr>
          <w:rFonts w:ascii="Lato" w:hAnsi="Lato"/>
          <w:bCs/>
          <w:spacing w:val="4"/>
        </w:rPr>
        <w:br/>
      </w:r>
      <w:r w:rsidRPr="000725B7">
        <w:rPr>
          <w:rFonts w:ascii="Lato" w:hAnsi="Lato"/>
          <w:bCs/>
          <w:spacing w:val="4"/>
        </w:rPr>
        <w:t>Tym samym, decyzja o pozwoleniu na budowę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27 stycznia 2011 r., sygn. akt VII SA/Wa 1955/10).</w:t>
      </w:r>
    </w:p>
    <w:p w14:paraId="6F3EE3A1" w14:textId="068D50FC" w:rsidR="00D84648" w:rsidRPr="000725B7" w:rsidRDefault="00D84648" w:rsidP="00B55975">
      <w:pPr>
        <w:spacing w:after="240" w:line="240" w:lineRule="exact"/>
        <w:jc w:val="both"/>
        <w:rPr>
          <w:rFonts w:ascii="Lato" w:hAnsi="Lato"/>
          <w:bCs/>
          <w:spacing w:val="4"/>
        </w:rPr>
      </w:pPr>
      <w:r w:rsidRPr="000725B7">
        <w:rPr>
          <w:rFonts w:ascii="Lato" w:hAnsi="Lato"/>
          <w:bCs/>
          <w:spacing w:val="4"/>
        </w:rPr>
        <w:t xml:space="preserve">Wobec powyższego, organ odwoławczy wezwał </w:t>
      </w:r>
      <w:r w:rsidRPr="000725B7">
        <w:rPr>
          <w:rFonts w:ascii="Lato" w:hAnsi="Lato"/>
          <w:bCs/>
          <w:i/>
          <w:iCs/>
          <w:spacing w:val="4"/>
        </w:rPr>
        <w:t xml:space="preserve">inwestora </w:t>
      </w:r>
      <w:r w:rsidRPr="000725B7">
        <w:rPr>
          <w:rFonts w:ascii="Lato" w:hAnsi="Lato"/>
          <w:bCs/>
          <w:spacing w:val="4"/>
        </w:rPr>
        <w:t xml:space="preserve">do wypowiedzenia </w:t>
      </w:r>
      <w:r w:rsidR="0016338E">
        <w:rPr>
          <w:rFonts w:ascii="Lato" w:hAnsi="Lato"/>
          <w:bCs/>
          <w:spacing w:val="4"/>
        </w:rPr>
        <w:br/>
      </w:r>
      <w:r w:rsidRPr="000725B7">
        <w:rPr>
          <w:rFonts w:ascii="Lato" w:hAnsi="Lato"/>
          <w:bCs/>
          <w:spacing w:val="4"/>
        </w:rPr>
        <w:t xml:space="preserve">się w sprawie zarzutów podniesionych przez skarżących. </w:t>
      </w:r>
      <w:r w:rsidRPr="000725B7">
        <w:rPr>
          <w:rFonts w:ascii="Lato" w:hAnsi="Lato"/>
          <w:bCs/>
          <w:i/>
          <w:iCs/>
          <w:spacing w:val="4"/>
        </w:rPr>
        <w:t xml:space="preserve">Inwestor </w:t>
      </w:r>
      <w:r w:rsidRPr="000725B7">
        <w:rPr>
          <w:rFonts w:ascii="Lato" w:hAnsi="Lato"/>
          <w:bCs/>
          <w:spacing w:val="4"/>
        </w:rPr>
        <w:t xml:space="preserve">odniósł się do uwag skarżących stron wskazując, iż w jego ocenie </w:t>
      </w:r>
      <w:r w:rsidR="004C39C8">
        <w:rPr>
          <w:rFonts w:ascii="Lato" w:hAnsi="Lato"/>
          <w:bCs/>
          <w:spacing w:val="4"/>
        </w:rPr>
        <w:t xml:space="preserve">w większości </w:t>
      </w:r>
      <w:r w:rsidRPr="000725B7">
        <w:rPr>
          <w:rFonts w:ascii="Lato" w:hAnsi="Lato"/>
          <w:bCs/>
          <w:spacing w:val="4"/>
        </w:rPr>
        <w:t>nie zasługują one na uwzględnieni</w:t>
      </w:r>
      <w:r w:rsidR="004C39C8">
        <w:rPr>
          <w:rFonts w:ascii="Lato" w:hAnsi="Lato"/>
          <w:bCs/>
          <w:spacing w:val="4"/>
        </w:rPr>
        <w:t>e</w:t>
      </w:r>
      <w:r w:rsidRPr="000725B7">
        <w:rPr>
          <w:rFonts w:ascii="Lato" w:hAnsi="Lato"/>
          <w:bCs/>
          <w:spacing w:val="4"/>
        </w:rPr>
        <w:t xml:space="preserve">. Stanowisko </w:t>
      </w:r>
      <w:r w:rsidRPr="000725B7">
        <w:rPr>
          <w:rFonts w:ascii="Lato" w:hAnsi="Lato"/>
          <w:bCs/>
          <w:i/>
          <w:iCs/>
          <w:spacing w:val="4"/>
        </w:rPr>
        <w:t xml:space="preserve">inwestora </w:t>
      </w:r>
      <w:r w:rsidRPr="000725B7">
        <w:rPr>
          <w:rFonts w:ascii="Lato" w:hAnsi="Lato"/>
          <w:bCs/>
          <w:spacing w:val="4"/>
        </w:rPr>
        <w:t xml:space="preserve">organ odwoławczy, działając w oparciu o art. 9 </w:t>
      </w:r>
      <w:r w:rsidRPr="000725B7">
        <w:rPr>
          <w:rFonts w:ascii="Lato" w:hAnsi="Lato"/>
          <w:bCs/>
          <w:i/>
          <w:iCs/>
          <w:spacing w:val="4"/>
        </w:rPr>
        <w:t>kpa</w:t>
      </w:r>
      <w:r w:rsidRPr="000725B7">
        <w:rPr>
          <w:rFonts w:ascii="Lato" w:hAnsi="Lato"/>
          <w:bCs/>
          <w:spacing w:val="4"/>
        </w:rPr>
        <w:t xml:space="preserve">, przesłał </w:t>
      </w:r>
      <w:r w:rsidR="003403D4">
        <w:rPr>
          <w:rFonts w:ascii="Lato" w:hAnsi="Lato"/>
          <w:bCs/>
          <w:spacing w:val="4"/>
        </w:rPr>
        <w:t>s</w:t>
      </w:r>
      <w:r w:rsidRPr="000725B7">
        <w:rPr>
          <w:rFonts w:ascii="Lato" w:hAnsi="Lato"/>
          <w:bCs/>
          <w:spacing w:val="4"/>
        </w:rPr>
        <w:t xml:space="preserve">karżącym, zawiadamiając jednocześnie, stosownie do art. 10 </w:t>
      </w:r>
      <w:r w:rsidRPr="000725B7">
        <w:rPr>
          <w:rFonts w:ascii="Lato" w:hAnsi="Lato"/>
          <w:bCs/>
          <w:i/>
          <w:iCs/>
          <w:spacing w:val="4"/>
        </w:rPr>
        <w:t>kpa</w:t>
      </w:r>
      <w:r w:rsidRPr="000725B7">
        <w:rPr>
          <w:rFonts w:ascii="Lato" w:hAnsi="Lato"/>
          <w:bCs/>
          <w:spacing w:val="4"/>
        </w:rPr>
        <w:t xml:space="preserve">, o prawie wypowiedzenia się, co do zebranych dowodów i materiałów. </w:t>
      </w:r>
    </w:p>
    <w:p w14:paraId="2079A806" w14:textId="283E0D14" w:rsidR="00603270" w:rsidRDefault="004D3414" w:rsidP="004D3414">
      <w:pPr>
        <w:spacing w:before="120" w:after="240" w:line="240" w:lineRule="exact"/>
        <w:jc w:val="both"/>
        <w:outlineLvl w:val="0"/>
        <w:rPr>
          <w:rFonts w:ascii="Lato" w:hAnsi="Lato" w:cs="Arial"/>
          <w:bCs/>
          <w:spacing w:val="4"/>
        </w:rPr>
      </w:pPr>
      <w:r w:rsidRPr="00603270">
        <w:rPr>
          <w:rFonts w:ascii="Lato" w:hAnsi="Lato" w:cs="Arial"/>
          <w:bCs/>
          <w:spacing w:val="4"/>
        </w:rPr>
        <w:t>Odnosząc się do zarzutów Pana Z</w:t>
      </w:r>
      <w:r w:rsidR="00473E40">
        <w:rPr>
          <w:rFonts w:ascii="Lato" w:hAnsi="Lato" w:cs="Arial"/>
          <w:bCs/>
          <w:spacing w:val="4"/>
        </w:rPr>
        <w:t>.</w:t>
      </w:r>
      <w:r w:rsidRPr="00603270">
        <w:rPr>
          <w:rFonts w:ascii="Lato" w:hAnsi="Lato" w:cs="Arial"/>
          <w:bCs/>
          <w:spacing w:val="4"/>
        </w:rPr>
        <w:t xml:space="preserve"> S</w:t>
      </w:r>
      <w:r w:rsidR="00473E40">
        <w:rPr>
          <w:rFonts w:ascii="Lato" w:hAnsi="Lato" w:cs="Arial"/>
          <w:bCs/>
          <w:spacing w:val="4"/>
        </w:rPr>
        <w:t>.</w:t>
      </w:r>
      <w:r w:rsidRPr="00603270">
        <w:rPr>
          <w:rFonts w:ascii="Lato" w:hAnsi="Lato" w:cs="Arial"/>
          <w:bCs/>
          <w:spacing w:val="4"/>
        </w:rPr>
        <w:t>, reprezentowanego przez Pana D</w:t>
      </w:r>
      <w:r w:rsidR="00473E40">
        <w:rPr>
          <w:rFonts w:ascii="Lato" w:hAnsi="Lato" w:cs="Arial"/>
          <w:bCs/>
          <w:spacing w:val="4"/>
        </w:rPr>
        <w:t>.</w:t>
      </w:r>
      <w:r w:rsidRPr="00603270">
        <w:rPr>
          <w:rFonts w:ascii="Lato" w:hAnsi="Lato" w:cs="Arial"/>
          <w:bCs/>
          <w:spacing w:val="4"/>
        </w:rPr>
        <w:t xml:space="preserve"> L</w:t>
      </w:r>
      <w:r w:rsidR="00473E40">
        <w:rPr>
          <w:rFonts w:ascii="Lato" w:hAnsi="Lato" w:cs="Arial"/>
          <w:bCs/>
          <w:spacing w:val="4"/>
        </w:rPr>
        <w:t>.</w:t>
      </w:r>
      <w:r w:rsidRPr="00603270">
        <w:rPr>
          <w:rFonts w:ascii="Lato" w:hAnsi="Lato" w:cs="Arial"/>
          <w:bCs/>
          <w:spacing w:val="4"/>
        </w:rPr>
        <w:t>, Pani K</w:t>
      </w:r>
      <w:r w:rsidR="00473E40">
        <w:rPr>
          <w:rFonts w:ascii="Lato" w:hAnsi="Lato" w:cs="Arial"/>
          <w:bCs/>
          <w:spacing w:val="4"/>
        </w:rPr>
        <w:t>.</w:t>
      </w:r>
      <w:r w:rsidRPr="00603270">
        <w:rPr>
          <w:rFonts w:ascii="Lato" w:hAnsi="Lato" w:cs="Arial"/>
          <w:bCs/>
          <w:spacing w:val="4"/>
        </w:rPr>
        <w:t xml:space="preserve"> B</w:t>
      </w:r>
      <w:r w:rsidR="00473E40">
        <w:rPr>
          <w:rFonts w:ascii="Lato" w:hAnsi="Lato" w:cs="Arial"/>
          <w:bCs/>
          <w:spacing w:val="4"/>
        </w:rPr>
        <w:t>.</w:t>
      </w:r>
      <w:r w:rsidRPr="00603270">
        <w:rPr>
          <w:rFonts w:ascii="Lato" w:hAnsi="Lato" w:cs="Arial"/>
          <w:bCs/>
          <w:spacing w:val="4"/>
        </w:rPr>
        <w:t>, Pani J</w:t>
      </w:r>
      <w:r w:rsidR="00473E40">
        <w:rPr>
          <w:rFonts w:ascii="Lato" w:hAnsi="Lato" w:cs="Arial"/>
          <w:bCs/>
          <w:spacing w:val="4"/>
        </w:rPr>
        <w:t>.</w:t>
      </w:r>
      <w:r w:rsidRPr="00603270">
        <w:rPr>
          <w:rFonts w:ascii="Lato" w:hAnsi="Lato" w:cs="Arial"/>
          <w:bCs/>
          <w:spacing w:val="4"/>
        </w:rPr>
        <w:t xml:space="preserve"> D</w:t>
      </w:r>
      <w:r w:rsidR="00473E40">
        <w:rPr>
          <w:rFonts w:ascii="Lato" w:hAnsi="Lato" w:cs="Arial"/>
          <w:bCs/>
          <w:spacing w:val="4"/>
        </w:rPr>
        <w:t xml:space="preserve">. </w:t>
      </w:r>
      <w:r w:rsidRPr="00603270">
        <w:rPr>
          <w:rFonts w:ascii="Lato" w:hAnsi="Lato" w:cs="Arial"/>
          <w:bCs/>
          <w:spacing w:val="4"/>
        </w:rPr>
        <w:t>i Pani M</w:t>
      </w:r>
      <w:r w:rsidR="00473E40">
        <w:rPr>
          <w:rFonts w:ascii="Lato" w:hAnsi="Lato" w:cs="Arial"/>
          <w:bCs/>
          <w:spacing w:val="4"/>
        </w:rPr>
        <w:t>.</w:t>
      </w:r>
      <w:r w:rsidRPr="00603270">
        <w:rPr>
          <w:rFonts w:ascii="Lato" w:hAnsi="Lato" w:cs="Arial"/>
          <w:bCs/>
          <w:spacing w:val="4"/>
        </w:rPr>
        <w:t xml:space="preserve"> B</w:t>
      </w:r>
      <w:r w:rsidR="00473E40">
        <w:rPr>
          <w:rFonts w:ascii="Lato" w:hAnsi="Lato" w:cs="Arial"/>
          <w:bCs/>
          <w:spacing w:val="4"/>
        </w:rPr>
        <w:t>.</w:t>
      </w:r>
      <w:r w:rsidRPr="00603270">
        <w:rPr>
          <w:rFonts w:ascii="Lato" w:hAnsi="Lato" w:cs="Arial"/>
          <w:bCs/>
          <w:spacing w:val="4"/>
        </w:rPr>
        <w:t>, reprezentowanych przez Pana D</w:t>
      </w:r>
      <w:r w:rsidR="00473E40">
        <w:rPr>
          <w:rFonts w:ascii="Lato" w:hAnsi="Lato" w:cs="Arial"/>
          <w:bCs/>
          <w:spacing w:val="4"/>
        </w:rPr>
        <w:t>.</w:t>
      </w:r>
      <w:r w:rsidRPr="00603270">
        <w:rPr>
          <w:rFonts w:ascii="Lato" w:hAnsi="Lato" w:cs="Arial"/>
          <w:bCs/>
          <w:spacing w:val="4"/>
        </w:rPr>
        <w:t xml:space="preserve"> L</w:t>
      </w:r>
      <w:r w:rsidR="00473E40">
        <w:rPr>
          <w:rFonts w:ascii="Lato" w:hAnsi="Lato" w:cs="Arial"/>
          <w:bCs/>
          <w:spacing w:val="4"/>
        </w:rPr>
        <w:t>.</w:t>
      </w:r>
      <w:r w:rsidR="00603270" w:rsidRPr="00603270">
        <w:rPr>
          <w:rFonts w:ascii="Lato" w:hAnsi="Lato" w:cs="Arial"/>
          <w:bCs/>
          <w:spacing w:val="4"/>
        </w:rPr>
        <w:t>, Pani E</w:t>
      </w:r>
      <w:r w:rsidR="00473E40">
        <w:rPr>
          <w:rFonts w:ascii="Lato" w:hAnsi="Lato" w:cs="Arial"/>
          <w:bCs/>
          <w:spacing w:val="4"/>
        </w:rPr>
        <w:t xml:space="preserve">. </w:t>
      </w:r>
      <w:r w:rsidR="00603270" w:rsidRPr="00603270">
        <w:rPr>
          <w:rFonts w:ascii="Lato" w:hAnsi="Lato" w:cs="Arial"/>
          <w:bCs/>
          <w:spacing w:val="4"/>
        </w:rPr>
        <w:t>B</w:t>
      </w:r>
      <w:r w:rsidR="00473E40">
        <w:rPr>
          <w:rFonts w:ascii="Lato" w:hAnsi="Lato" w:cs="Arial"/>
          <w:bCs/>
          <w:spacing w:val="4"/>
        </w:rPr>
        <w:t>.</w:t>
      </w:r>
      <w:r w:rsidR="00603270" w:rsidRPr="00603270">
        <w:rPr>
          <w:rFonts w:ascii="Lato" w:hAnsi="Lato" w:cs="Arial"/>
          <w:bCs/>
          <w:spacing w:val="4"/>
        </w:rPr>
        <w:t xml:space="preserve"> P</w:t>
      </w:r>
      <w:r w:rsidR="00473E40">
        <w:rPr>
          <w:rFonts w:ascii="Lato" w:hAnsi="Lato" w:cs="Arial"/>
          <w:bCs/>
          <w:spacing w:val="4"/>
        </w:rPr>
        <w:t>.</w:t>
      </w:r>
      <w:r w:rsidR="00603270" w:rsidRPr="00603270">
        <w:rPr>
          <w:rFonts w:ascii="Lato" w:hAnsi="Lato" w:cs="Arial"/>
          <w:bCs/>
          <w:spacing w:val="4"/>
        </w:rPr>
        <w:t xml:space="preserve"> oraz Pani K</w:t>
      </w:r>
      <w:r w:rsidR="00473E40">
        <w:rPr>
          <w:rFonts w:ascii="Lato" w:hAnsi="Lato" w:cs="Arial"/>
          <w:bCs/>
          <w:spacing w:val="4"/>
        </w:rPr>
        <w:t>.</w:t>
      </w:r>
      <w:r w:rsidR="00603270" w:rsidRPr="00603270">
        <w:rPr>
          <w:rFonts w:ascii="Lato" w:hAnsi="Lato" w:cs="Arial"/>
          <w:bCs/>
          <w:spacing w:val="4"/>
        </w:rPr>
        <w:t xml:space="preserve"> S</w:t>
      </w:r>
      <w:r w:rsidR="00473E40">
        <w:rPr>
          <w:rFonts w:ascii="Lato" w:hAnsi="Lato" w:cs="Arial"/>
          <w:bCs/>
          <w:spacing w:val="4"/>
        </w:rPr>
        <w:t>.</w:t>
      </w:r>
      <w:r w:rsidR="00603270" w:rsidRPr="00603270">
        <w:rPr>
          <w:rFonts w:ascii="Lato" w:hAnsi="Lato" w:cs="Arial"/>
          <w:bCs/>
          <w:spacing w:val="4"/>
        </w:rPr>
        <w:t xml:space="preserve">, </w:t>
      </w:r>
      <w:r w:rsidRPr="00603270">
        <w:rPr>
          <w:rFonts w:ascii="Lato" w:hAnsi="Lato" w:cs="Arial"/>
          <w:bCs/>
          <w:spacing w:val="4"/>
        </w:rPr>
        <w:t xml:space="preserve">i argumentacji użytej na ich poparcie, stwierdzić należy, </w:t>
      </w:r>
      <w:r w:rsidR="0016338E">
        <w:rPr>
          <w:rFonts w:ascii="Lato" w:hAnsi="Lato" w:cs="Arial"/>
          <w:bCs/>
          <w:spacing w:val="4"/>
        </w:rPr>
        <w:br/>
      </w:r>
      <w:r w:rsidRPr="00603270">
        <w:rPr>
          <w:rFonts w:ascii="Lato" w:hAnsi="Lato" w:cs="Arial"/>
          <w:bCs/>
          <w:spacing w:val="4"/>
        </w:rPr>
        <w:t xml:space="preserve">że w istocie sprowadzają się one do braku zgody na realizację inwestycji drogowej </w:t>
      </w:r>
      <w:r w:rsidR="0016338E">
        <w:rPr>
          <w:rFonts w:ascii="Lato" w:hAnsi="Lato" w:cs="Arial"/>
          <w:bCs/>
          <w:spacing w:val="4"/>
        </w:rPr>
        <w:br/>
      </w:r>
      <w:r w:rsidRPr="00603270">
        <w:rPr>
          <w:rFonts w:ascii="Lato" w:hAnsi="Lato" w:cs="Arial"/>
          <w:bCs/>
          <w:spacing w:val="4"/>
        </w:rPr>
        <w:t xml:space="preserve">w kształcie zatwierdzonym </w:t>
      </w:r>
      <w:r w:rsidRPr="00603270">
        <w:rPr>
          <w:rFonts w:ascii="Lato" w:hAnsi="Lato" w:cs="Arial"/>
          <w:bCs/>
          <w:i/>
          <w:iCs/>
          <w:spacing w:val="4"/>
        </w:rPr>
        <w:t>decyzją Wojewody Ma</w:t>
      </w:r>
      <w:r w:rsidR="00603270" w:rsidRPr="00603270">
        <w:rPr>
          <w:rFonts w:ascii="Lato" w:hAnsi="Lato" w:cs="Arial"/>
          <w:bCs/>
          <w:i/>
          <w:iCs/>
          <w:spacing w:val="4"/>
        </w:rPr>
        <w:t>zowiec</w:t>
      </w:r>
      <w:r w:rsidRPr="00603270">
        <w:rPr>
          <w:rFonts w:ascii="Lato" w:hAnsi="Lato" w:cs="Arial"/>
          <w:bCs/>
          <w:i/>
          <w:iCs/>
          <w:spacing w:val="4"/>
        </w:rPr>
        <w:t>kiego</w:t>
      </w:r>
      <w:r w:rsidRPr="00603270">
        <w:rPr>
          <w:rFonts w:ascii="Lato" w:hAnsi="Lato" w:cs="Arial"/>
          <w:bCs/>
          <w:spacing w:val="4"/>
        </w:rPr>
        <w:t xml:space="preserve">. </w:t>
      </w:r>
    </w:p>
    <w:p w14:paraId="680DA801" w14:textId="07C8DC96" w:rsidR="009A0F05" w:rsidRPr="00415E40" w:rsidRDefault="009A0F05" w:rsidP="00D26B8D">
      <w:pPr>
        <w:spacing w:before="120" w:after="240" w:line="240" w:lineRule="exact"/>
        <w:jc w:val="both"/>
        <w:outlineLvl w:val="0"/>
        <w:rPr>
          <w:rFonts w:ascii="Lato" w:hAnsi="Lato" w:cs="Arial"/>
          <w:bCs/>
          <w:spacing w:val="4"/>
        </w:rPr>
      </w:pPr>
      <w:r w:rsidRPr="009A0F05">
        <w:rPr>
          <w:rFonts w:ascii="Lato" w:hAnsi="Lato" w:cs="Arial"/>
          <w:bCs/>
          <w:spacing w:val="4"/>
        </w:rPr>
        <w:t>Przede wszystkim stwierdzić należy, iż brak zgody skarżąc</w:t>
      </w:r>
      <w:r>
        <w:rPr>
          <w:rFonts w:ascii="Lato" w:hAnsi="Lato" w:cs="Arial"/>
          <w:bCs/>
          <w:spacing w:val="4"/>
        </w:rPr>
        <w:t>ych</w:t>
      </w:r>
      <w:r w:rsidRPr="009A0F05">
        <w:rPr>
          <w:rFonts w:ascii="Lato" w:hAnsi="Lato" w:cs="Arial"/>
          <w:bCs/>
          <w:spacing w:val="4"/>
        </w:rPr>
        <w:t xml:space="preserve"> na realizację przedmiotowej inwestycji na części </w:t>
      </w:r>
      <w:r>
        <w:rPr>
          <w:rFonts w:ascii="Lato" w:hAnsi="Lato" w:cs="Arial"/>
          <w:bCs/>
          <w:spacing w:val="4"/>
        </w:rPr>
        <w:t>ich</w:t>
      </w:r>
      <w:r w:rsidRPr="009A0F05">
        <w:rPr>
          <w:rFonts w:ascii="Lato" w:hAnsi="Lato" w:cs="Arial"/>
          <w:bCs/>
          <w:spacing w:val="4"/>
        </w:rPr>
        <w:t xml:space="preserve"> dział</w:t>
      </w:r>
      <w:r>
        <w:rPr>
          <w:rFonts w:ascii="Lato" w:hAnsi="Lato" w:cs="Arial"/>
          <w:bCs/>
          <w:spacing w:val="4"/>
        </w:rPr>
        <w:t>ek</w:t>
      </w:r>
      <w:r w:rsidRPr="009A0F05">
        <w:rPr>
          <w:rFonts w:ascii="Lato" w:hAnsi="Lato" w:cs="Arial"/>
          <w:bCs/>
          <w:spacing w:val="4"/>
        </w:rPr>
        <w:t xml:space="preserve">, w koncepcji przyjętej przez </w:t>
      </w:r>
      <w:r w:rsidRPr="009A0F05">
        <w:rPr>
          <w:rFonts w:ascii="Lato" w:hAnsi="Lato" w:cs="Arial"/>
          <w:bCs/>
          <w:i/>
          <w:spacing w:val="4"/>
        </w:rPr>
        <w:t>inwestora</w:t>
      </w:r>
      <w:r w:rsidRPr="009A0F05">
        <w:rPr>
          <w:rFonts w:ascii="Lato" w:hAnsi="Lato" w:cs="Arial"/>
          <w:bCs/>
          <w:spacing w:val="4"/>
        </w:rPr>
        <w:t xml:space="preserve"> </w:t>
      </w:r>
      <w:r w:rsidRPr="009A0F05">
        <w:rPr>
          <w:rFonts w:ascii="Lato" w:hAnsi="Lato" w:cs="Arial"/>
          <w:bCs/>
          <w:spacing w:val="4"/>
        </w:rPr>
        <w:br/>
        <w:t xml:space="preserve">i zatwierdzonej w </w:t>
      </w:r>
      <w:r w:rsidRPr="009A0F05">
        <w:rPr>
          <w:rFonts w:ascii="Lato" w:hAnsi="Lato" w:cs="Arial"/>
          <w:bCs/>
          <w:i/>
          <w:spacing w:val="4"/>
        </w:rPr>
        <w:t>decyzji Wojewody Ma</w:t>
      </w:r>
      <w:r>
        <w:rPr>
          <w:rFonts w:ascii="Lato" w:hAnsi="Lato" w:cs="Arial"/>
          <w:bCs/>
          <w:i/>
          <w:spacing w:val="4"/>
        </w:rPr>
        <w:t>zowieckiego</w:t>
      </w:r>
      <w:r w:rsidRPr="009A0F05">
        <w:rPr>
          <w:rFonts w:ascii="Lato" w:hAnsi="Lato" w:cs="Arial"/>
          <w:bCs/>
          <w:spacing w:val="4"/>
        </w:rPr>
        <w:t>,</w:t>
      </w:r>
      <w:r w:rsidRPr="009A0F05">
        <w:rPr>
          <w:rFonts w:ascii="Lato" w:hAnsi="Lato" w:cs="Arial"/>
          <w:bCs/>
          <w:i/>
          <w:spacing w:val="4"/>
        </w:rPr>
        <w:t xml:space="preserve"> </w:t>
      </w:r>
      <w:r w:rsidRPr="009A0F05">
        <w:rPr>
          <w:rFonts w:ascii="Lato" w:hAnsi="Lato" w:cs="Arial"/>
          <w:bCs/>
          <w:spacing w:val="4"/>
        </w:rPr>
        <w:t xml:space="preserve">nie stanowi o wadliwości zaskarżonej decyzji, gdyż przepisy obowiązującego prawa, w tym przepisy </w:t>
      </w:r>
      <w:r w:rsidRPr="009A0F05">
        <w:rPr>
          <w:rFonts w:ascii="Lato" w:hAnsi="Lato" w:cs="Arial"/>
          <w:bCs/>
          <w:i/>
          <w:spacing w:val="4"/>
        </w:rPr>
        <w:t>specustawy drogowej</w:t>
      </w:r>
      <w:r w:rsidRPr="009A0F05">
        <w:rPr>
          <w:rFonts w:ascii="Lato" w:hAnsi="Lato" w:cs="Arial"/>
          <w:bCs/>
          <w:spacing w:val="4"/>
        </w:rPr>
        <w:t xml:space="preserve">, nie uzależniają udzielenia </w:t>
      </w:r>
      <w:r w:rsidRPr="009A0F05">
        <w:rPr>
          <w:rFonts w:ascii="Lato" w:hAnsi="Lato" w:cs="Arial"/>
          <w:bCs/>
          <w:i/>
          <w:spacing w:val="4"/>
        </w:rPr>
        <w:t>inwestorowi</w:t>
      </w:r>
      <w:r w:rsidRPr="009A0F05">
        <w:rPr>
          <w:rFonts w:ascii="Lato" w:hAnsi="Lato" w:cs="Arial"/>
          <w:bCs/>
          <w:spacing w:val="4"/>
        </w:rPr>
        <w:t xml:space="preserve"> zezwolenia na realizację inwestycji drogowej na danej nieruchomości od wyrażenia na to zgody podmiotu będącego właścicielem bądź użytkownikiem wieczystym tejże nieruchomości. Wobec powyższego, brak zgody skarżąc</w:t>
      </w:r>
      <w:r>
        <w:rPr>
          <w:rFonts w:ascii="Lato" w:hAnsi="Lato" w:cs="Arial"/>
          <w:bCs/>
          <w:spacing w:val="4"/>
        </w:rPr>
        <w:t>ych</w:t>
      </w:r>
      <w:r w:rsidRPr="009A0F05">
        <w:rPr>
          <w:rFonts w:ascii="Lato" w:hAnsi="Lato" w:cs="Arial"/>
          <w:bCs/>
          <w:spacing w:val="4"/>
        </w:rPr>
        <w:t xml:space="preserve"> stron na realizację przedmiotowej inwestycji w obszarze </w:t>
      </w:r>
      <w:r>
        <w:rPr>
          <w:rFonts w:ascii="Lato" w:hAnsi="Lato" w:cs="Arial"/>
          <w:bCs/>
          <w:spacing w:val="4"/>
        </w:rPr>
        <w:t>ich</w:t>
      </w:r>
      <w:r w:rsidRPr="009A0F05">
        <w:rPr>
          <w:rFonts w:ascii="Lato" w:hAnsi="Lato" w:cs="Arial"/>
          <w:bCs/>
          <w:spacing w:val="4"/>
        </w:rPr>
        <w:t xml:space="preserve"> dział</w:t>
      </w:r>
      <w:r>
        <w:rPr>
          <w:rFonts w:ascii="Lato" w:hAnsi="Lato" w:cs="Arial"/>
          <w:bCs/>
          <w:spacing w:val="4"/>
        </w:rPr>
        <w:t xml:space="preserve">ek, w sposób </w:t>
      </w:r>
      <w:r>
        <w:rPr>
          <w:rFonts w:ascii="Lato" w:hAnsi="Lato" w:cs="Arial"/>
          <w:bCs/>
          <w:spacing w:val="4"/>
        </w:rPr>
        <w:lastRenderedPageBreak/>
        <w:t>zaprojektowany przez</w:t>
      </w:r>
      <w:r w:rsidRPr="0016338E">
        <w:rPr>
          <w:rFonts w:ascii="Lato" w:hAnsi="Lato" w:cs="Arial"/>
          <w:bCs/>
          <w:i/>
          <w:iCs/>
          <w:spacing w:val="4"/>
        </w:rPr>
        <w:t xml:space="preserve"> inwestora</w:t>
      </w:r>
      <w:r>
        <w:rPr>
          <w:rFonts w:ascii="Lato" w:hAnsi="Lato" w:cs="Arial"/>
          <w:bCs/>
          <w:spacing w:val="4"/>
        </w:rPr>
        <w:t>,</w:t>
      </w:r>
      <w:r w:rsidRPr="009A0F05">
        <w:rPr>
          <w:rFonts w:ascii="Lato" w:hAnsi="Lato" w:cs="Arial"/>
          <w:bCs/>
          <w:spacing w:val="4"/>
        </w:rPr>
        <w:t xml:space="preserve"> nie stanowi o wadliwości zaskarżonej </w:t>
      </w:r>
      <w:r w:rsidRPr="009A0F05">
        <w:rPr>
          <w:rFonts w:ascii="Lato" w:hAnsi="Lato" w:cs="Arial"/>
          <w:bCs/>
          <w:i/>
          <w:spacing w:val="4"/>
        </w:rPr>
        <w:t>decyzji Wojewody Ma</w:t>
      </w:r>
      <w:r>
        <w:rPr>
          <w:rFonts w:ascii="Lato" w:hAnsi="Lato" w:cs="Arial"/>
          <w:bCs/>
          <w:i/>
          <w:spacing w:val="4"/>
        </w:rPr>
        <w:t>zowieckiego</w:t>
      </w:r>
      <w:r w:rsidRPr="009A0F05">
        <w:rPr>
          <w:rFonts w:ascii="Lato" w:hAnsi="Lato" w:cs="Arial"/>
          <w:bCs/>
          <w:spacing w:val="4"/>
        </w:rPr>
        <w:t>.</w:t>
      </w:r>
    </w:p>
    <w:p w14:paraId="71AFF41B" w14:textId="3BDC045A" w:rsidR="00504565" w:rsidRDefault="009A0F05" w:rsidP="00B55975">
      <w:pPr>
        <w:spacing w:after="240" w:line="240" w:lineRule="exact"/>
        <w:jc w:val="both"/>
        <w:rPr>
          <w:rFonts w:ascii="Lato" w:hAnsi="Lato"/>
          <w:bCs/>
          <w:iCs/>
          <w:spacing w:val="4"/>
          <w:lang w:bidi="pl-PL"/>
        </w:rPr>
      </w:pPr>
      <w:r>
        <w:rPr>
          <w:rFonts w:ascii="Lato" w:hAnsi="Lato"/>
          <w:bCs/>
          <w:spacing w:val="4"/>
        </w:rPr>
        <w:t>W</w:t>
      </w:r>
      <w:r w:rsidR="00504565" w:rsidRPr="009C61B7">
        <w:rPr>
          <w:rFonts w:ascii="Lato" w:hAnsi="Lato"/>
          <w:bCs/>
          <w:spacing w:val="4"/>
        </w:rPr>
        <w:t xml:space="preserve">yjaśnić należy, iż </w:t>
      </w:r>
      <w:r w:rsidR="00504565" w:rsidRPr="009C61B7">
        <w:rPr>
          <w:rFonts w:ascii="Lato" w:hAnsi="Lato"/>
          <w:bCs/>
          <w:i/>
          <w:iCs/>
          <w:spacing w:val="4"/>
          <w:lang w:bidi="pl-PL"/>
        </w:rPr>
        <w:t>specustawa drogowa</w:t>
      </w:r>
      <w:r w:rsidR="00504565" w:rsidRPr="009C61B7">
        <w:rPr>
          <w:rFonts w:ascii="Lato" w:hAnsi="Lato"/>
          <w:bCs/>
          <w:iCs/>
          <w:spacing w:val="4"/>
          <w:lang w:bidi="pl-PL"/>
        </w:rPr>
        <w:t xml:space="preserve"> jest aktem prawnym szczególnym, przewidującym uproszczoną (przyśpieszoną) procedurę przygotowania i realizacji inwestycji </w:t>
      </w:r>
      <w:r w:rsidR="007D5DBB" w:rsidRPr="009C61B7">
        <w:rPr>
          <w:rFonts w:ascii="Lato" w:hAnsi="Lato"/>
          <w:bCs/>
          <w:iCs/>
          <w:spacing w:val="4"/>
          <w:lang w:bidi="pl-PL"/>
        </w:rPr>
        <w:t>d</w:t>
      </w:r>
      <w:r w:rsidR="00504565" w:rsidRPr="009C61B7">
        <w:rPr>
          <w:rFonts w:ascii="Lato" w:hAnsi="Lato"/>
          <w:bCs/>
          <w:iCs/>
          <w:spacing w:val="4"/>
          <w:lang w:bidi="pl-PL"/>
        </w:rPr>
        <w:t xml:space="preserve">rogowych. Jest oczywiste, że szybka i sprawna budowa dróg publicznych </w:t>
      </w:r>
      <w:r w:rsidR="000725B7" w:rsidRPr="009C61B7">
        <w:rPr>
          <w:rFonts w:ascii="Lato" w:hAnsi="Lato"/>
          <w:bCs/>
          <w:iCs/>
          <w:spacing w:val="4"/>
          <w:lang w:bidi="pl-PL"/>
        </w:rPr>
        <w:br/>
      </w:r>
      <w:r w:rsidR="00504565" w:rsidRPr="009C61B7">
        <w:rPr>
          <w:rFonts w:ascii="Lato" w:hAnsi="Lato"/>
          <w:bCs/>
          <w:iCs/>
          <w:spacing w:val="4"/>
          <w:lang w:bidi="pl-PL"/>
        </w:rPr>
        <w:t xml:space="preserve">w Polsce i w związku z tym poprawa infrastruktury drogowej leży w interesie społecznym </w:t>
      </w:r>
      <w:r w:rsidR="008E1606" w:rsidRPr="009C61B7">
        <w:rPr>
          <w:rFonts w:ascii="Lato" w:hAnsi="Lato"/>
          <w:bCs/>
          <w:iCs/>
          <w:spacing w:val="4"/>
          <w:lang w:bidi="pl-PL"/>
        </w:rPr>
        <w:br/>
      </w:r>
      <w:r w:rsidR="00504565" w:rsidRPr="009C61B7">
        <w:rPr>
          <w:rFonts w:ascii="Lato" w:hAnsi="Lato"/>
          <w:bCs/>
          <w:iCs/>
          <w:spacing w:val="4"/>
          <w:lang w:bidi="pl-PL"/>
        </w:rPr>
        <w:t xml:space="preserve">i gospodarczym. Tymi okolicznościami należy uzasadniać z jednej strony znaczne zwiększenie uprawnień </w:t>
      </w:r>
      <w:r w:rsidR="00504565" w:rsidRPr="009C61B7">
        <w:rPr>
          <w:rFonts w:ascii="Lato" w:hAnsi="Lato"/>
          <w:bCs/>
          <w:i/>
          <w:iCs/>
          <w:spacing w:val="4"/>
          <w:lang w:bidi="pl-PL"/>
        </w:rPr>
        <w:t>inwestora</w:t>
      </w:r>
      <w:r w:rsidR="00504565" w:rsidRPr="009C61B7">
        <w:rPr>
          <w:rFonts w:ascii="Lato" w:hAnsi="Lato"/>
          <w:bCs/>
          <w:iCs/>
          <w:spacing w:val="4"/>
          <w:lang w:bidi="pl-PL"/>
        </w:rPr>
        <w:t xml:space="preserve"> (decyzja o zezwoleniu na inwestycję drogową rozstrzyga jednocześnie o ustaleniu lokalizacji drogi, zatwierdzeniu projektu budowlanego, zatwierdza podział nieruchomości, wprowadza ograniczenia w korzystaniu z nieruchomości dla przebudowy kolidującej</w:t>
      </w:r>
      <w:r w:rsidR="00504565" w:rsidRPr="000725B7">
        <w:rPr>
          <w:rFonts w:ascii="Lato" w:hAnsi="Lato"/>
          <w:bCs/>
          <w:iCs/>
          <w:spacing w:val="4"/>
          <w:lang w:bidi="pl-PL"/>
        </w:rPr>
        <w:t xml:space="preserve"> infrastruktury i zezwala na wykonanie tego obowiązku, i orzeka o przejściu z mocy prawa nieruchomości lub ich części na własność odpowiedniego podmiotu publicznoprawnego), natomiast z drugiej zdecydowane ograniczenie uprawnień właścicieli nieruchomości znajdujących się w obszarze inwestycji.</w:t>
      </w:r>
    </w:p>
    <w:p w14:paraId="56F7D7FD" w14:textId="77777777" w:rsidR="009A0F05" w:rsidRPr="009A0F05" w:rsidRDefault="009A0F05" w:rsidP="009A0F05">
      <w:pPr>
        <w:spacing w:after="240" w:line="240" w:lineRule="exact"/>
        <w:jc w:val="both"/>
        <w:rPr>
          <w:rFonts w:ascii="Lato" w:hAnsi="Lato"/>
          <w:bCs/>
          <w:iCs/>
          <w:spacing w:val="4"/>
          <w:lang w:bidi="pl-PL"/>
        </w:rPr>
      </w:pPr>
      <w:r w:rsidRPr="009A0F05">
        <w:rPr>
          <w:rFonts w:ascii="Lato" w:hAnsi="Lato"/>
          <w:bCs/>
          <w:iCs/>
          <w:spacing w:val="4"/>
          <w:lang w:bidi="pl-PL"/>
        </w:rPr>
        <w:t xml:space="preserve">Następnie szczególnego podkreślenia wymaga to, że w postępowaniu w sprawie zezwolenia na realizację inwestycji drogowej organ jest związany wnioskiem </w:t>
      </w:r>
      <w:r w:rsidRPr="009A0F05">
        <w:rPr>
          <w:rFonts w:ascii="Lato" w:hAnsi="Lato"/>
          <w:bCs/>
          <w:i/>
          <w:iCs/>
          <w:spacing w:val="4"/>
          <w:lang w:bidi="pl-PL"/>
        </w:rPr>
        <w:t>inwestora,</w:t>
      </w:r>
      <w:r w:rsidRPr="009A0F05">
        <w:rPr>
          <w:rFonts w:ascii="Lato" w:hAnsi="Lato"/>
          <w:bCs/>
          <w:iCs/>
          <w:spacing w:val="4"/>
          <w:lang w:bidi="pl-PL"/>
        </w:rPr>
        <w:t xml:space="preserve"> co do kształtu i przebiegu inwestycji. W przepisach </w:t>
      </w:r>
      <w:r w:rsidRPr="009A0F05">
        <w:rPr>
          <w:rFonts w:ascii="Lato" w:hAnsi="Lato"/>
          <w:bCs/>
          <w:i/>
          <w:iCs/>
          <w:spacing w:val="4"/>
          <w:lang w:bidi="pl-PL"/>
        </w:rPr>
        <w:t>specustawy drogowej</w:t>
      </w:r>
      <w:r w:rsidRPr="009A0F05">
        <w:rPr>
          <w:rFonts w:ascii="Lato" w:hAnsi="Lato"/>
          <w:bCs/>
          <w:iCs/>
          <w:spacing w:val="4"/>
          <w:lang w:bidi="pl-PL"/>
        </w:rPr>
        <w:t xml:space="preserve"> ustawodawca nie upoważnił bowiem organów do oceny racjonalności, czy słuszności zaproponowanych rozwiązań projektowych. Oznacza to, że organy nie mogą korygować trasy i zakresu inwestycji ani dokonywać zmian w projekcie. Przepisy </w:t>
      </w:r>
      <w:r w:rsidRPr="009A0F05">
        <w:rPr>
          <w:rFonts w:ascii="Lato" w:hAnsi="Lato"/>
          <w:bCs/>
          <w:i/>
          <w:iCs/>
          <w:spacing w:val="4"/>
          <w:lang w:bidi="pl-PL"/>
        </w:rPr>
        <w:t>specustawy drogowej</w:t>
      </w:r>
      <w:r w:rsidRPr="009A0F05">
        <w:rPr>
          <w:rFonts w:ascii="Lato" w:hAnsi="Lato"/>
          <w:bCs/>
          <w:iCs/>
          <w:spacing w:val="4"/>
          <w:lang w:bidi="pl-PL"/>
        </w:rPr>
        <w:t xml:space="preserve"> nakładają na organ architektoniczno-budowlany wyłącznie obowiązek oceny zgodności z prawem przedstawionej inwestycji drogowej. To </w:t>
      </w:r>
      <w:r w:rsidRPr="009A0F05">
        <w:rPr>
          <w:rFonts w:ascii="Lato" w:hAnsi="Lato"/>
          <w:bCs/>
          <w:i/>
          <w:iCs/>
          <w:spacing w:val="4"/>
          <w:lang w:bidi="pl-PL"/>
        </w:rPr>
        <w:t>inwestor</w:t>
      </w:r>
      <w:r w:rsidRPr="009A0F05">
        <w:rPr>
          <w:rFonts w:ascii="Lato" w:hAnsi="Lato"/>
          <w:bCs/>
          <w:iCs/>
          <w:spacing w:val="4"/>
          <w:lang w:bidi="pl-PL"/>
        </w:rPr>
        <w:t xml:space="preserve"> wyznacza miejsce oraz sposób realizacji inwestycji.</w:t>
      </w:r>
    </w:p>
    <w:p w14:paraId="0E36C7A3" w14:textId="28DE197E" w:rsidR="009A0F05" w:rsidRPr="009A0F05" w:rsidRDefault="009A0F05" w:rsidP="00B55975">
      <w:pPr>
        <w:spacing w:after="240" w:line="240" w:lineRule="exact"/>
        <w:jc w:val="both"/>
        <w:rPr>
          <w:rFonts w:ascii="Lato" w:hAnsi="Lato"/>
          <w:bCs/>
          <w:iCs/>
          <w:spacing w:val="4"/>
          <w:lang w:bidi="pl-PL"/>
        </w:rPr>
      </w:pPr>
      <w:r w:rsidRPr="009A0F05">
        <w:rPr>
          <w:rFonts w:ascii="Lato" w:hAnsi="Lato"/>
          <w:bCs/>
          <w:iCs/>
          <w:spacing w:val="4"/>
          <w:lang w:bidi="pl-PL"/>
        </w:rPr>
        <w:t xml:space="preserve">Potwierdza to bogate orzecznictwo sądowoadministracyjne dotyczące spraw z zakresu inwestycji drogowych prowadzonych na podstawie </w:t>
      </w:r>
      <w:r w:rsidRPr="009A0F05">
        <w:rPr>
          <w:rFonts w:ascii="Lato" w:hAnsi="Lato"/>
          <w:bCs/>
          <w:i/>
          <w:iCs/>
          <w:spacing w:val="4"/>
          <w:lang w:bidi="pl-PL"/>
        </w:rPr>
        <w:t>specustawy drogowej</w:t>
      </w:r>
      <w:r w:rsidRPr="009A0F05">
        <w:rPr>
          <w:rFonts w:ascii="Lato" w:hAnsi="Lato"/>
          <w:bCs/>
          <w:iCs/>
          <w:spacing w:val="4"/>
          <w:lang w:bidi="pl-PL"/>
        </w:rPr>
        <w:t xml:space="preserve">, które jasno wskazuje, iż w przypadku realizacji tego typu przedsięwzięć organ administracji nie może dokonywać jakichkolwiek zmian np. w zakresie lokalizacji, przebiegu oraz planowanych parametrów technicznych konkretnej inwestycji. Organ wydający zezwolenie realizacyjne nie może w ramach tych przepisów uznaniowo modyfikować przebiegu linii rozgraniczających oraz linii podziału, jeżeli zaproponowane rozwiązanie projektowe nie narusza prawa. Rolą orzekającego w sprawie organu jest sprawdzenie kompletności wniosku w świetle wymogów ustawowych oraz tego, czy koncepcja składającego wniosek mieści się w granicach wyznaczonych przez prawo. Jeśli przyjmujemy, </w:t>
      </w:r>
      <w:r w:rsidRPr="009A0F05">
        <w:rPr>
          <w:rFonts w:ascii="Lato" w:hAnsi="Lato"/>
          <w:bCs/>
          <w:iCs/>
          <w:spacing w:val="4"/>
          <w:lang w:bidi="pl-PL"/>
        </w:rPr>
        <w:br/>
        <w:t xml:space="preserve">że przebieg drogi jest wyznaczany w sposób racjonalny przez grono specjalistów </w:t>
      </w:r>
      <w:r w:rsidRPr="009A0F05">
        <w:rPr>
          <w:rFonts w:ascii="Lato" w:hAnsi="Lato"/>
          <w:bCs/>
          <w:iCs/>
          <w:spacing w:val="4"/>
          <w:lang w:bidi="pl-PL"/>
        </w:rPr>
        <w:br/>
        <w:t xml:space="preserve">z zakresu transportu, geologii, ochrony środowiska, musimy też przyjąć nieuchronność zajęcia ściśle oznaczonych gruntów pod budowę drogi. Liniowy charakter inwestycji drogowych dyktuje w sposób naturalny pewne rozstrzygnięcia, w szczególności </w:t>
      </w:r>
      <w:r w:rsidRPr="009A0F05">
        <w:rPr>
          <w:rFonts w:ascii="Lato" w:hAnsi="Lato"/>
          <w:bCs/>
          <w:iCs/>
          <w:spacing w:val="4"/>
          <w:lang w:bidi="pl-PL"/>
        </w:rPr>
        <w:br/>
        <w:t xml:space="preserve">co do wyboru nieruchomości objętych decyzją. W żadnym razie nie może być w takiej sytuacji mowy o niedopuszczalnej ingerencji. Jak wyżej bowiem zasygnalizowano, zakres badania przez organy w kwestiach badania zasadności "wywłaszczenia" i badania zasadności określonego przebiegu drogi ogranicza się do kontroli zgodności z przepisami wariantu przedstawionego przez wnioskodawcę bez prawa do dokonywania zmian </w:t>
      </w:r>
      <w:r w:rsidRPr="009A0F05">
        <w:rPr>
          <w:rFonts w:ascii="Lato" w:hAnsi="Lato"/>
          <w:bCs/>
          <w:iCs/>
          <w:spacing w:val="4"/>
          <w:lang w:bidi="pl-PL"/>
        </w:rPr>
        <w:br/>
        <w:t xml:space="preserve">w przedstawionej przez inwestora koncepcji przebiegu drogi (por. wyroki Naczelnego Sądu Administracyjnego z dnia 13 kwietnia 2021 r., sygn. akt II OSK 156/21, z dnia </w:t>
      </w:r>
      <w:r w:rsidRPr="009A0F05">
        <w:rPr>
          <w:rFonts w:ascii="Lato" w:hAnsi="Lato"/>
          <w:bCs/>
          <w:iCs/>
          <w:spacing w:val="4"/>
          <w:lang w:bidi="pl-PL"/>
        </w:rPr>
        <w:br/>
        <w:t xml:space="preserve">20 lipca 2021 r., sygn. akt II OSK 852/21, z dnia 5 sierpnia 2021 r. sygn. akt II OSK 1235/21, z dnia 14 września 2021 r. sygn. akt II OSK 1332/21, z dnia 30 września </w:t>
      </w:r>
      <w:r w:rsidRPr="009A0F05">
        <w:rPr>
          <w:rFonts w:ascii="Lato" w:hAnsi="Lato"/>
          <w:bCs/>
          <w:iCs/>
          <w:spacing w:val="4"/>
          <w:lang w:bidi="pl-PL"/>
        </w:rPr>
        <w:br/>
        <w:t xml:space="preserve">2021 r. sygn. akt II OSK 193/21). </w:t>
      </w:r>
    </w:p>
    <w:p w14:paraId="4A20F72C" w14:textId="241D8BEB" w:rsidR="00504565" w:rsidRPr="000725B7" w:rsidRDefault="00504565" w:rsidP="00B55975">
      <w:pPr>
        <w:spacing w:after="240" w:line="240" w:lineRule="exact"/>
        <w:jc w:val="both"/>
        <w:rPr>
          <w:rFonts w:ascii="Lato" w:hAnsi="Lato"/>
          <w:bCs/>
          <w:spacing w:val="4"/>
          <w:lang w:bidi="pl-PL"/>
        </w:rPr>
      </w:pPr>
      <w:r w:rsidRPr="000725B7">
        <w:rPr>
          <w:rFonts w:ascii="Lato" w:hAnsi="Lato"/>
          <w:bCs/>
          <w:spacing w:val="4"/>
          <w:lang w:bidi="pl-PL"/>
        </w:rPr>
        <w:t xml:space="preserve">Tym samym, to </w:t>
      </w:r>
      <w:r w:rsidRPr="000725B7">
        <w:rPr>
          <w:rFonts w:ascii="Lato" w:hAnsi="Lato"/>
          <w:bCs/>
          <w:i/>
          <w:spacing w:val="4"/>
          <w:lang w:bidi="pl-PL"/>
        </w:rPr>
        <w:t>inwestor</w:t>
      </w:r>
      <w:r w:rsidRPr="000725B7">
        <w:rPr>
          <w:rFonts w:ascii="Lato" w:hAnsi="Lato"/>
          <w:bCs/>
          <w:spacing w:val="4"/>
          <w:lang w:bidi="pl-PL"/>
        </w:rPr>
        <w:t xml:space="preserve"> dokonuje wyboru najkorzystniejszych rozwiązań, a rola organu ogranicza się do sprawdzenia kompletności wniosku w świetle wymogów ustawowych </w:t>
      </w:r>
      <w:r w:rsidRPr="000725B7">
        <w:rPr>
          <w:rFonts w:ascii="Lato" w:hAnsi="Lato"/>
          <w:bCs/>
          <w:spacing w:val="4"/>
          <w:lang w:bidi="pl-PL"/>
        </w:rPr>
        <w:lastRenderedPageBreak/>
        <w:t>oraz tego, czy przedstawiona koncepcja mieści się w granicach wyznaczonych przez prawo.</w:t>
      </w:r>
      <w:r w:rsidRPr="000725B7">
        <w:rPr>
          <w:rFonts w:ascii="Lato" w:hAnsi="Lato"/>
          <w:bCs/>
          <w:spacing w:val="4"/>
        </w:rPr>
        <w:t xml:space="preserve"> </w:t>
      </w:r>
      <w:r w:rsidRPr="000725B7">
        <w:rPr>
          <w:rFonts w:ascii="Lato" w:hAnsi="Lato"/>
          <w:bCs/>
          <w:spacing w:val="4"/>
          <w:lang w:bidi="pl-PL"/>
        </w:rPr>
        <w:t xml:space="preserve">Stosownie bowiem do przepisu art. 11e </w:t>
      </w:r>
      <w:r w:rsidRPr="000725B7">
        <w:rPr>
          <w:rFonts w:ascii="Lato" w:hAnsi="Lato"/>
          <w:bCs/>
          <w:i/>
          <w:spacing w:val="4"/>
          <w:lang w:bidi="pl-PL"/>
        </w:rPr>
        <w:t>specustawy drogowej</w:t>
      </w:r>
      <w:r w:rsidRPr="000725B7">
        <w:rPr>
          <w:rFonts w:ascii="Lato" w:hAnsi="Lato"/>
          <w:bCs/>
          <w:spacing w:val="4"/>
          <w:lang w:bidi="pl-PL"/>
        </w:rPr>
        <w:t xml:space="preserve"> nie można uzależniać zezwolenia na realizację inwestycji drogowej od spełnienia świadczeń lub warunków nieprzewidzianych obowiązującymi przepisami. Stanowisko to jest ugruntowane i jednolite w orzecznictwie sądów administracyjnych, powołanym </w:t>
      </w:r>
      <w:r w:rsidR="00AE25ED">
        <w:rPr>
          <w:rFonts w:ascii="Lato" w:hAnsi="Lato"/>
          <w:bCs/>
          <w:spacing w:val="4"/>
          <w:lang w:bidi="pl-PL"/>
        </w:rPr>
        <w:br/>
      </w:r>
      <w:r w:rsidRPr="000725B7">
        <w:rPr>
          <w:rFonts w:ascii="Lato" w:hAnsi="Lato"/>
          <w:bCs/>
          <w:spacing w:val="4"/>
          <w:lang w:bidi="pl-PL"/>
        </w:rPr>
        <w:t>w uzasadnieniu niniejszej decyzji.</w:t>
      </w:r>
    </w:p>
    <w:p w14:paraId="6DB74087" w14:textId="6DA98DEB" w:rsidR="00504565" w:rsidRPr="000725B7" w:rsidRDefault="00504565" w:rsidP="00B55975">
      <w:pPr>
        <w:spacing w:after="240" w:line="240" w:lineRule="exact"/>
        <w:jc w:val="both"/>
        <w:rPr>
          <w:rFonts w:ascii="Lato" w:hAnsi="Lato"/>
          <w:bCs/>
          <w:iCs/>
          <w:spacing w:val="4"/>
          <w:lang w:bidi="pl-PL"/>
        </w:rPr>
      </w:pPr>
      <w:r w:rsidRPr="000725B7">
        <w:rPr>
          <w:rFonts w:ascii="Lato" w:hAnsi="Lato"/>
          <w:bCs/>
          <w:i/>
          <w:iCs/>
          <w:spacing w:val="4"/>
        </w:rPr>
        <w:t>Specustawa drogowa</w:t>
      </w:r>
      <w:r w:rsidRPr="000725B7">
        <w:rPr>
          <w:rFonts w:ascii="Lato" w:hAnsi="Lato"/>
          <w:bCs/>
          <w:iCs/>
          <w:spacing w:val="4"/>
        </w:rPr>
        <w:t xml:space="preserve"> przyjęła więc bardzo szybki i „bezdyskusyjny” tryb postępowania wywłaszczeniowego. Może on budzić wątpliwości co do swoich ekonomicznych </w:t>
      </w:r>
      <w:r w:rsidRPr="000725B7">
        <w:rPr>
          <w:rFonts w:ascii="Lato" w:hAnsi="Lato"/>
          <w:bCs/>
          <w:iCs/>
          <w:spacing w:val="4"/>
        </w:rPr>
        <w:br/>
        <w:t>i społecznych skutków, ale takie są właśnie obowiązujące wzorce prawne. Jak stwierdził Trybunał Konstytucyjny w wyroku z 16 października 2012 r., sygn. akt K 4/10, radykalne skrócenie i uproszczenie procedury wywłaszczeniowej jest niezbędne, gdyż konieczność działania organów według innych reguł „paraliżowałaby prowadzenie inwestycji drogowych”.</w:t>
      </w:r>
      <w:r w:rsidRPr="000725B7">
        <w:rPr>
          <w:rFonts w:ascii="Lato" w:hAnsi="Lato"/>
          <w:bCs/>
          <w:iCs/>
          <w:spacing w:val="4"/>
          <w:lang w:bidi="pl-PL"/>
        </w:rPr>
        <w:t xml:space="preserve"> </w:t>
      </w:r>
      <w:r w:rsidR="004D3414" w:rsidRPr="000F7BB3">
        <w:rPr>
          <w:rFonts w:ascii="Lato" w:hAnsi="Lato" w:cs="Arial"/>
          <w:bCs/>
          <w:iCs/>
          <w:spacing w:val="4"/>
          <w:lang w:bidi="pl-PL"/>
        </w:rPr>
        <w:t xml:space="preserve">Inaczej mówiąc, w odniesieniu do przepisów </w:t>
      </w:r>
      <w:r w:rsidR="004D3414" w:rsidRPr="000F7BB3">
        <w:rPr>
          <w:rFonts w:ascii="Lato" w:hAnsi="Lato" w:cs="Arial"/>
          <w:bCs/>
          <w:i/>
          <w:iCs/>
          <w:spacing w:val="4"/>
          <w:lang w:bidi="pl-PL"/>
        </w:rPr>
        <w:t>specustawy drogowej</w:t>
      </w:r>
      <w:r w:rsidR="004D3414" w:rsidRPr="000F7BB3">
        <w:rPr>
          <w:rFonts w:ascii="Lato" w:hAnsi="Lato" w:cs="Arial"/>
          <w:bCs/>
          <w:iCs/>
          <w:spacing w:val="4"/>
          <w:lang w:bidi="pl-PL"/>
        </w:rPr>
        <w:t xml:space="preserve"> stosuje się rzymską paremię </w:t>
      </w:r>
      <w:r w:rsidR="004D3414" w:rsidRPr="000F7BB3">
        <w:rPr>
          <w:rFonts w:ascii="Lato" w:hAnsi="Lato" w:cs="Arial"/>
          <w:bCs/>
          <w:i/>
          <w:iCs/>
          <w:spacing w:val="4"/>
          <w:lang w:bidi="pl-PL"/>
        </w:rPr>
        <w:t>dura lex, sed lex</w:t>
      </w:r>
      <w:r w:rsidR="004D3414" w:rsidRPr="000F7BB3">
        <w:rPr>
          <w:rFonts w:ascii="Lato" w:hAnsi="Lato" w:cs="Arial"/>
          <w:bCs/>
          <w:iCs/>
          <w:spacing w:val="4"/>
          <w:lang w:bidi="pl-PL"/>
        </w:rPr>
        <w:t xml:space="preserve"> („surowe prawo, ale jednak prawo”).</w:t>
      </w:r>
    </w:p>
    <w:p w14:paraId="1F1EEEBB" w14:textId="5179A0C3" w:rsidR="00430D80" w:rsidRDefault="00504565" w:rsidP="00B55975">
      <w:pPr>
        <w:spacing w:after="240" w:line="240" w:lineRule="exact"/>
        <w:jc w:val="both"/>
        <w:rPr>
          <w:rFonts w:ascii="Lato" w:hAnsi="Lato"/>
          <w:bCs/>
          <w:iCs/>
          <w:spacing w:val="4"/>
        </w:rPr>
      </w:pPr>
      <w:r w:rsidRPr="000725B7">
        <w:rPr>
          <w:rFonts w:ascii="Lato" w:hAnsi="Lato"/>
          <w:bCs/>
          <w:iCs/>
          <w:spacing w:val="4"/>
        </w:rPr>
        <w:t xml:space="preserve">Wprowadzenie </w:t>
      </w:r>
      <w:r w:rsidR="004D3414">
        <w:rPr>
          <w:rFonts w:ascii="Lato" w:hAnsi="Lato"/>
          <w:bCs/>
          <w:iCs/>
          <w:spacing w:val="4"/>
        </w:rPr>
        <w:t xml:space="preserve">zaś </w:t>
      </w:r>
      <w:r w:rsidRPr="000725B7">
        <w:rPr>
          <w:rFonts w:ascii="Lato" w:hAnsi="Lato"/>
          <w:bCs/>
          <w:iCs/>
          <w:spacing w:val="4"/>
        </w:rPr>
        <w:t xml:space="preserve">regulacji prawnej, polegającej m.in. na uproszczeniu postępowania </w:t>
      </w:r>
      <w:r w:rsidRPr="000725B7">
        <w:rPr>
          <w:rFonts w:ascii="Lato" w:hAnsi="Lato"/>
          <w:bCs/>
          <w:iCs/>
          <w:spacing w:val="4"/>
        </w:rPr>
        <w:br/>
        <w:t xml:space="preserve">w sprawie nabywania nieruchomości położonych na terenach przeznaczonych </w:t>
      </w:r>
      <w:r w:rsidR="00AE25ED">
        <w:rPr>
          <w:rFonts w:ascii="Lato" w:hAnsi="Lato"/>
          <w:bCs/>
          <w:iCs/>
          <w:spacing w:val="4"/>
        </w:rPr>
        <w:br/>
      </w:r>
      <w:r w:rsidRPr="000725B7">
        <w:rPr>
          <w:rFonts w:ascii="Lato" w:hAnsi="Lato"/>
          <w:bCs/>
          <w:iCs/>
          <w:spacing w:val="4"/>
        </w:rPr>
        <w:t xml:space="preserve">na budowę dróg, w tym rezygnacja z indywidualnej oceny niezbędności lokalizacji drogi na każdej nieruchomości, jest zamierzoną decyzją ustawodawcy wpisaną w </w:t>
      </w:r>
      <w:r w:rsidRPr="000725B7">
        <w:rPr>
          <w:rFonts w:ascii="Lato" w:hAnsi="Lato"/>
          <w:bCs/>
          <w:i/>
          <w:iCs/>
          <w:spacing w:val="4"/>
        </w:rPr>
        <w:t>ratio legis</w:t>
      </w:r>
      <w:r w:rsidRPr="000725B7">
        <w:rPr>
          <w:rFonts w:ascii="Lato" w:hAnsi="Lato"/>
          <w:bCs/>
          <w:iCs/>
          <w:spacing w:val="4"/>
        </w:rPr>
        <w:t xml:space="preserve"> </w:t>
      </w:r>
      <w:r w:rsidRPr="000725B7">
        <w:rPr>
          <w:rFonts w:ascii="Lato" w:hAnsi="Lato"/>
          <w:bCs/>
          <w:i/>
          <w:iCs/>
          <w:spacing w:val="4"/>
        </w:rPr>
        <w:t>specustawy drogowej</w:t>
      </w:r>
      <w:r w:rsidRPr="000725B7">
        <w:rPr>
          <w:rFonts w:ascii="Lato" w:hAnsi="Lato"/>
          <w:bCs/>
          <w:iCs/>
          <w:spacing w:val="4"/>
        </w:rPr>
        <w:t xml:space="preserve"> (vide: orzeczenia Trybunału Konstytucyjnego: postanowienie z dnia 13 stycznia 2015 r., sygn. akt SK 17/13, publ. OTK-A 2015/1/5; wyrok z dnia 6 czerwca </w:t>
      </w:r>
      <w:r w:rsidRPr="00AE25ED">
        <w:rPr>
          <w:rFonts w:ascii="Lato" w:hAnsi="Lato"/>
          <w:bCs/>
          <w:iCs/>
          <w:spacing w:val="4"/>
        </w:rPr>
        <w:t xml:space="preserve">2006 r., sygn. akt K 23/05, publ. OTK ZU nr 6/A/2006, poz. 62; wyrok z dnia </w:t>
      </w:r>
      <w:r w:rsidR="00AE25ED">
        <w:rPr>
          <w:rFonts w:ascii="Lato" w:hAnsi="Lato"/>
          <w:bCs/>
          <w:iCs/>
          <w:spacing w:val="4"/>
        </w:rPr>
        <w:br/>
      </w:r>
      <w:r w:rsidRPr="00AE25ED">
        <w:rPr>
          <w:rFonts w:ascii="Lato" w:hAnsi="Lato"/>
          <w:bCs/>
          <w:iCs/>
          <w:spacing w:val="4"/>
        </w:rPr>
        <w:t>16 października 2012 r., sygn. akt K 4/10</w:t>
      </w:r>
      <w:r w:rsidRPr="00CC6CCE">
        <w:rPr>
          <w:rFonts w:ascii="Lato" w:hAnsi="Lato"/>
          <w:bCs/>
          <w:iCs/>
          <w:spacing w:val="4"/>
        </w:rPr>
        <w:t>, publ. OTK ZU nr 9/A/2012, poz. 106).</w:t>
      </w:r>
    </w:p>
    <w:p w14:paraId="00F44FC4" w14:textId="1CFF0A92" w:rsidR="000E41FF" w:rsidRDefault="009A0F05" w:rsidP="00D35180">
      <w:pPr>
        <w:spacing w:before="120" w:after="240" w:line="240" w:lineRule="exact"/>
        <w:jc w:val="both"/>
        <w:outlineLvl w:val="0"/>
        <w:rPr>
          <w:rFonts w:ascii="Lato" w:hAnsi="Lato" w:cs="Arial"/>
          <w:spacing w:val="4"/>
        </w:rPr>
      </w:pPr>
      <w:r>
        <w:rPr>
          <w:rFonts w:ascii="Lato" w:hAnsi="Lato" w:cs="Arial"/>
          <w:bCs/>
          <w:iCs/>
          <w:spacing w:val="4"/>
          <w:lang w:bidi="pl-PL"/>
        </w:rPr>
        <w:t>P</w:t>
      </w:r>
      <w:r w:rsidR="004D3414" w:rsidRPr="00CC6CCE">
        <w:rPr>
          <w:rFonts w:ascii="Lato" w:hAnsi="Lato" w:cs="Arial"/>
          <w:spacing w:val="4"/>
        </w:rPr>
        <w:t>o dokonaniu szczegółowej analizy akt sprawy</w:t>
      </w:r>
      <w:r w:rsidR="004564D8">
        <w:rPr>
          <w:rFonts w:ascii="Lato" w:hAnsi="Lato" w:cs="Arial"/>
          <w:spacing w:val="4"/>
        </w:rPr>
        <w:t>,</w:t>
      </w:r>
      <w:r w:rsidR="004D3414" w:rsidRPr="00CC6CCE">
        <w:rPr>
          <w:rFonts w:ascii="Lato" w:hAnsi="Lato" w:cs="Arial"/>
          <w:spacing w:val="4"/>
        </w:rPr>
        <w:t xml:space="preserve"> </w:t>
      </w:r>
      <w:r w:rsidR="004D3414" w:rsidRPr="00CC6CCE">
        <w:rPr>
          <w:rFonts w:ascii="Lato" w:hAnsi="Lato" w:cs="Arial"/>
          <w:i/>
          <w:iCs/>
          <w:spacing w:val="4"/>
        </w:rPr>
        <w:t>Minister</w:t>
      </w:r>
      <w:r w:rsidR="004D3414" w:rsidRPr="00CC6CCE">
        <w:rPr>
          <w:rFonts w:ascii="Lato" w:hAnsi="Lato" w:cs="Arial"/>
          <w:spacing w:val="4"/>
        </w:rPr>
        <w:t xml:space="preserve"> nie ma jakichkolwiek wątpliwości, iż działk</w:t>
      </w:r>
      <w:r w:rsidR="00D35180" w:rsidRPr="00CC6CCE">
        <w:rPr>
          <w:rFonts w:ascii="Lato" w:hAnsi="Lato" w:cs="Arial"/>
          <w:spacing w:val="4"/>
        </w:rPr>
        <w:t xml:space="preserve">a </w:t>
      </w:r>
      <w:r w:rsidR="004D3414" w:rsidRPr="00CC6CCE">
        <w:rPr>
          <w:rFonts w:ascii="Lato" w:hAnsi="Lato" w:cs="Arial"/>
          <w:spacing w:val="4"/>
        </w:rPr>
        <w:t xml:space="preserve">nr </w:t>
      </w:r>
      <w:r w:rsidR="00D04D30">
        <w:rPr>
          <w:rFonts w:ascii="Lato" w:hAnsi="Lato" w:cs="Arial"/>
          <w:spacing w:val="4"/>
        </w:rPr>
        <w:t>…</w:t>
      </w:r>
      <w:r w:rsidR="004D3414" w:rsidRPr="00CC6CCE">
        <w:rPr>
          <w:rFonts w:ascii="Lato" w:hAnsi="Lato" w:cs="Arial"/>
          <w:spacing w:val="4"/>
        </w:rPr>
        <w:t xml:space="preserve"> obręb </w:t>
      </w:r>
      <w:r w:rsidR="00D04D30">
        <w:rPr>
          <w:rFonts w:ascii="Lato" w:hAnsi="Lato" w:cs="Arial"/>
          <w:spacing w:val="4"/>
        </w:rPr>
        <w:t>…..</w:t>
      </w:r>
      <w:r w:rsidR="00CC6CCE" w:rsidRPr="00CC6CCE">
        <w:rPr>
          <w:rFonts w:ascii="Lato" w:hAnsi="Lato" w:cs="Arial"/>
          <w:spacing w:val="4"/>
        </w:rPr>
        <w:t xml:space="preserve"> N</w:t>
      </w:r>
      <w:r w:rsidR="00D04D30">
        <w:rPr>
          <w:rFonts w:ascii="Lato" w:hAnsi="Lato" w:cs="Arial"/>
          <w:spacing w:val="4"/>
        </w:rPr>
        <w:t>.</w:t>
      </w:r>
      <w:r w:rsidR="004D3414" w:rsidRPr="00CC6CCE">
        <w:rPr>
          <w:rFonts w:ascii="Lato" w:hAnsi="Lato" w:cs="Arial"/>
          <w:spacing w:val="4"/>
        </w:rPr>
        <w:t>, stanowiąc</w:t>
      </w:r>
      <w:r w:rsidR="00CC6CCE" w:rsidRPr="00CC6CCE">
        <w:rPr>
          <w:rFonts w:ascii="Lato" w:hAnsi="Lato" w:cs="Arial"/>
          <w:spacing w:val="4"/>
        </w:rPr>
        <w:t>a</w:t>
      </w:r>
      <w:r w:rsidR="004D3414" w:rsidRPr="00CC6CCE">
        <w:rPr>
          <w:rFonts w:ascii="Lato" w:hAnsi="Lato" w:cs="Arial"/>
          <w:spacing w:val="4"/>
        </w:rPr>
        <w:t xml:space="preserve"> własność Pa</w:t>
      </w:r>
      <w:r w:rsidR="00CC6CCE" w:rsidRPr="00CC6CCE">
        <w:rPr>
          <w:rFonts w:ascii="Lato" w:hAnsi="Lato" w:cs="Arial"/>
          <w:spacing w:val="4"/>
        </w:rPr>
        <w:t>na Z</w:t>
      </w:r>
      <w:r w:rsidR="00473E40">
        <w:rPr>
          <w:rFonts w:ascii="Lato" w:hAnsi="Lato" w:cs="Arial"/>
          <w:spacing w:val="4"/>
        </w:rPr>
        <w:t>.</w:t>
      </w:r>
      <w:r w:rsidR="00CC6CCE" w:rsidRPr="00CC6CCE">
        <w:rPr>
          <w:rFonts w:ascii="Lato" w:hAnsi="Lato" w:cs="Arial"/>
          <w:spacing w:val="4"/>
        </w:rPr>
        <w:t xml:space="preserve"> S</w:t>
      </w:r>
      <w:r w:rsidR="00473E40">
        <w:rPr>
          <w:rFonts w:ascii="Lato" w:hAnsi="Lato" w:cs="Arial"/>
          <w:spacing w:val="4"/>
        </w:rPr>
        <w:t>.</w:t>
      </w:r>
      <w:r w:rsidR="004D3414" w:rsidRPr="00CC6CCE">
        <w:rPr>
          <w:rFonts w:ascii="Lato" w:hAnsi="Lato" w:cs="Arial"/>
          <w:spacing w:val="4"/>
        </w:rPr>
        <w:t>, oraz działk</w:t>
      </w:r>
      <w:r w:rsidR="00CC6CCE" w:rsidRPr="00CC6CCE">
        <w:rPr>
          <w:rFonts w:ascii="Lato" w:hAnsi="Lato" w:cs="Arial"/>
          <w:spacing w:val="4"/>
        </w:rPr>
        <w:t>a</w:t>
      </w:r>
      <w:r w:rsidR="004D3414" w:rsidRPr="00CC6CCE">
        <w:rPr>
          <w:rFonts w:ascii="Lato" w:hAnsi="Lato" w:cs="Arial"/>
          <w:spacing w:val="4"/>
        </w:rPr>
        <w:t xml:space="preserve"> nr </w:t>
      </w:r>
      <w:r w:rsidR="00D04D30">
        <w:rPr>
          <w:rFonts w:ascii="Lato" w:hAnsi="Lato" w:cs="Arial"/>
          <w:spacing w:val="4"/>
        </w:rPr>
        <w:t>….</w:t>
      </w:r>
      <w:r w:rsidR="004D3414" w:rsidRPr="00CC6CCE">
        <w:rPr>
          <w:rFonts w:ascii="Lato" w:hAnsi="Lato" w:cs="Arial"/>
          <w:spacing w:val="4"/>
        </w:rPr>
        <w:t xml:space="preserve"> obręb </w:t>
      </w:r>
      <w:r w:rsidR="00D04D30">
        <w:rPr>
          <w:rFonts w:ascii="Lato" w:hAnsi="Lato" w:cs="Arial"/>
          <w:spacing w:val="4"/>
        </w:rPr>
        <w:t>…</w:t>
      </w:r>
      <w:r w:rsidR="00CC6CCE" w:rsidRPr="00CC6CCE">
        <w:rPr>
          <w:rFonts w:ascii="Lato" w:hAnsi="Lato" w:cs="Arial"/>
          <w:spacing w:val="4"/>
        </w:rPr>
        <w:t xml:space="preserve"> Z</w:t>
      </w:r>
      <w:r w:rsidR="00D04D30">
        <w:rPr>
          <w:rFonts w:ascii="Lato" w:hAnsi="Lato" w:cs="Arial"/>
          <w:spacing w:val="4"/>
        </w:rPr>
        <w:t>.</w:t>
      </w:r>
      <w:r w:rsidR="004D3414" w:rsidRPr="00CC6CCE">
        <w:rPr>
          <w:rFonts w:ascii="Lato" w:hAnsi="Lato" w:cs="Arial"/>
          <w:spacing w:val="4"/>
        </w:rPr>
        <w:t>, stanowiąc</w:t>
      </w:r>
      <w:r w:rsidR="00CC6CCE" w:rsidRPr="00CC6CCE">
        <w:rPr>
          <w:rFonts w:ascii="Lato" w:hAnsi="Lato" w:cs="Arial"/>
          <w:spacing w:val="4"/>
        </w:rPr>
        <w:t xml:space="preserve">a </w:t>
      </w:r>
      <w:r w:rsidR="004D3414" w:rsidRPr="00CC6CCE">
        <w:rPr>
          <w:rFonts w:ascii="Lato" w:hAnsi="Lato" w:cs="Arial"/>
          <w:spacing w:val="4"/>
        </w:rPr>
        <w:t>własność Pan</w:t>
      </w:r>
      <w:r w:rsidR="00CC6CCE" w:rsidRPr="00CC6CCE">
        <w:rPr>
          <w:rFonts w:ascii="Lato" w:hAnsi="Lato" w:cs="Arial"/>
          <w:spacing w:val="4"/>
        </w:rPr>
        <w:t>i K</w:t>
      </w:r>
      <w:r w:rsidR="00473E40">
        <w:rPr>
          <w:rFonts w:ascii="Lato" w:hAnsi="Lato" w:cs="Arial"/>
          <w:spacing w:val="4"/>
        </w:rPr>
        <w:t>.</w:t>
      </w:r>
      <w:r w:rsidR="00CC6CCE" w:rsidRPr="00CC6CCE">
        <w:rPr>
          <w:rFonts w:ascii="Lato" w:hAnsi="Lato" w:cs="Arial"/>
          <w:spacing w:val="4"/>
        </w:rPr>
        <w:t xml:space="preserve"> B</w:t>
      </w:r>
      <w:r w:rsidR="00473E40">
        <w:rPr>
          <w:rFonts w:ascii="Lato" w:hAnsi="Lato" w:cs="Arial"/>
          <w:spacing w:val="4"/>
        </w:rPr>
        <w:t>.</w:t>
      </w:r>
      <w:r w:rsidR="00CC6CCE" w:rsidRPr="00CC6CCE">
        <w:rPr>
          <w:rFonts w:ascii="Lato" w:hAnsi="Lato" w:cs="Arial"/>
          <w:spacing w:val="4"/>
        </w:rPr>
        <w:t>, Pani J</w:t>
      </w:r>
      <w:r w:rsidR="00473E40">
        <w:rPr>
          <w:rFonts w:ascii="Lato" w:hAnsi="Lato" w:cs="Arial"/>
          <w:spacing w:val="4"/>
        </w:rPr>
        <w:t>.</w:t>
      </w:r>
      <w:r w:rsidR="00CC6CCE" w:rsidRPr="00CC6CCE">
        <w:rPr>
          <w:rFonts w:ascii="Lato" w:hAnsi="Lato" w:cs="Arial"/>
          <w:spacing w:val="4"/>
        </w:rPr>
        <w:t xml:space="preserve"> D</w:t>
      </w:r>
      <w:r w:rsidR="00473E40">
        <w:rPr>
          <w:rFonts w:ascii="Lato" w:hAnsi="Lato" w:cs="Arial"/>
          <w:spacing w:val="4"/>
        </w:rPr>
        <w:t>.</w:t>
      </w:r>
      <w:r w:rsidR="00CC6CCE" w:rsidRPr="00CC6CCE">
        <w:rPr>
          <w:rFonts w:ascii="Lato" w:hAnsi="Lato" w:cs="Arial"/>
          <w:spacing w:val="4"/>
        </w:rPr>
        <w:t xml:space="preserve"> oraz Pani M</w:t>
      </w:r>
      <w:r w:rsidR="00473E40">
        <w:rPr>
          <w:rFonts w:ascii="Lato" w:hAnsi="Lato" w:cs="Arial"/>
          <w:spacing w:val="4"/>
        </w:rPr>
        <w:t>.</w:t>
      </w:r>
      <w:r w:rsidR="00CC6CCE" w:rsidRPr="00CC6CCE">
        <w:rPr>
          <w:rFonts w:ascii="Lato" w:hAnsi="Lato" w:cs="Arial"/>
          <w:spacing w:val="4"/>
        </w:rPr>
        <w:t xml:space="preserve"> B</w:t>
      </w:r>
      <w:r w:rsidR="00473E40">
        <w:rPr>
          <w:rFonts w:ascii="Lato" w:hAnsi="Lato" w:cs="Arial"/>
          <w:spacing w:val="4"/>
        </w:rPr>
        <w:t>.</w:t>
      </w:r>
      <w:r w:rsidR="004D3414" w:rsidRPr="00CC6CCE">
        <w:rPr>
          <w:rFonts w:ascii="Lato" w:hAnsi="Lato" w:cs="Arial"/>
          <w:spacing w:val="4"/>
        </w:rPr>
        <w:t xml:space="preserve">, są niezbędne do realizacji celu publicznego w </w:t>
      </w:r>
      <w:r w:rsidR="00CC6CCE">
        <w:rPr>
          <w:rFonts w:ascii="Lato" w:hAnsi="Lato" w:cs="Arial"/>
          <w:spacing w:val="4"/>
        </w:rPr>
        <w:t>postaci budowy drogi ekspresowej S7 na odcinku Płońsk – Czosnów (odcinek II)</w:t>
      </w:r>
      <w:r w:rsidR="004D3414" w:rsidRPr="00CC6CCE">
        <w:rPr>
          <w:rFonts w:ascii="Lato" w:hAnsi="Lato" w:cs="Arial"/>
          <w:spacing w:val="4"/>
        </w:rPr>
        <w:t>, a ingerencja we własność związana z realizacją inwestycji odpowiada tylko jej koniecznemu zakresowi.</w:t>
      </w:r>
      <w:r w:rsidR="004D3414" w:rsidRPr="000F7BB3">
        <w:rPr>
          <w:rFonts w:ascii="Lato" w:hAnsi="Lato" w:cs="Arial"/>
          <w:spacing w:val="4"/>
        </w:rPr>
        <w:t xml:space="preserve"> </w:t>
      </w:r>
    </w:p>
    <w:p w14:paraId="264620B6" w14:textId="767164AC" w:rsidR="009A0F05" w:rsidRDefault="00DC1A37" w:rsidP="00D35180">
      <w:pPr>
        <w:spacing w:before="120" w:after="240" w:line="240" w:lineRule="exact"/>
        <w:jc w:val="both"/>
        <w:outlineLvl w:val="0"/>
        <w:rPr>
          <w:rFonts w:ascii="Lato" w:hAnsi="Lato" w:cs="Arial"/>
          <w:spacing w:val="4"/>
        </w:rPr>
      </w:pPr>
      <w:r>
        <w:rPr>
          <w:rFonts w:ascii="Lato" w:hAnsi="Lato" w:cs="Arial"/>
          <w:spacing w:val="4"/>
        </w:rPr>
        <w:t xml:space="preserve">Odnosząc się do zarzutów </w:t>
      </w:r>
      <w:r w:rsidRPr="00DC1A37">
        <w:rPr>
          <w:rFonts w:ascii="Lato" w:hAnsi="Lato" w:cs="Arial"/>
          <w:spacing w:val="4"/>
        </w:rPr>
        <w:t>Pani K</w:t>
      </w:r>
      <w:r w:rsidR="00473E40">
        <w:rPr>
          <w:rFonts w:ascii="Lato" w:hAnsi="Lato" w:cs="Arial"/>
          <w:spacing w:val="4"/>
        </w:rPr>
        <w:t>.</w:t>
      </w:r>
      <w:r w:rsidRPr="00DC1A37">
        <w:rPr>
          <w:rFonts w:ascii="Lato" w:hAnsi="Lato" w:cs="Arial"/>
          <w:spacing w:val="4"/>
        </w:rPr>
        <w:t xml:space="preserve"> B</w:t>
      </w:r>
      <w:r w:rsidR="00473E40">
        <w:rPr>
          <w:rFonts w:ascii="Lato" w:hAnsi="Lato" w:cs="Arial"/>
          <w:spacing w:val="4"/>
        </w:rPr>
        <w:t>.</w:t>
      </w:r>
      <w:r w:rsidRPr="00DC1A37">
        <w:rPr>
          <w:rFonts w:ascii="Lato" w:hAnsi="Lato" w:cs="Arial"/>
          <w:spacing w:val="4"/>
        </w:rPr>
        <w:t>, Pani J</w:t>
      </w:r>
      <w:r w:rsidR="00473E40">
        <w:rPr>
          <w:rFonts w:ascii="Lato" w:hAnsi="Lato" w:cs="Arial"/>
          <w:spacing w:val="4"/>
        </w:rPr>
        <w:t>.</w:t>
      </w:r>
      <w:r w:rsidRPr="00DC1A37">
        <w:rPr>
          <w:rFonts w:ascii="Lato" w:hAnsi="Lato" w:cs="Arial"/>
          <w:spacing w:val="4"/>
        </w:rPr>
        <w:t xml:space="preserve"> D</w:t>
      </w:r>
      <w:r w:rsidR="00473E40">
        <w:rPr>
          <w:rFonts w:ascii="Lato" w:hAnsi="Lato" w:cs="Arial"/>
          <w:spacing w:val="4"/>
        </w:rPr>
        <w:t>.</w:t>
      </w:r>
      <w:r w:rsidRPr="00DC1A37">
        <w:rPr>
          <w:rFonts w:ascii="Lato" w:hAnsi="Lato" w:cs="Arial"/>
          <w:spacing w:val="4"/>
        </w:rPr>
        <w:t xml:space="preserve"> oraz Pani M</w:t>
      </w:r>
      <w:r w:rsidR="00473E40">
        <w:rPr>
          <w:rFonts w:ascii="Lato" w:hAnsi="Lato" w:cs="Arial"/>
          <w:spacing w:val="4"/>
        </w:rPr>
        <w:t>.</w:t>
      </w:r>
      <w:r w:rsidRPr="00DC1A37">
        <w:rPr>
          <w:rFonts w:ascii="Lato" w:hAnsi="Lato" w:cs="Arial"/>
          <w:spacing w:val="4"/>
        </w:rPr>
        <w:t xml:space="preserve"> B</w:t>
      </w:r>
      <w:r w:rsidR="00473E40">
        <w:rPr>
          <w:rFonts w:ascii="Lato" w:hAnsi="Lato" w:cs="Arial"/>
          <w:spacing w:val="4"/>
        </w:rPr>
        <w:t>.</w:t>
      </w:r>
      <w:r>
        <w:rPr>
          <w:rFonts w:ascii="Lato" w:hAnsi="Lato" w:cs="Arial"/>
          <w:spacing w:val="4"/>
        </w:rPr>
        <w:t>, reprezentowanych przez Pana D</w:t>
      </w:r>
      <w:r w:rsidR="00473E40">
        <w:rPr>
          <w:rFonts w:ascii="Lato" w:hAnsi="Lato" w:cs="Arial"/>
          <w:spacing w:val="4"/>
        </w:rPr>
        <w:t>.</w:t>
      </w:r>
      <w:r>
        <w:rPr>
          <w:rFonts w:ascii="Lato" w:hAnsi="Lato" w:cs="Arial"/>
          <w:spacing w:val="4"/>
        </w:rPr>
        <w:t xml:space="preserve"> L</w:t>
      </w:r>
      <w:r w:rsidR="00473E40">
        <w:rPr>
          <w:rFonts w:ascii="Lato" w:hAnsi="Lato" w:cs="Arial"/>
          <w:spacing w:val="4"/>
        </w:rPr>
        <w:t>.</w:t>
      </w:r>
      <w:r>
        <w:rPr>
          <w:rFonts w:ascii="Lato" w:hAnsi="Lato" w:cs="Arial"/>
          <w:spacing w:val="4"/>
        </w:rPr>
        <w:t xml:space="preserve"> </w:t>
      </w:r>
      <w:r w:rsidR="00A532B9">
        <w:rPr>
          <w:rFonts w:ascii="Lato" w:hAnsi="Lato" w:cs="Arial"/>
          <w:spacing w:val="4"/>
        </w:rPr>
        <w:t>d</w:t>
      </w:r>
      <w:r>
        <w:rPr>
          <w:rFonts w:ascii="Lato" w:hAnsi="Lato" w:cs="Arial"/>
          <w:spacing w:val="4"/>
        </w:rPr>
        <w:t>o</w:t>
      </w:r>
      <w:r w:rsidR="00A532B9">
        <w:rPr>
          <w:rFonts w:ascii="Lato" w:hAnsi="Lato" w:cs="Arial"/>
          <w:spacing w:val="4"/>
        </w:rPr>
        <w:t>tyczących</w:t>
      </w:r>
      <w:r>
        <w:rPr>
          <w:rFonts w:ascii="Lato" w:hAnsi="Lato" w:cs="Arial"/>
          <w:spacing w:val="4"/>
        </w:rPr>
        <w:t xml:space="preserve"> niezgodności zatwierdzonego </w:t>
      </w:r>
      <w:r w:rsidRPr="0016338E">
        <w:rPr>
          <w:rFonts w:ascii="Lato" w:hAnsi="Lato" w:cs="Arial"/>
          <w:i/>
          <w:iCs/>
          <w:spacing w:val="4"/>
        </w:rPr>
        <w:t>decyzją Wojewody Mazowieckiego</w:t>
      </w:r>
      <w:r>
        <w:rPr>
          <w:rFonts w:ascii="Lato" w:hAnsi="Lato" w:cs="Arial"/>
          <w:spacing w:val="4"/>
        </w:rPr>
        <w:t xml:space="preserve"> podziału </w:t>
      </w:r>
      <w:r w:rsidR="00A532B9">
        <w:rPr>
          <w:rFonts w:ascii="Lato" w:hAnsi="Lato" w:cs="Arial"/>
          <w:spacing w:val="4"/>
        </w:rPr>
        <w:t xml:space="preserve">ich działki </w:t>
      </w:r>
      <w:r w:rsidR="00A532B9">
        <w:rPr>
          <w:rFonts w:ascii="Lato" w:hAnsi="Lato" w:cs="Arial"/>
          <w:spacing w:val="4"/>
        </w:rPr>
        <w:br/>
      </w:r>
      <w:r>
        <w:rPr>
          <w:rFonts w:ascii="Lato" w:hAnsi="Lato" w:cs="Arial"/>
          <w:spacing w:val="4"/>
        </w:rPr>
        <w:t>z dokumentami potwierdzającymi środowiskowe uwarunkowania dla inwestycji i żądani</w:t>
      </w:r>
      <w:r w:rsidR="00400257">
        <w:rPr>
          <w:rFonts w:ascii="Lato" w:hAnsi="Lato" w:cs="Arial"/>
          <w:spacing w:val="4"/>
        </w:rPr>
        <w:t>a</w:t>
      </w:r>
      <w:r>
        <w:rPr>
          <w:rFonts w:ascii="Lato" w:hAnsi="Lato" w:cs="Arial"/>
          <w:spacing w:val="4"/>
        </w:rPr>
        <w:t xml:space="preserve"> objęcia przedmiotow</w:t>
      </w:r>
      <w:r w:rsidR="00A532B9">
        <w:rPr>
          <w:rFonts w:ascii="Lato" w:hAnsi="Lato" w:cs="Arial"/>
          <w:spacing w:val="4"/>
        </w:rPr>
        <w:t>ą</w:t>
      </w:r>
      <w:r>
        <w:rPr>
          <w:rFonts w:ascii="Lato" w:hAnsi="Lato" w:cs="Arial"/>
          <w:spacing w:val="4"/>
        </w:rPr>
        <w:t xml:space="preserve"> inwestycj</w:t>
      </w:r>
      <w:r w:rsidR="00A532B9">
        <w:rPr>
          <w:rFonts w:ascii="Lato" w:hAnsi="Lato" w:cs="Arial"/>
          <w:spacing w:val="4"/>
        </w:rPr>
        <w:t>ą</w:t>
      </w:r>
      <w:r>
        <w:rPr>
          <w:rFonts w:ascii="Lato" w:hAnsi="Lato" w:cs="Arial"/>
          <w:spacing w:val="4"/>
        </w:rPr>
        <w:t xml:space="preserve"> drogową całej nieruchomości nr </w:t>
      </w:r>
      <w:r w:rsidR="00D04D30">
        <w:rPr>
          <w:rFonts w:ascii="Lato" w:hAnsi="Lato" w:cs="Arial"/>
          <w:spacing w:val="4"/>
        </w:rPr>
        <w:t>….</w:t>
      </w:r>
      <w:r>
        <w:rPr>
          <w:rFonts w:ascii="Lato" w:hAnsi="Lato" w:cs="Arial"/>
          <w:spacing w:val="4"/>
        </w:rPr>
        <w:t xml:space="preserve">, </w:t>
      </w:r>
      <w:r w:rsidR="00400257">
        <w:rPr>
          <w:rFonts w:ascii="Lato" w:hAnsi="Lato" w:cs="Arial"/>
          <w:spacing w:val="4"/>
        </w:rPr>
        <w:t xml:space="preserve">uznać je należy za bezpodstawne. Skarżący nie wskazali i nie sprecyzowali, jakie to konkretnie dokumenty postępowania w sprawie środowiskowych uwarunkowań dla omawianej inwestycji wskazują </w:t>
      </w:r>
      <w:r w:rsidR="00A532B9">
        <w:rPr>
          <w:rFonts w:ascii="Lato" w:hAnsi="Lato" w:cs="Arial"/>
          <w:spacing w:val="4"/>
        </w:rPr>
        <w:t xml:space="preserve">ich zdaniem </w:t>
      </w:r>
      <w:r w:rsidR="00400257">
        <w:rPr>
          <w:rFonts w:ascii="Lato" w:hAnsi="Lato" w:cs="Arial"/>
          <w:spacing w:val="4"/>
        </w:rPr>
        <w:t xml:space="preserve">na konieczność przejęcia w całości pod realizację tej drogi działki nr </w:t>
      </w:r>
      <w:r w:rsidR="00D04D30">
        <w:rPr>
          <w:rFonts w:ascii="Lato" w:hAnsi="Lato" w:cs="Arial"/>
          <w:spacing w:val="4"/>
        </w:rPr>
        <w:t>…..</w:t>
      </w:r>
      <w:r w:rsidR="00400257">
        <w:rPr>
          <w:rFonts w:ascii="Lato" w:hAnsi="Lato" w:cs="Arial"/>
          <w:spacing w:val="4"/>
        </w:rPr>
        <w:t xml:space="preserve">, wobec czego tak skonstruowane zarzuty są gołosłowne. </w:t>
      </w:r>
    </w:p>
    <w:p w14:paraId="5DCEFBCA" w14:textId="4AD7BB9F" w:rsidR="00023196" w:rsidRPr="00023196" w:rsidRDefault="00023196" w:rsidP="00023196">
      <w:pPr>
        <w:spacing w:before="120" w:after="240" w:line="240" w:lineRule="exact"/>
        <w:jc w:val="both"/>
        <w:outlineLvl w:val="0"/>
        <w:rPr>
          <w:rFonts w:ascii="Lato" w:hAnsi="Lato" w:cs="Arial"/>
          <w:bCs/>
          <w:iCs/>
          <w:spacing w:val="4"/>
          <w:lang w:bidi="pl-PL"/>
        </w:rPr>
      </w:pPr>
      <w:r>
        <w:rPr>
          <w:rFonts w:ascii="Lato" w:hAnsi="Lato" w:cs="Arial"/>
          <w:bCs/>
          <w:iCs/>
          <w:spacing w:val="4"/>
          <w:lang w:bidi="pl-PL"/>
        </w:rPr>
        <w:t>Jak wynika z akt sprawy, d</w:t>
      </w:r>
      <w:r w:rsidRPr="00023196">
        <w:rPr>
          <w:rFonts w:ascii="Lato" w:hAnsi="Lato" w:cs="Arial"/>
          <w:bCs/>
          <w:iCs/>
          <w:spacing w:val="4"/>
          <w:lang w:bidi="pl-PL"/>
        </w:rPr>
        <w:t xml:space="preserve">ziałka nr </w:t>
      </w:r>
      <w:r w:rsidR="00D04D30">
        <w:rPr>
          <w:rFonts w:ascii="Lato" w:hAnsi="Lato" w:cs="Arial"/>
          <w:bCs/>
          <w:iCs/>
          <w:spacing w:val="4"/>
          <w:lang w:bidi="pl-PL"/>
        </w:rPr>
        <w:t>….</w:t>
      </w:r>
      <w:r w:rsidRPr="00023196">
        <w:rPr>
          <w:rFonts w:ascii="Lato" w:hAnsi="Lato" w:cs="Arial"/>
          <w:bCs/>
          <w:iCs/>
          <w:spacing w:val="4"/>
          <w:lang w:bidi="pl-PL"/>
        </w:rPr>
        <w:t xml:space="preserve"> obręb </w:t>
      </w:r>
      <w:r w:rsidR="00D04D30">
        <w:rPr>
          <w:rFonts w:ascii="Lato" w:hAnsi="Lato" w:cs="Arial"/>
          <w:bCs/>
          <w:iCs/>
          <w:spacing w:val="4"/>
          <w:lang w:bidi="pl-PL"/>
        </w:rPr>
        <w:t>…</w:t>
      </w:r>
      <w:r w:rsidRPr="00023196">
        <w:rPr>
          <w:rFonts w:ascii="Lato" w:hAnsi="Lato" w:cs="Arial"/>
          <w:bCs/>
          <w:iCs/>
          <w:spacing w:val="4"/>
          <w:lang w:bidi="pl-PL"/>
        </w:rPr>
        <w:t xml:space="preserve"> Z</w:t>
      </w:r>
      <w:r w:rsidR="00D04D30">
        <w:rPr>
          <w:rFonts w:ascii="Lato" w:hAnsi="Lato" w:cs="Arial"/>
          <w:bCs/>
          <w:iCs/>
          <w:spacing w:val="4"/>
          <w:lang w:bidi="pl-PL"/>
        </w:rPr>
        <w:t>.</w:t>
      </w:r>
      <w:r w:rsidRPr="00023196">
        <w:rPr>
          <w:rFonts w:ascii="Lato" w:hAnsi="Lato" w:cs="Arial"/>
          <w:bCs/>
          <w:iCs/>
          <w:spacing w:val="4"/>
          <w:lang w:bidi="pl-PL"/>
        </w:rPr>
        <w:t>, należąca do Pani K</w:t>
      </w:r>
      <w:r w:rsidR="00473E40">
        <w:rPr>
          <w:rFonts w:ascii="Lato" w:hAnsi="Lato" w:cs="Arial"/>
          <w:bCs/>
          <w:iCs/>
          <w:spacing w:val="4"/>
          <w:lang w:bidi="pl-PL"/>
        </w:rPr>
        <w:t>.</w:t>
      </w:r>
      <w:r w:rsidRPr="00023196">
        <w:rPr>
          <w:rFonts w:ascii="Lato" w:hAnsi="Lato" w:cs="Arial"/>
          <w:bCs/>
          <w:iCs/>
          <w:spacing w:val="4"/>
          <w:lang w:bidi="pl-PL"/>
        </w:rPr>
        <w:t xml:space="preserve"> B</w:t>
      </w:r>
      <w:r w:rsidR="00473E40">
        <w:rPr>
          <w:rFonts w:ascii="Lato" w:hAnsi="Lato" w:cs="Arial"/>
          <w:bCs/>
          <w:iCs/>
          <w:spacing w:val="4"/>
          <w:lang w:bidi="pl-PL"/>
        </w:rPr>
        <w:t>.</w:t>
      </w:r>
      <w:r w:rsidRPr="00023196">
        <w:rPr>
          <w:rFonts w:ascii="Lato" w:hAnsi="Lato" w:cs="Arial"/>
          <w:bCs/>
          <w:iCs/>
          <w:spacing w:val="4"/>
          <w:lang w:bidi="pl-PL"/>
        </w:rPr>
        <w:t>, Pani J</w:t>
      </w:r>
      <w:r w:rsidR="00473E40">
        <w:rPr>
          <w:rFonts w:ascii="Lato" w:hAnsi="Lato" w:cs="Arial"/>
          <w:bCs/>
          <w:iCs/>
          <w:spacing w:val="4"/>
          <w:lang w:bidi="pl-PL"/>
        </w:rPr>
        <w:t>.</w:t>
      </w:r>
      <w:r w:rsidRPr="00023196">
        <w:rPr>
          <w:rFonts w:ascii="Lato" w:hAnsi="Lato" w:cs="Arial"/>
          <w:bCs/>
          <w:iCs/>
          <w:spacing w:val="4"/>
          <w:lang w:bidi="pl-PL"/>
        </w:rPr>
        <w:t xml:space="preserve"> D</w:t>
      </w:r>
      <w:r w:rsidR="00473E40">
        <w:rPr>
          <w:rFonts w:ascii="Lato" w:hAnsi="Lato" w:cs="Arial"/>
          <w:bCs/>
          <w:iCs/>
          <w:spacing w:val="4"/>
          <w:lang w:bidi="pl-PL"/>
        </w:rPr>
        <w:t>.</w:t>
      </w:r>
      <w:r w:rsidRPr="00023196">
        <w:rPr>
          <w:rFonts w:ascii="Lato" w:hAnsi="Lato" w:cs="Arial"/>
          <w:bCs/>
          <w:iCs/>
          <w:spacing w:val="4"/>
          <w:lang w:bidi="pl-PL"/>
        </w:rPr>
        <w:t xml:space="preserve"> oraz Pani M</w:t>
      </w:r>
      <w:r w:rsidR="00473E40">
        <w:rPr>
          <w:rFonts w:ascii="Lato" w:hAnsi="Lato" w:cs="Arial"/>
          <w:bCs/>
          <w:iCs/>
          <w:spacing w:val="4"/>
          <w:lang w:bidi="pl-PL"/>
        </w:rPr>
        <w:t>.</w:t>
      </w:r>
      <w:r w:rsidRPr="00023196">
        <w:rPr>
          <w:rFonts w:ascii="Lato" w:hAnsi="Lato" w:cs="Arial"/>
          <w:bCs/>
          <w:iCs/>
          <w:spacing w:val="4"/>
          <w:lang w:bidi="pl-PL"/>
        </w:rPr>
        <w:t xml:space="preserve"> B</w:t>
      </w:r>
      <w:r w:rsidR="00473E40">
        <w:rPr>
          <w:rFonts w:ascii="Lato" w:hAnsi="Lato" w:cs="Arial"/>
          <w:bCs/>
          <w:iCs/>
          <w:spacing w:val="4"/>
          <w:lang w:bidi="pl-PL"/>
        </w:rPr>
        <w:t>.</w:t>
      </w:r>
      <w:r w:rsidRPr="00023196">
        <w:rPr>
          <w:rFonts w:ascii="Lato" w:hAnsi="Lato" w:cs="Arial"/>
          <w:bCs/>
          <w:iCs/>
          <w:spacing w:val="4"/>
          <w:lang w:bidi="pl-PL"/>
        </w:rPr>
        <w:t xml:space="preserve">, ulega podziałowi na działki nr </w:t>
      </w:r>
      <w:r w:rsidR="00D04D30">
        <w:rPr>
          <w:rFonts w:ascii="Lato" w:hAnsi="Lato" w:cs="Arial"/>
          <w:bCs/>
          <w:iCs/>
          <w:spacing w:val="4"/>
          <w:lang w:bidi="pl-PL"/>
        </w:rPr>
        <w:t>….</w:t>
      </w:r>
      <w:r w:rsidRPr="00023196">
        <w:rPr>
          <w:rFonts w:ascii="Lato" w:hAnsi="Lato" w:cs="Arial"/>
          <w:bCs/>
          <w:iCs/>
          <w:spacing w:val="4"/>
          <w:lang w:bidi="pl-PL"/>
        </w:rPr>
        <w:t xml:space="preserve"> i </w:t>
      </w:r>
      <w:r w:rsidR="00D04D30">
        <w:rPr>
          <w:rFonts w:ascii="Lato" w:hAnsi="Lato" w:cs="Arial"/>
          <w:bCs/>
          <w:iCs/>
          <w:spacing w:val="4"/>
          <w:lang w:bidi="pl-PL"/>
        </w:rPr>
        <w:t>….</w:t>
      </w:r>
      <w:r w:rsidRPr="00023196">
        <w:rPr>
          <w:rFonts w:ascii="Lato" w:hAnsi="Lato" w:cs="Arial"/>
          <w:bCs/>
          <w:iCs/>
          <w:spacing w:val="4"/>
          <w:lang w:bidi="pl-PL"/>
        </w:rPr>
        <w:t xml:space="preserve">, które przechodzą pod inwestycję, i działkę nr </w:t>
      </w:r>
      <w:r w:rsidR="00D04D30">
        <w:rPr>
          <w:rFonts w:ascii="Lato" w:hAnsi="Lato" w:cs="Arial"/>
          <w:bCs/>
          <w:iCs/>
          <w:spacing w:val="4"/>
          <w:lang w:bidi="pl-PL"/>
        </w:rPr>
        <w:t>….</w:t>
      </w:r>
      <w:r w:rsidRPr="00023196">
        <w:rPr>
          <w:rFonts w:ascii="Lato" w:hAnsi="Lato" w:cs="Arial"/>
          <w:bCs/>
          <w:iCs/>
          <w:spacing w:val="4"/>
          <w:lang w:bidi="pl-PL"/>
        </w:rPr>
        <w:t xml:space="preserve">, </w:t>
      </w:r>
      <w:r w:rsidRPr="00023196">
        <w:rPr>
          <w:rFonts w:ascii="Lato" w:hAnsi="Lato" w:cs="Arial"/>
          <w:bCs/>
          <w:iCs/>
          <w:spacing w:val="4"/>
          <w:lang w:bidi="pl-PL"/>
        </w:rPr>
        <w:br/>
        <w:t>która pozostaje przy dotychczasowych właścicielach, ale również podlega ograniczeniu w korzystaniu z nieruchomości z uwagi na rozbiórkę budynku, rozbiórkę sieci kanalizacji sanitarnej, budowę sieci kanalizacji sanitarnej, rozbiórkę sieci wodociągowej, budowę sieci elektroenergetycznej nN, budowę sieci elektroenergetycznej SN.</w:t>
      </w:r>
    </w:p>
    <w:p w14:paraId="23361458" w14:textId="61F45558" w:rsidR="00400257" w:rsidRPr="00400257" w:rsidRDefault="00400257" w:rsidP="00400257">
      <w:pPr>
        <w:spacing w:before="120" w:after="240" w:line="240" w:lineRule="exact"/>
        <w:jc w:val="both"/>
        <w:outlineLvl w:val="0"/>
        <w:rPr>
          <w:rFonts w:ascii="Lato" w:hAnsi="Lato" w:cs="Arial"/>
          <w:spacing w:val="4"/>
        </w:rPr>
      </w:pPr>
      <w:r w:rsidRPr="00400257">
        <w:rPr>
          <w:rFonts w:ascii="Lato" w:hAnsi="Lato" w:cs="Arial"/>
          <w:spacing w:val="4"/>
        </w:rPr>
        <w:t xml:space="preserve">Podkreślić </w:t>
      </w:r>
      <w:r w:rsidR="00023196">
        <w:rPr>
          <w:rFonts w:ascii="Lato" w:hAnsi="Lato" w:cs="Arial"/>
          <w:spacing w:val="4"/>
        </w:rPr>
        <w:t xml:space="preserve">na wstępie </w:t>
      </w:r>
      <w:r w:rsidRPr="00400257">
        <w:rPr>
          <w:rFonts w:ascii="Lato" w:hAnsi="Lato" w:cs="Arial"/>
          <w:spacing w:val="4"/>
        </w:rPr>
        <w:t xml:space="preserve">należy, że zasada prawdy obiektywnej i obowiązek wyczerpującego zebrania przez organ materiału dowodowego, nie oznaczają obowiązku oceny zgromadzonych w sprawie dowodów zgodnie z intencją jednej ze stron, czy też wydania rozstrzygnięcia zgodnego z jej żądaniem. </w:t>
      </w:r>
      <w:r>
        <w:rPr>
          <w:rFonts w:ascii="Lato" w:hAnsi="Lato" w:cs="Arial"/>
          <w:spacing w:val="4"/>
        </w:rPr>
        <w:t>Odwołanie skarżących</w:t>
      </w:r>
      <w:r w:rsidRPr="00400257">
        <w:rPr>
          <w:rFonts w:ascii="Lato" w:hAnsi="Lato" w:cs="Arial"/>
          <w:spacing w:val="4"/>
        </w:rPr>
        <w:t xml:space="preserve"> natomiast, poza </w:t>
      </w:r>
      <w:r w:rsidRPr="00400257">
        <w:rPr>
          <w:rFonts w:ascii="Lato" w:hAnsi="Lato" w:cs="Arial"/>
          <w:spacing w:val="4"/>
        </w:rPr>
        <w:lastRenderedPageBreak/>
        <w:t>zaprezentowan</w:t>
      </w:r>
      <w:r>
        <w:rPr>
          <w:rFonts w:ascii="Lato" w:hAnsi="Lato" w:cs="Arial"/>
          <w:spacing w:val="4"/>
        </w:rPr>
        <w:t>ym</w:t>
      </w:r>
      <w:r w:rsidRPr="00400257">
        <w:rPr>
          <w:rFonts w:ascii="Lato" w:hAnsi="Lato" w:cs="Arial"/>
          <w:spacing w:val="4"/>
        </w:rPr>
        <w:t xml:space="preserve"> w jej treści </w:t>
      </w:r>
      <w:r>
        <w:rPr>
          <w:rFonts w:ascii="Lato" w:hAnsi="Lato" w:cs="Arial"/>
          <w:spacing w:val="4"/>
        </w:rPr>
        <w:t xml:space="preserve">żądaniem </w:t>
      </w:r>
      <w:r w:rsidRPr="00400257">
        <w:rPr>
          <w:rFonts w:ascii="Lato" w:hAnsi="Lato" w:cs="Arial"/>
          <w:spacing w:val="4"/>
        </w:rPr>
        <w:t>i ogólnikowym wskazaniem</w:t>
      </w:r>
      <w:r>
        <w:rPr>
          <w:rFonts w:ascii="Lato" w:hAnsi="Lato" w:cs="Arial"/>
          <w:spacing w:val="4"/>
        </w:rPr>
        <w:t xml:space="preserve">, że w sprawie doszło do uchybień, co istotne bez konkretnego </w:t>
      </w:r>
      <w:r w:rsidR="00F977AF">
        <w:rPr>
          <w:rFonts w:ascii="Lato" w:hAnsi="Lato" w:cs="Arial"/>
          <w:spacing w:val="4"/>
        </w:rPr>
        <w:t xml:space="preserve">powołania </w:t>
      </w:r>
      <w:r w:rsidRPr="00400257">
        <w:rPr>
          <w:rFonts w:ascii="Lato" w:hAnsi="Lato" w:cs="Arial"/>
          <w:spacing w:val="4"/>
        </w:rPr>
        <w:t xml:space="preserve">przepisów </w:t>
      </w:r>
      <w:r w:rsidRPr="00400257">
        <w:rPr>
          <w:rFonts w:ascii="Lato" w:hAnsi="Lato" w:cs="Arial"/>
          <w:i/>
          <w:iCs/>
          <w:spacing w:val="4"/>
        </w:rPr>
        <w:t>kpa,</w:t>
      </w:r>
      <w:r w:rsidRPr="00400257">
        <w:rPr>
          <w:rFonts w:ascii="Lato" w:hAnsi="Lato" w:cs="Arial"/>
          <w:spacing w:val="4"/>
        </w:rPr>
        <w:t xml:space="preserve"> do których naruszenia zdaniem skarżących doszło</w:t>
      </w:r>
      <w:r w:rsidR="00F977AF">
        <w:rPr>
          <w:rFonts w:ascii="Lato" w:hAnsi="Lato" w:cs="Arial"/>
          <w:spacing w:val="4"/>
        </w:rPr>
        <w:t xml:space="preserve"> w ramach tych uchybień</w:t>
      </w:r>
      <w:r w:rsidRPr="00400257">
        <w:rPr>
          <w:rFonts w:ascii="Lato" w:hAnsi="Lato" w:cs="Arial"/>
          <w:spacing w:val="4"/>
        </w:rPr>
        <w:t xml:space="preserve">, nie zawiera żadnych przekonywujących argumentów, uzasadniających zaprezentowane w </w:t>
      </w:r>
      <w:r w:rsidR="00F977AF" w:rsidRPr="00400257">
        <w:rPr>
          <w:rFonts w:ascii="Lato" w:hAnsi="Lato" w:cs="Arial"/>
          <w:spacing w:val="4"/>
        </w:rPr>
        <w:t>nim</w:t>
      </w:r>
      <w:r w:rsidRPr="00400257">
        <w:rPr>
          <w:rFonts w:ascii="Lato" w:hAnsi="Lato" w:cs="Arial"/>
          <w:spacing w:val="4"/>
        </w:rPr>
        <w:t xml:space="preserve"> stanowisko. Należy przy tym zauważyć, że ani niezgodny z oczekiwaniami stron skarżąc</w:t>
      </w:r>
      <w:r w:rsidR="00F977AF">
        <w:rPr>
          <w:rFonts w:ascii="Lato" w:hAnsi="Lato" w:cs="Arial"/>
          <w:spacing w:val="4"/>
        </w:rPr>
        <w:t>ych</w:t>
      </w:r>
      <w:r w:rsidRPr="00400257">
        <w:rPr>
          <w:rFonts w:ascii="Lato" w:hAnsi="Lato" w:cs="Arial"/>
          <w:spacing w:val="4"/>
        </w:rPr>
        <w:t xml:space="preserve"> wynik przeprowadzonego postępowania administracyjnego, ani też subiektywne </w:t>
      </w:r>
      <w:r w:rsidR="00F977AF">
        <w:rPr>
          <w:rFonts w:ascii="Lato" w:hAnsi="Lato" w:cs="Arial"/>
          <w:spacing w:val="4"/>
        </w:rPr>
        <w:t>ich</w:t>
      </w:r>
      <w:r w:rsidRPr="00400257">
        <w:rPr>
          <w:rFonts w:ascii="Lato" w:hAnsi="Lato" w:cs="Arial"/>
          <w:spacing w:val="4"/>
        </w:rPr>
        <w:t xml:space="preserve"> przekonanie o wadliwości zaskarżonej decyzji (co więcej nie poparte żadnymi logicznymi argumentami lub dowodami), nie mogą same w sobie stanowić podstawy uwzględnienia </w:t>
      </w:r>
      <w:r w:rsidR="00F977AF">
        <w:rPr>
          <w:rFonts w:ascii="Lato" w:hAnsi="Lato" w:cs="Arial"/>
          <w:spacing w:val="4"/>
        </w:rPr>
        <w:t>odwołania</w:t>
      </w:r>
      <w:r w:rsidRPr="00400257">
        <w:rPr>
          <w:rFonts w:ascii="Lato" w:hAnsi="Lato" w:cs="Arial"/>
          <w:spacing w:val="4"/>
        </w:rPr>
        <w:t>.</w:t>
      </w:r>
    </w:p>
    <w:p w14:paraId="7DD5BB82" w14:textId="21019F42" w:rsidR="007A6361" w:rsidRDefault="007A6361" w:rsidP="007A6361">
      <w:pPr>
        <w:spacing w:before="120" w:after="240" w:line="240" w:lineRule="exact"/>
        <w:jc w:val="both"/>
        <w:outlineLvl w:val="0"/>
        <w:rPr>
          <w:rFonts w:ascii="Lato" w:hAnsi="Lato" w:cs="Arial"/>
          <w:bCs/>
          <w:spacing w:val="4"/>
        </w:rPr>
      </w:pPr>
      <w:r w:rsidRPr="007A6361">
        <w:rPr>
          <w:rFonts w:ascii="Lato" w:hAnsi="Lato" w:cs="Arial"/>
          <w:bCs/>
          <w:spacing w:val="4"/>
        </w:rPr>
        <w:t xml:space="preserve">Ocena oddziaływania na środowisko jest etapem prowadzącym do wydania decyzji </w:t>
      </w:r>
      <w:r w:rsidRPr="007A6361">
        <w:rPr>
          <w:rFonts w:ascii="Lato" w:hAnsi="Lato" w:cs="Arial"/>
          <w:bCs/>
          <w:spacing w:val="4"/>
        </w:rPr>
        <w:br/>
        <w:t xml:space="preserve">o środowiskowych uwarunkowaniach i pozwala organowi jedynie zorientować się, jakie ewentualnie zagrożenia dla środowiska mogą wystąpić. Ustalenie w decyzji środowiskowej warunków, pod którymi może zostać zrealizowana planowana inwestycja, nie przesądza jeszcze o jej faktycznej realizacji. Określa jedynie kształt inwestycji </w:t>
      </w:r>
      <w:r w:rsidRPr="007A6361">
        <w:rPr>
          <w:rFonts w:ascii="Lato" w:hAnsi="Lato" w:cs="Arial"/>
          <w:bCs/>
          <w:spacing w:val="4"/>
        </w:rPr>
        <w:br/>
        <w:t>z punktu widzenia wymogów ochrony środowiska, dopuszcza jej realizację w wariancie dla środowiska najkorzystniejszym. Dopiero na kolejnych etapach procesu inwestycyjnego, tj. w postępowaniu o wydanie tzw. decyzji wykonawczych, stanowiących odpowiednik unijnego development consent („</w:t>
      </w:r>
      <w:r w:rsidR="007D2633" w:rsidRPr="0016338E">
        <w:t>zezwolenie na inwestycję</w:t>
      </w:r>
      <w:r w:rsidRPr="007A6361">
        <w:rPr>
          <w:rFonts w:ascii="Lato" w:hAnsi="Lato" w:cs="Arial"/>
          <w:bCs/>
          <w:spacing w:val="4"/>
        </w:rPr>
        <w:t xml:space="preserve">”), </w:t>
      </w:r>
      <w:r w:rsidRPr="007A6361">
        <w:rPr>
          <w:rFonts w:ascii="Lato" w:hAnsi="Lato" w:cs="Arial"/>
          <w:bCs/>
          <w:spacing w:val="4"/>
        </w:rPr>
        <w:br/>
        <w:t xml:space="preserve">w tym np. zezwolenia na realizację inwestycji drogowej na podstawie </w:t>
      </w:r>
      <w:r w:rsidRPr="0016338E">
        <w:rPr>
          <w:rFonts w:ascii="Lato" w:hAnsi="Lato" w:cs="Arial"/>
          <w:bCs/>
          <w:i/>
          <w:iCs/>
          <w:spacing w:val="4"/>
        </w:rPr>
        <w:t>specustawy drogowej,</w:t>
      </w:r>
      <w:r w:rsidRPr="007A6361">
        <w:rPr>
          <w:rFonts w:ascii="Lato" w:hAnsi="Lato" w:cs="Arial"/>
          <w:bCs/>
          <w:spacing w:val="4"/>
        </w:rPr>
        <w:t xml:space="preserve"> następuje konkretyzacja i materializacja warunków określonych w decyzji środowiskowej. Innymi słowy, decyzja środowiskowa statuuje ograniczenia realizacji przedsięwzięcia konieczne ze względu na wymogi ochrony środowiska w różnych jego aspektach. Wydanie decyzji o środowiskowych uwarunkowaniach służy zatem przede wszystkim wypracowaniu rozwiązań pozwalających na wyeliminowanie bądź zminimalizowanie negatywnego wpływu na środowisko realizowanego przedsięwzięcia.</w:t>
      </w:r>
    </w:p>
    <w:p w14:paraId="06968836" w14:textId="414D2DA2" w:rsidR="00ED3214" w:rsidRPr="007A6361" w:rsidRDefault="00ED3214" w:rsidP="007A6361">
      <w:pPr>
        <w:spacing w:before="120" w:after="240" w:line="240" w:lineRule="exact"/>
        <w:jc w:val="both"/>
        <w:outlineLvl w:val="0"/>
        <w:rPr>
          <w:rFonts w:ascii="Lato" w:hAnsi="Lato" w:cs="Arial"/>
          <w:bCs/>
          <w:spacing w:val="4"/>
        </w:rPr>
      </w:pPr>
      <w:r w:rsidRPr="00ED3214">
        <w:rPr>
          <w:rFonts w:ascii="Lato" w:hAnsi="Lato" w:cs="Arial"/>
          <w:bCs/>
          <w:spacing w:val="4"/>
        </w:rPr>
        <w:t xml:space="preserve">Podkreślić należy, że ani </w:t>
      </w:r>
      <w:r w:rsidRPr="00ED3214">
        <w:rPr>
          <w:rFonts w:ascii="Lato" w:hAnsi="Lato" w:cs="Arial"/>
          <w:bCs/>
          <w:i/>
          <w:spacing w:val="4"/>
        </w:rPr>
        <w:t>decyzja RDOŚ o środowiskowych uwarunkowaniach</w:t>
      </w:r>
      <w:r w:rsidRPr="00ED3214">
        <w:rPr>
          <w:rFonts w:ascii="Lato" w:hAnsi="Lato" w:cs="Arial"/>
          <w:bCs/>
          <w:spacing w:val="4"/>
        </w:rPr>
        <w:t xml:space="preserve">, ani </w:t>
      </w:r>
      <w:r w:rsidRPr="00ED3214">
        <w:rPr>
          <w:rFonts w:ascii="Lato" w:hAnsi="Lato" w:cs="Arial"/>
          <w:bCs/>
          <w:i/>
          <w:spacing w:val="4"/>
        </w:rPr>
        <w:t>decyzja GDOŚ o środowiskowych uwarunkowaniach</w:t>
      </w:r>
      <w:r w:rsidRPr="00ED3214">
        <w:rPr>
          <w:rFonts w:ascii="Lato" w:hAnsi="Lato" w:cs="Arial"/>
          <w:bCs/>
          <w:spacing w:val="4"/>
        </w:rPr>
        <w:t xml:space="preserve">, jak również </w:t>
      </w:r>
      <w:r w:rsidRPr="00ED3214">
        <w:rPr>
          <w:rFonts w:ascii="Lato" w:hAnsi="Lato" w:cs="Arial"/>
          <w:bCs/>
          <w:i/>
          <w:iCs/>
          <w:spacing w:val="4"/>
        </w:rPr>
        <w:t>decyzja RDOŚ</w:t>
      </w:r>
      <w:r w:rsidRPr="00ED3214">
        <w:rPr>
          <w:rFonts w:ascii="Lato" w:hAnsi="Lato" w:cs="Arial"/>
          <w:bCs/>
          <w:spacing w:val="4"/>
        </w:rPr>
        <w:t xml:space="preserve">, czy też </w:t>
      </w:r>
      <w:r w:rsidRPr="00ED3214">
        <w:rPr>
          <w:rFonts w:ascii="Lato" w:hAnsi="Lato" w:cs="Arial"/>
          <w:bCs/>
          <w:i/>
          <w:iCs/>
          <w:spacing w:val="4"/>
        </w:rPr>
        <w:t>postanowienie uzgadniające</w:t>
      </w:r>
      <w:r w:rsidRPr="00ED3214">
        <w:rPr>
          <w:rFonts w:ascii="Lato" w:hAnsi="Lato" w:cs="Arial"/>
          <w:bCs/>
          <w:spacing w:val="4"/>
        </w:rPr>
        <w:t xml:space="preserve">, nie zawierają rozstrzygnięcia co do konkretnych nieruchomości objętych przedmiotową inwestycją drogową, a tym bardziej co do konieczności objęcia decyzją o zezwoleniu na realizację przedmiotowego zamierzenia budowlanego, konkretnych działek w całości. </w:t>
      </w:r>
    </w:p>
    <w:p w14:paraId="0B8771DA" w14:textId="77777777" w:rsidR="007A6361" w:rsidRPr="007A6361" w:rsidRDefault="007A6361" w:rsidP="007A6361">
      <w:pPr>
        <w:spacing w:before="120" w:after="240" w:line="240" w:lineRule="exact"/>
        <w:jc w:val="both"/>
        <w:outlineLvl w:val="0"/>
        <w:rPr>
          <w:rFonts w:ascii="Lato" w:hAnsi="Lato" w:cs="Arial"/>
          <w:bCs/>
          <w:spacing w:val="4"/>
        </w:rPr>
      </w:pPr>
      <w:r w:rsidRPr="007A6361">
        <w:rPr>
          <w:rFonts w:ascii="Lato" w:hAnsi="Lato" w:cs="Arial"/>
          <w:bCs/>
          <w:spacing w:val="4"/>
        </w:rPr>
        <w:t xml:space="preserve">Pomimo użycia w </w:t>
      </w:r>
      <w:r w:rsidRPr="0016338E">
        <w:rPr>
          <w:rFonts w:ascii="Lato" w:hAnsi="Lato" w:cs="Arial"/>
          <w:bCs/>
          <w:i/>
          <w:iCs/>
          <w:spacing w:val="4"/>
        </w:rPr>
        <w:t>ustawie o udostępnianiu informacji o środowisku i jego ochronie</w:t>
      </w:r>
      <w:r w:rsidRPr="007A6361">
        <w:rPr>
          <w:rFonts w:ascii="Lato" w:hAnsi="Lato" w:cs="Arial"/>
          <w:bCs/>
          <w:i/>
          <w:iCs/>
          <w:spacing w:val="4"/>
        </w:rPr>
        <w:t xml:space="preserve"> </w:t>
      </w:r>
      <w:r w:rsidRPr="007A6361">
        <w:rPr>
          <w:rFonts w:ascii="Lato" w:hAnsi="Lato" w:cs="Arial"/>
          <w:bCs/>
          <w:spacing w:val="4"/>
        </w:rPr>
        <w:t xml:space="preserve">takich wyrazów jak „lokalizacja” lub „usytuowanie” w kontekście danego przedsięwzięcia, istotą decyzji o środowiskowych uwarunkowaniach nie będzie całkowite skonkretyzowanie </w:t>
      </w:r>
      <w:r w:rsidRPr="007A6361">
        <w:rPr>
          <w:rFonts w:ascii="Lato" w:hAnsi="Lato" w:cs="Arial"/>
          <w:bCs/>
          <w:spacing w:val="4"/>
        </w:rPr>
        <w:br/>
        <w:t xml:space="preserve">(co do dokładnych współrzędnych w przestrzeni trójwymiarowej) lokalizacji danej inwestycji (przedsięwzięcia). Istotą decyzji o środowiskowych uwarunkowaniach jest przede wszystkim ocena możliwości lokalizacji danego przedsięwzięcia, </w:t>
      </w:r>
      <w:r w:rsidRPr="007A6361">
        <w:rPr>
          <w:rFonts w:ascii="Lato" w:hAnsi="Lato" w:cs="Arial"/>
          <w:bCs/>
          <w:spacing w:val="4"/>
        </w:rPr>
        <w:br/>
        <w:t xml:space="preserve">na skonkretyzowanym w przestrzeni terenie w kontekście uwarunkowań tego przedsięwzięcia w kategoriach oddziaływania na środowisko, a nie ostateczne </w:t>
      </w:r>
      <w:r w:rsidRPr="007A6361">
        <w:rPr>
          <w:rFonts w:ascii="Lato" w:hAnsi="Lato" w:cs="Arial"/>
          <w:bCs/>
          <w:spacing w:val="4"/>
        </w:rPr>
        <w:br/>
        <w:t xml:space="preserve">i przesądzające na przyszłość usytuowanie konkretnych budowli (elementów przedsięwzięcia) w przestrzeni, w szczególności poprzez ustalenie precyzyjnego układu współrzędnych inwestycji. Kwestia szczegółowej lokalizacji (usytuowania) całego przedsięwzięcia, wraz z jego poszczególnymi elementami ingerującymi w przestrzeń, </w:t>
      </w:r>
      <w:r w:rsidRPr="007A6361">
        <w:rPr>
          <w:rFonts w:ascii="Lato" w:hAnsi="Lato" w:cs="Arial"/>
          <w:bCs/>
          <w:spacing w:val="4"/>
        </w:rPr>
        <w:br/>
        <w:t>tak pod jak i na powierzchni ziemi, co do zasady, dokonana zostanie dopiero na etapie uzyskiwania decyzji o pozwoleniu na budowę (decyzji o zezwoleniu na realizację inwestycji drogowej) (por. Ustawa o udostępnianiu informacji o środowisku i jego ochronie, udziale społeczeństwa w ochronie środowiska oraz o ocenach oddziaływania na środowisko. Komentarz. red. dr Tomasz Filipowicz, Alicja Plucińska-Filipowicz, prof. dr hab. Marek Wierzbowski, Legalis, Komentarz do art. 71).</w:t>
      </w:r>
    </w:p>
    <w:p w14:paraId="0A5655F9" w14:textId="77777777" w:rsidR="007A6361" w:rsidRPr="007A6361" w:rsidRDefault="007A6361" w:rsidP="007A6361">
      <w:pPr>
        <w:spacing w:before="120" w:after="240" w:line="240" w:lineRule="exact"/>
        <w:jc w:val="both"/>
        <w:outlineLvl w:val="0"/>
        <w:rPr>
          <w:rFonts w:ascii="Lato" w:hAnsi="Lato" w:cs="Arial"/>
          <w:bCs/>
          <w:spacing w:val="4"/>
        </w:rPr>
      </w:pPr>
      <w:r w:rsidRPr="007A6361">
        <w:rPr>
          <w:rFonts w:ascii="Lato" w:hAnsi="Lato" w:cs="Arial"/>
          <w:bCs/>
          <w:spacing w:val="4"/>
        </w:rPr>
        <w:lastRenderedPageBreak/>
        <w:t xml:space="preserve">Stosownie do treści art. 86 pkt 2 w zw. z art. 72 ust. 1 pkt 10 </w:t>
      </w:r>
      <w:r w:rsidRPr="0016338E">
        <w:rPr>
          <w:rFonts w:ascii="Lato" w:hAnsi="Lato" w:cs="Arial"/>
          <w:bCs/>
          <w:i/>
          <w:iCs/>
          <w:spacing w:val="4"/>
        </w:rPr>
        <w:t>ustawy o udostępnianiu informacji o środowisku i jego ochronie,</w:t>
      </w:r>
      <w:r w:rsidRPr="007A6361">
        <w:rPr>
          <w:rFonts w:ascii="Lato" w:hAnsi="Lato" w:cs="Arial"/>
          <w:bCs/>
          <w:spacing w:val="4"/>
        </w:rPr>
        <w:t xml:space="preserve"> decyzja o środowiskowych uwarunkowaniach wiąże organ wydający decyzję o zezwoleniu na realizację inwestycji drogowej, z tym zastrzeżeniem, iż w kwestii dokładnej, precyzyjnej lokalizacji (usytuowania) przedsięwzięcia, takie związanie jest na poziomie pewnej ogólności ustaleń organu wydającego decyzję o środowiskowych uwarunkowaniach, a to ze względu </w:t>
      </w:r>
      <w:r w:rsidRPr="007A6361">
        <w:rPr>
          <w:rFonts w:ascii="Lato" w:hAnsi="Lato" w:cs="Arial"/>
          <w:bCs/>
          <w:spacing w:val="4"/>
        </w:rPr>
        <w:br/>
        <w:t xml:space="preserve">na hipotetyczny (przybliżony) charakter lokalizacji przedsięwzięcia dokonywanej na mocy pierwszej decyzji wydawanej w procesie inwestycyjnym. (por. Ustawa o udostępnianiu informacji o środowisku i jego ochronie, udziale społeczeństwa w ochronie środowiska oraz o ocenach oddziaływania na środowisko. Komentarz. red. dr Tomasz Filipowicz, Alicja Plucińska-Filipowicz, prof. dr hab. Marek Wierzbowski, Legalis, Komentarz </w:t>
      </w:r>
      <w:r w:rsidRPr="007A6361">
        <w:rPr>
          <w:rFonts w:ascii="Lato" w:hAnsi="Lato" w:cs="Arial"/>
          <w:bCs/>
          <w:spacing w:val="4"/>
        </w:rPr>
        <w:br/>
        <w:t>do art. 71).</w:t>
      </w:r>
    </w:p>
    <w:p w14:paraId="2D2CF44B" w14:textId="77777777" w:rsidR="007A6361" w:rsidRPr="007A6361" w:rsidRDefault="007A6361" w:rsidP="007A6361">
      <w:pPr>
        <w:spacing w:before="120" w:after="240" w:line="240" w:lineRule="exact"/>
        <w:jc w:val="both"/>
        <w:outlineLvl w:val="0"/>
        <w:rPr>
          <w:rFonts w:ascii="Lato" w:hAnsi="Lato" w:cs="Arial"/>
          <w:bCs/>
          <w:spacing w:val="4"/>
        </w:rPr>
      </w:pPr>
      <w:r w:rsidRPr="007A6361">
        <w:rPr>
          <w:rFonts w:ascii="Lato" w:hAnsi="Lato" w:cs="Arial"/>
          <w:bCs/>
          <w:spacing w:val="4"/>
        </w:rPr>
        <w:t xml:space="preserve">Decyzja o środowiskowych uwarunkowaniach i następcza decyzja inwestycyjna (zezwolenie na inwestycję) są wydawane na podstawie różnych aktów prawnych, </w:t>
      </w:r>
      <w:r w:rsidRPr="007A6361">
        <w:rPr>
          <w:rFonts w:ascii="Lato" w:hAnsi="Lato" w:cs="Arial"/>
          <w:bCs/>
          <w:spacing w:val="4"/>
        </w:rPr>
        <w:br/>
        <w:t xml:space="preserve">w ramach odrębnych procedur, przez różne organy i w konsekwencji spełniają różne cele. Żadna z tych decyzji nie zastępuje drugiej. Podmiot, który chce zrealizować określone przedsięwzięcie ma obowiązek uzyskać obie decyzje. Każda z tych decyzji dotyczy innych aspektów planowanej inwestycji. Decyzja o środowiskowych uwarunkowaniach przesądza z punktu środowiskowego o dopuszczalności realizacji przedsięwzięcia </w:t>
      </w:r>
      <w:r w:rsidRPr="007A6361">
        <w:rPr>
          <w:rFonts w:ascii="Lato" w:hAnsi="Lato" w:cs="Arial"/>
          <w:bCs/>
          <w:spacing w:val="4"/>
        </w:rPr>
        <w:br/>
        <w:t xml:space="preserve">i warunkach określających tę dopuszczalność. Natomiast lokalizacja przedsięwzięcia rozumiana jako dokładne, precyzyjne, usytuowanie całości przedsięwzięcia, jak i jego poszczególnych elementów następuje dopiero na etapie wydania decyzji inwestycyjnej (zezwolenia na realizację inwestycji). </w:t>
      </w:r>
    </w:p>
    <w:p w14:paraId="30A4BBFC" w14:textId="75B6AB9C" w:rsidR="007A6361" w:rsidRPr="007A6361" w:rsidRDefault="007A6361" w:rsidP="007A6361">
      <w:pPr>
        <w:spacing w:before="120" w:after="240" w:line="240" w:lineRule="exact"/>
        <w:jc w:val="both"/>
        <w:outlineLvl w:val="0"/>
        <w:rPr>
          <w:rFonts w:ascii="Lato" w:hAnsi="Lato" w:cs="Arial"/>
          <w:bCs/>
          <w:spacing w:val="4"/>
        </w:rPr>
      </w:pPr>
      <w:r w:rsidRPr="007A6361">
        <w:rPr>
          <w:rFonts w:ascii="Lato" w:hAnsi="Lato" w:cs="Arial"/>
          <w:bCs/>
          <w:spacing w:val="4"/>
        </w:rPr>
        <w:t xml:space="preserve">Z przepisów </w:t>
      </w:r>
      <w:r w:rsidRPr="0016338E">
        <w:rPr>
          <w:rFonts w:ascii="Lato" w:hAnsi="Lato" w:cs="Arial"/>
          <w:bCs/>
          <w:i/>
          <w:iCs/>
          <w:spacing w:val="4"/>
        </w:rPr>
        <w:t>ustawy o udostępnianiu informacji o środowisku i jego ochronie</w:t>
      </w:r>
      <w:r w:rsidRPr="007A6361">
        <w:rPr>
          <w:rFonts w:ascii="Lato" w:hAnsi="Lato" w:cs="Arial"/>
          <w:bCs/>
          <w:spacing w:val="4"/>
        </w:rPr>
        <w:t xml:space="preserve"> nie wynika, </w:t>
      </w:r>
      <w:r w:rsidR="003D2396">
        <w:rPr>
          <w:rFonts w:ascii="Lato" w:hAnsi="Lato" w:cs="Arial"/>
          <w:bCs/>
          <w:spacing w:val="4"/>
        </w:rPr>
        <w:br/>
      </w:r>
      <w:r w:rsidRPr="007A6361">
        <w:rPr>
          <w:rFonts w:ascii="Lato" w:hAnsi="Lato" w:cs="Arial"/>
          <w:bCs/>
          <w:spacing w:val="4"/>
        </w:rPr>
        <w:t xml:space="preserve">aby inwestor ubiegający się o uzyskanie decyzji o środowiskowych uwarunkowaniach był zobowiązany do przedłożenia projektu budowlanego, bądź też takiego określenia planowanej inwestycji, które byłoby następnie dokładnie odwzorowane w decyzji </w:t>
      </w:r>
      <w:r w:rsidRPr="007A6361">
        <w:rPr>
          <w:rFonts w:ascii="Lato" w:hAnsi="Lato" w:cs="Arial"/>
          <w:bCs/>
          <w:spacing w:val="4"/>
        </w:rPr>
        <w:br/>
        <w:t xml:space="preserve">o pozwoleniu na budowę. Zgodność decyzji o pozwoleniu na budowę (zezwolenia </w:t>
      </w:r>
      <w:r w:rsidRPr="007A6361">
        <w:rPr>
          <w:rFonts w:ascii="Lato" w:hAnsi="Lato" w:cs="Arial"/>
          <w:bCs/>
          <w:spacing w:val="4"/>
        </w:rPr>
        <w:br/>
        <w:t xml:space="preserve">na realizację inwestycji drogowej) z decyzją o środowiskowych uwarunkowaniach </w:t>
      </w:r>
      <w:r w:rsidRPr="007A6361">
        <w:rPr>
          <w:rFonts w:ascii="Lato" w:hAnsi="Lato" w:cs="Arial"/>
          <w:bCs/>
          <w:spacing w:val="4"/>
        </w:rPr>
        <w:br/>
        <w:t xml:space="preserve">to zgodność inwestycji z określonymi w tej decyzji wymogami jej realizacji (por. wyrok Naczelnego Sądu Administracyjnego z dnia 15 czerwca 2021 r., sygn. akt II OSK 2814/20, opubl. Centralna Baza Orzeczeń Sądów Administracyjnych). </w:t>
      </w:r>
    </w:p>
    <w:p w14:paraId="3ACC8B1D" w14:textId="77777777" w:rsidR="007A6361" w:rsidRPr="007A6361" w:rsidRDefault="007A6361" w:rsidP="007A6361">
      <w:pPr>
        <w:spacing w:before="120" w:after="240" w:line="240" w:lineRule="exact"/>
        <w:jc w:val="both"/>
        <w:outlineLvl w:val="0"/>
        <w:rPr>
          <w:rFonts w:ascii="Lato" w:hAnsi="Lato" w:cs="Arial"/>
          <w:bCs/>
          <w:spacing w:val="4"/>
        </w:rPr>
      </w:pPr>
      <w:r w:rsidRPr="007A6361">
        <w:rPr>
          <w:rFonts w:ascii="Lato" w:hAnsi="Lato" w:cs="Arial"/>
          <w:bCs/>
          <w:iCs/>
          <w:spacing w:val="4"/>
        </w:rPr>
        <w:t>Rolą organu rozstrzygającego w sprawie uwarunkowań środowiskowych jest ocena dopuszczalności objętej wnioskiem inwestycji pod względem wymagań i uwarunkowań środowiskowych.</w:t>
      </w:r>
      <w:r w:rsidRPr="007A6361">
        <w:rPr>
          <w:rFonts w:ascii="Lato" w:hAnsi="Lato" w:cs="Arial"/>
          <w:bCs/>
          <w:spacing w:val="4"/>
        </w:rPr>
        <w:t xml:space="preserve"> Zatem </w:t>
      </w:r>
      <w:r w:rsidRPr="007A6361">
        <w:rPr>
          <w:rFonts w:ascii="Lato" w:hAnsi="Lato" w:cs="Arial"/>
          <w:bCs/>
          <w:iCs/>
          <w:spacing w:val="4"/>
        </w:rPr>
        <w:t>decyzja środowiskowa nie określa warunków konkretnego usytuowania obiektu budowlanego na danej działce, a jedynie określa środowiskowe warunki dla jego budowy. Natomiast szczegółowa lokalizacja przedsięwzięcia rozumiana jako precyzyjne wskazanie rozwiązań projektowych następuje dopiero na etapie wydania decyzji o zezwoleniu na realizację inwestycji drogowej.</w:t>
      </w:r>
      <w:r w:rsidRPr="007A6361">
        <w:rPr>
          <w:rFonts w:ascii="Lato" w:hAnsi="Lato" w:cs="Arial"/>
          <w:bCs/>
          <w:spacing w:val="4"/>
        </w:rPr>
        <w:t xml:space="preserve"> </w:t>
      </w:r>
      <w:r w:rsidRPr="007A6361">
        <w:rPr>
          <w:rFonts w:ascii="Lato" w:hAnsi="Lato" w:cs="Arial"/>
          <w:bCs/>
          <w:iCs/>
          <w:spacing w:val="4"/>
        </w:rPr>
        <w:t>Decyzja ustalająca środowiskowe uwarunkowania dla inwestycji jest wydawana na wstępnym etapie procesu inwestycyjnego, nie rodzi praw do nieruchomości, nie uprawnia też do realizacji inwestycji, określa natomiast wpływ przedsięwzięcia na środowisko i wymagania jakie powinny być spełnione, aby minimalizować skutki negatywnego wpływu czynników szkodliwych.</w:t>
      </w:r>
      <w:bookmarkStart w:id="7" w:name="_Hlk188962328"/>
      <w:r w:rsidRPr="007A6361">
        <w:rPr>
          <w:rFonts w:ascii="Lato" w:hAnsi="Lato" w:cs="Arial"/>
          <w:bCs/>
          <w:iCs/>
          <w:spacing w:val="4"/>
        </w:rPr>
        <w:t xml:space="preserve"> Decyzja w przedmiocie określenia środowiskowych uwarunkowań realizacji inwestycji nie niesie zatem ze sobą rozstrzygnięć formalnych </w:t>
      </w:r>
      <w:bookmarkEnd w:id="7"/>
      <w:r w:rsidRPr="007A6361">
        <w:rPr>
          <w:rFonts w:ascii="Lato" w:hAnsi="Lato" w:cs="Arial"/>
          <w:bCs/>
          <w:iCs/>
          <w:spacing w:val="4"/>
          <w:lang w:bidi="pl-PL"/>
        </w:rPr>
        <w:t>w zakresie wielkości terenu podlegającego wywłaszczeniu, czy też ograniczeniu w korzystaniu dla przebudowy kolidującej infrastruktury technicznej</w:t>
      </w:r>
      <w:r w:rsidRPr="007A6361">
        <w:rPr>
          <w:rFonts w:ascii="Lato" w:hAnsi="Lato" w:cs="Arial"/>
          <w:bCs/>
          <w:spacing w:val="4"/>
        </w:rPr>
        <w:t xml:space="preserve">. </w:t>
      </w:r>
      <w:r w:rsidRPr="007A6361">
        <w:rPr>
          <w:rFonts w:ascii="Lato" w:hAnsi="Lato" w:cs="Arial"/>
          <w:bCs/>
          <w:iCs/>
          <w:spacing w:val="4"/>
        </w:rPr>
        <w:t>Istota decyzji o środowiskowych uwarunkowaniach w żadnej mierze nie polega na wiążącym prawnie ustaleniu obszaru planowanej inwestycji w znaczeniu dokładnie określonych granic inwestycji na danej nieruchomości.</w:t>
      </w:r>
    </w:p>
    <w:p w14:paraId="708C220C" w14:textId="1E7B9395" w:rsidR="007A6361" w:rsidRPr="007A6361" w:rsidRDefault="007A6361" w:rsidP="007A6361">
      <w:pPr>
        <w:pStyle w:val="Akapitzlist"/>
        <w:spacing w:after="240" w:line="240" w:lineRule="exact"/>
        <w:ind w:left="0"/>
        <w:contextualSpacing w:val="0"/>
        <w:jc w:val="both"/>
        <w:rPr>
          <w:rFonts w:ascii="Lato" w:eastAsia="Times New Roman" w:hAnsi="Lato" w:cs="Times New Roman"/>
          <w:spacing w:val="4"/>
          <w:lang w:eastAsia="pl-PL"/>
        </w:rPr>
      </w:pPr>
      <w:r w:rsidRPr="007A6361">
        <w:rPr>
          <w:rFonts w:ascii="Lato" w:hAnsi="Lato" w:cs="Arial"/>
          <w:bCs/>
          <w:spacing w:val="4"/>
        </w:rPr>
        <w:lastRenderedPageBreak/>
        <w:t xml:space="preserve">Co więcej, organy </w:t>
      </w:r>
      <w:bookmarkStart w:id="8" w:name="_Hlk188881646"/>
      <w:r w:rsidRPr="007A6361">
        <w:rPr>
          <w:rFonts w:ascii="Lato" w:hAnsi="Lato" w:cs="Arial"/>
          <w:bCs/>
          <w:spacing w:val="4"/>
        </w:rPr>
        <w:t xml:space="preserve">właściwe do wydania decyzji o zezwoleniu na realizację inwestycji drogowej, nie są uprawnione do oceny prawidłowości postępowania zakończonego wydaniem decyzji o środowiskowych uwarunkowaniach. Kompetencja w tym zakresie przysługuje organom wskazanym w ustawie o udostępnianiu informacji o środowisku </w:t>
      </w:r>
      <w:r w:rsidRPr="007A6361">
        <w:rPr>
          <w:rFonts w:ascii="Lato" w:hAnsi="Lato" w:cs="Arial"/>
          <w:bCs/>
          <w:spacing w:val="4"/>
        </w:rPr>
        <w:br/>
        <w:t xml:space="preserve">i jego ochronie. Niedopuszczalna jest zatem w postępowaniu o wydanie zezwolenia </w:t>
      </w:r>
      <w:r w:rsidRPr="007A6361">
        <w:rPr>
          <w:rFonts w:ascii="Lato" w:hAnsi="Lato" w:cs="Arial"/>
          <w:bCs/>
          <w:spacing w:val="4"/>
        </w:rPr>
        <w:br/>
        <w:t xml:space="preserve">na realizację inwestycji drogowej, analiza (ocena) decyzji środowiskowej, wydanej </w:t>
      </w:r>
      <w:r w:rsidRPr="007A6361">
        <w:rPr>
          <w:rFonts w:ascii="Lato" w:hAnsi="Lato" w:cs="Arial"/>
          <w:bCs/>
          <w:spacing w:val="4"/>
        </w:rPr>
        <w:br/>
        <w:t xml:space="preserve">w odrębnym postępowaniu, jak również dokumentów stanowiących podstawę </w:t>
      </w:r>
      <w:r w:rsidRPr="007A6361">
        <w:rPr>
          <w:rFonts w:ascii="Lato" w:hAnsi="Lato" w:cs="Arial"/>
          <w:bCs/>
          <w:spacing w:val="4"/>
        </w:rPr>
        <w:br/>
        <w:t xml:space="preserve">jej wydania </w:t>
      </w:r>
      <w:bookmarkEnd w:id="8"/>
      <w:r w:rsidRPr="007A6361">
        <w:rPr>
          <w:rFonts w:ascii="Lato" w:hAnsi="Lato" w:cs="Arial"/>
          <w:bCs/>
          <w:spacing w:val="4"/>
        </w:rPr>
        <w:t>(por. wyroki Naczelnego Sądu Administracyjnego z dnia 22 stycznia 2013 r.,</w:t>
      </w:r>
      <w:r w:rsidRPr="007A6361">
        <w:rPr>
          <w:rFonts w:ascii="Lato" w:eastAsia="Times New Roman" w:hAnsi="Lato" w:cs="Times New Roman"/>
          <w:spacing w:val="4"/>
          <w:lang w:eastAsia="pl-PL"/>
        </w:rPr>
        <w:t xml:space="preserve"> sygn. akt II OSK 1737/11 i z dnia 27 czerwca 2012 r., sygn. akt II OSK 710/11, opubl. Centralna Baza Orzeczeń Sądów Administracyjnych). </w:t>
      </w:r>
    </w:p>
    <w:p w14:paraId="166BBD7E" w14:textId="335E2822" w:rsidR="007A6361" w:rsidRPr="007A6361" w:rsidRDefault="007A6361" w:rsidP="007A6361">
      <w:pPr>
        <w:spacing w:before="120" w:after="240" w:line="240" w:lineRule="exact"/>
        <w:jc w:val="both"/>
        <w:outlineLvl w:val="0"/>
        <w:rPr>
          <w:rFonts w:ascii="Lato" w:hAnsi="Lato" w:cs="Arial"/>
          <w:bCs/>
          <w:spacing w:val="4"/>
        </w:rPr>
      </w:pPr>
      <w:r w:rsidRPr="007A6361">
        <w:rPr>
          <w:rFonts w:ascii="Lato" w:hAnsi="Lato" w:cs="Arial"/>
          <w:bCs/>
          <w:spacing w:val="4"/>
        </w:rPr>
        <w:t>Z powyższego wynika, iż w decyzji o środowiskowych uwarunkowaniach organ środowiskowy nie przesądz</w:t>
      </w:r>
      <w:r w:rsidR="00ED3214">
        <w:rPr>
          <w:rFonts w:ascii="Lato" w:hAnsi="Lato" w:cs="Arial"/>
          <w:bCs/>
          <w:spacing w:val="4"/>
        </w:rPr>
        <w:t>a</w:t>
      </w:r>
      <w:r w:rsidRPr="007A6361">
        <w:rPr>
          <w:rFonts w:ascii="Lato" w:hAnsi="Lato" w:cs="Arial"/>
          <w:bCs/>
          <w:spacing w:val="4"/>
        </w:rPr>
        <w:t xml:space="preserve"> całkowicie i ostatecznie co do lokalizacji (usytuowania) inwestycji w znaczeniu dokładnie określonych (ustalonych) współrzędnych, warunków technicznych, usytuowania względem granic i innych instalacji [samej konstrukcji budowli (inwestycji) w przestrzeni]. </w:t>
      </w:r>
    </w:p>
    <w:p w14:paraId="3E515361" w14:textId="51F64953" w:rsidR="007A6361" w:rsidRPr="007A6361" w:rsidRDefault="007A6361" w:rsidP="007A6361">
      <w:pPr>
        <w:spacing w:before="120" w:after="240" w:line="240" w:lineRule="exact"/>
        <w:jc w:val="both"/>
        <w:outlineLvl w:val="0"/>
        <w:rPr>
          <w:rFonts w:ascii="Lato" w:hAnsi="Lato" w:cs="Arial"/>
          <w:bCs/>
          <w:spacing w:val="4"/>
        </w:rPr>
      </w:pPr>
      <w:r w:rsidRPr="007A6361">
        <w:rPr>
          <w:rFonts w:ascii="Lato" w:hAnsi="Lato" w:cs="Arial"/>
          <w:bCs/>
          <w:spacing w:val="4"/>
        </w:rPr>
        <w:t xml:space="preserve">W myśl art. 35 ust. 1 pkt 1 lit. b </w:t>
      </w:r>
      <w:r w:rsidRPr="0016338E">
        <w:rPr>
          <w:rFonts w:ascii="Lato" w:hAnsi="Lato" w:cs="Arial"/>
          <w:bCs/>
          <w:i/>
          <w:iCs/>
          <w:spacing w:val="4"/>
        </w:rPr>
        <w:t>ustawy Prawo budowlane</w:t>
      </w:r>
      <w:r w:rsidRPr="007A6361">
        <w:rPr>
          <w:rFonts w:ascii="Lato" w:hAnsi="Lato" w:cs="Arial"/>
          <w:bCs/>
          <w:spacing w:val="4"/>
        </w:rPr>
        <w:t xml:space="preserve">, przed wydaniem decyzji </w:t>
      </w:r>
      <w:r w:rsidRPr="007A6361">
        <w:rPr>
          <w:rFonts w:ascii="Lato" w:hAnsi="Lato" w:cs="Arial"/>
          <w:bCs/>
          <w:spacing w:val="4"/>
        </w:rPr>
        <w:br/>
        <w:t>o pozwoleniu na budowę lub odrębnej decyzji o zatwierdzeniu projektu zagospodarowania działki lub terenu oraz projektu architektoniczno-budowlanego organ administracji architektoniczno-budowlanej sprawdza zgodność projektu</w:t>
      </w:r>
      <w:r w:rsidR="00ED3214">
        <w:rPr>
          <w:rFonts w:ascii="Lato" w:hAnsi="Lato" w:cs="Arial"/>
          <w:bCs/>
          <w:spacing w:val="4"/>
        </w:rPr>
        <w:t xml:space="preserve"> </w:t>
      </w:r>
      <w:r w:rsidRPr="007A6361">
        <w:rPr>
          <w:rFonts w:ascii="Lato" w:hAnsi="Lato" w:cs="Arial"/>
          <w:bCs/>
          <w:spacing w:val="4"/>
        </w:rPr>
        <w:t xml:space="preserve">zagospodarowania działki lub terenu oraz projektu architektoniczno-budowlanego </w:t>
      </w:r>
      <w:r w:rsidRPr="007A6361">
        <w:rPr>
          <w:rFonts w:ascii="Lato" w:hAnsi="Lato" w:cs="Arial"/>
          <w:bCs/>
          <w:spacing w:val="4"/>
        </w:rPr>
        <w:br/>
        <w:t xml:space="preserve">z wymaganiami ochrony środowiska, w szczególności określonymi w decyzji </w:t>
      </w:r>
      <w:r w:rsidRPr="007A6361">
        <w:rPr>
          <w:rFonts w:ascii="Lato" w:hAnsi="Lato" w:cs="Arial"/>
          <w:bCs/>
          <w:spacing w:val="4"/>
        </w:rPr>
        <w:br/>
        <w:t xml:space="preserve">o środowiskowych uwarunkowaniach, o której mowa w </w:t>
      </w:r>
      <w:r w:rsidR="00ED3214" w:rsidRPr="0016338E">
        <w:t>art. 71 ust. 1</w:t>
      </w:r>
      <w:r w:rsidRPr="007A6361">
        <w:rPr>
          <w:rFonts w:ascii="Lato" w:hAnsi="Lato" w:cs="Arial"/>
          <w:bCs/>
          <w:spacing w:val="4"/>
        </w:rPr>
        <w:t xml:space="preserve"> </w:t>
      </w:r>
      <w:r w:rsidRPr="0016338E">
        <w:rPr>
          <w:rFonts w:ascii="Lato" w:hAnsi="Lato" w:cs="Arial"/>
          <w:bCs/>
          <w:i/>
          <w:iCs/>
          <w:spacing w:val="4"/>
        </w:rPr>
        <w:t xml:space="preserve">ustawy </w:t>
      </w:r>
      <w:r w:rsidRPr="0016338E">
        <w:rPr>
          <w:rFonts w:ascii="Lato" w:hAnsi="Lato" w:cs="Arial"/>
          <w:bCs/>
          <w:i/>
          <w:iCs/>
          <w:spacing w:val="4"/>
        </w:rPr>
        <w:br/>
        <w:t>o udostępnianiu informacji o środowisku i jego ochronie</w:t>
      </w:r>
      <w:r w:rsidRPr="007A6361">
        <w:rPr>
          <w:rFonts w:ascii="Lato" w:hAnsi="Lato" w:cs="Arial"/>
          <w:bCs/>
          <w:spacing w:val="4"/>
        </w:rPr>
        <w:t xml:space="preserve">. Z akt sprawy nie wynika, aby Wojewoda </w:t>
      </w:r>
      <w:r w:rsidR="00815E87">
        <w:rPr>
          <w:rFonts w:ascii="Lato" w:hAnsi="Lato" w:cs="Arial"/>
          <w:bCs/>
          <w:spacing w:val="4"/>
        </w:rPr>
        <w:t>Mazowiecki</w:t>
      </w:r>
      <w:r w:rsidRPr="007A6361">
        <w:rPr>
          <w:rFonts w:ascii="Lato" w:hAnsi="Lato" w:cs="Arial"/>
          <w:bCs/>
          <w:spacing w:val="4"/>
        </w:rPr>
        <w:t xml:space="preserve"> nie dokonał takiego sprawdzenia, a wręcz przeciwnie. Wyraźne w tym wypadku stwierdzenia znalazły się </w:t>
      </w:r>
      <w:r w:rsidR="00ED3214">
        <w:rPr>
          <w:rFonts w:ascii="Lato" w:hAnsi="Lato" w:cs="Arial"/>
          <w:bCs/>
          <w:spacing w:val="4"/>
        </w:rPr>
        <w:t xml:space="preserve">w </w:t>
      </w:r>
      <w:r w:rsidRPr="007A6361">
        <w:rPr>
          <w:rFonts w:ascii="Lato" w:hAnsi="Lato" w:cs="Arial"/>
          <w:bCs/>
          <w:spacing w:val="4"/>
        </w:rPr>
        <w:t>uzasadnieni</w:t>
      </w:r>
      <w:r w:rsidR="00ED3214">
        <w:rPr>
          <w:rFonts w:ascii="Lato" w:hAnsi="Lato" w:cs="Arial"/>
          <w:bCs/>
          <w:spacing w:val="4"/>
        </w:rPr>
        <w:t>u</w:t>
      </w:r>
      <w:r w:rsidRPr="007A6361">
        <w:rPr>
          <w:rFonts w:ascii="Lato" w:hAnsi="Lato" w:cs="Arial"/>
          <w:bCs/>
          <w:spacing w:val="4"/>
        </w:rPr>
        <w:t xml:space="preserve"> </w:t>
      </w:r>
      <w:r w:rsidRPr="007A6361">
        <w:rPr>
          <w:rFonts w:ascii="Lato" w:hAnsi="Lato" w:cs="Arial"/>
          <w:bCs/>
          <w:iCs/>
          <w:spacing w:val="4"/>
        </w:rPr>
        <w:t xml:space="preserve">decyzji Wojewody </w:t>
      </w:r>
      <w:r w:rsidR="00ED3214">
        <w:rPr>
          <w:rFonts w:ascii="Lato" w:hAnsi="Lato" w:cs="Arial"/>
          <w:bCs/>
          <w:iCs/>
          <w:spacing w:val="4"/>
        </w:rPr>
        <w:t>Mazowieckiego</w:t>
      </w:r>
      <w:r w:rsidRPr="007A6361">
        <w:rPr>
          <w:rFonts w:ascii="Lato" w:hAnsi="Lato" w:cs="Arial"/>
          <w:bCs/>
          <w:i/>
          <w:spacing w:val="4"/>
        </w:rPr>
        <w:t xml:space="preserve"> </w:t>
      </w:r>
      <w:r w:rsidRPr="007A6361">
        <w:rPr>
          <w:rFonts w:ascii="Lato" w:hAnsi="Lato" w:cs="Arial"/>
          <w:bCs/>
          <w:spacing w:val="4"/>
        </w:rPr>
        <w:t xml:space="preserve">i - w ocenie </w:t>
      </w:r>
      <w:r w:rsidRPr="0016338E">
        <w:rPr>
          <w:rFonts w:ascii="Lato" w:hAnsi="Lato" w:cs="Arial"/>
          <w:bCs/>
          <w:i/>
          <w:iCs/>
          <w:spacing w:val="4"/>
        </w:rPr>
        <w:t>Ministra</w:t>
      </w:r>
      <w:r w:rsidRPr="007A6361">
        <w:rPr>
          <w:rFonts w:ascii="Lato" w:hAnsi="Lato" w:cs="Arial"/>
          <w:bCs/>
          <w:spacing w:val="4"/>
        </w:rPr>
        <w:t xml:space="preserve"> - w aktach sprawy nie można doszukać się dowodów uzasadniających tezę przeciwną, podnoszoną przez skarżąc</w:t>
      </w:r>
      <w:r w:rsidR="00ED3214">
        <w:rPr>
          <w:rFonts w:ascii="Lato" w:hAnsi="Lato" w:cs="Arial"/>
          <w:bCs/>
          <w:spacing w:val="4"/>
        </w:rPr>
        <w:t>e</w:t>
      </w:r>
      <w:r w:rsidRPr="007A6361">
        <w:rPr>
          <w:rFonts w:ascii="Lato" w:hAnsi="Lato" w:cs="Arial"/>
          <w:bCs/>
          <w:spacing w:val="4"/>
        </w:rPr>
        <w:t xml:space="preserve">. </w:t>
      </w:r>
    </w:p>
    <w:p w14:paraId="6612CC2B" w14:textId="648F9D72" w:rsidR="00ED3214" w:rsidRDefault="007A6361" w:rsidP="003726B9">
      <w:pPr>
        <w:spacing w:before="120" w:after="240" w:line="240" w:lineRule="exact"/>
        <w:jc w:val="both"/>
        <w:outlineLvl w:val="0"/>
        <w:rPr>
          <w:rFonts w:ascii="Lato" w:hAnsi="Lato" w:cs="Arial"/>
          <w:bCs/>
          <w:iCs/>
          <w:spacing w:val="4"/>
          <w:lang w:bidi="pl-PL"/>
        </w:rPr>
      </w:pPr>
      <w:r w:rsidRPr="007A6361">
        <w:rPr>
          <w:rFonts w:ascii="Lato" w:hAnsi="Lato" w:cs="Arial"/>
          <w:bCs/>
          <w:spacing w:val="4"/>
        </w:rPr>
        <w:t xml:space="preserve">Zdaniem </w:t>
      </w:r>
      <w:r w:rsidRPr="0016338E">
        <w:rPr>
          <w:rFonts w:ascii="Lato" w:hAnsi="Lato" w:cs="Arial"/>
          <w:bCs/>
          <w:i/>
          <w:iCs/>
          <w:spacing w:val="4"/>
        </w:rPr>
        <w:t>Ministra</w:t>
      </w:r>
      <w:r w:rsidRPr="007A6361">
        <w:rPr>
          <w:rFonts w:ascii="Lato" w:hAnsi="Lato" w:cs="Arial"/>
          <w:bCs/>
          <w:spacing w:val="4"/>
        </w:rPr>
        <w:t xml:space="preserve">, projekt budowlany zatwierdzony </w:t>
      </w:r>
      <w:r w:rsidRPr="0016338E">
        <w:rPr>
          <w:rFonts w:ascii="Lato" w:hAnsi="Lato" w:cs="Arial"/>
          <w:bCs/>
          <w:i/>
          <w:iCs/>
          <w:spacing w:val="4"/>
        </w:rPr>
        <w:t>decyzją Wojewody</w:t>
      </w:r>
      <w:r w:rsidR="00ED3214" w:rsidRPr="0016338E">
        <w:rPr>
          <w:rFonts w:ascii="Lato" w:hAnsi="Lato" w:cs="Arial"/>
          <w:bCs/>
          <w:i/>
          <w:iCs/>
          <w:spacing w:val="4"/>
        </w:rPr>
        <w:t xml:space="preserve"> Mazowieckiego</w:t>
      </w:r>
      <w:r w:rsidRPr="007A6361">
        <w:rPr>
          <w:rFonts w:ascii="Lato" w:hAnsi="Lato" w:cs="Arial"/>
          <w:bCs/>
          <w:spacing w:val="4"/>
        </w:rPr>
        <w:t xml:space="preserve"> jest zgodny z </w:t>
      </w:r>
      <w:r w:rsidR="00ED3214">
        <w:rPr>
          <w:rFonts w:ascii="Lato" w:hAnsi="Lato" w:cs="Arial"/>
          <w:bCs/>
          <w:spacing w:val="4"/>
        </w:rPr>
        <w:t xml:space="preserve">wydanymi dla przedmiotowej inwestycji drogowej rozstrzygnięciami </w:t>
      </w:r>
      <w:r w:rsidR="00ED3214">
        <w:rPr>
          <w:rFonts w:ascii="Lato" w:hAnsi="Lato" w:cs="Arial"/>
          <w:bCs/>
          <w:spacing w:val="4"/>
        </w:rPr>
        <w:br/>
      </w:r>
      <w:r w:rsidRPr="007A6361">
        <w:rPr>
          <w:rFonts w:ascii="Lato" w:hAnsi="Lato" w:cs="Arial"/>
          <w:bCs/>
          <w:spacing w:val="4"/>
        </w:rPr>
        <w:t xml:space="preserve">o środowiskowych uwarunkowaniach. Jak już to bowiem wskazano powyżej, zgodność decyzji o zezwoleniu na realizację inwestycji drogowej z decyzją o środowiskowych uwarunkowaniach to zgodność inwestycji z określonymi w tej decyzji wymogami jej realizacji. Wymogów tych zaś zaskarżona decyzja nie narusza. Nie można zatem zgodzić się z zarzutem skarżących, iż </w:t>
      </w:r>
      <w:r w:rsidR="00ED3214">
        <w:rPr>
          <w:rFonts w:ascii="Lato" w:hAnsi="Lato" w:cs="Arial"/>
          <w:bCs/>
          <w:spacing w:val="4"/>
        </w:rPr>
        <w:t xml:space="preserve">dokumenty potwierdzające </w:t>
      </w:r>
      <w:r w:rsidRPr="007A6361">
        <w:rPr>
          <w:rFonts w:ascii="Lato" w:hAnsi="Lato" w:cs="Arial"/>
          <w:bCs/>
          <w:spacing w:val="4"/>
        </w:rPr>
        <w:t>środowiskow</w:t>
      </w:r>
      <w:r w:rsidR="00ED3214">
        <w:rPr>
          <w:rFonts w:ascii="Lato" w:hAnsi="Lato" w:cs="Arial"/>
          <w:bCs/>
          <w:spacing w:val="4"/>
        </w:rPr>
        <w:t>e</w:t>
      </w:r>
      <w:r w:rsidRPr="007A6361">
        <w:rPr>
          <w:rFonts w:ascii="Lato" w:hAnsi="Lato" w:cs="Arial"/>
          <w:bCs/>
          <w:spacing w:val="4"/>
        </w:rPr>
        <w:t xml:space="preserve"> uwarunkowania </w:t>
      </w:r>
      <w:r w:rsidR="00ED3214">
        <w:rPr>
          <w:rFonts w:ascii="Lato" w:hAnsi="Lato" w:cs="Arial"/>
          <w:bCs/>
          <w:spacing w:val="4"/>
        </w:rPr>
        <w:t xml:space="preserve">omawianej </w:t>
      </w:r>
      <w:r w:rsidRPr="007A6361">
        <w:rPr>
          <w:rFonts w:ascii="Lato" w:hAnsi="Lato" w:cs="Arial"/>
          <w:bCs/>
          <w:spacing w:val="4"/>
        </w:rPr>
        <w:t xml:space="preserve">inwestycji </w:t>
      </w:r>
      <w:r w:rsidR="00ED3214">
        <w:rPr>
          <w:rFonts w:ascii="Lato" w:hAnsi="Lato" w:cs="Arial"/>
          <w:bCs/>
          <w:spacing w:val="4"/>
        </w:rPr>
        <w:t xml:space="preserve">drogowej wskazują na konieczność zajęcia działki nr </w:t>
      </w:r>
      <w:r w:rsidR="00544F64">
        <w:rPr>
          <w:rFonts w:ascii="Lato" w:hAnsi="Lato" w:cs="Arial"/>
          <w:bCs/>
          <w:spacing w:val="4"/>
        </w:rPr>
        <w:t>….</w:t>
      </w:r>
      <w:r w:rsidR="00ED3214">
        <w:rPr>
          <w:rFonts w:ascii="Lato" w:hAnsi="Lato" w:cs="Arial"/>
          <w:bCs/>
          <w:spacing w:val="4"/>
        </w:rPr>
        <w:t xml:space="preserve"> </w:t>
      </w:r>
      <w:r w:rsidR="0016338E">
        <w:rPr>
          <w:rFonts w:ascii="Lato" w:hAnsi="Lato" w:cs="Arial"/>
          <w:bCs/>
          <w:spacing w:val="4"/>
        </w:rPr>
        <w:br/>
      </w:r>
      <w:r w:rsidR="00ED3214">
        <w:rPr>
          <w:rFonts w:ascii="Lato" w:hAnsi="Lato" w:cs="Arial"/>
          <w:bCs/>
          <w:spacing w:val="4"/>
        </w:rPr>
        <w:t>w całości.</w:t>
      </w:r>
    </w:p>
    <w:p w14:paraId="4DA12D84" w14:textId="3172BC3D" w:rsidR="00D35180" w:rsidRDefault="00ED3214" w:rsidP="003726B9">
      <w:pPr>
        <w:spacing w:before="120" w:after="240" w:line="240" w:lineRule="exact"/>
        <w:jc w:val="both"/>
        <w:outlineLvl w:val="0"/>
        <w:rPr>
          <w:rFonts w:ascii="Lato" w:hAnsi="Lato" w:cs="Arial"/>
          <w:bCs/>
          <w:iCs/>
          <w:spacing w:val="4"/>
          <w:lang w:bidi="pl-PL"/>
        </w:rPr>
      </w:pPr>
      <w:r>
        <w:rPr>
          <w:rFonts w:ascii="Lato" w:hAnsi="Lato" w:cs="Arial"/>
          <w:bCs/>
          <w:iCs/>
          <w:spacing w:val="4"/>
          <w:lang w:bidi="pl-PL"/>
        </w:rPr>
        <w:t xml:space="preserve">Podkreślić </w:t>
      </w:r>
      <w:r w:rsidR="00D35180">
        <w:rPr>
          <w:rFonts w:ascii="Lato" w:hAnsi="Lato" w:cs="Arial"/>
          <w:bCs/>
          <w:iCs/>
          <w:spacing w:val="4"/>
          <w:lang w:bidi="pl-PL"/>
        </w:rPr>
        <w:t xml:space="preserve">również </w:t>
      </w:r>
      <w:r>
        <w:rPr>
          <w:rFonts w:ascii="Lato" w:hAnsi="Lato" w:cs="Arial"/>
          <w:bCs/>
          <w:iCs/>
          <w:spacing w:val="4"/>
          <w:lang w:bidi="pl-PL"/>
        </w:rPr>
        <w:t>należy</w:t>
      </w:r>
      <w:r w:rsidR="00D35180">
        <w:rPr>
          <w:rFonts w:ascii="Lato" w:hAnsi="Lato" w:cs="Arial"/>
          <w:bCs/>
          <w:iCs/>
          <w:spacing w:val="4"/>
          <w:lang w:bidi="pl-PL"/>
        </w:rPr>
        <w:t xml:space="preserve">, iż wywłaszczenie działek może odbywać się wyłącznie </w:t>
      </w:r>
      <w:r w:rsidR="0016338E">
        <w:rPr>
          <w:rFonts w:ascii="Lato" w:hAnsi="Lato" w:cs="Arial"/>
          <w:bCs/>
          <w:iCs/>
          <w:spacing w:val="4"/>
          <w:lang w:bidi="pl-PL"/>
        </w:rPr>
        <w:br/>
      </w:r>
      <w:r w:rsidR="00D35180">
        <w:rPr>
          <w:rFonts w:ascii="Lato" w:hAnsi="Lato" w:cs="Arial"/>
          <w:bCs/>
          <w:iCs/>
          <w:spacing w:val="4"/>
          <w:lang w:bidi="pl-PL"/>
        </w:rPr>
        <w:t>w zakresie niezbędnym dla realizacji inwestycji. Jeżeli zaś skarżąc</w:t>
      </w:r>
      <w:r>
        <w:rPr>
          <w:rFonts w:ascii="Lato" w:hAnsi="Lato" w:cs="Arial"/>
          <w:bCs/>
          <w:iCs/>
          <w:spacing w:val="4"/>
          <w:lang w:bidi="pl-PL"/>
        </w:rPr>
        <w:t>e</w:t>
      </w:r>
      <w:r w:rsidR="00D35180">
        <w:rPr>
          <w:rFonts w:ascii="Lato" w:hAnsi="Lato" w:cs="Arial"/>
          <w:bCs/>
          <w:iCs/>
          <w:spacing w:val="4"/>
          <w:lang w:bidi="pl-PL"/>
        </w:rPr>
        <w:t xml:space="preserve"> uważają, że należy wywłaszczyć całą nieruchomość, to przysługuje im możliwość złożenia wniosku, </w:t>
      </w:r>
      <w:r w:rsidR="0016338E">
        <w:rPr>
          <w:rFonts w:ascii="Lato" w:hAnsi="Lato" w:cs="Arial"/>
          <w:bCs/>
          <w:iCs/>
          <w:spacing w:val="4"/>
          <w:lang w:bidi="pl-PL"/>
        </w:rPr>
        <w:br/>
      </w:r>
      <w:r w:rsidR="00D35180">
        <w:rPr>
          <w:rFonts w:ascii="Lato" w:hAnsi="Lato" w:cs="Arial"/>
          <w:bCs/>
          <w:iCs/>
          <w:spacing w:val="4"/>
          <w:lang w:bidi="pl-PL"/>
        </w:rPr>
        <w:t xml:space="preserve">o którym mowa w art. 13 ust. 2 </w:t>
      </w:r>
      <w:r w:rsidR="00D35180" w:rsidRPr="00EC5828">
        <w:rPr>
          <w:rFonts w:ascii="Lato" w:hAnsi="Lato" w:cs="Arial"/>
          <w:bCs/>
          <w:i/>
          <w:spacing w:val="4"/>
          <w:lang w:bidi="pl-PL"/>
        </w:rPr>
        <w:t>specustawy drogowej</w:t>
      </w:r>
      <w:r w:rsidR="00D35180">
        <w:rPr>
          <w:rFonts w:ascii="Lato" w:hAnsi="Lato" w:cs="Arial"/>
          <w:bCs/>
          <w:iCs/>
          <w:spacing w:val="4"/>
          <w:lang w:bidi="pl-PL"/>
        </w:rPr>
        <w:t>, tj. o wykup tzw. resztówki. Niemniej jednak, skarżąc</w:t>
      </w:r>
      <w:r>
        <w:rPr>
          <w:rFonts w:ascii="Lato" w:hAnsi="Lato" w:cs="Arial"/>
          <w:bCs/>
          <w:iCs/>
          <w:spacing w:val="4"/>
          <w:lang w:bidi="pl-PL"/>
        </w:rPr>
        <w:t>e</w:t>
      </w:r>
      <w:r w:rsidR="00D35180">
        <w:rPr>
          <w:rFonts w:ascii="Lato" w:hAnsi="Lato" w:cs="Arial"/>
          <w:bCs/>
          <w:iCs/>
          <w:spacing w:val="4"/>
          <w:lang w:bidi="pl-PL"/>
        </w:rPr>
        <w:t xml:space="preserve"> muszą wykazać, że pozostała część niewywłaszczonej działki nie nadaje się do prawidłowego wykorzystania na dotychczasowe cele.</w:t>
      </w:r>
    </w:p>
    <w:p w14:paraId="3D6BE9F8" w14:textId="19AC3386" w:rsidR="004E27BE" w:rsidRPr="00AE25ED" w:rsidRDefault="004E27BE" w:rsidP="003726B9">
      <w:pPr>
        <w:spacing w:after="240" w:line="240" w:lineRule="exact"/>
        <w:jc w:val="both"/>
        <w:rPr>
          <w:rFonts w:ascii="Lato" w:hAnsi="Lato"/>
          <w:bCs/>
          <w:iCs/>
          <w:spacing w:val="4"/>
          <w:lang w:bidi="pl-PL"/>
        </w:rPr>
      </w:pPr>
      <w:r>
        <w:rPr>
          <w:rFonts w:ascii="Lato" w:hAnsi="Lato"/>
          <w:bCs/>
          <w:iCs/>
          <w:spacing w:val="4"/>
          <w:lang w:bidi="pl-PL"/>
        </w:rPr>
        <w:t xml:space="preserve">Wskazania w tym miejscu wymaga, iż </w:t>
      </w:r>
      <w:r w:rsidRPr="00AE25ED">
        <w:rPr>
          <w:rFonts w:ascii="Lato" w:hAnsi="Lato"/>
          <w:bCs/>
          <w:iCs/>
          <w:spacing w:val="4"/>
          <w:lang w:bidi="pl-PL"/>
        </w:rPr>
        <w:t xml:space="preserve">ustawodawca w art. 13 ust. 3 </w:t>
      </w:r>
      <w:r w:rsidRPr="00AE25ED">
        <w:rPr>
          <w:rFonts w:ascii="Lato" w:hAnsi="Lato"/>
          <w:bCs/>
          <w:i/>
          <w:iCs/>
          <w:spacing w:val="4"/>
          <w:lang w:bidi="pl-PL"/>
        </w:rPr>
        <w:t>specustawy drogowej</w:t>
      </w:r>
      <w:r w:rsidRPr="00AE25ED">
        <w:rPr>
          <w:rFonts w:ascii="Lato" w:hAnsi="Lato"/>
          <w:bCs/>
          <w:iCs/>
          <w:spacing w:val="4"/>
          <w:lang w:bidi="pl-PL"/>
        </w:rPr>
        <w:t xml:space="preserve"> zabezpieczył interesy właścicieli nieruchomości, które jedynie w części niezbędne są do realizacji inwestycji, a pozostałe części nieruchomości na skutek podziału nie nadają się do prawidłowego wykorzystywania na dotychczasowe cele. Konstrukcja zastosowana </w:t>
      </w:r>
      <w:r>
        <w:rPr>
          <w:rFonts w:ascii="Lato" w:hAnsi="Lato"/>
          <w:bCs/>
          <w:iCs/>
          <w:spacing w:val="4"/>
          <w:lang w:bidi="pl-PL"/>
        </w:rPr>
        <w:br/>
      </w:r>
      <w:r w:rsidRPr="00AE25ED">
        <w:rPr>
          <w:rFonts w:ascii="Lato" w:hAnsi="Lato"/>
          <w:bCs/>
          <w:iCs/>
          <w:spacing w:val="4"/>
          <w:lang w:bidi="pl-PL"/>
        </w:rPr>
        <w:t xml:space="preserve">w </w:t>
      </w:r>
      <w:r>
        <w:rPr>
          <w:rFonts w:ascii="Lato" w:hAnsi="Lato"/>
          <w:bCs/>
          <w:iCs/>
          <w:spacing w:val="4"/>
          <w:lang w:bidi="pl-PL"/>
        </w:rPr>
        <w:t xml:space="preserve">tym </w:t>
      </w:r>
      <w:r w:rsidRPr="00AE25ED">
        <w:rPr>
          <w:rFonts w:ascii="Lato" w:hAnsi="Lato"/>
          <w:bCs/>
          <w:iCs/>
          <w:spacing w:val="4"/>
          <w:lang w:bidi="pl-PL"/>
        </w:rPr>
        <w:t xml:space="preserve">przepisie, w oparciu o który </w:t>
      </w:r>
      <w:r w:rsidRPr="00AE25ED">
        <w:rPr>
          <w:rFonts w:ascii="Lato" w:hAnsi="Lato"/>
          <w:bCs/>
          <w:i/>
          <w:iCs/>
          <w:spacing w:val="4"/>
          <w:lang w:bidi="pl-PL"/>
        </w:rPr>
        <w:t>inwestor</w:t>
      </w:r>
      <w:r w:rsidRPr="00AE25ED">
        <w:rPr>
          <w:rFonts w:ascii="Lato" w:hAnsi="Lato"/>
          <w:bCs/>
          <w:iCs/>
          <w:spacing w:val="4"/>
          <w:lang w:bidi="pl-PL"/>
        </w:rPr>
        <w:t xml:space="preserve"> podejmuje czynności zmierzające do nabywania gruntów pod inwestycje drogowe</w:t>
      </w:r>
      <w:r>
        <w:rPr>
          <w:rFonts w:ascii="Lato" w:hAnsi="Lato"/>
          <w:bCs/>
          <w:iCs/>
          <w:spacing w:val="4"/>
          <w:lang w:bidi="pl-PL"/>
        </w:rPr>
        <w:t xml:space="preserve"> oraz</w:t>
      </w:r>
      <w:r w:rsidRPr="00AE25ED">
        <w:rPr>
          <w:rFonts w:ascii="Lato" w:hAnsi="Lato"/>
          <w:bCs/>
          <w:iCs/>
          <w:spacing w:val="4"/>
          <w:lang w:bidi="pl-PL"/>
        </w:rPr>
        <w:t xml:space="preserve"> samodzielnie decyduje o tym, czy dana nieruchomość spełnia kryteria wskazane w powołanym przepisie, stanowi roszczenie </w:t>
      </w:r>
      <w:r w:rsidRPr="00AE25ED">
        <w:rPr>
          <w:rFonts w:ascii="Lato" w:hAnsi="Lato"/>
          <w:bCs/>
          <w:iCs/>
          <w:spacing w:val="4"/>
          <w:lang w:bidi="pl-PL"/>
        </w:rPr>
        <w:lastRenderedPageBreak/>
        <w:t xml:space="preserve">cywilnoprawne, którego zasadność może ocenić jedynie sąd powszechny. </w:t>
      </w:r>
      <w:r w:rsidR="0016338E">
        <w:rPr>
          <w:rFonts w:ascii="Lato" w:hAnsi="Lato"/>
          <w:bCs/>
          <w:iCs/>
          <w:spacing w:val="4"/>
          <w:lang w:bidi="pl-PL"/>
        </w:rPr>
        <w:br/>
      </w:r>
      <w:r w:rsidRPr="00AE25ED">
        <w:rPr>
          <w:rFonts w:ascii="Lato" w:hAnsi="Lato"/>
          <w:bCs/>
          <w:iCs/>
          <w:spacing w:val="4"/>
          <w:lang w:bidi="pl-PL"/>
        </w:rPr>
        <w:t>Organ administracji publicznej nie prowadzi w tego typu sprawach postępowania administracyjnego i nie orzeka w formie decyzji administracyjnej.</w:t>
      </w:r>
    </w:p>
    <w:p w14:paraId="6FFBB644" w14:textId="77777777" w:rsidR="004E27BE" w:rsidRPr="00AE25ED" w:rsidRDefault="004E27BE" w:rsidP="003726B9">
      <w:pPr>
        <w:spacing w:after="240" w:line="240" w:lineRule="exact"/>
        <w:jc w:val="both"/>
        <w:rPr>
          <w:rFonts w:ascii="Lato" w:hAnsi="Lato"/>
          <w:bCs/>
          <w:iCs/>
          <w:spacing w:val="4"/>
          <w:lang w:bidi="pl-PL"/>
        </w:rPr>
      </w:pPr>
      <w:r w:rsidRPr="00AE25ED">
        <w:rPr>
          <w:rFonts w:ascii="Lato" w:hAnsi="Lato"/>
          <w:bCs/>
          <w:iCs/>
          <w:spacing w:val="4"/>
          <w:lang w:bidi="pl-PL"/>
        </w:rPr>
        <w:t xml:space="preserve">Poza wszelką wątpliwością jest bowiem, że żądanie nabycia części nieruchomości </w:t>
      </w:r>
      <w:r w:rsidRPr="00AE25ED">
        <w:rPr>
          <w:rFonts w:ascii="Lato" w:hAnsi="Lato"/>
          <w:bCs/>
          <w:iCs/>
          <w:spacing w:val="4"/>
          <w:lang w:bidi="pl-PL"/>
        </w:rPr>
        <w:br/>
        <w:t xml:space="preserve">w warunkach określonych w przepisie art. 13 ust. 3 </w:t>
      </w:r>
      <w:r w:rsidRPr="00AE25ED">
        <w:rPr>
          <w:rFonts w:ascii="Lato" w:hAnsi="Lato"/>
          <w:bCs/>
          <w:i/>
          <w:iCs/>
          <w:spacing w:val="4"/>
          <w:lang w:bidi="pl-PL"/>
        </w:rPr>
        <w:t>specustawy drogowej</w:t>
      </w:r>
      <w:r w:rsidRPr="00AE25ED">
        <w:rPr>
          <w:rFonts w:ascii="Lato" w:hAnsi="Lato"/>
          <w:bCs/>
          <w:iCs/>
          <w:spacing w:val="4"/>
          <w:lang w:bidi="pl-PL"/>
        </w:rPr>
        <w:t xml:space="preserve"> nie jest elementem administracyjnego postępowania w przedmiocie udzielenia zezwolenia na realizację inwestycji drogowej i nie podlega załatwieniu w drodze decyzji administracyjnej. Roszczenie o wykup całej nieruchomości w trybie tego przepisu ma bowiem charakter cywilnoprawny, dlatego może być dochodzone wyłącznie </w:t>
      </w:r>
      <w:r>
        <w:rPr>
          <w:rFonts w:ascii="Lato" w:hAnsi="Lato"/>
          <w:bCs/>
          <w:iCs/>
          <w:spacing w:val="4"/>
          <w:lang w:bidi="pl-PL"/>
        </w:rPr>
        <w:br/>
      </w:r>
      <w:r w:rsidRPr="00AE25ED">
        <w:rPr>
          <w:rFonts w:ascii="Lato" w:hAnsi="Lato"/>
          <w:bCs/>
          <w:iCs/>
          <w:spacing w:val="4"/>
          <w:lang w:bidi="pl-PL"/>
        </w:rPr>
        <w:t>w postępowaniu cywilnym przed sądem powszechnym (vide: wyrok Naczelnego Sądu Administracyjnego z dnia 8 listopada 2011 r., sygn. akt I OSK 1932/10, wyroki Wojewódzkiego Sądu Administracyjnego w Warszawie z dnia 12 kwietnia 2018 r., sygn. akt VII SA/Wa 2920/17, z dnia 17 września 2014 r., sygn. akt VII SA/Wa 935/14, z dnia 29 marca 2012 r., sygn. akt I SA/Wa 2289/11, opubl. Centralna Baza Orzeczeń Sądów Administracyjnych).</w:t>
      </w:r>
    </w:p>
    <w:p w14:paraId="268C537A" w14:textId="77777777" w:rsidR="004E27BE" w:rsidRPr="00AE25ED" w:rsidRDefault="004E27BE" w:rsidP="004E27BE">
      <w:pPr>
        <w:spacing w:after="240" w:line="240" w:lineRule="exact"/>
        <w:jc w:val="both"/>
        <w:rPr>
          <w:rFonts w:ascii="Lato" w:hAnsi="Lato"/>
          <w:bCs/>
          <w:iCs/>
          <w:spacing w:val="4"/>
          <w:lang w:bidi="pl-PL"/>
        </w:rPr>
      </w:pPr>
      <w:r w:rsidRPr="00AE25ED">
        <w:rPr>
          <w:rFonts w:ascii="Lato" w:hAnsi="Lato"/>
          <w:bCs/>
          <w:iCs/>
          <w:spacing w:val="4"/>
          <w:lang w:bidi="pl-PL"/>
        </w:rPr>
        <w:t xml:space="preserve">Wykup pozostałej po podziale części nieruchomości odbywa się zatem poza postępowaniem administracyjnym w sprawie wydania decyzji o zezwoleniu na realizację inwestycji drogowej i nie podlega załatwieniu w drodze decyzji administracyjnej, bowiem jest to roszczenie cywilnoprawne. Roszczenie to może być zrealizowane w drodze umowy lub przed sądem cywilnym. Oceny dopuszczalności jego zaspokojenia w drodze umowy dokonuje w tym przypadku organ lub podmiot wykonujący funkcję zarządcy drogi publicznej. W przypadku odmowy zawarcia umowy, właścicielowi pozostaje możliwość wystąpienia do sądu cywilnego o dokonanie przez ten sąd oceny spełnienia ustawowych przesłanek do skutecznego żądania nabycia nieruchomości przez zarządcę drogi publicznej. </w:t>
      </w:r>
    </w:p>
    <w:p w14:paraId="706B4410" w14:textId="77777777" w:rsidR="004E27BE" w:rsidRPr="00AE25ED" w:rsidRDefault="004E27BE" w:rsidP="004E27BE">
      <w:pPr>
        <w:spacing w:after="240" w:line="240" w:lineRule="exact"/>
        <w:jc w:val="both"/>
        <w:rPr>
          <w:rFonts w:ascii="Lato" w:hAnsi="Lato"/>
          <w:bCs/>
          <w:iCs/>
          <w:spacing w:val="4"/>
          <w:lang w:bidi="pl-PL"/>
        </w:rPr>
      </w:pPr>
      <w:r w:rsidRPr="00AE25ED">
        <w:rPr>
          <w:rFonts w:ascii="Lato" w:hAnsi="Lato"/>
          <w:bCs/>
          <w:iCs/>
          <w:spacing w:val="4"/>
          <w:lang w:bidi="pl-PL"/>
        </w:rPr>
        <w:t xml:space="preserve">W tym kontekście warto dodać, że przedsięwzięcie, jakim jest inwestycja w zakresie dróg publicznych, może być realizowane wyłącznie ze wskazaniem terenu niezbędnego dla obiektów budowlanych. Na gruncie </w:t>
      </w:r>
      <w:r w:rsidRPr="00AE25ED">
        <w:rPr>
          <w:rFonts w:ascii="Lato" w:hAnsi="Lato"/>
          <w:bCs/>
          <w:i/>
          <w:iCs/>
          <w:spacing w:val="4"/>
          <w:lang w:bidi="pl-PL"/>
        </w:rPr>
        <w:t>specustawy drogowej</w:t>
      </w:r>
      <w:r w:rsidRPr="00AE25ED">
        <w:rPr>
          <w:rFonts w:ascii="Lato" w:hAnsi="Lato"/>
          <w:bCs/>
          <w:iCs/>
          <w:spacing w:val="4"/>
          <w:lang w:bidi="pl-PL"/>
        </w:rPr>
        <w:t xml:space="preserve"> linie rozgraniczające teren inwestycji powinny obejmować teren, który przeznaczony jest pod projektowaną inwestycję w zakresie dróg publicznych. Zakres zajęcia tego terenu wynika z kolei </w:t>
      </w:r>
      <w:r w:rsidRPr="00AE25ED">
        <w:rPr>
          <w:rFonts w:ascii="Lato" w:hAnsi="Lato"/>
          <w:bCs/>
          <w:iCs/>
          <w:spacing w:val="4"/>
          <w:lang w:bidi="pl-PL"/>
        </w:rPr>
        <w:br/>
        <w:t xml:space="preserve">z projektu budowlanego, który jest niezbędnym elementem wniosku o wydanie decyzji </w:t>
      </w:r>
      <w:r w:rsidRPr="00AE25ED">
        <w:rPr>
          <w:rFonts w:ascii="Lato" w:hAnsi="Lato"/>
          <w:bCs/>
          <w:iCs/>
          <w:spacing w:val="4"/>
          <w:lang w:bidi="pl-PL"/>
        </w:rPr>
        <w:br/>
        <w:t>o zezwoleniu na realizację inwestycji drogowej, a następnie stanowi integralną cześć tej decyzji, jako jeden z załączników.</w:t>
      </w:r>
    </w:p>
    <w:p w14:paraId="5E1F045C" w14:textId="77777777" w:rsidR="004E27BE" w:rsidRPr="007552EA" w:rsidRDefault="004E27BE" w:rsidP="004E27BE">
      <w:pPr>
        <w:spacing w:after="240" w:line="240" w:lineRule="exact"/>
        <w:jc w:val="both"/>
        <w:rPr>
          <w:rFonts w:ascii="Lato" w:hAnsi="Lato"/>
          <w:bCs/>
          <w:iCs/>
          <w:spacing w:val="4"/>
          <w:lang w:bidi="pl-PL"/>
        </w:rPr>
      </w:pPr>
      <w:r w:rsidRPr="007552EA">
        <w:rPr>
          <w:rFonts w:ascii="Lato" w:hAnsi="Lato"/>
          <w:bCs/>
          <w:iCs/>
          <w:spacing w:val="4"/>
          <w:lang w:bidi="pl-PL"/>
        </w:rPr>
        <w:t xml:space="preserve">Przedmiotem odjęcia prawa własności może być wyłącznie ten grunt, przez który przebiegać ma budowana w trybie </w:t>
      </w:r>
      <w:r w:rsidRPr="007552EA">
        <w:rPr>
          <w:rFonts w:ascii="Lato" w:hAnsi="Lato"/>
          <w:bCs/>
          <w:i/>
          <w:iCs/>
          <w:spacing w:val="4"/>
          <w:lang w:bidi="pl-PL"/>
        </w:rPr>
        <w:t>specustawy drogowej</w:t>
      </w:r>
      <w:r w:rsidRPr="007552EA">
        <w:rPr>
          <w:rFonts w:ascii="Lato" w:hAnsi="Lato"/>
          <w:bCs/>
          <w:iCs/>
          <w:spacing w:val="4"/>
          <w:lang w:bidi="pl-PL"/>
        </w:rPr>
        <w:t xml:space="preserve"> inwestycja. Po to bowiem ustawodawca nałożył na </w:t>
      </w:r>
      <w:r w:rsidRPr="007552EA">
        <w:rPr>
          <w:rFonts w:ascii="Lato" w:hAnsi="Lato"/>
          <w:bCs/>
          <w:i/>
          <w:iCs/>
          <w:spacing w:val="4"/>
          <w:lang w:bidi="pl-PL"/>
        </w:rPr>
        <w:t>inwestora</w:t>
      </w:r>
      <w:r w:rsidRPr="007552EA">
        <w:rPr>
          <w:rFonts w:ascii="Lato" w:hAnsi="Lato"/>
          <w:bCs/>
          <w:iCs/>
          <w:spacing w:val="4"/>
          <w:lang w:bidi="pl-PL"/>
        </w:rPr>
        <w:t xml:space="preserve"> w art. 11d ust. 1 pkt 1, 3 i 3a </w:t>
      </w:r>
      <w:r w:rsidRPr="007552EA">
        <w:rPr>
          <w:rFonts w:ascii="Lato" w:hAnsi="Lato"/>
          <w:bCs/>
          <w:i/>
          <w:iCs/>
          <w:spacing w:val="4"/>
          <w:lang w:bidi="pl-PL"/>
        </w:rPr>
        <w:t>specustawy drogowej</w:t>
      </w:r>
      <w:r w:rsidRPr="007552EA">
        <w:rPr>
          <w:rFonts w:ascii="Lato" w:hAnsi="Lato"/>
          <w:bCs/>
          <w:iCs/>
          <w:spacing w:val="4"/>
          <w:lang w:bidi="pl-PL"/>
        </w:rPr>
        <w:t xml:space="preserve"> obowiązek zawarcia we wniosku o wydanie decyzji o zezwoleniu na realizację inwestycji drogowej określonych dokumentów (mapy w skali co najmniej 1:500, przedstawiającej proponowany przebieg drogi, z zaznaczeniem terenu niezbędnego dla obiektów budowlanych, oraz istniejące uzbrojenie terenu oraz mapy zawierającej projekty podziału nieruchomości, sporządzonych zgodnie z odrębnymi przepisami i określenie nieruchomości lub ich części, które planowane są do przejęcia na rzecz Skarbu Państwa lub jednostki samorządu terytorialnego) – aby to właśnie wnioskodawca wskazał nieruchomości niezbędne do budowy drogi.</w:t>
      </w:r>
    </w:p>
    <w:p w14:paraId="7697BAB6" w14:textId="7025BA1B" w:rsidR="00CC6CCE" w:rsidRDefault="004E27BE" w:rsidP="00EC5828">
      <w:pPr>
        <w:spacing w:after="240" w:line="240" w:lineRule="exact"/>
        <w:jc w:val="both"/>
        <w:rPr>
          <w:rFonts w:ascii="Lato" w:hAnsi="Lato"/>
          <w:bCs/>
          <w:iCs/>
          <w:spacing w:val="4"/>
          <w:lang w:bidi="pl-PL"/>
        </w:rPr>
      </w:pPr>
      <w:r w:rsidRPr="007552EA">
        <w:rPr>
          <w:rFonts w:ascii="Lato" w:hAnsi="Lato"/>
          <w:bCs/>
          <w:iCs/>
          <w:spacing w:val="4"/>
          <w:lang w:bidi="pl-PL"/>
        </w:rPr>
        <w:t xml:space="preserve">Zajęcie każdej z działek, czy to częściowe czy w całości, musi być uzasadnione i wynikać </w:t>
      </w:r>
      <w:r w:rsidRPr="007552EA">
        <w:rPr>
          <w:rFonts w:ascii="Lato" w:hAnsi="Lato"/>
          <w:bCs/>
          <w:iCs/>
          <w:spacing w:val="4"/>
          <w:lang w:bidi="pl-PL"/>
        </w:rPr>
        <w:br/>
        <w:t xml:space="preserve">z konieczności zapewnienia prawidłowych i bezpiecznych rozwiązań technicznych inwestycji drogowej. W konsekwencji </w:t>
      </w:r>
      <w:r w:rsidRPr="007552EA">
        <w:rPr>
          <w:rFonts w:ascii="Lato" w:hAnsi="Lato"/>
          <w:bCs/>
          <w:i/>
          <w:iCs/>
          <w:spacing w:val="4"/>
          <w:lang w:bidi="pl-PL"/>
        </w:rPr>
        <w:t>inwestor</w:t>
      </w:r>
      <w:r w:rsidRPr="007552EA">
        <w:rPr>
          <w:rFonts w:ascii="Lato" w:hAnsi="Lato"/>
          <w:bCs/>
          <w:iCs/>
          <w:spacing w:val="4"/>
          <w:lang w:bidi="pl-PL"/>
        </w:rPr>
        <w:t xml:space="preserve"> nie może pozyskiwać więcej terenu pod realizację inwestycji niż ten, który jest niezbędny. </w:t>
      </w:r>
    </w:p>
    <w:p w14:paraId="0F292B6F" w14:textId="79481E8F" w:rsidR="008C3729" w:rsidRDefault="008C3729" w:rsidP="00B55975">
      <w:pPr>
        <w:spacing w:after="240" w:line="240" w:lineRule="exact"/>
        <w:jc w:val="both"/>
        <w:rPr>
          <w:rFonts w:ascii="Lato" w:hAnsi="Lato"/>
          <w:bCs/>
          <w:iCs/>
          <w:spacing w:val="4"/>
          <w:lang w:bidi="pl-PL"/>
        </w:rPr>
      </w:pPr>
      <w:r w:rsidRPr="007552EA">
        <w:rPr>
          <w:rFonts w:ascii="Lato" w:hAnsi="Lato"/>
          <w:bCs/>
          <w:iCs/>
          <w:spacing w:val="4"/>
          <w:lang w:bidi="pl-PL"/>
        </w:rPr>
        <w:lastRenderedPageBreak/>
        <w:t xml:space="preserve">Za niedopuszczalne natomiast uznać należałoby takie rozwiązania projektowe, </w:t>
      </w:r>
      <w:r w:rsidR="00C249E6">
        <w:rPr>
          <w:rFonts w:ascii="Lato" w:hAnsi="Lato"/>
          <w:bCs/>
          <w:iCs/>
          <w:spacing w:val="4"/>
          <w:lang w:bidi="pl-PL"/>
        </w:rPr>
        <w:br/>
      </w:r>
      <w:r w:rsidRPr="007552EA">
        <w:rPr>
          <w:rFonts w:ascii="Lato" w:hAnsi="Lato"/>
          <w:bCs/>
          <w:iCs/>
          <w:spacing w:val="4"/>
          <w:lang w:bidi="pl-PL"/>
        </w:rPr>
        <w:t>które pozbawiałoby dotychczasowych właścicieli praw do gruntu, który nie jest na ten cel niezbędny. Tylko przy powyższym założeniu usprawiedliwionym prawnie jest ograniczenie prawa własności</w:t>
      </w:r>
      <w:r w:rsidR="007D5DBB" w:rsidRPr="007552EA">
        <w:rPr>
          <w:rFonts w:ascii="Lato" w:hAnsi="Lato"/>
          <w:bCs/>
          <w:iCs/>
          <w:spacing w:val="4"/>
          <w:lang w:bidi="pl-PL"/>
        </w:rPr>
        <w:t xml:space="preserve">, </w:t>
      </w:r>
      <w:r w:rsidRPr="007552EA">
        <w:rPr>
          <w:rFonts w:ascii="Lato" w:hAnsi="Lato"/>
          <w:bCs/>
          <w:iCs/>
          <w:spacing w:val="4"/>
          <w:lang w:bidi="pl-PL"/>
        </w:rPr>
        <w:t>chronionego zarówno art. 140 ustawy z dnia 23 kwietnia 1964 r. – Kodeks cywilny (</w:t>
      </w:r>
      <w:r w:rsidR="000064C3" w:rsidRPr="007552EA">
        <w:rPr>
          <w:rFonts w:ascii="Lato" w:hAnsi="Lato"/>
          <w:bCs/>
          <w:iCs/>
          <w:spacing w:val="4"/>
          <w:lang w:bidi="pl-PL"/>
        </w:rPr>
        <w:t xml:space="preserve">t.j. </w:t>
      </w:r>
      <w:r w:rsidRPr="007552EA">
        <w:rPr>
          <w:rFonts w:ascii="Lato" w:hAnsi="Lato"/>
          <w:bCs/>
          <w:iCs/>
          <w:spacing w:val="4"/>
          <w:lang w:bidi="pl-PL"/>
        </w:rPr>
        <w:t xml:space="preserve">Dz. U. z </w:t>
      </w:r>
      <w:r w:rsidR="0005114F" w:rsidRPr="007552EA">
        <w:rPr>
          <w:rFonts w:ascii="Lato" w:hAnsi="Lato"/>
          <w:bCs/>
          <w:iCs/>
          <w:spacing w:val="4"/>
          <w:lang w:bidi="pl-PL"/>
        </w:rPr>
        <w:t>2023 r. poz. 1610</w:t>
      </w:r>
      <w:r w:rsidRPr="007552EA">
        <w:rPr>
          <w:rFonts w:ascii="Lato" w:hAnsi="Lato"/>
          <w:bCs/>
          <w:iCs/>
          <w:spacing w:val="4"/>
          <w:lang w:bidi="pl-PL"/>
        </w:rPr>
        <w:t xml:space="preserve">, z późn zm.), jak i art. 21 ust. 1 w zw. z art. 64 ust. 3 Konstytucji Rzeczypospolitej Polskiej z dnia 2 kwietnia 1997 r. </w:t>
      </w:r>
      <w:r w:rsidR="00C249E6">
        <w:rPr>
          <w:rFonts w:ascii="Lato" w:hAnsi="Lato"/>
          <w:bCs/>
          <w:iCs/>
          <w:spacing w:val="4"/>
          <w:lang w:bidi="pl-PL"/>
        </w:rPr>
        <w:br/>
      </w:r>
      <w:r w:rsidRPr="007552EA">
        <w:rPr>
          <w:rFonts w:ascii="Lato" w:hAnsi="Lato"/>
          <w:bCs/>
          <w:iCs/>
          <w:spacing w:val="4"/>
          <w:lang w:bidi="pl-PL"/>
        </w:rPr>
        <w:t>(Dz. U. Nr 78, poz. 483, z późn. zm.)</w:t>
      </w:r>
      <w:r w:rsidR="007D5DBB" w:rsidRPr="007552EA">
        <w:rPr>
          <w:rFonts w:ascii="Lato" w:hAnsi="Lato"/>
          <w:bCs/>
          <w:iCs/>
          <w:spacing w:val="4"/>
          <w:lang w:bidi="pl-PL"/>
        </w:rPr>
        <w:t>,</w:t>
      </w:r>
      <w:r w:rsidRPr="007552EA">
        <w:rPr>
          <w:rFonts w:ascii="Lato" w:hAnsi="Lato"/>
          <w:bCs/>
          <w:iCs/>
          <w:spacing w:val="4"/>
          <w:lang w:bidi="pl-PL"/>
        </w:rPr>
        <w:t xml:space="preserve"> dotychczasowych właścicieli, jako wynikające z celu</w:t>
      </w:r>
      <w:r w:rsidR="00203956" w:rsidRPr="007552EA">
        <w:rPr>
          <w:rFonts w:ascii="Lato" w:hAnsi="Lato"/>
          <w:bCs/>
          <w:iCs/>
          <w:spacing w:val="4"/>
          <w:lang w:bidi="pl-PL"/>
        </w:rPr>
        <w:t xml:space="preserve"> </w:t>
      </w:r>
      <w:r w:rsidRPr="007552EA">
        <w:rPr>
          <w:rFonts w:ascii="Lato" w:hAnsi="Lato"/>
          <w:bCs/>
          <w:iCs/>
          <w:spacing w:val="4"/>
          <w:lang w:bidi="pl-PL"/>
        </w:rPr>
        <w:t>publicznego, realizowanego dla dobra ogólnospołecznego (vide: wyrok Wojewódzkiego Sądu Administracyjnego w Warszawie z dnia 12 kwietnia 2018 r., sygn. akt VII SA/Wa 2920/17, opubl. Centralna Baza Orzeczeń Sądów Administracyjnych).</w:t>
      </w:r>
    </w:p>
    <w:p w14:paraId="73A14F7D" w14:textId="6466EE02" w:rsidR="00D02778" w:rsidRDefault="004564D8" w:rsidP="00B55975">
      <w:pPr>
        <w:spacing w:after="240" w:line="240" w:lineRule="exact"/>
        <w:jc w:val="both"/>
        <w:rPr>
          <w:rFonts w:ascii="Lato" w:hAnsi="Lato"/>
          <w:bCs/>
          <w:iCs/>
          <w:spacing w:val="4"/>
          <w:lang w:bidi="pl-PL"/>
        </w:rPr>
      </w:pPr>
      <w:r>
        <w:rPr>
          <w:rFonts w:ascii="Lato" w:hAnsi="Lato"/>
          <w:bCs/>
          <w:iCs/>
          <w:spacing w:val="4"/>
          <w:lang w:bidi="pl-PL"/>
        </w:rPr>
        <w:t>Wobec powyższego</w:t>
      </w:r>
      <w:r w:rsidR="00C41090" w:rsidRPr="007552EA">
        <w:rPr>
          <w:rFonts w:ascii="Lato" w:hAnsi="Lato"/>
          <w:bCs/>
          <w:iCs/>
          <w:spacing w:val="4"/>
          <w:lang w:bidi="pl-PL"/>
        </w:rPr>
        <w:t xml:space="preserve">, </w:t>
      </w:r>
      <w:r w:rsidR="008C3729" w:rsidRPr="007552EA">
        <w:rPr>
          <w:rFonts w:ascii="Lato" w:hAnsi="Lato"/>
          <w:bCs/>
          <w:iCs/>
          <w:spacing w:val="4"/>
          <w:lang w:bidi="pl-PL"/>
        </w:rPr>
        <w:t xml:space="preserve">kwestia dotycząca nabywania pozostałej po podziale części nieruchomości, a do tego sprowadza się </w:t>
      </w:r>
      <w:r w:rsidR="008C3729" w:rsidRPr="007552EA">
        <w:rPr>
          <w:rFonts w:ascii="Lato" w:hAnsi="Lato"/>
          <w:bCs/>
          <w:i/>
          <w:iCs/>
          <w:spacing w:val="4"/>
          <w:lang w:bidi="pl-PL"/>
        </w:rPr>
        <w:t>de facto</w:t>
      </w:r>
      <w:r w:rsidR="008C3729" w:rsidRPr="007552EA">
        <w:rPr>
          <w:rFonts w:ascii="Lato" w:hAnsi="Lato"/>
          <w:bCs/>
          <w:iCs/>
          <w:spacing w:val="4"/>
          <w:lang w:bidi="pl-PL"/>
        </w:rPr>
        <w:t xml:space="preserve"> żądanie skarżąc</w:t>
      </w:r>
      <w:r w:rsidR="000064C3" w:rsidRPr="007552EA">
        <w:rPr>
          <w:rFonts w:ascii="Lato" w:hAnsi="Lato"/>
          <w:bCs/>
          <w:iCs/>
          <w:spacing w:val="4"/>
          <w:lang w:bidi="pl-PL"/>
        </w:rPr>
        <w:t>ych</w:t>
      </w:r>
      <w:r w:rsidR="008C3729" w:rsidRPr="007552EA">
        <w:rPr>
          <w:rFonts w:ascii="Lato" w:hAnsi="Lato"/>
          <w:bCs/>
          <w:iCs/>
          <w:spacing w:val="4"/>
          <w:lang w:bidi="pl-PL"/>
        </w:rPr>
        <w:t xml:space="preserve">, nie jest przedmiotem badania przez </w:t>
      </w:r>
      <w:r w:rsidR="008C3729" w:rsidRPr="000E4AC5">
        <w:rPr>
          <w:rFonts w:ascii="Lato" w:hAnsi="Lato"/>
          <w:bCs/>
          <w:iCs/>
          <w:spacing w:val="4"/>
          <w:lang w:bidi="pl-PL"/>
        </w:rPr>
        <w:t xml:space="preserve">organ orzekający </w:t>
      </w:r>
      <w:r w:rsidR="008C3729" w:rsidRPr="00D96EBF">
        <w:rPr>
          <w:rFonts w:ascii="Lato" w:hAnsi="Lato"/>
          <w:bCs/>
          <w:iCs/>
          <w:spacing w:val="4"/>
          <w:lang w:bidi="pl-PL"/>
        </w:rPr>
        <w:t xml:space="preserve">w sprawie zezwolenia na realizację inwestycji drogowej. </w:t>
      </w:r>
    </w:p>
    <w:p w14:paraId="1817437C" w14:textId="5E4B437F" w:rsidR="005A3063" w:rsidRDefault="005A3063" w:rsidP="002D333D">
      <w:pPr>
        <w:spacing w:after="240" w:line="240" w:lineRule="exact"/>
        <w:jc w:val="both"/>
        <w:rPr>
          <w:rFonts w:ascii="Lato" w:hAnsi="Lato"/>
          <w:bCs/>
          <w:iCs/>
          <w:spacing w:val="4"/>
          <w:lang w:bidi="pl-PL"/>
        </w:rPr>
      </w:pPr>
      <w:r w:rsidRPr="00D96EBF">
        <w:rPr>
          <w:rFonts w:ascii="Lato" w:hAnsi="Lato"/>
          <w:bCs/>
          <w:iCs/>
          <w:spacing w:val="4"/>
          <w:lang w:bidi="pl-PL"/>
        </w:rPr>
        <w:t>Rozpatrując z kolei zarzut Pana Z</w:t>
      </w:r>
      <w:r w:rsidR="00473E40">
        <w:rPr>
          <w:rFonts w:ascii="Lato" w:hAnsi="Lato"/>
          <w:bCs/>
          <w:iCs/>
          <w:spacing w:val="4"/>
          <w:lang w:bidi="pl-PL"/>
        </w:rPr>
        <w:t>.</w:t>
      </w:r>
      <w:r w:rsidRPr="00D96EBF">
        <w:rPr>
          <w:rFonts w:ascii="Lato" w:hAnsi="Lato"/>
          <w:bCs/>
          <w:iCs/>
          <w:spacing w:val="4"/>
          <w:lang w:bidi="pl-PL"/>
        </w:rPr>
        <w:t xml:space="preserve"> S</w:t>
      </w:r>
      <w:r w:rsidR="00473E40">
        <w:rPr>
          <w:rFonts w:ascii="Lato" w:hAnsi="Lato"/>
          <w:bCs/>
          <w:iCs/>
          <w:spacing w:val="4"/>
          <w:lang w:bidi="pl-PL"/>
        </w:rPr>
        <w:t>.</w:t>
      </w:r>
      <w:r w:rsidRPr="00D96EBF">
        <w:rPr>
          <w:rFonts w:ascii="Lato" w:hAnsi="Lato"/>
          <w:bCs/>
          <w:iCs/>
          <w:spacing w:val="4"/>
          <w:lang w:bidi="pl-PL"/>
        </w:rPr>
        <w:t>, reprezentowanego przez Pana D</w:t>
      </w:r>
      <w:r w:rsidR="00473E40">
        <w:rPr>
          <w:rFonts w:ascii="Lato" w:hAnsi="Lato"/>
          <w:bCs/>
          <w:iCs/>
          <w:spacing w:val="4"/>
          <w:lang w:bidi="pl-PL"/>
        </w:rPr>
        <w:t>.</w:t>
      </w:r>
      <w:r w:rsidRPr="00D96EBF">
        <w:rPr>
          <w:rFonts w:ascii="Lato" w:hAnsi="Lato"/>
          <w:bCs/>
          <w:iCs/>
          <w:spacing w:val="4"/>
          <w:lang w:bidi="pl-PL"/>
        </w:rPr>
        <w:t xml:space="preserve"> L</w:t>
      </w:r>
      <w:r w:rsidR="00473E40">
        <w:rPr>
          <w:rFonts w:ascii="Lato" w:hAnsi="Lato"/>
          <w:bCs/>
          <w:iCs/>
          <w:spacing w:val="4"/>
          <w:lang w:bidi="pl-PL"/>
        </w:rPr>
        <w:t>.</w:t>
      </w:r>
      <w:r w:rsidRPr="00D96EBF">
        <w:rPr>
          <w:rFonts w:ascii="Lato" w:hAnsi="Lato"/>
          <w:bCs/>
          <w:iCs/>
          <w:spacing w:val="4"/>
          <w:lang w:bidi="pl-PL"/>
        </w:rPr>
        <w:t xml:space="preserve">, </w:t>
      </w:r>
      <w:r w:rsidR="00D96EBF">
        <w:rPr>
          <w:rFonts w:ascii="Lato" w:hAnsi="Lato"/>
          <w:bCs/>
          <w:iCs/>
          <w:spacing w:val="4"/>
          <w:lang w:bidi="pl-PL"/>
        </w:rPr>
        <w:t>dotyczący</w:t>
      </w:r>
      <w:r w:rsidRPr="00D96EBF">
        <w:rPr>
          <w:rFonts w:ascii="Lato" w:hAnsi="Lato"/>
          <w:bCs/>
          <w:iCs/>
          <w:spacing w:val="4"/>
          <w:lang w:bidi="pl-PL"/>
        </w:rPr>
        <w:t xml:space="preserve"> żądania zmiany lokalizacji zjazdu zaprojektowanego w projekcie budowlanym z drogi dojazdowej DG (DD21) na wskazaną przez skarżącego lokalizację, tj. </w:t>
      </w:r>
      <w:r w:rsidR="00994893" w:rsidRPr="00D96EBF">
        <w:rPr>
          <w:rFonts w:ascii="Lato" w:hAnsi="Lato"/>
          <w:bCs/>
          <w:iCs/>
          <w:spacing w:val="4"/>
          <w:lang w:bidi="pl-PL"/>
        </w:rPr>
        <w:t xml:space="preserve">wykonanie </w:t>
      </w:r>
      <w:r w:rsidRPr="00D96EBF">
        <w:rPr>
          <w:rFonts w:ascii="Lato" w:hAnsi="Lato"/>
          <w:bCs/>
          <w:iCs/>
          <w:spacing w:val="4"/>
          <w:lang w:bidi="pl-PL"/>
        </w:rPr>
        <w:t>zjazd</w:t>
      </w:r>
      <w:r w:rsidR="00994893" w:rsidRPr="00D96EBF">
        <w:rPr>
          <w:rFonts w:ascii="Lato" w:hAnsi="Lato"/>
          <w:bCs/>
          <w:iCs/>
          <w:spacing w:val="4"/>
          <w:lang w:bidi="pl-PL"/>
        </w:rPr>
        <w:t>u</w:t>
      </w:r>
      <w:r w:rsidRPr="00D96EBF">
        <w:rPr>
          <w:rFonts w:ascii="Lato" w:hAnsi="Lato"/>
          <w:bCs/>
          <w:iCs/>
          <w:spacing w:val="4"/>
          <w:lang w:bidi="pl-PL"/>
        </w:rPr>
        <w:t xml:space="preserve"> z drogi dojazdowej DG (DZ4)</w:t>
      </w:r>
      <w:r w:rsidR="00023196">
        <w:rPr>
          <w:rFonts w:ascii="Lato" w:hAnsi="Lato"/>
          <w:bCs/>
          <w:iCs/>
          <w:spacing w:val="4"/>
          <w:lang w:bidi="pl-PL"/>
        </w:rPr>
        <w:t xml:space="preserve"> </w:t>
      </w:r>
      <w:r w:rsidRPr="00D96EBF">
        <w:rPr>
          <w:rFonts w:ascii="Lato" w:hAnsi="Lato"/>
          <w:bCs/>
          <w:iCs/>
          <w:spacing w:val="4"/>
          <w:lang w:bidi="pl-PL"/>
        </w:rPr>
        <w:t>– wskazać należy, co następuje.</w:t>
      </w:r>
      <w:r>
        <w:rPr>
          <w:rFonts w:ascii="Lato" w:hAnsi="Lato"/>
          <w:bCs/>
          <w:iCs/>
          <w:spacing w:val="4"/>
          <w:lang w:bidi="pl-PL"/>
        </w:rPr>
        <w:t xml:space="preserve"> </w:t>
      </w:r>
    </w:p>
    <w:p w14:paraId="2806CF77" w14:textId="3592C63F" w:rsidR="00994893" w:rsidRDefault="00023196" w:rsidP="00994893">
      <w:pPr>
        <w:spacing w:before="120" w:after="240" w:line="240" w:lineRule="exact"/>
        <w:jc w:val="both"/>
        <w:outlineLvl w:val="0"/>
        <w:rPr>
          <w:rFonts w:ascii="Lato" w:hAnsi="Lato" w:cs="Arial"/>
          <w:spacing w:val="4"/>
        </w:rPr>
      </w:pPr>
      <w:r>
        <w:rPr>
          <w:rFonts w:ascii="Lato" w:hAnsi="Lato" w:cs="Arial"/>
          <w:spacing w:val="4"/>
        </w:rPr>
        <w:t>Na wstępie wyjaśnienia wymaga</w:t>
      </w:r>
      <w:r w:rsidR="00994893">
        <w:rPr>
          <w:rFonts w:ascii="Lato" w:hAnsi="Lato" w:cs="Arial"/>
          <w:spacing w:val="4"/>
        </w:rPr>
        <w:t>, iż dostęp do drogi publicznej może mieć charakter bezpośredni lub pośredni. Dostęp bezpośredni do drogi publicznej to takie położenie działki względem drogi publicznej, które zapewnia możliwość obsługi komunikacyjnej tej działki z wyłączeniem konieczności wykorzystania innych terenów (działek), celem zapewnienia dojazdu. Natomiast dostęp pośredni do drogi publicznej polega na wykorzystaniu komunikacyjnym innej działki oddzielającej daną działkę od drogi publicznej i jest możliwy poprzez ustanowienie służebności drogowej, bądź poprzez drogę wewnętrzną.</w:t>
      </w:r>
    </w:p>
    <w:p w14:paraId="2851C1EE" w14:textId="77777777" w:rsidR="00994893" w:rsidRDefault="00994893" w:rsidP="00994893">
      <w:pPr>
        <w:spacing w:before="120" w:after="240" w:line="240" w:lineRule="exact"/>
        <w:jc w:val="both"/>
        <w:outlineLvl w:val="0"/>
        <w:rPr>
          <w:rFonts w:ascii="Lato" w:hAnsi="Lato" w:cs="Arial"/>
          <w:spacing w:val="4"/>
        </w:rPr>
      </w:pPr>
      <w:r>
        <w:rPr>
          <w:rFonts w:ascii="Lato" w:hAnsi="Lato" w:cs="Arial"/>
          <w:spacing w:val="4"/>
        </w:rPr>
        <w:t xml:space="preserve">W orzecznictwie sądowoadministracyjnym wskazuje się, że pojęcie dostępu do drogi publicznej należy rozumieć możliwie jak najszerzej. Przyjmuje się, że warunek dostępu do drogi publicznej spełniony jest zawsze wtedy kiedy na działkę można dostać się - zgodnie z prawem - z drogi publicznej. Ustawodawca nie stawia przy tym wymagań </w:t>
      </w:r>
      <w:r>
        <w:rPr>
          <w:rFonts w:ascii="Lato" w:hAnsi="Lato" w:cs="Arial"/>
          <w:spacing w:val="4"/>
        </w:rPr>
        <w:br/>
        <w:t xml:space="preserve">co do rodzaju tego dostępu (por. wyroki Wojewódzkiego Sądu Administracyjnego </w:t>
      </w:r>
      <w:r>
        <w:rPr>
          <w:rFonts w:ascii="Lato" w:hAnsi="Lato" w:cs="Arial"/>
          <w:spacing w:val="4"/>
        </w:rPr>
        <w:br/>
        <w:t>w Warszawie z dnia 6 października 2017 r., sygn. akt VII SA/Wa 1388/17, z dnia 5 stycznia 2010 r., sygn. akt IV SA/Wa 1732/09, z dnia 26 listopada 2009 r., sygn. akt IV SA/Wa 1433/09). Brak jest bowiem przepisu prawa, który nakazywałby zapewnienie określonego charakteru dostępu do drogi publicznej, ewentualnie dostępu do określonej kategorii dróg publicznych, bądź projektowanie dostępu zgodnie z żądaniem osoby zainteresowanej.</w:t>
      </w:r>
    </w:p>
    <w:p w14:paraId="63898131" w14:textId="09BF12E8" w:rsidR="00994893" w:rsidRDefault="00994893" w:rsidP="00994893">
      <w:pPr>
        <w:spacing w:before="120" w:after="240" w:line="240" w:lineRule="exact"/>
        <w:jc w:val="both"/>
        <w:outlineLvl w:val="0"/>
        <w:rPr>
          <w:rFonts w:ascii="Lato" w:hAnsi="Lato" w:cs="Arial"/>
          <w:spacing w:val="4"/>
        </w:rPr>
      </w:pPr>
      <w:r>
        <w:rPr>
          <w:rFonts w:ascii="Lato" w:hAnsi="Lato" w:cs="Arial"/>
          <w:bCs/>
          <w:iCs/>
          <w:spacing w:val="4"/>
          <w:lang w:bidi="pl-PL"/>
        </w:rPr>
        <w:t xml:space="preserve">Zgodnie z art. 29 ust. 1 </w:t>
      </w:r>
      <w:r w:rsidR="00023196">
        <w:rPr>
          <w:rFonts w:ascii="Lato" w:hAnsi="Lato" w:cs="Arial"/>
          <w:bCs/>
          <w:i/>
          <w:spacing w:val="4"/>
          <w:lang w:bidi="pl-PL"/>
        </w:rPr>
        <w:t>u</w:t>
      </w:r>
      <w:r>
        <w:rPr>
          <w:rFonts w:ascii="Lato" w:hAnsi="Lato" w:cs="Arial"/>
          <w:bCs/>
          <w:i/>
          <w:spacing w:val="4"/>
          <w:lang w:bidi="pl-PL"/>
        </w:rPr>
        <w:t>staw</w:t>
      </w:r>
      <w:r w:rsidR="00023196">
        <w:rPr>
          <w:rFonts w:ascii="Lato" w:hAnsi="Lato" w:cs="Arial"/>
          <w:bCs/>
          <w:i/>
          <w:spacing w:val="4"/>
          <w:lang w:bidi="pl-PL"/>
        </w:rPr>
        <w:t>y</w:t>
      </w:r>
      <w:r>
        <w:rPr>
          <w:rFonts w:ascii="Lato" w:hAnsi="Lato" w:cs="Arial"/>
          <w:bCs/>
          <w:i/>
          <w:spacing w:val="4"/>
          <w:lang w:bidi="pl-PL"/>
        </w:rPr>
        <w:t xml:space="preserve"> o drogach publicznych</w:t>
      </w:r>
      <w:r>
        <w:rPr>
          <w:rFonts w:ascii="Lato" w:hAnsi="Lato" w:cs="Arial"/>
          <w:bCs/>
          <w:iCs/>
          <w:spacing w:val="4"/>
          <w:lang w:bidi="pl-PL"/>
        </w:rPr>
        <w:t xml:space="preserve">, budowa lub przebudowa zjazdu należy do właściciela lub użytkownika nieruchomości przyległych do drogi, po uzyskaniu, w drodze decyzji administracyjnej, zezwolenia zarządcy drogi na lokalizację zjazdu lub przebudowę zjazdu. Stosownie zaś do art. 29 ust. 2 </w:t>
      </w:r>
      <w:r>
        <w:rPr>
          <w:rFonts w:ascii="Lato" w:hAnsi="Lato" w:cs="Arial"/>
          <w:bCs/>
          <w:i/>
          <w:iCs/>
          <w:spacing w:val="4"/>
          <w:lang w:bidi="pl-PL"/>
        </w:rPr>
        <w:t>ustawy o drogach publicznych</w:t>
      </w:r>
      <w:r>
        <w:rPr>
          <w:rFonts w:ascii="Lato" w:hAnsi="Lato" w:cs="Arial"/>
          <w:bCs/>
          <w:iCs/>
          <w:spacing w:val="4"/>
          <w:lang w:bidi="pl-PL"/>
        </w:rPr>
        <w:t xml:space="preserve">, </w:t>
      </w:r>
      <w:r w:rsidR="00023196">
        <w:rPr>
          <w:rFonts w:ascii="Lato" w:hAnsi="Lato" w:cs="Arial"/>
          <w:bCs/>
          <w:iCs/>
          <w:spacing w:val="4"/>
          <w:lang w:bidi="pl-PL"/>
        </w:rPr>
        <w:br/>
      </w:r>
      <w:r>
        <w:rPr>
          <w:rFonts w:ascii="Lato" w:hAnsi="Lato" w:cs="Arial"/>
          <w:bCs/>
          <w:iCs/>
          <w:spacing w:val="4"/>
          <w:lang w:bidi="pl-PL"/>
        </w:rPr>
        <w:t>w przypadku budowy lub przebudowy drogi, budowa lub przebudowa zjazdów dotychczas istniejących należy do zarządcy drogi.</w:t>
      </w:r>
    </w:p>
    <w:p w14:paraId="2D2E2010" w14:textId="77777777" w:rsidR="00994893" w:rsidRDefault="00994893" w:rsidP="00994893">
      <w:pPr>
        <w:spacing w:after="240" w:line="240" w:lineRule="exact"/>
        <w:jc w:val="both"/>
        <w:rPr>
          <w:rFonts w:ascii="Lato" w:hAnsi="Lato" w:cs="Arial"/>
          <w:bCs/>
          <w:iCs/>
          <w:spacing w:val="4"/>
          <w:lang w:bidi="pl-PL"/>
        </w:rPr>
      </w:pPr>
      <w:r>
        <w:rPr>
          <w:rFonts w:ascii="Lato" w:hAnsi="Lato" w:cs="Arial"/>
          <w:bCs/>
          <w:iCs/>
          <w:spacing w:val="4"/>
          <w:lang w:bidi="pl-PL"/>
        </w:rPr>
        <w:t xml:space="preserve">Wskazać należy, że ww. art. 29 ust. 2 </w:t>
      </w:r>
      <w:r>
        <w:rPr>
          <w:rFonts w:ascii="Lato" w:hAnsi="Lato" w:cs="Arial"/>
          <w:bCs/>
          <w:i/>
          <w:iCs/>
          <w:spacing w:val="4"/>
          <w:lang w:bidi="pl-PL"/>
        </w:rPr>
        <w:t>ustawy o drogach publicznych</w:t>
      </w:r>
      <w:r>
        <w:rPr>
          <w:rFonts w:ascii="Lato" w:hAnsi="Lato" w:cs="Arial"/>
          <w:bCs/>
          <w:iCs/>
          <w:spacing w:val="4"/>
          <w:lang w:bidi="pl-PL"/>
        </w:rPr>
        <w:t xml:space="preserve"> nakłada na zarządcę drogi, w przypadku budowy lub przebudowy drogi, obowiązek budowy lub przebudowy zjazdów dotychczas istniejących, przy czym, przez zjazdy „dotychczas istniejące” należy rozumieć zjazdy istniejące w sensie prawnym, tj. formalnie ustanowione przed rozpoczęciem budowy lub przebudowy drogi. W odniesieniu do zjazdów, których </w:t>
      </w:r>
      <w:r>
        <w:rPr>
          <w:rFonts w:ascii="Lato" w:hAnsi="Lato" w:cs="Arial"/>
          <w:bCs/>
          <w:iCs/>
          <w:spacing w:val="4"/>
          <w:lang w:bidi="pl-PL"/>
        </w:rPr>
        <w:lastRenderedPageBreak/>
        <w:t xml:space="preserve">budowy nie uzgodniono z właściwym zarządcą drogi, podobnie jak w sytuacji potrzeby utworzenia nowego zjazdu, konieczne jest zezwolenie na jego usytuowanie wydane przez właściwego zarządcę drogi – na podstawie art. 29 ust. 1 </w:t>
      </w:r>
      <w:r>
        <w:rPr>
          <w:rFonts w:ascii="Lato" w:hAnsi="Lato" w:cs="Arial"/>
          <w:bCs/>
          <w:i/>
          <w:iCs/>
          <w:spacing w:val="4"/>
          <w:lang w:bidi="pl-PL"/>
        </w:rPr>
        <w:t>ustawy o drogach publicznych</w:t>
      </w:r>
      <w:r>
        <w:rPr>
          <w:rFonts w:ascii="Lato" w:hAnsi="Lato" w:cs="Arial"/>
          <w:bCs/>
          <w:iCs/>
          <w:spacing w:val="4"/>
          <w:lang w:bidi="pl-PL"/>
        </w:rPr>
        <w:t xml:space="preserve"> (vide: wyroki Naczelnego Sądu Administracyjnego z dnia 2 lipca 2019 r., sygn. akt II OSK 1067/19 i z dnia 7 czerwca 2018 r., sygn. akt II OSK 597/18, wyroki Wojewódzkiego Sądu Administracyjnego w Warszawie z dnia 5 maja 2016 r., sygn. akt VII SA/Wa 2667/15 i z dnia 26 lipca 2017 r., sygn. akt VII SA/Wa 1995/16, wyrok Wojewódzkiego Sądu Administracyjnego w Bydgoszczy z dnia 4 grudnia 2012 r., </w:t>
      </w:r>
      <w:r>
        <w:rPr>
          <w:rFonts w:ascii="Lato" w:hAnsi="Lato" w:cs="Arial"/>
          <w:bCs/>
          <w:iCs/>
          <w:spacing w:val="4"/>
          <w:lang w:bidi="pl-PL"/>
        </w:rPr>
        <w:br/>
        <w:t xml:space="preserve">sygn. akt II SA/Bd 627/12, opubl. Centralna Baza Orzeczeń Sądów Administracyjnych). </w:t>
      </w:r>
    </w:p>
    <w:p w14:paraId="5D90CD25" w14:textId="77777777" w:rsidR="00994893" w:rsidRDefault="00994893" w:rsidP="00994893">
      <w:pPr>
        <w:spacing w:after="240" w:line="240" w:lineRule="exact"/>
        <w:jc w:val="both"/>
        <w:rPr>
          <w:rFonts w:ascii="Lato" w:hAnsi="Lato" w:cs="Arial"/>
          <w:bCs/>
          <w:iCs/>
          <w:spacing w:val="4"/>
          <w:lang w:bidi="pl-PL"/>
        </w:rPr>
      </w:pPr>
      <w:r>
        <w:rPr>
          <w:rFonts w:ascii="Lato" w:hAnsi="Lato" w:cs="Arial"/>
          <w:bCs/>
          <w:iCs/>
          <w:spacing w:val="4"/>
          <w:lang w:bidi="pl-PL"/>
        </w:rPr>
        <w:t xml:space="preserve">Sama możliwość wjazdu na działkę z drogi publicznej jest niewystarczająca dla uznania, że ma ona dostęp do drogi publicznej poprzez zjazd publiczny czy indywidualny. </w:t>
      </w:r>
      <w:r>
        <w:rPr>
          <w:rFonts w:ascii="Lato" w:hAnsi="Lato" w:cs="Arial"/>
          <w:bCs/>
          <w:iCs/>
          <w:spacing w:val="4"/>
          <w:lang w:bidi="pl-PL"/>
        </w:rPr>
        <w:br/>
        <w:t xml:space="preserve">Dostęp ten musi mieć charakter legalny, to jest prawo do korzystania z niego musi wynikać wprost z przepisu prawa, czynności prawnej, orzeczenia sądowego, </w:t>
      </w:r>
      <w:r>
        <w:rPr>
          <w:rFonts w:ascii="Lato" w:hAnsi="Lato" w:cs="Arial"/>
          <w:bCs/>
          <w:iCs/>
          <w:spacing w:val="4"/>
          <w:lang w:bidi="pl-PL"/>
        </w:rPr>
        <w:br/>
        <w:t xml:space="preserve">czy też administracyjnego (vide: wyrok Wojewódzkiego Sądu Administracyjnego </w:t>
      </w:r>
      <w:r>
        <w:rPr>
          <w:rFonts w:ascii="Lato" w:hAnsi="Lato" w:cs="Arial"/>
          <w:bCs/>
          <w:iCs/>
          <w:spacing w:val="4"/>
          <w:lang w:bidi="pl-PL"/>
        </w:rPr>
        <w:br/>
        <w:t>w Warszawie z dnia 5 kwietnia 2019 r., sygn. akt VII SA/Wa 301/19, opubl. Centralna Baza Orzeczeń Sądów Administracyjnych).</w:t>
      </w:r>
    </w:p>
    <w:p w14:paraId="171ADB49" w14:textId="77777777" w:rsidR="00994893" w:rsidRDefault="00994893" w:rsidP="00994893">
      <w:pPr>
        <w:spacing w:after="240" w:line="240" w:lineRule="exact"/>
        <w:jc w:val="both"/>
        <w:rPr>
          <w:rFonts w:ascii="Lato" w:hAnsi="Lato" w:cs="Arial"/>
          <w:bCs/>
          <w:iCs/>
          <w:spacing w:val="4"/>
          <w:lang w:bidi="pl-PL"/>
        </w:rPr>
      </w:pPr>
      <w:r>
        <w:rPr>
          <w:rFonts w:ascii="Lato" w:hAnsi="Lato" w:cs="Arial"/>
          <w:bCs/>
          <w:iCs/>
          <w:spacing w:val="4"/>
          <w:lang w:bidi="pl-PL"/>
        </w:rPr>
        <w:t xml:space="preserve">W przypadku zatem, gdy przed rozpoczęciem inwestycji drogowej istniał zjazd </w:t>
      </w:r>
      <w:r>
        <w:rPr>
          <w:rFonts w:ascii="Lato" w:hAnsi="Lato" w:cs="Arial"/>
          <w:bCs/>
          <w:iCs/>
          <w:spacing w:val="4"/>
          <w:lang w:bidi="pl-PL"/>
        </w:rPr>
        <w:br/>
        <w:t xml:space="preserve">na nieruchomość (w sensie prawnym) – to </w:t>
      </w:r>
      <w:r>
        <w:rPr>
          <w:rFonts w:ascii="Lato" w:hAnsi="Lato" w:cs="Arial"/>
          <w:bCs/>
          <w:i/>
          <w:iCs/>
          <w:spacing w:val="4"/>
          <w:lang w:bidi="pl-PL"/>
        </w:rPr>
        <w:t>inwestor</w:t>
      </w:r>
      <w:r>
        <w:rPr>
          <w:rFonts w:ascii="Lato" w:hAnsi="Lato" w:cs="Arial"/>
          <w:bCs/>
          <w:iCs/>
          <w:spacing w:val="4"/>
          <w:lang w:bidi="pl-PL"/>
        </w:rPr>
        <w:t xml:space="preserve"> jest zobowiązany zapewnić zjazd </w:t>
      </w:r>
      <w:r>
        <w:rPr>
          <w:rFonts w:ascii="Lato" w:hAnsi="Lato" w:cs="Arial"/>
          <w:bCs/>
          <w:iCs/>
          <w:spacing w:val="4"/>
          <w:lang w:bidi="pl-PL"/>
        </w:rPr>
        <w:br/>
        <w:t>do takiej nieruchomości, jeśli zaś zjazdu w sensie prawnym nie było – to inicjatywa należy do właściciela nieruchomości. Z powyższego wynika, iż nie projektuje się zatem zjazdów do nieruchomości które przed budową/rozbudową drogi legalnych zjazdów były pozbawione.</w:t>
      </w:r>
    </w:p>
    <w:p w14:paraId="7C5B46FF" w14:textId="595E63CD" w:rsidR="00994893" w:rsidRDefault="00994893" w:rsidP="00994893">
      <w:pPr>
        <w:spacing w:after="240" w:line="240" w:lineRule="exact"/>
        <w:jc w:val="both"/>
        <w:rPr>
          <w:rFonts w:ascii="Lato" w:hAnsi="Lato" w:cs="Arial"/>
          <w:bCs/>
          <w:iCs/>
          <w:spacing w:val="4"/>
          <w:lang w:bidi="pl-PL"/>
        </w:rPr>
      </w:pPr>
      <w:r>
        <w:rPr>
          <w:rFonts w:ascii="Lato" w:hAnsi="Lato" w:cs="Arial"/>
          <w:bCs/>
          <w:iCs/>
          <w:spacing w:val="4"/>
          <w:lang w:bidi="pl-PL"/>
        </w:rPr>
        <w:t xml:space="preserve">Istotny w niniejszej sprawie jest również fakt, że </w:t>
      </w:r>
      <w:r>
        <w:rPr>
          <w:rFonts w:ascii="Lato" w:hAnsi="Lato" w:cs="Arial"/>
          <w:bCs/>
          <w:i/>
          <w:iCs/>
          <w:spacing w:val="4"/>
          <w:lang w:bidi="pl-PL"/>
        </w:rPr>
        <w:t xml:space="preserve">decyzja Wojewody </w:t>
      </w:r>
      <w:r w:rsidR="00D96EBF">
        <w:rPr>
          <w:rFonts w:ascii="Lato" w:hAnsi="Lato" w:cs="Arial"/>
          <w:bCs/>
          <w:i/>
          <w:iCs/>
          <w:spacing w:val="4"/>
          <w:lang w:bidi="pl-PL"/>
        </w:rPr>
        <w:t>Mazowiec</w:t>
      </w:r>
      <w:r>
        <w:rPr>
          <w:rFonts w:ascii="Lato" w:hAnsi="Lato" w:cs="Arial"/>
          <w:bCs/>
          <w:i/>
          <w:iCs/>
          <w:spacing w:val="4"/>
          <w:lang w:bidi="pl-PL"/>
        </w:rPr>
        <w:t xml:space="preserve">kiego </w:t>
      </w:r>
      <w:r w:rsidR="003726B9">
        <w:rPr>
          <w:rFonts w:ascii="Lato" w:hAnsi="Lato" w:cs="Arial"/>
          <w:bCs/>
          <w:spacing w:val="4"/>
          <w:lang w:bidi="pl-PL"/>
        </w:rPr>
        <w:t xml:space="preserve">– wydana </w:t>
      </w:r>
      <w:r w:rsidR="003726B9">
        <w:rPr>
          <w:rFonts w:ascii="Lato" w:hAnsi="Lato" w:cs="Arial"/>
          <w:bCs/>
          <w:iCs/>
          <w:spacing w:val="4"/>
          <w:lang w:bidi="pl-PL"/>
        </w:rPr>
        <w:t xml:space="preserve">w oparciu o przepisy </w:t>
      </w:r>
      <w:r w:rsidR="003726B9">
        <w:rPr>
          <w:rFonts w:ascii="Lato" w:hAnsi="Lato" w:cs="Arial"/>
          <w:bCs/>
          <w:i/>
          <w:iCs/>
          <w:spacing w:val="4"/>
          <w:lang w:bidi="pl-PL"/>
        </w:rPr>
        <w:t>specustawy drogowej</w:t>
      </w:r>
      <w:r w:rsidR="003726B9">
        <w:rPr>
          <w:rFonts w:ascii="Lato" w:hAnsi="Lato" w:cs="Arial"/>
          <w:bCs/>
          <w:iCs/>
          <w:spacing w:val="4"/>
          <w:lang w:bidi="pl-PL"/>
        </w:rPr>
        <w:t xml:space="preserve"> - </w:t>
      </w:r>
      <w:r>
        <w:rPr>
          <w:rFonts w:ascii="Lato" w:hAnsi="Lato" w:cs="Arial"/>
          <w:bCs/>
          <w:iCs/>
          <w:spacing w:val="4"/>
          <w:lang w:bidi="pl-PL"/>
        </w:rPr>
        <w:t xml:space="preserve">dotyczy </w:t>
      </w:r>
      <w:r w:rsidR="003726B9">
        <w:rPr>
          <w:rFonts w:ascii="Lato" w:hAnsi="Lato" w:cs="Arial"/>
          <w:bCs/>
          <w:iCs/>
          <w:spacing w:val="4"/>
          <w:lang w:bidi="pl-PL"/>
        </w:rPr>
        <w:t>budowy drogi ekspresowej S7 na odcinku Płońsk-Czosnów, odcinek II od węzła „Załuski (z węzłem) do węzła „Modlin” (bez węzła)</w:t>
      </w:r>
      <w:r>
        <w:rPr>
          <w:rFonts w:ascii="Lato" w:hAnsi="Lato" w:cs="Arial"/>
          <w:bCs/>
          <w:i/>
          <w:iCs/>
          <w:spacing w:val="4"/>
          <w:lang w:bidi="pl-PL"/>
        </w:rPr>
        <w:t>.</w:t>
      </w:r>
      <w:r>
        <w:rPr>
          <w:rFonts w:ascii="Lato" w:hAnsi="Lato" w:cs="Arial"/>
          <w:bCs/>
          <w:iCs/>
          <w:spacing w:val="4"/>
          <w:lang w:bidi="pl-PL"/>
        </w:rPr>
        <w:t xml:space="preserve"> Wnioskodawcą w przedmiotowej sprawie jest zatem zarządca drogi – Generalny Dyrektor Dróg Krajowych i Autostrad, a nie właściciel nieruchomości (nie jest to bowiem postępowanie z wniosku właściciela nieruchomości skierowanego do zarządcy drogi o zezwolenie na lokalizację zjazdu, prowadzone w oparciu o art. 29 ust. 1 </w:t>
      </w:r>
      <w:r>
        <w:rPr>
          <w:rFonts w:ascii="Lato" w:hAnsi="Lato" w:cs="Arial"/>
          <w:bCs/>
          <w:i/>
          <w:iCs/>
          <w:spacing w:val="4"/>
          <w:lang w:bidi="pl-PL"/>
        </w:rPr>
        <w:t>ustawy o drogach publicznych</w:t>
      </w:r>
      <w:r>
        <w:rPr>
          <w:rFonts w:ascii="Lato" w:hAnsi="Lato" w:cs="Arial"/>
          <w:bCs/>
          <w:iCs/>
          <w:spacing w:val="4"/>
          <w:lang w:bidi="pl-PL"/>
        </w:rPr>
        <w:t>).</w:t>
      </w:r>
    </w:p>
    <w:p w14:paraId="54BFAFC7" w14:textId="77777777" w:rsidR="00994893" w:rsidRDefault="00994893" w:rsidP="00994893">
      <w:pPr>
        <w:spacing w:after="240" w:line="240" w:lineRule="exact"/>
        <w:jc w:val="both"/>
        <w:rPr>
          <w:rFonts w:ascii="Lato" w:hAnsi="Lato" w:cs="Arial"/>
          <w:bCs/>
          <w:iCs/>
          <w:spacing w:val="4"/>
          <w:lang w:bidi="pl-PL"/>
        </w:rPr>
      </w:pPr>
      <w:r>
        <w:rPr>
          <w:rFonts w:ascii="Lato" w:hAnsi="Lato" w:cs="Arial"/>
          <w:bCs/>
          <w:iCs/>
          <w:spacing w:val="4"/>
          <w:lang w:bidi="pl-PL"/>
        </w:rPr>
        <w:t xml:space="preserve">Warto również wyjaśnić, iż w ramach </w:t>
      </w:r>
      <w:r>
        <w:rPr>
          <w:rFonts w:ascii="Lato" w:hAnsi="Lato" w:cs="Arial"/>
          <w:bCs/>
          <w:i/>
          <w:iCs/>
          <w:spacing w:val="4"/>
          <w:lang w:bidi="pl-PL"/>
        </w:rPr>
        <w:t>specustawy drogowej</w:t>
      </w:r>
      <w:r>
        <w:rPr>
          <w:rFonts w:ascii="Lato" w:hAnsi="Lato" w:cs="Arial"/>
          <w:bCs/>
          <w:iCs/>
          <w:spacing w:val="4"/>
          <w:lang w:bidi="pl-PL"/>
        </w:rPr>
        <w:t xml:space="preserve"> ustawodawca przewidział konieczność minimalizowania negatywnych skutków inwestycji drogowej dla sąsiednich nieruchomości, czego wyrazem jest art. 11f ust. 1 pkt 8 lit. h tej ustawy, zgodnie z którym, decyzja o zezwoleniu na realizację inwestycji drogowej zawiera w razie potrzeby ustalenia dotyczące obowiązku budowy lub przebudowy zjazdów. Celem tej normy jest ochrona właścicieli nieruchomości przylegających do drogi objętej inwestycją przed pozbawieniem dostępu do drogi publicznej i tzw. pośrednim wywłaszczeniem. </w:t>
      </w:r>
    </w:p>
    <w:p w14:paraId="58C74AF8" w14:textId="77777777" w:rsidR="00994893" w:rsidRDefault="00994893" w:rsidP="00994893">
      <w:pPr>
        <w:spacing w:after="240" w:line="240" w:lineRule="exact"/>
        <w:jc w:val="both"/>
        <w:rPr>
          <w:rFonts w:ascii="Lato" w:hAnsi="Lato" w:cs="Arial"/>
          <w:bCs/>
          <w:iCs/>
          <w:spacing w:val="4"/>
          <w:lang w:bidi="pl-PL"/>
        </w:rPr>
      </w:pPr>
      <w:r>
        <w:rPr>
          <w:rFonts w:ascii="Lato" w:hAnsi="Lato" w:cs="Arial"/>
          <w:bCs/>
          <w:iCs/>
          <w:spacing w:val="4"/>
          <w:lang w:bidi="pl-PL"/>
        </w:rPr>
        <w:t xml:space="preserve">Ma to szczególne znaczenie, gdy wskutek inwestycji drogowej zmieniają się uwarunkowania dotyczące obsługi komunikacyjnej sąsiadujących z drogą nieruchomości. Powołana regulacja </w:t>
      </w:r>
      <w:r>
        <w:rPr>
          <w:rFonts w:ascii="Lato" w:hAnsi="Lato" w:cs="Arial"/>
          <w:bCs/>
          <w:i/>
          <w:iCs/>
          <w:spacing w:val="4"/>
          <w:lang w:bidi="pl-PL"/>
        </w:rPr>
        <w:t>specustawy drogowej</w:t>
      </w:r>
      <w:r>
        <w:rPr>
          <w:rFonts w:ascii="Lato" w:hAnsi="Lato" w:cs="Arial"/>
          <w:bCs/>
          <w:iCs/>
          <w:spacing w:val="4"/>
          <w:lang w:bidi="pl-PL"/>
        </w:rPr>
        <w:t xml:space="preserve"> w sposób oczywisty koresponduje z treścią </w:t>
      </w:r>
      <w:r>
        <w:rPr>
          <w:rFonts w:ascii="Lato" w:hAnsi="Lato" w:cs="Arial"/>
          <w:bCs/>
          <w:iCs/>
          <w:spacing w:val="4"/>
          <w:lang w:bidi="pl-PL"/>
        </w:rPr>
        <w:br/>
        <w:t xml:space="preserve">art. 29 ust. 2 </w:t>
      </w:r>
      <w:r>
        <w:rPr>
          <w:rFonts w:ascii="Lato" w:hAnsi="Lato" w:cs="Arial"/>
          <w:bCs/>
          <w:i/>
          <w:iCs/>
          <w:spacing w:val="4"/>
          <w:lang w:bidi="pl-PL"/>
        </w:rPr>
        <w:t>ustawy o drogach publicznych</w:t>
      </w:r>
      <w:r>
        <w:rPr>
          <w:rFonts w:ascii="Lato" w:hAnsi="Lato" w:cs="Arial"/>
          <w:bCs/>
          <w:iCs/>
          <w:spacing w:val="4"/>
          <w:lang w:bidi="pl-PL"/>
        </w:rPr>
        <w:t>, nakładając obowiązek zapewnienia dostępu do drogi publicznej nieruchomościom, które do tej pory taki dostęp miały (vide: wyrok Naczelnego Sądu Administracyjnego z dnia 9 maja 2017 r., sygn. akt II OSK 435/17).</w:t>
      </w:r>
    </w:p>
    <w:p w14:paraId="7093F896" w14:textId="77777777" w:rsidR="00994893" w:rsidRDefault="00994893" w:rsidP="00994893">
      <w:pPr>
        <w:spacing w:after="240" w:line="240" w:lineRule="exact"/>
        <w:jc w:val="both"/>
        <w:rPr>
          <w:rFonts w:ascii="Lato" w:hAnsi="Lato" w:cs="Arial"/>
          <w:bCs/>
          <w:iCs/>
          <w:spacing w:val="4"/>
          <w:lang w:bidi="pl-PL"/>
        </w:rPr>
      </w:pPr>
      <w:r>
        <w:rPr>
          <w:rFonts w:ascii="Lato" w:hAnsi="Lato" w:cs="Arial"/>
          <w:bCs/>
          <w:iCs/>
          <w:spacing w:val="4"/>
          <w:lang w:bidi="pl-PL"/>
        </w:rPr>
        <w:t xml:space="preserve">Decyzja co do budowy zjazdu do określonej nieruchomości z drogi objętej inwestycją, która ma być zrealizowana na podstawie zezwolenia na realizację inwestycji drogowej wydawanego w trybie </w:t>
      </w:r>
      <w:r>
        <w:rPr>
          <w:rFonts w:ascii="Lato" w:hAnsi="Lato" w:cs="Arial"/>
          <w:bCs/>
          <w:i/>
          <w:iCs/>
          <w:spacing w:val="4"/>
          <w:lang w:bidi="pl-PL"/>
        </w:rPr>
        <w:t>specustawy drogowej</w:t>
      </w:r>
      <w:r>
        <w:rPr>
          <w:rFonts w:ascii="Lato" w:hAnsi="Lato" w:cs="Arial"/>
          <w:bCs/>
          <w:iCs/>
          <w:spacing w:val="4"/>
          <w:lang w:bidi="pl-PL"/>
        </w:rPr>
        <w:t xml:space="preserve">, jest bowiem częścią koncepcji przedstawianej przez inwestora, której racjonalności czy słuszności organ nie ma podstawy kwestionować. Ograniczeniem wyboru inwestora w tym względzie jest zaś </w:t>
      </w:r>
      <w:r>
        <w:rPr>
          <w:rFonts w:ascii="Lato" w:hAnsi="Lato" w:cs="Arial"/>
          <w:bCs/>
          <w:iCs/>
          <w:spacing w:val="4"/>
          <w:lang w:bidi="pl-PL"/>
        </w:rPr>
        <w:br/>
      </w:r>
      <w:r>
        <w:rPr>
          <w:rFonts w:ascii="Lato" w:hAnsi="Lato" w:cs="Arial"/>
          <w:bCs/>
          <w:iCs/>
          <w:spacing w:val="4"/>
          <w:lang w:bidi="pl-PL"/>
        </w:rPr>
        <w:lastRenderedPageBreak/>
        <w:t xml:space="preserve">art. 29 ust. 2 </w:t>
      </w:r>
      <w:r>
        <w:rPr>
          <w:rFonts w:ascii="Lato" w:hAnsi="Lato" w:cs="Arial"/>
          <w:bCs/>
          <w:i/>
          <w:iCs/>
          <w:spacing w:val="4"/>
          <w:lang w:bidi="pl-PL"/>
        </w:rPr>
        <w:t>ustawy o drogach publicznych</w:t>
      </w:r>
      <w:r>
        <w:rPr>
          <w:rFonts w:ascii="Lato" w:hAnsi="Lato" w:cs="Arial"/>
          <w:bCs/>
          <w:iCs/>
          <w:spacing w:val="4"/>
          <w:lang w:bidi="pl-PL"/>
        </w:rPr>
        <w:t xml:space="preserve">, zgodnie z którym – jak wyżej wyjaśniono – </w:t>
      </w:r>
      <w:r>
        <w:rPr>
          <w:rFonts w:ascii="Lato" w:hAnsi="Lato" w:cs="Arial"/>
          <w:bCs/>
          <w:iCs/>
          <w:spacing w:val="4"/>
          <w:lang w:bidi="pl-PL"/>
        </w:rPr>
        <w:br/>
        <w:t>w przypadku budowy lub przebudowy drogi jest on obowiązany do budowy lub przebudowy zjazdów dotychczas istniejących (w sensie legalnym).</w:t>
      </w:r>
    </w:p>
    <w:p w14:paraId="77B4934A" w14:textId="290F644F" w:rsidR="00994893" w:rsidRPr="008215E6" w:rsidRDefault="00994893" w:rsidP="00192AAA">
      <w:pPr>
        <w:spacing w:after="240" w:line="240" w:lineRule="exact"/>
        <w:jc w:val="both"/>
        <w:rPr>
          <w:rFonts w:ascii="Lato" w:hAnsi="Lato" w:cs="Arial"/>
          <w:spacing w:val="4"/>
        </w:rPr>
      </w:pPr>
      <w:r>
        <w:rPr>
          <w:rFonts w:ascii="Lato" w:hAnsi="Lato" w:cs="Arial"/>
          <w:bCs/>
          <w:iCs/>
          <w:spacing w:val="4"/>
          <w:lang w:bidi="pl-PL"/>
        </w:rPr>
        <w:t xml:space="preserve">Z akt sprawy, </w:t>
      </w:r>
      <w:r w:rsidR="00446910">
        <w:rPr>
          <w:rFonts w:ascii="Lato" w:hAnsi="Lato" w:cs="Arial"/>
          <w:spacing w:val="4"/>
        </w:rPr>
        <w:t>w szczególności dokumentacji projektowej oraz w</w:t>
      </w:r>
      <w:r>
        <w:rPr>
          <w:rFonts w:ascii="Lato" w:hAnsi="Lato" w:cs="Arial"/>
          <w:bCs/>
          <w:iCs/>
          <w:spacing w:val="4"/>
          <w:lang w:bidi="pl-PL"/>
        </w:rPr>
        <w:t>yjaśnie</w:t>
      </w:r>
      <w:r w:rsidR="00446910">
        <w:rPr>
          <w:rFonts w:ascii="Lato" w:hAnsi="Lato" w:cs="Arial"/>
          <w:bCs/>
          <w:iCs/>
          <w:spacing w:val="4"/>
          <w:lang w:bidi="pl-PL"/>
        </w:rPr>
        <w:t>ń</w:t>
      </w:r>
      <w:r>
        <w:rPr>
          <w:rFonts w:ascii="Lato" w:hAnsi="Lato" w:cs="Arial"/>
          <w:bCs/>
          <w:iCs/>
          <w:spacing w:val="4"/>
          <w:lang w:bidi="pl-PL"/>
        </w:rPr>
        <w:t xml:space="preserve"> przedstawionych przez </w:t>
      </w:r>
      <w:r>
        <w:rPr>
          <w:rFonts w:ascii="Lato" w:hAnsi="Lato" w:cs="Arial"/>
          <w:bCs/>
          <w:i/>
          <w:iCs/>
          <w:spacing w:val="4"/>
          <w:lang w:bidi="pl-PL"/>
        </w:rPr>
        <w:t>inwestora</w:t>
      </w:r>
      <w:r>
        <w:rPr>
          <w:rFonts w:ascii="Lato" w:hAnsi="Lato" w:cs="Arial"/>
          <w:bCs/>
          <w:iCs/>
          <w:spacing w:val="4"/>
          <w:lang w:bidi="pl-PL"/>
        </w:rPr>
        <w:t xml:space="preserve"> w piśmie z dnia </w:t>
      </w:r>
      <w:r w:rsidR="00D96EBF">
        <w:rPr>
          <w:rFonts w:ascii="Lato" w:hAnsi="Lato" w:cs="Arial"/>
          <w:bCs/>
          <w:iCs/>
          <w:spacing w:val="4"/>
          <w:lang w:bidi="pl-PL"/>
        </w:rPr>
        <w:t>21 grudnia</w:t>
      </w:r>
      <w:r>
        <w:rPr>
          <w:rFonts w:ascii="Lato" w:hAnsi="Lato" w:cs="Arial"/>
          <w:bCs/>
          <w:iCs/>
          <w:spacing w:val="4"/>
          <w:lang w:bidi="pl-PL"/>
        </w:rPr>
        <w:t xml:space="preserve"> 2023 r. </w:t>
      </w:r>
      <w:r w:rsidR="00D96EBF">
        <w:rPr>
          <w:rFonts w:ascii="Lato" w:hAnsi="Lato" w:cs="Arial"/>
          <w:bCs/>
          <w:iCs/>
          <w:spacing w:val="4"/>
          <w:lang w:bidi="pl-PL"/>
        </w:rPr>
        <w:t>znak:</w:t>
      </w:r>
      <w:r w:rsidR="00446910">
        <w:rPr>
          <w:rFonts w:ascii="Lato" w:hAnsi="Lato" w:cs="Arial"/>
          <w:bCs/>
          <w:iCs/>
          <w:spacing w:val="4"/>
          <w:lang w:bidi="pl-PL"/>
        </w:rPr>
        <w:t xml:space="preserve"> </w:t>
      </w:r>
      <w:r w:rsidR="00D96EBF">
        <w:rPr>
          <w:rFonts w:ascii="Lato" w:hAnsi="Lato" w:cs="Arial"/>
          <w:bCs/>
          <w:iCs/>
          <w:spacing w:val="4"/>
          <w:lang w:bidi="pl-PL"/>
        </w:rPr>
        <w:t xml:space="preserve">TGD/PT2/02.175.2020/334/2023, uzupełnionym pismem z dnia 9 grudnia 2024 r. znak: TGD/PT2/02.175.2020/368/2024, </w:t>
      </w:r>
      <w:r>
        <w:rPr>
          <w:rFonts w:ascii="Lato" w:hAnsi="Lato" w:cs="Arial"/>
          <w:bCs/>
          <w:iCs/>
          <w:spacing w:val="4"/>
          <w:lang w:bidi="pl-PL"/>
        </w:rPr>
        <w:t xml:space="preserve">wynika, </w:t>
      </w:r>
      <w:r>
        <w:rPr>
          <w:rFonts w:ascii="Lato" w:hAnsi="Lato" w:cs="Arial"/>
          <w:spacing w:val="4"/>
        </w:rPr>
        <w:t xml:space="preserve">że </w:t>
      </w:r>
      <w:r w:rsidR="00D96EBF">
        <w:rPr>
          <w:rFonts w:ascii="Lato" w:hAnsi="Lato" w:cs="Arial"/>
          <w:spacing w:val="4"/>
        </w:rPr>
        <w:t xml:space="preserve">zjazd z </w:t>
      </w:r>
      <w:r>
        <w:rPr>
          <w:rFonts w:ascii="Lato" w:hAnsi="Lato" w:cs="Arial"/>
          <w:spacing w:val="4"/>
        </w:rPr>
        <w:t>działk</w:t>
      </w:r>
      <w:r w:rsidR="00D96EBF">
        <w:rPr>
          <w:rFonts w:ascii="Lato" w:hAnsi="Lato" w:cs="Arial"/>
          <w:spacing w:val="4"/>
        </w:rPr>
        <w:t>i</w:t>
      </w:r>
      <w:r>
        <w:rPr>
          <w:rFonts w:ascii="Lato" w:hAnsi="Lato" w:cs="Arial"/>
          <w:spacing w:val="4"/>
        </w:rPr>
        <w:t xml:space="preserve"> nr </w:t>
      </w:r>
      <w:r w:rsidR="006A0633">
        <w:rPr>
          <w:rFonts w:ascii="Lato" w:hAnsi="Lato" w:cs="Arial"/>
          <w:spacing w:val="4"/>
        </w:rPr>
        <w:t>…</w:t>
      </w:r>
      <w:r>
        <w:rPr>
          <w:rFonts w:ascii="Lato" w:hAnsi="Lato" w:cs="Arial"/>
          <w:spacing w:val="4"/>
        </w:rPr>
        <w:t xml:space="preserve"> obręb </w:t>
      </w:r>
      <w:r w:rsidR="006A0633">
        <w:rPr>
          <w:rFonts w:ascii="Lato" w:hAnsi="Lato" w:cs="Arial"/>
          <w:spacing w:val="4"/>
        </w:rPr>
        <w:t>….</w:t>
      </w:r>
      <w:r w:rsidR="00D96EBF">
        <w:rPr>
          <w:rFonts w:ascii="Lato" w:hAnsi="Lato" w:cs="Arial"/>
          <w:spacing w:val="4"/>
        </w:rPr>
        <w:t xml:space="preserve"> N</w:t>
      </w:r>
      <w:r w:rsidR="006A0633">
        <w:rPr>
          <w:rFonts w:ascii="Lato" w:hAnsi="Lato" w:cs="Arial"/>
          <w:spacing w:val="4"/>
        </w:rPr>
        <w:t>.</w:t>
      </w:r>
      <w:r>
        <w:rPr>
          <w:rFonts w:ascii="Lato" w:hAnsi="Lato" w:cs="Arial"/>
          <w:spacing w:val="4"/>
        </w:rPr>
        <w:t xml:space="preserve"> </w:t>
      </w:r>
      <w:r w:rsidR="00D96EBF">
        <w:rPr>
          <w:rFonts w:ascii="Lato" w:hAnsi="Lato" w:cs="Arial"/>
          <w:spacing w:val="4"/>
        </w:rPr>
        <w:t>(nr działki po podziale), stanowiącej własność Pana Z</w:t>
      </w:r>
      <w:r w:rsidR="00473E40">
        <w:rPr>
          <w:rFonts w:ascii="Lato" w:hAnsi="Lato" w:cs="Arial"/>
          <w:spacing w:val="4"/>
        </w:rPr>
        <w:t>.</w:t>
      </w:r>
      <w:r w:rsidR="00D96EBF">
        <w:rPr>
          <w:rFonts w:ascii="Lato" w:hAnsi="Lato" w:cs="Arial"/>
          <w:spacing w:val="4"/>
        </w:rPr>
        <w:t xml:space="preserve"> S</w:t>
      </w:r>
      <w:r w:rsidR="00473E40">
        <w:rPr>
          <w:rFonts w:ascii="Lato" w:hAnsi="Lato" w:cs="Arial"/>
          <w:spacing w:val="4"/>
        </w:rPr>
        <w:t>.</w:t>
      </w:r>
      <w:r w:rsidR="00D96EBF">
        <w:rPr>
          <w:rFonts w:ascii="Lato" w:hAnsi="Lato" w:cs="Arial"/>
          <w:spacing w:val="4"/>
        </w:rPr>
        <w:t>,</w:t>
      </w:r>
      <w:r>
        <w:rPr>
          <w:rFonts w:ascii="Lato" w:hAnsi="Lato" w:cs="Arial"/>
          <w:spacing w:val="4"/>
        </w:rPr>
        <w:t xml:space="preserve"> został</w:t>
      </w:r>
      <w:r w:rsidR="008215E6">
        <w:rPr>
          <w:rFonts w:ascii="Lato" w:hAnsi="Lato" w:cs="Arial"/>
          <w:spacing w:val="4"/>
        </w:rPr>
        <w:t xml:space="preserve"> zaprojektowany</w:t>
      </w:r>
      <w:r w:rsidR="00D96EBF">
        <w:rPr>
          <w:rFonts w:ascii="Lato" w:hAnsi="Lato" w:cs="Arial"/>
          <w:spacing w:val="4"/>
        </w:rPr>
        <w:t xml:space="preserve"> w</w:t>
      </w:r>
      <w:r w:rsidR="008215E6">
        <w:rPr>
          <w:rFonts w:ascii="Lato" w:hAnsi="Lato" w:cs="Arial"/>
          <w:spacing w:val="4"/>
        </w:rPr>
        <w:t xml:space="preserve"> miejscu</w:t>
      </w:r>
      <w:r w:rsidR="00D96EBF">
        <w:rPr>
          <w:rFonts w:ascii="Lato" w:hAnsi="Lato" w:cs="Arial"/>
          <w:spacing w:val="4"/>
        </w:rPr>
        <w:t xml:space="preserve"> </w:t>
      </w:r>
      <w:r w:rsidR="008215E6">
        <w:rPr>
          <w:rFonts w:ascii="Lato" w:hAnsi="Lato" w:cs="Arial"/>
          <w:spacing w:val="4"/>
        </w:rPr>
        <w:t xml:space="preserve">dotychczas istniejącego zjazdu, wskutek czego realizacja </w:t>
      </w:r>
      <w:r w:rsidR="00023196">
        <w:rPr>
          <w:rFonts w:ascii="Lato" w:hAnsi="Lato" w:cs="Arial"/>
          <w:spacing w:val="4"/>
        </w:rPr>
        <w:t xml:space="preserve">przedmiotowej inwestycji drogowej w kształcie zaprojektowanym przez </w:t>
      </w:r>
      <w:r w:rsidR="00023196" w:rsidRPr="0016338E">
        <w:rPr>
          <w:rFonts w:ascii="Lato" w:hAnsi="Lato" w:cs="Arial"/>
          <w:i/>
          <w:iCs/>
          <w:spacing w:val="4"/>
        </w:rPr>
        <w:t>inwestora</w:t>
      </w:r>
      <w:r w:rsidR="00023196">
        <w:rPr>
          <w:rFonts w:ascii="Lato" w:hAnsi="Lato" w:cs="Arial"/>
          <w:spacing w:val="4"/>
        </w:rPr>
        <w:t xml:space="preserve">, </w:t>
      </w:r>
      <w:r w:rsidR="008215E6">
        <w:rPr>
          <w:rFonts w:ascii="Lato" w:hAnsi="Lato" w:cs="Arial"/>
          <w:spacing w:val="4"/>
        </w:rPr>
        <w:t xml:space="preserve">pozostaje bez wpływu na dostęp i warunki korzystania z nieruchomości położonej na ww. działce. Natomiast zmiana projektu budowlanego – zgodnie z żądaniem skarżącego – wiązałaby się z większymi kosztami realizacji tych robót po stronie </w:t>
      </w:r>
      <w:r w:rsidR="008215E6" w:rsidRPr="008215E6">
        <w:rPr>
          <w:rFonts w:ascii="Lato" w:hAnsi="Lato" w:cs="Arial"/>
          <w:i/>
          <w:iCs/>
          <w:spacing w:val="4"/>
        </w:rPr>
        <w:t>inwestora</w:t>
      </w:r>
      <w:r w:rsidR="008215E6">
        <w:rPr>
          <w:rFonts w:ascii="Lato" w:hAnsi="Lato" w:cs="Arial"/>
          <w:i/>
          <w:iCs/>
          <w:spacing w:val="4"/>
        </w:rPr>
        <w:t xml:space="preserve"> </w:t>
      </w:r>
      <w:r w:rsidR="008215E6">
        <w:rPr>
          <w:rFonts w:ascii="Lato" w:hAnsi="Lato" w:cs="Arial"/>
          <w:spacing w:val="4"/>
        </w:rPr>
        <w:t xml:space="preserve">reprezentującego Skarb Państwa. </w:t>
      </w:r>
      <w:r w:rsidR="00446910">
        <w:rPr>
          <w:rFonts w:ascii="Lato" w:hAnsi="Lato" w:cs="Arial"/>
          <w:spacing w:val="4"/>
        </w:rPr>
        <w:t xml:space="preserve">Wobec powyższego, zdaniem </w:t>
      </w:r>
      <w:r w:rsidR="00446910" w:rsidRPr="00446910">
        <w:rPr>
          <w:rFonts w:ascii="Lato" w:hAnsi="Lato" w:cs="Arial"/>
          <w:i/>
          <w:iCs/>
          <w:spacing w:val="4"/>
        </w:rPr>
        <w:t>inwestora</w:t>
      </w:r>
      <w:r w:rsidR="00446910">
        <w:rPr>
          <w:rFonts w:ascii="Lato" w:hAnsi="Lato" w:cs="Arial"/>
          <w:spacing w:val="4"/>
        </w:rPr>
        <w:t xml:space="preserve">, zaprojektowany zjazd w zupełności wyczerpuje wszystkie jego zobowiązania w tym zakresie, zaś skarżący nie wykazał żadnych argumentów uzasadniających zmianę lokalizacji zjazdu. </w:t>
      </w:r>
    </w:p>
    <w:p w14:paraId="4D3F3374" w14:textId="0354C183" w:rsidR="00994893" w:rsidRDefault="00994893" w:rsidP="00192AAA">
      <w:pPr>
        <w:spacing w:after="240" w:line="240" w:lineRule="exact"/>
        <w:jc w:val="both"/>
        <w:rPr>
          <w:rFonts w:ascii="Lato" w:hAnsi="Lato" w:cs="Arial"/>
          <w:bCs/>
          <w:iCs/>
          <w:spacing w:val="4"/>
        </w:rPr>
      </w:pPr>
      <w:r>
        <w:rPr>
          <w:rFonts w:ascii="Lato" w:hAnsi="Lato" w:cs="Arial"/>
          <w:bCs/>
          <w:iCs/>
          <w:spacing w:val="4"/>
        </w:rPr>
        <w:t xml:space="preserve">Wskazać </w:t>
      </w:r>
      <w:r w:rsidR="00067312">
        <w:rPr>
          <w:rFonts w:ascii="Lato" w:hAnsi="Lato" w:cs="Arial"/>
          <w:bCs/>
          <w:iCs/>
          <w:spacing w:val="4"/>
        </w:rPr>
        <w:t>w tym miejscu należy</w:t>
      </w:r>
      <w:r>
        <w:rPr>
          <w:rFonts w:ascii="Lato" w:hAnsi="Lato" w:cs="Arial"/>
          <w:bCs/>
          <w:iCs/>
          <w:spacing w:val="4"/>
        </w:rPr>
        <w:t>, że na inwestorze</w:t>
      </w:r>
      <w:r>
        <w:rPr>
          <w:rFonts w:ascii="Lato" w:hAnsi="Lato" w:cs="Arial"/>
          <w:bCs/>
          <w:i/>
          <w:iCs/>
          <w:spacing w:val="4"/>
        </w:rPr>
        <w:t xml:space="preserve"> </w:t>
      </w:r>
      <w:r>
        <w:rPr>
          <w:rFonts w:ascii="Lato" w:hAnsi="Lato" w:cs="Arial"/>
          <w:bCs/>
          <w:iCs/>
          <w:spacing w:val="4"/>
        </w:rPr>
        <w:t>realizującym inwestycję drogową</w:t>
      </w:r>
      <w:r>
        <w:rPr>
          <w:rFonts w:ascii="Lato" w:hAnsi="Lato" w:cs="Arial"/>
          <w:bCs/>
          <w:i/>
          <w:iCs/>
          <w:spacing w:val="4"/>
        </w:rPr>
        <w:t xml:space="preserve"> </w:t>
      </w:r>
      <w:r>
        <w:rPr>
          <w:rFonts w:ascii="Lato" w:hAnsi="Lato" w:cs="Arial"/>
          <w:bCs/>
          <w:iCs/>
          <w:spacing w:val="4"/>
        </w:rPr>
        <w:t>ciąży jedynie obowiązek zapewnienia nieruchomościom dostępu do drogi publicznej. Jak już wyżej zasygnalizowano, dojazd ten ma być odpowiedni, co nie oznacza, że ma być zgodny z oczekiwaniami stron skarżących. Brak jest bowiem przepisu prawa, który nakazywałby zapewnienie określonego charakteru dostępu do drogi publicznej, bądź projektowanie dostępu zgodnie z żądaniem osoby zainteresowanej (vide: wyrok Wojewódzkiego Sądu Administracyjnego w Warszawie z dnia 5 stycznia 2010 r., sygn. akt IV SA/Wa 1732/09, wyrok Naczelnego Sądu Administracyjnego z dnia 9 sierpnia 2010 r., sygn. akt II OSK 875/10).</w:t>
      </w:r>
    </w:p>
    <w:p w14:paraId="0CA5BDBD" w14:textId="77777777" w:rsidR="00994893" w:rsidRDefault="00994893" w:rsidP="00192AAA">
      <w:pPr>
        <w:spacing w:after="240" w:line="240" w:lineRule="exact"/>
        <w:jc w:val="both"/>
        <w:rPr>
          <w:rFonts w:ascii="Lato" w:hAnsi="Lato" w:cs="Arial"/>
          <w:bCs/>
          <w:iCs/>
          <w:spacing w:val="4"/>
          <w:lang w:bidi="pl-PL"/>
        </w:rPr>
      </w:pPr>
      <w:r>
        <w:rPr>
          <w:rFonts w:ascii="Lato" w:hAnsi="Lato" w:cs="Arial"/>
          <w:bCs/>
          <w:iCs/>
          <w:spacing w:val="4"/>
          <w:lang w:bidi="pl-PL"/>
        </w:rPr>
        <w:t xml:space="preserve">Jest zatem oczywiste, że samo sąsiedztwo z drogą publiczną nie uzasadnia lokalizacji zjazdu na nieruchomości stron postępowania. O lokalizacji zjazdu nie może decydować subiektywne przekonanie o konieczności lokalizacji zjazdu lub względy ekonomiczne </w:t>
      </w:r>
      <w:r>
        <w:rPr>
          <w:rFonts w:ascii="Lato" w:hAnsi="Lato" w:cs="Arial"/>
          <w:bCs/>
          <w:iCs/>
          <w:spacing w:val="4"/>
          <w:lang w:bidi="pl-PL"/>
        </w:rPr>
        <w:br/>
        <w:t>i związane z "wygodą" użytkownika ruchu drogowego (por. wyrok Wojewódzkiego Sądu Administracyjnego w Warszawie z dnia 7 września 2017 r., sygn. akt VII SA/Wa 2296/16).</w:t>
      </w:r>
    </w:p>
    <w:p w14:paraId="01760768" w14:textId="4D4D87F5" w:rsidR="00994893" w:rsidRPr="00192AAA" w:rsidRDefault="00994893" w:rsidP="002D333D">
      <w:pPr>
        <w:spacing w:after="240" w:line="240" w:lineRule="exact"/>
        <w:jc w:val="both"/>
        <w:rPr>
          <w:rFonts w:ascii="Lato" w:hAnsi="Lato"/>
          <w:bCs/>
          <w:iCs/>
          <w:spacing w:val="4"/>
          <w:lang w:bidi="pl-PL"/>
        </w:rPr>
      </w:pPr>
      <w:r>
        <w:rPr>
          <w:rFonts w:ascii="Lato" w:hAnsi="Lato" w:cs="Arial"/>
          <w:bCs/>
          <w:iCs/>
          <w:spacing w:val="4"/>
        </w:rPr>
        <w:t xml:space="preserve">Podsumowując powyższe, </w:t>
      </w:r>
      <w:r w:rsidR="00067312">
        <w:rPr>
          <w:rFonts w:ascii="Lato" w:hAnsi="Lato" w:cs="Arial"/>
          <w:bCs/>
          <w:iCs/>
          <w:spacing w:val="4"/>
        </w:rPr>
        <w:t xml:space="preserve">stwierdzić </w:t>
      </w:r>
      <w:r>
        <w:rPr>
          <w:rFonts w:ascii="Lato" w:hAnsi="Lato" w:cs="Arial"/>
          <w:bCs/>
          <w:iCs/>
          <w:spacing w:val="4"/>
        </w:rPr>
        <w:t>należy, iż niewątpliwie działk</w:t>
      </w:r>
      <w:r w:rsidR="00446910">
        <w:rPr>
          <w:rFonts w:ascii="Lato" w:hAnsi="Lato" w:cs="Arial"/>
          <w:bCs/>
          <w:iCs/>
          <w:spacing w:val="4"/>
        </w:rPr>
        <w:t>a</w:t>
      </w:r>
      <w:r>
        <w:rPr>
          <w:rFonts w:ascii="Lato" w:hAnsi="Lato" w:cs="Arial"/>
          <w:bCs/>
          <w:iCs/>
          <w:spacing w:val="4"/>
        </w:rPr>
        <w:t xml:space="preserve"> skarżąc</w:t>
      </w:r>
      <w:r w:rsidR="00446910">
        <w:rPr>
          <w:rFonts w:ascii="Lato" w:hAnsi="Lato" w:cs="Arial"/>
          <w:bCs/>
          <w:iCs/>
          <w:spacing w:val="4"/>
        </w:rPr>
        <w:t>ego</w:t>
      </w:r>
      <w:r>
        <w:rPr>
          <w:rFonts w:ascii="Lato" w:hAnsi="Lato" w:cs="Arial"/>
          <w:bCs/>
          <w:iCs/>
          <w:spacing w:val="4"/>
        </w:rPr>
        <w:t xml:space="preserve"> ma</w:t>
      </w:r>
      <w:r w:rsidR="00446910">
        <w:rPr>
          <w:rFonts w:ascii="Lato" w:hAnsi="Lato" w:cs="Arial"/>
          <w:bCs/>
          <w:iCs/>
          <w:spacing w:val="4"/>
        </w:rPr>
        <w:t xml:space="preserve"> </w:t>
      </w:r>
      <w:r>
        <w:rPr>
          <w:rFonts w:ascii="Lato" w:hAnsi="Lato" w:cs="Arial"/>
          <w:bCs/>
          <w:iCs/>
          <w:spacing w:val="4"/>
        </w:rPr>
        <w:t xml:space="preserve">zapewniony dostęp do drogi publicznej, </w:t>
      </w:r>
      <w:r w:rsidR="00067312">
        <w:rPr>
          <w:rFonts w:ascii="Lato" w:hAnsi="Lato" w:cs="Arial"/>
          <w:bCs/>
          <w:iCs/>
          <w:spacing w:val="4"/>
        </w:rPr>
        <w:t xml:space="preserve">a zatem </w:t>
      </w:r>
      <w:r w:rsidR="00067312" w:rsidRPr="00192AAA">
        <w:rPr>
          <w:rFonts w:ascii="Lato" w:hAnsi="Lato" w:cs="Arial"/>
          <w:bCs/>
          <w:i/>
          <w:spacing w:val="4"/>
        </w:rPr>
        <w:t>inwestor</w:t>
      </w:r>
      <w:r w:rsidR="00067312">
        <w:rPr>
          <w:rFonts w:ascii="Lato" w:hAnsi="Lato" w:cs="Arial"/>
          <w:bCs/>
          <w:iCs/>
          <w:spacing w:val="4"/>
        </w:rPr>
        <w:t xml:space="preserve"> wykonał ciążące na nim zobowiązanie zgodnie z prawem powszechnie obowiązującym. Z</w:t>
      </w:r>
      <w:r>
        <w:rPr>
          <w:rFonts w:ascii="Lato" w:hAnsi="Lato" w:cs="Arial"/>
          <w:bCs/>
          <w:iCs/>
          <w:spacing w:val="4"/>
        </w:rPr>
        <w:t xml:space="preserve">aś organ orzekający </w:t>
      </w:r>
      <w:r w:rsidR="00067312">
        <w:rPr>
          <w:rFonts w:ascii="Lato" w:hAnsi="Lato" w:cs="Arial"/>
          <w:bCs/>
          <w:iCs/>
          <w:spacing w:val="4"/>
        </w:rPr>
        <w:br/>
      </w:r>
      <w:r>
        <w:rPr>
          <w:rFonts w:ascii="Lato" w:hAnsi="Lato" w:cs="Arial"/>
          <w:bCs/>
          <w:iCs/>
          <w:spacing w:val="4"/>
        </w:rPr>
        <w:t xml:space="preserve">w sprawie o zezwolenie na realizację inwestycji drogowej nie posiada uprawnień do nakazania </w:t>
      </w:r>
      <w:r>
        <w:rPr>
          <w:rFonts w:ascii="Lato" w:hAnsi="Lato" w:cs="Arial"/>
          <w:bCs/>
          <w:i/>
          <w:iCs/>
          <w:spacing w:val="4"/>
        </w:rPr>
        <w:t xml:space="preserve">inwestorowi </w:t>
      </w:r>
      <w:r>
        <w:rPr>
          <w:rFonts w:ascii="Lato" w:hAnsi="Lato" w:cs="Arial"/>
          <w:bCs/>
          <w:iCs/>
          <w:spacing w:val="4"/>
        </w:rPr>
        <w:t xml:space="preserve">zmiany przyjętych rozwiązań, zgodnie z oczekiwaniami strony skarżącej. Wyraźnego podkreślenia wymaga przy tym, iż niezadowolenie skarżącej </w:t>
      </w:r>
      <w:r w:rsidR="00067312">
        <w:rPr>
          <w:rFonts w:ascii="Lato" w:hAnsi="Lato" w:cs="Arial"/>
          <w:bCs/>
          <w:iCs/>
          <w:spacing w:val="4"/>
        </w:rPr>
        <w:br/>
      </w:r>
      <w:r>
        <w:rPr>
          <w:rFonts w:ascii="Lato" w:hAnsi="Lato" w:cs="Arial"/>
          <w:bCs/>
          <w:iCs/>
          <w:spacing w:val="4"/>
        </w:rPr>
        <w:t xml:space="preserve">w zakresie zapewnionego dostępu do drogi publicznej w żaden sposób nie świadczy </w:t>
      </w:r>
      <w:r w:rsidR="00067312">
        <w:rPr>
          <w:rFonts w:ascii="Lato" w:hAnsi="Lato" w:cs="Arial"/>
          <w:bCs/>
          <w:iCs/>
          <w:spacing w:val="4"/>
        </w:rPr>
        <w:br/>
      </w:r>
      <w:r>
        <w:rPr>
          <w:rFonts w:ascii="Lato" w:hAnsi="Lato" w:cs="Arial"/>
          <w:bCs/>
          <w:iCs/>
          <w:spacing w:val="4"/>
        </w:rPr>
        <w:t>o wadliwości decyzji o zezwoleniu na realizację inwestycji drogowej.</w:t>
      </w:r>
      <w:r w:rsidR="00067312">
        <w:rPr>
          <w:rFonts w:ascii="Lato" w:hAnsi="Lato" w:cs="Arial"/>
          <w:bCs/>
          <w:iCs/>
          <w:spacing w:val="4"/>
        </w:rPr>
        <w:t xml:space="preserve"> Wobec czego, </w:t>
      </w:r>
      <w:r w:rsidR="00067312">
        <w:rPr>
          <w:rFonts w:ascii="Lato" w:hAnsi="Lato" w:cs="Arial"/>
          <w:bCs/>
          <w:iCs/>
          <w:spacing w:val="4"/>
        </w:rPr>
        <w:br/>
      </w:r>
      <w:r w:rsidR="00067312" w:rsidRPr="00192AAA">
        <w:rPr>
          <w:rFonts w:ascii="Lato" w:hAnsi="Lato" w:cs="Arial"/>
          <w:bCs/>
          <w:iCs/>
          <w:spacing w:val="4"/>
        </w:rPr>
        <w:t>za niezasadne należy uznać ww. żądanie zmiany lokalizacji zjazdu z działki skarżącego.</w:t>
      </w:r>
    </w:p>
    <w:p w14:paraId="3D95A800" w14:textId="1CD1EA5D" w:rsidR="00023196" w:rsidRDefault="00154916" w:rsidP="002D333D">
      <w:pPr>
        <w:spacing w:after="240" w:line="240" w:lineRule="exact"/>
        <w:jc w:val="both"/>
        <w:rPr>
          <w:rFonts w:ascii="Lato" w:hAnsi="Lato" w:cs="Arial"/>
          <w:bCs/>
          <w:spacing w:val="4"/>
        </w:rPr>
      </w:pPr>
      <w:r>
        <w:rPr>
          <w:rFonts w:ascii="Lato" w:hAnsi="Lato"/>
          <w:bCs/>
          <w:iCs/>
          <w:spacing w:val="4"/>
          <w:lang w:bidi="pl-PL"/>
        </w:rPr>
        <w:t xml:space="preserve">Za chybione uznać należy także </w:t>
      </w:r>
      <w:r w:rsidR="00E00179" w:rsidRPr="00192AAA">
        <w:rPr>
          <w:rFonts w:ascii="Lato" w:hAnsi="Lato"/>
          <w:bCs/>
          <w:iCs/>
          <w:spacing w:val="4"/>
          <w:lang w:bidi="pl-PL"/>
        </w:rPr>
        <w:t>zarzut</w:t>
      </w:r>
      <w:r>
        <w:rPr>
          <w:rFonts w:ascii="Lato" w:hAnsi="Lato"/>
          <w:bCs/>
          <w:iCs/>
          <w:spacing w:val="4"/>
          <w:lang w:bidi="pl-PL"/>
        </w:rPr>
        <w:t>y</w:t>
      </w:r>
      <w:r w:rsidR="002D333D" w:rsidRPr="00192AAA">
        <w:rPr>
          <w:rFonts w:ascii="Lato" w:hAnsi="Lato"/>
          <w:bCs/>
          <w:iCs/>
          <w:spacing w:val="4"/>
          <w:lang w:bidi="pl-PL"/>
        </w:rPr>
        <w:t xml:space="preserve"> Pani K</w:t>
      </w:r>
      <w:r w:rsidR="00473E40">
        <w:rPr>
          <w:rFonts w:ascii="Lato" w:hAnsi="Lato"/>
          <w:bCs/>
          <w:iCs/>
          <w:spacing w:val="4"/>
          <w:lang w:bidi="pl-PL"/>
        </w:rPr>
        <w:t>.</w:t>
      </w:r>
      <w:r w:rsidR="002D333D" w:rsidRPr="00192AAA">
        <w:rPr>
          <w:rFonts w:ascii="Lato" w:hAnsi="Lato"/>
          <w:bCs/>
          <w:iCs/>
          <w:spacing w:val="4"/>
          <w:lang w:bidi="pl-PL"/>
        </w:rPr>
        <w:t xml:space="preserve"> S</w:t>
      </w:r>
      <w:r w:rsidR="00473E40">
        <w:rPr>
          <w:rFonts w:ascii="Lato" w:hAnsi="Lato"/>
          <w:bCs/>
          <w:iCs/>
          <w:spacing w:val="4"/>
          <w:lang w:bidi="pl-PL"/>
        </w:rPr>
        <w:t>.</w:t>
      </w:r>
      <w:r w:rsidR="002D333D" w:rsidRPr="00192AAA">
        <w:rPr>
          <w:rFonts w:ascii="Lato" w:hAnsi="Lato"/>
          <w:bCs/>
          <w:iCs/>
          <w:spacing w:val="4"/>
          <w:lang w:bidi="pl-PL"/>
        </w:rPr>
        <w:t xml:space="preserve"> </w:t>
      </w:r>
      <w:r>
        <w:rPr>
          <w:rFonts w:ascii="Lato" w:hAnsi="Lato"/>
          <w:bCs/>
          <w:iCs/>
          <w:spacing w:val="4"/>
          <w:lang w:bidi="pl-PL"/>
        </w:rPr>
        <w:t xml:space="preserve">upatrującej wadliwości </w:t>
      </w:r>
      <w:r w:rsidRPr="0016338E">
        <w:rPr>
          <w:rFonts w:ascii="Lato" w:hAnsi="Lato"/>
          <w:bCs/>
          <w:i/>
          <w:spacing w:val="4"/>
          <w:lang w:bidi="pl-PL"/>
        </w:rPr>
        <w:t>decyzji Wojewody Mazowieckiego</w:t>
      </w:r>
      <w:r>
        <w:rPr>
          <w:rFonts w:ascii="Lato" w:hAnsi="Lato"/>
          <w:bCs/>
          <w:iCs/>
          <w:spacing w:val="4"/>
          <w:lang w:bidi="pl-PL"/>
        </w:rPr>
        <w:t xml:space="preserve"> </w:t>
      </w:r>
      <w:r>
        <w:rPr>
          <w:rFonts w:ascii="Lato" w:hAnsi="Lato" w:cs="Arial"/>
          <w:bCs/>
          <w:spacing w:val="4"/>
        </w:rPr>
        <w:t>w niekorzystnym, w jej ocenie</w:t>
      </w:r>
      <w:r w:rsidR="00490B50">
        <w:rPr>
          <w:rFonts w:ascii="Lato" w:hAnsi="Lato" w:cs="Arial"/>
          <w:bCs/>
          <w:spacing w:val="4"/>
        </w:rPr>
        <w:t>,</w:t>
      </w:r>
      <w:r>
        <w:rPr>
          <w:rFonts w:ascii="Lato" w:hAnsi="Lato" w:cs="Arial"/>
          <w:bCs/>
          <w:spacing w:val="4"/>
        </w:rPr>
        <w:t xml:space="preserve"> zaprojektowaniu ww. inwestycji drogowej, co </w:t>
      </w:r>
      <w:r w:rsidR="002D333D" w:rsidRPr="00192AAA">
        <w:rPr>
          <w:rFonts w:ascii="Lato" w:hAnsi="Lato" w:cs="Arial"/>
          <w:bCs/>
          <w:spacing w:val="4"/>
        </w:rPr>
        <w:t xml:space="preserve">naraża ją na olbrzymie straty, </w:t>
      </w:r>
      <w:r w:rsidR="00EC5828" w:rsidRPr="00192AAA">
        <w:rPr>
          <w:rFonts w:ascii="Lato" w:hAnsi="Lato" w:cs="Arial"/>
          <w:bCs/>
          <w:spacing w:val="4"/>
        </w:rPr>
        <w:br/>
      </w:r>
      <w:r w:rsidR="002D333D" w:rsidRPr="00192AAA">
        <w:rPr>
          <w:rFonts w:ascii="Lato" w:hAnsi="Lato" w:cs="Arial"/>
          <w:bCs/>
          <w:spacing w:val="4"/>
        </w:rPr>
        <w:t>gdyż znacząco</w:t>
      </w:r>
      <w:r w:rsidR="002D333D" w:rsidRPr="00686B55">
        <w:rPr>
          <w:rFonts w:ascii="Lato" w:hAnsi="Lato" w:cs="Arial"/>
          <w:bCs/>
          <w:spacing w:val="4"/>
        </w:rPr>
        <w:t xml:space="preserve"> ogranicza jej prawa własności nieruchomości</w:t>
      </w:r>
      <w:r>
        <w:rPr>
          <w:rFonts w:ascii="Lato" w:hAnsi="Lato" w:cs="Arial"/>
          <w:bCs/>
          <w:spacing w:val="4"/>
        </w:rPr>
        <w:t xml:space="preserve"> nr </w:t>
      </w:r>
      <w:r w:rsidR="006A0633">
        <w:rPr>
          <w:rFonts w:ascii="Lato" w:hAnsi="Lato" w:cs="Arial"/>
          <w:bCs/>
          <w:iCs/>
          <w:spacing w:val="4"/>
          <w:lang w:bidi="pl-PL"/>
        </w:rPr>
        <w:t>….</w:t>
      </w:r>
      <w:r w:rsidRPr="00154916">
        <w:rPr>
          <w:rFonts w:ascii="Lato" w:hAnsi="Lato" w:cs="Arial"/>
          <w:bCs/>
          <w:iCs/>
          <w:spacing w:val="4"/>
          <w:lang w:bidi="pl-PL"/>
        </w:rPr>
        <w:t xml:space="preserve"> obręb </w:t>
      </w:r>
      <w:r w:rsidR="006A0633">
        <w:rPr>
          <w:rFonts w:ascii="Lato" w:hAnsi="Lato" w:cs="Arial"/>
          <w:bCs/>
          <w:iCs/>
          <w:spacing w:val="4"/>
          <w:lang w:bidi="pl-PL"/>
        </w:rPr>
        <w:t xml:space="preserve">…. </w:t>
      </w:r>
      <w:r w:rsidRPr="00154916">
        <w:rPr>
          <w:rFonts w:ascii="Lato" w:hAnsi="Lato" w:cs="Arial"/>
          <w:bCs/>
          <w:iCs/>
          <w:spacing w:val="4"/>
          <w:lang w:bidi="pl-PL"/>
        </w:rPr>
        <w:t>H</w:t>
      </w:r>
      <w:r w:rsidR="006A0633">
        <w:rPr>
          <w:rFonts w:ascii="Lato" w:hAnsi="Lato" w:cs="Arial"/>
          <w:bCs/>
          <w:iCs/>
          <w:spacing w:val="4"/>
          <w:lang w:bidi="pl-PL"/>
        </w:rPr>
        <w:t>.</w:t>
      </w:r>
      <w:r w:rsidR="002D333D" w:rsidRPr="00686B55">
        <w:rPr>
          <w:rFonts w:ascii="Lato" w:hAnsi="Lato" w:cs="Arial"/>
          <w:bCs/>
          <w:spacing w:val="4"/>
        </w:rPr>
        <w:t xml:space="preserve">, </w:t>
      </w:r>
      <w:r w:rsidR="00023196" w:rsidRPr="00686B55">
        <w:rPr>
          <w:rFonts w:ascii="Lato" w:hAnsi="Lato" w:cs="Arial"/>
          <w:bCs/>
          <w:spacing w:val="4"/>
        </w:rPr>
        <w:t xml:space="preserve">uniemożliwiając </w:t>
      </w:r>
      <w:r w:rsidR="002D333D" w:rsidRPr="00686B55">
        <w:rPr>
          <w:rFonts w:ascii="Lato" w:hAnsi="Lato" w:cs="Arial"/>
          <w:bCs/>
          <w:spacing w:val="4"/>
        </w:rPr>
        <w:t xml:space="preserve">swobodne </w:t>
      </w:r>
      <w:r>
        <w:rPr>
          <w:rFonts w:ascii="Lato" w:hAnsi="Lato" w:cs="Arial"/>
          <w:bCs/>
          <w:spacing w:val="4"/>
        </w:rPr>
        <w:t xml:space="preserve">z niej </w:t>
      </w:r>
      <w:r w:rsidR="002D333D" w:rsidRPr="00686B55">
        <w:rPr>
          <w:rFonts w:ascii="Lato" w:hAnsi="Lato" w:cs="Arial"/>
          <w:bCs/>
          <w:spacing w:val="4"/>
        </w:rPr>
        <w:t xml:space="preserve">korzystanie i dalsze prowadzenie działalności rolniczej stanowiącej źródło jej utrzymania, a także pogarsza jakość życia i zdrowia </w:t>
      </w:r>
      <w:r>
        <w:rPr>
          <w:rFonts w:ascii="Lato" w:hAnsi="Lato" w:cs="Arial"/>
          <w:bCs/>
          <w:spacing w:val="4"/>
        </w:rPr>
        <w:br/>
      </w:r>
      <w:r w:rsidR="002D333D" w:rsidRPr="00686B55">
        <w:rPr>
          <w:rFonts w:ascii="Lato" w:hAnsi="Lato" w:cs="Arial"/>
          <w:bCs/>
          <w:spacing w:val="4"/>
        </w:rPr>
        <w:t xml:space="preserve">z uwagi na wzmożony ruch samochodów i hałas oraz zanieczyszczenie powietrza. </w:t>
      </w:r>
      <w:r w:rsidR="0016338E">
        <w:rPr>
          <w:rFonts w:ascii="Lato" w:hAnsi="Lato" w:cs="Arial"/>
          <w:bCs/>
          <w:spacing w:val="4"/>
        </w:rPr>
        <w:br/>
      </w:r>
      <w:r w:rsidR="002D333D" w:rsidRPr="00686B55">
        <w:rPr>
          <w:rFonts w:ascii="Lato" w:hAnsi="Lato" w:cs="Arial"/>
          <w:bCs/>
          <w:spacing w:val="4"/>
        </w:rPr>
        <w:t xml:space="preserve">Co więcej, według skarżącej, </w:t>
      </w:r>
      <w:r w:rsidR="002D333D" w:rsidRPr="00686B55">
        <w:rPr>
          <w:rFonts w:ascii="Lato" w:hAnsi="Lato" w:cs="Arial"/>
          <w:bCs/>
          <w:i/>
          <w:iCs/>
          <w:spacing w:val="4"/>
        </w:rPr>
        <w:t>decyzja Wojewody Mazowieckiego</w:t>
      </w:r>
      <w:r w:rsidR="002D333D" w:rsidRPr="00686B55">
        <w:rPr>
          <w:rFonts w:ascii="Lato" w:hAnsi="Lato" w:cs="Arial"/>
          <w:bCs/>
          <w:spacing w:val="4"/>
        </w:rPr>
        <w:t xml:space="preserve"> zatwierdziła skrajnie niekorzystny dla niej wariant</w:t>
      </w:r>
      <w:r w:rsidR="000E4AC5" w:rsidRPr="00686B55">
        <w:rPr>
          <w:rFonts w:ascii="Lato" w:hAnsi="Lato" w:cs="Arial"/>
          <w:bCs/>
          <w:spacing w:val="4"/>
        </w:rPr>
        <w:t xml:space="preserve"> podziału nieruchomości, bez uwzględnienia stanowiska </w:t>
      </w:r>
      <w:r w:rsidR="000E4AC5" w:rsidRPr="00686B55">
        <w:rPr>
          <w:rFonts w:ascii="Lato" w:hAnsi="Lato" w:cs="Arial"/>
          <w:bCs/>
          <w:spacing w:val="4"/>
        </w:rPr>
        <w:lastRenderedPageBreak/>
        <w:t xml:space="preserve">współwłaścicieli nieruchomości i dokonania oględzin działki. </w:t>
      </w:r>
      <w:r w:rsidR="002D333D" w:rsidRPr="00686B55">
        <w:rPr>
          <w:rFonts w:ascii="Lato" w:hAnsi="Lato" w:cs="Arial"/>
          <w:bCs/>
          <w:spacing w:val="4"/>
        </w:rPr>
        <w:t>Powyższe zarzuty skarżąc</w:t>
      </w:r>
      <w:r w:rsidR="000E4AC5" w:rsidRPr="00686B55">
        <w:rPr>
          <w:rFonts w:ascii="Lato" w:hAnsi="Lato" w:cs="Arial"/>
          <w:bCs/>
          <w:spacing w:val="4"/>
        </w:rPr>
        <w:t>a</w:t>
      </w:r>
      <w:r w:rsidR="002D333D" w:rsidRPr="00686B55">
        <w:rPr>
          <w:rFonts w:ascii="Lato" w:hAnsi="Lato" w:cs="Arial"/>
          <w:bCs/>
          <w:spacing w:val="4"/>
        </w:rPr>
        <w:t xml:space="preserve"> powiąza</w:t>
      </w:r>
      <w:r w:rsidR="000E4AC5" w:rsidRPr="00686B55">
        <w:rPr>
          <w:rFonts w:ascii="Lato" w:hAnsi="Lato" w:cs="Arial"/>
          <w:bCs/>
          <w:spacing w:val="4"/>
        </w:rPr>
        <w:t xml:space="preserve">ła </w:t>
      </w:r>
      <w:r w:rsidR="002D333D" w:rsidRPr="00686B55">
        <w:rPr>
          <w:rFonts w:ascii="Lato" w:hAnsi="Lato" w:cs="Arial"/>
          <w:bCs/>
          <w:spacing w:val="4"/>
        </w:rPr>
        <w:t xml:space="preserve">z naruszeniem przez organ I instancji art. 7, 8, </w:t>
      </w:r>
      <w:r w:rsidR="000E4AC5" w:rsidRPr="00686B55">
        <w:rPr>
          <w:rFonts w:ascii="Lato" w:hAnsi="Lato" w:cs="Arial"/>
          <w:bCs/>
          <w:spacing w:val="4"/>
        </w:rPr>
        <w:t xml:space="preserve">11, </w:t>
      </w:r>
      <w:r w:rsidR="002D333D" w:rsidRPr="00686B55">
        <w:rPr>
          <w:rFonts w:ascii="Lato" w:hAnsi="Lato" w:cs="Arial"/>
          <w:bCs/>
          <w:spacing w:val="4"/>
        </w:rPr>
        <w:t>77</w:t>
      </w:r>
      <w:r w:rsidR="000E4AC5" w:rsidRPr="00686B55">
        <w:rPr>
          <w:rFonts w:ascii="Lato" w:hAnsi="Lato" w:cs="Arial"/>
          <w:bCs/>
          <w:spacing w:val="4"/>
        </w:rPr>
        <w:t xml:space="preserve"> </w:t>
      </w:r>
      <w:r w:rsidR="000E4AC5" w:rsidRPr="00686B55">
        <w:rPr>
          <w:rFonts w:ascii="Lato" w:hAnsi="Lato" w:cstheme="minorHAnsi"/>
        </w:rPr>
        <w:t>§ 1 oraz 107 § 3</w:t>
      </w:r>
      <w:r w:rsidR="002D333D" w:rsidRPr="00686B55">
        <w:rPr>
          <w:rFonts w:ascii="Lato" w:hAnsi="Lato" w:cs="Arial"/>
          <w:bCs/>
          <w:spacing w:val="4"/>
        </w:rPr>
        <w:t xml:space="preserve"> </w:t>
      </w:r>
      <w:r w:rsidR="002D333D" w:rsidRPr="00686B55">
        <w:rPr>
          <w:rFonts w:ascii="Lato" w:hAnsi="Lato" w:cs="Arial"/>
          <w:bCs/>
          <w:i/>
          <w:iCs/>
          <w:spacing w:val="4"/>
        </w:rPr>
        <w:t xml:space="preserve">kpa, </w:t>
      </w:r>
      <w:r w:rsidR="002D333D" w:rsidRPr="00686B55">
        <w:rPr>
          <w:rFonts w:ascii="Lato" w:hAnsi="Lato" w:cs="Arial"/>
          <w:bCs/>
          <w:spacing w:val="4"/>
        </w:rPr>
        <w:t xml:space="preserve">poprzez brak wyczerpującego </w:t>
      </w:r>
      <w:r w:rsidR="000E4AC5" w:rsidRPr="00686B55">
        <w:rPr>
          <w:rFonts w:ascii="Lato" w:hAnsi="Lato" w:cs="Arial"/>
          <w:bCs/>
          <w:spacing w:val="4"/>
        </w:rPr>
        <w:t>zebrania</w:t>
      </w:r>
      <w:r w:rsidR="002D333D" w:rsidRPr="00686B55">
        <w:rPr>
          <w:rFonts w:ascii="Lato" w:hAnsi="Lato" w:cs="Arial"/>
          <w:bCs/>
          <w:spacing w:val="4"/>
        </w:rPr>
        <w:t xml:space="preserve"> materiału dowodowego</w:t>
      </w:r>
      <w:r w:rsidR="000E4AC5" w:rsidRPr="00686B55">
        <w:rPr>
          <w:rFonts w:ascii="Lato" w:hAnsi="Lato" w:cs="Arial"/>
          <w:bCs/>
          <w:spacing w:val="4"/>
        </w:rPr>
        <w:t xml:space="preserve">, niepodjęcie wszelkich czynności niezbędnych do dokładnego wyjaśnienia stanu faktycznego sprawy, </w:t>
      </w:r>
      <w:r w:rsidR="0016338E">
        <w:rPr>
          <w:rFonts w:ascii="Lato" w:hAnsi="Lato" w:cs="Arial"/>
          <w:bCs/>
          <w:spacing w:val="4"/>
        </w:rPr>
        <w:br/>
      </w:r>
      <w:r w:rsidR="000E4AC5" w:rsidRPr="00686B55">
        <w:rPr>
          <w:rFonts w:ascii="Lato" w:hAnsi="Lato" w:cs="Arial"/>
          <w:bCs/>
          <w:spacing w:val="4"/>
        </w:rPr>
        <w:t>oraz zatwierdzenie projektu budowlanego wbrew słusznemu interesowi stron postępowania.</w:t>
      </w:r>
    </w:p>
    <w:p w14:paraId="05C6BF87" w14:textId="6102767E" w:rsidR="006B5F46" w:rsidRDefault="006B5F46" w:rsidP="002D333D">
      <w:pPr>
        <w:spacing w:after="240" w:line="240" w:lineRule="exact"/>
        <w:jc w:val="both"/>
        <w:rPr>
          <w:rFonts w:ascii="Lato" w:hAnsi="Lato" w:cs="Arial"/>
          <w:bCs/>
          <w:spacing w:val="4"/>
        </w:rPr>
      </w:pPr>
      <w:r w:rsidRPr="00686B55">
        <w:rPr>
          <w:rFonts w:ascii="Lato" w:hAnsi="Lato" w:cs="Arial"/>
          <w:bCs/>
          <w:spacing w:val="4"/>
        </w:rPr>
        <w:t xml:space="preserve">W tym miejscu należy także wskazać, że pismem z dnia </w:t>
      </w:r>
      <w:r w:rsidR="00EC5828" w:rsidRPr="00686B55">
        <w:rPr>
          <w:rFonts w:ascii="Lato" w:hAnsi="Lato" w:cs="Arial"/>
          <w:bCs/>
          <w:spacing w:val="4"/>
        </w:rPr>
        <w:t>23 lipca 2023 r.</w:t>
      </w:r>
      <w:r w:rsidR="00686B55" w:rsidRPr="00686B55">
        <w:rPr>
          <w:rFonts w:ascii="Lato" w:hAnsi="Lato" w:cs="Arial"/>
          <w:bCs/>
          <w:spacing w:val="4"/>
        </w:rPr>
        <w:t xml:space="preserve">, </w:t>
      </w:r>
      <w:r w:rsidRPr="00686B55">
        <w:rPr>
          <w:rFonts w:ascii="Lato" w:hAnsi="Lato" w:cs="Arial"/>
          <w:bCs/>
          <w:spacing w:val="4"/>
        </w:rPr>
        <w:t>Pani I</w:t>
      </w:r>
      <w:r w:rsidR="00473E40">
        <w:rPr>
          <w:rFonts w:ascii="Lato" w:hAnsi="Lato" w:cs="Arial"/>
          <w:bCs/>
          <w:spacing w:val="4"/>
        </w:rPr>
        <w:t>.</w:t>
      </w:r>
      <w:r w:rsidRPr="00686B55">
        <w:rPr>
          <w:rFonts w:ascii="Lato" w:hAnsi="Lato" w:cs="Arial"/>
          <w:bCs/>
          <w:spacing w:val="4"/>
        </w:rPr>
        <w:t xml:space="preserve"> P</w:t>
      </w:r>
      <w:r w:rsidR="00473E40">
        <w:rPr>
          <w:rFonts w:ascii="Lato" w:hAnsi="Lato" w:cs="Arial"/>
          <w:bCs/>
          <w:spacing w:val="4"/>
        </w:rPr>
        <w:t>.</w:t>
      </w:r>
      <w:r w:rsidR="00686B55" w:rsidRPr="00686B55">
        <w:rPr>
          <w:rFonts w:ascii="Lato" w:hAnsi="Lato" w:cs="Arial"/>
          <w:bCs/>
          <w:spacing w:val="4"/>
        </w:rPr>
        <w:t xml:space="preserve"> </w:t>
      </w:r>
      <w:r w:rsidR="00154916">
        <w:rPr>
          <w:rFonts w:ascii="Lato" w:hAnsi="Lato" w:cs="Arial"/>
          <w:bCs/>
          <w:spacing w:val="4"/>
        </w:rPr>
        <w:t xml:space="preserve">– współwłaścicielka ww. działki nr </w:t>
      </w:r>
      <w:r w:rsidR="006A0633">
        <w:rPr>
          <w:rFonts w:ascii="Lato" w:hAnsi="Lato" w:cs="Arial"/>
          <w:bCs/>
          <w:iCs/>
          <w:spacing w:val="4"/>
          <w:lang w:bidi="pl-PL"/>
        </w:rPr>
        <w:t>….</w:t>
      </w:r>
      <w:r w:rsidR="00154916" w:rsidRPr="00154916">
        <w:rPr>
          <w:rFonts w:ascii="Lato" w:hAnsi="Lato" w:cs="Arial"/>
          <w:bCs/>
          <w:iCs/>
          <w:spacing w:val="4"/>
          <w:lang w:bidi="pl-PL"/>
        </w:rPr>
        <w:t xml:space="preserve"> obręb </w:t>
      </w:r>
      <w:r w:rsidR="006A0633">
        <w:rPr>
          <w:rFonts w:ascii="Lato" w:hAnsi="Lato" w:cs="Arial"/>
          <w:bCs/>
          <w:iCs/>
          <w:spacing w:val="4"/>
          <w:lang w:bidi="pl-PL"/>
        </w:rPr>
        <w:t>…..</w:t>
      </w:r>
      <w:r w:rsidR="00154916" w:rsidRPr="00154916">
        <w:rPr>
          <w:rFonts w:ascii="Lato" w:hAnsi="Lato" w:cs="Arial"/>
          <w:bCs/>
          <w:iCs/>
          <w:spacing w:val="4"/>
          <w:lang w:bidi="pl-PL"/>
        </w:rPr>
        <w:t xml:space="preserve"> H</w:t>
      </w:r>
      <w:r w:rsidR="006A0633">
        <w:rPr>
          <w:rFonts w:ascii="Lato" w:hAnsi="Lato" w:cs="Arial"/>
          <w:bCs/>
          <w:iCs/>
          <w:spacing w:val="4"/>
          <w:lang w:bidi="pl-PL"/>
        </w:rPr>
        <w:t>.</w:t>
      </w:r>
      <w:r w:rsidR="00154916">
        <w:rPr>
          <w:rFonts w:ascii="Lato" w:hAnsi="Lato" w:cs="Arial"/>
          <w:bCs/>
          <w:iCs/>
          <w:spacing w:val="4"/>
          <w:lang w:bidi="pl-PL"/>
        </w:rPr>
        <w:t xml:space="preserve">, wniesionym na etapie postępowania odwoławczego prowadzonego przez </w:t>
      </w:r>
      <w:r w:rsidR="00154916" w:rsidRPr="0016338E">
        <w:rPr>
          <w:rFonts w:ascii="Lato" w:hAnsi="Lato" w:cs="Arial"/>
          <w:bCs/>
          <w:i/>
          <w:spacing w:val="4"/>
          <w:lang w:bidi="pl-PL"/>
        </w:rPr>
        <w:t>Ministra</w:t>
      </w:r>
      <w:r w:rsidR="00154916" w:rsidRPr="00154916">
        <w:rPr>
          <w:rFonts w:ascii="Lato" w:hAnsi="Lato" w:cs="Arial"/>
          <w:bCs/>
          <w:iCs/>
          <w:spacing w:val="4"/>
          <w:lang w:bidi="pl-PL"/>
        </w:rPr>
        <w:t xml:space="preserve"> </w:t>
      </w:r>
      <w:r w:rsidR="00686B55" w:rsidRPr="00686B55">
        <w:rPr>
          <w:rFonts w:ascii="Lato" w:hAnsi="Lato" w:cs="Arial"/>
          <w:bCs/>
          <w:spacing w:val="4"/>
        </w:rPr>
        <w:t>podtrzymała zarzuty wskazane w odwołaniu Pani K</w:t>
      </w:r>
      <w:r w:rsidR="00473E40">
        <w:rPr>
          <w:rFonts w:ascii="Lato" w:hAnsi="Lato" w:cs="Arial"/>
          <w:bCs/>
          <w:spacing w:val="4"/>
        </w:rPr>
        <w:t>.</w:t>
      </w:r>
      <w:r w:rsidR="00686B55" w:rsidRPr="00686B55">
        <w:rPr>
          <w:rFonts w:ascii="Lato" w:hAnsi="Lato" w:cs="Arial"/>
          <w:bCs/>
          <w:spacing w:val="4"/>
        </w:rPr>
        <w:t xml:space="preserve"> S</w:t>
      </w:r>
      <w:r w:rsidR="00473E40">
        <w:rPr>
          <w:rFonts w:ascii="Lato" w:hAnsi="Lato" w:cs="Arial"/>
          <w:bCs/>
          <w:spacing w:val="4"/>
        </w:rPr>
        <w:t>.</w:t>
      </w:r>
      <w:r w:rsidR="00686B55" w:rsidRPr="00686B55">
        <w:rPr>
          <w:rFonts w:ascii="Lato" w:hAnsi="Lato" w:cs="Arial"/>
          <w:bCs/>
          <w:spacing w:val="4"/>
        </w:rPr>
        <w:t xml:space="preserve">, żądając wywłaszczenia zagrożonego budynku mieszkalnego i części budynku gospodarczego </w:t>
      </w:r>
      <w:r w:rsidR="0016338E">
        <w:rPr>
          <w:rFonts w:ascii="Lato" w:hAnsi="Lato" w:cs="Arial"/>
          <w:bCs/>
          <w:spacing w:val="4"/>
        </w:rPr>
        <w:br/>
      </w:r>
      <w:r w:rsidR="00686B55" w:rsidRPr="00686B55">
        <w:rPr>
          <w:rFonts w:ascii="Lato" w:hAnsi="Lato" w:cs="Arial"/>
          <w:bCs/>
          <w:spacing w:val="4"/>
        </w:rPr>
        <w:t xml:space="preserve">z uwagi na niemożność dalszego korzystania z nieruchomości w dotychczasowy sposób oraz niepowetowane szkody związane z realizacją inwestycji w kształcie przyjętym </w:t>
      </w:r>
      <w:r w:rsidR="0016338E">
        <w:rPr>
          <w:rFonts w:ascii="Lato" w:hAnsi="Lato" w:cs="Arial"/>
          <w:bCs/>
          <w:spacing w:val="4"/>
        </w:rPr>
        <w:br/>
      </w:r>
      <w:r w:rsidR="00686B55" w:rsidRPr="00686B55">
        <w:rPr>
          <w:rFonts w:ascii="Lato" w:hAnsi="Lato" w:cs="Arial"/>
          <w:bCs/>
          <w:spacing w:val="4"/>
        </w:rPr>
        <w:t xml:space="preserve">w </w:t>
      </w:r>
      <w:r w:rsidR="00686B55" w:rsidRPr="00686B55">
        <w:rPr>
          <w:rFonts w:ascii="Lato" w:hAnsi="Lato" w:cs="Arial"/>
          <w:bCs/>
          <w:i/>
          <w:iCs/>
          <w:spacing w:val="4"/>
        </w:rPr>
        <w:t>decyzji Wojewody Mazowieckiego</w:t>
      </w:r>
      <w:r w:rsidR="00686B55" w:rsidRPr="00686B55">
        <w:rPr>
          <w:rFonts w:ascii="Lato" w:hAnsi="Lato" w:cs="Arial"/>
          <w:bCs/>
          <w:spacing w:val="4"/>
        </w:rPr>
        <w:t>.</w:t>
      </w:r>
    </w:p>
    <w:p w14:paraId="41792769" w14:textId="223A475C" w:rsidR="00AE4B09" w:rsidRPr="00AE4B09" w:rsidRDefault="00AE4B09" w:rsidP="00AE4B09">
      <w:pPr>
        <w:spacing w:after="240" w:line="240" w:lineRule="exact"/>
        <w:jc w:val="both"/>
        <w:rPr>
          <w:rFonts w:ascii="Lato" w:hAnsi="Lato" w:cs="Arial"/>
          <w:bCs/>
          <w:spacing w:val="4"/>
        </w:rPr>
      </w:pPr>
      <w:r w:rsidRPr="00AE4B09">
        <w:rPr>
          <w:rFonts w:ascii="Lato" w:hAnsi="Lato" w:cs="Arial"/>
          <w:bCs/>
          <w:spacing w:val="4"/>
        </w:rPr>
        <w:t xml:space="preserve">Biorąc pod uwagę treść ww. pisma, należało je potraktować jako skargę w rozumieniu art. 234 pkt 1 </w:t>
      </w:r>
      <w:r w:rsidRPr="00AE4B09">
        <w:rPr>
          <w:rFonts w:ascii="Lato" w:hAnsi="Lato" w:cs="Arial"/>
          <w:bCs/>
          <w:i/>
          <w:spacing w:val="4"/>
        </w:rPr>
        <w:t>kpa</w:t>
      </w:r>
      <w:r w:rsidRPr="00AE4B09">
        <w:rPr>
          <w:rFonts w:ascii="Lato" w:hAnsi="Lato" w:cs="Arial"/>
          <w:bCs/>
          <w:spacing w:val="4"/>
        </w:rPr>
        <w:t xml:space="preserve">. </w:t>
      </w:r>
    </w:p>
    <w:p w14:paraId="789F7E9E" w14:textId="27A51129" w:rsidR="00154916" w:rsidRPr="00AE4B09" w:rsidRDefault="00AE4B09" w:rsidP="002D333D">
      <w:pPr>
        <w:spacing w:after="240" w:line="240" w:lineRule="exact"/>
        <w:jc w:val="both"/>
        <w:rPr>
          <w:rFonts w:ascii="Lato" w:hAnsi="Lato" w:cs="Arial"/>
          <w:bCs/>
          <w:spacing w:val="4"/>
        </w:rPr>
      </w:pPr>
      <w:r w:rsidRPr="00AE4B09">
        <w:rPr>
          <w:rFonts w:ascii="Lato" w:hAnsi="Lato" w:cs="Arial"/>
          <w:bCs/>
          <w:spacing w:val="4"/>
        </w:rPr>
        <w:t xml:space="preserve">Stosownie do przepisu art. 234 pkt 1 </w:t>
      </w:r>
      <w:r w:rsidRPr="00AE4B09">
        <w:rPr>
          <w:rFonts w:ascii="Lato" w:hAnsi="Lato" w:cs="Arial"/>
          <w:bCs/>
          <w:i/>
          <w:spacing w:val="4"/>
        </w:rPr>
        <w:t>kpa</w:t>
      </w:r>
      <w:r w:rsidRPr="00AE4B09">
        <w:rPr>
          <w:rFonts w:ascii="Lato" w:hAnsi="Lato" w:cs="Arial"/>
          <w:bCs/>
          <w:spacing w:val="4"/>
        </w:rPr>
        <w:t xml:space="preserve">, w sprawie, w której toczy się postępowanie administracyjne, skarga złożona przez stronę podlega rozpatrzeniu w toku postępowania, zgodnie z przepisami kodeksu. Oznacza to, że skarga wniesiona w związku z treścią decyzji organu pierwszej instancji, w terminie przewidzianym w ustawie do złożenia odwołania, podlega rozpatrzeniu jako odwołanie od tej decyzji. </w:t>
      </w:r>
    </w:p>
    <w:p w14:paraId="7930FF7D" w14:textId="74451E9C" w:rsidR="00BA663A" w:rsidRPr="00F2039F" w:rsidRDefault="00BA663A" w:rsidP="00BA663A">
      <w:pPr>
        <w:spacing w:after="240" w:line="240" w:lineRule="exact"/>
        <w:jc w:val="both"/>
        <w:outlineLvl w:val="0"/>
        <w:rPr>
          <w:rFonts w:ascii="Lato" w:hAnsi="Lato" w:cs="Arial"/>
          <w:spacing w:val="4"/>
        </w:rPr>
      </w:pPr>
      <w:r w:rsidRPr="000E4AC5">
        <w:rPr>
          <w:rFonts w:ascii="Lato" w:hAnsi="Lato" w:cs="Arial"/>
          <w:spacing w:val="4"/>
        </w:rPr>
        <w:t>Odnosząc się do ww. zarzutów</w:t>
      </w:r>
      <w:r w:rsidR="00AE4B09">
        <w:rPr>
          <w:rFonts w:ascii="Lato" w:hAnsi="Lato" w:cs="Arial"/>
          <w:spacing w:val="4"/>
        </w:rPr>
        <w:t xml:space="preserve"> właścicielek działki nr </w:t>
      </w:r>
      <w:r w:rsidR="00E54C9C">
        <w:rPr>
          <w:rFonts w:ascii="Lato" w:hAnsi="Lato" w:cs="Arial"/>
          <w:bCs/>
          <w:iCs/>
          <w:spacing w:val="4"/>
          <w:lang w:bidi="pl-PL"/>
        </w:rPr>
        <w:t>….</w:t>
      </w:r>
      <w:r w:rsidR="00AE4B09" w:rsidRPr="00AE4B09">
        <w:rPr>
          <w:rFonts w:ascii="Lato" w:hAnsi="Lato" w:cs="Arial"/>
          <w:bCs/>
          <w:iCs/>
          <w:spacing w:val="4"/>
          <w:lang w:bidi="pl-PL"/>
        </w:rPr>
        <w:t xml:space="preserve"> obręb </w:t>
      </w:r>
      <w:r w:rsidR="00E54C9C">
        <w:rPr>
          <w:rFonts w:ascii="Lato" w:hAnsi="Lato" w:cs="Arial"/>
          <w:bCs/>
          <w:iCs/>
          <w:spacing w:val="4"/>
          <w:lang w:bidi="pl-PL"/>
        </w:rPr>
        <w:t>….</w:t>
      </w:r>
      <w:r w:rsidR="00AE4B09" w:rsidRPr="00AE4B09">
        <w:rPr>
          <w:rFonts w:ascii="Lato" w:hAnsi="Lato" w:cs="Arial"/>
          <w:bCs/>
          <w:iCs/>
          <w:spacing w:val="4"/>
          <w:lang w:bidi="pl-PL"/>
        </w:rPr>
        <w:t xml:space="preserve"> H</w:t>
      </w:r>
      <w:r w:rsidR="00E54C9C">
        <w:rPr>
          <w:rFonts w:ascii="Lato" w:hAnsi="Lato" w:cs="Arial"/>
          <w:bCs/>
          <w:iCs/>
          <w:spacing w:val="4"/>
          <w:lang w:bidi="pl-PL"/>
        </w:rPr>
        <w:t>.</w:t>
      </w:r>
      <w:r w:rsidRPr="000E4AC5">
        <w:rPr>
          <w:rFonts w:ascii="Lato" w:hAnsi="Lato" w:cs="Arial"/>
          <w:spacing w:val="4"/>
        </w:rPr>
        <w:t xml:space="preserve">, wyjaśnić </w:t>
      </w:r>
      <w:r w:rsidR="00AE4B09">
        <w:rPr>
          <w:rFonts w:ascii="Lato" w:hAnsi="Lato" w:cs="Arial"/>
          <w:spacing w:val="4"/>
        </w:rPr>
        <w:t xml:space="preserve">na wstępie </w:t>
      </w:r>
      <w:r w:rsidRPr="000E4AC5">
        <w:rPr>
          <w:rFonts w:ascii="Lato" w:hAnsi="Lato" w:cs="Arial"/>
          <w:spacing w:val="4"/>
        </w:rPr>
        <w:t xml:space="preserve">należy, że argumentacja </w:t>
      </w:r>
      <w:r w:rsidR="00AE4B09">
        <w:rPr>
          <w:rFonts w:ascii="Lato" w:hAnsi="Lato" w:cs="Arial"/>
          <w:spacing w:val="4"/>
        </w:rPr>
        <w:t xml:space="preserve">skarżących </w:t>
      </w:r>
      <w:r w:rsidRPr="000E4AC5">
        <w:rPr>
          <w:rFonts w:ascii="Lato" w:hAnsi="Lato" w:cs="Arial"/>
          <w:spacing w:val="4"/>
        </w:rPr>
        <w:t xml:space="preserve">wykracza poza zakres niniejszego postępowania i nie stanowi przedmiotu rozstrzygania w postępowaniu dotyczącym zezwolenia na realizację inwestycji drogowej, bowiem w postępowaniu </w:t>
      </w:r>
      <w:r w:rsidR="0016338E">
        <w:rPr>
          <w:rFonts w:ascii="Lato" w:hAnsi="Lato" w:cs="Arial"/>
          <w:spacing w:val="4"/>
        </w:rPr>
        <w:br/>
      </w:r>
      <w:r w:rsidRPr="000E4AC5">
        <w:rPr>
          <w:rFonts w:ascii="Lato" w:hAnsi="Lato" w:cs="Arial"/>
          <w:spacing w:val="4"/>
        </w:rPr>
        <w:t>w sprawie</w:t>
      </w:r>
      <w:r w:rsidRPr="00F2039F">
        <w:rPr>
          <w:rFonts w:ascii="Lato" w:hAnsi="Lato" w:cs="Arial"/>
          <w:spacing w:val="4"/>
        </w:rPr>
        <w:t xml:space="preserve"> wydania takiej decyzji zarówno wojewoda, jak i </w:t>
      </w:r>
      <w:r w:rsidRPr="00F2039F">
        <w:rPr>
          <w:rFonts w:ascii="Lato" w:hAnsi="Lato" w:cs="Arial"/>
          <w:i/>
          <w:spacing w:val="4"/>
        </w:rPr>
        <w:t>Minister</w:t>
      </w:r>
      <w:r w:rsidRPr="00F2039F">
        <w:rPr>
          <w:rFonts w:ascii="Lato" w:hAnsi="Lato" w:cs="Arial"/>
          <w:spacing w:val="4"/>
        </w:rPr>
        <w:t>, badają wyłącznie zgodność z prawem wniosku inwestora, nie zaś zagadnień dotyczących ewentualnych negatywnych następstw dla podmiotów objętych tą decyzją.</w:t>
      </w:r>
    </w:p>
    <w:p w14:paraId="2CC932CF" w14:textId="165D990F" w:rsidR="00F829D0" w:rsidRPr="00F2039F" w:rsidRDefault="00BA663A" w:rsidP="00BA663A">
      <w:pPr>
        <w:spacing w:after="240" w:line="240" w:lineRule="exact"/>
        <w:jc w:val="both"/>
        <w:outlineLvl w:val="0"/>
        <w:rPr>
          <w:rFonts w:ascii="Lato" w:hAnsi="Lato" w:cs="Arial"/>
          <w:bCs/>
          <w:iCs/>
          <w:spacing w:val="4"/>
        </w:rPr>
      </w:pPr>
      <w:r w:rsidRPr="00F2039F">
        <w:rPr>
          <w:rFonts w:ascii="Lato" w:hAnsi="Lato" w:cs="Arial"/>
          <w:bCs/>
          <w:iCs/>
          <w:spacing w:val="4"/>
        </w:rPr>
        <w:t xml:space="preserve">Wskazać przy tym należy, iż organ wydający decyzję dotyczącą zezwolenia na realizację inwestycji drogowej nie jest kompetentny do oceny przesłanek ekonomicznych oraz społecznych powstającej inwestycji, w jej kształcie określonym przez inwestora. </w:t>
      </w:r>
      <w:r w:rsidRPr="00F2039F">
        <w:rPr>
          <w:rFonts w:ascii="Lato" w:hAnsi="Lato" w:cs="Arial"/>
          <w:bCs/>
          <w:iCs/>
          <w:spacing w:val="4"/>
        </w:rPr>
        <w:br/>
        <w:t>Ponownie bowiem podkreślić należy, że do organu administracji należy jedynie ocena wniosku inwestora pod względem jego zgodności z prawem powszechnie obowiązującym.</w:t>
      </w:r>
    </w:p>
    <w:p w14:paraId="3F7C068B" w14:textId="654F7316" w:rsidR="00BA663A" w:rsidRDefault="00BA663A" w:rsidP="00BA663A">
      <w:pPr>
        <w:spacing w:after="240" w:line="240" w:lineRule="exact"/>
        <w:jc w:val="both"/>
        <w:rPr>
          <w:rFonts w:ascii="Lato" w:hAnsi="Lato" w:cs="Arial"/>
          <w:bCs/>
          <w:iCs/>
          <w:color w:val="000000"/>
          <w:spacing w:val="4"/>
        </w:rPr>
      </w:pPr>
      <w:r w:rsidRPr="00F2039F">
        <w:rPr>
          <w:rFonts w:ascii="Lato" w:hAnsi="Lato" w:cs="Arial"/>
          <w:bCs/>
          <w:iCs/>
          <w:color w:val="000000"/>
          <w:spacing w:val="4"/>
          <w:lang w:bidi="pl-PL"/>
        </w:rPr>
        <w:t xml:space="preserve">Ponadto, </w:t>
      </w:r>
      <w:r w:rsidRPr="00F2039F">
        <w:rPr>
          <w:rFonts w:ascii="Lato" w:hAnsi="Lato" w:cs="Arial"/>
          <w:bCs/>
          <w:iCs/>
          <w:color w:val="000000"/>
          <w:spacing w:val="4"/>
        </w:rPr>
        <w:t xml:space="preserve">przedmiotem orzekania zarówno przez Wojewodę Mazowieckiego, </w:t>
      </w:r>
      <w:r w:rsidRPr="00F2039F">
        <w:rPr>
          <w:rFonts w:ascii="Lato" w:hAnsi="Lato" w:cs="Arial"/>
          <w:bCs/>
          <w:iCs/>
          <w:color w:val="000000"/>
          <w:spacing w:val="4"/>
        </w:rPr>
        <w:br/>
        <w:t xml:space="preserve">jak i </w:t>
      </w:r>
      <w:r w:rsidRPr="00F2039F">
        <w:rPr>
          <w:rFonts w:ascii="Lato" w:hAnsi="Lato" w:cs="Arial"/>
          <w:bCs/>
          <w:i/>
          <w:iCs/>
          <w:color w:val="000000"/>
          <w:spacing w:val="4"/>
        </w:rPr>
        <w:t>Ministra</w:t>
      </w:r>
      <w:r w:rsidRPr="00F2039F">
        <w:rPr>
          <w:rFonts w:ascii="Lato" w:hAnsi="Lato" w:cs="Arial"/>
          <w:bCs/>
          <w:iCs/>
          <w:color w:val="000000"/>
          <w:spacing w:val="4"/>
        </w:rPr>
        <w:t>, nie jest prognozowanie wielkości ewentualnych strat w majątku skarżą</w:t>
      </w:r>
      <w:r w:rsidR="00415E40">
        <w:rPr>
          <w:rFonts w:ascii="Lato" w:hAnsi="Lato" w:cs="Arial"/>
          <w:bCs/>
          <w:iCs/>
          <w:color w:val="000000"/>
          <w:spacing w:val="4"/>
        </w:rPr>
        <w:t>cych</w:t>
      </w:r>
      <w:r w:rsidRPr="00F2039F">
        <w:rPr>
          <w:rFonts w:ascii="Lato" w:hAnsi="Lato" w:cs="Arial"/>
          <w:bCs/>
          <w:iCs/>
          <w:color w:val="000000"/>
          <w:spacing w:val="4"/>
        </w:rPr>
        <w:t xml:space="preserve">, jako czynnika decydującego o wyborze przez </w:t>
      </w:r>
      <w:r w:rsidRPr="00F2039F">
        <w:rPr>
          <w:rFonts w:ascii="Lato" w:hAnsi="Lato" w:cs="Arial"/>
          <w:bCs/>
          <w:i/>
          <w:iCs/>
          <w:color w:val="000000"/>
          <w:spacing w:val="4"/>
        </w:rPr>
        <w:t>inwestora</w:t>
      </w:r>
      <w:r w:rsidRPr="00F2039F">
        <w:rPr>
          <w:rFonts w:ascii="Lato" w:hAnsi="Lato" w:cs="Arial"/>
          <w:bCs/>
          <w:iCs/>
          <w:color w:val="000000"/>
          <w:spacing w:val="4"/>
        </w:rPr>
        <w:t xml:space="preserve"> konkretnych rozwiązań technicznych. Ingerencja w sferę praw i wolności jest natomiast rekompensowana na mocy </w:t>
      </w:r>
      <w:r w:rsidRPr="00F2039F">
        <w:rPr>
          <w:rFonts w:ascii="Lato" w:hAnsi="Lato" w:cs="Arial"/>
          <w:bCs/>
          <w:i/>
          <w:iCs/>
          <w:color w:val="000000"/>
          <w:spacing w:val="4"/>
        </w:rPr>
        <w:t xml:space="preserve">specustawy drogowej </w:t>
      </w:r>
      <w:r w:rsidRPr="00F2039F">
        <w:rPr>
          <w:rFonts w:ascii="Lato" w:hAnsi="Lato" w:cs="Arial"/>
          <w:bCs/>
          <w:iCs/>
          <w:color w:val="000000"/>
          <w:spacing w:val="4"/>
        </w:rPr>
        <w:t xml:space="preserve">stosownym odszkodowaniem. </w:t>
      </w:r>
      <w:r w:rsidR="0016338E">
        <w:rPr>
          <w:rFonts w:ascii="Lato" w:hAnsi="Lato" w:cs="Arial"/>
          <w:bCs/>
          <w:iCs/>
          <w:color w:val="000000"/>
          <w:spacing w:val="4"/>
        </w:rPr>
        <w:br/>
      </w:r>
      <w:r w:rsidR="00415E40">
        <w:rPr>
          <w:rFonts w:ascii="Lato" w:hAnsi="Lato" w:cs="Arial"/>
          <w:bCs/>
          <w:iCs/>
          <w:color w:val="000000"/>
          <w:spacing w:val="4"/>
        </w:rPr>
        <w:t>Wobec czego, zarzuty Pani K</w:t>
      </w:r>
      <w:r w:rsidR="00473E40">
        <w:rPr>
          <w:rFonts w:ascii="Lato" w:hAnsi="Lato" w:cs="Arial"/>
          <w:bCs/>
          <w:iCs/>
          <w:color w:val="000000"/>
          <w:spacing w:val="4"/>
        </w:rPr>
        <w:t>.</w:t>
      </w:r>
      <w:r w:rsidR="00415E40">
        <w:rPr>
          <w:rFonts w:ascii="Lato" w:hAnsi="Lato" w:cs="Arial"/>
          <w:bCs/>
          <w:iCs/>
          <w:color w:val="000000"/>
          <w:spacing w:val="4"/>
        </w:rPr>
        <w:t xml:space="preserve"> S</w:t>
      </w:r>
      <w:r w:rsidR="00473E40">
        <w:rPr>
          <w:rFonts w:ascii="Lato" w:hAnsi="Lato" w:cs="Arial"/>
          <w:bCs/>
          <w:iCs/>
          <w:color w:val="000000"/>
          <w:spacing w:val="4"/>
        </w:rPr>
        <w:t>.</w:t>
      </w:r>
      <w:r w:rsidR="00415E40">
        <w:rPr>
          <w:rFonts w:ascii="Lato" w:hAnsi="Lato" w:cs="Arial"/>
          <w:bCs/>
          <w:iCs/>
          <w:color w:val="000000"/>
          <w:spacing w:val="4"/>
        </w:rPr>
        <w:t xml:space="preserve"> oraz Pani I</w:t>
      </w:r>
      <w:r w:rsidR="00473E40">
        <w:rPr>
          <w:rFonts w:ascii="Lato" w:hAnsi="Lato" w:cs="Arial"/>
          <w:bCs/>
          <w:iCs/>
          <w:color w:val="000000"/>
          <w:spacing w:val="4"/>
        </w:rPr>
        <w:t>.</w:t>
      </w:r>
      <w:r w:rsidR="00415E40">
        <w:rPr>
          <w:rFonts w:ascii="Lato" w:hAnsi="Lato" w:cs="Arial"/>
          <w:bCs/>
          <w:iCs/>
          <w:color w:val="000000"/>
          <w:spacing w:val="4"/>
        </w:rPr>
        <w:t xml:space="preserve"> P</w:t>
      </w:r>
      <w:r w:rsidR="00473E40">
        <w:rPr>
          <w:rFonts w:ascii="Lato" w:hAnsi="Lato" w:cs="Arial"/>
          <w:bCs/>
          <w:iCs/>
          <w:color w:val="000000"/>
          <w:spacing w:val="4"/>
        </w:rPr>
        <w:t>.</w:t>
      </w:r>
      <w:r w:rsidR="00415E40">
        <w:rPr>
          <w:rFonts w:ascii="Lato" w:hAnsi="Lato" w:cs="Arial"/>
          <w:bCs/>
          <w:iCs/>
          <w:color w:val="000000"/>
          <w:spacing w:val="4"/>
        </w:rPr>
        <w:t xml:space="preserve"> dotyczące nieodwracalnych szkód spowodowanych realizacją przedmiotowej inwestycji drogowej w kształcie zatwierdzonym </w:t>
      </w:r>
      <w:r w:rsidR="00415E40" w:rsidRPr="0016338E">
        <w:rPr>
          <w:rFonts w:ascii="Lato" w:hAnsi="Lato" w:cs="Arial"/>
          <w:bCs/>
          <w:i/>
          <w:color w:val="000000"/>
          <w:spacing w:val="4"/>
        </w:rPr>
        <w:t>decyzją Wojewody Mazowieckiego</w:t>
      </w:r>
      <w:r w:rsidR="00415E40">
        <w:rPr>
          <w:rFonts w:ascii="Lato" w:hAnsi="Lato" w:cs="Arial"/>
          <w:bCs/>
          <w:iCs/>
          <w:color w:val="000000"/>
          <w:spacing w:val="4"/>
        </w:rPr>
        <w:t xml:space="preserve">, braku możliwości </w:t>
      </w:r>
      <w:r w:rsidR="00F829D0">
        <w:rPr>
          <w:rFonts w:ascii="Lato" w:hAnsi="Lato" w:cs="Arial"/>
          <w:bCs/>
          <w:iCs/>
          <w:color w:val="000000"/>
          <w:spacing w:val="4"/>
        </w:rPr>
        <w:t xml:space="preserve">dalszego prowadzenia działalności rolniczej będącej ich głównym źródłem utrzymania, braku możliwości </w:t>
      </w:r>
      <w:r w:rsidR="00415E40">
        <w:rPr>
          <w:rFonts w:ascii="Lato" w:hAnsi="Lato" w:cs="Arial"/>
          <w:bCs/>
          <w:iCs/>
          <w:color w:val="000000"/>
          <w:spacing w:val="4"/>
        </w:rPr>
        <w:t xml:space="preserve">postawienia ogrodzenia, dokonania prac naprawczych </w:t>
      </w:r>
      <w:r w:rsidR="00F829D0">
        <w:rPr>
          <w:rFonts w:ascii="Lato" w:hAnsi="Lato" w:cs="Arial"/>
          <w:bCs/>
          <w:iCs/>
          <w:color w:val="000000"/>
          <w:spacing w:val="4"/>
        </w:rPr>
        <w:br/>
      </w:r>
      <w:r w:rsidR="00415E40">
        <w:rPr>
          <w:rFonts w:ascii="Lato" w:hAnsi="Lato" w:cs="Arial"/>
          <w:bCs/>
          <w:iCs/>
          <w:color w:val="000000"/>
          <w:spacing w:val="4"/>
        </w:rPr>
        <w:t>i konserwacyjnych budynku mieszkalnego, kwesti</w:t>
      </w:r>
      <w:r w:rsidR="00192AAA">
        <w:rPr>
          <w:rFonts w:ascii="Lato" w:hAnsi="Lato" w:cs="Arial"/>
          <w:bCs/>
          <w:iCs/>
          <w:color w:val="000000"/>
          <w:spacing w:val="4"/>
        </w:rPr>
        <w:t>i</w:t>
      </w:r>
      <w:r w:rsidR="00415E40">
        <w:rPr>
          <w:rFonts w:ascii="Lato" w:hAnsi="Lato" w:cs="Arial"/>
          <w:bCs/>
          <w:iCs/>
          <w:color w:val="000000"/>
          <w:spacing w:val="4"/>
        </w:rPr>
        <w:t xml:space="preserve"> uszkodzenia budynków przez zwiększony ruch samochodów, </w:t>
      </w:r>
      <w:r w:rsidR="00192AAA">
        <w:rPr>
          <w:rFonts w:ascii="Lato" w:hAnsi="Lato" w:cs="Arial"/>
          <w:bCs/>
          <w:iCs/>
          <w:color w:val="000000"/>
          <w:spacing w:val="4"/>
        </w:rPr>
        <w:t>co skutkuje</w:t>
      </w:r>
      <w:r w:rsidR="00415E40">
        <w:rPr>
          <w:rFonts w:ascii="Lato" w:hAnsi="Lato" w:cs="Arial"/>
          <w:bCs/>
          <w:iCs/>
          <w:color w:val="000000"/>
          <w:spacing w:val="4"/>
        </w:rPr>
        <w:t xml:space="preserve"> zmniejszenie</w:t>
      </w:r>
      <w:r w:rsidR="00192AAA">
        <w:rPr>
          <w:rFonts w:ascii="Lato" w:hAnsi="Lato" w:cs="Arial"/>
          <w:bCs/>
          <w:iCs/>
          <w:color w:val="000000"/>
          <w:spacing w:val="4"/>
        </w:rPr>
        <w:t>m</w:t>
      </w:r>
      <w:r w:rsidR="00415E40">
        <w:rPr>
          <w:rFonts w:ascii="Lato" w:hAnsi="Lato" w:cs="Arial"/>
          <w:bCs/>
          <w:iCs/>
          <w:color w:val="000000"/>
          <w:spacing w:val="4"/>
        </w:rPr>
        <w:t xml:space="preserve"> wartości nieruchomości oraz uniemożliwienie</w:t>
      </w:r>
      <w:r w:rsidR="00192AAA">
        <w:rPr>
          <w:rFonts w:ascii="Lato" w:hAnsi="Lato" w:cs="Arial"/>
          <w:bCs/>
          <w:iCs/>
          <w:color w:val="000000"/>
          <w:spacing w:val="4"/>
        </w:rPr>
        <w:t>m</w:t>
      </w:r>
      <w:r w:rsidR="00415E40">
        <w:rPr>
          <w:rFonts w:ascii="Lato" w:hAnsi="Lato" w:cs="Arial"/>
          <w:bCs/>
          <w:iCs/>
          <w:color w:val="000000"/>
          <w:spacing w:val="4"/>
        </w:rPr>
        <w:t xml:space="preserve"> swobodnego korzystania – pozostają poza zakresem niniejszego postępowania administracyjnego.</w:t>
      </w:r>
    </w:p>
    <w:p w14:paraId="20A5A992" w14:textId="57A9F19A" w:rsidR="00F829D0" w:rsidRPr="00A53360" w:rsidRDefault="00F829D0" w:rsidP="00F829D0">
      <w:pPr>
        <w:spacing w:after="240" w:line="240" w:lineRule="exact"/>
        <w:jc w:val="both"/>
        <w:outlineLvl w:val="0"/>
        <w:rPr>
          <w:rFonts w:ascii="Lato" w:hAnsi="Lato" w:cs="Arial"/>
          <w:spacing w:val="4"/>
        </w:rPr>
      </w:pPr>
      <w:r w:rsidRPr="00A53360">
        <w:rPr>
          <w:rFonts w:ascii="Lato" w:hAnsi="Lato" w:cs="Arial"/>
          <w:spacing w:val="4"/>
        </w:rPr>
        <w:lastRenderedPageBreak/>
        <w:t>Dostrzec trzeba</w:t>
      </w:r>
      <w:r>
        <w:rPr>
          <w:rFonts w:ascii="Lato" w:hAnsi="Lato" w:cs="Arial"/>
          <w:spacing w:val="4"/>
        </w:rPr>
        <w:t xml:space="preserve"> jednakże</w:t>
      </w:r>
      <w:r w:rsidRPr="00A53360">
        <w:rPr>
          <w:rFonts w:ascii="Lato" w:hAnsi="Lato" w:cs="Arial"/>
          <w:spacing w:val="4"/>
        </w:rPr>
        <w:t>, że skarżąc</w:t>
      </w:r>
      <w:r>
        <w:rPr>
          <w:rFonts w:ascii="Lato" w:hAnsi="Lato" w:cs="Arial"/>
          <w:spacing w:val="4"/>
        </w:rPr>
        <w:t>e</w:t>
      </w:r>
      <w:r w:rsidRPr="00A53360">
        <w:rPr>
          <w:rFonts w:ascii="Lato" w:hAnsi="Lato" w:cs="Arial"/>
          <w:spacing w:val="4"/>
        </w:rPr>
        <w:t xml:space="preserve"> domagają się utrzymania swojego status quo </w:t>
      </w:r>
      <w:r>
        <w:rPr>
          <w:rFonts w:ascii="Lato" w:hAnsi="Lato" w:cs="Arial"/>
          <w:spacing w:val="4"/>
        </w:rPr>
        <w:br/>
      </w:r>
      <w:r w:rsidRPr="00A53360">
        <w:rPr>
          <w:rFonts w:ascii="Lato" w:hAnsi="Lato" w:cs="Arial"/>
          <w:spacing w:val="4"/>
        </w:rPr>
        <w:t>w zakresie, w jakim dotychczas korzysta</w:t>
      </w:r>
      <w:r>
        <w:rPr>
          <w:rFonts w:ascii="Lato" w:hAnsi="Lato" w:cs="Arial"/>
          <w:spacing w:val="4"/>
        </w:rPr>
        <w:t>ły</w:t>
      </w:r>
      <w:r w:rsidRPr="00A53360">
        <w:rPr>
          <w:rFonts w:ascii="Lato" w:hAnsi="Lato" w:cs="Arial"/>
          <w:spacing w:val="4"/>
        </w:rPr>
        <w:t xml:space="preserve"> z nieruchomości i w tym kontekście ich sprzeciw wydaje się być oczywiście naturalnym odruchem ochrony sposobu wykonywania dotychczasowego prawa własności nieruchomości. Jednakże rozwój urbanizacyjny skutkuje zwiększającym się ograniczaniem indywidualnych praw właścicielskich na rzecz konieczności rozwoju infrastruktury o publicznej lub społecznej użyteczności w ramach społecznej funkcji prawa własności. Zezwolenie na realizację inwestycji drogowej, zwłaszcza na obszarach zurbanizowanych, w wielu wypadkach musi uwzględniać sprzeczne interesy, z jednej strony </w:t>
      </w:r>
      <w:r w:rsidRPr="00A53360">
        <w:rPr>
          <w:rFonts w:ascii="Lato" w:hAnsi="Lato" w:cs="Arial"/>
          <w:i/>
          <w:spacing w:val="4"/>
        </w:rPr>
        <w:t>inwestora</w:t>
      </w:r>
      <w:r w:rsidRPr="00A53360">
        <w:rPr>
          <w:rFonts w:ascii="Lato" w:hAnsi="Lato" w:cs="Arial"/>
          <w:spacing w:val="4"/>
        </w:rPr>
        <w:t xml:space="preserve">, a z drugiej strony osób </w:t>
      </w:r>
      <w:r>
        <w:rPr>
          <w:rFonts w:ascii="Lato" w:hAnsi="Lato" w:cs="Arial"/>
          <w:spacing w:val="4"/>
        </w:rPr>
        <w:br/>
      </w:r>
      <w:r w:rsidRPr="00A53360">
        <w:rPr>
          <w:rFonts w:ascii="Lato" w:hAnsi="Lato" w:cs="Arial"/>
          <w:spacing w:val="4"/>
        </w:rPr>
        <w:t xml:space="preserve">lub podmiotów których prawa lub interesy mogą być przez to zezwolenie zagrożone </w:t>
      </w:r>
      <w:r>
        <w:rPr>
          <w:rFonts w:ascii="Lato" w:hAnsi="Lato" w:cs="Arial"/>
          <w:spacing w:val="4"/>
        </w:rPr>
        <w:br/>
      </w:r>
      <w:r w:rsidRPr="00A53360">
        <w:rPr>
          <w:rFonts w:ascii="Lato" w:hAnsi="Lato" w:cs="Arial"/>
          <w:spacing w:val="4"/>
        </w:rPr>
        <w:t xml:space="preserve">lub naruszone. W takich okolicznościach </w:t>
      </w:r>
      <w:r w:rsidRPr="00A53360">
        <w:rPr>
          <w:rFonts w:ascii="Lato" w:hAnsi="Lato" w:cs="Arial"/>
          <w:i/>
          <w:spacing w:val="4"/>
        </w:rPr>
        <w:t>inwestor</w:t>
      </w:r>
      <w:r w:rsidRPr="00A53360">
        <w:rPr>
          <w:rFonts w:ascii="Lato" w:hAnsi="Lato" w:cs="Arial"/>
          <w:spacing w:val="4"/>
        </w:rPr>
        <w:t xml:space="preserve"> zawsze będzie narażony </w:t>
      </w:r>
      <w:r>
        <w:rPr>
          <w:rFonts w:ascii="Lato" w:hAnsi="Lato" w:cs="Arial"/>
          <w:spacing w:val="4"/>
        </w:rPr>
        <w:br/>
      </w:r>
      <w:r w:rsidRPr="00A53360">
        <w:rPr>
          <w:rFonts w:ascii="Lato" w:hAnsi="Lato" w:cs="Arial"/>
          <w:spacing w:val="4"/>
        </w:rPr>
        <w:t xml:space="preserve">na niezadowolenie części właścicieli działek z przyjętych rozwiązań lokalizacyjnych </w:t>
      </w:r>
      <w:r>
        <w:rPr>
          <w:rFonts w:ascii="Lato" w:hAnsi="Lato" w:cs="Arial"/>
          <w:spacing w:val="4"/>
        </w:rPr>
        <w:br/>
      </w:r>
      <w:r w:rsidRPr="00A53360">
        <w:rPr>
          <w:rFonts w:ascii="Lato" w:hAnsi="Lato" w:cs="Arial"/>
          <w:spacing w:val="4"/>
        </w:rPr>
        <w:t xml:space="preserve">i projektowych, ponieważ to on samodzielnie dokonuje wyboru najbardziej korzystnych rozwiązań lokalizacyjnych a następnie techniczno-wykonawczych inwestycji. </w:t>
      </w:r>
      <w:r>
        <w:rPr>
          <w:rFonts w:ascii="Lato" w:hAnsi="Lato" w:cs="Arial"/>
          <w:spacing w:val="4"/>
        </w:rPr>
        <w:br/>
      </w:r>
      <w:r w:rsidRPr="00A53360">
        <w:rPr>
          <w:rFonts w:ascii="Lato" w:eastAsia="Arial" w:hAnsi="Lato" w:cs="Arial"/>
          <w:spacing w:val="4"/>
        </w:rPr>
        <w:t>Poza ochroną prawną wynikającą z norm prawa pozytywnego, pozostają protesty obywateli lub innych podmiotów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zezwolenia na realizację inwestycji drogowej (vide: wyrok Wojewódzkiego Sądu Administracyjnego w Warszawie z dnia 13 czerwca 2011 r., sygn. akt VII SA/Wa 810/11).</w:t>
      </w:r>
    </w:p>
    <w:p w14:paraId="0E671BAF" w14:textId="42F34DA4" w:rsidR="00F829D0" w:rsidRPr="00A53360" w:rsidRDefault="00F829D0" w:rsidP="00F829D0">
      <w:pPr>
        <w:spacing w:after="240" w:line="240" w:lineRule="exact"/>
        <w:jc w:val="both"/>
        <w:outlineLvl w:val="0"/>
        <w:rPr>
          <w:rFonts w:ascii="Lato" w:hAnsi="Lato" w:cs="Arial"/>
          <w:spacing w:val="4"/>
        </w:rPr>
      </w:pPr>
      <w:r w:rsidRPr="00A53360">
        <w:rPr>
          <w:rFonts w:ascii="Lato" w:hAnsi="Lato" w:cs="Arial"/>
          <w:spacing w:val="4"/>
        </w:rPr>
        <w:t>Niemniej,</w:t>
      </w:r>
      <w:r>
        <w:rPr>
          <w:rFonts w:ascii="Lato" w:hAnsi="Lato" w:cs="Arial"/>
          <w:spacing w:val="4"/>
        </w:rPr>
        <w:t xml:space="preserve"> ponownego</w:t>
      </w:r>
      <w:r w:rsidRPr="00A53360">
        <w:rPr>
          <w:rFonts w:ascii="Lato" w:hAnsi="Lato" w:cs="Arial"/>
          <w:spacing w:val="4"/>
        </w:rPr>
        <w:t xml:space="preserve"> zasygnalizowania wymaga, że jeżeli realizacja inwestycji uniemożliwia właścicielowi albo użytkownikowi wieczystemu dalsze prawidłowe korzystanie z nieruchomości w sposób dotychczasowy, albo w sposób zgodny z jej dotychczasowym przeznaczeniem, właściciel lub użytkownik wieczysty może żądać, </w:t>
      </w:r>
      <w:r w:rsidR="00CF74A9">
        <w:rPr>
          <w:rFonts w:ascii="Lato" w:hAnsi="Lato" w:cs="Arial"/>
          <w:spacing w:val="4"/>
        </w:rPr>
        <w:br/>
      </w:r>
      <w:r w:rsidRPr="00A53360">
        <w:rPr>
          <w:rFonts w:ascii="Lato" w:hAnsi="Lato" w:cs="Arial"/>
          <w:spacing w:val="4"/>
        </w:rPr>
        <w:t xml:space="preserve">aby inwestor nabył od niego, w drodze umowy, własność albo użytkowanie wieczyste nieruchomości. Ewentualne żądania wykupienia nieruchomości powinno zostać skierowane do </w:t>
      </w:r>
      <w:r w:rsidRPr="00A53360">
        <w:rPr>
          <w:rFonts w:ascii="Lato" w:hAnsi="Lato" w:cs="Arial"/>
          <w:i/>
          <w:spacing w:val="4"/>
        </w:rPr>
        <w:t>inwestor</w:t>
      </w:r>
      <w:r w:rsidRPr="00A53360">
        <w:rPr>
          <w:rFonts w:ascii="Lato" w:hAnsi="Lato" w:cs="Arial"/>
          <w:spacing w:val="4"/>
        </w:rPr>
        <w:t xml:space="preserve">a (art. 13 ust. 3 </w:t>
      </w:r>
      <w:r w:rsidRPr="00A53360">
        <w:rPr>
          <w:rFonts w:ascii="Lato" w:hAnsi="Lato" w:cs="Arial"/>
          <w:i/>
          <w:iCs/>
          <w:spacing w:val="4"/>
        </w:rPr>
        <w:t>specustawy drogowej</w:t>
      </w:r>
      <w:r w:rsidRPr="00A53360">
        <w:rPr>
          <w:rFonts w:ascii="Lato" w:hAnsi="Lato" w:cs="Arial"/>
          <w:spacing w:val="4"/>
        </w:rPr>
        <w:t>).</w:t>
      </w:r>
    </w:p>
    <w:p w14:paraId="7E492DE4" w14:textId="39D0F0BE" w:rsidR="00F829D0" w:rsidRPr="00F829D0" w:rsidRDefault="00F829D0" w:rsidP="00F829D0">
      <w:pPr>
        <w:spacing w:after="240" w:line="240" w:lineRule="exact"/>
        <w:jc w:val="both"/>
        <w:outlineLvl w:val="0"/>
        <w:rPr>
          <w:rFonts w:ascii="Lato" w:hAnsi="Lato" w:cs="Arial"/>
          <w:spacing w:val="4"/>
        </w:rPr>
      </w:pPr>
      <w:r w:rsidRPr="00A53360">
        <w:rPr>
          <w:rFonts w:ascii="Lato" w:hAnsi="Lato" w:cs="Arial"/>
          <w:spacing w:val="4"/>
        </w:rPr>
        <w:t>Ponadto należy zaznaczyć, że jeżeli w wyniku realizacji ww. inwestycji skarżąc</w:t>
      </w:r>
      <w:r>
        <w:rPr>
          <w:rFonts w:ascii="Lato" w:hAnsi="Lato" w:cs="Arial"/>
          <w:spacing w:val="4"/>
        </w:rPr>
        <w:t>e</w:t>
      </w:r>
      <w:r w:rsidRPr="00A53360">
        <w:rPr>
          <w:rFonts w:ascii="Lato" w:hAnsi="Lato" w:cs="Arial"/>
          <w:spacing w:val="4"/>
        </w:rPr>
        <w:t xml:space="preserve"> poniosą jakiekolwiek szkody materialne, to będzie im przysługiwało roszczenie odszkodowawcze, dochodzone na zasadach ogólnych w postępowaniu cywilnym. </w:t>
      </w:r>
    </w:p>
    <w:p w14:paraId="3B8E5656" w14:textId="0FF9FEF3" w:rsidR="006B5F46" w:rsidRDefault="006B5F46" w:rsidP="00BA663A">
      <w:pPr>
        <w:spacing w:after="240" w:line="240" w:lineRule="exact"/>
        <w:jc w:val="both"/>
        <w:rPr>
          <w:rFonts w:ascii="Lato" w:hAnsi="Lato" w:cs="Arial"/>
          <w:bCs/>
          <w:iCs/>
          <w:color w:val="000000"/>
          <w:spacing w:val="4"/>
        </w:rPr>
      </w:pPr>
      <w:r w:rsidRPr="00F2039F">
        <w:rPr>
          <w:rFonts w:ascii="Lato" w:hAnsi="Lato"/>
          <w:bCs/>
          <w:iCs/>
          <w:spacing w:val="4"/>
          <w:lang w:bidi="pl-PL"/>
        </w:rPr>
        <w:t>Niemniej jednak</w:t>
      </w:r>
      <w:r>
        <w:rPr>
          <w:rFonts w:ascii="Lato" w:hAnsi="Lato"/>
          <w:bCs/>
          <w:iCs/>
          <w:spacing w:val="4"/>
          <w:lang w:bidi="pl-PL"/>
        </w:rPr>
        <w:t>,</w:t>
      </w:r>
      <w:r w:rsidRPr="00F2039F">
        <w:rPr>
          <w:rFonts w:ascii="Lato" w:hAnsi="Lato"/>
          <w:bCs/>
          <w:iCs/>
          <w:spacing w:val="4"/>
          <w:lang w:bidi="pl-PL"/>
        </w:rPr>
        <w:t xml:space="preserve"> </w:t>
      </w:r>
      <w:r w:rsidRPr="007C1771">
        <w:rPr>
          <w:rFonts w:ascii="Lato" w:hAnsi="Lato"/>
          <w:bCs/>
          <w:i/>
          <w:spacing w:val="4"/>
          <w:lang w:bidi="pl-PL"/>
        </w:rPr>
        <w:t>inwestor</w:t>
      </w:r>
      <w:r w:rsidRPr="00F2039F">
        <w:rPr>
          <w:rFonts w:ascii="Lato" w:hAnsi="Lato"/>
          <w:bCs/>
          <w:iCs/>
          <w:spacing w:val="4"/>
          <w:lang w:bidi="pl-PL"/>
        </w:rPr>
        <w:t xml:space="preserve"> w piśmie z dnia </w:t>
      </w:r>
      <w:r>
        <w:rPr>
          <w:rFonts w:ascii="Lato" w:hAnsi="Lato"/>
          <w:bCs/>
          <w:iCs/>
          <w:spacing w:val="4"/>
          <w:lang w:bidi="pl-PL"/>
        </w:rPr>
        <w:t>21 grudnia 2023</w:t>
      </w:r>
      <w:r w:rsidRPr="00F2039F">
        <w:rPr>
          <w:rFonts w:ascii="Lato" w:hAnsi="Lato"/>
          <w:bCs/>
          <w:iCs/>
          <w:spacing w:val="4"/>
          <w:lang w:bidi="pl-PL"/>
        </w:rPr>
        <w:t xml:space="preserve"> r. znak: </w:t>
      </w:r>
      <w:r>
        <w:rPr>
          <w:rFonts w:ascii="Lato" w:hAnsi="Lato"/>
          <w:bCs/>
          <w:iCs/>
          <w:spacing w:val="4"/>
          <w:lang w:bidi="pl-PL"/>
        </w:rPr>
        <w:br/>
        <w:t>TGD/PT2/02.175.2020/334/2023</w:t>
      </w:r>
      <w:r w:rsidRPr="00F2039F">
        <w:rPr>
          <w:rFonts w:ascii="Lato" w:hAnsi="Lato"/>
          <w:bCs/>
          <w:iCs/>
          <w:spacing w:val="4"/>
          <w:lang w:bidi="pl-PL"/>
        </w:rPr>
        <w:t xml:space="preserve">, </w:t>
      </w:r>
      <w:r>
        <w:rPr>
          <w:rFonts w:ascii="Lato" w:hAnsi="Lato"/>
          <w:bCs/>
          <w:iCs/>
          <w:spacing w:val="4"/>
          <w:lang w:bidi="pl-PL"/>
        </w:rPr>
        <w:t>wskazał, że – biorąc pod uwagę liczne postulaty skarżąc</w:t>
      </w:r>
      <w:r w:rsidR="00F829D0">
        <w:rPr>
          <w:rFonts w:ascii="Lato" w:hAnsi="Lato"/>
          <w:bCs/>
          <w:iCs/>
          <w:spacing w:val="4"/>
          <w:lang w:bidi="pl-PL"/>
        </w:rPr>
        <w:t>ych</w:t>
      </w:r>
      <w:r>
        <w:rPr>
          <w:rFonts w:ascii="Lato" w:hAnsi="Lato"/>
          <w:bCs/>
          <w:iCs/>
          <w:spacing w:val="4"/>
          <w:lang w:bidi="pl-PL"/>
        </w:rPr>
        <w:t xml:space="preserve"> – podjął decyzję o zmianę rozwiązań projektowych w zakresie</w:t>
      </w:r>
      <w:r w:rsidR="00F829D0">
        <w:rPr>
          <w:rFonts w:ascii="Lato" w:hAnsi="Lato"/>
          <w:bCs/>
          <w:iCs/>
          <w:spacing w:val="4"/>
          <w:lang w:bidi="pl-PL"/>
        </w:rPr>
        <w:t xml:space="preserve"> ich</w:t>
      </w:r>
      <w:r>
        <w:rPr>
          <w:rFonts w:ascii="Lato" w:hAnsi="Lato"/>
          <w:bCs/>
          <w:iCs/>
          <w:spacing w:val="4"/>
          <w:lang w:bidi="pl-PL"/>
        </w:rPr>
        <w:t xml:space="preserve"> działki, </w:t>
      </w:r>
      <w:r w:rsidR="00F829D0">
        <w:rPr>
          <w:rFonts w:ascii="Lato" w:hAnsi="Lato"/>
          <w:bCs/>
          <w:iCs/>
          <w:spacing w:val="4"/>
          <w:lang w:bidi="pl-PL"/>
        </w:rPr>
        <w:br/>
      </w:r>
      <w:r>
        <w:rPr>
          <w:rFonts w:ascii="Lato" w:hAnsi="Lato"/>
          <w:bCs/>
          <w:iCs/>
          <w:spacing w:val="4"/>
          <w:lang w:bidi="pl-PL"/>
        </w:rPr>
        <w:t xml:space="preserve">tj. działki nr </w:t>
      </w:r>
      <w:r w:rsidR="00380457">
        <w:rPr>
          <w:rFonts w:ascii="Lato" w:hAnsi="Lato"/>
          <w:bCs/>
          <w:iCs/>
          <w:spacing w:val="4"/>
          <w:lang w:bidi="pl-PL"/>
        </w:rPr>
        <w:t>…..</w:t>
      </w:r>
      <w:r>
        <w:rPr>
          <w:rFonts w:ascii="Lato" w:hAnsi="Lato"/>
          <w:bCs/>
          <w:iCs/>
          <w:spacing w:val="4"/>
          <w:lang w:bidi="pl-PL"/>
        </w:rPr>
        <w:t xml:space="preserve"> obręb </w:t>
      </w:r>
      <w:r w:rsidR="00380457">
        <w:rPr>
          <w:rFonts w:ascii="Lato" w:hAnsi="Lato"/>
          <w:bCs/>
          <w:iCs/>
          <w:spacing w:val="4"/>
          <w:lang w:bidi="pl-PL"/>
        </w:rPr>
        <w:t>…..</w:t>
      </w:r>
      <w:r>
        <w:rPr>
          <w:rFonts w:ascii="Lato" w:hAnsi="Lato"/>
          <w:bCs/>
          <w:iCs/>
          <w:spacing w:val="4"/>
          <w:lang w:bidi="pl-PL"/>
        </w:rPr>
        <w:t xml:space="preserve"> H</w:t>
      </w:r>
      <w:r w:rsidR="00380457">
        <w:rPr>
          <w:rFonts w:ascii="Lato" w:hAnsi="Lato"/>
          <w:bCs/>
          <w:iCs/>
          <w:spacing w:val="4"/>
          <w:lang w:bidi="pl-PL"/>
        </w:rPr>
        <w:t>.</w:t>
      </w:r>
      <w:r>
        <w:rPr>
          <w:rFonts w:ascii="Lato" w:hAnsi="Lato"/>
          <w:bCs/>
          <w:iCs/>
          <w:spacing w:val="4"/>
          <w:lang w:bidi="pl-PL"/>
        </w:rPr>
        <w:t xml:space="preserve">. Z kolei w piśmie z dnia 7 marca 2024 r. znak: TGD/PT2/02.175.2020./340/2024, </w:t>
      </w:r>
      <w:r w:rsidRPr="00F829D0">
        <w:rPr>
          <w:rFonts w:ascii="Lato" w:hAnsi="Lato"/>
          <w:bCs/>
          <w:i/>
          <w:spacing w:val="4"/>
          <w:lang w:bidi="pl-PL"/>
        </w:rPr>
        <w:t>inwestor</w:t>
      </w:r>
      <w:r>
        <w:rPr>
          <w:rFonts w:ascii="Lato" w:hAnsi="Lato"/>
          <w:bCs/>
          <w:iCs/>
          <w:spacing w:val="4"/>
          <w:lang w:bidi="pl-PL"/>
        </w:rPr>
        <w:t xml:space="preserve"> doprecyzował, że - uznając zasadność części zarzutów skarżących</w:t>
      </w:r>
      <w:r w:rsidR="00BD15F1">
        <w:rPr>
          <w:rFonts w:ascii="Lato" w:hAnsi="Lato"/>
          <w:bCs/>
          <w:iCs/>
          <w:spacing w:val="4"/>
          <w:lang w:bidi="pl-PL"/>
        </w:rPr>
        <w:t>, Pani K</w:t>
      </w:r>
      <w:r w:rsidR="00473E40">
        <w:rPr>
          <w:rFonts w:ascii="Lato" w:hAnsi="Lato"/>
          <w:bCs/>
          <w:iCs/>
          <w:spacing w:val="4"/>
          <w:lang w:bidi="pl-PL"/>
        </w:rPr>
        <w:t>.</w:t>
      </w:r>
      <w:r w:rsidR="00BD15F1">
        <w:rPr>
          <w:rFonts w:ascii="Lato" w:hAnsi="Lato"/>
          <w:bCs/>
          <w:iCs/>
          <w:spacing w:val="4"/>
          <w:lang w:bidi="pl-PL"/>
        </w:rPr>
        <w:t xml:space="preserve"> S</w:t>
      </w:r>
      <w:r w:rsidR="00473E40">
        <w:rPr>
          <w:rFonts w:ascii="Lato" w:hAnsi="Lato"/>
          <w:bCs/>
          <w:iCs/>
          <w:spacing w:val="4"/>
          <w:lang w:bidi="pl-PL"/>
        </w:rPr>
        <w:t>.</w:t>
      </w:r>
      <w:r w:rsidR="00BD15F1">
        <w:rPr>
          <w:rFonts w:ascii="Lato" w:hAnsi="Lato"/>
          <w:bCs/>
          <w:iCs/>
          <w:spacing w:val="4"/>
          <w:lang w:bidi="pl-PL"/>
        </w:rPr>
        <w:t xml:space="preserve"> i Pani I</w:t>
      </w:r>
      <w:r w:rsidR="00473E40">
        <w:rPr>
          <w:rFonts w:ascii="Lato" w:hAnsi="Lato"/>
          <w:bCs/>
          <w:iCs/>
          <w:spacing w:val="4"/>
          <w:lang w:bidi="pl-PL"/>
        </w:rPr>
        <w:t>.</w:t>
      </w:r>
      <w:r w:rsidR="00BD15F1">
        <w:rPr>
          <w:rFonts w:ascii="Lato" w:hAnsi="Lato"/>
          <w:bCs/>
          <w:iCs/>
          <w:spacing w:val="4"/>
          <w:lang w:bidi="pl-PL"/>
        </w:rPr>
        <w:t xml:space="preserve"> P</w:t>
      </w:r>
      <w:r w:rsidR="00473E40">
        <w:rPr>
          <w:rFonts w:ascii="Lato" w:hAnsi="Lato"/>
          <w:bCs/>
          <w:iCs/>
          <w:spacing w:val="4"/>
          <w:lang w:bidi="pl-PL"/>
        </w:rPr>
        <w:t>.</w:t>
      </w:r>
      <w:r w:rsidR="00BD15F1">
        <w:rPr>
          <w:rFonts w:ascii="Lato" w:hAnsi="Lato"/>
          <w:bCs/>
          <w:iCs/>
          <w:spacing w:val="4"/>
          <w:lang w:bidi="pl-PL"/>
        </w:rPr>
        <w:t xml:space="preserve">, współwłaścicielek działki nr </w:t>
      </w:r>
      <w:r w:rsidR="00380457">
        <w:rPr>
          <w:rFonts w:ascii="Lato" w:hAnsi="Lato"/>
          <w:bCs/>
          <w:iCs/>
          <w:spacing w:val="4"/>
          <w:lang w:bidi="pl-PL"/>
        </w:rPr>
        <w:t>…..</w:t>
      </w:r>
      <w:r w:rsidR="00BD15F1">
        <w:rPr>
          <w:rFonts w:ascii="Lato" w:hAnsi="Lato"/>
          <w:bCs/>
          <w:iCs/>
          <w:spacing w:val="4"/>
          <w:lang w:bidi="pl-PL"/>
        </w:rPr>
        <w:t xml:space="preserve"> obręb </w:t>
      </w:r>
      <w:r w:rsidR="00380457">
        <w:rPr>
          <w:rFonts w:ascii="Lato" w:hAnsi="Lato"/>
          <w:bCs/>
          <w:iCs/>
          <w:spacing w:val="4"/>
          <w:lang w:bidi="pl-PL"/>
        </w:rPr>
        <w:t xml:space="preserve">…. </w:t>
      </w:r>
      <w:r w:rsidR="00BD15F1">
        <w:rPr>
          <w:rFonts w:ascii="Lato" w:hAnsi="Lato"/>
          <w:bCs/>
          <w:iCs/>
          <w:spacing w:val="4"/>
          <w:lang w:bidi="pl-PL"/>
        </w:rPr>
        <w:t>H</w:t>
      </w:r>
      <w:r w:rsidR="00380457">
        <w:rPr>
          <w:rFonts w:ascii="Lato" w:hAnsi="Lato"/>
          <w:bCs/>
          <w:iCs/>
          <w:spacing w:val="4"/>
          <w:lang w:bidi="pl-PL"/>
        </w:rPr>
        <w:t>.</w:t>
      </w:r>
      <w:r w:rsidR="00BD15F1">
        <w:rPr>
          <w:rFonts w:ascii="Lato" w:hAnsi="Lato"/>
          <w:bCs/>
          <w:iCs/>
          <w:spacing w:val="4"/>
          <w:lang w:bidi="pl-PL"/>
        </w:rPr>
        <w:t xml:space="preserve"> </w:t>
      </w:r>
      <w:r>
        <w:rPr>
          <w:rFonts w:ascii="Lato" w:hAnsi="Lato"/>
          <w:bCs/>
          <w:iCs/>
          <w:spacing w:val="4"/>
          <w:lang w:bidi="pl-PL"/>
        </w:rPr>
        <w:t xml:space="preserve">– podjął decyzję o rozbiórce </w:t>
      </w:r>
      <w:r w:rsidR="00BD15F1">
        <w:rPr>
          <w:rFonts w:ascii="Lato" w:hAnsi="Lato"/>
          <w:bCs/>
          <w:iCs/>
          <w:spacing w:val="4"/>
          <w:lang w:bidi="pl-PL"/>
        </w:rPr>
        <w:t xml:space="preserve">budynku mieszkalnego w całości i </w:t>
      </w:r>
      <w:r w:rsidR="008670F0">
        <w:rPr>
          <w:rFonts w:ascii="Lato" w:hAnsi="Lato"/>
          <w:bCs/>
          <w:iCs/>
          <w:spacing w:val="4"/>
          <w:lang w:bidi="pl-PL"/>
        </w:rPr>
        <w:t>budynku gospodarczego w części magazynowej przyległej do drogi DG (DZ-5).</w:t>
      </w:r>
      <w:r w:rsidR="00DF4E01">
        <w:rPr>
          <w:rFonts w:ascii="Lato" w:hAnsi="Lato"/>
          <w:bCs/>
          <w:iCs/>
          <w:spacing w:val="4"/>
          <w:lang w:bidi="pl-PL"/>
        </w:rPr>
        <w:t xml:space="preserve"> Powyższe zmiany, o których bardziej szczegółowo była mowa powyżej, zostają zatwierdzone niniejszą decyzją </w:t>
      </w:r>
      <w:r w:rsidR="00DF4E01" w:rsidRPr="00DF4E01">
        <w:rPr>
          <w:rFonts w:ascii="Lato" w:hAnsi="Lato"/>
          <w:bCs/>
          <w:i/>
          <w:spacing w:val="4"/>
          <w:lang w:bidi="pl-PL"/>
        </w:rPr>
        <w:t>Ministra</w:t>
      </w:r>
      <w:r w:rsidR="00DF4E01">
        <w:rPr>
          <w:rFonts w:ascii="Lato" w:hAnsi="Lato"/>
          <w:bCs/>
          <w:iCs/>
          <w:spacing w:val="4"/>
          <w:lang w:bidi="pl-PL"/>
        </w:rPr>
        <w:t>.</w:t>
      </w:r>
    </w:p>
    <w:p w14:paraId="2C2F8F8D" w14:textId="4F7C6156" w:rsidR="006B5F46" w:rsidRDefault="009F7685" w:rsidP="009F7685">
      <w:pPr>
        <w:spacing w:before="120" w:after="240" w:line="240" w:lineRule="exact"/>
        <w:jc w:val="both"/>
        <w:outlineLvl w:val="0"/>
        <w:rPr>
          <w:rFonts w:ascii="Lato" w:hAnsi="Lato" w:cs="Arial"/>
          <w:bCs/>
          <w:iCs/>
          <w:color w:val="000000"/>
          <w:spacing w:val="4"/>
        </w:rPr>
      </w:pPr>
      <w:r>
        <w:rPr>
          <w:rFonts w:ascii="Lato" w:hAnsi="Lato" w:cs="Arial"/>
          <w:bCs/>
          <w:iCs/>
          <w:color w:val="000000"/>
          <w:spacing w:val="4"/>
        </w:rPr>
        <w:t xml:space="preserve">W kontekście zaś zarzutu braku przeprowadzenia oględzin działki nr </w:t>
      </w:r>
      <w:r w:rsidR="00380457">
        <w:rPr>
          <w:rFonts w:ascii="Lato" w:hAnsi="Lato" w:cs="Arial"/>
          <w:bCs/>
          <w:iCs/>
          <w:color w:val="000000"/>
          <w:spacing w:val="4"/>
        </w:rPr>
        <w:t>….</w:t>
      </w:r>
      <w:r>
        <w:rPr>
          <w:rFonts w:ascii="Lato" w:hAnsi="Lato" w:cs="Arial"/>
          <w:bCs/>
          <w:iCs/>
          <w:color w:val="000000"/>
          <w:spacing w:val="4"/>
        </w:rPr>
        <w:t xml:space="preserve"> obręb </w:t>
      </w:r>
      <w:r w:rsidR="00380457">
        <w:rPr>
          <w:rFonts w:ascii="Lato" w:hAnsi="Lato" w:cs="Arial"/>
          <w:bCs/>
          <w:iCs/>
          <w:color w:val="000000"/>
          <w:spacing w:val="4"/>
        </w:rPr>
        <w:t>….</w:t>
      </w:r>
      <w:r>
        <w:rPr>
          <w:rFonts w:ascii="Lato" w:hAnsi="Lato" w:cs="Arial"/>
          <w:bCs/>
          <w:iCs/>
          <w:color w:val="000000"/>
          <w:spacing w:val="4"/>
        </w:rPr>
        <w:t xml:space="preserve"> H</w:t>
      </w:r>
      <w:r w:rsidR="00380457">
        <w:rPr>
          <w:rFonts w:ascii="Lato" w:hAnsi="Lato" w:cs="Arial"/>
          <w:bCs/>
          <w:iCs/>
          <w:color w:val="000000"/>
          <w:spacing w:val="4"/>
        </w:rPr>
        <w:t>.</w:t>
      </w:r>
      <w:r>
        <w:rPr>
          <w:rFonts w:ascii="Lato" w:hAnsi="Lato" w:cs="Arial"/>
          <w:bCs/>
          <w:iCs/>
          <w:color w:val="000000"/>
          <w:spacing w:val="4"/>
        </w:rPr>
        <w:t>, braku przeprowadzenia rozprawy administracyjnej oraz wysłuchania</w:t>
      </w:r>
      <w:r w:rsidR="00EB7650">
        <w:rPr>
          <w:rFonts w:ascii="Lato" w:hAnsi="Lato" w:cs="Arial"/>
          <w:bCs/>
          <w:iCs/>
          <w:color w:val="000000"/>
          <w:spacing w:val="4"/>
        </w:rPr>
        <w:t xml:space="preserve"> dowodu z</w:t>
      </w:r>
      <w:r>
        <w:rPr>
          <w:rFonts w:ascii="Lato" w:hAnsi="Lato" w:cs="Arial"/>
          <w:bCs/>
          <w:iCs/>
          <w:color w:val="000000"/>
          <w:spacing w:val="4"/>
        </w:rPr>
        <w:t xml:space="preserve"> zeznań współwłaścicieli ww. działki, co doprowadziło do wyboru skrajnie niekorzystnego dla skarżąc</w:t>
      </w:r>
      <w:r w:rsidR="00EB7650">
        <w:rPr>
          <w:rFonts w:ascii="Lato" w:hAnsi="Lato" w:cs="Arial"/>
          <w:bCs/>
          <w:iCs/>
          <w:color w:val="000000"/>
          <w:spacing w:val="4"/>
        </w:rPr>
        <w:t xml:space="preserve">ych </w:t>
      </w:r>
      <w:r>
        <w:rPr>
          <w:rFonts w:ascii="Lato" w:hAnsi="Lato" w:cs="Arial"/>
          <w:bCs/>
          <w:iCs/>
          <w:color w:val="000000"/>
          <w:spacing w:val="4"/>
        </w:rPr>
        <w:t xml:space="preserve">wariantu podziału </w:t>
      </w:r>
      <w:r w:rsidR="00EB7650">
        <w:rPr>
          <w:rFonts w:ascii="Lato" w:hAnsi="Lato" w:cs="Arial"/>
          <w:bCs/>
          <w:iCs/>
          <w:color w:val="000000"/>
          <w:spacing w:val="4"/>
        </w:rPr>
        <w:t>ich</w:t>
      </w:r>
      <w:r>
        <w:rPr>
          <w:rFonts w:ascii="Lato" w:hAnsi="Lato" w:cs="Arial"/>
          <w:bCs/>
          <w:iCs/>
          <w:color w:val="000000"/>
          <w:spacing w:val="4"/>
        </w:rPr>
        <w:t xml:space="preserve"> nieruchomości – wskazać należy, </w:t>
      </w:r>
      <w:r w:rsidR="006B5F46">
        <w:rPr>
          <w:rFonts w:ascii="Lato" w:hAnsi="Lato" w:cs="Arial"/>
          <w:bCs/>
          <w:iCs/>
          <w:color w:val="000000"/>
          <w:spacing w:val="4"/>
        </w:rPr>
        <w:t>co następuje.</w:t>
      </w:r>
    </w:p>
    <w:p w14:paraId="026AEF2F" w14:textId="332F5658" w:rsidR="00CD6204" w:rsidRPr="00CD6204" w:rsidRDefault="00CD6204" w:rsidP="00CD6204">
      <w:pPr>
        <w:spacing w:after="240" w:line="240" w:lineRule="exact"/>
        <w:jc w:val="both"/>
        <w:outlineLvl w:val="0"/>
        <w:rPr>
          <w:rFonts w:ascii="Lato" w:hAnsi="Lato" w:cs="Arial"/>
          <w:bCs/>
          <w:color w:val="000000" w:themeColor="text1"/>
          <w:spacing w:val="4"/>
        </w:rPr>
      </w:pPr>
      <w:r w:rsidRPr="000F7BB3">
        <w:rPr>
          <w:rFonts w:ascii="Lato" w:hAnsi="Lato" w:cs="Arial"/>
          <w:bCs/>
          <w:color w:val="000000" w:themeColor="text1"/>
          <w:spacing w:val="4"/>
        </w:rPr>
        <w:t xml:space="preserve">Zgodnie z art. 89 § 1 </w:t>
      </w:r>
      <w:r w:rsidRPr="000F7BB3">
        <w:rPr>
          <w:rFonts w:ascii="Lato" w:hAnsi="Lato" w:cs="Arial"/>
          <w:bCs/>
          <w:i/>
          <w:iCs/>
          <w:color w:val="000000" w:themeColor="text1"/>
          <w:spacing w:val="4"/>
        </w:rPr>
        <w:t>kpa</w:t>
      </w:r>
      <w:r w:rsidRPr="000F7BB3">
        <w:rPr>
          <w:rFonts w:ascii="Lato" w:hAnsi="Lato" w:cs="Arial"/>
          <w:bCs/>
          <w:color w:val="000000" w:themeColor="text1"/>
          <w:spacing w:val="4"/>
        </w:rPr>
        <w:t xml:space="preserve">, rozprawę przeprowadza się w każdym przypadku, </w:t>
      </w:r>
      <w:r w:rsidRPr="000F7BB3">
        <w:rPr>
          <w:rFonts w:ascii="Lato" w:hAnsi="Lato" w:cs="Arial"/>
          <w:bCs/>
          <w:color w:val="000000" w:themeColor="text1"/>
          <w:spacing w:val="4"/>
        </w:rPr>
        <w:br/>
        <w:t xml:space="preserve">gdy zapewni to przyspieszenie lub uproszczenie postępowania, bądź osiągnięcie celu wychowawczego albo gdy wymaga tego przepis prawa. W myśl art. 89 § 2 </w:t>
      </w:r>
      <w:r w:rsidRPr="000F7BB3">
        <w:rPr>
          <w:rFonts w:ascii="Lato" w:hAnsi="Lato" w:cs="Arial"/>
          <w:bCs/>
          <w:i/>
          <w:iCs/>
          <w:color w:val="000000" w:themeColor="text1"/>
          <w:spacing w:val="4"/>
        </w:rPr>
        <w:t>kpa</w:t>
      </w:r>
      <w:r w:rsidRPr="000F7BB3">
        <w:rPr>
          <w:rFonts w:ascii="Lato" w:hAnsi="Lato" w:cs="Arial"/>
          <w:bCs/>
          <w:color w:val="000000" w:themeColor="text1"/>
          <w:spacing w:val="4"/>
        </w:rPr>
        <w:t xml:space="preserve">, organ powinien przeprowadzić rozprawę, gdy zachodzi potrzeba uzgodnienia interesów stron </w:t>
      </w:r>
      <w:r w:rsidRPr="000F7BB3">
        <w:rPr>
          <w:rFonts w:ascii="Lato" w:hAnsi="Lato" w:cs="Arial"/>
          <w:bCs/>
          <w:color w:val="000000" w:themeColor="text1"/>
          <w:spacing w:val="4"/>
        </w:rPr>
        <w:lastRenderedPageBreak/>
        <w:t xml:space="preserve">oraz gdy jest to potrzebne do wyjaśnienia sprawy przy udziale świadków lub biegłych albo w drodze oględzin. </w:t>
      </w:r>
    </w:p>
    <w:p w14:paraId="13EB710F" w14:textId="302A71D8" w:rsidR="009F7685" w:rsidRPr="00CD6204" w:rsidRDefault="00CD6204" w:rsidP="00CD6204">
      <w:pPr>
        <w:spacing w:after="240" w:line="240" w:lineRule="exact"/>
        <w:jc w:val="both"/>
        <w:outlineLvl w:val="0"/>
        <w:rPr>
          <w:rFonts w:ascii="Lato" w:hAnsi="Lato" w:cs="Arial"/>
          <w:bCs/>
          <w:iCs/>
          <w:color w:val="000000" w:themeColor="text1"/>
          <w:spacing w:val="4"/>
        </w:rPr>
      </w:pPr>
      <w:r w:rsidRPr="000F7BB3">
        <w:rPr>
          <w:rFonts w:ascii="Lato" w:hAnsi="Lato" w:cs="Arial"/>
          <w:bCs/>
          <w:iCs/>
          <w:color w:val="000000" w:themeColor="text1"/>
          <w:spacing w:val="4"/>
        </w:rPr>
        <w:t xml:space="preserve">W omawianej sprawie powyższe nie zaistniało, jako że wszystkie okoliczności mające znaczenie dla sprawy zostały przez organy orzekające ustalone w oparciu o zgromadzony materiał dowodowy. Organ orzekający nie jest natomiast związany wnioskiem </w:t>
      </w:r>
      <w:r w:rsidRPr="000F7BB3">
        <w:rPr>
          <w:rFonts w:ascii="Lato" w:hAnsi="Lato" w:cs="Arial"/>
          <w:bCs/>
          <w:iCs/>
          <w:color w:val="000000" w:themeColor="text1"/>
          <w:spacing w:val="4"/>
        </w:rPr>
        <w:br/>
        <w:t xml:space="preserve">o przeprowadzenie dowodu na okoliczność, która w sposób niebudzący wątpliwości może być ustalona przez organ na podstawie dokumentów zebranych w sprawie </w:t>
      </w:r>
      <w:r w:rsidR="0016338E">
        <w:rPr>
          <w:rFonts w:ascii="Lato" w:hAnsi="Lato" w:cs="Arial"/>
          <w:bCs/>
          <w:iCs/>
          <w:color w:val="000000" w:themeColor="text1"/>
          <w:spacing w:val="4"/>
        </w:rPr>
        <w:br/>
      </w:r>
      <w:r w:rsidRPr="000F7BB3">
        <w:rPr>
          <w:rFonts w:ascii="Lato" w:hAnsi="Lato" w:cs="Arial"/>
          <w:bCs/>
          <w:iCs/>
          <w:color w:val="000000" w:themeColor="text1"/>
          <w:spacing w:val="4"/>
        </w:rPr>
        <w:t>(por. wyrok</w:t>
      </w:r>
      <w:r>
        <w:rPr>
          <w:rFonts w:ascii="Lato" w:hAnsi="Lato" w:cs="Arial"/>
          <w:bCs/>
          <w:iCs/>
          <w:color w:val="000000" w:themeColor="text1"/>
          <w:spacing w:val="4"/>
        </w:rPr>
        <w:t xml:space="preserve"> </w:t>
      </w:r>
      <w:r w:rsidRPr="000F7BB3">
        <w:rPr>
          <w:rFonts w:ascii="Lato" w:hAnsi="Lato" w:cs="Arial"/>
          <w:bCs/>
          <w:iCs/>
          <w:color w:val="000000" w:themeColor="text1"/>
          <w:spacing w:val="4"/>
        </w:rPr>
        <w:t>Naczelnego Sądu Administracyjnego z dnia 2 kwietnia 2014 r., sygn. akt II OSK 2621/12).</w:t>
      </w:r>
      <w:r>
        <w:rPr>
          <w:rFonts w:ascii="Lato" w:hAnsi="Lato" w:cs="Arial"/>
          <w:bCs/>
          <w:iCs/>
          <w:color w:val="000000" w:themeColor="text1"/>
          <w:spacing w:val="4"/>
        </w:rPr>
        <w:t xml:space="preserve"> </w:t>
      </w:r>
      <w:r w:rsidR="009F7685" w:rsidRPr="000F7BB3">
        <w:rPr>
          <w:rFonts w:ascii="Lato" w:hAnsi="Lato"/>
          <w:spacing w:val="4"/>
          <w:lang w:eastAsia="zh-CN"/>
        </w:rPr>
        <w:t xml:space="preserve">Jakkolwiek w polskim prawie administracyjnym obowiązuje zasada oficjalności, obligująca organ do zebrania materiału dowodowego, nie może to jednak prowadzić do nakładania na organ nieograniczonego obowiązku poszukiwania faktów, które podnosi strona. Organy administracji publicznej mają obowiązek działać wnikliwie i szybko, posługując się możliwie najprostszymi środkami prowadzącymi do załatwienia sprawy, zgodnie z art. 12 § 1 </w:t>
      </w:r>
      <w:r w:rsidR="009F7685" w:rsidRPr="000F7BB3">
        <w:rPr>
          <w:rFonts w:ascii="Lato" w:hAnsi="Lato"/>
          <w:i/>
          <w:iCs/>
          <w:spacing w:val="4"/>
          <w:lang w:eastAsia="zh-CN"/>
        </w:rPr>
        <w:t>kpa</w:t>
      </w:r>
      <w:r w:rsidR="009F7685" w:rsidRPr="000F7BB3">
        <w:rPr>
          <w:rFonts w:ascii="Lato" w:hAnsi="Lato"/>
          <w:spacing w:val="4"/>
          <w:lang w:eastAsia="zh-CN"/>
        </w:rPr>
        <w:t xml:space="preserve">, a także obowiązek podejmowania wszelkich kroków niezbędnych do jej wyjaśnienia i załatwienia w myśl art. 7 i art. 77 § 1 </w:t>
      </w:r>
      <w:r w:rsidR="009F7685" w:rsidRPr="000F7BB3">
        <w:rPr>
          <w:rFonts w:ascii="Lato" w:hAnsi="Lato"/>
          <w:i/>
          <w:iCs/>
          <w:spacing w:val="4"/>
          <w:lang w:eastAsia="zh-CN"/>
        </w:rPr>
        <w:t>kpa</w:t>
      </w:r>
      <w:r w:rsidR="009F7685" w:rsidRPr="000F7BB3">
        <w:rPr>
          <w:rFonts w:ascii="Lato" w:hAnsi="Lato"/>
          <w:spacing w:val="4"/>
          <w:lang w:eastAsia="zh-CN"/>
        </w:rPr>
        <w:t xml:space="preserve">. Oznacza to obowiązek podjęcia nie jakichkolwiek działań, lecz działań celowych (por. wyrok Wojewódzkiego Sądu Administracyjnego w Warszawie z dnia 1 czerwca 2011 r., sygn. akt I SAB/Wa 79/11). </w:t>
      </w:r>
    </w:p>
    <w:p w14:paraId="4A5D0A7D" w14:textId="0CBF94AC" w:rsidR="009F7685" w:rsidRDefault="009F7685" w:rsidP="009F7685">
      <w:pPr>
        <w:spacing w:after="240" w:line="240" w:lineRule="exact"/>
        <w:jc w:val="both"/>
        <w:rPr>
          <w:rFonts w:ascii="Lato" w:hAnsi="Lato"/>
          <w:spacing w:val="4"/>
          <w:lang w:eastAsia="zh-CN"/>
        </w:rPr>
      </w:pPr>
      <w:r w:rsidRPr="000F7BB3">
        <w:rPr>
          <w:rFonts w:ascii="Lato" w:hAnsi="Lato"/>
          <w:spacing w:val="4"/>
          <w:lang w:eastAsia="zh-CN"/>
        </w:rPr>
        <w:t xml:space="preserve">Jak już wskazano w niniejszej decyzji, w wyniku przeprowadzonej kontroli instancyjnej </w:t>
      </w:r>
      <w:r w:rsidRPr="000F7BB3">
        <w:rPr>
          <w:rFonts w:ascii="Lato" w:hAnsi="Lato"/>
          <w:i/>
          <w:iCs/>
          <w:spacing w:val="4"/>
          <w:lang w:eastAsia="zh-CN"/>
        </w:rPr>
        <w:t>Minister</w:t>
      </w:r>
      <w:r w:rsidRPr="000F7BB3">
        <w:rPr>
          <w:rFonts w:ascii="Lato" w:hAnsi="Lato"/>
          <w:spacing w:val="4"/>
          <w:lang w:eastAsia="zh-CN"/>
        </w:rPr>
        <w:t xml:space="preserve"> uznał, że organ I instancji prawidłowo zebrał materiał dowodowy, wszechstronnie go rozważył i ocenił, a w konsekwencji ustalony przez niego stan faktyczny sprawy zasługuje na aprobatę. Według organu odwoławczego zgromadzony </w:t>
      </w:r>
      <w:r w:rsidRPr="000F7BB3">
        <w:rPr>
          <w:rFonts w:ascii="Lato" w:hAnsi="Lato"/>
          <w:spacing w:val="4"/>
          <w:lang w:eastAsia="zh-CN"/>
        </w:rPr>
        <w:br/>
        <w:t xml:space="preserve">w niniejszej sprawie materiał dowodowy był wystarczający do wydania rozstrzygnięcia </w:t>
      </w:r>
      <w:r w:rsidRPr="000F7BB3">
        <w:rPr>
          <w:rFonts w:ascii="Lato" w:hAnsi="Lato"/>
          <w:spacing w:val="4"/>
          <w:lang w:eastAsia="zh-CN"/>
        </w:rPr>
        <w:br/>
        <w:t>i nie wymagał uzupełnienia np. o przeprowadzenie wspomnianej przez skarżąc</w:t>
      </w:r>
      <w:r w:rsidR="006B5F46">
        <w:rPr>
          <w:rFonts w:ascii="Lato" w:hAnsi="Lato"/>
          <w:spacing w:val="4"/>
          <w:lang w:eastAsia="zh-CN"/>
        </w:rPr>
        <w:t>ą</w:t>
      </w:r>
      <w:r w:rsidRPr="000F7BB3">
        <w:rPr>
          <w:rFonts w:ascii="Lato" w:hAnsi="Lato"/>
          <w:spacing w:val="4"/>
          <w:lang w:eastAsia="zh-CN"/>
        </w:rPr>
        <w:t xml:space="preserve"> rozprawy administracyjnej</w:t>
      </w:r>
      <w:r w:rsidR="006B5F46">
        <w:rPr>
          <w:rFonts w:ascii="Lato" w:hAnsi="Lato"/>
          <w:spacing w:val="4"/>
          <w:lang w:eastAsia="zh-CN"/>
        </w:rPr>
        <w:t>, oględzin działki czy dowodu z zeznań współwłaścicieli działki</w:t>
      </w:r>
      <w:r w:rsidRPr="000F7BB3">
        <w:rPr>
          <w:rFonts w:ascii="Lato" w:hAnsi="Lato"/>
          <w:spacing w:val="4"/>
          <w:lang w:eastAsia="zh-CN"/>
        </w:rPr>
        <w:t xml:space="preserve">. </w:t>
      </w:r>
    </w:p>
    <w:p w14:paraId="0AD1423F" w14:textId="675E45FB" w:rsidR="006B5F46" w:rsidRDefault="006B5F46" w:rsidP="006B5F46">
      <w:pPr>
        <w:spacing w:before="120" w:after="240" w:line="240" w:lineRule="exact"/>
        <w:jc w:val="both"/>
        <w:outlineLvl w:val="0"/>
        <w:rPr>
          <w:rFonts w:ascii="Lato" w:hAnsi="Lato" w:cs="Arial"/>
          <w:spacing w:val="4"/>
        </w:rPr>
      </w:pPr>
      <w:r>
        <w:rPr>
          <w:rFonts w:ascii="Lato" w:hAnsi="Lato"/>
          <w:spacing w:val="4"/>
          <w:lang w:eastAsia="zh-CN"/>
        </w:rPr>
        <w:t>Podkreślenia bowiem wymaga, iż w</w:t>
      </w:r>
      <w:r w:rsidRPr="000F7BB3">
        <w:rPr>
          <w:rFonts w:ascii="Lato" w:hAnsi="Lato"/>
          <w:spacing w:val="4"/>
          <w:lang w:eastAsia="zh-CN"/>
        </w:rPr>
        <w:t xml:space="preserve"> realiach niniejszej sprawy organ wydający decyzję dla planowanej inwestycji drogowej związany jest wnioskiem </w:t>
      </w:r>
      <w:r w:rsidRPr="000F7BB3">
        <w:rPr>
          <w:rFonts w:ascii="Lato" w:hAnsi="Lato"/>
          <w:i/>
          <w:iCs/>
          <w:spacing w:val="4"/>
          <w:lang w:eastAsia="zh-CN"/>
        </w:rPr>
        <w:t>inwestora</w:t>
      </w:r>
      <w:r w:rsidRPr="000F7BB3">
        <w:rPr>
          <w:rFonts w:ascii="Lato" w:hAnsi="Lato"/>
          <w:spacing w:val="4"/>
          <w:lang w:eastAsia="zh-CN"/>
        </w:rPr>
        <w:t xml:space="preserve">, do którego </w:t>
      </w:r>
      <w:r w:rsidR="0016338E">
        <w:rPr>
          <w:rFonts w:ascii="Lato" w:hAnsi="Lato"/>
          <w:spacing w:val="4"/>
          <w:lang w:eastAsia="zh-CN"/>
        </w:rPr>
        <w:br/>
      </w:r>
      <w:r w:rsidRPr="000F7BB3">
        <w:rPr>
          <w:rFonts w:ascii="Lato" w:hAnsi="Lato"/>
          <w:spacing w:val="4"/>
          <w:lang w:eastAsia="zh-CN"/>
        </w:rPr>
        <w:t>to wniosku</w:t>
      </w:r>
      <w:r w:rsidRPr="000F7BB3">
        <w:rPr>
          <w:rFonts w:ascii="Lato" w:hAnsi="Lato" w:cs="Arial"/>
          <w:spacing w:val="4"/>
        </w:rPr>
        <w:t xml:space="preserve"> </w:t>
      </w:r>
      <w:r w:rsidRPr="000F7BB3">
        <w:rPr>
          <w:rFonts w:ascii="Lato" w:hAnsi="Lato" w:cs="Arial"/>
          <w:i/>
          <w:spacing w:val="4"/>
        </w:rPr>
        <w:t>inwestor</w:t>
      </w:r>
      <w:r w:rsidRPr="000F7BB3">
        <w:rPr>
          <w:rFonts w:ascii="Lato" w:hAnsi="Lato" w:cs="Arial"/>
          <w:spacing w:val="4"/>
        </w:rPr>
        <w:t xml:space="preserve"> dołączył projekt budowlany wraz z opiniami, uzgodnieniami, pozwoleniami oraz dokumentami wymaganymi przepisami szczególnymi.</w:t>
      </w:r>
      <w:r w:rsidRPr="000F7BB3">
        <w:rPr>
          <w:rFonts w:ascii="Lato" w:hAnsi="Lato" w:cs="Arial"/>
          <w:spacing w:val="4"/>
          <w:lang w:eastAsia="pl-PL"/>
        </w:rPr>
        <w:t xml:space="preserve"> Natomiast p</w:t>
      </w:r>
      <w:r w:rsidRPr="000F7BB3">
        <w:rPr>
          <w:rFonts w:ascii="Lato" w:hAnsi="Lato" w:cs="Arial"/>
          <w:spacing w:val="4"/>
        </w:rPr>
        <w:t>rojekt został wykonany i sprawdzony przez osoby, które posiadają specjalistyczną wiedzę wymaganą przez przepisy prawa.</w:t>
      </w:r>
    </w:p>
    <w:p w14:paraId="57DC0155" w14:textId="305AF810" w:rsidR="00BA663A" w:rsidRPr="00A53360" w:rsidRDefault="00BA663A" w:rsidP="00BA663A">
      <w:pPr>
        <w:spacing w:before="120" w:after="240" w:line="240" w:lineRule="exact"/>
        <w:jc w:val="both"/>
        <w:outlineLvl w:val="0"/>
        <w:rPr>
          <w:rFonts w:ascii="Lato" w:hAnsi="Lato" w:cs="Arial"/>
          <w:spacing w:val="4"/>
        </w:rPr>
      </w:pPr>
      <w:r w:rsidRPr="00192BDA">
        <w:rPr>
          <w:rFonts w:ascii="Lato" w:hAnsi="Lato" w:cs="Arial"/>
          <w:spacing w:val="4"/>
        </w:rPr>
        <w:t xml:space="preserve">Warto też dodać, iż </w:t>
      </w:r>
      <w:r w:rsidRPr="00192BDA">
        <w:rPr>
          <w:rFonts w:ascii="Lato" w:eastAsia="Microsoft Sans Serif" w:hAnsi="Lato" w:cs="Arial"/>
          <w:spacing w:val="4"/>
          <w:lang w:bidi="pl-PL"/>
        </w:rPr>
        <w:t xml:space="preserve">określenie przebiegu przedmiotowej inwestycji odbyło się na etapie postępowania w sprawie określenia środowiskowych uwarunkowań realizacji przedsięwzięcia i to właśnie w tym postępowaniu strony mogły wnosić uwagi co do trasy projektowanej inwestycji </w:t>
      </w:r>
      <w:r w:rsidRPr="00192BDA">
        <w:rPr>
          <w:rFonts w:ascii="Lato" w:hAnsi="Lato" w:cs="Arial"/>
          <w:bCs/>
          <w:iCs/>
          <w:spacing w:val="4"/>
          <w:lang w:bidi="pl-PL"/>
        </w:rPr>
        <w:t xml:space="preserve">(por. wyrok Naczelnego Sądu Administracyjnego z dnia </w:t>
      </w:r>
      <w:r w:rsidRPr="00192BDA">
        <w:rPr>
          <w:rFonts w:ascii="Lato" w:hAnsi="Lato" w:cs="Arial"/>
          <w:bCs/>
          <w:iCs/>
          <w:spacing w:val="4"/>
          <w:lang w:bidi="pl-PL"/>
        </w:rPr>
        <w:br/>
        <w:t>11 października 2011 r., sygn. akt II OSK 1688/11)</w:t>
      </w:r>
      <w:r w:rsidRPr="00192BDA">
        <w:rPr>
          <w:rFonts w:ascii="Lato" w:eastAsia="Microsoft Sans Serif" w:hAnsi="Lato" w:cs="Arial"/>
          <w:spacing w:val="4"/>
          <w:lang w:bidi="pl-PL"/>
        </w:rPr>
        <w:t>. Pamiętać należy, że wydanie decyzji o środowiskowych uwarunkowaniach następuje przed uzyskaniem decyzji o zezwoleniu na realizację inwestycji</w:t>
      </w:r>
      <w:r w:rsidRPr="00A53360">
        <w:rPr>
          <w:rFonts w:ascii="Lato" w:eastAsia="Microsoft Sans Serif" w:hAnsi="Lato" w:cs="Arial"/>
          <w:spacing w:val="4"/>
          <w:lang w:bidi="pl-PL"/>
        </w:rPr>
        <w:t xml:space="preserve"> drogowej i określone w niej środowiskowe uwarunkowania realizacji przedsięwzięcia są wiążące</w:t>
      </w:r>
      <w:r w:rsidR="00E877C4">
        <w:rPr>
          <w:rFonts w:ascii="Lato" w:eastAsia="Microsoft Sans Serif" w:hAnsi="Lato" w:cs="Arial"/>
          <w:spacing w:val="4"/>
          <w:lang w:bidi="pl-PL"/>
        </w:rPr>
        <w:t>, o czym była już mowa powyżej</w:t>
      </w:r>
    </w:p>
    <w:p w14:paraId="6B537BEC" w14:textId="42D652A8" w:rsidR="00BA663A" w:rsidRPr="00A53360" w:rsidRDefault="00E877C4" w:rsidP="00BA663A">
      <w:pPr>
        <w:spacing w:before="120" w:after="240" w:line="240" w:lineRule="exact"/>
        <w:jc w:val="both"/>
        <w:outlineLvl w:val="0"/>
        <w:rPr>
          <w:rFonts w:ascii="Lato" w:hAnsi="Lato" w:cs="Arial"/>
          <w:i/>
          <w:iCs/>
          <w:spacing w:val="4"/>
          <w:lang w:eastAsia="pl-PL"/>
        </w:rPr>
      </w:pPr>
      <w:r>
        <w:rPr>
          <w:rFonts w:ascii="Lato" w:hAnsi="Lato" w:cs="Arial"/>
          <w:color w:val="000000"/>
          <w:spacing w:val="4"/>
        </w:rPr>
        <w:t>Z</w:t>
      </w:r>
      <w:r w:rsidR="00BA663A" w:rsidRPr="00A53360">
        <w:rPr>
          <w:rFonts w:ascii="Lato" w:hAnsi="Lato" w:cs="Arial"/>
          <w:color w:val="000000"/>
          <w:spacing w:val="4"/>
        </w:rPr>
        <w:t xml:space="preserve"> uzasadnienia </w:t>
      </w:r>
      <w:r w:rsidR="00BA663A" w:rsidRPr="002C60DD">
        <w:rPr>
          <w:rFonts w:ascii="Lato" w:hAnsi="Lato" w:cs="Arial"/>
          <w:i/>
          <w:iCs/>
          <w:spacing w:val="4"/>
        </w:rPr>
        <w:t>decyzji</w:t>
      </w:r>
      <w:r w:rsidR="00BA663A" w:rsidRPr="002C60DD">
        <w:rPr>
          <w:rFonts w:ascii="Lato" w:hAnsi="Lato" w:cs="Arial"/>
          <w:i/>
          <w:iCs/>
          <w:color w:val="FF0000"/>
          <w:spacing w:val="4"/>
        </w:rPr>
        <w:t xml:space="preserve"> </w:t>
      </w:r>
      <w:r w:rsidR="002C60DD" w:rsidRPr="00A231D4">
        <w:rPr>
          <w:rFonts w:ascii="Lato" w:hAnsi="Lato"/>
          <w:bCs/>
          <w:i/>
          <w:spacing w:val="4"/>
        </w:rPr>
        <w:t>RDOŚ o środowiskowych uwarunkowaniach</w:t>
      </w:r>
      <w:r w:rsidR="002C60DD">
        <w:rPr>
          <w:rFonts w:ascii="Lato" w:hAnsi="Lato"/>
          <w:bCs/>
          <w:i/>
          <w:spacing w:val="4"/>
        </w:rPr>
        <w:t xml:space="preserve">, decyzji GDOŚ </w:t>
      </w:r>
      <w:r w:rsidR="0016338E">
        <w:rPr>
          <w:rFonts w:ascii="Lato" w:hAnsi="Lato"/>
          <w:bCs/>
          <w:i/>
          <w:spacing w:val="4"/>
        </w:rPr>
        <w:br/>
      </w:r>
      <w:r w:rsidR="002C60DD" w:rsidRPr="00A231D4">
        <w:rPr>
          <w:rFonts w:ascii="Lato" w:hAnsi="Lato"/>
          <w:bCs/>
          <w:i/>
          <w:spacing w:val="4"/>
        </w:rPr>
        <w:t>o środowiskowych uwarunkowaniach</w:t>
      </w:r>
      <w:r w:rsidR="00AE5A47">
        <w:rPr>
          <w:rFonts w:ascii="Lato" w:hAnsi="Lato" w:cs="Arial"/>
          <w:color w:val="000000"/>
          <w:spacing w:val="4"/>
        </w:rPr>
        <w:t xml:space="preserve">, </w:t>
      </w:r>
      <w:r w:rsidR="002C60DD" w:rsidRPr="002C60DD">
        <w:rPr>
          <w:rFonts w:ascii="Lato" w:hAnsi="Lato" w:cs="Arial"/>
          <w:i/>
          <w:iCs/>
          <w:color w:val="000000"/>
          <w:spacing w:val="4"/>
        </w:rPr>
        <w:t>decyzji RDOŚ</w:t>
      </w:r>
      <w:r w:rsidR="002C60DD">
        <w:rPr>
          <w:rFonts w:ascii="Lato" w:hAnsi="Lato" w:cs="Arial"/>
          <w:color w:val="000000"/>
          <w:spacing w:val="4"/>
        </w:rPr>
        <w:t xml:space="preserve"> </w:t>
      </w:r>
      <w:r w:rsidR="00AE5A47">
        <w:rPr>
          <w:rFonts w:ascii="Lato" w:hAnsi="Lato" w:cs="Arial"/>
          <w:color w:val="000000"/>
          <w:spacing w:val="4"/>
        </w:rPr>
        <w:t xml:space="preserve">i </w:t>
      </w:r>
      <w:r w:rsidR="00AE5A47" w:rsidRPr="00AE5A47">
        <w:rPr>
          <w:rFonts w:ascii="Lato" w:hAnsi="Lato" w:cs="Arial"/>
          <w:i/>
          <w:iCs/>
          <w:color w:val="000000"/>
          <w:spacing w:val="4"/>
        </w:rPr>
        <w:t>postanowienia uzgadniającego</w:t>
      </w:r>
      <w:r w:rsidR="00AE5A47">
        <w:rPr>
          <w:rFonts w:ascii="Lato" w:hAnsi="Lato" w:cs="Arial"/>
          <w:color w:val="000000"/>
          <w:spacing w:val="4"/>
        </w:rPr>
        <w:t xml:space="preserve"> </w:t>
      </w:r>
      <w:r w:rsidR="00BA663A" w:rsidRPr="00A53360">
        <w:rPr>
          <w:rFonts w:ascii="Lato" w:hAnsi="Lato" w:cs="Arial"/>
          <w:color w:val="000000"/>
          <w:spacing w:val="4"/>
        </w:rPr>
        <w:t xml:space="preserve">wynika, </w:t>
      </w:r>
      <w:r w:rsidR="00AE5A47">
        <w:rPr>
          <w:rFonts w:ascii="Lato" w:hAnsi="Lato" w:cs="Arial"/>
          <w:color w:val="000000"/>
          <w:spacing w:val="4"/>
        </w:rPr>
        <w:t xml:space="preserve">że </w:t>
      </w:r>
      <w:r w:rsidR="000B3AE3">
        <w:rPr>
          <w:rFonts w:ascii="Lato" w:hAnsi="Lato" w:cs="Arial"/>
          <w:color w:val="000000"/>
          <w:spacing w:val="4"/>
        </w:rPr>
        <w:t xml:space="preserve">strony skarżące </w:t>
      </w:r>
      <w:r w:rsidR="00250754">
        <w:rPr>
          <w:rFonts w:ascii="Lato" w:hAnsi="Lato" w:cs="Arial"/>
          <w:color w:val="000000"/>
          <w:spacing w:val="4"/>
        </w:rPr>
        <w:t>– Pani K</w:t>
      </w:r>
      <w:r w:rsidR="00473E40">
        <w:rPr>
          <w:rFonts w:ascii="Lato" w:hAnsi="Lato" w:cs="Arial"/>
          <w:color w:val="000000"/>
          <w:spacing w:val="4"/>
        </w:rPr>
        <w:t>.</w:t>
      </w:r>
      <w:r w:rsidR="00250754">
        <w:rPr>
          <w:rFonts w:ascii="Lato" w:hAnsi="Lato" w:cs="Arial"/>
          <w:color w:val="000000"/>
          <w:spacing w:val="4"/>
        </w:rPr>
        <w:t xml:space="preserve"> S</w:t>
      </w:r>
      <w:r w:rsidR="00473E40">
        <w:rPr>
          <w:rFonts w:ascii="Lato" w:hAnsi="Lato" w:cs="Arial"/>
          <w:color w:val="000000"/>
          <w:spacing w:val="4"/>
        </w:rPr>
        <w:t>.</w:t>
      </w:r>
      <w:r w:rsidR="00250754">
        <w:rPr>
          <w:rFonts w:ascii="Lato" w:hAnsi="Lato" w:cs="Arial"/>
          <w:color w:val="000000"/>
          <w:spacing w:val="4"/>
        </w:rPr>
        <w:t xml:space="preserve"> i Pani I</w:t>
      </w:r>
      <w:r w:rsidR="00473E40">
        <w:rPr>
          <w:rFonts w:ascii="Lato" w:hAnsi="Lato" w:cs="Arial"/>
          <w:color w:val="000000"/>
          <w:spacing w:val="4"/>
        </w:rPr>
        <w:t>.</w:t>
      </w:r>
      <w:r w:rsidR="00250754">
        <w:rPr>
          <w:rFonts w:ascii="Lato" w:hAnsi="Lato" w:cs="Arial"/>
          <w:color w:val="000000"/>
          <w:spacing w:val="4"/>
        </w:rPr>
        <w:t xml:space="preserve"> P</w:t>
      </w:r>
      <w:r w:rsidR="00473E40">
        <w:rPr>
          <w:rFonts w:ascii="Lato" w:hAnsi="Lato" w:cs="Arial"/>
          <w:color w:val="000000"/>
          <w:spacing w:val="4"/>
        </w:rPr>
        <w:t>.</w:t>
      </w:r>
      <w:r w:rsidR="00250754">
        <w:rPr>
          <w:rFonts w:ascii="Lato" w:hAnsi="Lato" w:cs="Arial"/>
          <w:color w:val="000000"/>
          <w:spacing w:val="4"/>
        </w:rPr>
        <w:t xml:space="preserve"> - </w:t>
      </w:r>
      <w:r w:rsidR="000B3AE3">
        <w:rPr>
          <w:rFonts w:ascii="Lato" w:hAnsi="Lato" w:cs="Arial"/>
          <w:color w:val="000000"/>
          <w:spacing w:val="4"/>
        </w:rPr>
        <w:t>nie wnosiły uwag i zastrzeżeń.</w:t>
      </w:r>
    </w:p>
    <w:p w14:paraId="3E24374C" w14:textId="00D27D4E" w:rsidR="00460ED7" w:rsidRDefault="00BA663A" w:rsidP="009F2FDA">
      <w:pPr>
        <w:spacing w:before="120" w:after="240" w:line="240" w:lineRule="exact"/>
        <w:jc w:val="both"/>
        <w:outlineLvl w:val="0"/>
        <w:rPr>
          <w:rFonts w:ascii="Lato" w:hAnsi="Lato" w:cs="Arial"/>
          <w:bCs/>
          <w:iCs/>
          <w:spacing w:val="4"/>
          <w:lang w:bidi="pl-PL"/>
        </w:rPr>
      </w:pPr>
      <w:r w:rsidRPr="00A53360">
        <w:rPr>
          <w:rFonts w:ascii="Lato" w:hAnsi="Lato" w:cs="Arial"/>
          <w:spacing w:val="4"/>
        </w:rPr>
        <w:t xml:space="preserve">Jednocześnie zwrócić należy uwagę, że w postępowaniu </w:t>
      </w:r>
      <w:r w:rsidR="009F2FDA">
        <w:rPr>
          <w:rFonts w:ascii="Lato" w:hAnsi="Lato" w:cs="Arial"/>
          <w:spacing w:val="4"/>
        </w:rPr>
        <w:t>dotyczącym</w:t>
      </w:r>
      <w:r w:rsidR="00E877C4">
        <w:rPr>
          <w:rFonts w:ascii="Lato" w:hAnsi="Lato" w:cs="Arial"/>
          <w:spacing w:val="4"/>
        </w:rPr>
        <w:t xml:space="preserve"> </w:t>
      </w:r>
      <w:r w:rsidRPr="0016338E">
        <w:rPr>
          <w:rFonts w:ascii="Lato" w:hAnsi="Lato" w:cs="Arial"/>
          <w:spacing w:val="4"/>
        </w:rPr>
        <w:t>środowiskowych uwarunkowa</w:t>
      </w:r>
      <w:r w:rsidR="00E877C4">
        <w:rPr>
          <w:rFonts w:ascii="Lato" w:hAnsi="Lato" w:cs="Arial"/>
          <w:spacing w:val="4"/>
        </w:rPr>
        <w:t>ń przedmiotowej inwestycji drogowej</w:t>
      </w:r>
      <w:r w:rsidRPr="00A53360">
        <w:rPr>
          <w:rFonts w:ascii="Lato" w:hAnsi="Lato" w:cs="Arial"/>
          <w:spacing w:val="4"/>
        </w:rPr>
        <w:t xml:space="preserve">, oprócz określenia </w:t>
      </w:r>
      <w:r w:rsidR="00E877C4">
        <w:rPr>
          <w:rFonts w:ascii="Lato" w:hAnsi="Lato" w:cs="Arial"/>
          <w:spacing w:val="4"/>
        </w:rPr>
        <w:t xml:space="preserve">jej </w:t>
      </w:r>
      <w:r w:rsidRPr="00A53360">
        <w:rPr>
          <w:rFonts w:ascii="Lato" w:hAnsi="Lato" w:cs="Arial"/>
          <w:spacing w:val="4"/>
        </w:rPr>
        <w:t xml:space="preserve">przebiegu, przeanalizowane zostały wszelkie kwestie dotyczące oddziaływania inwestycji </w:t>
      </w:r>
      <w:r w:rsidR="0016338E">
        <w:rPr>
          <w:rFonts w:ascii="Lato" w:hAnsi="Lato" w:cs="Arial"/>
          <w:spacing w:val="4"/>
        </w:rPr>
        <w:br/>
      </w:r>
      <w:r w:rsidRPr="00A53360">
        <w:rPr>
          <w:rFonts w:ascii="Lato" w:hAnsi="Lato" w:cs="Arial"/>
          <w:spacing w:val="4"/>
        </w:rPr>
        <w:t xml:space="preserve">na środowisko i </w:t>
      </w:r>
      <w:r w:rsidR="00F377FD">
        <w:rPr>
          <w:rFonts w:ascii="Lato" w:hAnsi="Lato" w:cs="Arial"/>
          <w:spacing w:val="4"/>
        </w:rPr>
        <w:t xml:space="preserve">zdrowie </w:t>
      </w:r>
      <w:r w:rsidRPr="00A53360">
        <w:rPr>
          <w:rFonts w:ascii="Lato" w:hAnsi="Lato" w:cs="Arial"/>
          <w:spacing w:val="4"/>
        </w:rPr>
        <w:t>ludzi</w:t>
      </w:r>
      <w:r w:rsidR="00EB7650">
        <w:rPr>
          <w:rFonts w:ascii="Lato" w:hAnsi="Lato" w:cs="Arial"/>
          <w:spacing w:val="4"/>
        </w:rPr>
        <w:t>, w tym hałas</w:t>
      </w:r>
      <w:r w:rsidR="00E877C4">
        <w:rPr>
          <w:rFonts w:ascii="Lato" w:hAnsi="Lato" w:cs="Arial"/>
          <w:spacing w:val="4"/>
        </w:rPr>
        <w:t xml:space="preserve"> i</w:t>
      </w:r>
      <w:r w:rsidR="00EB7650">
        <w:rPr>
          <w:rFonts w:ascii="Lato" w:hAnsi="Lato" w:cs="Arial"/>
          <w:spacing w:val="4"/>
        </w:rPr>
        <w:t xml:space="preserve"> spaliny.</w:t>
      </w:r>
      <w:r w:rsidR="009F2FDA">
        <w:rPr>
          <w:rFonts w:ascii="Lato" w:hAnsi="Lato" w:cs="Arial"/>
          <w:spacing w:val="4"/>
        </w:rPr>
        <w:t xml:space="preserve"> </w:t>
      </w:r>
      <w:r w:rsidR="00E877C4">
        <w:rPr>
          <w:rFonts w:ascii="Lato" w:hAnsi="Lato" w:cs="Arial"/>
          <w:bCs/>
          <w:iCs/>
          <w:spacing w:val="4"/>
          <w:lang w:bidi="pl-PL"/>
        </w:rPr>
        <w:t>Z</w:t>
      </w:r>
      <w:r w:rsidR="009D73A2">
        <w:rPr>
          <w:rFonts w:ascii="Lato" w:hAnsi="Lato" w:cs="Arial"/>
          <w:bCs/>
          <w:iCs/>
          <w:spacing w:val="4"/>
          <w:lang w:bidi="pl-PL"/>
        </w:rPr>
        <w:t xml:space="preserve"> analizy</w:t>
      </w:r>
      <w:r w:rsidR="005C11DA" w:rsidRPr="009D73A2">
        <w:rPr>
          <w:rFonts w:ascii="Lato" w:hAnsi="Lato" w:cs="Arial"/>
          <w:bCs/>
          <w:iCs/>
          <w:spacing w:val="4"/>
          <w:lang w:bidi="pl-PL"/>
        </w:rPr>
        <w:t xml:space="preserve"> raportu</w:t>
      </w:r>
      <w:r w:rsidR="009D73A2" w:rsidRPr="009D73A2">
        <w:rPr>
          <w:rFonts w:ascii="Lato" w:hAnsi="Lato" w:cs="Arial"/>
          <w:bCs/>
          <w:iCs/>
          <w:spacing w:val="4"/>
          <w:lang w:bidi="pl-PL"/>
        </w:rPr>
        <w:t xml:space="preserve"> </w:t>
      </w:r>
      <w:r w:rsidR="0063553E">
        <w:rPr>
          <w:rFonts w:ascii="Lato" w:hAnsi="Lato" w:cs="Arial"/>
          <w:bCs/>
          <w:iCs/>
          <w:spacing w:val="4"/>
          <w:lang w:bidi="pl-PL"/>
        </w:rPr>
        <w:t xml:space="preserve">oceny oddziaływania na </w:t>
      </w:r>
      <w:r w:rsidR="009D73A2" w:rsidRPr="009D73A2">
        <w:rPr>
          <w:rFonts w:ascii="Lato" w:hAnsi="Lato" w:cs="Arial"/>
          <w:bCs/>
          <w:iCs/>
          <w:spacing w:val="4"/>
          <w:lang w:bidi="pl-PL"/>
        </w:rPr>
        <w:t>ś</w:t>
      </w:r>
      <w:r w:rsidR="0063553E">
        <w:rPr>
          <w:rFonts w:ascii="Lato" w:hAnsi="Lato" w:cs="Arial"/>
          <w:bCs/>
          <w:iCs/>
          <w:spacing w:val="4"/>
          <w:lang w:bidi="pl-PL"/>
        </w:rPr>
        <w:t>rodowisko</w:t>
      </w:r>
      <w:r w:rsidR="005C11DA" w:rsidRPr="009D73A2">
        <w:rPr>
          <w:rFonts w:ascii="Lato" w:hAnsi="Lato" w:cs="Arial"/>
          <w:bCs/>
          <w:iCs/>
          <w:spacing w:val="4"/>
          <w:lang w:bidi="pl-PL"/>
        </w:rPr>
        <w:t xml:space="preserve">, </w:t>
      </w:r>
      <w:r w:rsidR="009D73A2">
        <w:rPr>
          <w:rFonts w:ascii="Lato" w:hAnsi="Lato" w:cs="Arial"/>
          <w:bCs/>
          <w:iCs/>
          <w:spacing w:val="4"/>
          <w:lang w:bidi="pl-PL"/>
        </w:rPr>
        <w:t xml:space="preserve">wynika, iż </w:t>
      </w:r>
      <w:r w:rsidR="009D73A2" w:rsidRPr="009D73A2">
        <w:rPr>
          <w:rFonts w:ascii="Lato" w:hAnsi="Lato" w:cs="Arial"/>
          <w:bCs/>
          <w:iCs/>
          <w:spacing w:val="4"/>
          <w:lang w:bidi="pl-PL"/>
        </w:rPr>
        <w:t>prace</w:t>
      </w:r>
      <w:r w:rsidR="009D73A2">
        <w:rPr>
          <w:rFonts w:ascii="Lato" w:hAnsi="Lato" w:cs="Arial"/>
          <w:bCs/>
          <w:iCs/>
          <w:spacing w:val="4"/>
          <w:lang w:bidi="pl-PL"/>
        </w:rPr>
        <w:t xml:space="preserve"> związane z realizacją inwestycji będą powodowały uciążliwości hałasowe, których źródło stanowić będzie praca maszyn </w:t>
      </w:r>
      <w:r w:rsidR="009D73A2">
        <w:rPr>
          <w:rFonts w:ascii="Lato" w:hAnsi="Lato" w:cs="Arial"/>
          <w:bCs/>
          <w:iCs/>
          <w:spacing w:val="4"/>
          <w:lang w:bidi="pl-PL"/>
        </w:rPr>
        <w:lastRenderedPageBreak/>
        <w:t>budowlanych</w:t>
      </w:r>
      <w:r w:rsidR="0063553E">
        <w:rPr>
          <w:rFonts w:ascii="Lato" w:hAnsi="Lato" w:cs="Arial"/>
          <w:bCs/>
          <w:iCs/>
          <w:spacing w:val="4"/>
          <w:lang w:bidi="pl-PL"/>
        </w:rPr>
        <w:t xml:space="preserve"> </w:t>
      </w:r>
      <w:r w:rsidR="009D73A2">
        <w:rPr>
          <w:rFonts w:ascii="Lato" w:hAnsi="Lato" w:cs="Arial"/>
          <w:bCs/>
          <w:iCs/>
          <w:spacing w:val="4"/>
          <w:lang w:bidi="pl-PL"/>
        </w:rPr>
        <w:t xml:space="preserve">i innych urządzeń oraz środki transportu wykorzystywane podczas budowy. Hałas będzie miał zasięg lokalny i będzie charakteryzować się dużą dynamiką zmian, jednak będzie miał on charakter odwracalny, nie kumulujący się w środowisku </w:t>
      </w:r>
      <w:r w:rsidR="0016338E">
        <w:rPr>
          <w:rFonts w:ascii="Lato" w:hAnsi="Lato" w:cs="Arial"/>
          <w:bCs/>
          <w:iCs/>
          <w:spacing w:val="4"/>
          <w:lang w:bidi="pl-PL"/>
        </w:rPr>
        <w:br/>
      </w:r>
      <w:r w:rsidR="009D73A2">
        <w:rPr>
          <w:rFonts w:ascii="Lato" w:hAnsi="Lato" w:cs="Arial"/>
          <w:bCs/>
          <w:iCs/>
          <w:spacing w:val="4"/>
          <w:lang w:bidi="pl-PL"/>
        </w:rPr>
        <w:t xml:space="preserve">i ustąpi w momencie zakończenia prac budowlanych. </w:t>
      </w:r>
      <w:r w:rsidR="0063553E">
        <w:rPr>
          <w:rFonts w:ascii="Lato" w:hAnsi="Lato" w:cs="Arial"/>
          <w:bCs/>
          <w:iCs/>
          <w:spacing w:val="4"/>
          <w:lang w:bidi="pl-PL"/>
        </w:rPr>
        <w:t>Zatem, w</w:t>
      </w:r>
      <w:r w:rsidR="009D73A2">
        <w:rPr>
          <w:rFonts w:ascii="Lato" w:hAnsi="Lato" w:cs="Arial"/>
          <w:bCs/>
          <w:iCs/>
          <w:spacing w:val="4"/>
          <w:lang w:bidi="pl-PL"/>
        </w:rPr>
        <w:t xml:space="preserve"> celu zminimalizowania uciążliwości hałasowych </w:t>
      </w:r>
      <w:r w:rsidR="009D73A2" w:rsidRPr="0016338E">
        <w:rPr>
          <w:rFonts w:ascii="Lato" w:hAnsi="Lato" w:cs="Arial"/>
          <w:bCs/>
          <w:i/>
          <w:spacing w:val="4"/>
          <w:lang w:bidi="pl-PL"/>
        </w:rPr>
        <w:t>inwestor</w:t>
      </w:r>
      <w:r w:rsidR="009D73A2">
        <w:rPr>
          <w:rFonts w:ascii="Lato" w:hAnsi="Lato" w:cs="Arial"/>
          <w:bCs/>
          <w:iCs/>
          <w:spacing w:val="4"/>
          <w:lang w:bidi="pl-PL"/>
        </w:rPr>
        <w:t xml:space="preserve"> jest zobowiązany do tego, aby prace w sąsiedztwie miejsc ochrony akustycznej prowadzić w miarę możliwości poza porą nocną przy użyciu wysoko sprawnych maszyn i narzędzi budowlanych o najkorzystniejszych parametrach akustycznych. Ponadto w celu minimalizacji wpływu fazy budowy na środowisko, warunki życia i zdrowie ludzi, należy opracować i wdrożyć taki plan robót, aby urządzenia emitujące hałas o dużym natężeniu nie pracowały w pobliżu zabudowań mieszkalnych jednocześnie oraz, aby zoptymalizować wykorzystanie sprzętu budowlanego i środków transportu np. poprzez wyeliminowanie zbędnych przejazdów. Natomiast zaplecze budowy powinno być zlokalizowane w możliwie jak największej odległości od terenów </w:t>
      </w:r>
      <w:r w:rsidR="0063553E">
        <w:rPr>
          <w:rFonts w:ascii="Lato" w:hAnsi="Lato" w:cs="Arial"/>
          <w:bCs/>
          <w:iCs/>
          <w:spacing w:val="4"/>
          <w:lang w:bidi="pl-PL"/>
        </w:rPr>
        <w:br/>
      </w:r>
      <w:r w:rsidR="009D73A2">
        <w:rPr>
          <w:rFonts w:ascii="Lato" w:hAnsi="Lato" w:cs="Arial"/>
          <w:bCs/>
          <w:iCs/>
          <w:spacing w:val="4"/>
          <w:lang w:bidi="pl-PL"/>
        </w:rPr>
        <w:t>z zabudową chronioną akustycznie</w:t>
      </w:r>
      <w:r w:rsidR="003E75DE">
        <w:rPr>
          <w:rFonts w:ascii="Lato" w:hAnsi="Lato" w:cs="Arial"/>
          <w:bCs/>
          <w:iCs/>
          <w:spacing w:val="4"/>
          <w:lang w:bidi="pl-PL"/>
        </w:rPr>
        <w:t>.</w:t>
      </w:r>
      <w:r w:rsidR="00352FE8">
        <w:rPr>
          <w:rFonts w:ascii="Lato" w:hAnsi="Lato" w:cs="Arial"/>
          <w:bCs/>
          <w:iCs/>
          <w:spacing w:val="4"/>
          <w:lang w:bidi="pl-PL"/>
        </w:rPr>
        <w:t xml:space="preserve"> </w:t>
      </w:r>
      <w:r w:rsidR="003E75DE">
        <w:rPr>
          <w:rFonts w:ascii="Lato" w:hAnsi="Lato" w:cs="Arial"/>
          <w:bCs/>
          <w:iCs/>
          <w:spacing w:val="4"/>
          <w:lang w:bidi="pl-PL"/>
        </w:rPr>
        <w:t>Jak</w:t>
      </w:r>
      <w:r w:rsidR="00352FE8">
        <w:rPr>
          <w:rFonts w:ascii="Lato" w:hAnsi="Lato" w:cs="Arial"/>
          <w:bCs/>
          <w:iCs/>
          <w:spacing w:val="4"/>
          <w:lang w:bidi="pl-PL"/>
        </w:rPr>
        <w:t xml:space="preserve"> dalej wynika z akt sprawy</w:t>
      </w:r>
      <w:r w:rsidR="003E75DE">
        <w:rPr>
          <w:rFonts w:ascii="Lato" w:hAnsi="Lato" w:cs="Arial"/>
          <w:bCs/>
          <w:iCs/>
          <w:spacing w:val="4"/>
          <w:lang w:bidi="pl-PL"/>
        </w:rPr>
        <w:t>, eksploatacja p</w:t>
      </w:r>
      <w:r w:rsidR="0063553E">
        <w:rPr>
          <w:rFonts w:ascii="Lato" w:hAnsi="Lato" w:cs="Arial"/>
          <w:bCs/>
          <w:iCs/>
          <w:spacing w:val="4"/>
          <w:lang w:bidi="pl-PL"/>
        </w:rPr>
        <w:t>rojektowanej</w:t>
      </w:r>
      <w:r w:rsidR="003E75DE">
        <w:rPr>
          <w:rFonts w:ascii="Lato" w:hAnsi="Lato" w:cs="Arial"/>
          <w:bCs/>
          <w:iCs/>
          <w:spacing w:val="4"/>
          <w:lang w:bidi="pl-PL"/>
        </w:rPr>
        <w:t xml:space="preserve"> drogi</w:t>
      </w:r>
      <w:r w:rsidR="0063553E">
        <w:rPr>
          <w:rFonts w:ascii="Lato" w:hAnsi="Lato" w:cs="Arial"/>
          <w:bCs/>
          <w:iCs/>
          <w:spacing w:val="4"/>
          <w:lang w:bidi="pl-PL"/>
        </w:rPr>
        <w:t xml:space="preserve"> ekspresowej</w:t>
      </w:r>
      <w:r w:rsidR="003E75DE">
        <w:rPr>
          <w:rFonts w:ascii="Lato" w:hAnsi="Lato" w:cs="Arial"/>
          <w:bCs/>
          <w:iCs/>
          <w:spacing w:val="4"/>
          <w:lang w:bidi="pl-PL"/>
        </w:rPr>
        <w:t xml:space="preserve"> będzie wiązała się z emisją hałasu, którego źródłem będą poruszające się pojazdy. Na postawie przeprowadzonych obliczeń równoważnego poziomu dźwięku dla lat 2020 i 2025 z uwzględnieniem lokalizacji drogi oraz ukształtowania terenu i zabudowy, wykazano przekroczenia dopuszczalnego poziomu hałasu na terenach chronionych akustycznie, wobec czego zaproponowano zastosowanie rozwiązań ograniczających</w:t>
      </w:r>
      <w:r w:rsidR="00352FE8">
        <w:rPr>
          <w:rFonts w:ascii="Lato" w:hAnsi="Lato" w:cs="Arial"/>
          <w:bCs/>
          <w:iCs/>
          <w:spacing w:val="4"/>
          <w:lang w:bidi="pl-PL"/>
        </w:rPr>
        <w:t xml:space="preserve"> </w:t>
      </w:r>
      <w:r w:rsidR="003E75DE">
        <w:rPr>
          <w:rFonts w:ascii="Lato" w:hAnsi="Lato" w:cs="Arial"/>
          <w:bCs/>
          <w:iCs/>
          <w:spacing w:val="4"/>
          <w:lang w:bidi="pl-PL"/>
        </w:rPr>
        <w:t xml:space="preserve">i minimalizujących emisję hałasu w postaci ekranów akustycznych, których konstrukcja ma ewentualnie umożliwić ich przyszłe podwyższenie lub zastosowanie dyfraktorów. </w:t>
      </w:r>
      <w:r w:rsidR="0063553E">
        <w:rPr>
          <w:rFonts w:ascii="Lato" w:hAnsi="Lato" w:cs="Arial"/>
          <w:bCs/>
          <w:iCs/>
          <w:spacing w:val="4"/>
          <w:lang w:bidi="pl-PL"/>
        </w:rPr>
        <w:t>Natomiast, w</w:t>
      </w:r>
      <w:r w:rsidR="003E75DE">
        <w:rPr>
          <w:rFonts w:ascii="Lato" w:hAnsi="Lato" w:cs="Arial"/>
          <w:bCs/>
          <w:iCs/>
          <w:spacing w:val="4"/>
          <w:lang w:bidi="pl-PL"/>
        </w:rPr>
        <w:t>edług prognozy przedstawionej w raporcie oceny oddziaływania na środowisko</w:t>
      </w:r>
      <w:r w:rsidR="0063553E">
        <w:rPr>
          <w:rFonts w:ascii="Lato" w:hAnsi="Lato" w:cs="Arial"/>
          <w:bCs/>
          <w:iCs/>
          <w:spacing w:val="4"/>
          <w:lang w:bidi="pl-PL"/>
        </w:rPr>
        <w:t>,</w:t>
      </w:r>
      <w:r w:rsidR="003E75DE">
        <w:rPr>
          <w:rFonts w:ascii="Lato" w:hAnsi="Lato" w:cs="Arial"/>
          <w:bCs/>
          <w:iCs/>
          <w:spacing w:val="4"/>
          <w:lang w:bidi="pl-PL"/>
        </w:rPr>
        <w:t xml:space="preserve"> po zastosowaniu zaprojektowanych zabezpieczeń akustycznych, na terenach wokół istniejącej drogi należy spodziewać się zmniejszenia wartości poziomu hałasu w porównaniu do tego samego  okresu prognozowania bez zabezpieczeń akustycznych.</w:t>
      </w:r>
      <w:r w:rsidR="00352FE8">
        <w:rPr>
          <w:rFonts w:ascii="Lato" w:hAnsi="Lato" w:cs="Arial"/>
          <w:bCs/>
          <w:iCs/>
          <w:spacing w:val="4"/>
          <w:lang w:bidi="pl-PL"/>
        </w:rPr>
        <w:t xml:space="preserve"> </w:t>
      </w:r>
      <w:r w:rsidR="0063553E">
        <w:rPr>
          <w:rFonts w:ascii="Lato" w:hAnsi="Lato" w:cs="Arial"/>
          <w:bCs/>
          <w:iCs/>
          <w:spacing w:val="4"/>
          <w:lang w:bidi="pl-PL"/>
        </w:rPr>
        <w:t>Jednocześnie</w:t>
      </w:r>
      <w:r w:rsidR="003E75DE">
        <w:rPr>
          <w:rFonts w:ascii="Lato" w:hAnsi="Lato" w:cs="Arial"/>
          <w:bCs/>
          <w:iCs/>
          <w:spacing w:val="4"/>
          <w:lang w:bidi="pl-PL"/>
        </w:rPr>
        <w:t xml:space="preserve"> s</w:t>
      </w:r>
      <w:r w:rsidR="005C11DA" w:rsidRPr="00960797">
        <w:rPr>
          <w:rFonts w:ascii="Lato" w:hAnsi="Lato" w:cs="Arial"/>
          <w:bCs/>
          <w:iCs/>
          <w:spacing w:val="4"/>
          <w:lang w:bidi="pl-PL"/>
        </w:rPr>
        <w:t xml:space="preserve">twierdzono </w:t>
      </w:r>
      <w:r w:rsidR="003E75DE">
        <w:rPr>
          <w:rFonts w:ascii="Lato" w:hAnsi="Lato" w:cs="Arial"/>
          <w:bCs/>
          <w:iCs/>
          <w:spacing w:val="4"/>
          <w:lang w:bidi="pl-PL"/>
        </w:rPr>
        <w:t>również</w:t>
      </w:r>
      <w:r w:rsidR="005C11DA" w:rsidRPr="00960797">
        <w:rPr>
          <w:rFonts w:ascii="Lato" w:hAnsi="Lato" w:cs="Arial"/>
          <w:bCs/>
          <w:iCs/>
          <w:spacing w:val="4"/>
          <w:lang w:bidi="pl-PL"/>
        </w:rPr>
        <w:t xml:space="preserve"> potrzebę sporządzenia analizy porealizacyjnej, </w:t>
      </w:r>
      <w:r w:rsidR="003E75DE">
        <w:rPr>
          <w:rFonts w:ascii="Lato" w:hAnsi="Lato" w:cs="Arial"/>
          <w:bCs/>
          <w:iCs/>
          <w:spacing w:val="4"/>
          <w:lang w:bidi="pl-PL"/>
        </w:rPr>
        <w:br/>
      </w:r>
      <w:r w:rsidR="005C11DA" w:rsidRPr="00960797">
        <w:rPr>
          <w:rFonts w:ascii="Lato" w:hAnsi="Lato" w:cs="Arial"/>
          <w:bCs/>
          <w:iCs/>
          <w:spacing w:val="4"/>
          <w:lang w:bidi="pl-PL"/>
        </w:rPr>
        <w:t xml:space="preserve">która pozwoli określić faktyczny wpływ przedsięwzięcia na klimat akustyczny w terminie </w:t>
      </w:r>
      <w:r w:rsidR="00960797">
        <w:rPr>
          <w:rFonts w:ascii="Lato" w:hAnsi="Lato" w:cs="Arial"/>
          <w:bCs/>
          <w:iCs/>
          <w:spacing w:val="4"/>
          <w:lang w:bidi="pl-PL"/>
        </w:rPr>
        <w:t>12</w:t>
      </w:r>
      <w:r w:rsidR="005C11DA" w:rsidRPr="00960797">
        <w:rPr>
          <w:rFonts w:ascii="Lato" w:hAnsi="Lato" w:cs="Arial"/>
          <w:bCs/>
          <w:iCs/>
          <w:spacing w:val="4"/>
          <w:lang w:bidi="pl-PL"/>
        </w:rPr>
        <w:t xml:space="preserve"> miesięcy od dnia oddania przedmiotowe</w:t>
      </w:r>
      <w:r w:rsidR="00960797">
        <w:rPr>
          <w:rFonts w:ascii="Lato" w:hAnsi="Lato" w:cs="Arial"/>
          <w:bCs/>
          <w:iCs/>
          <w:spacing w:val="4"/>
          <w:lang w:bidi="pl-PL"/>
        </w:rPr>
        <w:t xml:space="preserve">j inwestycji </w:t>
      </w:r>
      <w:r w:rsidR="005C11DA" w:rsidRPr="00960797">
        <w:rPr>
          <w:rFonts w:ascii="Lato" w:hAnsi="Lato" w:cs="Arial"/>
          <w:bCs/>
          <w:iCs/>
          <w:spacing w:val="4"/>
          <w:lang w:bidi="pl-PL"/>
        </w:rPr>
        <w:t>do użytkowania</w:t>
      </w:r>
      <w:r w:rsidR="00960797">
        <w:rPr>
          <w:rFonts w:ascii="Lato" w:hAnsi="Lato" w:cs="Arial"/>
          <w:bCs/>
          <w:iCs/>
          <w:spacing w:val="4"/>
          <w:lang w:bidi="pl-PL"/>
        </w:rPr>
        <w:t xml:space="preserve"> i przedstawienia jej wyników odpowiedniemu organowi w terminie 18 miesięcy od dnia oddania drogi </w:t>
      </w:r>
      <w:r w:rsidR="0016338E">
        <w:rPr>
          <w:rFonts w:ascii="Lato" w:hAnsi="Lato" w:cs="Arial"/>
          <w:bCs/>
          <w:iCs/>
          <w:spacing w:val="4"/>
          <w:lang w:bidi="pl-PL"/>
        </w:rPr>
        <w:br/>
      </w:r>
      <w:r w:rsidR="00960797">
        <w:rPr>
          <w:rFonts w:ascii="Lato" w:hAnsi="Lato" w:cs="Arial"/>
          <w:bCs/>
          <w:iCs/>
          <w:spacing w:val="4"/>
          <w:lang w:bidi="pl-PL"/>
        </w:rPr>
        <w:t xml:space="preserve">do użytkowania. </w:t>
      </w:r>
      <w:r w:rsidR="003E75DE">
        <w:rPr>
          <w:rFonts w:ascii="Lato" w:hAnsi="Lato" w:cs="Arial"/>
          <w:bCs/>
          <w:iCs/>
          <w:spacing w:val="4"/>
          <w:lang w:bidi="pl-PL"/>
        </w:rPr>
        <w:t xml:space="preserve">Jej wyniki umożliwią ewentualną </w:t>
      </w:r>
      <w:r w:rsidR="00701181">
        <w:rPr>
          <w:rFonts w:ascii="Lato" w:hAnsi="Lato" w:cs="Arial"/>
          <w:bCs/>
          <w:iCs/>
          <w:spacing w:val="4"/>
          <w:lang w:bidi="pl-PL"/>
        </w:rPr>
        <w:t>korektę lokalizacji oraz parametrów ekranów akustycznych lub potwierdzą konieczność utworzenia obszaru ograniczonego użytkowania.</w:t>
      </w:r>
      <w:r w:rsidR="00352FE8">
        <w:rPr>
          <w:rFonts w:ascii="Lato" w:hAnsi="Lato" w:cs="Arial"/>
          <w:bCs/>
          <w:iCs/>
          <w:spacing w:val="4"/>
          <w:lang w:bidi="pl-PL"/>
        </w:rPr>
        <w:t xml:space="preserve"> W kontekście zaś spalin - </w:t>
      </w:r>
      <w:r w:rsidR="00F25E92">
        <w:rPr>
          <w:rFonts w:ascii="Lato" w:hAnsi="Lato" w:cs="Arial"/>
          <w:bCs/>
          <w:iCs/>
          <w:spacing w:val="4"/>
          <w:lang w:bidi="pl-PL"/>
        </w:rPr>
        <w:t xml:space="preserve">w trakcie eksploatacji projektowanej drogi będą powstawać zanieczyszczenia komunikacyjne spowodowane ruchem pojazdów. Jednakże, z przedstawionych w raporcie oceny oddziaływania na środowisko wyników modelowania rozprzestrzeniania się substancji w powietrzu wynika, że na etapie eksploatacji inwestycji wartości stężeń średniorocznych i maksymalnych substancji </w:t>
      </w:r>
      <w:r w:rsidR="0016338E">
        <w:rPr>
          <w:rFonts w:ascii="Lato" w:hAnsi="Lato" w:cs="Arial"/>
          <w:bCs/>
          <w:iCs/>
          <w:spacing w:val="4"/>
          <w:lang w:bidi="pl-PL"/>
        </w:rPr>
        <w:br/>
      </w:r>
      <w:r w:rsidR="00F25E92">
        <w:rPr>
          <w:rFonts w:ascii="Lato" w:hAnsi="Lato" w:cs="Arial"/>
          <w:bCs/>
          <w:iCs/>
          <w:spacing w:val="4"/>
          <w:lang w:bidi="pl-PL"/>
        </w:rPr>
        <w:t>w powietrzu poza liniami rozgraniczającymi drogi będą niższe od dopuszczalnych.</w:t>
      </w:r>
    </w:p>
    <w:p w14:paraId="0AA2DB67" w14:textId="7F8A22C9" w:rsidR="009F2FDA" w:rsidRPr="009F2FDA" w:rsidRDefault="009F2FDA" w:rsidP="009F2FDA">
      <w:pPr>
        <w:spacing w:before="120" w:after="240" w:line="240" w:lineRule="exact"/>
        <w:jc w:val="both"/>
        <w:outlineLvl w:val="0"/>
        <w:rPr>
          <w:rFonts w:ascii="Lato" w:hAnsi="Lato" w:cs="Arial"/>
          <w:bCs/>
          <w:iCs/>
          <w:spacing w:val="4"/>
          <w:lang w:bidi="pl-PL"/>
        </w:rPr>
      </w:pPr>
      <w:r>
        <w:rPr>
          <w:rFonts w:ascii="Lato" w:hAnsi="Lato" w:cs="Arial"/>
          <w:bCs/>
          <w:iCs/>
          <w:spacing w:val="4"/>
          <w:lang w:bidi="pl-PL"/>
        </w:rPr>
        <w:t>Dodać należy, że s</w:t>
      </w:r>
      <w:r w:rsidRPr="009F2FDA">
        <w:rPr>
          <w:rFonts w:ascii="Lato" w:hAnsi="Lato" w:cs="Arial"/>
          <w:bCs/>
          <w:iCs/>
          <w:spacing w:val="4"/>
          <w:lang w:bidi="pl-PL"/>
        </w:rPr>
        <w:t xml:space="preserve">tosownie zaś do art. 3 ust. 1 pkt 8 </w:t>
      </w:r>
      <w:r w:rsidRPr="009F2FDA">
        <w:rPr>
          <w:rFonts w:ascii="Lato" w:hAnsi="Lato" w:cs="Arial"/>
          <w:bCs/>
          <w:i/>
          <w:iCs/>
          <w:spacing w:val="4"/>
          <w:lang w:bidi="pl-PL"/>
        </w:rPr>
        <w:t xml:space="preserve">ustawy o udostępnianiu informacji </w:t>
      </w:r>
      <w:r w:rsidR="0016338E">
        <w:rPr>
          <w:rFonts w:ascii="Lato" w:hAnsi="Lato" w:cs="Arial"/>
          <w:bCs/>
          <w:i/>
          <w:iCs/>
          <w:spacing w:val="4"/>
          <w:lang w:bidi="pl-PL"/>
        </w:rPr>
        <w:br/>
      </w:r>
      <w:r w:rsidRPr="009F2FDA">
        <w:rPr>
          <w:rFonts w:ascii="Lato" w:hAnsi="Lato" w:cs="Arial"/>
          <w:bCs/>
          <w:i/>
          <w:iCs/>
          <w:spacing w:val="4"/>
          <w:lang w:bidi="pl-PL"/>
        </w:rPr>
        <w:t>o środowisku i jego ochronie</w:t>
      </w:r>
      <w:r w:rsidRPr="009F2FDA">
        <w:rPr>
          <w:rFonts w:ascii="Lato" w:hAnsi="Lato" w:cs="Arial"/>
          <w:bCs/>
          <w:iCs/>
          <w:spacing w:val="4"/>
          <w:lang w:bidi="pl-PL"/>
        </w:rPr>
        <w:t xml:space="preserve">, przez ocenę oddziaływania przedsięwzięcia na środowisko rozumie się postępowanie w sprawie oceny oddziaływania na środowisko planowanego przedsięwzięcia, obejmujące w szczególności weryfikację raportu o oddziaływaniu przedsięwzięcia na środowisko, uzyskanie wymaganych ustawą opinii </w:t>
      </w:r>
      <w:r w:rsidRPr="009F2FDA">
        <w:rPr>
          <w:rFonts w:ascii="Lato" w:hAnsi="Lato" w:cs="Arial"/>
          <w:bCs/>
          <w:iCs/>
          <w:spacing w:val="4"/>
          <w:lang w:bidi="pl-PL"/>
        </w:rPr>
        <w:br/>
        <w:t xml:space="preserve">i uzgodnień oraz zapewnienie możliwości udziału społeczeństwa w postępowaniu. Dlatego raportowi, który przeszedł tę weryfikację w wyniku prawem określonej specjalistycznej procedury zakończonej w szczególności decyzją o środowiskowych uwarunkowaniach, w orzecznictwie powszechnie przypisuje się szczególną moc dowodową, polegającą na tym, że nie można go skutecznie zakwestionować poza </w:t>
      </w:r>
      <w:r w:rsidR="0016338E">
        <w:rPr>
          <w:rFonts w:ascii="Lato" w:hAnsi="Lato" w:cs="Arial"/>
          <w:bCs/>
          <w:iCs/>
          <w:spacing w:val="4"/>
          <w:lang w:bidi="pl-PL"/>
        </w:rPr>
        <w:br/>
      </w:r>
      <w:r w:rsidRPr="009F2FDA">
        <w:rPr>
          <w:rFonts w:ascii="Lato" w:hAnsi="Lato" w:cs="Arial"/>
          <w:bCs/>
          <w:iCs/>
          <w:spacing w:val="4"/>
          <w:lang w:bidi="pl-PL"/>
        </w:rPr>
        <w:t xml:space="preserve">tą procedurą, za pomocą twierdzeń, jakie nie zostały udokumentowane i sprawdzone </w:t>
      </w:r>
      <w:r w:rsidR="0016338E">
        <w:rPr>
          <w:rFonts w:ascii="Lato" w:hAnsi="Lato" w:cs="Arial"/>
          <w:bCs/>
          <w:iCs/>
          <w:spacing w:val="4"/>
          <w:lang w:bidi="pl-PL"/>
        </w:rPr>
        <w:br/>
      </w:r>
      <w:r w:rsidRPr="009F2FDA">
        <w:rPr>
          <w:rFonts w:ascii="Lato" w:hAnsi="Lato" w:cs="Arial"/>
          <w:bCs/>
          <w:iCs/>
          <w:spacing w:val="4"/>
          <w:lang w:bidi="pl-PL"/>
        </w:rPr>
        <w:t>w stopniu co najmniej zbliżonym do raportu, np. poprzez przedłożenie tzw. kontrraportu (vide: np. wyroki Naczelnego Sądu Administracyjnego z dnia 24 listopada 2021 r., sygn. akt II OSK 1624/21, z dnia 20 września 2017 r., sygn. akt II OSK 890/17, z dnia 5 marca 2021 r., sygn. akt II OSK 965/17).</w:t>
      </w:r>
      <w:r w:rsidRPr="009F2FDA">
        <w:rPr>
          <w:rFonts w:ascii="Arial" w:eastAsia="Times New Roman" w:hAnsi="Arial" w:cs="Arial"/>
          <w:bCs/>
          <w:spacing w:val="4"/>
          <w:sz w:val="20"/>
          <w:szCs w:val="20"/>
          <w:lang w:eastAsia="pl-PL"/>
        </w:rPr>
        <w:t xml:space="preserve"> </w:t>
      </w:r>
      <w:r w:rsidRPr="009F2FDA">
        <w:rPr>
          <w:rFonts w:ascii="Lato" w:hAnsi="Lato" w:cs="Arial"/>
          <w:bCs/>
          <w:iCs/>
          <w:spacing w:val="4"/>
          <w:lang w:bidi="pl-PL"/>
        </w:rPr>
        <w:t xml:space="preserve">Przypomnieć trzeba, iż raporty o oddziaływaniu </w:t>
      </w:r>
      <w:r w:rsidRPr="009F2FDA">
        <w:rPr>
          <w:rFonts w:ascii="Lato" w:hAnsi="Lato" w:cs="Arial"/>
          <w:bCs/>
          <w:iCs/>
          <w:spacing w:val="4"/>
          <w:lang w:bidi="pl-PL"/>
        </w:rPr>
        <w:lastRenderedPageBreak/>
        <w:t xml:space="preserve">przedsięwzięcia na środowisko co do zasady są dokumentami kompleksowymi, opisującymi różne elementy środowiska oraz różne oddziaływania na środowisko. Konsekwencją jest więc konieczność zaangażowania do prac związanych z opracowaniem tego typu dokumentacji osób posiadających różną wiedzą i kwalifikacje – osoby znające się na poszczególnych grupach flory i fauny, hydrologów, geologów, osoby zajmujące się oceną wpływu oddziaływań hałasy czy emisji do powietrza itp. </w:t>
      </w:r>
    </w:p>
    <w:p w14:paraId="1806A476" w14:textId="29FD65F5" w:rsidR="000B17C0" w:rsidRPr="000B17C0" w:rsidRDefault="000B17C0" w:rsidP="000B17C0">
      <w:pPr>
        <w:spacing w:before="120" w:after="240" w:line="240" w:lineRule="exact"/>
        <w:jc w:val="both"/>
        <w:outlineLvl w:val="0"/>
        <w:rPr>
          <w:rFonts w:ascii="Lato" w:hAnsi="Lato" w:cs="Arial"/>
          <w:bCs/>
          <w:iCs/>
          <w:spacing w:val="4"/>
          <w:lang w:bidi="pl-PL"/>
        </w:rPr>
      </w:pPr>
      <w:r>
        <w:rPr>
          <w:rFonts w:ascii="Lato" w:hAnsi="Lato" w:cs="Arial"/>
          <w:bCs/>
          <w:iCs/>
          <w:spacing w:val="4"/>
          <w:lang w:bidi="pl-PL"/>
        </w:rPr>
        <w:t xml:space="preserve">W konsekwencji powyższego, </w:t>
      </w:r>
      <w:r w:rsidR="00CF74A9">
        <w:rPr>
          <w:rFonts w:ascii="Lato" w:hAnsi="Lato" w:cs="Arial"/>
          <w:bCs/>
          <w:iCs/>
          <w:spacing w:val="4"/>
          <w:lang w:bidi="pl-PL"/>
        </w:rPr>
        <w:t>podkreślić</w:t>
      </w:r>
      <w:r w:rsidRPr="000B17C0">
        <w:rPr>
          <w:rFonts w:ascii="Lato" w:hAnsi="Lato" w:cs="Arial"/>
          <w:bCs/>
          <w:iCs/>
          <w:spacing w:val="4"/>
          <w:lang w:bidi="pl-PL"/>
        </w:rPr>
        <w:t xml:space="preserve"> należy, iż jedynie kontrraportem można byłoby podważyć ustalenia raportu przedłożonego przez </w:t>
      </w:r>
      <w:r w:rsidRPr="000B17C0">
        <w:rPr>
          <w:rFonts w:ascii="Lato" w:hAnsi="Lato" w:cs="Arial"/>
          <w:bCs/>
          <w:i/>
          <w:iCs/>
          <w:spacing w:val="4"/>
          <w:lang w:bidi="pl-PL"/>
        </w:rPr>
        <w:t>inwestora</w:t>
      </w:r>
      <w:r w:rsidRPr="000B17C0">
        <w:rPr>
          <w:rFonts w:ascii="Lato" w:hAnsi="Lato" w:cs="Arial"/>
          <w:bCs/>
          <w:iCs/>
          <w:spacing w:val="4"/>
          <w:lang w:bidi="pl-PL"/>
        </w:rPr>
        <w:t xml:space="preserve">. Podważenie jego ustaleń mogłoby nastąpić jedynie, co do zasady, przez przedstawienie równie kompleksowej analizy uwarunkowań przyrodniczych, sporządzonej przez specjalistów posiadających wiedzę w danej dziedzinie, której wnioski pozostawałyby w rażącej sprzeczności do tych zawartych w raporcie przedłożonym przez </w:t>
      </w:r>
      <w:r w:rsidRPr="000B17C0">
        <w:rPr>
          <w:rFonts w:ascii="Lato" w:hAnsi="Lato" w:cs="Arial"/>
          <w:bCs/>
          <w:i/>
          <w:iCs/>
          <w:spacing w:val="4"/>
          <w:lang w:bidi="pl-PL"/>
        </w:rPr>
        <w:t>inwestora</w:t>
      </w:r>
      <w:r w:rsidRPr="000B17C0">
        <w:rPr>
          <w:rFonts w:ascii="Lato" w:hAnsi="Lato" w:cs="Arial"/>
          <w:bCs/>
          <w:iCs/>
          <w:spacing w:val="4"/>
          <w:lang w:bidi="pl-PL"/>
        </w:rPr>
        <w:t xml:space="preserve"> (por. wyroki Naczelnego Sądu Administracyjnego z dnia 25 lutego 2015 r., sygn. akt II OSK 1642/13 i z dnia 20 marca 2014 r., sygn. akt II OSK 2564/12, opubl. Centralna Baza Orzeczeń Sądów Administracyjnych).</w:t>
      </w:r>
    </w:p>
    <w:p w14:paraId="51E00A46" w14:textId="1ABAD224" w:rsidR="000B17C0" w:rsidRPr="000B17C0" w:rsidRDefault="000B17C0" w:rsidP="000B17C0">
      <w:pPr>
        <w:spacing w:before="120" w:after="240" w:line="240" w:lineRule="exact"/>
        <w:jc w:val="both"/>
        <w:outlineLvl w:val="0"/>
        <w:rPr>
          <w:rFonts w:ascii="Lato" w:hAnsi="Lato" w:cs="Arial"/>
          <w:bCs/>
          <w:iCs/>
          <w:spacing w:val="4"/>
          <w:lang w:bidi="pl-PL"/>
        </w:rPr>
      </w:pPr>
      <w:r w:rsidRPr="000B17C0">
        <w:rPr>
          <w:rFonts w:ascii="Lato" w:hAnsi="Lato" w:cs="Arial"/>
          <w:bCs/>
          <w:iCs/>
          <w:spacing w:val="4"/>
          <w:lang w:bidi="pl-PL"/>
        </w:rPr>
        <w:t>W niniejszej sprawie Pani K</w:t>
      </w:r>
      <w:r w:rsidR="00473E40">
        <w:rPr>
          <w:rFonts w:ascii="Lato" w:hAnsi="Lato" w:cs="Arial"/>
          <w:bCs/>
          <w:iCs/>
          <w:spacing w:val="4"/>
          <w:lang w:bidi="pl-PL"/>
        </w:rPr>
        <w:t>.</w:t>
      </w:r>
      <w:r w:rsidRPr="000B17C0">
        <w:rPr>
          <w:rFonts w:ascii="Lato" w:hAnsi="Lato" w:cs="Arial"/>
          <w:bCs/>
          <w:iCs/>
          <w:spacing w:val="4"/>
          <w:lang w:bidi="pl-PL"/>
        </w:rPr>
        <w:t xml:space="preserve"> S</w:t>
      </w:r>
      <w:r w:rsidR="00473E40">
        <w:rPr>
          <w:rFonts w:ascii="Lato" w:hAnsi="Lato" w:cs="Arial"/>
          <w:bCs/>
          <w:iCs/>
          <w:spacing w:val="4"/>
          <w:lang w:bidi="pl-PL"/>
        </w:rPr>
        <w:t>.</w:t>
      </w:r>
      <w:r w:rsidRPr="000B17C0">
        <w:rPr>
          <w:rFonts w:ascii="Lato" w:hAnsi="Lato" w:cs="Arial"/>
          <w:bCs/>
          <w:iCs/>
          <w:spacing w:val="4"/>
          <w:lang w:bidi="pl-PL"/>
        </w:rPr>
        <w:t xml:space="preserve"> i Pani I</w:t>
      </w:r>
      <w:r w:rsidR="00473E40">
        <w:rPr>
          <w:rFonts w:ascii="Lato" w:hAnsi="Lato" w:cs="Arial"/>
          <w:bCs/>
          <w:iCs/>
          <w:spacing w:val="4"/>
          <w:lang w:bidi="pl-PL"/>
        </w:rPr>
        <w:t>.</w:t>
      </w:r>
      <w:r w:rsidRPr="000B17C0">
        <w:rPr>
          <w:rFonts w:ascii="Lato" w:hAnsi="Lato" w:cs="Arial"/>
          <w:bCs/>
          <w:iCs/>
          <w:spacing w:val="4"/>
          <w:lang w:bidi="pl-PL"/>
        </w:rPr>
        <w:t xml:space="preserve"> P</w:t>
      </w:r>
      <w:r w:rsidR="00473E40">
        <w:rPr>
          <w:rFonts w:ascii="Lato" w:hAnsi="Lato" w:cs="Arial"/>
          <w:bCs/>
          <w:iCs/>
          <w:spacing w:val="4"/>
          <w:lang w:bidi="pl-PL"/>
        </w:rPr>
        <w:t>.</w:t>
      </w:r>
      <w:r w:rsidRPr="000B17C0">
        <w:rPr>
          <w:rFonts w:ascii="Lato" w:hAnsi="Lato" w:cs="Arial"/>
          <w:bCs/>
          <w:iCs/>
          <w:spacing w:val="4"/>
          <w:lang w:bidi="pl-PL"/>
        </w:rPr>
        <w:t xml:space="preserve"> takiego „kontrraportu”, (tj. opracowania o cechach raportu) nie przedłożył</w:t>
      </w:r>
      <w:r>
        <w:rPr>
          <w:rFonts w:ascii="Lato" w:hAnsi="Lato" w:cs="Arial"/>
          <w:bCs/>
          <w:iCs/>
          <w:spacing w:val="4"/>
          <w:lang w:bidi="pl-PL"/>
        </w:rPr>
        <w:t>y</w:t>
      </w:r>
      <w:r w:rsidRPr="000B17C0">
        <w:rPr>
          <w:rFonts w:ascii="Lato" w:hAnsi="Lato" w:cs="Arial"/>
          <w:bCs/>
          <w:iCs/>
          <w:spacing w:val="4"/>
          <w:lang w:bidi="pl-PL"/>
        </w:rPr>
        <w:t xml:space="preserve">, poprzestając </w:t>
      </w:r>
      <w:r w:rsidR="0016338E">
        <w:rPr>
          <w:rFonts w:ascii="Lato" w:hAnsi="Lato" w:cs="Arial"/>
          <w:bCs/>
          <w:iCs/>
          <w:spacing w:val="4"/>
          <w:lang w:bidi="pl-PL"/>
        </w:rPr>
        <w:br/>
      </w:r>
      <w:r w:rsidRPr="000B17C0">
        <w:rPr>
          <w:rFonts w:ascii="Lato" w:hAnsi="Lato" w:cs="Arial"/>
          <w:bCs/>
          <w:iCs/>
          <w:spacing w:val="4"/>
          <w:lang w:bidi="pl-PL"/>
        </w:rPr>
        <w:t>na zarzutach zawartych w odwołaniu, nie popartych żadnymi dowodami.</w:t>
      </w:r>
    </w:p>
    <w:p w14:paraId="0085CBDA" w14:textId="105E024B" w:rsidR="009F2FDA" w:rsidRPr="000B17C0" w:rsidRDefault="009F2FDA" w:rsidP="0016338E">
      <w:pPr>
        <w:spacing w:before="120" w:after="240" w:line="240" w:lineRule="exact"/>
        <w:jc w:val="both"/>
        <w:outlineLvl w:val="0"/>
        <w:rPr>
          <w:rFonts w:ascii="Lato" w:hAnsi="Lato" w:cs="Arial"/>
          <w:bCs/>
          <w:spacing w:val="4"/>
          <w:lang w:bidi="pl-PL"/>
        </w:rPr>
      </w:pPr>
      <w:r>
        <w:rPr>
          <w:rFonts w:ascii="Lato" w:hAnsi="Lato" w:cs="Arial"/>
          <w:bCs/>
          <w:iCs/>
          <w:spacing w:val="4"/>
          <w:lang w:bidi="pl-PL"/>
        </w:rPr>
        <w:t xml:space="preserve">Jak już stwierdzono powyżej, w wyniku analizy dokumentacji zgormadzonej w sprawie, </w:t>
      </w:r>
      <w:r w:rsidRPr="0016338E">
        <w:rPr>
          <w:rFonts w:ascii="Lato" w:hAnsi="Lato" w:cs="Arial"/>
          <w:bCs/>
          <w:i/>
          <w:spacing w:val="4"/>
          <w:lang w:bidi="pl-PL"/>
        </w:rPr>
        <w:t>Minister</w:t>
      </w:r>
      <w:r>
        <w:rPr>
          <w:rFonts w:ascii="Lato" w:hAnsi="Lato" w:cs="Arial"/>
          <w:bCs/>
          <w:iCs/>
          <w:spacing w:val="4"/>
          <w:lang w:bidi="pl-PL"/>
        </w:rPr>
        <w:t xml:space="preserve"> uznał, że zaskarżona decyzja wraz z załącznikami, stanowiącymi jej integralną część, jest zgodna z </w:t>
      </w:r>
      <w:r w:rsidRPr="009F2FDA">
        <w:rPr>
          <w:rFonts w:ascii="Lato" w:hAnsi="Lato" w:cs="Arial"/>
          <w:bCs/>
          <w:i/>
          <w:iCs/>
          <w:spacing w:val="4"/>
          <w:lang w:bidi="pl-PL"/>
        </w:rPr>
        <w:t xml:space="preserve">decyzji RDOŚ o środowiskowych uwarunkowaniach, decyzji GDOŚ </w:t>
      </w:r>
      <w:r>
        <w:rPr>
          <w:rFonts w:ascii="Lato" w:hAnsi="Lato" w:cs="Arial"/>
          <w:bCs/>
          <w:i/>
          <w:iCs/>
          <w:spacing w:val="4"/>
          <w:lang w:bidi="pl-PL"/>
        </w:rPr>
        <w:br/>
      </w:r>
      <w:r w:rsidRPr="009F2FDA">
        <w:rPr>
          <w:rFonts w:ascii="Lato" w:hAnsi="Lato" w:cs="Arial"/>
          <w:bCs/>
          <w:i/>
          <w:iCs/>
          <w:spacing w:val="4"/>
          <w:lang w:bidi="pl-PL"/>
        </w:rPr>
        <w:t>o środowiskowych uwarunkowaniach</w:t>
      </w:r>
      <w:r w:rsidRPr="009F2FDA">
        <w:rPr>
          <w:rFonts w:ascii="Lato" w:hAnsi="Lato" w:cs="Arial"/>
          <w:bCs/>
          <w:iCs/>
          <w:spacing w:val="4"/>
          <w:lang w:bidi="pl-PL"/>
        </w:rPr>
        <w:t xml:space="preserve">, </w:t>
      </w:r>
      <w:r w:rsidRPr="009F2FDA">
        <w:rPr>
          <w:rFonts w:ascii="Lato" w:hAnsi="Lato" w:cs="Arial"/>
          <w:bCs/>
          <w:i/>
          <w:iCs/>
          <w:spacing w:val="4"/>
          <w:lang w:bidi="pl-PL"/>
        </w:rPr>
        <w:t>decyzji RDOŚ</w:t>
      </w:r>
      <w:r w:rsidRPr="009F2FDA">
        <w:rPr>
          <w:rFonts w:ascii="Lato" w:hAnsi="Lato" w:cs="Arial"/>
          <w:bCs/>
          <w:iCs/>
          <w:spacing w:val="4"/>
          <w:lang w:bidi="pl-PL"/>
        </w:rPr>
        <w:t xml:space="preserve"> i </w:t>
      </w:r>
      <w:r w:rsidRPr="009F2FDA">
        <w:rPr>
          <w:rFonts w:ascii="Lato" w:hAnsi="Lato" w:cs="Arial"/>
          <w:bCs/>
          <w:i/>
          <w:iCs/>
          <w:spacing w:val="4"/>
          <w:lang w:bidi="pl-PL"/>
        </w:rPr>
        <w:t>postanowienia uzgadniającego</w:t>
      </w:r>
      <w:r>
        <w:rPr>
          <w:rFonts w:ascii="Lato" w:hAnsi="Lato" w:cs="Arial"/>
          <w:bCs/>
          <w:i/>
          <w:iCs/>
          <w:spacing w:val="4"/>
          <w:lang w:bidi="pl-PL"/>
        </w:rPr>
        <w:t>.</w:t>
      </w:r>
    </w:p>
    <w:p w14:paraId="75886B44" w14:textId="466A16E6" w:rsidR="008710C4" w:rsidRDefault="000B17C0" w:rsidP="005710EF">
      <w:pPr>
        <w:spacing w:before="120" w:after="240" w:line="240" w:lineRule="exact"/>
        <w:jc w:val="both"/>
        <w:outlineLvl w:val="0"/>
        <w:rPr>
          <w:rFonts w:ascii="Lato" w:hAnsi="Lato" w:cs="Arial"/>
          <w:spacing w:val="4"/>
        </w:rPr>
      </w:pPr>
      <w:r>
        <w:rPr>
          <w:rFonts w:ascii="Lato" w:hAnsi="Lato" w:cs="Arial"/>
          <w:spacing w:val="4"/>
        </w:rPr>
        <w:t>Reasumując,</w:t>
      </w:r>
      <w:r w:rsidR="00BA663A" w:rsidRPr="00A53360">
        <w:rPr>
          <w:rFonts w:ascii="Lato" w:hAnsi="Lato" w:cs="Arial"/>
          <w:spacing w:val="4"/>
        </w:rPr>
        <w:t xml:space="preserve"> </w:t>
      </w:r>
      <w:r w:rsidR="00352FE8">
        <w:rPr>
          <w:rFonts w:ascii="Lato" w:hAnsi="Lato" w:cs="Arial"/>
          <w:spacing w:val="4"/>
        </w:rPr>
        <w:t>obawy</w:t>
      </w:r>
      <w:r w:rsidR="000B0DD7">
        <w:rPr>
          <w:rFonts w:ascii="Lato" w:hAnsi="Lato" w:cs="Arial"/>
          <w:spacing w:val="4"/>
        </w:rPr>
        <w:t xml:space="preserve"> </w:t>
      </w:r>
      <w:r w:rsidR="00BA663A" w:rsidRPr="00A53360">
        <w:rPr>
          <w:rFonts w:ascii="Lato" w:hAnsi="Lato" w:cs="Arial"/>
          <w:spacing w:val="4"/>
        </w:rPr>
        <w:t>P</w:t>
      </w:r>
      <w:r w:rsidR="007B230B">
        <w:rPr>
          <w:rFonts w:ascii="Lato" w:hAnsi="Lato" w:cs="Arial"/>
          <w:spacing w:val="4"/>
        </w:rPr>
        <w:t xml:space="preserve">ani </w:t>
      </w:r>
      <w:r w:rsidR="00EB7650">
        <w:rPr>
          <w:rFonts w:ascii="Lato" w:hAnsi="Lato" w:cs="Arial"/>
          <w:spacing w:val="4"/>
        </w:rPr>
        <w:t>K</w:t>
      </w:r>
      <w:r w:rsidR="00473E40">
        <w:rPr>
          <w:rFonts w:ascii="Lato" w:hAnsi="Lato" w:cs="Arial"/>
          <w:spacing w:val="4"/>
        </w:rPr>
        <w:t>.</w:t>
      </w:r>
      <w:r w:rsidR="00EB7650">
        <w:rPr>
          <w:rFonts w:ascii="Lato" w:hAnsi="Lato" w:cs="Arial"/>
          <w:spacing w:val="4"/>
        </w:rPr>
        <w:t xml:space="preserve"> S</w:t>
      </w:r>
      <w:r w:rsidR="00473E40">
        <w:rPr>
          <w:rFonts w:ascii="Lato" w:hAnsi="Lato" w:cs="Arial"/>
          <w:spacing w:val="4"/>
        </w:rPr>
        <w:t>.</w:t>
      </w:r>
      <w:r w:rsidR="00EB7650">
        <w:rPr>
          <w:rFonts w:ascii="Lato" w:hAnsi="Lato" w:cs="Arial"/>
          <w:spacing w:val="4"/>
        </w:rPr>
        <w:t xml:space="preserve"> oraz Pani I</w:t>
      </w:r>
      <w:r w:rsidR="00473E40">
        <w:rPr>
          <w:rFonts w:ascii="Lato" w:hAnsi="Lato" w:cs="Arial"/>
          <w:spacing w:val="4"/>
        </w:rPr>
        <w:t>.</w:t>
      </w:r>
      <w:r w:rsidR="00EB7650">
        <w:rPr>
          <w:rFonts w:ascii="Lato" w:hAnsi="Lato" w:cs="Arial"/>
          <w:spacing w:val="4"/>
        </w:rPr>
        <w:t xml:space="preserve"> P</w:t>
      </w:r>
      <w:r w:rsidR="00473E40">
        <w:rPr>
          <w:rFonts w:ascii="Lato" w:hAnsi="Lato" w:cs="Arial"/>
          <w:spacing w:val="4"/>
        </w:rPr>
        <w:t>.</w:t>
      </w:r>
      <w:r w:rsidR="008B3512">
        <w:rPr>
          <w:rFonts w:ascii="Lato" w:hAnsi="Lato" w:cs="Arial"/>
          <w:spacing w:val="4"/>
        </w:rPr>
        <w:t>,</w:t>
      </w:r>
      <w:r w:rsidR="00BA663A" w:rsidRPr="00A53360">
        <w:rPr>
          <w:rFonts w:ascii="Lato" w:hAnsi="Lato" w:cs="Arial"/>
          <w:spacing w:val="4"/>
        </w:rPr>
        <w:t xml:space="preserve"> </w:t>
      </w:r>
      <w:r w:rsidR="003A1D01">
        <w:rPr>
          <w:rFonts w:ascii="Lato" w:hAnsi="Lato" w:cs="Arial"/>
          <w:spacing w:val="4"/>
        </w:rPr>
        <w:br/>
      </w:r>
      <w:r w:rsidR="000B0DD7">
        <w:rPr>
          <w:rFonts w:ascii="Lato" w:hAnsi="Lato" w:cs="Arial"/>
          <w:spacing w:val="4"/>
        </w:rPr>
        <w:t>dotyczące negatywnego oddziaływania inwestycji na zdrowie oraz</w:t>
      </w:r>
      <w:r w:rsidR="00C1710E">
        <w:rPr>
          <w:rFonts w:ascii="Lato" w:hAnsi="Lato" w:cs="Arial"/>
          <w:spacing w:val="4"/>
        </w:rPr>
        <w:t xml:space="preserve"> kwestie dotyczące</w:t>
      </w:r>
      <w:r w:rsidR="000B0DD7">
        <w:rPr>
          <w:rFonts w:ascii="Lato" w:hAnsi="Lato" w:cs="Arial"/>
          <w:spacing w:val="4"/>
        </w:rPr>
        <w:t xml:space="preserve"> </w:t>
      </w:r>
      <w:r w:rsidR="009128C4">
        <w:rPr>
          <w:rFonts w:ascii="Lato" w:hAnsi="Lato" w:cs="Arial"/>
          <w:spacing w:val="4"/>
        </w:rPr>
        <w:t xml:space="preserve">spalin, </w:t>
      </w:r>
      <w:r w:rsidR="000B0DD7">
        <w:rPr>
          <w:rFonts w:ascii="Lato" w:hAnsi="Lato" w:cs="Arial"/>
          <w:spacing w:val="4"/>
        </w:rPr>
        <w:t>hałas</w:t>
      </w:r>
      <w:r w:rsidR="00C1710E">
        <w:rPr>
          <w:rFonts w:ascii="Lato" w:hAnsi="Lato" w:cs="Arial"/>
          <w:spacing w:val="4"/>
        </w:rPr>
        <w:t>u</w:t>
      </w:r>
      <w:r w:rsidR="000B0DD7">
        <w:rPr>
          <w:rFonts w:ascii="Lato" w:hAnsi="Lato" w:cs="Arial"/>
          <w:spacing w:val="4"/>
        </w:rPr>
        <w:t xml:space="preserve"> i drga</w:t>
      </w:r>
      <w:r w:rsidR="00C1710E">
        <w:rPr>
          <w:rFonts w:ascii="Lato" w:hAnsi="Lato" w:cs="Arial"/>
          <w:spacing w:val="4"/>
        </w:rPr>
        <w:t>ń</w:t>
      </w:r>
      <w:r w:rsidR="000B0DD7">
        <w:rPr>
          <w:rFonts w:ascii="Lato" w:hAnsi="Lato" w:cs="Arial"/>
          <w:spacing w:val="4"/>
        </w:rPr>
        <w:t>, spowodowane wzmożonym ruchem samochodów</w:t>
      </w:r>
      <w:r w:rsidR="00C1710E">
        <w:rPr>
          <w:rFonts w:ascii="Lato" w:hAnsi="Lato" w:cs="Arial"/>
          <w:spacing w:val="4"/>
        </w:rPr>
        <w:t xml:space="preserve"> przy działce skarżących</w:t>
      </w:r>
      <w:r w:rsidR="000B0DD7">
        <w:rPr>
          <w:rFonts w:ascii="Lato" w:hAnsi="Lato" w:cs="Arial"/>
          <w:spacing w:val="4"/>
        </w:rPr>
        <w:t xml:space="preserve">, </w:t>
      </w:r>
      <w:r w:rsidR="00BA663A" w:rsidRPr="00A53360">
        <w:rPr>
          <w:rFonts w:ascii="Lato" w:hAnsi="Lato" w:cs="Arial"/>
          <w:spacing w:val="4"/>
        </w:rPr>
        <w:t xml:space="preserve">nie mogą świadczyć o wadliwości zaskarżonej decyzji i wpłynąć na </w:t>
      </w:r>
      <w:r w:rsidR="00BA663A" w:rsidRPr="005710EF">
        <w:rPr>
          <w:rFonts w:ascii="Lato" w:hAnsi="Lato" w:cs="Arial"/>
          <w:spacing w:val="4"/>
        </w:rPr>
        <w:t>wydane rozstrzygnięcie</w:t>
      </w:r>
      <w:r>
        <w:rPr>
          <w:rFonts w:ascii="Lato" w:hAnsi="Lato" w:cs="Arial"/>
          <w:spacing w:val="4"/>
        </w:rPr>
        <w:t>.</w:t>
      </w:r>
    </w:p>
    <w:p w14:paraId="78A33CA3" w14:textId="6B5E987F" w:rsidR="00D3403D" w:rsidRDefault="009F2FDA" w:rsidP="005710EF">
      <w:pPr>
        <w:spacing w:before="120" w:after="240" w:line="240" w:lineRule="exact"/>
        <w:jc w:val="both"/>
        <w:outlineLvl w:val="0"/>
        <w:rPr>
          <w:rFonts w:ascii="Lato" w:hAnsi="Lato" w:cs="Arial"/>
          <w:spacing w:val="4"/>
        </w:rPr>
      </w:pPr>
      <w:r>
        <w:rPr>
          <w:rFonts w:ascii="Lato" w:hAnsi="Lato" w:cs="Arial"/>
          <w:spacing w:val="4"/>
        </w:rPr>
        <w:t xml:space="preserve">Za chybione </w:t>
      </w:r>
      <w:r w:rsidR="000B17C0">
        <w:rPr>
          <w:rFonts w:ascii="Lato" w:hAnsi="Lato" w:cs="Arial"/>
          <w:spacing w:val="4"/>
        </w:rPr>
        <w:t>uznać</w:t>
      </w:r>
      <w:r>
        <w:rPr>
          <w:rFonts w:ascii="Lato" w:hAnsi="Lato" w:cs="Arial"/>
          <w:spacing w:val="4"/>
        </w:rPr>
        <w:t xml:space="preserve"> należy także </w:t>
      </w:r>
      <w:r w:rsidR="00D3403D">
        <w:rPr>
          <w:rFonts w:ascii="Lato" w:hAnsi="Lato" w:cs="Arial"/>
          <w:spacing w:val="4"/>
        </w:rPr>
        <w:t>zarzut</w:t>
      </w:r>
      <w:r w:rsidR="000B17C0">
        <w:rPr>
          <w:rFonts w:ascii="Lato" w:hAnsi="Lato" w:cs="Arial"/>
          <w:spacing w:val="4"/>
        </w:rPr>
        <w:t>y</w:t>
      </w:r>
      <w:r w:rsidR="00D3403D">
        <w:rPr>
          <w:rFonts w:ascii="Lato" w:hAnsi="Lato" w:cs="Arial"/>
          <w:spacing w:val="4"/>
        </w:rPr>
        <w:t xml:space="preserve"> </w:t>
      </w:r>
      <w:bookmarkStart w:id="9" w:name="_Hlk200468311"/>
      <w:r w:rsidR="000B17C0" w:rsidRPr="000B17C0">
        <w:rPr>
          <w:rFonts w:ascii="Lato" w:hAnsi="Lato" w:cs="Arial"/>
          <w:spacing w:val="4"/>
        </w:rPr>
        <w:t>Pani K</w:t>
      </w:r>
      <w:r w:rsidR="00473E40">
        <w:rPr>
          <w:rFonts w:ascii="Lato" w:hAnsi="Lato" w:cs="Arial"/>
          <w:spacing w:val="4"/>
        </w:rPr>
        <w:t>.</w:t>
      </w:r>
      <w:r w:rsidR="000B17C0" w:rsidRPr="000B17C0">
        <w:rPr>
          <w:rFonts w:ascii="Lato" w:hAnsi="Lato" w:cs="Arial"/>
          <w:spacing w:val="4"/>
        </w:rPr>
        <w:t xml:space="preserve"> S</w:t>
      </w:r>
      <w:r w:rsidR="00473E40">
        <w:rPr>
          <w:rFonts w:ascii="Lato" w:hAnsi="Lato" w:cs="Arial"/>
          <w:spacing w:val="4"/>
        </w:rPr>
        <w:t>.</w:t>
      </w:r>
      <w:r w:rsidR="000B17C0" w:rsidRPr="000B17C0">
        <w:rPr>
          <w:rFonts w:ascii="Lato" w:hAnsi="Lato" w:cs="Arial"/>
          <w:spacing w:val="4"/>
        </w:rPr>
        <w:t xml:space="preserve"> i Pani I</w:t>
      </w:r>
      <w:r w:rsidR="00473E40">
        <w:rPr>
          <w:rFonts w:ascii="Lato" w:hAnsi="Lato" w:cs="Arial"/>
          <w:spacing w:val="4"/>
        </w:rPr>
        <w:t>.</w:t>
      </w:r>
      <w:r w:rsidR="000B17C0" w:rsidRPr="000B17C0">
        <w:rPr>
          <w:rFonts w:ascii="Lato" w:hAnsi="Lato" w:cs="Arial"/>
          <w:spacing w:val="4"/>
        </w:rPr>
        <w:t xml:space="preserve"> P</w:t>
      </w:r>
      <w:r w:rsidR="00473E40">
        <w:rPr>
          <w:rFonts w:ascii="Lato" w:hAnsi="Lato" w:cs="Arial"/>
          <w:spacing w:val="4"/>
        </w:rPr>
        <w:t>.</w:t>
      </w:r>
      <w:r w:rsidR="000B17C0" w:rsidRPr="000B17C0">
        <w:rPr>
          <w:rFonts w:ascii="Lato" w:hAnsi="Lato" w:cs="Arial"/>
          <w:spacing w:val="4"/>
        </w:rPr>
        <w:t xml:space="preserve"> </w:t>
      </w:r>
      <w:bookmarkEnd w:id="9"/>
      <w:r w:rsidR="00D3403D">
        <w:rPr>
          <w:rFonts w:ascii="Lato" w:hAnsi="Lato" w:cs="Arial"/>
          <w:spacing w:val="4"/>
        </w:rPr>
        <w:t>dotycząc</w:t>
      </w:r>
      <w:r w:rsidR="000B17C0">
        <w:rPr>
          <w:rFonts w:ascii="Lato" w:hAnsi="Lato" w:cs="Arial"/>
          <w:spacing w:val="4"/>
        </w:rPr>
        <w:t>e</w:t>
      </w:r>
      <w:r w:rsidR="00D3403D">
        <w:rPr>
          <w:rFonts w:ascii="Lato" w:hAnsi="Lato" w:cs="Arial"/>
          <w:spacing w:val="4"/>
        </w:rPr>
        <w:t xml:space="preserve"> </w:t>
      </w:r>
      <w:r w:rsidR="00492DF5">
        <w:rPr>
          <w:rFonts w:ascii="Lato" w:hAnsi="Lato" w:cs="Arial"/>
          <w:spacing w:val="4"/>
        </w:rPr>
        <w:t xml:space="preserve">rzekomych błędów </w:t>
      </w:r>
      <w:r w:rsidR="00D3403D">
        <w:rPr>
          <w:rFonts w:ascii="Lato" w:hAnsi="Lato" w:cs="Arial"/>
          <w:spacing w:val="4"/>
        </w:rPr>
        <w:t xml:space="preserve">popełnionych </w:t>
      </w:r>
      <w:r w:rsidR="00492DF5">
        <w:rPr>
          <w:rFonts w:ascii="Lato" w:hAnsi="Lato" w:cs="Arial"/>
          <w:spacing w:val="4"/>
        </w:rPr>
        <w:t xml:space="preserve">przez projektanta </w:t>
      </w:r>
      <w:r w:rsidR="000B17C0">
        <w:rPr>
          <w:rFonts w:ascii="Lato" w:hAnsi="Lato" w:cs="Arial"/>
          <w:spacing w:val="4"/>
        </w:rPr>
        <w:t xml:space="preserve">przy projektowaniu przedmiotowej inwestycji </w:t>
      </w:r>
      <w:r w:rsidR="00D3403D">
        <w:rPr>
          <w:rFonts w:ascii="Lato" w:hAnsi="Lato" w:cs="Arial"/>
          <w:spacing w:val="4"/>
        </w:rPr>
        <w:t xml:space="preserve">oraz braku nadzoru nad projektem </w:t>
      </w:r>
      <w:r w:rsidR="00492DF5">
        <w:rPr>
          <w:rFonts w:ascii="Lato" w:hAnsi="Lato" w:cs="Arial"/>
          <w:spacing w:val="4"/>
        </w:rPr>
        <w:br/>
      </w:r>
      <w:r w:rsidR="00D3403D">
        <w:rPr>
          <w:rFonts w:ascii="Lato" w:hAnsi="Lato" w:cs="Arial"/>
          <w:spacing w:val="4"/>
        </w:rPr>
        <w:t xml:space="preserve">i podwykonawcami, </w:t>
      </w:r>
      <w:r w:rsidR="00492DF5">
        <w:rPr>
          <w:rFonts w:ascii="Lato" w:hAnsi="Lato" w:cs="Arial"/>
          <w:spacing w:val="4"/>
        </w:rPr>
        <w:t xml:space="preserve">skutkujących </w:t>
      </w:r>
      <w:r w:rsidR="00D3403D">
        <w:rPr>
          <w:rFonts w:ascii="Lato" w:hAnsi="Lato" w:cs="Arial"/>
          <w:spacing w:val="4"/>
        </w:rPr>
        <w:t xml:space="preserve">postępującymi zniszczeniami budynku mieszkalnego na działce nr </w:t>
      </w:r>
      <w:r w:rsidR="003E196A">
        <w:rPr>
          <w:rFonts w:ascii="Lato" w:hAnsi="Lato" w:cs="Arial"/>
          <w:spacing w:val="4"/>
        </w:rPr>
        <w:t>….</w:t>
      </w:r>
      <w:r w:rsidR="00D3403D">
        <w:rPr>
          <w:rFonts w:ascii="Lato" w:hAnsi="Lato" w:cs="Arial"/>
          <w:spacing w:val="4"/>
        </w:rPr>
        <w:t xml:space="preserve"> obręb </w:t>
      </w:r>
      <w:r w:rsidR="003E196A">
        <w:rPr>
          <w:rFonts w:ascii="Lato" w:hAnsi="Lato" w:cs="Arial"/>
          <w:spacing w:val="4"/>
        </w:rPr>
        <w:t>….</w:t>
      </w:r>
      <w:r w:rsidR="00D3403D">
        <w:rPr>
          <w:rFonts w:ascii="Lato" w:hAnsi="Lato" w:cs="Arial"/>
          <w:spacing w:val="4"/>
        </w:rPr>
        <w:t xml:space="preserve"> H</w:t>
      </w:r>
      <w:r w:rsidR="003E196A">
        <w:rPr>
          <w:rFonts w:ascii="Lato" w:hAnsi="Lato" w:cs="Arial"/>
          <w:spacing w:val="4"/>
        </w:rPr>
        <w:t>.</w:t>
      </w:r>
      <w:r w:rsidR="009128C4">
        <w:rPr>
          <w:rFonts w:ascii="Lato" w:hAnsi="Lato" w:cs="Arial"/>
          <w:spacing w:val="4"/>
        </w:rPr>
        <w:t xml:space="preserve"> (numer działki przed podziałem)</w:t>
      </w:r>
      <w:r w:rsidR="00D3403D">
        <w:rPr>
          <w:rFonts w:ascii="Lato" w:hAnsi="Lato" w:cs="Arial"/>
          <w:spacing w:val="4"/>
        </w:rPr>
        <w:t>.</w:t>
      </w:r>
    </w:p>
    <w:p w14:paraId="02DA143A" w14:textId="5E04E4B9" w:rsidR="00D3403D" w:rsidRPr="00C732AD" w:rsidRDefault="00D3403D" w:rsidP="00D3403D">
      <w:pPr>
        <w:autoSpaceDE w:val="0"/>
        <w:autoSpaceDN w:val="0"/>
        <w:adjustRightInd w:val="0"/>
        <w:spacing w:after="240" w:line="240" w:lineRule="exact"/>
        <w:jc w:val="both"/>
        <w:rPr>
          <w:rFonts w:ascii="Lato" w:hAnsi="Lato" w:cs="Arial"/>
          <w:bCs/>
          <w:iCs/>
          <w:spacing w:val="4"/>
          <w:lang w:bidi="pl-PL"/>
        </w:rPr>
      </w:pPr>
      <w:r>
        <w:rPr>
          <w:rFonts w:ascii="Lato" w:hAnsi="Lato" w:cs="Arial"/>
          <w:bCs/>
          <w:iCs/>
          <w:spacing w:val="4"/>
          <w:lang w:bidi="pl-PL"/>
        </w:rPr>
        <w:t>Z</w:t>
      </w:r>
      <w:r w:rsidRPr="00C732AD">
        <w:rPr>
          <w:rFonts w:ascii="Lato" w:hAnsi="Lato" w:cs="Arial"/>
          <w:bCs/>
          <w:iCs/>
          <w:spacing w:val="4"/>
          <w:lang w:bidi="pl-PL"/>
        </w:rPr>
        <w:t xml:space="preserve">auważyć </w:t>
      </w:r>
      <w:r>
        <w:rPr>
          <w:rFonts w:ascii="Lato" w:hAnsi="Lato" w:cs="Arial"/>
          <w:bCs/>
          <w:iCs/>
          <w:spacing w:val="4"/>
          <w:lang w:bidi="pl-PL"/>
        </w:rPr>
        <w:t xml:space="preserve">bowiem </w:t>
      </w:r>
      <w:r w:rsidRPr="00C732AD">
        <w:rPr>
          <w:rFonts w:ascii="Lato" w:hAnsi="Lato" w:cs="Arial"/>
          <w:bCs/>
          <w:iCs/>
          <w:spacing w:val="4"/>
          <w:lang w:bidi="pl-PL"/>
        </w:rPr>
        <w:t xml:space="preserve">należy, iż zgodnie z art. 11d ust. 1 pkt 5 </w:t>
      </w:r>
      <w:r w:rsidRPr="00C732AD">
        <w:rPr>
          <w:rFonts w:ascii="Lato" w:hAnsi="Lato" w:cs="Arial"/>
          <w:bCs/>
          <w:i/>
          <w:iCs/>
          <w:spacing w:val="4"/>
          <w:lang w:bidi="pl-PL"/>
        </w:rPr>
        <w:t>specustawy drogowej</w:t>
      </w:r>
      <w:r w:rsidRPr="00C732AD">
        <w:rPr>
          <w:rFonts w:ascii="Lato" w:hAnsi="Lato" w:cs="Arial"/>
          <w:bCs/>
          <w:iCs/>
          <w:spacing w:val="4"/>
          <w:lang w:bidi="pl-PL"/>
        </w:rPr>
        <w:t xml:space="preserve"> </w:t>
      </w:r>
      <w:r w:rsidR="0016338E">
        <w:rPr>
          <w:rFonts w:ascii="Lato" w:hAnsi="Lato" w:cs="Arial"/>
          <w:bCs/>
          <w:iCs/>
          <w:spacing w:val="4"/>
          <w:lang w:bidi="pl-PL"/>
        </w:rPr>
        <w:br/>
      </w:r>
      <w:r w:rsidRPr="00C732AD">
        <w:rPr>
          <w:rFonts w:ascii="Lato" w:hAnsi="Lato" w:cs="Arial"/>
          <w:bCs/>
          <w:iCs/>
          <w:spacing w:val="4"/>
          <w:lang w:bidi="pl-PL"/>
        </w:rPr>
        <w:t xml:space="preserve">do wniosku o wydanie decyzji o zezwoleniu na realizację przedmiotowej inwestycji drogowej </w:t>
      </w:r>
      <w:r w:rsidRPr="00C732AD">
        <w:rPr>
          <w:rFonts w:ascii="Lato" w:hAnsi="Lato" w:cs="Arial"/>
          <w:bCs/>
          <w:i/>
          <w:iCs/>
          <w:spacing w:val="4"/>
          <w:lang w:bidi="pl-PL"/>
        </w:rPr>
        <w:t>inwestor</w:t>
      </w:r>
      <w:r w:rsidRPr="00C732AD">
        <w:rPr>
          <w:rFonts w:ascii="Lato" w:hAnsi="Lato" w:cs="Arial"/>
          <w:bCs/>
          <w:iCs/>
          <w:spacing w:val="4"/>
          <w:lang w:bidi="pl-PL"/>
        </w:rPr>
        <w:t xml:space="preserve"> dołączył projekt budowlany wraz z opiniami, uzgodnieniami, pozwoleniami oraz dokumentami wymaganymi przepisami szczególnymi. Projekt został wykonany i sprawdzony przez osoby spełniające warunki, o których mowa w art. 12 </w:t>
      </w:r>
      <w:r>
        <w:rPr>
          <w:rFonts w:ascii="Lato" w:hAnsi="Lato" w:cs="Arial"/>
          <w:bCs/>
          <w:iCs/>
          <w:spacing w:val="4"/>
          <w:lang w:bidi="pl-PL"/>
        </w:rPr>
        <w:br/>
      </w:r>
      <w:r w:rsidRPr="00C732AD">
        <w:rPr>
          <w:rFonts w:ascii="Lato" w:hAnsi="Lato" w:cs="Arial"/>
          <w:bCs/>
          <w:iCs/>
          <w:spacing w:val="4"/>
          <w:lang w:bidi="pl-PL"/>
        </w:rPr>
        <w:t xml:space="preserve">ust. 7 </w:t>
      </w:r>
      <w:r w:rsidRPr="00C732AD">
        <w:rPr>
          <w:rFonts w:ascii="Lato" w:hAnsi="Lato" w:cs="Arial"/>
          <w:bCs/>
          <w:i/>
          <w:iCs/>
          <w:spacing w:val="4"/>
          <w:lang w:bidi="pl-PL"/>
        </w:rPr>
        <w:t>ustawy</w:t>
      </w:r>
      <w:r w:rsidRPr="00C732AD">
        <w:rPr>
          <w:rFonts w:ascii="Lato" w:hAnsi="Lato" w:cs="Arial"/>
          <w:bCs/>
          <w:iCs/>
          <w:spacing w:val="4"/>
          <w:lang w:bidi="pl-PL"/>
        </w:rPr>
        <w:t xml:space="preserve"> </w:t>
      </w:r>
      <w:r w:rsidRPr="00C732AD">
        <w:rPr>
          <w:rFonts w:ascii="Lato" w:hAnsi="Lato" w:cs="Arial"/>
          <w:bCs/>
          <w:i/>
          <w:iCs/>
          <w:spacing w:val="4"/>
          <w:lang w:bidi="pl-PL"/>
        </w:rPr>
        <w:t>Prawo budowlane</w:t>
      </w:r>
      <w:r w:rsidRPr="00C732AD">
        <w:rPr>
          <w:rFonts w:ascii="Lato" w:hAnsi="Lato" w:cs="Arial"/>
          <w:bCs/>
          <w:iCs/>
          <w:spacing w:val="4"/>
          <w:lang w:bidi="pl-PL"/>
        </w:rPr>
        <w:t xml:space="preserve">. Zgodnie z art. 20 ust. 4 tej ustawy, do projektu dołączono oświadczenia projektantów i sprawdzających o sporządzeniu projektu zgodnie </w:t>
      </w:r>
      <w:r>
        <w:rPr>
          <w:rFonts w:ascii="Lato" w:hAnsi="Lato" w:cs="Arial"/>
          <w:bCs/>
          <w:iCs/>
          <w:spacing w:val="4"/>
          <w:lang w:bidi="pl-PL"/>
        </w:rPr>
        <w:br/>
      </w:r>
      <w:r w:rsidRPr="00C732AD">
        <w:rPr>
          <w:rFonts w:ascii="Lato" w:hAnsi="Lato" w:cs="Arial"/>
          <w:bCs/>
          <w:iCs/>
          <w:spacing w:val="4"/>
          <w:lang w:bidi="pl-PL"/>
        </w:rPr>
        <w:t>z obowiązującymi przepisami oraz zasadami wiedzy technicznej.</w:t>
      </w:r>
    </w:p>
    <w:p w14:paraId="0346A4E1" w14:textId="77777777" w:rsidR="00D3403D" w:rsidRPr="00C732AD" w:rsidRDefault="00D3403D" w:rsidP="00D3403D">
      <w:pPr>
        <w:autoSpaceDE w:val="0"/>
        <w:autoSpaceDN w:val="0"/>
        <w:adjustRightInd w:val="0"/>
        <w:spacing w:after="240" w:line="240" w:lineRule="exact"/>
        <w:jc w:val="both"/>
        <w:rPr>
          <w:rFonts w:ascii="Lato" w:hAnsi="Lato" w:cs="Arial"/>
          <w:bCs/>
          <w:iCs/>
          <w:spacing w:val="4"/>
          <w:lang w:bidi="pl-PL"/>
        </w:rPr>
      </w:pPr>
      <w:r w:rsidRPr="00C732AD">
        <w:rPr>
          <w:rFonts w:ascii="Lato" w:hAnsi="Lato" w:cs="Arial"/>
          <w:bCs/>
          <w:iCs/>
          <w:spacing w:val="4"/>
          <w:lang w:bidi="pl-PL"/>
        </w:rPr>
        <w:t xml:space="preserve">Projektant jest osobą, na której spoczywa odpowiedzialność za konstrukcję drogi i użycie takich rozwiązań, aby te nie zagrażały zdrowiu i życiu ludzkiemu. Zgodnie bowiem </w:t>
      </w:r>
      <w:r w:rsidRPr="00C732AD">
        <w:rPr>
          <w:rFonts w:ascii="Lato" w:hAnsi="Lato" w:cs="Arial"/>
          <w:bCs/>
          <w:iCs/>
          <w:spacing w:val="4"/>
          <w:lang w:bidi="pl-PL"/>
        </w:rPr>
        <w:br/>
        <w:t xml:space="preserve">z art. 20 ust. 1 pkt 1 </w:t>
      </w:r>
      <w:r w:rsidRPr="00C732AD">
        <w:rPr>
          <w:rFonts w:ascii="Lato" w:hAnsi="Lato" w:cs="Arial"/>
          <w:bCs/>
          <w:i/>
          <w:iCs/>
          <w:spacing w:val="4"/>
          <w:lang w:bidi="pl-PL"/>
        </w:rPr>
        <w:t>ustawy Prawo budowlane</w:t>
      </w:r>
      <w:r w:rsidRPr="00C732AD">
        <w:rPr>
          <w:rFonts w:ascii="Lato" w:hAnsi="Lato" w:cs="Arial"/>
          <w:bCs/>
          <w:iCs/>
          <w:spacing w:val="4"/>
          <w:lang w:bidi="pl-PL"/>
        </w:rPr>
        <w:t xml:space="preserve"> do podstawowych obowiązków projektanta należy opracowanie projektu budowlanego w sposób zgodny m.in. z decyzją </w:t>
      </w:r>
      <w:r w:rsidRPr="00C732AD">
        <w:rPr>
          <w:rFonts w:ascii="Lato" w:hAnsi="Lato" w:cs="Arial"/>
          <w:bCs/>
          <w:iCs/>
          <w:spacing w:val="4"/>
          <w:lang w:bidi="pl-PL"/>
        </w:rPr>
        <w:br/>
        <w:t xml:space="preserve">o środowiskowych uwarunkowaniach, wymaganiami </w:t>
      </w:r>
      <w:r w:rsidRPr="00C732AD">
        <w:rPr>
          <w:rFonts w:ascii="Lato" w:hAnsi="Lato" w:cs="Arial"/>
          <w:bCs/>
          <w:i/>
          <w:iCs/>
          <w:spacing w:val="4"/>
          <w:lang w:bidi="pl-PL"/>
        </w:rPr>
        <w:t>ustawy Prawo budowlane</w:t>
      </w:r>
      <w:r w:rsidRPr="00C732AD">
        <w:rPr>
          <w:rFonts w:ascii="Lato" w:hAnsi="Lato" w:cs="Arial"/>
          <w:bCs/>
          <w:iCs/>
          <w:spacing w:val="4"/>
          <w:lang w:bidi="pl-PL"/>
        </w:rPr>
        <w:t xml:space="preserve">, przepisami innych ustaw oraz zasadami wiedzy technicznej. Powyższe musi być potwierdzone stosownym oświadczeniem o sporządzeniu projektu budowlanego, </w:t>
      </w:r>
      <w:r w:rsidRPr="00C732AD">
        <w:rPr>
          <w:rFonts w:ascii="Lato" w:hAnsi="Lato" w:cs="Arial"/>
          <w:bCs/>
          <w:iCs/>
          <w:spacing w:val="4"/>
          <w:lang w:bidi="pl-PL"/>
        </w:rPr>
        <w:lastRenderedPageBreak/>
        <w:t xml:space="preserve">zgodnie z obowiązującymi przepisami oraz zasadami wiedzy technicznej, </w:t>
      </w:r>
      <w:r>
        <w:rPr>
          <w:rFonts w:ascii="Lato" w:hAnsi="Lato" w:cs="Arial"/>
          <w:bCs/>
          <w:iCs/>
          <w:spacing w:val="4"/>
          <w:lang w:bidi="pl-PL"/>
        </w:rPr>
        <w:br/>
      </w:r>
      <w:r w:rsidRPr="00C732AD">
        <w:rPr>
          <w:rFonts w:ascii="Lato" w:hAnsi="Lato" w:cs="Arial"/>
          <w:bCs/>
          <w:iCs/>
          <w:spacing w:val="4"/>
          <w:lang w:bidi="pl-PL"/>
        </w:rPr>
        <w:t>które w niniejszej sprawie znajduje się w projekcie budowlanym.</w:t>
      </w:r>
    </w:p>
    <w:p w14:paraId="482FFADF" w14:textId="77777777" w:rsidR="00D3403D" w:rsidRPr="00B65D79" w:rsidRDefault="00D3403D" w:rsidP="00D3403D">
      <w:pPr>
        <w:autoSpaceDE w:val="0"/>
        <w:autoSpaceDN w:val="0"/>
        <w:adjustRightInd w:val="0"/>
        <w:spacing w:after="240" w:line="240" w:lineRule="exact"/>
        <w:jc w:val="both"/>
        <w:rPr>
          <w:rFonts w:ascii="Lato" w:hAnsi="Lato" w:cs="Arial"/>
          <w:bCs/>
          <w:iCs/>
          <w:spacing w:val="4"/>
          <w:lang w:bidi="pl-PL"/>
        </w:rPr>
      </w:pPr>
      <w:r w:rsidRPr="00C732AD">
        <w:rPr>
          <w:rFonts w:ascii="Lato" w:hAnsi="Lato" w:cs="Arial"/>
          <w:bCs/>
          <w:iCs/>
          <w:spacing w:val="4"/>
          <w:lang w:bidi="pl-PL"/>
        </w:rPr>
        <w:t xml:space="preserve">Należy podkreślić, że to projektant odpowiada za opracowanie projektu inwestycji </w:t>
      </w:r>
      <w:r w:rsidRPr="00C732AD">
        <w:rPr>
          <w:rFonts w:ascii="Lato" w:hAnsi="Lato" w:cs="Arial"/>
          <w:bCs/>
          <w:iCs/>
          <w:spacing w:val="4"/>
          <w:lang w:bidi="pl-PL"/>
        </w:rPr>
        <w:br/>
        <w:t xml:space="preserve">w sposób zapewniający bezpieczeństwo użytkowania, a nie organ udzielający zezwolenia na realizację </w:t>
      </w:r>
      <w:r w:rsidRPr="00B65D79">
        <w:rPr>
          <w:rFonts w:ascii="Lato" w:hAnsi="Lato" w:cs="Arial"/>
          <w:bCs/>
          <w:iCs/>
          <w:spacing w:val="4"/>
          <w:lang w:bidi="pl-PL"/>
        </w:rPr>
        <w:t xml:space="preserve">inwestycji w postaci decyzji o zezwoleniu na realizację inwestycji drogowej. W wypadku więc spełnienia przez wnioskodawcę wymagań określonych w art. 11b </w:t>
      </w:r>
      <w:r w:rsidRPr="00B65D79">
        <w:rPr>
          <w:rFonts w:ascii="Lato" w:hAnsi="Lato" w:cs="Arial"/>
          <w:bCs/>
          <w:iCs/>
          <w:spacing w:val="4"/>
          <w:lang w:bidi="pl-PL"/>
        </w:rPr>
        <w:br/>
        <w:t xml:space="preserve">w zw. z art. 11d </w:t>
      </w:r>
      <w:r w:rsidRPr="00B65D79">
        <w:rPr>
          <w:rFonts w:ascii="Lato" w:hAnsi="Lato" w:cs="Arial"/>
          <w:bCs/>
          <w:i/>
          <w:iCs/>
          <w:spacing w:val="4"/>
          <w:lang w:bidi="pl-PL"/>
        </w:rPr>
        <w:t>specustawy drogowej</w:t>
      </w:r>
      <w:r w:rsidRPr="00B65D79">
        <w:rPr>
          <w:rFonts w:ascii="Lato" w:hAnsi="Lato" w:cs="Arial"/>
          <w:bCs/>
          <w:iCs/>
          <w:spacing w:val="4"/>
          <w:lang w:bidi="pl-PL"/>
        </w:rPr>
        <w:t xml:space="preserve"> właściwy organ nie może odmówić wydania decyzji o zezwoleniu na realizację inwestycji drogowej – art. 11a </w:t>
      </w:r>
      <w:r w:rsidRPr="00B65D79">
        <w:rPr>
          <w:rFonts w:ascii="Lato" w:hAnsi="Lato" w:cs="Arial"/>
          <w:bCs/>
          <w:i/>
          <w:iCs/>
          <w:spacing w:val="4"/>
          <w:lang w:bidi="pl-PL"/>
        </w:rPr>
        <w:t>specustawy drogowej</w:t>
      </w:r>
      <w:r w:rsidRPr="00B65D79">
        <w:rPr>
          <w:rFonts w:ascii="Lato" w:hAnsi="Lato" w:cs="Arial"/>
          <w:bCs/>
          <w:iCs/>
          <w:spacing w:val="4"/>
          <w:lang w:bidi="pl-PL"/>
        </w:rPr>
        <w:t xml:space="preserve"> </w:t>
      </w:r>
      <w:r w:rsidRPr="00B65D79">
        <w:rPr>
          <w:rFonts w:ascii="Lato" w:hAnsi="Lato" w:cs="Arial"/>
          <w:bCs/>
          <w:iCs/>
          <w:spacing w:val="4"/>
          <w:lang w:bidi="pl-PL"/>
        </w:rPr>
        <w:br/>
        <w:t xml:space="preserve">(por. wyrok Wojewódzkiego Sądu Administracyjnego w Warszawie z dnia 25 kwietnia </w:t>
      </w:r>
      <w:r w:rsidRPr="00B65D79">
        <w:rPr>
          <w:rFonts w:ascii="Lato" w:hAnsi="Lato" w:cs="Arial"/>
          <w:bCs/>
          <w:iCs/>
          <w:spacing w:val="4"/>
          <w:lang w:bidi="pl-PL"/>
        </w:rPr>
        <w:br/>
        <w:t>2017 r., sygn. akt VII SA/Wa 2952/16, opubl. Centralna Baza Orzeczeń Sądów Administracyjnych).</w:t>
      </w:r>
    </w:p>
    <w:p w14:paraId="5289255F" w14:textId="73F77B75" w:rsidR="00D3403D" w:rsidRPr="00B65D79" w:rsidRDefault="00D3403D" w:rsidP="005A54C9">
      <w:pPr>
        <w:autoSpaceDE w:val="0"/>
        <w:autoSpaceDN w:val="0"/>
        <w:adjustRightInd w:val="0"/>
        <w:spacing w:after="240" w:line="240" w:lineRule="exact"/>
        <w:jc w:val="both"/>
        <w:rPr>
          <w:rFonts w:ascii="Lato" w:hAnsi="Lato" w:cs="Arial"/>
          <w:bCs/>
          <w:iCs/>
          <w:spacing w:val="4"/>
          <w:lang w:bidi="pl-PL"/>
        </w:rPr>
      </w:pPr>
      <w:r w:rsidRPr="00B65D79">
        <w:rPr>
          <w:rFonts w:ascii="Lato" w:hAnsi="Lato" w:cs="Arial"/>
          <w:bCs/>
          <w:iCs/>
          <w:spacing w:val="4"/>
          <w:lang w:bidi="pl-PL"/>
        </w:rPr>
        <w:t xml:space="preserve">Wskazać również należy, iż ustawa z dnia 27 marca 2003 r. o zmianie ustawy - Prawo budowlane oraz zmianie niektórych ustaw (Dz.U. Nr 80, poz. 718), która weszła w życie z dniem 11 lipca 2003 r., wprowadziła zasadę wyłącznej odpowiedzialności za projekt architektoniczno-budowlany projektanta oraz osoby sprawdzającej projekt </w:t>
      </w:r>
      <w:r w:rsidRPr="00B65D79">
        <w:rPr>
          <w:rFonts w:ascii="Lato" w:hAnsi="Lato" w:cs="Arial"/>
          <w:bCs/>
          <w:iCs/>
          <w:spacing w:val="4"/>
          <w:lang w:bidi="pl-PL"/>
        </w:rPr>
        <w:br/>
        <w:t xml:space="preserve">(art. 20 </w:t>
      </w:r>
      <w:r w:rsidRPr="00B65D79">
        <w:rPr>
          <w:rFonts w:ascii="Lato" w:hAnsi="Lato" w:cs="Arial"/>
          <w:bCs/>
          <w:i/>
          <w:iCs/>
          <w:spacing w:val="4"/>
          <w:lang w:bidi="pl-PL"/>
        </w:rPr>
        <w:t>ustawy Prawo budowlane</w:t>
      </w:r>
      <w:r w:rsidRPr="00B65D79">
        <w:rPr>
          <w:rFonts w:ascii="Lato" w:hAnsi="Lato" w:cs="Arial"/>
          <w:bCs/>
          <w:iCs/>
          <w:spacing w:val="4"/>
          <w:lang w:bidi="pl-PL"/>
        </w:rPr>
        <w:t xml:space="preserve">). Sprawdzenie zgodności z przepisami, </w:t>
      </w:r>
      <w:r w:rsidRPr="00B65D79">
        <w:rPr>
          <w:rFonts w:ascii="Lato" w:hAnsi="Lato" w:cs="Arial"/>
          <w:bCs/>
          <w:iCs/>
          <w:spacing w:val="4"/>
          <w:lang w:bidi="pl-PL"/>
        </w:rPr>
        <w:br/>
        <w:t xml:space="preserve">w tym techniczno-budowlanymi, zostało natomiast ograniczone dla organu administracji architektoniczno-budowlanej do projektu zagospodarowania działki (art. 35 ust. 1 pkt. 2 </w:t>
      </w:r>
      <w:r w:rsidRPr="00B65D79">
        <w:rPr>
          <w:rFonts w:ascii="Lato" w:hAnsi="Lato" w:cs="Arial"/>
          <w:bCs/>
          <w:i/>
          <w:iCs/>
          <w:spacing w:val="4"/>
          <w:lang w:bidi="pl-PL"/>
        </w:rPr>
        <w:t>ustawy Prawo budowlane</w:t>
      </w:r>
      <w:r w:rsidRPr="00B65D79">
        <w:rPr>
          <w:rFonts w:ascii="Lato" w:hAnsi="Lato" w:cs="Arial"/>
          <w:bCs/>
          <w:iCs/>
          <w:spacing w:val="4"/>
          <w:lang w:bidi="pl-PL"/>
        </w:rPr>
        <w:t xml:space="preserve">). Powyższe przepisy korespondują z szeroką odpowiedzialnością projektanta za sporządzony przez niego projekt architektoniczno-budowlany – art. 20, art. 93 pkt. 1, art. 95 i nast. </w:t>
      </w:r>
      <w:r w:rsidRPr="00B65D79">
        <w:rPr>
          <w:rFonts w:ascii="Lato" w:hAnsi="Lato" w:cs="Arial"/>
          <w:bCs/>
          <w:i/>
          <w:iCs/>
          <w:spacing w:val="4"/>
          <w:lang w:bidi="pl-PL"/>
        </w:rPr>
        <w:t>ustawy Prawo budowlane</w:t>
      </w:r>
      <w:r w:rsidRPr="00B65D79">
        <w:rPr>
          <w:rFonts w:ascii="Lato" w:hAnsi="Lato" w:cs="Arial"/>
          <w:bCs/>
          <w:iCs/>
          <w:spacing w:val="4"/>
          <w:lang w:bidi="pl-PL"/>
        </w:rPr>
        <w:t xml:space="preserve"> (por. wyrok Wojewódzkiego Sądu Administracyjnego w Warszawie z dnia 25 kwietnia 2017 r., sygn. akt VII SA/Wa 2952/16, opubl. Legalis nr 1680462).</w:t>
      </w:r>
    </w:p>
    <w:p w14:paraId="4A0327F7" w14:textId="112FC018" w:rsidR="000F3A69" w:rsidRPr="000F3A69" w:rsidRDefault="002F68EB" w:rsidP="005A54C9">
      <w:pPr>
        <w:autoSpaceDE w:val="0"/>
        <w:autoSpaceDN w:val="0"/>
        <w:adjustRightInd w:val="0"/>
        <w:spacing w:after="240" w:line="240" w:lineRule="exact"/>
        <w:jc w:val="both"/>
        <w:rPr>
          <w:rFonts w:ascii="Lato" w:hAnsi="Lato" w:cs="Arial"/>
          <w:b/>
          <w:bCs/>
          <w:iCs/>
          <w:spacing w:val="4"/>
          <w:highlight w:val="green"/>
          <w:lang w:bidi="pl-PL"/>
        </w:rPr>
      </w:pPr>
      <w:r w:rsidRPr="00B65D79">
        <w:rPr>
          <w:rFonts w:ascii="Lato" w:hAnsi="Lato" w:cs="Arial"/>
          <w:bCs/>
          <w:iCs/>
          <w:spacing w:val="4"/>
          <w:lang w:bidi="pl-PL"/>
        </w:rPr>
        <w:t xml:space="preserve">W kontekście powyższych zarzutów wypowiedział się także </w:t>
      </w:r>
      <w:r w:rsidRPr="00B65D79">
        <w:rPr>
          <w:rFonts w:ascii="Lato" w:hAnsi="Lato" w:cs="Arial"/>
          <w:bCs/>
          <w:i/>
          <w:spacing w:val="4"/>
          <w:lang w:bidi="pl-PL"/>
        </w:rPr>
        <w:t xml:space="preserve">inwestor </w:t>
      </w:r>
      <w:r w:rsidRPr="00B65D79">
        <w:rPr>
          <w:rFonts w:ascii="Lato" w:hAnsi="Lato" w:cs="Arial"/>
          <w:bCs/>
          <w:iCs/>
          <w:spacing w:val="4"/>
          <w:lang w:bidi="pl-PL"/>
        </w:rPr>
        <w:t xml:space="preserve">w piśmie z dnia </w:t>
      </w:r>
      <w:r w:rsidRPr="00B65D79">
        <w:rPr>
          <w:rFonts w:ascii="Lato" w:hAnsi="Lato" w:cs="Arial"/>
          <w:bCs/>
          <w:iCs/>
          <w:spacing w:val="4"/>
          <w:lang w:bidi="pl-PL"/>
        </w:rPr>
        <w:br/>
        <w:t xml:space="preserve">5 lutego 2025 r. znak: TGD/PT2/02.175.2020/374/2025, uznając je za pozbawione podstaw. W ww. piśmie </w:t>
      </w:r>
      <w:r w:rsidRPr="00B65D79">
        <w:rPr>
          <w:rFonts w:ascii="Lato" w:hAnsi="Lato" w:cs="Arial"/>
          <w:bCs/>
          <w:i/>
          <w:spacing w:val="4"/>
          <w:lang w:bidi="pl-PL"/>
        </w:rPr>
        <w:t>inwestor</w:t>
      </w:r>
      <w:r w:rsidRPr="00B65D79">
        <w:rPr>
          <w:rFonts w:ascii="Lato" w:hAnsi="Lato" w:cs="Arial"/>
          <w:bCs/>
          <w:iCs/>
          <w:spacing w:val="4"/>
          <w:lang w:bidi="pl-PL"/>
        </w:rPr>
        <w:t xml:space="preserve"> wskazał, że </w:t>
      </w:r>
      <w:r w:rsidR="000F3A69" w:rsidRPr="00B65D79">
        <w:rPr>
          <w:rFonts w:ascii="Lato" w:hAnsi="Lato" w:cs="Arial"/>
          <w:bCs/>
          <w:iCs/>
          <w:spacing w:val="4"/>
          <w:lang w:bidi="pl-PL"/>
        </w:rPr>
        <w:t xml:space="preserve">drogę DG(DZ5), przy której położona jest nieruchomość skarżących, zaprojektowano zgodnie z obowiązującymi przepisami, </w:t>
      </w:r>
      <w:r w:rsidR="0063073C">
        <w:rPr>
          <w:rFonts w:ascii="Lato" w:hAnsi="Lato" w:cs="Arial"/>
          <w:bCs/>
          <w:iCs/>
          <w:spacing w:val="4"/>
          <w:lang w:bidi="pl-PL"/>
        </w:rPr>
        <w:br/>
      </w:r>
      <w:r w:rsidR="000F3A69" w:rsidRPr="00B65D79">
        <w:rPr>
          <w:rFonts w:ascii="Lato" w:hAnsi="Lato" w:cs="Arial"/>
          <w:bCs/>
          <w:iCs/>
          <w:spacing w:val="4"/>
          <w:lang w:bidi="pl-PL"/>
        </w:rPr>
        <w:t xml:space="preserve">w szczególności z rozporządzeniem Ministra Infrastruktury i Gospodarki Morskiej z dnia 2 marca 1999 r. w sprawie warunków technicznych, jakim powinny odpowiadać drogi publiczne i ich usytuowanie (tj. Dz. U. z 2016 poz. 124 ze zm.), </w:t>
      </w:r>
      <w:r w:rsidR="000F3A69" w:rsidRPr="00B65D79">
        <w:rPr>
          <w:rFonts w:ascii="Lato" w:hAnsi="Lato" w:cs="Arial"/>
          <w:bCs/>
          <w:i/>
          <w:spacing w:val="4"/>
          <w:lang w:bidi="pl-PL"/>
        </w:rPr>
        <w:t xml:space="preserve">ustawą Prawo Budowlane. </w:t>
      </w:r>
      <w:r w:rsidR="00492DF5">
        <w:rPr>
          <w:rFonts w:ascii="Lato" w:hAnsi="Lato" w:cs="Arial"/>
          <w:bCs/>
          <w:iCs/>
          <w:spacing w:val="4"/>
          <w:lang w:bidi="pl-PL"/>
        </w:rPr>
        <w:t xml:space="preserve">Jak wyjaśnił </w:t>
      </w:r>
      <w:r w:rsidR="00492DF5" w:rsidRPr="0016338E">
        <w:rPr>
          <w:rFonts w:ascii="Lato" w:hAnsi="Lato" w:cs="Arial"/>
          <w:bCs/>
          <w:i/>
          <w:spacing w:val="4"/>
          <w:lang w:bidi="pl-PL"/>
        </w:rPr>
        <w:t>inwestor</w:t>
      </w:r>
      <w:r w:rsidR="00492DF5">
        <w:rPr>
          <w:rFonts w:ascii="Lato" w:hAnsi="Lato" w:cs="Arial"/>
          <w:bCs/>
          <w:iCs/>
          <w:spacing w:val="4"/>
          <w:lang w:bidi="pl-PL"/>
        </w:rPr>
        <w:t xml:space="preserve">, </w:t>
      </w:r>
      <w:r w:rsidR="00490B50">
        <w:rPr>
          <w:rFonts w:ascii="Lato" w:hAnsi="Lato" w:cs="Arial"/>
          <w:bCs/>
          <w:iCs/>
          <w:spacing w:val="4"/>
          <w:lang w:bidi="pl-PL"/>
        </w:rPr>
        <w:t>i</w:t>
      </w:r>
      <w:r w:rsidR="000F3A69" w:rsidRPr="00B65D79">
        <w:rPr>
          <w:rFonts w:ascii="Lato" w:hAnsi="Lato" w:cs="Arial"/>
          <w:bCs/>
          <w:iCs/>
          <w:spacing w:val="4"/>
          <w:lang w:bidi="pl-PL"/>
        </w:rPr>
        <w:t xml:space="preserve">ntencją projektanta było zaś ocalenie budynków skarżących przed rozbiórką. Takie rozwiązania projektowe były dostępne na etapie procedowania decyzji </w:t>
      </w:r>
      <w:r w:rsidR="0063073C">
        <w:rPr>
          <w:rFonts w:ascii="Lato" w:hAnsi="Lato" w:cs="Arial"/>
          <w:bCs/>
          <w:iCs/>
          <w:spacing w:val="4"/>
          <w:lang w:bidi="pl-PL"/>
        </w:rPr>
        <w:br/>
      </w:r>
      <w:r w:rsidR="000F3A69" w:rsidRPr="00B65D79">
        <w:rPr>
          <w:rFonts w:ascii="Lato" w:hAnsi="Lato" w:cs="Arial"/>
          <w:bCs/>
          <w:iCs/>
          <w:spacing w:val="4"/>
          <w:lang w:bidi="pl-PL"/>
        </w:rPr>
        <w:t xml:space="preserve">o zezwoleniu na realizację inwestycji drogowej, co </w:t>
      </w:r>
      <w:r w:rsidR="00AE4B09">
        <w:rPr>
          <w:rFonts w:ascii="Lato" w:hAnsi="Lato" w:cs="Arial"/>
          <w:bCs/>
          <w:iCs/>
          <w:spacing w:val="4"/>
          <w:lang w:bidi="pl-PL"/>
        </w:rPr>
        <w:t xml:space="preserve">do </w:t>
      </w:r>
      <w:r w:rsidR="000F3A69" w:rsidRPr="00B65D79">
        <w:rPr>
          <w:rFonts w:ascii="Lato" w:hAnsi="Lato" w:cs="Arial"/>
          <w:bCs/>
          <w:iCs/>
          <w:spacing w:val="4"/>
          <w:lang w:bidi="pl-PL"/>
        </w:rPr>
        <w:t xml:space="preserve">których skarżące nie wnosiły uwag do Wojewody Mazowieckiego, będącym organem I instancji w przedmiotowym postępowaniu. Przytaczane przez skarżące elementy zagospodarowania działki, takie jak ogrodzenie, wodociąg, słup teletechniczny czy zjazd, również były poddawane szczegółowym analizom. Jak dalej wskazał </w:t>
      </w:r>
      <w:r w:rsidR="000F3A69" w:rsidRPr="00B65D79">
        <w:rPr>
          <w:rFonts w:ascii="Lato" w:hAnsi="Lato" w:cs="Arial"/>
          <w:bCs/>
          <w:i/>
          <w:spacing w:val="4"/>
          <w:lang w:bidi="pl-PL"/>
        </w:rPr>
        <w:t>inwestor</w:t>
      </w:r>
      <w:r w:rsidR="000F3A69" w:rsidRPr="00B65D79">
        <w:rPr>
          <w:rFonts w:ascii="Lato" w:hAnsi="Lato" w:cs="Arial"/>
          <w:bCs/>
          <w:iCs/>
          <w:spacing w:val="4"/>
          <w:lang w:bidi="pl-PL"/>
        </w:rPr>
        <w:t xml:space="preserve">, odległość budynku mieszkalnego od </w:t>
      </w:r>
      <w:r w:rsidR="00301207" w:rsidRPr="00B65D79">
        <w:rPr>
          <w:rFonts w:ascii="Lato" w:hAnsi="Lato" w:cs="Arial"/>
          <w:bCs/>
          <w:iCs/>
          <w:spacing w:val="4"/>
          <w:lang w:bidi="pl-PL"/>
        </w:rPr>
        <w:t xml:space="preserve">krawędzi jezdni wynosi 6 m, a od budynku gospodarczego około 5 m. Odległość najbardziej wysuniętej krawędzi budynku mieszkalnego od granicy pasa drogowego wynosi około 2,15 m i – zdaniem inwestora – daje możliwość umieszczenia ogrodzenia na działce. Zjazd został zaś zaprojektowany prawidłowo, z zachowaniem wymaganych wymiarów w planie i profilu. </w:t>
      </w:r>
      <w:r w:rsidR="0063073C">
        <w:rPr>
          <w:rFonts w:ascii="Lato" w:hAnsi="Lato" w:cs="Arial"/>
          <w:bCs/>
          <w:iCs/>
          <w:spacing w:val="4"/>
          <w:lang w:bidi="pl-PL"/>
        </w:rPr>
        <w:t>Dalej, k</w:t>
      </w:r>
      <w:r w:rsidR="00301207" w:rsidRPr="00B65D79">
        <w:rPr>
          <w:rFonts w:ascii="Lato" w:hAnsi="Lato" w:cs="Arial"/>
          <w:bCs/>
          <w:iCs/>
          <w:spacing w:val="4"/>
          <w:lang w:bidi="pl-PL"/>
        </w:rPr>
        <w:t xml:space="preserve">westie wodociągu i słupa teletechnicznego zostały rozwiązane na etapie budowy. Niemniej jednak, </w:t>
      </w:r>
      <w:r w:rsidR="00492DF5">
        <w:rPr>
          <w:rFonts w:ascii="Lato" w:hAnsi="Lato" w:cs="Arial"/>
          <w:bCs/>
          <w:iCs/>
          <w:spacing w:val="4"/>
          <w:lang w:bidi="pl-PL"/>
        </w:rPr>
        <w:t>wychodząc naprzeciw prośbom</w:t>
      </w:r>
      <w:r w:rsidR="00301207" w:rsidRPr="00B65D79">
        <w:rPr>
          <w:rFonts w:ascii="Lato" w:hAnsi="Lato" w:cs="Arial"/>
          <w:bCs/>
          <w:iCs/>
          <w:spacing w:val="4"/>
          <w:lang w:bidi="pl-PL"/>
        </w:rPr>
        <w:t xml:space="preserve"> skarżących, </w:t>
      </w:r>
      <w:r w:rsidR="00301207" w:rsidRPr="0016338E">
        <w:rPr>
          <w:rFonts w:ascii="Lato" w:hAnsi="Lato" w:cs="Arial"/>
          <w:bCs/>
          <w:i/>
          <w:spacing w:val="4"/>
          <w:lang w:bidi="pl-PL"/>
        </w:rPr>
        <w:t>inwestor</w:t>
      </w:r>
      <w:r w:rsidR="00301207" w:rsidRPr="00B65D79">
        <w:rPr>
          <w:rFonts w:ascii="Lato" w:hAnsi="Lato" w:cs="Arial"/>
          <w:bCs/>
          <w:iCs/>
          <w:spacing w:val="4"/>
          <w:lang w:bidi="pl-PL"/>
        </w:rPr>
        <w:t xml:space="preserve"> postanowił dokonać zmian w rozwiązaniach projektowych przewidzianych na ich działce nr </w:t>
      </w:r>
      <w:r w:rsidR="003E196A">
        <w:rPr>
          <w:rFonts w:ascii="Lato" w:hAnsi="Lato" w:cs="Arial"/>
          <w:bCs/>
          <w:iCs/>
          <w:spacing w:val="4"/>
          <w:lang w:bidi="pl-PL"/>
        </w:rPr>
        <w:t>….</w:t>
      </w:r>
      <w:r w:rsidR="00301207" w:rsidRPr="00B65D79">
        <w:rPr>
          <w:rFonts w:ascii="Lato" w:hAnsi="Lato" w:cs="Arial"/>
          <w:bCs/>
          <w:iCs/>
          <w:spacing w:val="4"/>
          <w:lang w:bidi="pl-PL"/>
        </w:rPr>
        <w:t xml:space="preserve"> obręb </w:t>
      </w:r>
      <w:r w:rsidR="003E196A">
        <w:rPr>
          <w:rFonts w:ascii="Lato" w:hAnsi="Lato" w:cs="Arial"/>
          <w:bCs/>
          <w:iCs/>
          <w:spacing w:val="4"/>
          <w:lang w:bidi="pl-PL"/>
        </w:rPr>
        <w:t>….</w:t>
      </w:r>
      <w:r w:rsidR="00301207" w:rsidRPr="00B65D79">
        <w:rPr>
          <w:rFonts w:ascii="Lato" w:hAnsi="Lato" w:cs="Arial"/>
          <w:bCs/>
          <w:iCs/>
          <w:spacing w:val="4"/>
          <w:lang w:bidi="pl-PL"/>
        </w:rPr>
        <w:t xml:space="preserve"> H</w:t>
      </w:r>
      <w:r w:rsidR="003E196A">
        <w:rPr>
          <w:rFonts w:ascii="Lato" w:hAnsi="Lato" w:cs="Arial"/>
          <w:bCs/>
          <w:iCs/>
          <w:spacing w:val="4"/>
          <w:lang w:bidi="pl-PL"/>
        </w:rPr>
        <w:t>.</w:t>
      </w:r>
      <w:r w:rsidR="0063073C">
        <w:rPr>
          <w:rFonts w:ascii="Lato" w:hAnsi="Lato" w:cs="Arial"/>
          <w:bCs/>
          <w:iCs/>
          <w:spacing w:val="4"/>
          <w:lang w:bidi="pl-PL"/>
        </w:rPr>
        <w:t xml:space="preserve"> (numer działki przed podziałem)</w:t>
      </w:r>
      <w:r w:rsidR="00301207" w:rsidRPr="00B65D79">
        <w:rPr>
          <w:rFonts w:ascii="Lato" w:hAnsi="Lato" w:cs="Arial"/>
          <w:bCs/>
          <w:iCs/>
          <w:spacing w:val="4"/>
          <w:lang w:bidi="pl-PL"/>
        </w:rPr>
        <w:t>, i podjął decyzję o rozbiórce budynku mieszkalnego oraz budynku gospodarczego w części magazynowej</w:t>
      </w:r>
      <w:r w:rsidR="00B65D79" w:rsidRPr="00B65D79">
        <w:rPr>
          <w:rFonts w:ascii="Lato" w:hAnsi="Lato" w:cs="Arial"/>
          <w:bCs/>
          <w:iCs/>
          <w:spacing w:val="4"/>
          <w:lang w:bidi="pl-PL"/>
        </w:rPr>
        <w:t xml:space="preserve">, o czym szerzej była już mowa powyżej. </w:t>
      </w:r>
    </w:p>
    <w:p w14:paraId="108D852B" w14:textId="19157246" w:rsidR="00CD6204" w:rsidRDefault="00EB7650" w:rsidP="00CD6204">
      <w:pPr>
        <w:spacing w:after="240" w:line="240" w:lineRule="exact"/>
        <w:jc w:val="both"/>
        <w:outlineLvl w:val="0"/>
        <w:rPr>
          <w:rFonts w:ascii="Lato" w:hAnsi="Lato" w:cs="Arial"/>
          <w:spacing w:val="4"/>
        </w:rPr>
      </w:pPr>
      <w:r>
        <w:rPr>
          <w:rFonts w:ascii="Lato" w:hAnsi="Lato" w:cs="Arial"/>
          <w:spacing w:val="4"/>
        </w:rPr>
        <w:t>Odnosząc się zaś do kwestii braku uczestnictwa skarżącej Pani K</w:t>
      </w:r>
      <w:r w:rsidR="00473E40">
        <w:rPr>
          <w:rFonts w:ascii="Lato" w:hAnsi="Lato" w:cs="Arial"/>
          <w:spacing w:val="4"/>
        </w:rPr>
        <w:t>.</w:t>
      </w:r>
      <w:r>
        <w:rPr>
          <w:rFonts w:ascii="Lato" w:hAnsi="Lato" w:cs="Arial"/>
          <w:spacing w:val="4"/>
        </w:rPr>
        <w:t xml:space="preserve"> S</w:t>
      </w:r>
      <w:r w:rsidR="00473E40">
        <w:rPr>
          <w:rFonts w:ascii="Lato" w:hAnsi="Lato" w:cs="Arial"/>
          <w:spacing w:val="4"/>
        </w:rPr>
        <w:t>.</w:t>
      </w:r>
      <w:r>
        <w:rPr>
          <w:rFonts w:ascii="Lato" w:hAnsi="Lato" w:cs="Arial"/>
          <w:spacing w:val="4"/>
        </w:rPr>
        <w:t xml:space="preserve"> w konsultacjach społecznych przeprowadzonych przez </w:t>
      </w:r>
      <w:r w:rsidRPr="00B34E29">
        <w:rPr>
          <w:rFonts w:ascii="Lato" w:hAnsi="Lato" w:cs="Arial"/>
          <w:i/>
          <w:iCs/>
          <w:spacing w:val="4"/>
        </w:rPr>
        <w:t>inwestora</w:t>
      </w:r>
      <w:r>
        <w:rPr>
          <w:rFonts w:ascii="Lato" w:hAnsi="Lato" w:cs="Arial"/>
          <w:spacing w:val="4"/>
        </w:rPr>
        <w:t xml:space="preserve"> w Urzędzie Gminy Zakroczym, </w:t>
      </w:r>
      <w:r w:rsidR="005A54C9">
        <w:rPr>
          <w:rFonts w:ascii="Lato" w:hAnsi="Lato" w:cs="Arial"/>
          <w:spacing w:val="4"/>
        </w:rPr>
        <w:t xml:space="preserve">a także braku informacji </w:t>
      </w:r>
      <w:r>
        <w:rPr>
          <w:rFonts w:ascii="Lato" w:hAnsi="Lato" w:cs="Arial"/>
          <w:spacing w:val="4"/>
        </w:rPr>
        <w:t>o terminach</w:t>
      </w:r>
      <w:r w:rsidR="005A54C9">
        <w:rPr>
          <w:rFonts w:ascii="Lato" w:hAnsi="Lato" w:cs="Arial"/>
          <w:spacing w:val="4"/>
        </w:rPr>
        <w:t xml:space="preserve"> ww. konsultacji</w:t>
      </w:r>
      <w:r>
        <w:rPr>
          <w:rFonts w:ascii="Lato" w:hAnsi="Lato" w:cs="Arial"/>
          <w:spacing w:val="4"/>
        </w:rPr>
        <w:t xml:space="preserve">, </w:t>
      </w:r>
      <w:r w:rsidR="003A1D01">
        <w:rPr>
          <w:rFonts w:ascii="Lato" w:hAnsi="Lato" w:cs="Arial"/>
          <w:spacing w:val="4"/>
        </w:rPr>
        <w:t xml:space="preserve">co zdaniem skarżącej </w:t>
      </w:r>
      <w:r>
        <w:rPr>
          <w:rFonts w:ascii="Lato" w:hAnsi="Lato" w:cs="Arial"/>
          <w:spacing w:val="4"/>
        </w:rPr>
        <w:t xml:space="preserve">nie powinno zastąpić </w:t>
      </w:r>
      <w:r>
        <w:rPr>
          <w:rFonts w:ascii="Lato" w:hAnsi="Lato" w:cs="Arial"/>
          <w:spacing w:val="4"/>
        </w:rPr>
        <w:lastRenderedPageBreak/>
        <w:t xml:space="preserve">indywidualnych </w:t>
      </w:r>
      <w:r w:rsidR="00CD6204">
        <w:rPr>
          <w:rFonts w:ascii="Lato" w:hAnsi="Lato" w:cs="Arial"/>
          <w:spacing w:val="4"/>
        </w:rPr>
        <w:t xml:space="preserve">ustaleń faktycznych dotyczących poszczególnych działek, w tym przeprowadzenia oględzin – podkreślić </w:t>
      </w:r>
      <w:r w:rsidR="00CD6204">
        <w:rPr>
          <w:rFonts w:ascii="Lato" w:hAnsi="Lato" w:cs="Arial"/>
          <w:bCs/>
          <w:iCs/>
          <w:spacing w:val="4"/>
        </w:rPr>
        <w:t xml:space="preserve">wyraźnie należy, iż </w:t>
      </w:r>
      <w:r w:rsidR="00CD6204">
        <w:rPr>
          <w:rFonts w:ascii="Lato" w:hAnsi="Lato" w:cs="Arial"/>
          <w:i/>
          <w:spacing w:val="4"/>
        </w:rPr>
        <w:t>specustawa drogowa</w:t>
      </w:r>
      <w:r w:rsidR="00CD6204">
        <w:rPr>
          <w:rFonts w:ascii="Lato" w:hAnsi="Lato" w:cs="Arial"/>
          <w:spacing w:val="4"/>
        </w:rPr>
        <w:t xml:space="preserve"> nie zobowiązuje </w:t>
      </w:r>
      <w:r w:rsidR="00CD6204">
        <w:rPr>
          <w:rFonts w:ascii="Lato" w:hAnsi="Lato" w:cs="Arial"/>
          <w:i/>
          <w:spacing w:val="4"/>
        </w:rPr>
        <w:t>inwestora</w:t>
      </w:r>
      <w:r w:rsidR="00CD6204">
        <w:rPr>
          <w:rFonts w:ascii="Lato" w:hAnsi="Lato" w:cs="Arial"/>
          <w:spacing w:val="4"/>
        </w:rPr>
        <w:t xml:space="preserve"> do poprzedzenia wystąpienia z wnioskiem o wydanie decyzji o zezwoleniu na realizację inwestycji drogowej konsultacjami społecznymi, </w:t>
      </w:r>
      <w:r w:rsidR="00CF74A9">
        <w:rPr>
          <w:rFonts w:ascii="Lato" w:hAnsi="Lato" w:cs="Arial"/>
          <w:spacing w:val="4"/>
        </w:rPr>
        <w:br/>
      </w:r>
      <w:r w:rsidR="00CD6204">
        <w:rPr>
          <w:rFonts w:ascii="Lato" w:hAnsi="Lato" w:cs="Arial"/>
          <w:spacing w:val="4"/>
        </w:rPr>
        <w:t xml:space="preserve">które miałyby na celu ustalenie przebiegu projektowanej inwestycji z właścicielami bądź użytkownikami wieczystymi nieruchomości. Uzależnienie wydania decyzji o zezwoleniu na realizację inwestycji drogowej od uprzedniego przeprowadzenia konsultacji społecznych byłoby wprowadzeniem pozaustawowej przesłanki, co byłoby sprzeczne </w:t>
      </w:r>
      <w:r w:rsidR="005A54C9">
        <w:rPr>
          <w:rFonts w:ascii="Lato" w:hAnsi="Lato" w:cs="Arial"/>
          <w:spacing w:val="4"/>
        </w:rPr>
        <w:br/>
      </w:r>
      <w:r w:rsidR="00CD6204">
        <w:rPr>
          <w:rFonts w:ascii="Lato" w:hAnsi="Lato" w:cs="Arial"/>
          <w:spacing w:val="4"/>
        </w:rPr>
        <w:t xml:space="preserve">z obowiązującymi w tym zakresie przepisami prawa. Oznacza to, że strona nie może skutecznie zarzucać wadliwości decyzji o zezwoleniu na realizację inwestycji drogowej </w:t>
      </w:r>
      <w:r w:rsidR="005A54C9">
        <w:rPr>
          <w:rFonts w:ascii="Lato" w:hAnsi="Lato" w:cs="Arial"/>
          <w:spacing w:val="4"/>
        </w:rPr>
        <w:br/>
      </w:r>
      <w:r w:rsidR="00CD6204">
        <w:rPr>
          <w:rFonts w:ascii="Lato" w:hAnsi="Lato" w:cs="Arial"/>
          <w:spacing w:val="4"/>
        </w:rPr>
        <w:t xml:space="preserve">z powodu braku ich przeprowadzenia (vide: wyrok Naczelnego Sądu Administracyjnego z dnia 17 kwietnia 2013 r., sygn. akt II OSK 432/13, opubl. Centralna Baza Orzeczeń Sądów Administracyjnych). </w:t>
      </w:r>
    </w:p>
    <w:p w14:paraId="348AB936" w14:textId="37169D93" w:rsidR="00490B50" w:rsidRPr="00490B50" w:rsidRDefault="00492DF5" w:rsidP="00490B50">
      <w:pPr>
        <w:spacing w:after="240" w:line="240" w:lineRule="exact"/>
        <w:jc w:val="both"/>
        <w:outlineLvl w:val="0"/>
        <w:rPr>
          <w:rFonts w:ascii="Lato" w:hAnsi="Lato" w:cs="Arial"/>
          <w:bCs/>
          <w:spacing w:val="4"/>
        </w:rPr>
      </w:pPr>
      <w:r>
        <w:rPr>
          <w:rFonts w:ascii="Lato" w:hAnsi="Lato" w:cs="Arial"/>
          <w:spacing w:val="4"/>
        </w:rPr>
        <w:t xml:space="preserve">Bez znaczenia dla oceny prawidłowości </w:t>
      </w:r>
      <w:r w:rsidRPr="0016338E">
        <w:rPr>
          <w:rFonts w:ascii="Lato" w:hAnsi="Lato" w:cs="Arial"/>
          <w:i/>
          <w:iCs/>
          <w:spacing w:val="4"/>
        </w:rPr>
        <w:t>decyzji Wojewody Mazowieckiego</w:t>
      </w:r>
      <w:r>
        <w:rPr>
          <w:rFonts w:ascii="Lato" w:hAnsi="Lato" w:cs="Arial"/>
          <w:spacing w:val="4"/>
        </w:rPr>
        <w:t xml:space="preserve"> </w:t>
      </w:r>
      <w:r w:rsidR="00490B50">
        <w:rPr>
          <w:rFonts w:ascii="Lato" w:hAnsi="Lato" w:cs="Arial"/>
          <w:spacing w:val="4"/>
        </w:rPr>
        <w:t>pozostają</w:t>
      </w:r>
      <w:r w:rsidR="005A54C9">
        <w:rPr>
          <w:rFonts w:ascii="Lato" w:hAnsi="Lato" w:cs="Arial"/>
          <w:spacing w:val="4"/>
        </w:rPr>
        <w:t xml:space="preserve"> również </w:t>
      </w:r>
      <w:r w:rsidR="00490B50">
        <w:rPr>
          <w:rFonts w:ascii="Lato" w:hAnsi="Lato" w:cs="Arial"/>
          <w:spacing w:val="4"/>
        </w:rPr>
        <w:t xml:space="preserve">argumenty skarżących dotyczące ich rozmów i ustaleń z </w:t>
      </w:r>
      <w:r w:rsidR="00490B50" w:rsidRPr="0016338E">
        <w:rPr>
          <w:rFonts w:ascii="Lato" w:hAnsi="Lato" w:cs="Arial"/>
          <w:i/>
          <w:iCs/>
          <w:spacing w:val="4"/>
        </w:rPr>
        <w:t>inwestorem.</w:t>
      </w:r>
      <w:r w:rsidR="00490B50">
        <w:rPr>
          <w:rFonts w:ascii="Lato" w:hAnsi="Lato" w:cs="Arial"/>
          <w:spacing w:val="4"/>
        </w:rPr>
        <w:t xml:space="preserve"> </w:t>
      </w:r>
      <w:r w:rsidR="005A54C9">
        <w:rPr>
          <w:rFonts w:ascii="Lato" w:hAnsi="Lato" w:cs="Arial"/>
          <w:spacing w:val="4"/>
        </w:rPr>
        <w:t xml:space="preserve"> </w:t>
      </w:r>
      <w:r w:rsidR="0016338E">
        <w:rPr>
          <w:rFonts w:ascii="Lato" w:hAnsi="Lato" w:cs="Arial"/>
          <w:spacing w:val="4"/>
        </w:rPr>
        <w:br/>
      </w:r>
      <w:r w:rsidR="00490B50" w:rsidRPr="00490B50">
        <w:rPr>
          <w:rFonts w:ascii="Lato" w:hAnsi="Lato" w:cs="Arial"/>
          <w:bCs/>
          <w:spacing w:val="4"/>
        </w:rPr>
        <w:t>Wbrew przekonaniu Pani K</w:t>
      </w:r>
      <w:r w:rsidR="00473E40">
        <w:rPr>
          <w:rFonts w:ascii="Lato" w:hAnsi="Lato" w:cs="Arial"/>
          <w:bCs/>
          <w:spacing w:val="4"/>
        </w:rPr>
        <w:t>.</w:t>
      </w:r>
      <w:r w:rsidR="00490B50" w:rsidRPr="00490B50">
        <w:rPr>
          <w:rFonts w:ascii="Lato" w:hAnsi="Lato" w:cs="Arial"/>
          <w:bCs/>
          <w:spacing w:val="4"/>
        </w:rPr>
        <w:t xml:space="preserve"> S</w:t>
      </w:r>
      <w:r w:rsidR="00473E40">
        <w:rPr>
          <w:rFonts w:ascii="Lato" w:hAnsi="Lato" w:cs="Arial"/>
          <w:bCs/>
          <w:spacing w:val="4"/>
        </w:rPr>
        <w:t>.</w:t>
      </w:r>
      <w:r w:rsidR="00490B50" w:rsidRPr="00490B50">
        <w:rPr>
          <w:rFonts w:ascii="Lato" w:hAnsi="Lato" w:cs="Arial"/>
          <w:bCs/>
          <w:spacing w:val="4"/>
        </w:rPr>
        <w:t xml:space="preserve"> i Pani I</w:t>
      </w:r>
      <w:r w:rsidR="00473E40">
        <w:rPr>
          <w:rFonts w:ascii="Lato" w:hAnsi="Lato" w:cs="Arial"/>
          <w:bCs/>
          <w:spacing w:val="4"/>
        </w:rPr>
        <w:t>.</w:t>
      </w:r>
      <w:r w:rsidR="00490B50" w:rsidRPr="00490B50">
        <w:rPr>
          <w:rFonts w:ascii="Lato" w:hAnsi="Lato" w:cs="Arial"/>
          <w:bCs/>
          <w:spacing w:val="4"/>
        </w:rPr>
        <w:t xml:space="preserve"> P</w:t>
      </w:r>
      <w:r w:rsidR="00473E40">
        <w:rPr>
          <w:rFonts w:ascii="Lato" w:hAnsi="Lato" w:cs="Arial"/>
          <w:bCs/>
          <w:spacing w:val="4"/>
        </w:rPr>
        <w:t>.</w:t>
      </w:r>
      <w:r w:rsidR="00490B50" w:rsidRPr="00490B50">
        <w:rPr>
          <w:rFonts w:ascii="Lato" w:hAnsi="Lato" w:cs="Arial"/>
          <w:bCs/>
          <w:spacing w:val="4"/>
        </w:rPr>
        <w:t xml:space="preserve">, organem prowadzącym postępowanie w sprawie zezwolenia na realizację przedmiotowej </w:t>
      </w:r>
      <w:r w:rsidR="00BE2574">
        <w:rPr>
          <w:rFonts w:ascii="Lato" w:hAnsi="Lato" w:cs="Arial"/>
          <w:bCs/>
          <w:spacing w:val="4"/>
        </w:rPr>
        <w:t xml:space="preserve">inwestycji nie był bowiem </w:t>
      </w:r>
      <w:r w:rsidR="00BE2574" w:rsidRPr="0016338E">
        <w:rPr>
          <w:rFonts w:ascii="Lato" w:hAnsi="Lato" w:cs="Arial"/>
          <w:bCs/>
          <w:i/>
          <w:iCs/>
          <w:spacing w:val="4"/>
        </w:rPr>
        <w:t>inwestor</w:t>
      </w:r>
      <w:r w:rsidR="00490B50" w:rsidRPr="00490B50">
        <w:rPr>
          <w:rFonts w:ascii="Lato" w:hAnsi="Lato" w:cs="Arial"/>
          <w:bCs/>
          <w:spacing w:val="4"/>
        </w:rPr>
        <w:t xml:space="preserve">, ale Wojewoda </w:t>
      </w:r>
      <w:r w:rsidR="00BE2574">
        <w:rPr>
          <w:rFonts w:ascii="Lato" w:hAnsi="Lato" w:cs="Arial"/>
          <w:bCs/>
          <w:spacing w:val="4"/>
        </w:rPr>
        <w:t>Mazowiecki</w:t>
      </w:r>
      <w:r w:rsidR="00490B50" w:rsidRPr="00490B50">
        <w:rPr>
          <w:rFonts w:ascii="Lato" w:hAnsi="Lato" w:cs="Arial"/>
          <w:bCs/>
          <w:spacing w:val="4"/>
        </w:rPr>
        <w:t>.</w:t>
      </w:r>
      <w:r w:rsidR="00BE2574">
        <w:rPr>
          <w:rFonts w:ascii="Lato" w:hAnsi="Lato" w:cs="Arial"/>
          <w:bCs/>
          <w:spacing w:val="4"/>
        </w:rPr>
        <w:t xml:space="preserve"> </w:t>
      </w:r>
      <w:r w:rsidR="00BE2574" w:rsidRPr="0016338E">
        <w:rPr>
          <w:rFonts w:ascii="Lato" w:hAnsi="Lato" w:cs="Arial"/>
          <w:bCs/>
          <w:i/>
          <w:iCs/>
          <w:spacing w:val="4"/>
        </w:rPr>
        <w:t>Inwestor</w:t>
      </w:r>
      <w:r w:rsidR="00490B50" w:rsidRPr="0016338E">
        <w:rPr>
          <w:rFonts w:ascii="Lato" w:hAnsi="Lato" w:cs="Arial"/>
          <w:bCs/>
          <w:i/>
          <w:iCs/>
          <w:spacing w:val="4"/>
        </w:rPr>
        <w:t>,</w:t>
      </w:r>
      <w:r w:rsidR="00490B50" w:rsidRPr="00490B50">
        <w:rPr>
          <w:rFonts w:ascii="Lato" w:hAnsi="Lato" w:cs="Arial"/>
          <w:bCs/>
          <w:spacing w:val="4"/>
        </w:rPr>
        <w:t xml:space="preserve"> </w:t>
      </w:r>
      <w:r w:rsidR="0016338E">
        <w:rPr>
          <w:rFonts w:ascii="Lato" w:hAnsi="Lato" w:cs="Arial"/>
          <w:bCs/>
          <w:spacing w:val="4"/>
        </w:rPr>
        <w:br/>
      </w:r>
      <w:r w:rsidR="00490B50" w:rsidRPr="00490B50">
        <w:rPr>
          <w:rFonts w:ascii="Lato" w:hAnsi="Lato" w:cs="Arial"/>
          <w:bCs/>
          <w:spacing w:val="4"/>
        </w:rPr>
        <w:t xml:space="preserve">w prowadzonym przez Wojewodę </w:t>
      </w:r>
      <w:r w:rsidR="00BE2574">
        <w:rPr>
          <w:rFonts w:ascii="Lato" w:hAnsi="Lato" w:cs="Arial"/>
          <w:bCs/>
          <w:spacing w:val="4"/>
        </w:rPr>
        <w:t xml:space="preserve">Mazowieckiego </w:t>
      </w:r>
      <w:r w:rsidR="00490B50" w:rsidRPr="00490B50">
        <w:rPr>
          <w:rFonts w:ascii="Lato" w:hAnsi="Lato" w:cs="Arial"/>
          <w:bCs/>
          <w:spacing w:val="4"/>
        </w:rPr>
        <w:t>postępowaniu, występował w roli</w:t>
      </w:r>
      <w:r w:rsidR="00BE2574">
        <w:rPr>
          <w:rFonts w:ascii="Lato" w:hAnsi="Lato" w:cs="Arial"/>
          <w:bCs/>
          <w:spacing w:val="4"/>
        </w:rPr>
        <w:t xml:space="preserve"> strony postępowania</w:t>
      </w:r>
      <w:r w:rsidR="00490B50" w:rsidRPr="00490B50">
        <w:rPr>
          <w:rFonts w:ascii="Lato" w:hAnsi="Lato" w:cs="Arial"/>
          <w:bCs/>
          <w:spacing w:val="4"/>
        </w:rPr>
        <w:t xml:space="preserve">. Z tego względu wszelkie zarzuty </w:t>
      </w:r>
      <w:r w:rsidR="00BE2574">
        <w:rPr>
          <w:rFonts w:ascii="Lato" w:hAnsi="Lato" w:cs="Arial"/>
          <w:bCs/>
          <w:iCs/>
          <w:spacing w:val="4"/>
        </w:rPr>
        <w:t xml:space="preserve">skarżących </w:t>
      </w:r>
      <w:r w:rsidR="00490B50" w:rsidRPr="00490B50">
        <w:rPr>
          <w:rFonts w:ascii="Lato" w:hAnsi="Lato" w:cs="Arial"/>
          <w:bCs/>
          <w:spacing w:val="4"/>
        </w:rPr>
        <w:t xml:space="preserve">dotyczące </w:t>
      </w:r>
      <w:r w:rsidR="00BE2574">
        <w:rPr>
          <w:rFonts w:ascii="Lato" w:hAnsi="Lato" w:cs="Arial"/>
          <w:bCs/>
          <w:spacing w:val="4"/>
        </w:rPr>
        <w:t xml:space="preserve">ustaleń czy </w:t>
      </w:r>
      <w:r w:rsidR="00490B50" w:rsidRPr="00490B50">
        <w:rPr>
          <w:rFonts w:ascii="Lato" w:hAnsi="Lato" w:cs="Arial"/>
          <w:bCs/>
          <w:spacing w:val="4"/>
        </w:rPr>
        <w:t xml:space="preserve">korespondencji prowadzonej z </w:t>
      </w:r>
      <w:r w:rsidR="00490B50" w:rsidRPr="00490B50">
        <w:rPr>
          <w:rFonts w:ascii="Lato" w:hAnsi="Lato" w:cs="Arial"/>
          <w:bCs/>
          <w:i/>
          <w:spacing w:val="4"/>
        </w:rPr>
        <w:t>inwestorem</w:t>
      </w:r>
      <w:r w:rsidR="00490B50" w:rsidRPr="00490B50">
        <w:rPr>
          <w:rFonts w:ascii="Lato" w:hAnsi="Lato" w:cs="Arial"/>
          <w:bCs/>
          <w:spacing w:val="4"/>
        </w:rPr>
        <w:t xml:space="preserve">, pozostają poza przedmiotem niniejszego postępowania i nie mają wpływu na treść przyjętego rozstrzygnięcia. </w:t>
      </w:r>
    </w:p>
    <w:p w14:paraId="2C0112DF" w14:textId="7AD23F28" w:rsidR="005A54C9" w:rsidRDefault="005A54C9" w:rsidP="00CD6204">
      <w:pPr>
        <w:spacing w:after="240" w:line="240" w:lineRule="exact"/>
        <w:jc w:val="both"/>
        <w:outlineLvl w:val="0"/>
        <w:rPr>
          <w:rFonts w:ascii="Lato" w:hAnsi="Lato" w:cs="Arial"/>
          <w:spacing w:val="4"/>
        </w:rPr>
      </w:pPr>
      <w:r>
        <w:rPr>
          <w:rFonts w:ascii="Lato" w:hAnsi="Lato" w:cs="Arial"/>
          <w:spacing w:val="4"/>
        </w:rPr>
        <w:t xml:space="preserve">Ponadto, wbrew twierdzeniom skarżących, </w:t>
      </w:r>
      <w:r w:rsidRPr="005A54C9">
        <w:rPr>
          <w:rFonts w:ascii="Lato" w:hAnsi="Lato" w:cs="Arial"/>
          <w:i/>
          <w:iCs/>
          <w:spacing w:val="4"/>
        </w:rPr>
        <w:t>Minister</w:t>
      </w:r>
      <w:r>
        <w:rPr>
          <w:rFonts w:ascii="Lato" w:hAnsi="Lato" w:cs="Arial"/>
          <w:spacing w:val="4"/>
        </w:rPr>
        <w:t xml:space="preserve"> nie odbywa z </w:t>
      </w:r>
      <w:r w:rsidRPr="005A54C9">
        <w:rPr>
          <w:rFonts w:ascii="Lato" w:hAnsi="Lato" w:cs="Arial"/>
          <w:i/>
          <w:iCs/>
          <w:spacing w:val="4"/>
        </w:rPr>
        <w:t>inwestorem</w:t>
      </w:r>
      <w:r>
        <w:rPr>
          <w:rFonts w:ascii="Lato" w:hAnsi="Lato" w:cs="Arial"/>
          <w:spacing w:val="4"/>
        </w:rPr>
        <w:t xml:space="preserve"> żadnych </w:t>
      </w:r>
      <w:r w:rsidR="00BE2574">
        <w:rPr>
          <w:rFonts w:ascii="Lato" w:hAnsi="Lato" w:cs="Arial"/>
          <w:spacing w:val="4"/>
        </w:rPr>
        <w:t>„</w:t>
      </w:r>
      <w:r>
        <w:rPr>
          <w:rFonts w:ascii="Lato" w:hAnsi="Lato" w:cs="Arial"/>
          <w:spacing w:val="4"/>
        </w:rPr>
        <w:t>zakulisowych</w:t>
      </w:r>
      <w:r w:rsidR="00BE2574">
        <w:rPr>
          <w:rFonts w:ascii="Lato" w:hAnsi="Lato" w:cs="Arial"/>
          <w:spacing w:val="4"/>
        </w:rPr>
        <w:t>”</w:t>
      </w:r>
      <w:r>
        <w:rPr>
          <w:rFonts w:ascii="Lato" w:hAnsi="Lato" w:cs="Arial"/>
          <w:spacing w:val="4"/>
        </w:rPr>
        <w:t xml:space="preserve"> rozmów czy ustaleń dotyczących przedmiotowego postępowania administracyjnego, z pominięciem</w:t>
      </w:r>
      <w:r w:rsidR="003745C5">
        <w:rPr>
          <w:rFonts w:ascii="Lato" w:hAnsi="Lato" w:cs="Arial"/>
          <w:spacing w:val="4"/>
        </w:rPr>
        <w:t xml:space="preserve"> stron</w:t>
      </w:r>
      <w:r>
        <w:rPr>
          <w:rFonts w:ascii="Lato" w:hAnsi="Lato" w:cs="Arial"/>
          <w:spacing w:val="4"/>
        </w:rPr>
        <w:t xml:space="preserve"> skarżąc</w:t>
      </w:r>
      <w:r w:rsidR="003745C5">
        <w:rPr>
          <w:rFonts w:ascii="Lato" w:hAnsi="Lato" w:cs="Arial"/>
          <w:spacing w:val="4"/>
        </w:rPr>
        <w:t>ych</w:t>
      </w:r>
      <w:r>
        <w:rPr>
          <w:rFonts w:ascii="Lato" w:hAnsi="Lato" w:cs="Arial"/>
          <w:spacing w:val="4"/>
        </w:rPr>
        <w:t xml:space="preserve">. </w:t>
      </w:r>
    </w:p>
    <w:p w14:paraId="1DA8BE42" w14:textId="146015AF" w:rsidR="005A54C9" w:rsidRDefault="005A54C9" w:rsidP="00CD6204">
      <w:pPr>
        <w:spacing w:after="240" w:line="240" w:lineRule="exact"/>
        <w:jc w:val="both"/>
        <w:outlineLvl w:val="0"/>
        <w:rPr>
          <w:rFonts w:ascii="Lato" w:hAnsi="Lato" w:cs="Arial"/>
          <w:spacing w:val="4"/>
        </w:rPr>
      </w:pPr>
      <w:r>
        <w:rPr>
          <w:rFonts w:ascii="Lato" w:hAnsi="Lato" w:cs="Arial"/>
          <w:spacing w:val="4"/>
        </w:rPr>
        <w:t xml:space="preserve">Wskazać należy, że wszelkie czynności wyjaśniające dokonywane przez </w:t>
      </w:r>
      <w:r w:rsidRPr="005A54C9">
        <w:rPr>
          <w:rFonts w:ascii="Lato" w:hAnsi="Lato" w:cs="Arial"/>
          <w:i/>
          <w:iCs/>
          <w:spacing w:val="4"/>
        </w:rPr>
        <w:t>Ministra</w:t>
      </w:r>
      <w:r>
        <w:rPr>
          <w:rFonts w:ascii="Lato" w:hAnsi="Lato" w:cs="Arial"/>
          <w:spacing w:val="4"/>
        </w:rPr>
        <w:t xml:space="preserve"> mają swoje odzwierciedlenie w aktach postępowania, co do których skarżąc</w:t>
      </w:r>
      <w:r w:rsidR="004506F0">
        <w:rPr>
          <w:rFonts w:ascii="Lato" w:hAnsi="Lato" w:cs="Arial"/>
          <w:spacing w:val="4"/>
        </w:rPr>
        <w:t>e</w:t>
      </w:r>
      <w:r>
        <w:rPr>
          <w:rFonts w:ascii="Lato" w:hAnsi="Lato" w:cs="Arial"/>
          <w:spacing w:val="4"/>
        </w:rPr>
        <w:t xml:space="preserve"> ma</w:t>
      </w:r>
      <w:r w:rsidR="004506F0">
        <w:rPr>
          <w:rFonts w:ascii="Lato" w:hAnsi="Lato" w:cs="Arial"/>
          <w:spacing w:val="4"/>
        </w:rPr>
        <w:t>ją</w:t>
      </w:r>
      <w:r>
        <w:rPr>
          <w:rFonts w:ascii="Lato" w:hAnsi="Lato" w:cs="Arial"/>
          <w:spacing w:val="4"/>
        </w:rPr>
        <w:t xml:space="preserve"> prawo do wglądu, na podstawie art. 73 </w:t>
      </w:r>
      <w:r w:rsidRPr="0016338E">
        <w:rPr>
          <w:rFonts w:ascii="Lato" w:hAnsi="Lato" w:cs="Arial"/>
          <w:i/>
          <w:iCs/>
          <w:spacing w:val="4"/>
        </w:rPr>
        <w:t>kpa</w:t>
      </w:r>
      <w:r>
        <w:rPr>
          <w:rFonts w:ascii="Lato" w:hAnsi="Lato" w:cs="Arial"/>
          <w:spacing w:val="4"/>
        </w:rPr>
        <w:t>, o czym był</w:t>
      </w:r>
      <w:r w:rsidR="004506F0">
        <w:rPr>
          <w:rFonts w:ascii="Lato" w:hAnsi="Lato" w:cs="Arial"/>
          <w:spacing w:val="4"/>
        </w:rPr>
        <w:t>y</w:t>
      </w:r>
      <w:r>
        <w:rPr>
          <w:rFonts w:ascii="Lato" w:hAnsi="Lato" w:cs="Arial"/>
          <w:spacing w:val="4"/>
        </w:rPr>
        <w:t xml:space="preserve"> kilkukrotnie poinformowan</w:t>
      </w:r>
      <w:r w:rsidR="004506F0">
        <w:rPr>
          <w:rFonts w:ascii="Lato" w:hAnsi="Lato" w:cs="Arial"/>
          <w:spacing w:val="4"/>
        </w:rPr>
        <w:t>e</w:t>
      </w:r>
      <w:r>
        <w:rPr>
          <w:rFonts w:ascii="Lato" w:hAnsi="Lato" w:cs="Arial"/>
          <w:spacing w:val="4"/>
        </w:rPr>
        <w:t>,</w:t>
      </w:r>
      <w:r w:rsidR="000D4AB8">
        <w:rPr>
          <w:rFonts w:ascii="Lato" w:hAnsi="Lato" w:cs="Arial"/>
          <w:spacing w:val="4"/>
        </w:rPr>
        <w:t xml:space="preserve"> i</w:t>
      </w:r>
      <w:r>
        <w:rPr>
          <w:rFonts w:ascii="Lato" w:hAnsi="Lato" w:cs="Arial"/>
          <w:spacing w:val="4"/>
        </w:rPr>
        <w:t xml:space="preserve"> z którego to uprawnienia </w:t>
      </w:r>
      <w:r w:rsidR="004506F0">
        <w:rPr>
          <w:rFonts w:ascii="Lato" w:hAnsi="Lato" w:cs="Arial"/>
          <w:spacing w:val="4"/>
        </w:rPr>
        <w:t xml:space="preserve">skarżące </w:t>
      </w:r>
      <w:r>
        <w:rPr>
          <w:rFonts w:ascii="Lato" w:hAnsi="Lato" w:cs="Arial"/>
          <w:spacing w:val="4"/>
        </w:rPr>
        <w:t xml:space="preserve">nie </w:t>
      </w:r>
      <w:r w:rsidR="004506F0">
        <w:rPr>
          <w:rFonts w:ascii="Lato" w:hAnsi="Lato" w:cs="Arial"/>
          <w:spacing w:val="4"/>
        </w:rPr>
        <w:t>s</w:t>
      </w:r>
      <w:r>
        <w:rPr>
          <w:rFonts w:ascii="Lato" w:hAnsi="Lato" w:cs="Arial"/>
          <w:spacing w:val="4"/>
        </w:rPr>
        <w:t>korzystał</w:t>
      </w:r>
      <w:r w:rsidR="004506F0">
        <w:rPr>
          <w:rFonts w:ascii="Lato" w:hAnsi="Lato" w:cs="Arial"/>
          <w:spacing w:val="4"/>
        </w:rPr>
        <w:t>y</w:t>
      </w:r>
      <w:r>
        <w:rPr>
          <w:rFonts w:ascii="Lato" w:hAnsi="Lato" w:cs="Arial"/>
          <w:spacing w:val="4"/>
        </w:rPr>
        <w:t>. Ponadto skarżące są informowane o wszelkich zmianach rozwiązań projektowych dotyczących ich działki,</w:t>
      </w:r>
      <w:r w:rsidR="00BE2574">
        <w:rPr>
          <w:rFonts w:ascii="Lato" w:hAnsi="Lato" w:cs="Arial"/>
          <w:spacing w:val="4"/>
        </w:rPr>
        <w:t xml:space="preserve"> co znajduje swoje odzwierciedlenie w aktach sprawy</w:t>
      </w:r>
      <w:r w:rsidR="004506F0">
        <w:rPr>
          <w:rFonts w:ascii="Lato" w:hAnsi="Lato" w:cs="Arial"/>
          <w:spacing w:val="4"/>
        </w:rPr>
        <w:t xml:space="preserve">. </w:t>
      </w:r>
    </w:p>
    <w:p w14:paraId="6570A1BF" w14:textId="77777777" w:rsidR="00BE2574" w:rsidRDefault="004506F0" w:rsidP="00CD6204">
      <w:pPr>
        <w:spacing w:after="240" w:line="240" w:lineRule="exact"/>
        <w:jc w:val="both"/>
        <w:outlineLvl w:val="0"/>
        <w:rPr>
          <w:rFonts w:ascii="Lato" w:hAnsi="Lato" w:cs="Arial"/>
          <w:spacing w:val="4"/>
        </w:rPr>
      </w:pPr>
      <w:r>
        <w:rPr>
          <w:rFonts w:ascii="Lato" w:hAnsi="Lato" w:cs="Arial"/>
          <w:spacing w:val="4"/>
        </w:rPr>
        <w:t xml:space="preserve">Za pozbawione podstaw należy uznać także żądanie skarżących dotyczące spotkania wszystkich zainteresowanych w celu udzielenia skarżącym niezbędnych informacji. </w:t>
      </w:r>
    </w:p>
    <w:p w14:paraId="252B62E1" w14:textId="0163F918" w:rsidR="00BE2574" w:rsidRDefault="00BE2574" w:rsidP="00CD6204">
      <w:pPr>
        <w:spacing w:after="240" w:line="240" w:lineRule="exact"/>
        <w:jc w:val="both"/>
        <w:outlineLvl w:val="0"/>
        <w:rPr>
          <w:rFonts w:ascii="Lato" w:hAnsi="Lato" w:cs="Arial"/>
          <w:bCs/>
          <w:spacing w:val="4"/>
        </w:rPr>
      </w:pPr>
      <w:r w:rsidRPr="00BE2574">
        <w:rPr>
          <w:rFonts w:ascii="Lato" w:hAnsi="Lato" w:cs="Arial"/>
          <w:spacing w:val="4"/>
        </w:rPr>
        <w:t xml:space="preserve">Ponownie podkreślić należy, że zgodnie z art. 11e </w:t>
      </w:r>
      <w:r w:rsidRPr="00BE2574">
        <w:rPr>
          <w:rFonts w:ascii="Lato" w:hAnsi="Lato" w:cs="Arial"/>
          <w:i/>
          <w:spacing w:val="4"/>
        </w:rPr>
        <w:t>spec</w:t>
      </w:r>
      <w:r w:rsidRPr="00BE2574">
        <w:rPr>
          <w:rFonts w:ascii="Lato" w:hAnsi="Lato" w:cs="Arial"/>
          <w:i/>
          <w:iCs/>
          <w:spacing w:val="4"/>
        </w:rPr>
        <w:t>ustawy</w:t>
      </w:r>
      <w:r w:rsidRPr="00BE2574">
        <w:rPr>
          <w:rFonts w:ascii="Lato" w:hAnsi="Lato" w:cs="Arial"/>
          <w:spacing w:val="4"/>
        </w:rPr>
        <w:t xml:space="preserve"> </w:t>
      </w:r>
      <w:r w:rsidRPr="00BE2574">
        <w:rPr>
          <w:rFonts w:ascii="Lato" w:hAnsi="Lato" w:cs="Arial"/>
          <w:i/>
          <w:spacing w:val="4"/>
        </w:rPr>
        <w:t>drogowej</w:t>
      </w:r>
      <w:r w:rsidRPr="00BE2574">
        <w:rPr>
          <w:rFonts w:ascii="Lato" w:hAnsi="Lato" w:cs="Arial"/>
          <w:spacing w:val="4"/>
        </w:rPr>
        <w:t xml:space="preserve"> nie można uzależniać zezwolenia na realizację inwestycji drogowej od spełnienia świadczeń lub warunków nieprzewidzianych obowiązującymi przepisami. Zwrócić należy uwagę, </w:t>
      </w:r>
      <w:r w:rsidR="0016338E">
        <w:rPr>
          <w:rFonts w:ascii="Lato" w:hAnsi="Lato" w:cs="Arial"/>
          <w:spacing w:val="4"/>
        </w:rPr>
        <w:br/>
      </w:r>
      <w:r w:rsidRPr="00BE2574">
        <w:rPr>
          <w:rFonts w:ascii="Lato" w:hAnsi="Lato" w:cs="Arial"/>
          <w:spacing w:val="4"/>
        </w:rPr>
        <w:t xml:space="preserve">że </w:t>
      </w:r>
      <w:r w:rsidRPr="00BE2574">
        <w:rPr>
          <w:rFonts w:ascii="Lato" w:hAnsi="Lato" w:cs="Arial"/>
          <w:bCs/>
          <w:spacing w:val="4"/>
        </w:rPr>
        <w:t xml:space="preserve">zgodnie z treścią art. 96a § 1 </w:t>
      </w:r>
      <w:r w:rsidRPr="00BE2574">
        <w:rPr>
          <w:rFonts w:ascii="Lato" w:hAnsi="Lato" w:cs="Arial"/>
          <w:bCs/>
          <w:i/>
          <w:spacing w:val="4"/>
        </w:rPr>
        <w:t>kpa</w:t>
      </w:r>
      <w:r w:rsidRPr="00BE2574">
        <w:rPr>
          <w:rFonts w:ascii="Lato" w:hAnsi="Lato" w:cs="Arial"/>
          <w:bCs/>
          <w:spacing w:val="4"/>
        </w:rPr>
        <w:t xml:space="preserve"> w brzmieniu nadanym ustawą z dnia 12 maja </w:t>
      </w:r>
      <w:r w:rsidR="0016338E">
        <w:rPr>
          <w:rFonts w:ascii="Lato" w:hAnsi="Lato" w:cs="Arial"/>
          <w:bCs/>
          <w:spacing w:val="4"/>
        </w:rPr>
        <w:br/>
      </w:r>
      <w:r w:rsidRPr="00BE2574">
        <w:rPr>
          <w:rFonts w:ascii="Lato" w:hAnsi="Lato" w:cs="Arial"/>
          <w:bCs/>
          <w:spacing w:val="4"/>
        </w:rPr>
        <w:t xml:space="preserve">2017 r. o zmianie ustawy – Kodeks postępowania administracyjnego oraz niektórych innych ustaw (Dz. U. z 2017 r. poz. 935), mediację przeprowadza się, jeżeli pozwala </w:t>
      </w:r>
      <w:r w:rsidRPr="00BE2574">
        <w:rPr>
          <w:rFonts w:ascii="Lato" w:hAnsi="Lato" w:cs="Arial"/>
          <w:bCs/>
          <w:spacing w:val="4"/>
        </w:rPr>
        <w:br/>
        <w:t xml:space="preserve">na to charakter sprawy. W ocenie </w:t>
      </w:r>
      <w:r w:rsidRPr="00BE2574">
        <w:rPr>
          <w:rFonts w:ascii="Lato" w:hAnsi="Lato" w:cs="Arial"/>
          <w:bCs/>
          <w:i/>
          <w:spacing w:val="4"/>
        </w:rPr>
        <w:t>Ministra,</w:t>
      </w:r>
      <w:r w:rsidRPr="00BE2574">
        <w:rPr>
          <w:rFonts w:ascii="Lato" w:hAnsi="Lato" w:cs="Arial"/>
          <w:bCs/>
          <w:spacing w:val="4"/>
        </w:rPr>
        <w:t xml:space="preserve"> charakter postępowania w sprawie zezwolenia na realizację inwestycji drogowej nie pozwala na jej przeprowadzenie. Należy bowiem mieć na uwadze, że celem postępowania mediacyjnego jest wyjaśnienie </w:t>
      </w:r>
      <w:r w:rsidR="0016338E">
        <w:rPr>
          <w:rFonts w:ascii="Lato" w:hAnsi="Lato" w:cs="Arial"/>
          <w:bCs/>
          <w:spacing w:val="4"/>
        </w:rPr>
        <w:br/>
      </w:r>
      <w:r w:rsidRPr="00BE2574">
        <w:rPr>
          <w:rFonts w:ascii="Lato" w:hAnsi="Lato" w:cs="Arial"/>
          <w:bCs/>
          <w:spacing w:val="4"/>
        </w:rPr>
        <w:t xml:space="preserve">i rozważenie okoliczności faktycznych i prawnych sprawy oraz dokonanie ustaleń dotyczących jej załatwienia w granicach obowiązujących prawa, w tym przez wydanie decyzji lub zawarcie ugody (art. 96a § 3 </w:t>
      </w:r>
      <w:r w:rsidRPr="00BE2574">
        <w:rPr>
          <w:rFonts w:ascii="Lato" w:hAnsi="Lato" w:cs="Arial"/>
          <w:bCs/>
          <w:i/>
          <w:spacing w:val="4"/>
        </w:rPr>
        <w:t>kpa</w:t>
      </w:r>
      <w:r w:rsidRPr="00BE2574">
        <w:rPr>
          <w:rFonts w:ascii="Lato" w:hAnsi="Lato" w:cs="Arial"/>
          <w:bCs/>
          <w:spacing w:val="4"/>
        </w:rPr>
        <w:t xml:space="preserve">). Tymczasem zakres postępowania </w:t>
      </w:r>
      <w:r w:rsidR="0016338E">
        <w:rPr>
          <w:rFonts w:ascii="Lato" w:hAnsi="Lato" w:cs="Arial"/>
          <w:bCs/>
          <w:spacing w:val="4"/>
        </w:rPr>
        <w:br/>
      </w:r>
      <w:r w:rsidRPr="00BE2574">
        <w:rPr>
          <w:rFonts w:ascii="Lato" w:hAnsi="Lato" w:cs="Arial"/>
          <w:bCs/>
          <w:spacing w:val="4"/>
        </w:rPr>
        <w:t xml:space="preserve">w sprawach dotyczących zezwolenia na realizację inwestycji drogowej wyznacza zakres wniosku inwestora. Jak już zostało wskazane we wcześniejszej części uzasadnienia niniejszej decyzji, organ udzielający zezwolenia na realizację inwestycji drogowej nie </w:t>
      </w:r>
      <w:r w:rsidRPr="00BE2574">
        <w:rPr>
          <w:rFonts w:ascii="Lato" w:hAnsi="Lato" w:cs="Arial"/>
          <w:bCs/>
          <w:spacing w:val="4"/>
        </w:rPr>
        <w:lastRenderedPageBreak/>
        <w:t xml:space="preserve">ocenia racjonalności założeń przyjętych we wniosku składanym przez zarządcę drogi publicznej. </w:t>
      </w:r>
    </w:p>
    <w:p w14:paraId="21F5DD1E" w14:textId="7357BFFE" w:rsidR="00BE2574" w:rsidRPr="00BE2574" w:rsidRDefault="004506F0" w:rsidP="00BE2574">
      <w:pPr>
        <w:spacing w:after="240" w:line="240" w:lineRule="exact"/>
        <w:jc w:val="both"/>
        <w:outlineLvl w:val="0"/>
        <w:rPr>
          <w:rFonts w:ascii="Lato" w:hAnsi="Lato" w:cs="Arial"/>
          <w:bCs/>
          <w:iCs/>
          <w:spacing w:val="4"/>
          <w:lang w:bidi="pl-PL"/>
        </w:rPr>
      </w:pPr>
      <w:r>
        <w:rPr>
          <w:rFonts w:ascii="Lato" w:hAnsi="Lato" w:cs="Arial"/>
          <w:spacing w:val="4"/>
        </w:rPr>
        <w:t>Poza zakresem niniejszego postępowania znajdują się także kwestie wcześniejszych założeń projektowych dotyczącej przedmiotowej inwestycji drogowej</w:t>
      </w:r>
      <w:r w:rsidR="00C3106F">
        <w:rPr>
          <w:rFonts w:ascii="Lato" w:hAnsi="Lato" w:cs="Arial"/>
          <w:spacing w:val="4"/>
        </w:rPr>
        <w:t>, w tym korzystniejszy projekt podziału nieruchomości skarżąc</w:t>
      </w:r>
      <w:r w:rsidR="00C7588B">
        <w:rPr>
          <w:rFonts w:ascii="Lato" w:hAnsi="Lato" w:cs="Arial"/>
          <w:spacing w:val="4"/>
        </w:rPr>
        <w:t>ych</w:t>
      </w:r>
      <w:r w:rsidR="00C3106F">
        <w:rPr>
          <w:rFonts w:ascii="Lato" w:hAnsi="Lato" w:cs="Arial"/>
          <w:spacing w:val="4"/>
        </w:rPr>
        <w:t>, obejmujący wywłaszczenie znajdujących się tam budynków, mieszkalnego i gospodarczego.</w:t>
      </w:r>
      <w:r w:rsidR="00BE2574">
        <w:rPr>
          <w:rFonts w:ascii="Lato" w:hAnsi="Lato" w:cs="Arial"/>
          <w:spacing w:val="4"/>
        </w:rPr>
        <w:t xml:space="preserve"> Przedmiotem bowiem niniejszego postępowania jest wyłącznie złożony przez </w:t>
      </w:r>
      <w:r w:rsidR="00BE2574" w:rsidRPr="0016338E">
        <w:rPr>
          <w:rFonts w:ascii="Lato" w:hAnsi="Lato" w:cs="Arial"/>
          <w:i/>
          <w:iCs/>
          <w:spacing w:val="4"/>
        </w:rPr>
        <w:t>inwestora</w:t>
      </w:r>
      <w:r w:rsidR="00BE2574">
        <w:rPr>
          <w:rFonts w:ascii="Lato" w:hAnsi="Lato" w:cs="Arial"/>
          <w:spacing w:val="4"/>
        </w:rPr>
        <w:t xml:space="preserve"> wniosek </w:t>
      </w:r>
      <w:r w:rsidR="00BE2574" w:rsidRPr="00BE2574">
        <w:rPr>
          <w:rFonts w:ascii="Lato" w:hAnsi="Lato" w:cs="Arial"/>
          <w:bCs/>
          <w:iCs/>
          <w:spacing w:val="4"/>
          <w:lang w:bidi="pl-PL"/>
        </w:rPr>
        <w:t>z dnia 7 maja 2021 r.</w:t>
      </w:r>
      <w:r w:rsidR="00BE2574">
        <w:rPr>
          <w:rFonts w:ascii="Lato" w:hAnsi="Lato" w:cs="Arial"/>
          <w:bCs/>
          <w:iCs/>
          <w:spacing w:val="4"/>
          <w:lang w:bidi="pl-PL"/>
        </w:rPr>
        <w:t xml:space="preserve"> uzupełniony i skorygowany w trakcie postepowania przed organem I instancji. </w:t>
      </w:r>
      <w:r w:rsidR="0016338E">
        <w:rPr>
          <w:rFonts w:ascii="Lato" w:hAnsi="Lato" w:cs="Arial"/>
          <w:bCs/>
          <w:iCs/>
          <w:spacing w:val="4"/>
          <w:lang w:bidi="pl-PL"/>
        </w:rPr>
        <w:br/>
      </w:r>
      <w:r w:rsidR="00BE2574" w:rsidRPr="00BE2574">
        <w:rPr>
          <w:rFonts w:ascii="Lato" w:hAnsi="Lato" w:cs="Arial"/>
          <w:bCs/>
          <w:iCs/>
          <w:spacing w:val="4"/>
          <w:lang w:bidi="pl-PL"/>
        </w:rPr>
        <w:t xml:space="preserve">W postępowaniu w sprawie wydania decyzji o zezwoleniu na realizację inwestycji drogowej organ nie bada bowiem czynności przygotowawczych przeprowadzonych przez inwestora przed złożeniem wniosku o wydanie decyzji. Co wymaga również podkreślenia, przedmiotem postępowania o wydanie decyzji o zezwoleniu na realizację inwestycji drogowej jest konkretny wniosek inwestora, a nie wcześniejsze koncepcje projektowe i analizy wariantów przebiegu inwestycji. </w:t>
      </w:r>
    </w:p>
    <w:p w14:paraId="19C242F7" w14:textId="0400E87A" w:rsidR="00B23074" w:rsidRPr="00B125C1" w:rsidRDefault="008B3512" w:rsidP="00B23074">
      <w:pPr>
        <w:spacing w:after="240" w:line="240" w:lineRule="exact"/>
        <w:jc w:val="both"/>
        <w:rPr>
          <w:rFonts w:ascii="Lato" w:hAnsi="Lato"/>
          <w:bCs/>
          <w:iCs/>
          <w:spacing w:val="4"/>
          <w:lang w:bidi="pl-PL"/>
        </w:rPr>
      </w:pPr>
      <w:r w:rsidRPr="00B125C1">
        <w:rPr>
          <w:rFonts w:ascii="Lato" w:hAnsi="Lato" w:cs="Arial"/>
          <w:spacing w:val="4"/>
        </w:rPr>
        <w:t xml:space="preserve">W </w:t>
      </w:r>
      <w:r w:rsidR="00453C15">
        <w:rPr>
          <w:rFonts w:ascii="Lato" w:hAnsi="Lato" w:cs="Arial"/>
          <w:spacing w:val="4"/>
        </w:rPr>
        <w:t xml:space="preserve">konsekwencji </w:t>
      </w:r>
      <w:r w:rsidRPr="00B125C1">
        <w:rPr>
          <w:rFonts w:ascii="Lato" w:hAnsi="Lato" w:cs="Arial"/>
          <w:spacing w:val="4"/>
        </w:rPr>
        <w:t xml:space="preserve">powyższych </w:t>
      </w:r>
      <w:r w:rsidR="00453C15">
        <w:rPr>
          <w:rFonts w:ascii="Lato" w:hAnsi="Lato" w:cs="Arial"/>
          <w:spacing w:val="4"/>
        </w:rPr>
        <w:t>wyjaśnień</w:t>
      </w:r>
      <w:r w:rsidRPr="00B125C1">
        <w:rPr>
          <w:rFonts w:ascii="Lato" w:hAnsi="Lato" w:cs="Arial"/>
          <w:spacing w:val="4"/>
        </w:rPr>
        <w:t xml:space="preserve">, </w:t>
      </w:r>
      <w:r w:rsidR="00B23074" w:rsidRPr="00B125C1">
        <w:rPr>
          <w:rFonts w:ascii="Lato" w:hAnsi="Lato"/>
          <w:bCs/>
          <w:iCs/>
          <w:spacing w:val="4"/>
          <w:lang w:bidi="pl-PL"/>
        </w:rPr>
        <w:t>za chybion</w:t>
      </w:r>
      <w:r w:rsidR="00453C15">
        <w:rPr>
          <w:rFonts w:ascii="Lato" w:hAnsi="Lato"/>
          <w:bCs/>
          <w:iCs/>
          <w:spacing w:val="4"/>
          <w:lang w:bidi="pl-PL"/>
        </w:rPr>
        <w:t>ą</w:t>
      </w:r>
      <w:r w:rsidR="00B23074" w:rsidRPr="00B125C1">
        <w:rPr>
          <w:rFonts w:ascii="Lato" w:hAnsi="Lato"/>
          <w:bCs/>
          <w:iCs/>
          <w:spacing w:val="4"/>
          <w:lang w:bidi="pl-PL"/>
        </w:rPr>
        <w:t xml:space="preserve"> należy również uznać argumentację podniesioną przez Panią K</w:t>
      </w:r>
      <w:r w:rsidR="00473E40">
        <w:rPr>
          <w:rFonts w:ascii="Lato" w:hAnsi="Lato"/>
          <w:bCs/>
          <w:iCs/>
          <w:spacing w:val="4"/>
          <w:lang w:bidi="pl-PL"/>
        </w:rPr>
        <w:t>.</w:t>
      </w:r>
      <w:r w:rsidR="00B23074" w:rsidRPr="00B125C1">
        <w:rPr>
          <w:rFonts w:ascii="Lato" w:hAnsi="Lato"/>
          <w:bCs/>
          <w:iCs/>
          <w:spacing w:val="4"/>
          <w:lang w:bidi="pl-PL"/>
        </w:rPr>
        <w:t xml:space="preserve"> </w:t>
      </w:r>
      <w:r w:rsidR="00473E40">
        <w:rPr>
          <w:rFonts w:ascii="Lato" w:hAnsi="Lato"/>
          <w:bCs/>
          <w:iCs/>
          <w:spacing w:val="4"/>
          <w:lang w:bidi="pl-PL"/>
        </w:rPr>
        <w:t>S.</w:t>
      </w:r>
      <w:r w:rsidR="00B23074" w:rsidRPr="00B125C1">
        <w:rPr>
          <w:rFonts w:ascii="Lato" w:hAnsi="Lato"/>
          <w:bCs/>
          <w:iCs/>
          <w:spacing w:val="4"/>
          <w:lang w:bidi="pl-PL"/>
        </w:rPr>
        <w:t xml:space="preserve">  dotyczącą naruszenia art. 7, 8, 11, 77 </w:t>
      </w:r>
      <w:r w:rsidR="00B23074" w:rsidRPr="00B125C1">
        <w:rPr>
          <w:rFonts w:ascii="Lato" w:hAnsi="Lato" w:cs="Arial"/>
          <w:color w:val="000000"/>
          <w:spacing w:val="4"/>
        </w:rPr>
        <w:t xml:space="preserve">§ 1 oraz art. 107 § 3 </w:t>
      </w:r>
      <w:r w:rsidR="00B23074" w:rsidRPr="00B125C1">
        <w:rPr>
          <w:rFonts w:ascii="Lato" w:hAnsi="Lato"/>
          <w:bCs/>
          <w:i/>
          <w:iCs/>
          <w:spacing w:val="4"/>
          <w:lang w:bidi="pl-PL"/>
        </w:rPr>
        <w:t>kpa</w:t>
      </w:r>
      <w:r w:rsidR="00B23074" w:rsidRPr="00B125C1">
        <w:rPr>
          <w:rFonts w:ascii="Lato" w:hAnsi="Lato"/>
          <w:bCs/>
          <w:iCs/>
          <w:spacing w:val="4"/>
          <w:lang w:bidi="pl-PL"/>
        </w:rPr>
        <w:t>.</w:t>
      </w:r>
    </w:p>
    <w:p w14:paraId="4C8FB1A8" w14:textId="77777777" w:rsidR="00B23074" w:rsidRPr="00F135D8" w:rsidRDefault="00B23074" w:rsidP="00B23074">
      <w:pPr>
        <w:spacing w:after="240" w:line="240" w:lineRule="exact"/>
        <w:jc w:val="both"/>
        <w:rPr>
          <w:rFonts w:ascii="Lato" w:hAnsi="Lato"/>
          <w:bCs/>
          <w:iCs/>
          <w:spacing w:val="4"/>
          <w:lang w:val="x-none" w:bidi="pl-PL"/>
        </w:rPr>
      </w:pPr>
      <w:r w:rsidRPr="00B125C1">
        <w:rPr>
          <w:rFonts w:ascii="Lato" w:hAnsi="Lato"/>
          <w:bCs/>
          <w:iCs/>
          <w:spacing w:val="4"/>
          <w:lang w:bidi="pl-PL"/>
        </w:rPr>
        <w:t xml:space="preserve">Godzi się zauważyć, iż naczelną zasadą postępowania administracyjnego jest zasada prawdy obiektywnej wyrażona w art. 7 </w:t>
      </w:r>
      <w:r w:rsidRPr="00B125C1">
        <w:rPr>
          <w:rFonts w:ascii="Lato" w:hAnsi="Lato"/>
          <w:bCs/>
          <w:i/>
          <w:iCs/>
          <w:spacing w:val="4"/>
          <w:lang w:bidi="pl-PL"/>
        </w:rPr>
        <w:t>kpa</w:t>
      </w:r>
      <w:r w:rsidRPr="00B125C1">
        <w:rPr>
          <w:rFonts w:ascii="Lato" w:hAnsi="Lato"/>
          <w:bCs/>
          <w:iCs/>
          <w:spacing w:val="4"/>
          <w:lang w:bidi="pl-PL"/>
        </w:rPr>
        <w:t xml:space="preserve">. Z zasady powyższej wynika, </w:t>
      </w:r>
      <w:r w:rsidRPr="00B125C1">
        <w:rPr>
          <w:rFonts w:ascii="Lato" w:hAnsi="Lato"/>
          <w:bCs/>
          <w:iCs/>
          <w:spacing w:val="4"/>
          <w:lang w:val="x-none" w:bidi="pl-PL"/>
        </w:rPr>
        <w:t xml:space="preserve">że organy administracji publicznej prowadzące postępowanie mają obowiązek zebrania </w:t>
      </w:r>
      <w:r w:rsidRPr="00B125C1">
        <w:rPr>
          <w:rFonts w:ascii="Lato" w:hAnsi="Lato"/>
          <w:bCs/>
          <w:iCs/>
          <w:spacing w:val="4"/>
          <w:lang w:val="x-none" w:bidi="pl-PL"/>
        </w:rPr>
        <w:br/>
        <w:t>i rozpatrzenia materiału</w:t>
      </w:r>
      <w:r w:rsidRPr="00F135D8">
        <w:rPr>
          <w:rFonts w:ascii="Lato" w:hAnsi="Lato"/>
          <w:bCs/>
          <w:iCs/>
          <w:spacing w:val="4"/>
          <w:lang w:val="x-none" w:bidi="pl-PL"/>
        </w:rPr>
        <w:t xml:space="preserve"> dowodowego w taki sposób, aby ustalić stan faktyczny sprawy zgodny z rzeczywistością, a zwłaszcza mają obowiązek dokonać wszechstronnej oceny okoliczności konkretnej sprawy na podstawie analizy całego materiału dowodowego </w:t>
      </w:r>
      <w:r>
        <w:rPr>
          <w:rFonts w:ascii="Lato" w:hAnsi="Lato"/>
          <w:bCs/>
          <w:iCs/>
          <w:spacing w:val="4"/>
          <w:lang w:val="x-none" w:bidi="pl-PL"/>
        </w:rPr>
        <w:br/>
      </w:r>
      <w:r w:rsidRPr="00F135D8">
        <w:rPr>
          <w:rFonts w:ascii="Lato" w:hAnsi="Lato"/>
          <w:bCs/>
          <w:iCs/>
          <w:spacing w:val="4"/>
          <w:lang w:val="x-none" w:bidi="pl-PL"/>
        </w:rPr>
        <w:t xml:space="preserve">i swoje stanowisko wyrazić w uzasadnieniu podjętej decyzji (vide: wyrok Naczelnego Sądu Administracyjnego </w:t>
      </w:r>
      <w:r w:rsidRPr="00F135D8">
        <w:rPr>
          <w:rFonts w:ascii="Lato" w:hAnsi="Lato"/>
          <w:bCs/>
          <w:iCs/>
          <w:spacing w:val="4"/>
          <w:lang w:bidi="pl-PL"/>
        </w:rPr>
        <w:t xml:space="preserve">w Warszawie </w:t>
      </w:r>
      <w:r w:rsidRPr="00F135D8">
        <w:rPr>
          <w:rFonts w:ascii="Lato" w:hAnsi="Lato"/>
          <w:bCs/>
          <w:iCs/>
          <w:spacing w:val="4"/>
          <w:lang w:val="x-none" w:bidi="pl-PL"/>
        </w:rPr>
        <w:t>z dnia 17 października 2001 r., sygn. akt I SA 1110/01). Zgodnie z wyrokiem Sądu Najwyższego z dnia 23 listopada 1994 r., sygn. akt III ARN 55/94</w:t>
      </w:r>
      <w:r w:rsidRPr="00F135D8">
        <w:rPr>
          <w:rFonts w:ascii="Lato" w:hAnsi="Lato"/>
          <w:bCs/>
          <w:iCs/>
          <w:spacing w:val="4"/>
          <w:lang w:bidi="pl-PL"/>
        </w:rPr>
        <w:t>:</w:t>
      </w:r>
      <w:r w:rsidRPr="00F135D8">
        <w:rPr>
          <w:rFonts w:ascii="Lato" w:hAnsi="Lato"/>
          <w:bCs/>
          <w:iCs/>
          <w:spacing w:val="4"/>
          <w:lang w:val="x-none" w:bidi="pl-PL"/>
        </w:rPr>
        <w:t xml:space="preserve"> „</w:t>
      </w:r>
      <w:r w:rsidRPr="00F135D8">
        <w:rPr>
          <w:rFonts w:ascii="Lato" w:hAnsi="Lato"/>
          <w:bCs/>
          <w:iCs/>
          <w:spacing w:val="4"/>
          <w:lang w:bidi="pl-PL"/>
        </w:rPr>
        <w:t>J</w:t>
      </w:r>
      <w:r w:rsidRPr="00F135D8">
        <w:rPr>
          <w:rFonts w:ascii="Lato" w:hAnsi="Lato"/>
          <w:bCs/>
          <w:iCs/>
          <w:spacing w:val="4"/>
          <w:lang w:val="x-none" w:bidi="pl-PL"/>
        </w:rPr>
        <w:t xml:space="preserve">ako dowolne należy traktować ustalenia faktyczne znajdujące wprawdzie potwierdzenie w materiale dowodowym, ale niekompletnym, czy nie w pełni rozpatrzonym. Zarzut dowolności wykluczają dopiero ustalenia dokonane </w:t>
      </w:r>
      <w:r>
        <w:rPr>
          <w:rFonts w:ascii="Lato" w:hAnsi="Lato"/>
          <w:bCs/>
          <w:iCs/>
          <w:spacing w:val="4"/>
          <w:lang w:val="x-none" w:bidi="pl-PL"/>
        </w:rPr>
        <w:br/>
      </w:r>
      <w:r w:rsidRPr="00F135D8">
        <w:rPr>
          <w:rFonts w:ascii="Lato" w:hAnsi="Lato"/>
          <w:bCs/>
          <w:iCs/>
          <w:spacing w:val="4"/>
          <w:lang w:val="x-none" w:bidi="pl-PL"/>
        </w:rPr>
        <w:t xml:space="preserve">w całokształcie materiału dowodowego (art. 80 k.p.a.), zgromadzonego i zbadanego </w:t>
      </w:r>
      <w:r>
        <w:rPr>
          <w:rFonts w:ascii="Lato" w:hAnsi="Lato"/>
          <w:bCs/>
          <w:iCs/>
          <w:spacing w:val="4"/>
          <w:lang w:val="x-none" w:bidi="pl-PL"/>
        </w:rPr>
        <w:br/>
      </w:r>
      <w:r w:rsidRPr="00F135D8">
        <w:rPr>
          <w:rFonts w:ascii="Lato" w:hAnsi="Lato"/>
          <w:bCs/>
          <w:iCs/>
          <w:spacing w:val="4"/>
          <w:lang w:val="x-none" w:bidi="pl-PL"/>
        </w:rPr>
        <w:t xml:space="preserve">w sposób wyczerpujący (art. 77 § 1 k.p.a.), a więc przy podjęciu </w:t>
      </w:r>
      <w:r w:rsidRPr="00F135D8">
        <w:rPr>
          <w:rFonts w:ascii="Lato" w:hAnsi="Lato"/>
          <w:bCs/>
          <w:iCs/>
          <w:spacing w:val="4"/>
          <w:lang w:bidi="pl-PL"/>
        </w:rPr>
        <w:t xml:space="preserve">wszelkich </w:t>
      </w:r>
      <w:r w:rsidRPr="00F135D8">
        <w:rPr>
          <w:rFonts w:ascii="Lato" w:hAnsi="Lato"/>
          <w:bCs/>
          <w:iCs/>
          <w:spacing w:val="4"/>
          <w:lang w:val="x-none" w:bidi="pl-PL"/>
        </w:rPr>
        <w:t>kroków niezbędnych dla dokładnego wyjaśnienia stanu faktycznego, jako warunku niezbędnego wydania decyzji o przekonującej treści (art. 7 k.p.a.)”.</w:t>
      </w:r>
    </w:p>
    <w:p w14:paraId="3F9F4F26" w14:textId="77777777" w:rsidR="00B23074" w:rsidRPr="00F135D8" w:rsidRDefault="00B23074" w:rsidP="00B23074">
      <w:pPr>
        <w:spacing w:after="240" w:line="240" w:lineRule="exact"/>
        <w:jc w:val="both"/>
        <w:rPr>
          <w:rFonts w:ascii="Lato" w:hAnsi="Lato"/>
          <w:bCs/>
          <w:iCs/>
          <w:spacing w:val="4"/>
          <w:lang w:bidi="pl-PL"/>
        </w:rPr>
      </w:pPr>
      <w:r w:rsidRPr="00F135D8">
        <w:rPr>
          <w:rFonts w:ascii="Lato" w:hAnsi="Lato"/>
          <w:bCs/>
          <w:iCs/>
          <w:spacing w:val="4"/>
          <w:lang w:bidi="pl-PL"/>
        </w:rPr>
        <w:t xml:space="preserve">Zdaniem </w:t>
      </w:r>
      <w:r w:rsidRPr="00F135D8">
        <w:rPr>
          <w:rFonts w:ascii="Lato" w:hAnsi="Lato"/>
          <w:bCs/>
          <w:i/>
          <w:iCs/>
          <w:spacing w:val="4"/>
          <w:lang w:bidi="pl-PL"/>
        </w:rPr>
        <w:t xml:space="preserve">Ministra, </w:t>
      </w:r>
      <w:r w:rsidRPr="00F135D8">
        <w:rPr>
          <w:rFonts w:ascii="Lato" w:hAnsi="Lato"/>
          <w:bCs/>
          <w:spacing w:val="4"/>
          <w:lang w:bidi="pl-PL"/>
        </w:rPr>
        <w:t>w zakresie interesu prawnego skarżących</w:t>
      </w:r>
      <w:r w:rsidRPr="00F135D8">
        <w:rPr>
          <w:rFonts w:ascii="Lato" w:hAnsi="Lato"/>
          <w:bCs/>
          <w:iCs/>
          <w:spacing w:val="4"/>
          <w:lang w:bidi="pl-PL"/>
        </w:rPr>
        <w:t xml:space="preserve"> organ I instancji prawidłowo wykonał obowiązki wynikające z art. 7, art. 77 § 1 i art. 80 </w:t>
      </w:r>
      <w:r w:rsidRPr="00F135D8">
        <w:rPr>
          <w:rFonts w:ascii="Lato" w:hAnsi="Lato"/>
          <w:bCs/>
          <w:i/>
          <w:iCs/>
          <w:spacing w:val="4"/>
          <w:lang w:bidi="pl-PL"/>
        </w:rPr>
        <w:t>kpa</w:t>
      </w:r>
      <w:r w:rsidRPr="00F135D8">
        <w:rPr>
          <w:rFonts w:ascii="Lato" w:hAnsi="Lato"/>
          <w:bCs/>
          <w:iCs/>
          <w:spacing w:val="4"/>
          <w:lang w:bidi="pl-PL"/>
        </w:rPr>
        <w:t xml:space="preserve">, polegające na dokładnym wyjaśnieniu stanu faktycznego, wyczerpującym zebraniu i rozpatrzeniu całego materiału dowodowego oraz dokonywaniu oceny na podstawie całokształtu materiału dowodowego, czy dana okoliczność została udowodniona. Podkreślić wyraźnie należy, </w:t>
      </w:r>
      <w:r w:rsidRPr="00F135D8">
        <w:rPr>
          <w:rFonts w:ascii="Lato" w:hAnsi="Lato"/>
          <w:bCs/>
          <w:iCs/>
          <w:spacing w:val="4"/>
          <w:lang w:bidi="pl-PL"/>
        </w:rPr>
        <w:br/>
        <w:t xml:space="preserve">iż organ wojewódzki pozyskał całą dokumentację wymaganą przepisami prawa </w:t>
      </w:r>
      <w:r>
        <w:rPr>
          <w:rFonts w:ascii="Lato" w:hAnsi="Lato"/>
          <w:bCs/>
          <w:iCs/>
          <w:spacing w:val="4"/>
          <w:lang w:bidi="pl-PL"/>
        </w:rPr>
        <w:br/>
      </w:r>
      <w:r w:rsidRPr="00F135D8">
        <w:rPr>
          <w:rFonts w:ascii="Lato" w:hAnsi="Lato"/>
          <w:bCs/>
          <w:iCs/>
          <w:spacing w:val="4"/>
          <w:lang w:bidi="pl-PL"/>
        </w:rPr>
        <w:t>i niezbędną do rozstrzygnięcia sprawy w sposób zgodny z obowiązującym prawem.</w:t>
      </w:r>
    </w:p>
    <w:p w14:paraId="5DAC4BD4" w14:textId="77777777" w:rsidR="00B23074" w:rsidRPr="00F135D8" w:rsidRDefault="00B23074" w:rsidP="00B23074">
      <w:pPr>
        <w:spacing w:after="240" w:line="240" w:lineRule="exact"/>
        <w:jc w:val="both"/>
        <w:rPr>
          <w:rFonts w:ascii="Lato" w:hAnsi="Lato"/>
          <w:bCs/>
          <w:iCs/>
          <w:spacing w:val="4"/>
          <w:lang w:bidi="pl-PL"/>
        </w:rPr>
      </w:pPr>
      <w:r w:rsidRPr="00F135D8">
        <w:rPr>
          <w:rFonts w:ascii="Lato" w:hAnsi="Lato"/>
          <w:bCs/>
          <w:iCs/>
          <w:spacing w:val="4"/>
          <w:lang w:bidi="pl-PL"/>
        </w:rPr>
        <w:t xml:space="preserve">Z kolei istotą zasady zaufania obywateli do organów administracji publicznej, ustanowionej w art. 8 </w:t>
      </w:r>
      <w:r w:rsidRPr="00F135D8">
        <w:rPr>
          <w:rFonts w:ascii="Lato" w:hAnsi="Lato"/>
          <w:bCs/>
          <w:i/>
          <w:iCs/>
          <w:spacing w:val="4"/>
          <w:lang w:bidi="pl-PL"/>
        </w:rPr>
        <w:t>kpa</w:t>
      </w:r>
      <w:r w:rsidRPr="00F135D8">
        <w:rPr>
          <w:rFonts w:ascii="Lato" w:hAnsi="Lato"/>
          <w:bCs/>
          <w:iCs/>
          <w:spacing w:val="4"/>
          <w:lang w:bidi="pl-PL"/>
        </w:rPr>
        <w:t xml:space="preserve">, jest wymóg praworządnego i sprawiedliwego prowadzenia </w:t>
      </w:r>
      <w:r>
        <w:rPr>
          <w:rFonts w:ascii="Lato" w:hAnsi="Lato"/>
          <w:bCs/>
          <w:iCs/>
          <w:spacing w:val="4"/>
          <w:lang w:bidi="pl-PL"/>
        </w:rPr>
        <w:br/>
      </w:r>
      <w:r w:rsidRPr="00F135D8">
        <w:rPr>
          <w:rFonts w:ascii="Lato" w:hAnsi="Lato"/>
          <w:bCs/>
          <w:iCs/>
          <w:spacing w:val="4"/>
          <w:lang w:bidi="pl-PL"/>
        </w:rPr>
        <w:t xml:space="preserve">i rozstrzygnięcia sprawy administracyjnej, przy czym wymóg praworządności obejmuje dwa zasadnicze elementy, a mianowicie ustalenie przez organ administracji publicznej zdolności prawnej do prowadzenia postępowania w danej sprawie oraz zastosowanie przepisów prawa materialnego i przepisów prawa procesowego przy rozpoznaniu </w:t>
      </w:r>
      <w:r>
        <w:rPr>
          <w:rFonts w:ascii="Lato" w:hAnsi="Lato"/>
          <w:bCs/>
          <w:iCs/>
          <w:spacing w:val="4"/>
          <w:lang w:bidi="pl-PL"/>
        </w:rPr>
        <w:br/>
      </w:r>
      <w:r w:rsidRPr="00F135D8">
        <w:rPr>
          <w:rFonts w:ascii="Lato" w:hAnsi="Lato"/>
          <w:bCs/>
          <w:iCs/>
          <w:spacing w:val="4"/>
          <w:lang w:bidi="pl-PL"/>
        </w:rPr>
        <w:t xml:space="preserve">i rozstrzygnięciu sprawy. Tylko postępowanie odpowiadające takim wymogom </w:t>
      </w:r>
      <w:r>
        <w:rPr>
          <w:rFonts w:ascii="Lato" w:hAnsi="Lato"/>
          <w:bCs/>
          <w:iCs/>
          <w:spacing w:val="4"/>
          <w:lang w:bidi="pl-PL"/>
        </w:rPr>
        <w:br/>
      </w:r>
      <w:r w:rsidRPr="00F135D8">
        <w:rPr>
          <w:rFonts w:ascii="Lato" w:hAnsi="Lato"/>
          <w:bCs/>
          <w:iCs/>
          <w:spacing w:val="4"/>
          <w:lang w:bidi="pl-PL"/>
        </w:rPr>
        <w:t xml:space="preserve">i rozstrzygnięcie wydane w wyniku postępowania tak ukształtowanego, mogą wzbudzać </w:t>
      </w:r>
      <w:r w:rsidRPr="00F135D8">
        <w:rPr>
          <w:rFonts w:ascii="Lato" w:hAnsi="Lato"/>
          <w:bCs/>
          <w:iCs/>
          <w:spacing w:val="4"/>
          <w:lang w:bidi="pl-PL"/>
        </w:rPr>
        <w:lastRenderedPageBreak/>
        <w:t xml:space="preserve">zaufanie obywateli do organów administracji publicznej, nawet wtedy, gdy wydana decyzja nie uwzględnia ich żądań. </w:t>
      </w:r>
    </w:p>
    <w:p w14:paraId="35E5FADA" w14:textId="77777777" w:rsidR="00B23074" w:rsidRPr="00F135D8" w:rsidRDefault="00B23074" w:rsidP="00B23074">
      <w:pPr>
        <w:spacing w:after="240" w:line="240" w:lineRule="exact"/>
        <w:jc w:val="both"/>
        <w:rPr>
          <w:rFonts w:ascii="Lato" w:hAnsi="Lato"/>
          <w:bCs/>
          <w:iCs/>
          <w:spacing w:val="4"/>
          <w:lang w:bidi="pl-PL"/>
        </w:rPr>
      </w:pPr>
      <w:r w:rsidRPr="00F135D8">
        <w:rPr>
          <w:rFonts w:ascii="Lato" w:hAnsi="Lato"/>
          <w:bCs/>
          <w:iCs/>
          <w:spacing w:val="4"/>
          <w:lang w:bidi="pl-PL"/>
        </w:rPr>
        <w:t xml:space="preserve">Jak słusznie zauważył Wojewódzki Sąd Administracyjny w Poznaniu w wyroku z dnia </w:t>
      </w:r>
      <w:r>
        <w:rPr>
          <w:rFonts w:ascii="Lato" w:hAnsi="Lato"/>
          <w:bCs/>
          <w:iCs/>
          <w:spacing w:val="4"/>
          <w:lang w:bidi="pl-PL"/>
        </w:rPr>
        <w:br/>
      </w:r>
      <w:r w:rsidRPr="00F135D8">
        <w:rPr>
          <w:rFonts w:ascii="Lato" w:hAnsi="Lato"/>
          <w:bCs/>
          <w:iCs/>
          <w:spacing w:val="4"/>
          <w:lang w:bidi="pl-PL"/>
        </w:rPr>
        <w:t xml:space="preserve">20 listopada 2019 r., sygn. akt IV SA/Po 513/19, zasada prowadzenia postępowania </w:t>
      </w:r>
      <w:r>
        <w:rPr>
          <w:rFonts w:ascii="Lato" w:hAnsi="Lato"/>
          <w:bCs/>
          <w:iCs/>
          <w:spacing w:val="4"/>
          <w:lang w:bidi="pl-PL"/>
        </w:rPr>
        <w:br/>
      </w:r>
      <w:r w:rsidRPr="00F135D8">
        <w:rPr>
          <w:rFonts w:ascii="Lato" w:hAnsi="Lato"/>
          <w:bCs/>
          <w:iCs/>
          <w:spacing w:val="4"/>
          <w:lang w:bidi="pl-PL"/>
        </w:rPr>
        <w:t xml:space="preserve">w sposób budzący zaufanie jego uczestników do władzy publicznej nie może być interpretowana w oparciu o subiektywne odczucia uczestników postępowania. Organy administracji publicznej, zgodnie z zasadą praworządności wyrażoną w art. 6 </w:t>
      </w:r>
      <w:r w:rsidRPr="00F135D8">
        <w:rPr>
          <w:rFonts w:ascii="Lato" w:hAnsi="Lato"/>
          <w:bCs/>
          <w:i/>
          <w:iCs/>
          <w:spacing w:val="4"/>
          <w:lang w:bidi="pl-PL"/>
        </w:rPr>
        <w:t>kpa</w:t>
      </w:r>
      <w:r w:rsidRPr="00F135D8">
        <w:rPr>
          <w:rFonts w:ascii="Lato" w:hAnsi="Lato"/>
          <w:bCs/>
          <w:iCs/>
          <w:spacing w:val="4"/>
          <w:lang w:bidi="pl-PL"/>
        </w:rPr>
        <w:t xml:space="preserve">, winny bowiem działać na podstawie przepisów prawa i w oparciu o zgromadzone dowody, </w:t>
      </w:r>
      <w:r>
        <w:rPr>
          <w:rFonts w:ascii="Lato" w:hAnsi="Lato"/>
          <w:bCs/>
          <w:iCs/>
          <w:spacing w:val="4"/>
          <w:lang w:bidi="pl-PL"/>
        </w:rPr>
        <w:br/>
      </w:r>
      <w:r w:rsidRPr="00F135D8">
        <w:rPr>
          <w:rFonts w:ascii="Lato" w:hAnsi="Lato"/>
          <w:bCs/>
          <w:iCs/>
          <w:spacing w:val="4"/>
          <w:lang w:bidi="pl-PL"/>
        </w:rPr>
        <w:t>nie zaś w oparciu o przekonanie stron postępowania o istnieniu nieprawidłowości.</w:t>
      </w:r>
    </w:p>
    <w:p w14:paraId="52D55A2E" w14:textId="77777777" w:rsidR="00B23074" w:rsidRPr="00F135D8" w:rsidRDefault="00B23074" w:rsidP="00B23074">
      <w:pPr>
        <w:spacing w:after="240" w:line="240" w:lineRule="exact"/>
        <w:jc w:val="both"/>
        <w:rPr>
          <w:rFonts w:ascii="Lato" w:hAnsi="Lato"/>
          <w:bCs/>
          <w:iCs/>
          <w:spacing w:val="4"/>
          <w:lang w:bidi="pl-PL"/>
        </w:rPr>
      </w:pPr>
      <w:r w:rsidRPr="00F135D8">
        <w:rPr>
          <w:rFonts w:ascii="Lato" w:hAnsi="Lato"/>
          <w:bCs/>
          <w:iCs/>
          <w:spacing w:val="4"/>
          <w:lang w:bidi="pl-PL"/>
        </w:rPr>
        <w:t xml:space="preserve">W przedmiotowej sprawie w zakresie interesu prawnego </w:t>
      </w:r>
      <w:r>
        <w:rPr>
          <w:rFonts w:ascii="Lato" w:hAnsi="Lato"/>
          <w:bCs/>
          <w:iCs/>
          <w:spacing w:val="4"/>
          <w:lang w:bidi="pl-PL"/>
        </w:rPr>
        <w:t>skarżących</w:t>
      </w:r>
      <w:r w:rsidRPr="00F135D8">
        <w:rPr>
          <w:rFonts w:ascii="Lato" w:hAnsi="Lato"/>
          <w:bCs/>
          <w:iCs/>
          <w:spacing w:val="4"/>
          <w:lang w:bidi="pl-PL"/>
        </w:rPr>
        <w:t xml:space="preserve"> organ wojewódzki uczynił zadość zarówno przepisom prawa materialnego, jak i procesowego. Powyższe pozwala na stwierdzenie, iż </w:t>
      </w:r>
      <w:r w:rsidRPr="00F135D8">
        <w:rPr>
          <w:rFonts w:ascii="Lato" w:hAnsi="Lato"/>
          <w:bCs/>
          <w:i/>
          <w:iCs/>
          <w:spacing w:val="4"/>
          <w:lang w:bidi="pl-PL"/>
        </w:rPr>
        <w:t xml:space="preserve">decyzja Wojewody Mazowieckiego </w:t>
      </w:r>
      <w:r w:rsidRPr="00F135D8">
        <w:rPr>
          <w:rFonts w:ascii="Lato" w:hAnsi="Lato"/>
          <w:bCs/>
          <w:iCs/>
          <w:spacing w:val="4"/>
          <w:lang w:bidi="pl-PL"/>
        </w:rPr>
        <w:t xml:space="preserve">została wydana </w:t>
      </w:r>
      <w:r w:rsidRPr="00F135D8">
        <w:rPr>
          <w:rFonts w:ascii="Lato" w:hAnsi="Lato"/>
          <w:bCs/>
          <w:iCs/>
          <w:spacing w:val="4"/>
          <w:lang w:bidi="pl-PL"/>
        </w:rPr>
        <w:br/>
        <w:t xml:space="preserve">z poszanowaniem zasady pogłębiania zaufania obywateli do organów państwa. </w:t>
      </w:r>
    </w:p>
    <w:p w14:paraId="6DB4CC30" w14:textId="453B715F" w:rsidR="002F04AD" w:rsidRPr="00F32F1B" w:rsidRDefault="002F04AD" w:rsidP="002F04AD">
      <w:pPr>
        <w:pBdr>
          <w:top w:val="none" w:sz="4" w:space="0" w:color="000000"/>
          <w:left w:val="none" w:sz="4" w:space="0" w:color="000000"/>
          <w:bottom w:val="none" w:sz="4" w:space="0" w:color="000000"/>
          <w:right w:val="none" w:sz="4" w:space="0" w:color="000000"/>
          <w:between w:val="none" w:sz="4" w:space="0" w:color="000000"/>
        </w:pBdr>
        <w:spacing w:after="240" w:line="240" w:lineRule="exact"/>
        <w:ind w:right="60"/>
        <w:jc w:val="both"/>
        <w:rPr>
          <w:rFonts w:ascii="Lato" w:hAnsi="Lato" w:cs="Arial"/>
          <w:bCs/>
          <w:iCs/>
          <w:spacing w:val="4"/>
          <w:lang w:bidi="pl-PL"/>
        </w:rPr>
      </w:pPr>
      <w:r w:rsidRPr="00F32F1B">
        <w:rPr>
          <w:rFonts w:ascii="Lato" w:hAnsi="Lato" w:cs="Arial"/>
          <w:bCs/>
          <w:iCs/>
          <w:spacing w:val="4"/>
          <w:lang w:bidi="pl-PL"/>
        </w:rPr>
        <w:t xml:space="preserve">Nie można przy tym zgodzić się </w:t>
      </w:r>
      <w:r>
        <w:rPr>
          <w:rFonts w:ascii="Lato" w:hAnsi="Lato" w:cs="Arial"/>
          <w:bCs/>
          <w:iCs/>
          <w:spacing w:val="4"/>
          <w:lang w:bidi="pl-PL"/>
        </w:rPr>
        <w:t xml:space="preserve">również </w:t>
      </w:r>
      <w:r w:rsidRPr="00F32F1B">
        <w:rPr>
          <w:rFonts w:ascii="Lato" w:hAnsi="Lato" w:cs="Arial"/>
          <w:bCs/>
          <w:iCs/>
          <w:spacing w:val="4"/>
          <w:lang w:bidi="pl-PL"/>
        </w:rPr>
        <w:t>ze</w:t>
      </w:r>
      <w:r>
        <w:rPr>
          <w:rFonts w:ascii="Lato" w:hAnsi="Lato" w:cs="Arial"/>
          <w:bCs/>
          <w:i/>
          <w:iCs/>
          <w:spacing w:val="4"/>
          <w:lang w:bidi="pl-PL"/>
        </w:rPr>
        <w:t xml:space="preserve"> </w:t>
      </w:r>
      <w:r>
        <w:rPr>
          <w:rFonts w:ascii="Lato" w:hAnsi="Lato" w:cs="Arial"/>
          <w:bCs/>
          <w:spacing w:val="4"/>
          <w:lang w:bidi="pl-PL"/>
        </w:rPr>
        <w:t>skarżącą</w:t>
      </w:r>
      <w:r w:rsidRPr="00F32F1B">
        <w:rPr>
          <w:rFonts w:ascii="Lato" w:hAnsi="Lato" w:cs="Arial"/>
          <w:bCs/>
          <w:iCs/>
          <w:spacing w:val="4"/>
          <w:lang w:bidi="pl-PL"/>
        </w:rPr>
        <w:t xml:space="preserve">, że uzasadnienie </w:t>
      </w:r>
      <w:bookmarkStart w:id="10" w:name="_Hlk147856382"/>
      <w:r w:rsidRPr="00F32F1B">
        <w:rPr>
          <w:rFonts w:ascii="Lato" w:hAnsi="Lato" w:cs="Arial"/>
          <w:bCs/>
          <w:i/>
          <w:iCs/>
          <w:spacing w:val="4"/>
          <w:lang w:bidi="pl-PL"/>
        </w:rPr>
        <w:t xml:space="preserve">decyzji Wojewody </w:t>
      </w:r>
      <w:bookmarkEnd w:id="10"/>
      <w:r>
        <w:rPr>
          <w:rFonts w:ascii="Lato" w:hAnsi="Lato" w:cs="Arial"/>
          <w:bCs/>
          <w:i/>
          <w:iCs/>
          <w:spacing w:val="4"/>
          <w:lang w:bidi="pl-PL"/>
        </w:rPr>
        <w:t xml:space="preserve">Mazowieckiego </w:t>
      </w:r>
      <w:r w:rsidRPr="00F32F1B">
        <w:rPr>
          <w:rFonts w:ascii="Lato" w:hAnsi="Lato" w:cs="Arial"/>
          <w:bCs/>
          <w:iCs/>
          <w:spacing w:val="4"/>
          <w:lang w:bidi="pl-PL"/>
        </w:rPr>
        <w:t xml:space="preserve">jest błędne i w konsekwencji zaskarżone rozstrzygnięcie zostało wydane z naruszeniem art. 107 § </w:t>
      </w:r>
      <w:r>
        <w:rPr>
          <w:rFonts w:ascii="Lato" w:hAnsi="Lato" w:cs="Arial"/>
          <w:bCs/>
          <w:iCs/>
          <w:spacing w:val="4"/>
          <w:lang w:bidi="pl-PL"/>
        </w:rPr>
        <w:t>3</w:t>
      </w:r>
      <w:r w:rsidRPr="00F32F1B">
        <w:rPr>
          <w:rFonts w:ascii="Lato" w:hAnsi="Lato" w:cs="Arial"/>
          <w:bCs/>
          <w:iCs/>
          <w:spacing w:val="4"/>
          <w:lang w:bidi="pl-PL"/>
        </w:rPr>
        <w:t xml:space="preserve"> </w:t>
      </w:r>
      <w:r w:rsidRPr="00F32F1B">
        <w:rPr>
          <w:rFonts w:ascii="Lato" w:hAnsi="Lato" w:cs="Arial"/>
          <w:bCs/>
          <w:i/>
          <w:iCs/>
          <w:spacing w:val="4"/>
          <w:lang w:bidi="pl-PL"/>
        </w:rPr>
        <w:t xml:space="preserve">kpa, </w:t>
      </w:r>
      <w:r w:rsidRPr="00F32F1B">
        <w:rPr>
          <w:rFonts w:ascii="Lato" w:hAnsi="Lato" w:cs="Arial"/>
          <w:bCs/>
          <w:iCs/>
          <w:spacing w:val="4"/>
          <w:lang w:bidi="pl-PL"/>
        </w:rPr>
        <w:t>poprzez brak adekwatnego uzasadnienia faktycznego</w:t>
      </w:r>
      <w:r>
        <w:rPr>
          <w:rFonts w:ascii="Lato" w:hAnsi="Lato" w:cs="Arial"/>
          <w:bCs/>
          <w:iCs/>
          <w:spacing w:val="4"/>
          <w:lang w:bidi="pl-PL"/>
        </w:rPr>
        <w:t xml:space="preserve"> </w:t>
      </w:r>
      <w:r w:rsidR="003A1D01">
        <w:rPr>
          <w:rFonts w:ascii="Lato" w:hAnsi="Lato" w:cs="Arial"/>
          <w:bCs/>
          <w:iCs/>
          <w:spacing w:val="4"/>
          <w:lang w:bidi="pl-PL"/>
        </w:rPr>
        <w:br/>
      </w:r>
      <w:r>
        <w:rPr>
          <w:rFonts w:ascii="Lato" w:hAnsi="Lato" w:cs="Arial"/>
          <w:bCs/>
          <w:iCs/>
          <w:spacing w:val="4"/>
          <w:lang w:bidi="pl-PL"/>
        </w:rPr>
        <w:t>z uwagi na zawarcie w nim zbyt ogólnych twierdzeń sprzecznych z zasadą przekonywania</w:t>
      </w:r>
      <w:r w:rsidRPr="00F32F1B">
        <w:rPr>
          <w:rFonts w:ascii="Lato" w:hAnsi="Lato" w:cs="Arial"/>
          <w:bCs/>
          <w:iCs/>
          <w:spacing w:val="4"/>
          <w:lang w:bidi="pl-PL"/>
        </w:rPr>
        <w:t xml:space="preserve">. Jak bowiem wynika z uzasadnienia </w:t>
      </w:r>
      <w:r w:rsidRPr="00F32F1B">
        <w:rPr>
          <w:rFonts w:ascii="Lato" w:hAnsi="Lato" w:cs="Arial"/>
          <w:bCs/>
          <w:i/>
          <w:iCs/>
          <w:spacing w:val="4"/>
          <w:lang w:bidi="pl-PL"/>
        </w:rPr>
        <w:t xml:space="preserve">decyzji Wojewody </w:t>
      </w:r>
      <w:r>
        <w:rPr>
          <w:rFonts w:ascii="Lato" w:hAnsi="Lato" w:cs="Arial"/>
          <w:bCs/>
          <w:i/>
          <w:iCs/>
          <w:spacing w:val="4"/>
          <w:lang w:bidi="pl-PL"/>
        </w:rPr>
        <w:t xml:space="preserve">Mazowieckiego </w:t>
      </w:r>
      <w:r w:rsidR="003A1D01">
        <w:rPr>
          <w:rFonts w:ascii="Lato" w:hAnsi="Lato" w:cs="Arial"/>
          <w:bCs/>
          <w:i/>
          <w:iCs/>
          <w:spacing w:val="4"/>
          <w:lang w:bidi="pl-PL"/>
        </w:rPr>
        <w:br/>
      </w:r>
      <w:r w:rsidRPr="00F32F1B">
        <w:rPr>
          <w:rFonts w:ascii="Lato" w:hAnsi="Lato" w:cs="Arial"/>
          <w:bCs/>
          <w:iCs/>
          <w:spacing w:val="4"/>
          <w:lang w:bidi="pl-PL"/>
        </w:rPr>
        <w:t xml:space="preserve">(str. </w:t>
      </w:r>
      <w:r>
        <w:rPr>
          <w:rFonts w:ascii="Lato" w:hAnsi="Lato" w:cs="Arial"/>
          <w:bCs/>
          <w:iCs/>
          <w:spacing w:val="4"/>
          <w:lang w:bidi="pl-PL"/>
        </w:rPr>
        <w:t>65-111</w:t>
      </w:r>
      <w:r w:rsidRPr="00F32F1B">
        <w:rPr>
          <w:rFonts w:ascii="Lato" w:hAnsi="Lato" w:cs="Arial"/>
          <w:bCs/>
          <w:iCs/>
          <w:spacing w:val="4"/>
          <w:lang w:bidi="pl-PL"/>
        </w:rPr>
        <w:t>)</w:t>
      </w:r>
      <w:r w:rsidRPr="00F32F1B">
        <w:rPr>
          <w:rFonts w:ascii="Lato" w:hAnsi="Lato" w:cs="Arial"/>
          <w:bCs/>
          <w:i/>
          <w:iCs/>
          <w:spacing w:val="4"/>
          <w:lang w:bidi="pl-PL"/>
        </w:rPr>
        <w:t xml:space="preserve">, </w:t>
      </w:r>
      <w:r w:rsidRPr="00F32F1B">
        <w:rPr>
          <w:rFonts w:ascii="Lato" w:hAnsi="Lato" w:cs="Arial"/>
          <w:bCs/>
          <w:iCs/>
          <w:spacing w:val="4"/>
          <w:lang w:bidi="pl-PL"/>
        </w:rPr>
        <w:t xml:space="preserve">organ I instancji szczegółowo przenalizował złożony przez </w:t>
      </w:r>
      <w:r w:rsidRPr="00F32F1B">
        <w:rPr>
          <w:rFonts w:ascii="Lato" w:hAnsi="Lato" w:cs="Arial"/>
          <w:bCs/>
          <w:i/>
          <w:iCs/>
          <w:spacing w:val="4"/>
          <w:lang w:bidi="pl-PL"/>
        </w:rPr>
        <w:t>inwestora</w:t>
      </w:r>
      <w:r w:rsidRPr="00F32F1B">
        <w:rPr>
          <w:rFonts w:ascii="Lato" w:hAnsi="Lato" w:cs="Arial"/>
          <w:bCs/>
          <w:iCs/>
          <w:spacing w:val="4"/>
          <w:lang w:bidi="pl-PL"/>
        </w:rPr>
        <w:t xml:space="preserve"> wniosek o wydanie decyzji o </w:t>
      </w:r>
      <w:r>
        <w:rPr>
          <w:rFonts w:ascii="Lato" w:hAnsi="Lato" w:cs="Arial"/>
          <w:bCs/>
          <w:iCs/>
          <w:spacing w:val="4"/>
          <w:lang w:bidi="pl-PL"/>
        </w:rPr>
        <w:t>zezwoleniu na realizację inwestycji drogowej</w:t>
      </w:r>
      <w:r w:rsidRPr="00F32F1B">
        <w:rPr>
          <w:rFonts w:ascii="Lato" w:hAnsi="Lato" w:cs="Arial"/>
          <w:bCs/>
          <w:iCs/>
          <w:spacing w:val="4"/>
          <w:lang w:bidi="pl-PL"/>
        </w:rPr>
        <w:t>.</w:t>
      </w:r>
      <w:r>
        <w:rPr>
          <w:rFonts w:ascii="Lato" w:hAnsi="Lato" w:cs="Arial"/>
          <w:bCs/>
          <w:iCs/>
          <w:spacing w:val="4"/>
          <w:lang w:bidi="pl-PL"/>
        </w:rPr>
        <w:t xml:space="preserve"> </w:t>
      </w:r>
      <w:r w:rsidR="003A1D01">
        <w:rPr>
          <w:rFonts w:ascii="Lato" w:hAnsi="Lato" w:cs="Arial"/>
          <w:bCs/>
          <w:iCs/>
          <w:spacing w:val="4"/>
          <w:lang w:bidi="pl-PL"/>
        </w:rPr>
        <w:br/>
      </w:r>
      <w:r>
        <w:rPr>
          <w:rFonts w:ascii="Lato" w:hAnsi="Lato" w:cs="Arial"/>
          <w:bCs/>
          <w:iCs/>
          <w:spacing w:val="4"/>
          <w:lang w:bidi="pl-PL"/>
        </w:rPr>
        <w:t>Za niezrozumiały w tym kontekście uznać należy zarzut skarżącej, że w uzasadnieniu wskazano zbyt ogólne twierdzenia w tym zakresie.</w:t>
      </w:r>
    </w:p>
    <w:p w14:paraId="4C0A4566" w14:textId="77777777" w:rsidR="002F04AD" w:rsidRDefault="002F04AD" w:rsidP="002F04AD">
      <w:pPr>
        <w:pBdr>
          <w:top w:val="none" w:sz="4" w:space="0" w:color="000000"/>
          <w:left w:val="none" w:sz="4" w:space="0" w:color="000000"/>
          <w:bottom w:val="none" w:sz="4" w:space="0" w:color="000000"/>
          <w:right w:val="none" w:sz="4" w:space="0" w:color="000000"/>
          <w:between w:val="none" w:sz="4" w:space="0" w:color="000000"/>
        </w:pBdr>
        <w:spacing w:after="240" w:line="240" w:lineRule="exact"/>
        <w:ind w:right="60"/>
        <w:jc w:val="both"/>
        <w:rPr>
          <w:rFonts w:ascii="Lato" w:hAnsi="Lato" w:cs="Arial"/>
          <w:bCs/>
          <w:iCs/>
          <w:spacing w:val="4"/>
          <w:lang w:bidi="pl-PL"/>
        </w:rPr>
      </w:pPr>
      <w:r>
        <w:rPr>
          <w:rFonts w:ascii="Lato" w:hAnsi="Lato" w:cs="Arial"/>
          <w:bCs/>
          <w:iCs/>
          <w:spacing w:val="4"/>
          <w:lang w:bidi="pl-PL"/>
        </w:rPr>
        <w:t>W</w:t>
      </w:r>
      <w:r w:rsidRPr="00F32F1B">
        <w:rPr>
          <w:rFonts w:ascii="Lato" w:hAnsi="Lato" w:cs="Arial"/>
          <w:bCs/>
          <w:iCs/>
          <w:spacing w:val="4"/>
          <w:lang w:bidi="pl-PL"/>
        </w:rPr>
        <w:t xml:space="preserve"> myśl </w:t>
      </w:r>
      <w:r>
        <w:rPr>
          <w:rFonts w:ascii="Lato" w:hAnsi="Lato" w:cs="Arial"/>
          <w:bCs/>
          <w:iCs/>
          <w:spacing w:val="4"/>
          <w:lang w:bidi="pl-PL"/>
        </w:rPr>
        <w:t xml:space="preserve">bowiem </w:t>
      </w:r>
      <w:r w:rsidRPr="00F32F1B">
        <w:rPr>
          <w:rFonts w:ascii="Lato" w:hAnsi="Lato" w:cs="Arial"/>
          <w:bCs/>
          <w:iCs/>
          <w:spacing w:val="4"/>
          <w:lang w:bidi="pl-PL"/>
        </w:rPr>
        <w:t xml:space="preserve">art. 107 § 3 </w:t>
      </w:r>
      <w:r w:rsidRPr="00F32F1B">
        <w:rPr>
          <w:rFonts w:ascii="Lato" w:hAnsi="Lato" w:cs="Arial"/>
          <w:bCs/>
          <w:i/>
          <w:iCs/>
          <w:spacing w:val="4"/>
          <w:lang w:bidi="pl-PL"/>
        </w:rPr>
        <w:t>kpa</w:t>
      </w:r>
      <w:r w:rsidRPr="00F32F1B">
        <w:rPr>
          <w:rFonts w:ascii="Lato" w:hAnsi="Lato" w:cs="Arial"/>
          <w:bCs/>
          <w:iCs/>
          <w:spacing w:val="4"/>
          <w:lang w:bidi="pl-PL"/>
        </w:rPr>
        <w:t xml:space="preserve"> uzasadnienie faktyczne decyzji zawiera </w:t>
      </w:r>
      <w:r w:rsidRPr="00F32F1B">
        <w:rPr>
          <w:rFonts w:ascii="Lato" w:hAnsi="Lato" w:cs="Arial"/>
          <w:bCs/>
          <w:iCs/>
          <w:spacing w:val="4"/>
          <w:lang w:bidi="pl-PL"/>
        </w:rPr>
        <w:br/>
        <w:t xml:space="preserve">w szczególności wskazanie faktów, które organ uznał za udowodnione, dowodów, </w:t>
      </w:r>
      <w:r w:rsidRPr="00F32F1B">
        <w:rPr>
          <w:rFonts w:ascii="Lato" w:hAnsi="Lato" w:cs="Arial"/>
          <w:bCs/>
          <w:iCs/>
          <w:spacing w:val="4"/>
          <w:lang w:bidi="pl-PL"/>
        </w:rPr>
        <w:br/>
        <w:t>na których się oparł, oraz przyczyn, z powodu których innym dowodom odmówił wiarygodności i mocy dowodowej, zaś uzasadnienie prawne – wyjaśnienie podstawy prawnej decyzji, z przytoczeniem przepisów prawa.</w:t>
      </w:r>
      <w:r w:rsidRPr="00F32F1B" w:rsidDel="00572906">
        <w:rPr>
          <w:rFonts w:ascii="Lato" w:hAnsi="Lato" w:cs="Arial"/>
          <w:bCs/>
          <w:iCs/>
          <w:spacing w:val="4"/>
          <w:lang w:bidi="pl-PL"/>
        </w:rPr>
        <w:t xml:space="preserve"> </w:t>
      </w:r>
    </w:p>
    <w:p w14:paraId="41152C8D" w14:textId="5475757A" w:rsidR="002F04AD" w:rsidRPr="00F32F1B" w:rsidRDefault="002F04AD" w:rsidP="002F04AD">
      <w:pPr>
        <w:pBdr>
          <w:top w:val="none" w:sz="4" w:space="0" w:color="000000"/>
          <w:left w:val="none" w:sz="4" w:space="0" w:color="000000"/>
          <w:bottom w:val="none" w:sz="4" w:space="0" w:color="000000"/>
          <w:right w:val="none" w:sz="4" w:space="0" w:color="000000"/>
          <w:between w:val="none" w:sz="4" w:space="0" w:color="000000"/>
        </w:pBdr>
        <w:spacing w:after="240" w:line="240" w:lineRule="exact"/>
        <w:ind w:right="60"/>
        <w:jc w:val="both"/>
        <w:rPr>
          <w:rFonts w:ascii="Lato" w:hAnsi="Lato" w:cs="Arial"/>
          <w:bCs/>
          <w:iCs/>
          <w:spacing w:val="4"/>
          <w:lang w:bidi="pl-PL"/>
        </w:rPr>
      </w:pPr>
      <w:r>
        <w:rPr>
          <w:rFonts w:ascii="Lato" w:hAnsi="Lato" w:cs="Arial"/>
          <w:bCs/>
          <w:iCs/>
          <w:spacing w:val="4"/>
          <w:lang w:bidi="pl-PL"/>
        </w:rPr>
        <w:t xml:space="preserve">Skoro zatem Wojewoda Mazowiecki w uzasadnieniu zaskarżonej decyzji wymienił dokumenty, które np. </w:t>
      </w:r>
      <w:r w:rsidRPr="00753AC7">
        <w:rPr>
          <w:rFonts w:ascii="Lato" w:hAnsi="Lato" w:cs="Arial"/>
          <w:bCs/>
          <w:i/>
          <w:spacing w:val="4"/>
          <w:lang w:bidi="pl-PL"/>
        </w:rPr>
        <w:t>inwestor</w:t>
      </w:r>
      <w:r>
        <w:rPr>
          <w:rFonts w:ascii="Lato" w:hAnsi="Lato" w:cs="Arial"/>
          <w:bCs/>
          <w:iCs/>
          <w:spacing w:val="4"/>
          <w:lang w:bidi="pl-PL"/>
        </w:rPr>
        <w:t xml:space="preserve"> przedstawił do wniosku o jej wydanie, to nie ulega wątpliwości, że dokumenty te stanowią dowody, na których oparł się organ I instancji wydając </w:t>
      </w:r>
      <w:r w:rsidRPr="00753AC7">
        <w:rPr>
          <w:rFonts w:ascii="Lato" w:hAnsi="Lato" w:cs="Arial"/>
          <w:bCs/>
          <w:i/>
          <w:spacing w:val="4"/>
          <w:lang w:bidi="pl-PL"/>
        </w:rPr>
        <w:t xml:space="preserve">decyzję Wojewody </w:t>
      </w:r>
      <w:r>
        <w:rPr>
          <w:rFonts w:ascii="Lato" w:hAnsi="Lato" w:cs="Arial"/>
          <w:bCs/>
          <w:i/>
          <w:spacing w:val="4"/>
          <w:lang w:bidi="pl-PL"/>
        </w:rPr>
        <w:t>Mazowiec</w:t>
      </w:r>
      <w:r w:rsidRPr="00753AC7">
        <w:rPr>
          <w:rFonts w:ascii="Lato" w:hAnsi="Lato" w:cs="Arial"/>
          <w:bCs/>
          <w:i/>
          <w:spacing w:val="4"/>
          <w:lang w:bidi="pl-PL"/>
        </w:rPr>
        <w:t>ki</w:t>
      </w:r>
      <w:r w:rsidR="00C61B38">
        <w:rPr>
          <w:rFonts w:ascii="Lato" w:hAnsi="Lato" w:cs="Arial"/>
          <w:bCs/>
          <w:i/>
          <w:spacing w:val="4"/>
          <w:lang w:bidi="pl-PL"/>
        </w:rPr>
        <w:t>ego</w:t>
      </w:r>
      <w:r>
        <w:rPr>
          <w:rFonts w:ascii="Lato" w:hAnsi="Lato" w:cs="Arial"/>
          <w:bCs/>
          <w:iCs/>
          <w:spacing w:val="4"/>
          <w:lang w:bidi="pl-PL"/>
        </w:rPr>
        <w:t>.</w:t>
      </w:r>
    </w:p>
    <w:p w14:paraId="645AF689" w14:textId="0899A780" w:rsidR="002F04AD" w:rsidRPr="00F32F1B" w:rsidRDefault="002F04AD" w:rsidP="002F04AD">
      <w:pPr>
        <w:pBdr>
          <w:top w:val="none" w:sz="4" w:space="0" w:color="000000"/>
          <w:left w:val="none" w:sz="4" w:space="0" w:color="000000"/>
          <w:bottom w:val="none" w:sz="4" w:space="0" w:color="000000"/>
          <w:right w:val="none" w:sz="4" w:space="0" w:color="000000"/>
          <w:between w:val="none" w:sz="4" w:space="0" w:color="000000"/>
        </w:pBdr>
        <w:spacing w:after="240" w:line="240" w:lineRule="exact"/>
        <w:ind w:right="60"/>
        <w:jc w:val="both"/>
        <w:rPr>
          <w:rFonts w:ascii="Lato" w:hAnsi="Lato" w:cs="Arial"/>
          <w:bCs/>
          <w:iCs/>
          <w:spacing w:val="4"/>
          <w:lang w:bidi="pl-PL"/>
        </w:rPr>
      </w:pPr>
      <w:r w:rsidRPr="00F32F1B">
        <w:rPr>
          <w:rFonts w:ascii="Lato" w:hAnsi="Lato" w:cs="Arial"/>
          <w:bCs/>
          <w:iCs/>
          <w:spacing w:val="4"/>
          <w:lang w:bidi="pl-PL"/>
        </w:rPr>
        <w:t xml:space="preserve">W ocenie </w:t>
      </w:r>
      <w:r w:rsidRPr="00F32F1B">
        <w:rPr>
          <w:rFonts w:ascii="Lato" w:hAnsi="Lato" w:cs="Arial"/>
          <w:bCs/>
          <w:i/>
          <w:iCs/>
          <w:spacing w:val="4"/>
          <w:lang w:bidi="pl-PL"/>
        </w:rPr>
        <w:t>Ministra</w:t>
      </w:r>
      <w:r w:rsidRPr="00F32F1B">
        <w:rPr>
          <w:rFonts w:ascii="Lato" w:hAnsi="Lato" w:cs="Arial"/>
          <w:bCs/>
          <w:iCs/>
          <w:spacing w:val="4"/>
          <w:lang w:bidi="pl-PL"/>
        </w:rPr>
        <w:t xml:space="preserve">, Wojewoda </w:t>
      </w:r>
      <w:r>
        <w:rPr>
          <w:rFonts w:ascii="Lato" w:hAnsi="Lato" w:cs="Arial"/>
          <w:bCs/>
          <w:iCs/>
          <w:spacing w:val="4"/>
          <w:lang w:bidi="pl-PL"/>
        </w:rPr>
        <w:t xml:space="preserve">Mazowiecki </w:t>
      </w:r>
      <w:r w:rsidRPr="00F32F1B">
        <w:rPr>
          <w:rFonts w:ascii="Lato" w:hAnsi="Lato" w:cs="Arial"/>
          <w:bCs/>
          <w:iCs/>
          <w:spacing w:val="4"/>
          <w:lang w:bidi="pl-PL"/>
        </w:rPr>
        <w:t xml:space="preserve">w sposób odpowiadający art. 107 </w:t>
      </w:r>
      <w:r>
        <w:rPr>
          <w:rFonts w:ascii="Lato" w:hAnsi="Lato" w:cs="Arial"/>
          <w:bCs/>
          <w:iCs/>
          <w:spacing w:val="4"/>
          <w:lang w:bidi="pl-PL"/>
        </w:rPr>
        <w:br/>
      </w:r>
      <w:r w:rsidRPr="00F32F1B">
        <w:rPr>
          <w:rFonts w:ascii="Lato" w:hAnsi="Lato" w:cs="Arial"/>
          <w:bCs/>
          <w:iCs/>
          <w:spacing w:val="4"/>
          <w:lang w:bidi="pl-PL"/>
        </w:rPr>
        <w:t xml:space="preserve">§ 3 </w:t>
      </w:r>
      <w:r w:rsidRPr="00F32F1B">
        <w:rPr>
          <w:rFonts w:ascii="Lato" w:hAnsi="Lato" w:cs="Arial"/>
          <w:bCs/>
          <w:i/>
          <w:iCs/>
          <w:spacing w:val="4"/>
          <w:lang w:bidi="pl-PL"/>
        </w:rPr>
        <w:t>kpa</w:t>
      </w:r>
      <w:r w:rsidRPr="00F32F1B">
        <w:rPr>
          <w:rFonts w:ascii="Lato" w:hAnsi="Lato" w:cs="Arial"/>
          <w:bCs/>
          <w:iCs/>
          <w:spacing w:val="4"/>
          <w:lang w:bidi="pl-PL"/>
        </w:rPr>
        <w:t xml:space="preserve"> uzasadnił swoją decyzję, wskazując przesłanki, które wziął pod rozwagę przy rozpatrywaniu sprawy. Analizy materiału dowodowego organ I instancji dokonał zgodnie z art. 80 </w:t>
      </w:r>
      <w:r w:rsidRPr="00F32F1B">
        <w:rPr>
          <w:rFonts w:ascii="Lato" w:hAnsi="Lato" w:cs="Arial"/>
          <w:bCs/>
          <w:i/>
          <w:iCs/>
          <w:spacing w:val="4"/>
          <w:lang w:bidi="pl-PL"/>
        </w:rPr>
        <w:t>kpa</w:t>
      </w:r>
      <w:r w:rsidRPr="00F32F1B">
        <w:rPr>
          <w:rFonts w:ascii="Lato" w:hAnsi="Lato" w:cs="Arial"/>
          <w:bCs/>
          <w:iCs/>
          <w:spacing w:val="4"/>
          <w:lang w:bidi="pl-PL"/>
        </w:rPr>
        <w:t xml:space="preserve"> i wynik tej analizy, łącznie z oceną zebranych dowodów, przedstawił </w:t>
      </w:r>
      <w:r w:rsidRPr="00F32F1B">
        <w:rPr>
          <w:rFonts w:ascii="Lato" w:hAnsi="Lato" w:cs="Arial"/>
          <w:bCs/>
          <w:iCs/>
          <w:spacing w:val="4"/>
          <w:lang w:bidi="pl-PL"/>
        </w:rPr>
        <w:br/>
        <w:t xml:space="preserve">w uzasadnieniu decyzji kończącej postępowanie administracyjne. Zatem uzasadnienie zaskarżonej </w:t>
      </w:r>
      <w:r w:rsidRPr="00F32F1B">
        <w:rPr>
          <w:rFonts w:ascii="Lato" w:hAnsi="Lato" w:cs="Arial"/>
          <w:bCs/>
          <w:i/>
          <w:iCs/>
          <w:spacing w:val="4"/>
          <w:lang w:bidi="pl-PL"/>
        </w:rPr>
        <w:t xml:space="preserve">decyzji Wojewody </w:t>
      </w:r>
      <w:r>
        <w:rPr>
          <w:rFonts w:ascii="Lato" w:hAnsi="Lato" w:cs="Arial"/>
          <w:bCs/>
          <w:i/>
          <w:iCs/>
          <w:spacing w:val="4"/>
          <w:lang w:bidi="pl-PL"/>
        </w:rPr>
        <w:t xml:space="preserve">Mazowieckiego </w:t>
      </w:r>
      <w:r w:rsidRPr="00F32F1B">
        <w:rPr>
          <w:rFonts w:ascii="Lato" w:hAnsi="Lato" w:cs="Arial"/>
          <w:bCs/>
          <w:iCs/>
          <w:spacing w:val="4"/>
          <w:lang w:bidi="pl-PL"/>
        </w:rPr>
        <w:t xml:space="preserve">– wbrew twierdzeniu zawartym </w:t>
      </w:r>
      <w:r>
        <w:rPr>
          <w:rFonts w:ascii="Lato" w:hAnsi="Lato" w:cs="Arial"/>
          <w:bCs/>
          <w:iCs/>
          <w:spacing w:val="4"/>
          <w:lang w:bidi="pl-PL"/>
        </w:rPr>
        <w:br/>
      </w:r>
      <w:r w:rsidRPr="00F32F1B">
        <w:rPr>
          <w:rFonts w:ascii="Lato" w:hAnsi="Lato" w:cs="Arial"/>
          <w:bCs/>
          <w:iCs/>
          <w:spacing w:val="4"/>
          <w:lang w:bidi="pl-PL"/>
        </w:rPr>
        <w:t xml:space="preserve">w odwołaniu – zostało sporządzone w zgodzie z art. 107 § 3 </w:t>
      </w:r>
      <w:r w:rsidRPr="00F32F1B">
        <w:rPr>
          <w:rFonts w:ascii="Lato" w:hAnsi="Lato" w:cs="Arial"/>
          <w:bCs/>
          <w:i/>
          <w:iCs/>
          <w:spacing w:val="4"/>
          <w:lang w:bidi="pl-PL"/>
        </w:rPr>
        <w:t>kpa</w:t>
      </w:r>
      <w:r w:rsidRPr="00F32F1B">
        <w:rPr>
          <w:rFonts w:ascii="Lato" w:hAnsi="Lato" w:cs="Arial"/>
          <w:bCs/>
          <w:iCs/>
          <w:spacing w:val="4"/>
          <w:lang w:bidi="pl-PL"/>
        </w:rPr>
        <w:t xml:space="preserve">. </w:t>
      </w:r>
    </w:p>
    <w:p w14:paraId="10B0D365" w14:textId="77777777" w:rsidR="002F04AD" w:rsidRPr="00F32F1B" w:rsidRDefault="002F04AD" w:rsidP="002F04AD">
      <w:pPr>
        <w:pBdr>
          <w:top w:val="none" w:sz="4" w:space="0" w:color="000000"/>
          <w:left w:val="none" w:sz="4" w:space="0" w:color="000000"/>
          <w:bottom w:val="none" w:sz="4" w:space="0" w:color="000000"/>
          <w:right w:val="none" w:sz="4" w:space="0" w:color="000000"/>
          <w:between w:val="none" w:sz="4" w:space="0" w:color="000000"/>
        </w:pBdr>
        <w:spacing w:after="240" w:line="240" w:lineRule="exact"/>
        <w:ind w:right="60"/>
        <w:jc w:val="both"/>
        <w:rPr>
          <w:rFonts w:ascii="Lato" w:hAnsi="Lato" w:cs="Arial"/>
          <w:bCs/>
          <w:iCs/>
          <w:spacing w:val="4"/>
          <w:lang w:bidi="pl-PL"/>
        </w:rPr>
      </w:pPr>
      <w:r w:rsidRPr="00F32F1B">
        <w:rPr>
          <w:rFonts w:ascii="Lato" w:hAnsi="Lato" w:cs="Arial"/>
          <w:bCs/>
          <w:iCs/>
          <w:spacing w:val="4"/>
          <w:lang w:bidi="pl-PL"/>
        </w:rPr>
        <w:t xml:space="preserve">Podjęcie przez organ rozstrzygnięcia odmiennego od oczekiwanego przez stronę skarżącą w sytuacji, gdy organ prawidłowo zebrał materiał dowodowy, a ocena tego materiału jest logiczna, nie przekroczył zasady swobodnej oceny dowodów, </w:t>
      </w:r>
      <w:r>
        <w:rPr>
          <w:rFonts w:ascii="Lato" w:hAnsi="Lato" w:cs="Arial"/>
          <w:bCs/>
          <w:iCs/>
          <w:spacing w:val="4"/>
          <w:lang w:bidi="pl-PL"/>
        </w:rPr>
        <w:br/>
      </w:r>
      <w:r w:rsidRPr="00F32F1B">
        <w:rPr>
          <w:rFonts w:ascii="Lato" w:hAnsi="Lato" w:cs="Arial"/>
          <w:bCs/>
          <w:iCs/>
          <w:spacing w:val="4"/>
          <w:lang w:bidi="pl-PL"/>
        </w:rPr>
        <w:t xml:space="preserve">oraz wskazał prawidłową podstawę prawną, nie oznacza niezgodności zaskarżonej decyzji z prawem. Okoliczność, że strona nie została przekonana co do przyjętego </w:t>
      </w:r>
      <w:r>
        <w:rPr>
          <w:rFonts w:ascii="Lato" w:hAnsi="Lato" w:cs="Arial"/>
          <w:bCs/>
          <w:iCs/>
          <w:spacing w:val="4"/>
          <w:lang w:bidi="pl-PL"/>
        </w:rPr>
        <w:br/>
      </w:r>
      <w:r w:rsidRPr="00F32F1B">
        <w:rPr>
          <w:rFonts w:ascii="Lato" w:hAnsi="Lato" w:cs="Arial"/>
          <w:bCs/>
          <w:iCs/>
          <w:spacing w:val="4"/>
          <w:lang w:bidi="pl-PL"/>
        </w:rPr>
        <w:t xml:space="preserve">w sprawie rozstrzygnięcia, nie oznacza naruszenia zasady przekonywania. </w:t>
      </w:r>
      <w:r>
        <w:rPr>
          <w:rFonts w:ascii="Lato" w:hAnsi="Lato" w:cs="Arial"/>
          <w:bCs/>
          <w:iCs/>
          <w:spacing w:val="4"/>
          <w:lang w:bidi="pl-PL"/>
        </w:rPr>
        <w:br/>
      </w:r>
      <w:r w:rsidRPr="00F32F1B">
        <w:rPr>
          <w:rFonts w:ascii="Lato" w:hAnsi="Lato" w:cs="Arial"/>
          <w:bCs/>
          <w:iCs/>
          <w:spacing w:val="4"/>
          <w:lang w:bidi="pl-PL"/>
        </w:rPr>
        <w:t xml:space="preserve">Strona ma bowiem prawo do własnego subiektywnego przekonania o zasadności </w:t>
      </w:r>
      <w:r>
        <w:rPr>
          <w:rFonts w:ascii="Lato" w:hAnsi="Lato" w:cs="Arial"/>
          <w:bCs/>
          <w:iCs/>
          <w:spacing w:val="4"/>
          <w:lang w:bidi="pl-PL"/>
        </w:rPr>
        <w:br/>
      </w:r>
      <w:r w:rsidRPr="00F32F1B">
        <w:rPr>
          <w:rFonts w:ascii="Lato" w:hAnsi="Lato" w:cs="Arial"/>
          <w:bCs/>
          <w:iCs/>
          <w:spacing w:val="4"/>
          <w:lang w:bidi="pl-PL"/>
        </w:rPr>
        <w:t xml:space="preserve">jej zarzutów, zaś przekonanie to nie musi mieć odzwierciedlenia w obowiązujących przepisach prawnych i ich wykładni (por. wyrok Wojewódzkiego Sądu </w:t>
      </w:r>
      <w:r w:rsidRPr="00F32F1B">
        <w:rPr>
          <w:rFonts w:ascii="Lato" w:hAnsi="Lato" w:cs="Arial"/>
          <w:bCs/>
          <w:iCs/>
          <w:spacing w:val="4"/>
          <w:lang w:bidi="pl-PL"/>
        </w:rPr>
        <w:lastRenderedPageBreak/>
        <w:t xml:space="preserve">Administracyjnego w Łodzi z dnia 29 kwietnia 2009 r., sygn. akt I SA/Łd 1329/08, </w:t>
      </w:r>
      <w:r>
        <w:rPr>
          <w:rFonts w:ascii="Lato" w:hAnsi="Lato" w:cs="Arial"/>
          <w:bCs/>
          <w:iCs/>
          <w:spacing w:val="4"/>
          <w:lang w:bidi="pl-PL"/>
        </w:rPr>
        <w:br/>
      </w:r>
      <w:r w:rsidRPr="00F32F1B">
        <w:rPr>
          <w:rFonts w:ascii="Lato" w:hAnsi="Lato" w:cs="Arial"/>
          <w:bCs/>
          <w:iCs/>
          <w:spacing w:val="4"/>
          <w:lang w:bidi="pl-PL"/>
        </w:rPr>
        <w:t xml:space="preserve">Lex nr 549458). </w:t>
      </w:r>
    </w:p>
    <w:p w14:paraId="7FB8C043" w14:textId="58C36A7A" w:rsidR="002F04AD" w:rsidRPr="002F04AD" w:rsidRDefault="002F04AD" w:rsidP="002F04AD">
      <w:pPr>
        <w:pBdr>
          <w:top w:val="none" w:sz="4" w:space="0" w:color="000000"/>
          <w:left w:val="none" w:sz="4" w:space="0" w:color="000000"/>
          <w:bottom w:val="none" w:sz="4" w:space="0" w:color="000000"/>
          <w:right w:val="none" w:sz="4" w:space="0" w:color="000000"/>
          <w:between w:val="none" w:sz="4" w:space="0" w:color="000000"/>
        </w:pBdr>
        <w:spacing w:after="240" w:line="240" w:lineRule="exact"/>
        <w:ind w:right="60"/>
        <w:jc w:val="both"/>
        <w:rPr>
          <w:rFonts w:ascii="Lato" w:hAnsi="Lato"/>
          <w:bCs/>
          <w:iCs/>
          <w:spacing w:val="4"/>
          <w:lang w:bidi="pl-PL"/>
        </w:rPr>
      </w:pPr>
      <w:r w:rsidRPr="00F32F1B">
        <w:rPr>
          <w:rFonts w:ascii="Lato" w:hAnsi="Lato" w:cs="Arial"/>
          <w:bCs/>
          <w:iCs/>
          <w:spacing w:val="4"/>
          <w:lang w:bidi="pl-PL"/>
        </w:rPr>
        <w:t xml:space="preserve">Podkreślić przy tym należy, że przepis art. 107 </w:t>
      </w:r>
      <w:r w:rsidRPr="00F32F1B">
        <w:rPr>
          <w:rFonts w:ascii="Lato" w:hAnsi="Lato" w:cs="Arial"/>
          <w:bCs/>
          <w:i/>
          <w:iCs/>
          <w:spacing w:val="4"/>
          <w:lang w:bidi="pl-PL"/>
        </w:rPr>
        <w:t>kpa</w:t>
      </w:r>
      <w:r w:rsidRPr="00F32F1B">
        <w:rPr>
          <w:rFonts w:ascii="Lato" w:hAnsi="Lato" w:cs="Arial"/>
          <w:bCs/>
          <w:iCs/>
          <w:spacing w:val="4"/>
          <w:lang w:bidi="pl-PL"/>
        </w:rPr>
        <w:t xml:space="preserve">, choć statuuje uzasadnienie faktyczne i prawne jako składnik decyzji administracyjnej, to jednak nie wskazuje jak bardzo szczegółowe musi być uzasadnienie i zawarte w nim wywody. Należy zatem przyjąć, </w:t>
      </w:r>
      <w:r w:rsidRPr="00F32F1B">
        <w:rPr>
          <w:rFonts w:ascii="Lato" w:hAnsi="Lato" w:cs="Arial"/>
          <w:bCs/>
          <w:iCs/>
          <w:spacing w:val="4"/>
          <w:lang w:bidi="pl-PL"/>
        </w:rPr>
        <w:br/>
        <w:t xml:space="preserve">że do naruszenia tego przepisu dochodzi wówczas, gdy z treści decyzji nie wynika jaki stan faktyczny został ustalony w zakresie elementów mających istotne znaczenie </w:t>
      </w:r>
      <w:r w:rsidRPr="00F32F1B">
        <w:rPr>
          <w:rFonts w:ascii="Lato" w:hAnsi="Lato" w:cs="Arial"/>
          <w:bCs/>
          <w:iCs/>
          <w:spacing w:val="4"/>
          <w:lang w:bidi="pl-PL"/>
        </w:rPr>
        <w:br/>
        <w:t xml:space="preserve">dla rozstrzygnięcia sprawy, czy też rozważania prawne nie pozwalają na ich ocenę pod względem zgodności z prawem materialnym. Nie każde zbyt lakoniczne uzasadnienie może być więc naruszeniem norm prawa procesowego, ale tylko takie, gdzie ta jego skrótowość prowadzi do niemożności weryfikacji rozstrzygnięcia pod kątem zgodności </w:t>
      </w:r>
      <w:r w:rsidRPr="00F32F1B">
        <w:rPr>
          <w:rFonts w:ascii="Lato" w:hAnsi="Lato" w:cs="Arial"/>
          <w:bCs/>
          <w:iCs/>
          <w:spacing w:val="4"/>
          <w:lang w:bidi="pl-PL"/>
        </w:rPr>
        <w:br/>
        <w:t xml:space="preserve">z prawem procesowym lub materialnym. Chodzi więc o uchybienia kwalifikowane, </w:t>
      </w:r>
      <w:r w:rsidRPr="00F32F1B">
        <w:rPr>
          <w:rFonts w:ascii="Lato" w:hAnsi="Lato" w:cs="Arial"/>
          <w:bCs/>
          <w:iCs/>
          <w:spacing w:val="4"/>
          <w:lang w:bidi="pl-PL"/>
        </w:rPr>
        <w:br/>
      </w:r>
      <w:r w:rsidRPr="002F04AD">
        <w:rPr>
          <w:rFonts w:ascii="Lato" w:hAnsi="Lato" w:cs="Arial"/>
          <w:bCs/>
          <w:iCs/>
          <w:spacing w:val="4"/>
          <w:lang w:bidi="pl-PL"/>
        </w:rPr>
        <w:t>do których nie doszło jednak w kontrolowanej sprawie.</w:t>
      </w:r>
    </w:p>
    <w:p w14:paraId="6DA9E947" w14:textId="086D6EE9" w:rsidR="00EB7650" w:rsidRDefault="00B23074" w:rsidP="005710EF">
      <w:pPr>
        <w:spacing w:after="240" w:line="240" w:lineRule="exact"/>
        <w:jc w:val="both"/>
        <w:rPr>
          <w:rFonts w:ascii="Lato" w:hAnsi="Lato"/>
          <w:bCs/>
          <w:iCs/>
          <w:spacing w:val="4"/>
          <w:lang w:bidi="pl-PL"/>
        </w:rPr>
      </w:pPr>
      <w:r w:rsidRPr="002F04AD">
        <w:rPr>
          <w:rFonts w:ascii="Lato" w:hAnsi="Lato"/>
          <w:bCs/>
          <w:iCs/>
          <w:spacing w:val="4"/>
          <w:lang w:bidi="pl-PL"/>
        </w:rPr>
        <w:t xml:space="preserve">W ocenie </w:t>
      </w:r>
      <w:r w:rsidRPr="002F04AD">
        <w:rPr>
          <w:rFonts w:ascii="Lato" w:hAnsi="Lato"/>
          <w:bCs/>
          <w:i/>
          <w:iCs/>
          <w:spacing w:val="4"/>
          <w:lang w:bidi="pl-PL"/>
        </w:rPr>
        <w:t>Ministra</w:t>
      </w:r>
      <w:r w:rsidRPr="002F04AD">
        <w:rPr>
          <w:rFonts w:ascii="Lato" w:hAnsi="Lato"/>
          <w:bCs/>
          <w:iCs/>
          <w:spacing w:val="4"/>
          <w:lang w:bidi="pl-PL"/>
        </w:rPr>
        <w:t xml:space="preserve">, organ I instancji w zakresie interesu prawnego skarżących przeprowadził postępowanie w sprawie wydania </w:t>
      </w:r>
      <w:r w:rsidRPr="002F04AD">
        <w:rPr>
          <w:rFonts w:ascii="Lato" w:hAnsi="Lato"/>
          <w:bCs/>
          <w:i/>
          <w:iCs/>
          <w:spacing w:val="4"/>
          <w:lang w:bidi="pl-PL"/>
        </w:rPr>
        <w:t xml:space="preserve">decyzji Wojewody Mazowieckiego </w:t>
      </w:r>
      <w:r w:rsidRPr="002F04AD">
        <w:rPr>
          <w:rFonts w:ascii="Lato" w:hAnsi="Lato"/>
          <w:bCs/>
          <w:i/>
          <w:iCs/>
          <w:spacing w:val="4"/>
          <w:lang w:bidi="pl-PL"/>
        </w:rPr>
        <w:br/>
      </w:r>
      <w:r w:rsidRPr="002F04AD">
        <w:rPr>
          <w:rFonts w:ascii="Lato" w:hAnsi="Lato"/>
          <w:bCs/>
          <w:iCs/>
          <w:spacing w:val="4"/>
          <w:lang w:bidi="pl-PL"/>
        </w:rPr>
        <w:t xml:space="preserve">w sposób rzetelny, zgodny z wymogami </w:t>
      </w:r>
      <w:r w:rsidRPr="002F04AD">
        <w:rPr>
          <w:rFonts w:ascii="Lato" w:hAnsi="Lato"/>
          <w:bCs/>
          <w:i/>
          <w:iCs/>
          <w:spacing w:val="4"/>
          <w:lang w:bidi="pl-PL"/>
        </w:rPr>
        <w:t>kpa</w:t>
      </w:r>
      <w:r w:rsidRPr="002F04AD">
        <w:rPr>
          <w:rFonts w:ascii="Lato" w:hAnsi="Lato"/>
          <w:bCs/>
          <w:iCs/>
          <w:spacing w:val="4"/>
          <w:lang w:bidi="pl-PL"/>
        </w:rPr>
        <w:t xml:space="preserve">, wystarczający do wydania prawidłowego rozstrzygnięcia. Według </w:t>
      </w:r>
      <w:r w:rsidRPr="002F04AD">
        <w:rPr>
          <w:rFonts w:ascii="Lato" w:hAnsi="Lato"/>
          <w:bCs/>
          <w:i/>
          <w:iCs/>
          <w:spacing w:val="4"/>
          <w:lang w:bidi="pl-PL"/>
        </w:rPr>
        <w:t>Ministra</w:t>
      </w:r>
      <w:r w:rsidRPr="002F04AD">
        <w:rPr>
          <w:rFonts w:ascii="Lato" w:hAnsi="Lato"/>
          <w:bCs/>
          <w:iCs/>
          <w:spacing w:val="4"/>
          <w:lang w:bidi="pl-PL"/>
        </w:rPr>
        <w:t xml:space="preserve"> uzasadnienie </w:t>
      </w:r>
      <w:r w:rsidRPr="002F04AD">
        <w:rPr>
          <w:rFonts w:ascii="Lato" w:hAnsi="Lato"/>
          <w:bCs/>
          <w:i/>
          <w:iCs/>
          <w:spacing w:val="4"/>
          <w:lang w:bidi="pl-PL"/>
        </w:rPr>
        <w:t xml:space="preserve">decyzji Wojewody Mazowieckiego </w:t>
      </w:r>
      <w:r w:rsidRPr="002F04AD">
        <w:rPr>
          <w:rFonts w:ascii="Lato" w:hAnsi="Lato"/>
          <w:bCs/>
          <w:iCs/>
          <w:spacing w:val="4"/>
          <w:lang w:bidi="pl-PL"/>
        </w:rPr>
        <w:t xml:space="preserve">pozwala na poznanie motywów, którymi organ I instancji kierował się przy załatwianiu sprawy, </w:t>
      </w:r>
      <w:r w:rsidRPr="002F04AD">
        <w:rPr>
          <w:rFonts w:ascii="Lato" w:hAnsi="Lato"/>
          <w:bCs/>
          <w:iCs/>
          <w:spacing w:val="4"/>
          <w:lang w:bidi="pl-PL"/>
        </w:rPr>
        <w:br/>
        <w:t>a ustalenia poczynione przez organ wojewódzki, wskazujące na spełnienie przesłanek niezbędnych dla wydania decyzji o zezwoleniu na realizację zamierzonego przedsięwzięcia, znajdują</w:t>
      </w:r>
      <w:r w:rsidRPr="00B02B7E">
        <w:rPr>
          <w:rFonts w:ascii="Lato" w:hAnsi="Lato"/>
          <w:bCs/>
          <w:iCs/>
          <w:spacing w:val="4"/>
          <w:lang w:bidi="pl-PL"/>
        </w:rPr>
        <w:t xml:space="preserve"> odzwierciedlenie w aktach sprawy, co w konsekwencji </w:t>
      </w:r>
      <w:r w:rsidR="0016338E">
        <w:rPr>
          <w:rFonts w:ascii="Lato" w:hAnsi="Lato"/>
          <w:bCs/>
          <w:iCs/>
          <w:spacing w:val="4"/>
          <w:lang w:bidi="pl-PL"/>
        </w:rPr>
        <w:br/>
      </w:r>
      <w:r w:rsidRPr="00B02B7E">
        <w:rPr>
          <w:rFonts w:ascii="Lato" w:hAnsi="Lato"/>
          <w:bCs/>
          <w:iCs/>
          <w:spacing w:val="4"/>
          <w:lang w:bidi="pl-PL"/>
        </w:rPr>
        <w:t xml:space="preserve">nie </w:t>
      </w:r>
      <w:r w:rsidRPr="00293B6F">
        <w:rPr>
          <w:rFonts w:ascii="Lato" w:hAnsi="Lato"/>
          <w:bCs/>
          <w:iCs/>
          <w:spacing w:val="4"/>
          <w:lang w:bidi="pl-PL"/>
        </w:rPr>
        <w:t>narusza norm postępowania administracyjnego.</w:t>
      </w:r>
    </w:p>
    <w:p w14:paraId="1E519857" w14:textId="06FEBA6C" w:rsidR="00FC5727" w:rsidRPr="00983B54" w:rsidRDefault="00FC5727" w:rsidP="00FC5727">
      <w:pPr>
        <w:widowControl w:val="0"/>
        <w:spacing w:after="240" w:line="240" w:lineRule="exact"/>
        <w:ind w:right="20"/>
        <w:jc w:val="both"/>
        <w:rPr>
          <w:rFonts w:ascii="Lato" w:hAnsi="Lato" w:cs="Arial"/>
          <w:bCs/>
          <w:iCs/>
          <w:spacing w:val="4"/>
          <w:lang w:eastAsia="pl-PL"/>
        </w:rPr>
      </w:pPr>
      <w:r>
        <w:rPr>
          <w:rFonts w:ascii="Lato" w:hAnsi="Lato" w:cs="Arial"/>
          <w:spacing w:val="4"/>
        </w:rPr>
        <w:t xml:space="preserve">Jedynie na marginesie – mając na względzie </w:t>
      </w:r>
      <w:r>
        <w:rPr>
          <w:rFonts w:ascii="Lato" w:hAnsi="Lato" w:cs="Arial"/>
          <w:spacing w:val="4"/>
          <w:lang w:eastAsia="pl-PL"/>
        </w:rPr>
        <w:t xml:space="preserve">poruszane przez skarżące kwestie </w:t>
      </w:r>
      <w:r w:rsidRPr="00827146">
        <w:rPr>
          <w:rFonts w:ascii="Lato" w:hAnsi="Lato" w:cs="Arial"/>
          <w:spacing w:val="4"/>
          <w:lang w:eastAsia="pl-PL"/>
        </w:rPr>
        <w:t>dotyczące wysokości odszkodowania</w:t>
      </w:r>
      <w:r>
        <w:rPr>
          <w:rFonts w:ascii="Lato" w:hAnsi="Lato" w:cs="Arial"/>
          <w:spacing w:val="4"/>
          <w:lang w:eastAsia="pl-PL"/>
        </w:rPr>
        <w:t>, przyjmowania różnych stawek przez rzeczoznawcę majątkowego pomimo położenia wywłaszczanych działek w obrębie tej samej gminy –</w:t>
      </w:r>
      <w:r w:rsidRPr="00827146">
        <w:rPr>
          <w:rFonts w:ascii="Lato" w:hAnsi="Lato" w:cs="Arial"/>
          <w:spacing w:val="4"/>
          <w:lang w:eastAsia="pl-PL"/>
        </w:rPr>
        <w:t xml:space="preserve"> </w:t>
      </w:r>
      <w:r>
        <w:rPr>
          <w:rFonts w:ascii="Lato" w:hAnsi="Lato" w:cs="Arial"/>
          <w:spacing w:val="4"/>
          <w:lang w:eastAsia="pl-PL"/>
        </w:rPr>
        <w:t>wyjaśnić</w:t>
      </w:r>
      <w:r w:rsidRPr="00827146">
        <w:rPr>
          <w:rFonts w:ascii="Lato" w:hAnsi="Lato" w:cs="Arial"/>
          <w:spacing w:val="4"/>
          <w:lang w:eastAsia="pl-PL"/>
        </w:rPr>
        <w:t xml:space="preserve"> należy, iż decyzję ustalającą wysokość odszkodowania za przejęte </w:t>
      </w:r>
      <w:r w:rsidR="0016338E">
        <w:rPr>
          <w:rFonts w:ascii="Lato" w:hAnsi="Lato" w:cs="Arial"/>
          <w:spacing w:val="4"/>
          <w:lang w:eastAsia="pl-PL"/>
        </w:rPr>
        <w:br/>
      </w:r>
      <w:r w:rsidRPr="00827146">
        <w:rPr>
          <w:rFonts w:ascii="Lato" w:hAnsi="Lato" w:cs="Arial"/>
          <w:spacing w:val="4"/>
          <w:lang w:eastAsia="pl-PL"/>
        </w:rPr>
        <w:t>pod inwestycję nieruchomości lub ich części</w:t>
      </w:r>
      <w:r>
        <w:rPr>
          <w:rFonts w:ascii="Lato" w:hAnsi="Lato" w:cs="Arial"/>
          <w:spacing w:val="4"/>
          <w:lang w:eastAsia="pl-PL"/>
        </w:rPr>
        <w:t xml:space="preserve"> </w:t>
      </w:r>
      <w:r w:rsidRPr="00827146">
        <w:rPr>
          <w:rFonts w:ascii="Lato" w:hAnsi="Lato" w:cs="Arial"/>
          <w:spacing w:val="4"/>
          <w:lang w:eastAsia="pl-PL"/>
        </w:rPr>
        <w:t xml:space="preserve">wydaje organ, który wydał decyzję </w:t>
      </w:r>
      <w:r w:rsidR="0016338E">
        <w:rPr>
          <w:rFonts w:ascii="Lato" w:hAnsi="Lato" w:cs="Arial"/>
          <w:spacing w:val="4"/>
          <w:lang w:eastAsia="pl-PL"/>
        </w:rPr>
        <w:br/>
      </w:r>
      <w:r w:rsidRPr="00827146">
        <w:rPr>
          <w:rFonts w:ascii="Lato" w:hAnsi="Lato" w:cs="Arial"/>
          <w:spacing w:val="4"/>
          <w:lang w:eastAsia="pl-PL"/>
        </w:rPr>
        <w:t>o zezwoleniu na realizację inwestycji drogowej (w przedmiotowej sprawie wojewoda).</w:t>
      </w:r>
      <w:r w:rsidR="00453C15">
        <w:rPr>
          <w:rFonts w:ascii="Lato" w:hAnsi="Lato" w:cs="Arial"/>
          <w:spacing w:val="4"/>
          <w:lang w:eastAsia="pl-PL"/>
        </w:rPr>
        <w:t xml:space="preserve"> </w:t>
      </w:r>
      <w:r w:rsidRPr="00827146">
        <w:rPr>
          <w:rFonts w:ascii="Lato" w:hAnsi="Lato" w:cs="Arial"/>
          <w:spacing w:val="4"/>
          <w:lang w:eastAsia="pl-PL"/>
        </w:rPr>
        <w:t xml:space="preserve">Kwestie dotyczące wypłaty odszkodowania nie są jednak przedmiotem postępowania </w:t>
      </w:r>
      <w:r>
        <w:rPr>
          <w:rFonts w:ascii="Lato" w:hAnsi="Lato" w:cs="Arial"/>
          <w:spacing w:val="4"/>
          <w:lang w:eastAsia="pl-PL"/>
        </w:rPr>
        <w:br/>
      </w:r>
      <w:r w:rsidRPr="00827146">
        <w:rPr>
          <w:rFonts w:ascii="Lato" w:hAnsi="Lato" w:cs="Arial"/>
          <w:spacing w:val="4"/>
          <w:lang w:eastAsia="pl-PL"/>
        </w:rPr>
        <w:t xml:space="preserve">o zezwolenie na realizację inwestycji drogowej, bowiem są one przedmiotem odrębnego rozstrzygnięcia. Dopiero </w:t>
      </w:r>
      <w:r>
        <w:rPr>
          <w:rFonts w:ascii="Lato" w:hAnsi="Lato" w:cs="Arial"/>
          <w:spacing w:val="4"/>
          <w:lang w:eastAsia="pl-PL"/>
        </w:rPr>
        <w:t xml:space="preserve">w </w:t>
      </w:r>
      <w:r w:rsidRPr="00827146">
        <w:rPr>
          <w:rFonts w:ascii="Lato" w:hAnsi="Lato" w:cs="Arial"/>
          <w:spacing w:val="4"/>
          <w:lang w:eastAsia="pl-PL"/>
        </w:rPr>
        <w:t xml:space="preserve">toku postępowania w sprawie ustalenia wysokości odszkodowania możliwe (i konieczne) będzie oszacowanie wartości przejętych na rzecz Skarbu Państwa nieruchomości. Odszkodowanie ustalone będzie w oparciu o operat rzeczoznawcy majątkowego sporządzonego na dzień wydania </w:t>
      </w:r>
      <w:r w:rsidRPr="00827146">
        <w:rPr>
          <w:rFonts w:ascii="Lato" w:hAnsi="Lato" w:cs="Arial"/>
          <w:i/>
          <w:iCs/>
          <w:spacing w:val="4"/>
          <w:lang w:eastAsia="pl-PL"/>
        </w:rPr>
        <w:t>decyzji Wojewody M</w:t>
      </w:r>
      <w:r>
        <w:rPr>
          <w:rFonts w:ascii="Lato" w:hAnsi="Lato" w:cs="Arial"/>
          <w:i/>
          <w:iCs/>
          <w:spacing w:val="4"/>
          <w:lang w:eastAsia="pl-PL"/>
        </w:rPr>
        <w:t>azowiec</w:t>
      </w:r>
      <w:r w:rsidRPr="00827146">
        <w:rPr>
          <w:rFonts w:ascii="Lato" w:hAnsi="Lato" w:cs="Arial"/>
          <w:i/>
          <w:iCs/>
          <w:spacing w:val="4"/>
          <w:lang w:eastAsia="pl-PL"/>
        </w:rPr>
        <w:t>kiego.</w:t>
      </w:r>
    </w:p>
    <w:p w14:paraId="15729E21" w14:textId="0D3F6252" w:rsidR="002F04AD" w:rsidRPr="00293B6F" w:rsidRDefault="002F04AD" w:rsidP="005710EF">
      <w:pPr>
        <w:spacing w:after="240" w:line="240" w:lineRule="exact"/>
        <w:jc w:val="both"/>
        <w:rPr>
          <w:rFonts w:ascii="Lato" w:hAnsi="Lato" w:cs="Arial"/>
          <w:spacing w:val="4"/>
        </w:rPr>
      </w:pPr>
      <w:r w:rsidRPr="00591D45">
        <w:rPr>
          <w:rFonts w:ascii="Lato" w:hAnsi="Lato" w:cs="Arial"/>
          <w:spacing w:val="4"/>
        </w:rPr>
        <w:t>Z</w:t>
      </w:r>
      <w:r w:rsidR="008B3512" w:rsidRPr="00591D45">
        <w:rPr>
          <w:rFonts w:ascii="Lato" w:hAnsi="Lato" w:cs="Arial"/>
          <w:spacing w:val="4"/>
        </w:rPr>
        <w:t xml:space="preserve">a </w:t>
      </w:r>
      <w:r w:rsidR="005710EF" w:rsidRPr="00591D45">
        <w:rPr>
          <w:rFonts w:ascii="Lato" w:hAnsi="Lato" w:cs="Arial"/>
          <w:spacing w:val="4"/>
        </w:rPr>
        <w:t>chybiony</w:t>
      </w:r>
      <w:r w:rsidR="008B3512" w:rsidRPr="00591D45">
        <w:rPr>
          <w:rFonts w:ascii="Lato" w:hAnsi="Lato" w:cs="Arial"/>
          <w:spacing w:val="4"/>
        </w:rPr>
        <w:t xml:space="preserve"> należy uznać także zarzut </w:t>
      </w:r>
      <w:r w:rsidR="000F4563" w:rsidRPr="00591D45">
        <w:rPr>
          <w:rFonts w:ascii="Lato" w:hAnsi="Lato" w:cs="Arial"/>
          <w:spacing w:val="4"/>
        </w:rPr>
        <w:t xml:space="preserve">Pani </w:t>
      </w:r>
      <w:r w:rsidRPr="00591D45">
        <w:rPr>
          <w:rFonts w:ascii="Lato" w:hAnsi="Lato" w:cs="Arial"/>
          <w:spacing w:val="4"/>
        </w:rPr>
        <w:t>E</w:t>
      </w:r>
      <w:r w:rsidR="00473E40">
        <w:rPr>
          <w:rFonts w:ascii="Lato" w:hAnsi="Lato" w:cs="Arial"/>
          <w:spacing w:val="4"/>
        </w:rPr>
        <w:t>.</w:t>
      </w:r>
      <w:r w:rsidRPr="00591D45">
        <w:rPr>
          <w:rFonts w:ascii="Lato" w:hAnsi="Lato" w:cs="Arial"/>
          <w:spacing w:val="4"/>
        </w:rPr>
        <w:t xml:space="preserve"> B</w:t>
      </w:r>
      <w:r w:rsidR="00473E40">
        <w:rPr>
          <w:rFonts w:ascii="Lato" w:hAnsi="Lato" w:cs="Arial"/>
          <w:spacing w:val="4"/>
        </w:rPr>
        <w:t>.</w:t>
      </w:r>
      <w:r w:rsidRPr="00591D45">
        <w:rPr>
          <w:rFonts w:ascii="Lato" w:hAnsi="Lato" w:cs="Arial"/>
          <w:spacing w:val="4"/>
        </w:rPr>
        <w:t xml:space="preserve"> P</w:t>
      </w:r>
      <w:r w:rsidR="00473E40">
        <w:rPr>
          <w:rFonts w:ascii="Lato" w:hAnsi="Lato" w:cs="Arial"/>
          <w:spacing w:val="4"/>
        </w:rPr>
        <w:t>.</w:t>
      </w:r>
      <w:r w:rsidRPr="00591D45">
        <w:rPr>
          <w:rFonts w:ascii="Lato" w:hAnsi="Lato" w:cs="Arial"/>
          <w:spacing w:val="4"/>
        </w:rPr>
        <w:t xml:space="preserve"> dotyczący </w:t>
      </w:r>
      <w:r w:rsidRPr="00591D45">
        <w:rPr>
          <w:rFonts w:ascii="Lato" w:hAnsi="Lato" w:cs="Arial"/>
          <w:bCs/>
          <w:spacing w:val="4"/>
        </w:rPr>
        <w:t xml:space="preserve">braku zgody na przejęcie jej nieruchomości pod przedmiotową inwestycję, </w:t>
      </w:r>
      <w:r w:rsidR="00BF4880" w:rsidRPr="00591D45">
        <w:rPr>
          <w:rFonts w:ascii="Lato" w:hAnsi="Lato" w:cs="Arial"/>
          <w:bCs/>
          <w:spacing w:val="4"/>
        </w:rPr>
        <w:t xml:space="preserve">w związku </w:t>
      </w:r>
      <w:r w:rsidR="00BF4880" w:rsidRPr="00591D45">
        <w:rPr>
          <w:rFonts w:ascii="Lato" w:hAnsi="Lato" w:cs="Arial"/>
          <w:bCs/>
          <w:spacing w:val="4"/>
        </w:rPr>
        <w:br/>
        <w:t>z</w:t>
      </w:r>
      <w:r w:rsidRPr="00591D45">
        <w:rPr>
          <w:rFonts w:ascii="Lato" w:hAnsi="Lato" w:cs="Arial"/>
          <w:bCs/>
          <w:spacing w:val="4"/>
        </w:rPr>
        <w:t xml:space="preserve"> niewłaściwym sporządzeniem przez </w:t>
      </w:r>
      <w:r w:rsidRPr="00591D45">
        <w:rPr>
          <w:rFonts w:ascii="Lato" w:hAnsi="Lato" w:cs="Arial"/>
          <w:bCs/>
          <w:i/>
          <w:iCs/>
          <w:spacing w:val="4"/>
        </w:rPr>
        <w:t>inwestora</w:t>
      </w:r>
      <w:r w:rsidRPr="00591D45">
        <w:rPr>
          <w:rFonts w:ascii="Lato" w:hAnsi="Lato" w:cs="Arial"/>
          <w:bCs/>
          <w:spacing w:val="4"/>
        </w:rPr>
        <w:t xml:space="preserve"> dokumentacji geodezyjnej w zakresie granic jej działki, co </w:t>
      </w:r>
      <w:r w:rsidR="00BF4880" w:rsidRPr="00591D45">
        <w:rPr>
          <w:rFonts w:ascii="Lato" w:hAnsi="Lato" w:cs="Arial"/>
          <w:bCs/>
          <w:spacing w:val="4"/>
        </w:rPr>
        <w:t xml:space="preserve">następnie </w:t>
      </w:r>
      <w:r w:rsidRPr="00591D45">
        <w:rPr>
          <w:rFonts w:ascii="Lato" w:hAnsi="Lato" w:cs="Arial"/>
          <w:bCs/>
          <w:spacing w:val="4"/>
        </w:rPr>
        <w:t xml:space="preserve">skutkowało nieprawidłowym sporządzeniem mapy </w:t>
      </w:r>
      <w:r w:rsidR="00BF4880" w:rsidRPr="00591D45">
        <w:rPr>
          <w:rFonts w:ascii="Lato" w:hAnsi="Lato" w:cs="Arial"/>
          <w:bCs/>
          <w:spacing w:val="4"/>
        </w:rPr>
        <w:br/>
      </w:r>
      <w:r w:rsidRPr="00591D45">
        <w:rPr>
          <w:rFonts w:ascii="Lato" w:hAnsi="Lato" w:cs="Arial"/>
          <w:bCs/>
          <w:spacing w:val="4"/>
        </w:rPr>
        <w:t xml:space="preserve">z podziałem jej nieruchomości, tj. działki nr </w:t>
      </w:r>
      <w:r w:rsidR="00603988">
        <w:rPr>
          <w:rFonts w:ascii="Lato" w:hAnsi="Lato" w:cs="Arial"/>
          <w:bCs/>
          <w:spacing w:val="4"/>
        </w:rPr>
        <w:t>….</w:t>
      </w:r>
      <w:r w:rsidRPr="00591D45">
        <w:rPr>
          <w:rFonts w:ascii="Lato" w:hAnsi="Lato" w:cs="Arial"/>
          <w:bCs/>
          <w:spacing w:val="4"/>
        </w:rPr>
        <w:t xml:space="preserve"> </w:t>
      </w:r>
      <w:r w:rsidRPr="00293B6F">
        <w:rPr>
          <w:rFonts w:ascii="Lato" w:hAnsi="Lato" w:cs="Arial"/>
          <w:bCs/>
          <w:spacing w:val="4"/>
        </w:rPr>
        <w:t xml:space="preserve">obręb </w:t>
      </w:r>
      <w:r w:rsidR="00603988">
        <w:rPr>
          <w:rFonts w:ascii="Lato" w:hAnsi="Lato" w:cs="Arial"/>
          <w:bCs/>
          <w:spacing w:val="4"/>
        </w:rPr>
        <w:t>…</w:t>
      </w:r>
      <w:r w:rsidRPr="00293B6F">
        <w:rPr>
          <w:rFonts w:ascii="Lato" w:hAnsi="Lato" w:cs="Arial"/>
          <w:bCs/>
          <w:spacing w:val="4"/>
        </w:rPr>
        <w:t xml:space="preserve"> K</w:t>
      </w:r>
      <w:r w:rsidR="00603988">
        <w:rPr>
          <w:rFonts w:ascii="Lato" w:hAnsi="Lato" w:cs="Arial"/>
          <w:bCs/>
          <w:spacing w:val="4"/>
        </w:rPr>
        <w:t>.</w:t>
      </w:r>
      <w:r w:rsidRPr="00293B6F">
        <w:rPr>
          <w:rFonts w:ascii="Lato" w:hAnsi="Lato" w:cs="Arial"/>
          <w:bCs/>
          <w:spacing w:val="4"/>
        </w:rPr>
        <w:t>.</w:t>
      </w:r>
    </w:p>
    <w:p w14:paraId="4C06FE80" w14:textId="711335BC" w:rsidR="005710EF" w:rsidRDefault="005710EF" w:rsidP="005710EF">
      <w:pPr>
        <w:spacing w:after="240" w:line="240" w:lineRule="exact"/>
        <w:jc w:val="both"/>
        <w:rPr>
          <w:rFonts w:ascii="Lato" w:hAnsi="Lato"/>
          <w:spacing w:val="4"/>
        </w:rPr>
      </w:pPr>
      <w:r w:rsidRPr="00F005B5">
        <w:rPr>
          <w:rFonts w:ascii="Lato" w:hAnsi="Lato"/>
          <w:spacing w:val="4"/>
        </w:rPr>
        <w:t xml:space="preserve">W orzecznictwie sądowoadministracyjnym podkreśla się, iż dokumentacja geodezyjno-kartograficzna przyjęta do opracowania materiałów graficznych opatrzona stosownymi klauzulami ośrodka dokumentacji geodezyjnej i kartograficznej, które stanowią potwierdzenie dokonania ich oceny przez wyspecjalizowane do tego rodzaju czynności służby geodezyjno-kartograficzne nie może być w takiej sytuacji kwestionowana przez organ orzekający w sprawie zezwolenia na realizację inwestycji drogowej (wyroki Naczelnego Sądu Administracyjnego z dnia 1 marca 2016 r., sygn. akt II OSK 2334/15, </w:t>
      </w:r>
      <w:r w:rsidR="00992FE3">
        <w:rPr>
          <w:rFonts w:ascii="Lato" w:hAnsi="Lato"/>
          <w:spacing w:val="4"/>
        </w:rPr>
        <w:br/>
      </w:r>
      <w:r w:rsidRPr="00F005B5">
        <w:rPr>
          <w:rFonts w:ascii="Lato" w:hAnsi="Lato"/>
          <w:spacing w:val="4"/>
        </w:rPr>
        <w:t xml:space="preserve">z dnia 19 września 2013 r., sygn. akt II OSK 1593/13, oraz z dnia 27 marca 2012 r. sygn. akt II OSK 208/12, wyrok Wojewódzkiego Sądu Administracyjnego w Warszawie z dnia </w:t>
      </w:r>
      <w:r w:rsidRPr="003B7AA2">
        <w:rPr>
          <w:rFonts w:ascii="Lato" w:hAnsi="Lato"/>
          <w:spacing w:val="4"/>
        </w:rPr>
        <w:lastRenderedPageBreak/>
        <w:t xml:space="preserve">23 stycznia 2015 r., sygn. akt VII SA/Wa 1001/14, opubl. Centralna Baza Orzeczeń </w:t>
      </w:r>
      <w:r w:rsidRPr="00777E37">
        <w:rPr>
          <w:rFonts w:ascii="Lato" w:hAnsi="Lato"/>
          <w:spacing w:val="4"/>
        </w:rPr>
        <w:t>Sądów Administracyjnych).</w:t>
      </w:r>
    </w:p>
    <w:p w14:paraId="3AAEB580" w14:textId="3ECD127C" w:rsidR="006F599E" w:rsidRPr="006F599E" w:rsidRDefault="006F599E" w:rsidP="006F599E">
      <w:pPr>
        <w:spacing w:after="240" w:line="240" w:lineRule="exact"/>
        <w:jc w:val="both"/>
        <w:rPr>
          <w:rFonts w:ascii="Lato" w:hAnsi="Lato"/>
          <w:bCs/>
          <w:spacing w:val="4"/>
        </w:rPr>
      </w:pPr>
      <w:r w:rsidRPr="006F599E">
        <w:rPr>
          <w:rFonts w:ascii="Lato" w:hAnsi="Lato"/>
          <w:bCs/>
          <w:spacing w:val="4"/>
        </w:rPr>
        <w:t xml:space="preserve">Z dyspozycji art. 11d ust. 1 pkt 3 </w:t>
      </w:r>
      <w:r w:rsidRPr="0016338E">
        <w:rPr>
          <w:rFonts w:ascii="Lato" w:hAnsi="Lato"/>
          <w:bCs/>
          <w:i/>
          <w:iCs/>
          <w:spacing w:val="4"/>
        </w:rPr>
        <w:t>specustawy drogowej</w:t>
      </w:r>
      <w:r>
        <w:rPr>
          <w:rFonts w:ascii="Lato" w:hAnsi="Lato"/>
          <w:bCs/>
          <w:spacing w:val="4"/>
        </w:rPr>
        <w:t xml:space="preserve"> </w:t>
      </w:r>
      <w:r w:rsidRPr="006F599E">
        <w:rPr>
          <w:rFonts w:ascii="Lato" w:hAnsi="Lato"/>
          <w:bCs/>
          <w:spacing w:val="4"/>
        </w:rPr>
        <w:t xml:space="preserve">wynika, że wniosek o wydanie decyzji o zezwoleniu na realizację inwestycji drogowej zawiera w szczególności mapy zawierające projekty podziału nieruchomości, sporządzone zgodnie z odrębnymi przepisami. Decyzją o zezwoleniu na realizację inwestycji drogowej zatwierdzany </w:t>
      </w:r>
      <w:r w:rsidR="0016338E">
        <w:rPr>
          <w:rFonts w:ascii="Lato" w:hAnsi="Lato"/>
          <w:bCs/>
          <w:spacing w:val="4"/>
        </w:rPr>
        <w:br/>
      </w:r>
      <w:r w:rsidRPr="006F599E">
        <w:rPr>
          <w:rFonts w:ascii="Lato" w:hAnsi="Lato"/>
          <w:bCs/>
          <w:spacing w:val="4"/>
        </w:rPr>
        <w:t xml:space="preserve">był projekt podziału nieruchomości (art. 11f ust. 1 pkt 5 oraz art. 12 ust. 1 </w:t>
      </w:r>
      <w:r w:rsidRPr="006F599E">
        <w:rPr>
          <w:rFonts w:ascii="Lato" w:hAnsi="Lato"/>
          <w:bCs/>
          <w:i/>
          <w:spacing w:val="4"/>
        </w:rPr>
        <w:t>specustawy drogowej</w:t>
      </w:r>
      <w:r w:rsidRPr="006F599E">
        <w:rPr>
          <w:rFonts w:ascii="Lato" w:hAnsi="Lato"/>
          <w:bCs/>
          <w:spacing w:val="4"/>
        </w:rPr>
        <w:t>)</w:t>
      </w:r>
      <w:r w:rsidRPr="006F599E">
        <w:rPr>
          <w:rFonts w:ascii="Lato" w:hAnsi="Lato"/>
          <w:spacing w:val="4"/>
        </w:rPr>
        <w:t xml:space="preserve">. Projekt takiego podziału, wykonywany w celu ustalenia przebiegu drogi </w:t>
      </w:r>
      <w:r w:rsidR="0016338E">
        <w:rPr>
          <w:rFonts w:ascii="Lato" w:hAnsi="Lato"/>
          <w:spacing w:val="4"/>
        </w:rPr>
        <w:br/>
      </w:r>
      <w:r w:rsidRPr="006F599E">
        <w:rPr>
          <w:rFonts w:ascii="Lato" w:hAnsi="Lato"/>
          <w:spacing w:val="4"/>
        </w:rPr>
        <w:t xml:space="preserve">i oznaczenia co do tożsamości nieruchomości (lub ich części) podlegających przejęciu na cel publiczny, tworzy wyłącznie te granice, które powstają w wyniku podziału gruntu </w:t>
      </w:r>
      <w:r w:rsidR="0016338E">
        <w:rPr>
          <w:rFonts w:ascii="Lato" w:hAnsi="Lato"/>
          <w:spacing w:val="4"/>
        </w:rPr>
        <w:br/>
      </w:r>
      <w:r w:rsidRPr="006F599E">
        <w:rPr>
          <w:rFonts w:ascii="Lato" w:hAnsi="Lato"/>
          <w:spacing w:val="4"/>
        </w:rPr>
        <w:t xml:space="preserve">i wyłącznie dla określenia przebiegu drogi. Zatem decyzja o zezwoleniu na realizację inwestycji drogowej nie zawierała rozstrzygnięcia co do granic danej nieruchomości (przed podziałem), a jedynie rozstrzygnięcie co do jej podziału (por. </w:t>
      </w:r>
      <w:r w:rsidRPr="006F599E">
        <w:rPr>
          <w:rFonts w:ascii="Lato" w:hAnsi="Lato"/>
          <w:bCs/>
          <w:spacing w:val="4"/>
        </w:rPr>
        <w:t>wyrok Wojewódzkiego Sądu Administracyjnego w Warszawie z dnia 20 lipca 2017 r., sygn. akt VII SA/Wa 727/17, opubl. Centralna Baza Orzeczeń Sądów Administracyjnych).</w:t>
      </w:r>
    </w:p>
    <w:p w14:paraId="5B75C930" w14:textId="2060AB1D" w:rsidR="006F599E" w:rsidRPr="006F599E" w:rsidRDefault="006F599E" w:rsidP="006F599E">
      <w:pPr>
        <w:spacing w:after="240" w:line="240" w:lineRule="exact"/>
        <w:jc w:val="both"/>
        <w:rPr>
          <w:rFonts w:ascii="Lato" w:hAnsi="Lato"/>
          <w:bCs/>
          <w:iCs/>
          <w:spacing w:val="4"/>
        </w:rPr>
      </w:pPr>
      <w:r w:rsidRPr="006F599E">
        <w:rPr>
          <w:rFonts w:ascii="Lato" w:hAnsi="Lato"/>
          <w:bCs/>
          <w:iCs/>
          <w:spacing w:val="4"/>
        </w:rPr>
        <w:t xml:space="preserve">Żaden z przepisów </w:t>
      </w:r>
      <w:r w:rsidRPr="006F599E">
        <w:rPr>
          <w:rFonts w:ascii="Lato" w:hAnsi="Lato"/>
          <w:bCs/>
          <w:i/>
          <w:iCs/>
          <w:spacing w:val="4"/>
        </w:rPr>
        <w:t>specustawy drogowej</w:t>
      </w:r>
      <w:r w:rsidRPr="006F599E">
        <w:rPr>
          <w:rFonts w:ascii="Lato" w:hAnsi="Lato"/>
          <w:bCs/>
          <w:iCs/>
          <w:spacing w:val="4"/>
        </w:rPr>
        <w:t xml:space="preserve"> nie zawiera innych wymogów - </w:t>
      </w:r>
      <w:r w:rsidR="0016338E">
        <w:rPr>
          <w:rFonts w:ascii="Lato" w:hAnsi="Lato"/>
          <w:bCs/>
          <w:iCs/>
          <w:spacing w:val="4"/>
        </w:rPr>
        <w:br/>
      </w:r>
      <w:r w:rsidRPr="006F599E">
        <w:rPr>
          <w:rFonts w:ascii="Lato" w:hAnsi="Lato"/>
          <w:bCs/>
          <w:iCs/>
          <w:spacing w:val="4"/>
        </w:rPr>
        <w:t xml:space="preserve">poza przedstawieniem projektu podziału nieruchomości, od których spełnienia zależne byłoby zatwierdzenie podziału nieruchomości niezbędnych dla planowanej inwestycji. Przepis art. 12 </w:t>
      </w:r>
      <w:r w:rsidRPr="006F599E">
        <w:rPr>
          <w:rFonts w:ascii="Lato" w:hAnsi="Lato"/>
          <w:bCs/>
          <w:i/>
          <w:iCs/>
          <w:spacing w:val="4"/>
        </w:rPr>
        <w:t>specustawy drogowej</w:t>
      </w:r>
      <w:r w:rsidRPr="006F599E">
        <w:rPr>
          <w:rFonts w:ascii="Lato" w:hAnsi="Lato"/>
          <w:bCs/>
          <w:iCs/>
          <w:spacing w:val="4"/>
        </w:rPr>
        <w:t xml:space="preserve"> pozwala wyeliminować odrębne postępowanie </w:t>
      </w:r>
      <w:r w:rsidR="0016338E">
        <w:rPr>
          <w:rFonts w:ascii="Lato" w:hAnsi="Lato"/>
          <w:bCs/>
          <w:iCs/>
          <w:spacing w:val="4"/>
        </w:rPr>
        <w:br/>
      </w:r>
      <w:r w:rsidRPr="006F599E">
        <w:rPr>
          <w:rFonts w:ascii="Lato" w:hAnsi="Lato"/>
          <w:bCs/>
          <w:iCs/>
          <w:spacing w:val="4"/>
        </w:rPr>
        <w:t>w sprawie zatwierdzenia podziału nieruchomości. Nie ma więc tu zastosowania administracyjny tok postępowania wynikający z przepisów</w:t>
      </w:r>
      <w:r>
        <w:rPr>
          <w:rFonts w:ascii="Lato" w:hAnsi="Lato"/>
          <w:spacing w:val="4"/>
          <w:lang w:bidi="pl-PL"/>
        </w:rPr>
        <w:t xml:space="preserve"> </w:t>
      </w:r>
      <w:r w:rsidRPr="006F599E">
        <w:rPr>
          <w:rFonts w:ascii="Lato" w:hAnsi="Lato"/>
          <w:bCs/>
          <w:i/>
          <w:iCs/>
          <w:spacing w:val="4"/>
          <w:lang w:bidi="pl-PL"/>
        </w:rPr>
        <w:t>ustaw</w:t>
      </w:r>
      <w:r>
        <w:rPr>
          <w:rFonts w:ascii="Lato" w:hAnsi="Lato"/>
          <w:bCs/>
          <w:i/>
          <w:iCs/>
          <w:spacing w:val="4"/>
          <w:lang w:bidi="pl-PL"/>
        </w:rPr>
        <w:t>y</w:t>
      </w:r>
      <w:r w:rsidRPr="006F599E">
        <w:rPr>
          <w:rFonts w:ascii="Lato" w:hAnsi="Lato"/>
          <w:bCs/>
          <w:i/>
          <w:iCs/>
          <w:spacing w:val="4"/>
          <w:lang w:bidi="pl-PL"/>
        </w:rPr>
        <w:t xml:space="preserve"> o gospodarce nieruchomościami</w:t>
      </w:r>
      <w:r>
        <w:rPr>
          <w:rFonts w:ascii="Lato" w:hAnsi="Lato"/>
          <w:bCs/>
          <w:i/>
          <w:iCs/>
          <w:spacing w:val="4"/>
          <w:lang w:bidi="pl-PL"/>
        </w:rPr>
        <w:t>.</w:t>
      </w:r>
      <w:r w:rsidRPr="006F599E">
        <w:rPr>
          <w:rFonts w:ascii="Lato" w:hAnsi="Lato"/>
          <w:bCs/>
          <w:iCs/>
          <w:spacing w:val="4"/>
          <w:lang w:bidi="pl-PL"/>
        </w:rPr>
        <w:t xml:space="preserve"> </w:t>
      </w:r>
      <w:r w:rsidRPr="006F599E">
        <w:rPr>
          <w:rFonts w:ascii="Lato" w:hAnsi="Lato"/>
          <w:bCs/>
          <w:iCs/>
          <w:spacing w:val="4"/>
        </w:rPr>
        <w:t xml:space="preserve">Nie jest też wymagana żadna zgoda właściciela działki, </w:t>
      </w:r>
      <w:r w:rsidR="0016338E">
        <w:rPr>
          <w:rFonts w:ascii="Lato" w:hAnsi="Lato"/>
          <w:bCs/>
          <w:iCs/>
          <w:spacing w:val="4"/>
        </w:rPr>
        <w:br/>
      </w:r>
      <w:r w:rsidRPr="006F599E">
        <w:rPr>
          <w:rFonts w:ascii="Lato" w:hAnsi="Lato"/>
          <w:bCs/>
          <w:iCs/>
          <w:spacing w:val="4"/>
        </w:rPr>
        <w:t xml:space="preserve">ani obwarowanie utraty własności jakimiś warunkami stawianymi przez właściciela nieruchomości. Linie podziału działek wynikają z przebiegu pasa drogowego, </w:t>
      </w:r>
      <w:r w:rsidR="0016338E">
        <w:rPr>
          <w:rFonts w:ascii="Lato" w:hAnsi="Lato"/>
          <w:bCs/>
          <w:iCs/>
          <w:spacing w:val="4"/>
        </w:rPr>
        <w:br/>
      </w:r>
      <w:r w:rsidRPr="006F599E">
        <w:rPr>
          <w:rFonts w:ascii="Lato" w:hAnsi="Lato"/>
          <w:bCs/>
          <w:iCs/>
          <w:spacing w:val="4"/>
        </w:rPr>
        <w:t xml:space="preserve">a nie z innych okoliczności. Konsekwentnie, nieruchomości lub ich części, na których ma być położona droga, stały się z mocy prawa własnością </w:t>
      </w:r>
      <w:r>
        <w:rPr>
          <w:rFonts w:ascii="Lato" w:hAnsi="Lato"/>
          <w:bCs/>
          <w:iCs/>
          <w:spacing w:val="4"/>
        </w:rPr>
        <w:t xml:space="preserve">Skarbu Państwa </w:t>
      </w:r>
      <w:r w:rsidRPr="006F599E">
        <w:rPr>
          <w:rFonts w:ascii="Lato" w:hAnsi="Lato"/>
          <w:bCs/>
          <w:iCs/>
          <w:spacing w:val="4"/>
        </w:rPr>
        <w:t>(por. wyrok Wojewódzkiego Sądu Administracyjnego w Warszawie z dnia 25 czerwca 2018 r. sygn. akt VII SA/Wa 26/18).</w:t>
      </w:r>
    </w:p>
    <w:p w14:paraId="50B42089" w14:textId="25C7053C" w:rsidR="006F599E" w:rsidRDefault="006F599E" w:rsidP="006F599E">
      <w:pPr>
        <w:spacing w:after="240" w:line="240" w:lineRule="exact"/>
        <w:jc w:val="both"/>
        <w:rPr>
          <w:rFonts w:ascii="Lato" w:hAnsi="Lato"/>
          <w:bCs/>
          <w:spacing w:val="4"/>
        </w:rPr>
      </w:pPr>
      <w:r w:rsidRPr="006F599E">
        <w:rPr>
          <w:rFonts w:ascii="Lato" w:hAnsi="Lato"/>
          <w:bCs/>
          <w:spacing w:val="4"/>
        </w:rPr>
        <w:t xml:space="preserve">Nie jest rolą organu orzekającego w sprawie zezwolenia na realizację inwestycji drogowej dokonywanie oceny ewentualnych niezgodności treści istniejących urzędowych dokumentów geodezyjnych, w szczególności organ nie ma ani prawa, ani obowiązku prostowania niezgodności w tej dokumentacji dotyczącej np. powierzchni nieruchomości i stanu własnościowego. Wynika to z prostego faktu, że projekt podziału nieruchomości w celu wydzielania gruntów pod drogę w żaden sposób nie ingeruje </w:t>
      </w:r>
      <w:r w:rsidRPr="006F599E">
        <w:rPr>
          <w:rFonts w:ascii="Lato" w:hAnsi="Lato"/>
          <w:bCs/>
          <w:spacing w:val="4"/>
        </w:rPr>
        <w:br/>
        <w:t xml:space="preserve">w istniejące linie rozgraniczenia geodezyjnego – za wyjątkiem granic zaprojektowanych </w:t>
      </w:r>
      <w:r w:rsidRPr="006F599E">
        <w:rPr>
          <w:rFonts w:ascii="Lato" w:hAnsi="Lato"/>
          <w:bCs/>
          <w:spacing w:val="4"/>
        </w:rPr>
        <w:br/>
        <w:t>dla przejmowanych działek - zgodnie z założeniami takiej mapy projektowej - ani nie ustala na nowo powierzchni istniejących działek (por. wyrok Naczelnego Sądu Administracyjnego z dnia 9 stycznia 2018 r., sygn. akt II OSK 2563/17, wyrok Wojewódzkiego Sądu Administracyjnego w Warszawie z dnia 20 lipca 2017 r., sygn. akt VII SA/Wa 727/17).</w:t>
      </w:r>
    </w:p>
    <w:p w14:paraId="281F1803" w14:textId="54695819" w:rsidR="006F599E" w:rsidRPr="006F599E" w:rsidRDefault="006F599E" w:rsidP="006F599E">
      <w:pPr>
        <w:spacing w:after="240" w:line="240" w:lineRule="exact"/>
        <w:jc w:val="both"/>
        <w:rPr>
          <w:rFonts w:ascii="Lato" w:hAnsi="Lato"/>
          <w:bCs/>
          <w:spacing w:val="4"/>
        </w:rPr>
      </w:pPr>
      <w:r w:rsidRPr="006F599E">
        <w:rPr>
          <w:rFonts w:ascii="Lato" w:hAnsi="Lato"/>
          <w:bCs/>
          <w:spacing w:val="4"/>
        </w:rPr>
        <w:t>W przedmiotowej sprawie nie jest kwestionowane, że operat podziału działki skarżąc</w:t>
      </w:r>
      <w:r>
        <w:rPr>
          <w:rFonts w:ascii="Lato" w:hAnsi="Lato"/>
          <w:bCs/>
          <w:spacing w:val="4"/>
        </w:rPr>
        <w:t>ej</w:t>
      </w:r>
      <w:r w:rsidRPr="006F599E">
        <w:rPr>
          <w:rFonts w:ascii="Lato" w:hAnsi="Lato"/>
          <w:bCs/>
          <w:spacing w:val="4"/>
        </w:rPr>
        <w:t xml:space="preserve"> został wykonany przez uprawnionego geodetę i był przyjęty </w:t>
      </w:r>
      <w:r w:rsidR="0016338E">
        <w:rPr>
          <w:rFonts w:ascii="Lato" w:hAnsi="Lato"/>
          <w:bCs/>
          <w:spacing w:val="4"/>
        </w:rPr>
        <w:br/>
      </w:r>
      <w:r w:rsidRPr="006F599E">
        <w:rPr>
          <w:rFonts w:ascii="Lato" w:hAnsi="Lato"/>
          <w:bCs/>
          <w:spacing w:val="4"/>
        </w:rPr>
        <w:t xml:space="preserve">wraz z wykazem zmian danych ewidencyjnych do państwowego zasobu geodezyjnego </w:t>
      </w:r>
      <w:r w:rsidR="0016338E">
        <w:rPr>
          <w:rFonts w:ascii="Lato" w:hAnsi="Lato"/>
          <w:bCs/>
          <w:spacing w:val="4"/>
        </w:rPr>
        <w:br/>
      </w:r>
      <w:r w:rsidRPr="006F599E">
        <w:rPr>
          <w:rFonts w:ascii="Lato" w:hAnsi="Lato"/>
          <w:bCs/>
          <w:spacing w:val="4"/>
        </w:rPr>
        <w:t>i kartograficznego przez</w:t>
      </w:r>
      <w:r>
        <w:rPr>
          <w:rFonts w:ascii="Lato" w:hAnsi="Lato"/>
          <w:bCs/>
          <w:spacing w:val="4"/>
        </w:rPr>
        <w:t xml:space="preserve"> </w:t>
      </w:r>
      <w:r w:rsidRPr="006F599E">
        <w:rPr>
          <w:rFonts w:ascii="Lato" w:hAnsi="Lato"/>
          <w:bCs/>
          <w:spacing w:val="4"/>
        </w:rPr>
        <w:t xml:space="preserve">Starostę Płońskiego w dniu 11 lutego 2021 r., </w:t>
      </w:r>
      <w:r w:rsidR="0016338E">
        <w:rPr>
          <w:rFonts w:ascii="Lato" w:hAnsi="Lato"/>
          <w:bCs/>
          <w:spacing w:val="4"/>
        </w:rPr>
        <w:br/>
      </w:r>
      <w:r w:rsidRPr="006F599E">
        <w:rPr>
          <w:rFonts w:ascii="Lato" w:hAnsi="Lato"/>
          <w:bCs/>
          <w:spacing w:val="4"/>
        </w:rPr>
        <w:t>pod nr P.1420.202.1.416. Map</w:t>
      </w:r>
      <w:r>
        <w:rPr>
          <w:rFonts w:ascii="Lato" w:hAnsi="Lato"/>
          <w:bCs/>
          <w:spacing w:val="4"/>
        </w:rPr>
        <w:t>a</w:t>
      </w:r>
      <w:r w:rsidRPr="006F599E">
        <w:rPr>
          <w:rFonts w:ascii="Lato" w:hAnsi="Lato"/>
          <w:bCs/>
          <w:spacing w:val="4"/>
        </w:rPr>
        <w:t xml:space="preserve"> z projektem podziału ww. dział</w:t>
      </w:r>
      <w:r>
        <w:rPr>
          <w:rFonts w:ascii="Lato" w:hAnsi="Lato"/>
          <w:bCs/>
          <w:spacing w:val="4"/>
        </w:rPr>
        <w:t>ki</w:t>
      </w:r>
      <w:r w:rsidRPr="006F599E">
        <w:rPr>
          <w:rFonts w:ascii="Lato" w:hAnsi="Lato"/>
          <w:bCs/>
          <w:spacing w:val="4"/>
        </w:rPr>
        <w:t xml:space="preserve"> został</w:t>
      </w:r>
      <w:r>
        <w:rPr>
          <w:rFonts w:ascii="Lato" w:hAnsi="Lato"/>
          <w:bCs/>
          <w:spacing w:val="4"/>
        </w:rPr>
        <w:t>a</w:t>
      </w:r>
      <w:r w:rsidRPr="006F599E">
        <w:rPr>
          <w:rFonts w:ascii="Lato" w:hAnsi="Lato"/>
          <w:bCs/>
          <w:spacing w:val="4"/>
        </w:rPr>
        <w:t xml:space="preserve"> opatrzon</w:t>
      </w:r>
      <w:r>
        <w:rPr>
          <w:rFonts w:ascii="Lato" w:hAnsi="Lato"/>
          <w:bCs/>
          <w:spacing w:val="4"/>
        </w:rPr>
        <w:t>a</w:t>
      </w:r>
      <w:r w:rsidRPr="006F599E">
        <w:rPr>
          <w:rFonts w:ascii="Lato" w:hAnsi="Lato"/>
          <w:bCs/>
          <w:spacing w:val="4"/>
        </w:rPr>
        <w:t xml:space="preserve"> stosownymi klauzulami. W oparciu o takie materiały orzekano w sprawie zezwolenia na realizację inwestycji drogowej. </w:t>
      </w:r>
    </w:p>
    <w:p w14:paraId="4BE8EC94" w14:textId="2D834815" w:rsidR="006F599E" w:rsidRPr="006F599E" w:rsidRDefault="006F599E" w:rsidP="006F599E">
      <w:pPr>
        <w:spacing w:after="240" w:line="240" w:lineRule="exact"/>
        <w:jc w:val="both"/>
        <w:rPr>
          <w:rFonts w:ascii="Lato" w:hAnsi="Lato"/>
          <w:bCs/>
          <w:spacing w:val="4"/>
        </w:rPr>
      </w:pPr>
      <w:r w:rsidRPr="006F599E">
        <w:rPr>
          <w:rFonts w:ascii="Lato" w:hAnsi="Lato"/>
          <w:bCs/>
          <w:spacing w:val="4"/>
        </w:rPr>
        <w:t xml:space="preserve">Dokumentacja geodezyjno-kartograficzna przyjęta do opracowania materiałów graficznych, w tym projektów podziałów nieruchomości opatrzona stosownymi </w:t>
      </w:r>
      <w:r w:rsidRPr="006F599E">
        <w:rPr>
          <w:rFonts w:ascii="Lato" w:hAnsi="Lato"/>
          <w:bCs/>
          <w:spacing w:val="4"/>
        </w:rPr>
        <w:lastRenderedPageBreak/>
        <w:t xml:space="preserve">klauzulami ośrodka dokumentacji geodezyjnej i kartograficznej, które stanowią potwierdzenie dokonania ich oceny przez wyspecjalizowane do tego rodzaju czynności służby geodezyjno-kartograficzne nie może być w takiej sytuacji kwestionowana przez organ orzekający w sprawie zezwolenia na realizację inwestycji drogowej (por. wyroki Naczelnego Sądu Administracyjnego z dnia 8 stycznia 2020 r., sygn. akt  II OSK 3257/19, </w:t>
      </w:r>
      <w:r w:rsidRPr="006F599E">
        <w:rPr>
          <w:rFonts w:ascii="Lato" w:hAnsi="Lato"/>
          <w:bCs/>
          <w:spacing w:val="4"/>
        </w:rPr>
        <w:br/>
        <w:t>z dnia 8 maja 2019 r., sygn. akt II OSK 339/19, z dnia 1 marca 2016 r., sygn. akt II OSK 2334/15, z dnia 19 września 2013 r., sygn. akt II OSK 1593/13, oraz z dnia 27 marca 2012 r. sygn. akt II OSK 208/12, opubl. Centralna Baza Orzeczeń Sądów Administracyjnych). Klauzula przyjęcia map podziałowych do zasobów właściwego ośrodka geodezji i kartografii stanowi wystarczający dowód, iż ww. mapy podziału zostały sporządzone z zachowaniem przepisów odrębnych.</w:t>
      </w:r>
    </w:p>
    <w:p w14:paraId="41C8BA2A" w14:textId="686589F3" w:rsidR="006F599E" w:rsidRPr="006F599E" w:rsidRDefault="006F599E" w:rsidP="006F599E">
      <w:pPr>
        <w:spacing w:after="240" w:line="240" w:lineRule="exact"/>
        <w:jc w:val="both"/>
        <w:rPr>
          <w:rFonts w:ascii="Lato" w:hAnsi="Lato"/>
          <w:bCs/>
          <w:spacing w:val="4"/>
        </w:rPr>
      </w:pPr>
      <w:r w:rsidRPr="006F599E">
        <w:rPr>
          <w:rFonts w:ascii="Lato" w:hAnsi="Lato"/>
          <w:bCs/>
          <w:spacing w:val="4"/>
        </w:rPr>
        <w:t xml:space="preserve">Skoro więc mapy projektowanych podziałów działek, stanowiące dla Wojewody </w:t>
      </w:r>
      <w:r>
        <w:rPr>
          <w:rFonts w:ascii="Lato" w:hAnsi="Lato"/>
          <w:bCs/>
          <w:spacing w:val="4"/>
        </w:rPr>
        <w:t xml:space="preserve">Mazowieckiego </w:t>
      </w:r>
      <w:r w:rsidRPr="006F599E">
        <w:rPr>
          <w:rFonts w:ascii="Lato" w:hAnsi="Lato"/>
          <w:bCs/>
          <w:spacing w:val="4"/>
        </w:rPr>
        <w:t xml:space="preserve">podstawę do zatwierdzenia podziału nieruchomości, zostały w sposób oficjalny zatwierdzone przez właściwy ku temu organ, z potwierdzeniem dokonania oceny projektu podziału przez wyspecjalizowane do tego rodzaju czynności służby geodezyjno-kartograficzne, a rezultat opracowania zawiera operat techniczny wpisany do ewidencji materiałów państwowego zasobu geodezyjnego i kartograficznego </w:t>
      </w:r>
      <w:r w:rsidRPr="006F599E">
        <w:rPr>
          <w:rFonts w:ascii="Lato" w:hAnsi="Lato"/>
          <w:bCs/>
          <w:spacing w:val="4"/>
        </w:rPr>
        <w:br/>
        <w:t>- to ani Wojewoda</w:t>
      </w:r>
      <w:r>
        <w:rPr>
          <w:rFonts w:ascii="Lato" w:hAnsi="Lato"/>
          <w:bCs/>
          <w:spacing w:val="4"/>
        </w:rPr>
        <w:t xml:space="preserve"> Mazowiecki</w:t>
      </w:r>
      <w:r w:rsidRPr="006F599E">
        <w:rPr>
          <w:rFonts w:ascii="Lato" w:hAnsi="Lato"/>
          <w:bCs/>
          <w:spacing w:val="4"/>
        </w:rPr>
        <w:t>, ani organ odwoławczy</w:t>
      </w:r>
      <w:r w:rsidRPr="006F599E">
        <w:rPr>
          <w:rFonts w:ascii="Lato" w:hAnsi="Lato"/>
          <w:bCs/>
          <w:i/>
          <w:spacing w:val="4"/>
        </w:rPr>
        <w:t xml:space="preserve"> </w:t>
      </w:r>
      <w:r w:rsidRPr="006F599E">
        <w:rPr>
          <w:rFonts w:ascii="Lato" w:hAnsi="Lato"/>
          <w:bCs/>
          <w:spacing w:val="4"/>
        </w:rPr>
        <w:t>nie m</w:t>
      </w:r>
      <w:r w:rsidR="000F3521">
        <w:rPr>
          <w:rFonts w:ascii="Lato" w:hAnsi="Lato"/>
          <w:bCs/>
          <w:spacing w:val="4"/>
        </w:rPr>
        <w:t>ają</w:t>
      </w:r>
      <w:r w:rsidRPr="006F599E">
        <w:rPr>
          <w:rFonts w:ascii="Lato" w:hAnsi="Lato"/>
          <w:bCs/>
          <w:spacing w:val="4"/>
        </w:rPr>
        <w:t xml:space="preserve"> nie tylko podstaw, </w:t>
      </w:r>
      <w:r w:rsidR="0016338E">
        <w:rPr>
          <w:rFonts w:ascii="Lato" w:hAnsi="Lato"/>
          <w:bCs/>
          <w:spacing w:val="4"/>
        </w:rPr>
        <w:br/>
      </w:r>
      <w:r w:rsidRPr="006F599E">
        <w:rPr>
          <w:rFonts w:ascii="Lato" w:hAnsi="Lato"/>
          <w:bCs/>
          <w:spacing w:val="4"/>
        </w:rPr>
        <w:t xml:space="preserve">ale również i prawa do zakwestionowania takiego dokumentu i odmowy zatwierdzenia podziału. </w:t>
      </w:r>
    </w:p>
    <w:p w14:paraId="022E7C22" w14:textId="6F73B4EE" w:rsidR="006F599E" w:rsidRPr="000F3521" w:rsidRDefault="000F3521" w:rsidP="006F599E">
      <w:pPr>
        <w:spacing w:after="240" w:line="240" w:lineRule="exact"/>
        <w:jc w:val="both"/>
        <w:rPr>
          <w:rFonts w:ascii="Lato" w:hAnsi="Lato"/>
          <w:bCs/>
          <w:iCs/>
          <w:spacing w:val="4"/>
          <w:lang w:bidi="pl-PL"/>
        </w:rPr>
      </w:pPr>
      <w:r w:rsidRPr="000F3521">
        <w:rPr>
          <w:rFonts w:ascii="Lato" w:hAnsi="Lato"/>
          <w:bCs/>
          <w:spacing w:val="4"/>
        </w:rPr>
        <w:t xml:space="preserve">Co więcej, </w:t>
      </w:r>
      <w:r w:rsidRPr="000F3521">
        <w:rPr>
          <w:rFonts w:ascii="Lato" w:hAnsi="Lato"/>
          <w:bCs/>
          <w:iCs/>
          <w:spacing w:val="4"/>
          <w:lang w:bidi="pl-PL"/>
        </w:rPr>
        <w:t xml:space="preserve">w orzecznictwie sądowoadministracyjnym przyjęto, iż nawet ewentualne błędy w dokumentacji geodezyjnej nie stanowią podstaw do uznania, że decyzja inwestycyjna dotknięta jest wadą nieważności (por. wyroki Naczelnego Sądu Administracyjnego z dnia 19 września 2013 r. sygn. akt II OSK 1593/13 i z dnia 19 kwietnia 2016 r., sygn. akt II OSK 2015/14, opubl. Centralna Baza Orzeczeń Sądów Administracyjnych).  </w:t>
      </w:r>
    </w:p>
    <w:p w14:paraId="361993A4" w14:textId="41C03C00" w:rsidR="007E0850" w:rsidRPr="007E0850" w:rsidRDefault="007E0850" w:rsidP="007E0850">
      <w:pPr>
        <w:spacing w:after="240" w:line="240" w:lineRule="exact"/>
        <w:jc w:val="both"/>
        <w:outlineLvl w:val="0"/>
        <w:rPr>
          <w:rFonts w:ascii="Lato" w:hAnsi="Lato" w:cs="Arial"/>
          <w:spacing w:val="4"/>
        </w:rPr>
      </w:pPr>
      <w:r>
        <w:rPr>
          <w:rFonts w:ascii="Lato" w:hAnsi="Lato" w:cs="Arial"/>
          <w:spacing w:val="4"/>
        </w:rPr>
        <w:t xml:space="preserve">Wobec powyższego, za pozbawione podstaw należy uznać żądanie skarżącej sporządzenia właściwego podziału – w oparciu o ustalone granice - działki nr </w:t>
      </w:r>
      <w:r w:rsidR="00436621">
        <w:rPr>
          <w:rFonts w:ascii="Lato" w:hAnsi="Lato" w:cs="Arial"/>
          <w:spacing w:val="4"/>
        </w:rPr>
        <w:t>….</w:t>
      </w:r>
      <w:r>
        <w:rPr>
          <w:rFonts w:ascii="Lato" w:hAnsi="Lato" w:cs="Arial"/>
          <w:spacing w:val="4"/>
        </w:rPr>
        <w:t xml:space="preserve"> zgodnie z rozporządzeniem Ministra Rozwoju, Pracy i Technologii z dnia 27 lipca 2021 r. </w:t>
      </w:r>
      <w:r w:rsidR="00591D45">
        <w:rPr>
          <w:rFonts w:ascii="Lato" w:hAnsi="Lato" w:cs="Arial"/>
          <w:spacing w:val="4"/>
        </w:rPr>
        <w:t xml:space="preserve">w sprawie ewidencji gruntów i budynków </w:t>
      </w:r>
      <w:r>
        <w:rPr>
          <w:rFonts w:ascii="Lato" w:hAnsi="Lato" w:cs="Arial"/>
          <w:spacing w:val="4"/>
        </w:rPr>
        <w:t>(tj. Dz.U. z 2024 r. poz. 219)</w:t>
      </w:r>
      <w:r w:rsidR="00591D45">
        <w:rPr>
          <w:rFonts w:ascii="Lato" w:hAnsi="Lato" w:cs="Arial"/>
          <w:spacing w:val="4"/>
        </w:rPr>
        <w:t xml:space="preserve">, które zdaniem skarżącej przebiegają odmiennie od granic przyjętych na mapie podziałowej sporządzonej dla działki nr </w:t>
      </w:r>
      <w:r w:rsidR="00FB4BC8">
        <w:rPr>
          <w:rFonts w:ascii="Lato" w:hAnsi="Lato" w:cs="Arial"/>
          <w:spacing w:val="4"/>
        </w:rPr>
        <w:t>….</w:t>
      </w:r>
      <w:r w:rsidR="00591D45">
        <w:rPr>
          <w:rFonts w:ascii="Lato" w:hAnsi="Lato" w:cs="Arial"/>
          <w:spacing w:val="4"/>
        </w:rPr>
        <w:t xml:space="preserve"> obręb </w:t>
      </w:r>
      <w:r w:rsidR="00FB4BC8">
        <w:rPr>
          <w:rFonts w:ascii="Lato" w:hAnsi="Lato" w:cs="Arial"/>
          <w:spacing w:val="4"/>
        </w:rPr>
        <w:t>….</w:t>
      </w:r>
      <w:r w:rsidR="00591D45">
        <w:rPr>
          <w:rFonts w:ascii="Lato" w:hAnsi="Lato" w:cs="Arial"/>
          <w:spacing w:val="4"/>
        </w:rPr>
        <w:t xml:space="preserve"> K</w:t>
      </w:r>
      <w:r w:rsidR="00FB4BC8">
        <w:rPr>
          <w:rFonts w:ascii="Lato" w:hAnsi="Lato" w:cs="Arial"/>
          <w:spacing w:val="4"/>
        </w:rPr>
        <w:t>.</w:t>
      </w:r>
      <w:r w:rsidR="00591D45">
        <w:rPr>
          <w:rFonts w:ascii="Lato" w:hAnsi="Lato" w:cs="Arial"/>
          <w:spacing w:val="4"/>
        </w:rPr>
        <w:t xml:space="preserve">, stanowiącej część załącznika nr 2 do zaskarżonej </w:t>
      </w:r>
      <w:r w:rsidR="00591D45" w:rsidRPr="00591D45">
        <w:rPr>
          <w:rFonts w:ascii="Lato" w:hAnsi="Lato" w:cs="Arial"/>
          <w:i/>
          <w:iCs/>
          <w:spacing w:val="4"/>
        </w:rPr>
        <w:t>decyzji Wojewody Mazowieckiego</w:t>
      </w:r>
      <w:r w:rsidR="00591D45">
        <w:rPr>
          <w:rFonts w:ascii="Lato" w:hAnsi="Lato" w:cs="Arial"/>
          <w:spacing w:val="4"/>
        </w:rPr>
        <w:t>.</w:t>
      </w:r>
    </w:p>
    <w:p w14:paraId="315BB43A" w14:textId="277AB760" w:rsidR="00FC4DDD" w:rsidRDefault="00FC4DDD" w:rsidP="005D59EB">
      <w:pPr>
        <w:spacing w:before="240" w:after="240" w:line="240" w:lineRule="exact"/>
        <w:jc w:val="both"/>
        <w:rPr>
          <w:rFonts w:ascii="Lato" w:hAnsi="Lato" w:cs="Arial"/>
          <w:spacing w:val="4"/>
        </w:rPr>
      </w:pPr>
      <w:r>
        <w:rPr>
          <w:rFonts w:ascii="Lato" w:hAnsi="Lato" w:cs="Arial"/>
          <w:spacing w:val="4"/>
        </w:rPr>
        <w:t xml:space="preserve">Ponadto </w:t>
      </w:r>
      <w:r w:rsidRPr="00FC4DDD">
        <w:rPr>
          <w:rFonts w:ascii="Lato" w:hAnsi="Lato" w:cs="Arial"/>
          <w:i/>
          <w:iCs/>
          <w:spacing w:val="4"/>
        </w:rPr>
        <w:t>inwestor</w:t>
      </w:r>
      <w:r>
        <w:rPr>
          <w:rFonts w:ascii="Lato" w:hAnsi="Lato" w:cs="Arial"/>
          <w:spacing w:val="4"/>
        </w:rPr>
        <w:t xml:space="preserve"> w piśmie z dnia 21 grudnia 2023 r. znak: TGD/PT2/02.175.2020/334/2023, wskazał, że nieprawdziwe są twierdzenia skarżącej, iż punkty graniczne nigdy nie były ustalone lub mierzone, oraz nie spełniały wymagań dotyczących dokładności. Przy przyjęciu granic działek do podziału geodeta wykonał wznowienia punktów granicznych, o czym zostali powiadomieni właściciele działek. </w:t>
      </w:r>
    </w:p>
    <w:p w14:paraId="1CAC8438" w14:textId="2660DBD8" w:rsidR="00FC4DDD" w:rsidRDefault="00FC4DDD" w:rsidP="005D59EB">
      <w:pPr>
        <w:spacing w:before="240" w:after="240" w:line="240" w:lineRule="exact"/>
        <w:jc w:val="both"/>
        <w:rPr>
          <w:rFonts w:ascii="Lato" w:hAnsi="Lato" w:cs="Arial"/>
          <w:spacing w:val="4"/>
        </w:rPr>
      </w:pPr>
      <w:r>
        <w:rPr>
          <w:rFonts w:ascii="Lato" w:hAnsi="Lato" w:cs="Arial"/>
          <w:spacing w:val="4"/>
        </w:rPr>
        <w:t xml:space="preserve">Granicę pomiędzy działkami </w:t>
      </w:r>
      <w:r w:rsidR="00FB4BC8">
        <w:rPr>
          <w:rFonts w:ascii="Lato" w:hAnsi="Lato" w:cs="Arial"/>
          <w:spacing w:val="4"/>
        </w:rPr>
        <w:t>….</w:t>
      </w:r>
      <w:r>
        <w:rPr>
          <w:rFonts w:ascii="Lato" w:hAnsi="Lato" w:cs="Arial"/>
          <w:spacing w:val="4"/>
        </w:rPr>
        <w:t xml:space="preserve"> i </w:t>
      </w:r>
      <w:r w:rsidR="00FB4BC8">
        <w:rPr>
          <w:rFonts w:ascii="Lato" w:hAnsi="Lato" w:cs="Arial"/>
          <w:spacing w:val="4"/>
        </w:rPr>
        <w:t>…</w:t>
      </w:r>
      <w:r>
        <w:rPr>
          <w:rFonts w:ascii="Lato" w:hAnsi="Lato" w:cs="Arial"/>
          <w:spacing w:val="4"/>
        </w:rPr>
        <w:t xml:space="preserve"> obręb </w:t>
      </w:r>
      <w:r w:rsidR="00FB4BC8">
        <w:rPr>
          <w:rFonts w:ascii="Lato" w:hAnsi="Lato" w:cs="Arial"/>
          <w:spacing w:val="4"/>
        </w:rPr>
        <w:t>…</w:t>
      </w:r>
      <w:r>
        <w:rPr>
          <w:rFonts w:ascii="Lato" w:hAnsi="Lato" w:cs="Arial"/>
          <w:spacing w:val="4"/>
        </w:rPr>
        <w:t xml:space="preserve"> K</w:t>
      </w:r>
      <w:r w:rsidR="00FB4BC8">
        <w:rPr>
          <w:rFonts w:ascii="Lato" w:hAnsi="Lato" w:cs="Arial"/>
          <w:spacing w:val="4"/>
        </w:rPr>
        <w:t>.</w:t>
      </w:r>
      <w:r>
        <w:rPr>
          <w:rFonts w:ascii="Lato" w:hAnsi="Lato" w:cs="Arial"/>
          <w:spacing w:val="4"/>
        </w:rPr>
        <w:t>, stanowią:</w:t>
      </w:r>
    </w:p>
    <w:p w14:paraId="7757B01A" w14:textId="1DB6F7A0" w:rsidR="00FC4DDD" w:rsidRDefault="00FC4DDD" w:rsidP="0016338E">
      <w:pPr>
        <w:pStyle w:val="Akapitzlist"/>
        <w:numPr>
          <w:ilvl w:val="0"/>
          <w:numId w:val="45"/>
        </w:numPr>
        <w:spacing w:before="240" w:after="240" w:line="240" w:lineRule="exact"/>
        <w:ind w:left="284" w:hanging="284"/>
        <w:jc w:val="both"/>
        <w:rPr>
          <w:rFonts w:ascii="Lato" w:hAnsi="Lato" w:cs="Arial"/>
          <w:spacing w:val="4"/>
        </w:rPr>
      </w:pPr>
      <w:r w:rsidRPr="0016338E">
        <w:rPr>
          <w:rFonts w:ascii="Lato" w:hAnsi="Lato" w:cs="Arial"/>
          <w:spacing w:val="4"/>
        </w:rPr>
        <w:t>punkt po północnej stronie działki, który pochodzi z operatu P.1420.2017.1767; operat dotyczy pomiaru pasa drogowego S-7;</w:t>
      </w:r>
    </w:p>
    <w:p w14:paraId="7FB94747" w14:textId="77777777" w:rsidR="000F3521" w:rsidRPr="0016338E" w:rsidRDefault="000F3521" w:rsidP="0016338E">
      <w:pPr>
        <w:pStyle w:val="Akapitzlist"/>
        <w:spacing w:before="240" w:after="240" w:line="240" w:lineRule="exact"/>
        <w:ind w:left="284" w:hanging="284"/>
        <w:jc w:val="both"/>
        <w:rPr>
          <w:rFonts w:ascii="Lato" w:hAnsi="Lato" w:cs="Arial"/>
          <w:spacing w:val="4"/>
        </w:rPr>
      </w:pPr>
    </w:p>
    <w:p w14:paraId="7EC4159E" w14:textId="0F467EEF" w:rsidR="00FC4DDD" w:rsidRPr="0016338E" w:rsidRDefault="00FC4DDD" w:rsidP="0016338E">
      <w:pPr>
        <w:pStyle w:val="Akapitzlist"/>
        <w:numPr>
          <w:ilvl w:val="0"/>
          <w:numId w:val="45"/>
        </w:numPr>
        <w:spacing w:before="240" w:after="240" w:line="240" w:lineRule="exact"/>
        <w:ind w:left="284" w:hanging="284"/>
        <w:jc w:val="both"/>
        <w:rPr>
          <w:rFonts w:ascii="Lato" w:hAnsi="Lato" w:cs="Arial"/>
          <w:spacing w:val="4"/>
        </w:rPr>
      </w:pPr>
      <w:r w:rsidRPr="0016338E">
        <w:rPr>
          <w:rFonts w:ascii="Lato" w:hAnsi="Lato" w:cs="Arial"/>
          <w:spacing w:val="4"/>
        </w:rPr>
        <w:t>punkt po stronie południowej, który pochodzi z operatu 139/9/7/63; w bliskiej odległości punktu po stronie południowej był punkt osnowy, który został pomierzony w 2002 r. przez geodetę i na podstawie tego pomiaru osnowy zostały obliczone współrzędne punktu granicznego.</w:t>
      </w:r>
    </w:p>
    <w:p w14:paraId="2A931C1C" w14:textId="1E804715" w:rsidR="00FC4DDD" w:rsidRDefault="00FC4DDD" w:rsidP="005D59EB">
      <w:pPr>
        <w:spacing w:before="240" w:after="240" w:line="240" w:lineRule="exact"/>
        <w:jc w:val="both"/>
        <w:rPr>
          <w:rFonts w:ascii="Lato" w:hAnsi="Lato" w:cs="Arial"/>
          <w:spacing w:val="4"/>
        </w:rPr>
      </w:pPr>
      <w:r>
        <w:rPr>
          <w:rFonts w:ascii="Lato" w:hAnsi="Lato" w:cs="Arial"/>
          <w:spacing w:val="4"/>
        </w:rPr>
        <w:lastRenderedPageBreak/>
        <w:t>Jak dalej wskaz</w:t>
      </w:r>
      <w:r w:rsidR="000F3521">
        <w:rPr>
          <w:rFonts w:ascii="Lato" w:hAnsi="Lato" w:cs="Arial"/>
          <w:spacing w:val="4"/>
        </w:rPr>
        <w:t>ał</w:t>
      </w:r>
      <w:r>
        <w:rPr>
          <w:rFonts w:ascii="Lato" w:hAnsi="Lato" w:cs="Arial"/>
          <w:spacing w:val="4"/>
        </w:rPr>
        <w:t xml:space="preserve"> </w:t>
      </w:r>
      <w:r w:rsidRPr="00FC4DDD">
        <w:rPr>
          <w:rFonts w:ascii="Lato" w:hAnsi="Lato" w:cs="Arial"/>
          <w:i/>
          <w:iCs/>
          <w:spacing w:val="4"/>
        </w:rPr>
        <w:t>inwestor</w:t>
      </w:r>
      <w:r>
        <w:rPr>
          <w:rFonts w:ascii="Lato" w:hAnsi="Lato" w:cs="Arial"/>
          <w:spacing w:val="4"/>
        </w:rPr>
        <w:t xml:space="preserve">, właściciele działek zostali poinformowani o czynnościach wznowienia/wyznaczenia punktów granicznych. Skarżąca nie brała udziału </w:t>
      </w:r>
      <w:r w:rsidR="00F47F22">
        <w:rPr>
          <w:rFonts w:ascii="Lato" w:hAnsi="Lato" w:cs="Arial"/>
          <w:spacing w:val="4"/>
        </w:rPr>
        <w:br/>
      </w:r>
      <w:r w:rsidR="00603E39">
        <w:rPr>
          <w:rFonts w:ascii="Lato" w:hAnsi="Lato" w:cs="Arial"/>
          <w:spacing w:val="4"/>
        </w:rPr>
        <w:t xml:space="preserve">w ww. czynnościach, pomimo skutecznego poinformowania jej w tym zakresie. Dodać należy, że obecność właściciela daje możliwość weryfikacji położenia wyznaczonego punktu i </w:t>
      </w:r>
      <w:r w:rsidR="00603E39" w:rsidRPr="00F47F22">
        <w:rPr>
          <w:rFonts w:ascii="Lato" w:hAnsi="Lato" w:cs="Arial"/>
          <w:spacing w:val="4"/>
        </w:rPr>
        <w:t xml:space="preserve">zgłoszenia uwag na początkowym etapie prac. </w:t>
      </w:r>
    </w:p>
    <w:p w14:paraId="162AE948" w14:textId="34DA0D50" w:rsidR="00C6607E" w:rsidRDefault="000F3521" w:rsidP="005D59EB">
      <w:pPr>
        <w:spacing w:before="240" w:after="240" w:line="240" w:lineRule="exact"/>
        <w:jc w:val="both"/>
        <w:rPr>
          <w:rFonts w:ascii="Lato" w:hAnsi="Lato" w:cs="Arial"/>
          <w:spacing w:val="4"/>
        </w:rPr>
      </w:pPr>
      <w:r>
        <w:rPr>
          <w:rFonts w:ascii="Lato" w:hAnsi="Lato" w:cs="Arial"/>
          <w:spacing w:val="4"/>
        </w:rPr>
        <w:t>Jednakże jak już wyjaśniono powyżej</w:t>
      </w:r>
      <w:r w:rsidR="00293B6F">
        <w:rPr>
          <w:rFonts w:ascii="Lato" w:hAnsi="Lato" w:cs="Arial"/>
          <w:spacing w:val="4"/>
        </w:rPr>
        <w:t xml:space="preserve">, zarówno procedura ustalenia granic nieruchomości, której żąda skarżąca, czy wznowienia punktów granicznych, o którym mówi </w:t>
      </w:r>
      <w:r w:rsidR="00293B6F" w:rsidRPr="00C6607E">
        <w:rPr>
          <w:rFonts w:ascii="Lato" w:hAnsi="Lato" w:cs="Arial"/>
          <w:i/>
          <w:iCs/>
          <w:spacing w:val="4"/>
        </w:rPr>
        <w:t>inwestor</w:t>
      </w:r>
      <w:r w:rsidR="00293B6F">
        <w:rPr>
          <w:rFonts w:ascii="Lato" w:hAnsi="Lato" w:cs="Arial"/>
          <w:spacing w:val="4"/>
        </w:rPr>
        <w:t>,</w:t>
      </w:r>
      <w:r w:rsidR="00C6607E">
        <w:rPr>
          <w:rFonts w:ascii="Lato" w:hAnsi="Lato" w:cs="Arial"/>
          <w:spacing w:val="4"/>
        </w:rPr>
        <w:t xml:space="preserve"> czy też spor</w:t>
      </w:r>
      <w:r>
        <w:rPr>
          <w:rFonts w:ascii="Lato" w:hAnsi="Lato" w:cs="Arial"/>
          <w:spacing w:val="4"/>
        </w:rPr>
        <w:t>y</w:t>
      </w:r>
      <w:r w:rsidR="00C6607E">
        <w:rPr>
          <w:rFonts w:ascii="Lato" w:hAnsi="Lato" w:cs="Arial"/>
          <w:spacing w:val="4"/>
        </w:rPr>
        <w:t xml:space="preserve"> co do granicy istniejącej na gruncie,</w:t>
      </w:r>
      <w:r w:rsidR="00293B6F">
        <w:rPr>
          <w:rFonts w:ascii="Lato" w:hAnsi="Lato" w:cs="Arial"/>
          <w:spacing w:val="4"/>
        </w:rPr>
        <w:t xml:space="preserve"> są poza zakresem niniejszego postępowania. </w:t>
      </w:r>
    </w:p>
    <w:p w14:paraId="67BBFD11" w14:textId="3CF23C18" w:rsidR="00D3554B" w:rsidRDefault="00D3554B" w:rsidP="00D3554B">
      <w:pPr>
        <w:spacing w:after="240" w:line="240" w:lineRule="exact"/>
        <w:jc w:val="both"/>
        <w:outlineLvl w:val="0"/>
        <w:rPr>
          <w:rFonts w:ascii="Lato" w:hAnsi="Lato" w:cs="Arial"/>
          <w:spacing w:val="4"/>
        </w:rPr>
      </w:pPr>
      <w:r>
        <w:rPr>
          <w:rFonts w:ascii="Lato" w:hAnsi="Lato" w:cs="Arial"/>
          <w:spacing w:val="4"/>
        </w:rPr>
        <w:t xml:space="preserve">Ponadto, wbrew twierdzeniom skarżącej, poza zakresem niniejszego postępowania znajduje się również badanie spełnienia standardów dokładnościowych przy ustalaniu punktów granicznych. Ww. kwestię skarżąca powinna zgłosić do właściwego powiatowego ośrodka dokumentacji geodezyjnej i kartograficznej, do którego wpłynął protokół z czynności </w:t>
      </w:r>
      <w:r w:rsidR="003021E0">
        <w:rPr>
          <w:rFonts w:ascii="Lato" w:hAnsi="Lato" w:cs="Arial"/>
          <w:spacing w:val="4"/>
        </w:rPr>
        <w:t>wznowienia znaków granicznych</w:t>
      </w:r>
      <w:r>
        <w:rPr>
          <w:rFonts w:ascii="Lato" w:hAnsi="Lato" w:cs="Arial"/>
          <w:spacing w:val="4"/>
        </w:rPr>
        <w:t xml:space="preserve">, dokonanych przez </w:t>
      </w:r>
      <w:r w:rsidR="003021E0">
        <w:rPr>
          <w:rFonts w:ascii="Lato" w:hAnsi="Lato" w:cs="Arial"/>
          <w:spacing w:val="4"/>
        </w:rPr>
        <w:t xml:space="preserve">podmiot, </w:t>
      </w:r>
      <w:r w:rsidR="003021E0">
        <w:rPr>
          <w:rFonts w:ascii="Lato" w:hAnsi="Lato" w:cs="Arial"/>
          <w:spacing w:val="4"/>
        </w:rPr>
        <w:br/>
        <w:t xml:space="preserve">o którym mowa w art. 11 ustawy </w:t>
      </w:r>
      <w:r w:rsidR="007E0850">
        <w:rPr>
          <w:rFonts w:ascii="Lato" w:hAnsi="Lato" w:cs="Arial"/>
          <w:bCs/>
          <w:i/>
          <w:spacing w:val="4"/>
          <w:lang w:eastAsia="zh-CN" w:bidi="pl-PL"/>
        </w:rPr>
        <w:t>Prawo geodezyjne i kartograficzne</w:t>
      </w:r>
      <w:r w:rsidR="003021E0">
        <w:rPr>
          <w:rFonts w:ascii="Lato" w:hAnsi="Lato" w:cs="Arial"/>
          <w:spacing w:val="4"/>
        </w:rPr>
        <w:t xml:space="preserve"> (art. 39 ust. 2 tejże ustawy).</w:t>
      </w:r>
    </w:p>
    <w:p w14:paraId="00BD719F" w14:textId="0C217EBC" w:rsidR="00293B6F" w:rsidRDefault="003021E0" w:rsidP="005D59EB">
      <w:pPr>
        <w:spacing w:before="240" w:after="240" w:line="240" w:lineRule="exact"/>
        <w:jc w:val="both"/>
        <w:rPr>
          <w:rFonts w:ascii="Lato" w:hAnsi="Lato" w:cs="Arial"/>
          <w:spacing w:val="4"/>
        </w:rPr>
      </w:pPr>
      <w:r>
        <w:rPr>
          <w:rFonts w:ascii="Lato" w:hAnsi="Lato" w:cs="Arial"/>
          <w:spacing w:val="4"/>
        </w:rPr>
        <w:t>Przy czym jedynie zasygnalizowania wymaga, iż</w:t>
      </w:r>
      <w:r w:rsidR="00293B6F">
        <w:rPr>
          <w:rFonts w:ascii="Lato" w:hAnsi="Lato" w:cs="Arial"/>
          <w:spacing w:val="4"/>
        </w:rPr>
        <w:t xml:space="preserve"> zgodnie z art. 39 ust. 1 in fine </w:t>
      </w:r>
      <w:r w:rsidR="00293B6F" w:rsidRPr="003021E0">
        <w:rPr>
          <w:rFonts w:ascii="Lato" w:hAnsi="Lato" w:cs="Arial"/>
          <w:i/>
          <w:iCs/>
          <w:spacing w:val="4"/>
        </w:rPr>
        <w:t>ustawy Prawo geodezyjne i kartograficzne</w:t>
      </w:r>
      <w:r w:rsidR="00293B6F">
        <w:rPr>
          <w:rFonts w:ascii="Lato" w:hAnsi="Lato" w:cs="Arial"/>
          <w:spacing w:val="4"/>
        </w:rPr>
        <w:t xml:space="preserve">, w przypadku zaistnienia sporu co do położenia znaków granicznych, </w:t>
      </w:r>
      <w:r w:rsidR="00C6607E" w:rsidRPr="00C6607E">
        <w:rPr>
          <w:rFonts w:ascii="Lato" w:hAnsi="Lato" w:cs="Arial"/>
          <w:spacing w:val="4"/>
        </w:rPr>
        <w:t>strony mogą wystąpić do sądu o</w:t>
      </w:r>
      <w:r w:rsidR="00C6607E">
        <w:rPr>
          <w:rFonts w:ascii="Lato" w:hAnsi="Lato" w:cs="Arial"/>
          <w:spacing w:val="4"/>
        </w:rPr>
        <w:t xml:space="preserve"> </w:t>
      </w:r>
      <w:r w:rsidR="00C6607E" w:rsidRPr="00C6607E">
        <w:rPr>
          <w:rFonts w:ascii="Lato" w:hAnsi="Lato" w:cs="Arial"/>
          <w:spacing w:val="4"/>
        </w:rPr>
        <w:t>rozstrzygnięcie sprawy.</w:t>
      </w:r>
    </w:p>
    <w:p w14:paraId="1E3E6615" w14:textId="0581983C" w:rsidR="00C6607E" w:rsidRPr="00F47F22" w:rsidRDefault="00C6607E" w:rsidP="00C6607E">
      <w:pPr>
        <w:spacing w:after="240" w:line="240" w:lineRule="exact"/>
        <w:jc w:val="both"/>
        <w:outlineLvl w:val="0"/>
        <w:rPr>
          <w:rFonts w:ascii="Lato" w:hAnsi="Lato" w:cs="Arial"/>
          <w:spacing w:val="4"/>
        </w:rPr>
      </w:pPr>
      <w:r>
        <w:rPr>
          <w:rFonts w:ascii="Lato" w:hAnsi="Lato" w:cs="Arial"/>
          <w:spacing w:val="4"/>
        </w:rPr>
        <w:t>Bowiem w</w:t>
      </w:r>
      <w:r w:rsidRPr="00C6607E">
        <w:rPr>
          <w:rFonts w:ascii="Lato" w:hAnsi="Lato" w:cs="Arial"/>
          <w:spacing w:val="4"/>
        </w:rPr>
        <w:t xml:space="preserve">znowienie granic nie jest przeprowadzane ani w trybie administracyjnym, </w:t>
      </w:r>
      <w:r w:rsidR="00591D45">
        <w:rPr>
          <w:rFonts w:ascii="Lato" w:hAnsi="Lato" w:cs="Arial"/>
          <w:spacing w:val="4"/>
        </w:rPr>
        <w:br/>
      </w:r>
      <w:r w:rsidRPr="00C6607E">
        <w:rPr>
          <w:rFonts w:ascii="Lato" w:hAnsi="Lato" w:cs="Arial"/>
          <w:spacing w:val="4"/>
        </w:rPr>
        <w:t>ani sądowym, a jest to jedynie techniczna procedura geodezyjna. W przypadku wznowienia granic nie ma możliwości zaistnienia sporu pomiędzy stronami na okoliczność przebiegu wznowionej granicy, gdyby jednak taki spór zaistniał, to jest on rozstrzygany wyłącznie w trybie sądowym</w:t>
      </w:r>
      <w:r>
        <w:rPr>
          <w:rFonts w:ascii="Lato" w:hAnsi="Lato" w:cs="Arial"/>
          <w:spacing w:val="4"/>
        </w:rPr>
        <w:t xml:space="preserve"> (vide: wyrok Wojewódzkiego Sądu Administracyjnego w Lublinie z dnia 20 maja 2008 r, sygn. akt III SAB/Lu 6/08).</w:t>
      </w:r>
    </w:p>
    <w:p w14:paraId="7BA45ACA" w14:textId="4AB0589C" w:rsidR="00603E39" w:rsidRPr="00F47F22" w:rsidRDefault="00996A96" w:rsidP="005D59EB">
      <w:pPr>
        <w:spacing w:before="240" w:after="240" w:line="240" w:lineRule="exact"/>
        <w:jc w:val="both"/>
        <w:rPr>
          <w:rFonts w:ascii="Lato" w:hAnsi="Lato" w:cs="Arial"/>
          <w:spacing w:val="4"/>
        </w:rPr>
      </w:pPr>
      <w:r>
        <w:rPr>
          <w:rFonts w:ascii="Lato" w:hAnsi="Lato" w:cs="Arial"/>
          <w:spacing w:val="4"/>
        </w:rPr>
        <w:t>Jedynie na marginesie zauważyć należy, że</w:t>
      </w:r>
      <w:r w:rsidR="00603E39" w:rsidRPr="00F47F22">
        <w:rPr>
          <w:rFonts w:ascii="Lato" w:hAnsi="Lato" w:cs="Arial"/>
          <w:spacing w:val="4"/>
        </w:rPr>
        <w:t xml:space="preserve"> Pani </w:t>
      </w:r>
      <w:r w:rsidR="00293B6F">
        <w:rPr>
          <w:rFonts w:ascii="Lato" w:hAnsi="Lato" w:cs="Arial"/>
          <w:spacing w:val="4"/>
        </w:rPr>
        <w:t>E</w:t>
      </w:r>
      <w:r w:rsidR="00DE67E5">
        <w:rPr>
          <w:rFonts w:ascii="Lato" w:hAnsi="Lato" w:cs="Arial"/>
          <w:spacing w:val="4"/>
        </w:rPr>
        <w:t>.</w:t>
      </w:r>
      <w:r w:rsidR="00293B6F">
        <w:rPr>
          <w:rFonts w:ascii="Lato" w:hAnsi="Lato" w:cs="Arial"/>
          <w:spacing w:val="4"/>
        </w:rPr>
        <w:t xml:space="preserve"> B</w:t>
      </w:r>
      <w:r w:rsidR="00DE67E5">
        <w:rPr>
          <w:rFonts w:ascii="Lato" w:hAnsi="Lato" w:cs="Arial"/>
          <w:spacing w:val="4"/>
        </w:rPr>
        <w:t>.</w:t>
      </w:r>
      <w:r w:rsidR="00293B6F">
        <w:rPr>
          <w:rFonts w:ascii="Lato" w:hAnsi="Lato" w:cs="Arial"/>
          <w:spacing w:val="4"/>
        </w:rPr>
        <w:t xml:space="preserve"> </w:t>
      </w:r>
      <w:r w:rsidR="00603E39" w:rsidRPr="00F47F22">
        <w:rPr>
          <w:rFonts w:ascii="Lato" w:hAnsi="Lato" w:cs="Arial"/>
          <w:spacing w:val="4"/>
        </w:rPr>
        <w:t>P</w:t>
      </w:r>
      <w:r w:rsidR="00DE67E5">
        <w:rPr>
          <w:rFonts w:ascii="Lato" w:hAnsi="Lato" w:cs="Arial"/>
          <w:spacing w:val="4"/>
        </w:rPr>
        <w:t>.</w:t>
      </w:r>
      <w:r w:rsidR="00603E39" w:rsidRPr="00F47F22">
        <w:rPr>
          <w:rFonts w:ascii="Lato" w:hAnsi="Lato" w:cs="Arial"/>
          <w:spacing w:val="4"/>
        </w:rPr>
        <w:t xml:space="preserve"> może złożyć wniosek o wykupienie tzw. resztówki na podstawie art. 13 ust. 2 </w:t>
      </w:r>
      <w:r w:rsidR="00603E39" w:rsidRPr="00996A96">
        <w:rPr>
          <w:rFonts w:ascii="Lato" w:hAnsi="Lato" w:cs="Arial"/>
          <w:i/>
          <w:iCs/>
          <w:spacing w:val="4"/>
        </w:rPr>
        <w:t>specustawy drogowej</w:t>
      </w:r>
      <w:r w:rsidR="00603E39" w:rsidRPr="00F47F22">
        <w:rPr>
          <w:rFonts w:ascii="Lato" w:hAnsi="Lato" w:cs="Arial"/>
          <w:spacing w:val="4"/>
        </w:rPr>
        <w:t xml:space="preserve">, jeżeli dalsze wykorzystywanie jej nieruchomości stało się niemożliwe z uwagi </w:t>
      </w:r>
      <w:r w:rsidR="0016338E">
        <w:rPr>
          <w:rFonts w:ascii="Lato" w:hAnsi="Lato" w:cs="Arial"/>
          <w:spacing w:val="4"/>
        </w:rPr>
        <w:br/>
      </w:r>
      <w:r w:rsidR="00603E39" w:rsidRPr="00F47F22">
        <w:rPr>
          <w:rFonts w:ascii="Lato" w:hAnsi="Lato" w:cs="Arial"/>
          <w:spacing w:val="4"/>
        </w:rPr>
        <w:t xml:space="preserve">na realizację przedmiotowej inwestycji drogowej na jej działce. </w:t>
      </w:r>
    </w:p>
    <w:p w14:paraId="3F9AA225" w14:textId="02AE9F0C" w:rsidR="00F47F22" w:rsidRDefault="00996A96" w:rsidP="00F47F22">
      <w:pPr>
        <w:spacing w:after="240" w:line="240" w:lineRule="exact"/>
        <w:jc w:val="both"/>
        <w:outlineLvl w:val="0"/>
        <w:rPr>
          <w:rFonts w:ascii="Lato" w:hAnsi="Lato" w:cs="Arial"/>
          <w:spacing w:val="4"/>
        </w:rPr>
      </w:pPr>
      <w:r>
        <w:rPr>
          <w:rFonts w:ascii="Lato" w:hAnsi="Lato" w:cs="Arial"/>
          <w:spacing w:val="4"/>
        </w:rPr>
        <w:t>Przy czym</w:t>
      </w:r>
      <w:r w:rsidR="00603E39" w:rsidRPr="00F47F22">
        <w:rPr>
          <w:rFonts w:ascii="Lato" w:hAnsi="Lato" w:cs="Arial"/>
          <w:spacing w:val="4"/>
        </w:rPr>
        <w:t xml:space="preserve">, jak słusznie wskazał </w:t>
      </w:r>
      <w:r w:rsidR="00603E39" w:rsidRPr="00293B6F">
        <w:rPr>
          <w:rFonts w:ascii="Lato" w:hAnsi="Lato" w:cs="Arial"/>
          <w:i/>
          <w:iCs/>
          <w:spacing w:val="4"/>
        </w:rPr>
        <w:t>inwestor</w:t>
      </w:r>
      <w:r w:rsidR="00603E39" w:rsidRPr="00F47F22">
        <w:rPr>
          <w:rFonts w:ascii="Lato" w:hAnsi="Lato" w:cs="Arial"/>
          <w:spacing w:val="4"/>
        </w:rPr>
        <w:t xml:space="preserve"> w ww. piśmie, </w:t>
      </w:r>
      <w:r w:rsidR="00F47F22" w:rsidRPr="00F47F22">
        <w:rPr>
          <w:rFonts w:ascii="Lato" w:hAnsi="Lato" w:cs="Arial"/>
          <w:spacing w:val="4"/>
        </w:rPr>
        <w:t xml:space="preserve">jeżeli w wyniku realizacji </w:t>
      </w:r>
      <w:r>
        <w:rPr>
          <w:rFonts w:ascii="Lato" w:hAnsi="Lato" w:cs="Arial"/>
          <w:spacing w:val="4"/>
        </w:rPr>
        <w:br/>
      </w:r>
      <w:r w:rsidR="00F47F22" w:rsidRPr="00F47F22">
        <w:rPr>
          <w:rFonts w:ascii="Lato" w:hAnsi="Lato" w:cs="Arial"/>
          <w:spacing w:val="4"/>
        </w:rPr>
        <w:t xml:space="preserve">ww. inwestycji skarżąca poniesie jakiekolwiek szkody materialne, to będzie jej </w:t>
      </w:r>
      <w:r w:rsidR="00C06CF8">
        <w:rPr>
          <w:rFonts w:ascii="Lato" w:hAnsi="Lato" w:cs="Arial"/>
          <w:spacing w:val="4"/>
        </w:rPr>
        <w:t xml:space="preserve">również </w:t>
      </w:r>
      <w:r w:rsidR="00F47F22" w:rsidRPr="00F47F22">
        <w:rPr>
          <w:rFonts w:ascii="Lato" w:hAnsi="Lato" w:cs="Arial"/>
          <w:spacing w:val="4"/>
        </w:rPr>
        <w:t xml:space="preserve">przysługiwało roszczenie odszkodowawcze, dochodzone na zasadach ogólnych w postępowaniu cywilnym. </w:t>
      </w:r>
    </w:p>
    <w:p w14:paraId="76FC2099" w14:textId="796F966F" w:rsidR="005F3973" w:rsidRDefault="005F3973" w:rsidP="00F47F22">
      <w:pPr>
        <w:spacing w:after="240" w:line="240" w:lineRule="exact"/>
        <w:jc w:val="both"/>
        <w:outlineLvl w:val="0"/>
        <w:rPr>
          <w:rFonts w:ascii="Lato" w:hAnsi="Lato" w:cs="Arial"/>
          <w:spacing w:val="4"/>
        </w:rPr>
      </w:pPr>
      <w:r>
        <w:rPr>
          <w:rFonts w:ascii="Lato" w:hAnsi="Lato" w:cs="Arial"/>
          <w:spacing w:val="4"/>
        </w:rPr>
        <w:t>Wobec powyższych rozważań, za pozbawione podstaw należy uznać również zarzuty Pani I</w:t>
      </w:r>
      <w:r w:rsidR="00DE67E5">
        <w:rPr>
          <w:rFonts w:ascii="Lato" w:hAnsi="Lato" w:cs="Arial"/>
          <w:spacing w:val="4"/>
        </w:rPr>
        <w:t>.</w:t>
      </w:r>
      <w:r>
        <w:rPr>
          <w:rFonts w:ascii="Lato" w:hAnsi="Lato" w:cs="Arial"/>
          <w:spacing w:val="4"/>
        </w:rPr>
        <w:t xml:space="preserve"> P</w:t>
      </w:r>
      <w:r w:rsidR="00DE67E5">
        <w:rPr>
          <w:rFonts w:ascii="Lato" w:hAnsi="Lato" w:cs="Arial"/>
          <w:spacing w:val="4"/>
        </w:rPr>
        <w:t>.</w:t>
      </w:r>
      <w:r>
        <w:rPr>
          <w:rFonts w:ascii="Lato" w:hAnsi="Lato" w:cs="Arial"/>
          <w:spacing w:val="4"/>
        </w:rPr>
        <w:t xml:space="preserve"> dotyczące bezprawnego – zdaniem skarżącej – wejścia geodetów na teren jej posesji (działka nr </w:t>
      </w:r>
      <w:r w:rsidR="00FB4BC8">
        <w:rPr>
          <w:rFonts w:ascii="Lato" w:hAnsi="Lato" w:cs="Arial"/>
          <w:spacing w:val="4"/>
        </w:rPr>
        <w:t>…</w:t>
      </w:r>
      <w:r>
        <w:rPr>
          <w:rFonts w:ascii="Lato" w:hAnsi="Lato" w:cs="Arial"/>
          <w:spacing w:val="4"/>
        </w:rPr>
        <w:t xml:space="preserve"> obręb </w:t>
      </w:r>
      <w:r w:rsidR="00FB4BC8">
        <w:rPr>
          <w:rFonts w:ascii="Lato" w:hAnsi="Lato" w:cs="Arial"/>
          <w:spacing w:val="4"/>
        </w:rPr>
        <w:t>….</w:t>
      </w:r>
      <w:r>
        <w:rPr>
          <w:rFonts w:ascii="Lato" w:hAnsi="Lato" w:cs="Arial"/>
          <w:spacing w:val="4"/>
        </w:rPr>
        <w:t xml:space="preserve"> H</w:t>
      </w:r>
      <w:r w:rsidR="00FB4BC8">
        <w:rPr>
          <w:rFonts w:ascii="Lato" w:hAnsi="Lato" w:cs="Arial"/>
          <w:spacing w:val="4"/>
        </w:rPr>
        <w:t>.</w:t>
      </w:r>
      <w:r w:rsidR="00777E37">
        <w:rPr>
          <w:rFonts w:ascii="Lato" w:hAnsi="Lato" w:cs="Arial"/>
          <w:spacing w:val="4"/>
        </w:rPr>
        <w:t xml:space="preserve"> – numer działki przed podziałem</w:t>
      </w:r>
      <w:r>
        <w:rPr>
          <w:rFonts w:ascii="Lato" w:hAnsi="Lato" w:cs="Arial"/>
          <w:spacing w:val="4"/>
        </w:rPr>
        <w:t>), podczas jej nieobecności i bez wcześniejszego poinformowania jej.</w:t>
      </w:r>
    </w:p>
    <w:p w14:paraId="2306F39D" w14:textId="1A6A2B70" w:rsidR="002449EA" w:rsidRDefault="00C86194" w:rsidP="00F47F22">
      <w:pPr>
        <w:spacing w:after="240" w:line="240" w:lineRule="exact"/>
        <w:jc w:val="both"/>
        <w:outlineLvl w:val="0"/>
        <w:rPr>
          <w:rFonts w:ascii="Lato" w:hAnsi="Lato" w:cs="Arial"/>
          <w:spacing w:val="4"/>
        </w:rPr>
      </w:pPr>
      <w:r>
        <w:rPr>
          <w:rFonts w:ascii="Lato" w:hAnsi="Lato" w:cs="Arial"/>
          <w:bCs/>
          <w:spacing w:val="4"/>
        </w:rPr>
        <w:t>Stwierdzi</w:t>
      </w:r>
      <w:r w:rsidR="002449EA" w:rsidRPr="00CF1FB1">
        <w:rPr>
          <w:rFonts w:ascii="Lato" w:hAnsi="Lato" w:cs="Arial"/>
          <w:bCs/>
          <w:spacing w:val="4"/>
        </w:rPr>
        <w:t>ć bowiem należy, że</w:t>
      </w:r>
      <w:r w:rsidR="002449EA">
        <w:rPr>
          <w:rFonts w:ascii="Lato" w:hAnsi="Lato" w:cs="Arial"/>
          <w:bCs/>
          <w:spacing w:val="4"/>
        </w:rPr>
        <w:t xml:space="preserve"> ww. kwestia </w:t>
      </w:r>
      <w:r w:rsidR="002449EA">
        <w:rPr>
          <w:rFonts w:ascii="Lato" w:hAnsi="Lato" w:cs="Arial"/>
          <w:spacing w:val="4"/>
        </w:rPr>
        <w:t xml:space="preserve">pozostaje bez jakiegokolwiek wpływu </w:t>
      </w:r>
      <w:r w:rsidR="0016338E">
        <w:rPr>
          <w:rFonts w:ascii="Lato" w:hAnsi="Lato" w:cs="Arial"/>
          <w:spacing w:val="4"/>
        </w:rPr>
        <w:br/>
      </w:r>
      <w:r w:rsidR="002449EA">
        <w:rPr>
          <w:rFonts w:ascii="Lato" w:hAnsi="Lato" w:cs="Arial"/>
          <w:spacing w:val="4"/>
        </w:rPr>
        <w:t xml:space="preserve">na niniejsze postępowanie odwoławcze i nie może stanowić o wadliwości </w:t>
      </w:r>
      <w:r w:rsidR="002449EA" w:rsidRPr="002449EA">
        <w:rPr>
          <w:rFonts w:ascii="Lato" w:hAnsi="Lato" w:cs="Arial"/>
          <w:i/>
          <w:iCs/>
          <w:spacing w:val="4"/>
        </w:rPr>
        <w:t>decyzji Wojewody Mazowieckiego</w:t>
      </w:r>
      <w:r w:rsidR="002449EA">
        <w:rPr>
          <w:rFonts w:ascii="Lato" w:hAnsi="Lato" w:cs="Arial"/>
          <w:spacing w:val="4"/>
        </w:rPr>
        <w:t>.</w:t>
      </w:r>
    </w:p>
    <w:p w14:paraId="6A8D9B44" w14:textId="0F1F5207" w:rsidR="00E319E2" w:rsidRPr="00262D8C" w:rsidRDefault="00B02B7E" w:rsidP="00B55975">
      <w:pPr>
        <w:spacing w:after="240" w:line="240" w:lineRule="exact"/>
        <w:jc w:val="both"/>
        <w:rPr>
          <w:rFonts w:ascii="Lato" w:hAnsi="Lato" w:cstheme="minorHAnsi"/>
          <w:bCs/>
          <w:iCs/>
          <w:spacing w:val="4"/>
        </w:rPr>
      </w:pPr>
      <w:r>
        <w:rPr>
          <w:rFonts w:ascii="Lato" w:hAnsi="Lato" w:cstheme="minorHAnsi"/>
          <w:bCs/>
          <w:iCs/>
          <w:spacing w:val="4"/>
        </w:rPr>
        <w:t>P</w:t>
      </w:r>
      <w:r w:rsidR="00B55975" w:rsidRPr="00262D8C">
        <w:rPr>
          <w:rFonts w:ascii="Lato" w:hAnsi="Lato" w:cstheme="minorHAnsi"/>
          <w:bCs/>
          <w:iCs/>
          <w:spacing w:val="4"/>
        </w:rPr>
        <w:t xml:space="preserve">odjęcie przez organ rozstrzygnięcia odmiennego od oczekiwanego przez stronę skarżącą w sytuacji, gdy organ prawidłowo zebrał materiał dowodowy, a ocena tego materiału jest logiczna, nie przekroczył zasady swobodnej oceny dowodów oraz wskazał prawidłową podstawę prawną, nie oznacza niezgodności zaskarżonego rozstrzygnięcia </w:t>
      </w:r>
      <w:r>
        <w:rPr>
          <w:rFonts w:ascii="Lato" w:hAnsi="Lato" w:cstheme="minorHAnsi"/>
          <w:bCs/>
          <w:iCs/>
          <w:spacing w:val="4"/>
        </w:rPr>
        <w:br/>
      </w:r>
      <w:r w:rsidR="00B55975" w:rsidRPr="00262D8C">
        <w:rPr>
          <w:rFonts w:ascii="Lato" w:hAnsi="Lato" w:cstheme="minorHAnsi"/>
          <w:bCs/>
          <w:iCs/>
          <w:spacing w:val="4"/>
        </w:rPr>
        <w:t xml:space="preserve">z prawem. Strona ma natomiast prawo do własnego subiektywnego przekonania </w:t>
      </w:r>
      <w:r>
        <w:rPr>
          <w:rFonts w:ascii="Lato" w:hAnsi="Lato" w:cstheme="minorHAnsi"/>
          <w:bCs/>
          <w:iCs/>
          <w:spacing w:val="4"/>
        </w:rPr>
        <w:br/>
      </w:r>
      <w:r w:rsidR="00B55975" w:rsidRPr="00262D8C">
        <w:rPr>
          <w:rFonts w:ascii="Lato" w:hAnsi="Lato" w:cstheme="minorHAnsi"/>
          <w:bCs/>
          <w:iCs/>
          <w:spacing w:val="4"/>
        </w:rPr>
        <w:lastRenderedPageBreak/>
        <w:t>o zasadności wniesionego środka zaskarżenia, zaś przekonanie to nie musi mieć odzwierciedlenia w obowiązujących przepisach prawnych i ich wykładni (por. wyrok Wojewódzkiego Sądu Administracyjnego w Łodzi z dnia 26 września 2012 r., sygn. akt I SA/Łd 961/12).</w:t>
      </w:r>
    </w:p>
    <w:p w14:paraId="4A3B9B7A" w14:textId="5AEAA7D9" w:rsidR="004116FD" w:rsidRPr="00262D8C" w:rsidRDefault="008E1606" w:rsidP="00B55975">
      <w:pPr>
        <w:spacing w:after="240" w:line="240" w:lineRule="exact"/>
        <w:jc w:val="both"/>
        <w:rPr>
          <w:rFonts w:ascii="Lato" w:hAnsi="Lato" w:cstheme="minorHAnsi"/>
          <w:bCs/>
          <w:iCs/>
          <w:spacing w:val="4"/>
        </w:rPr>
      </w:pPr>
      <w:r w:rsidRPr="00262D8C">
        <w:rPr>
          <w:rFonts w:ascii="Lato" w:hAnsi="Lato" w:cstheme="minorHAnsi"/>
          <w:bCs/>
          <w:iCs/>
          <w:spacing w:val="4"/>
        </w:rPr>
        <w:t xml:space="preserve">Podsumowując, organ odwoławczy uznał, że przebieg planowanej inwestycji drogowej został ustalony prawidłowo. Organ </w:t>
      </w:r>
      <w:r w:rsidRPr="00262D8C">
        <w:rPr>
          <w:rFonts w:ascii="Lato" w:hAnsi="Lato" w:cstheme="minorHAnsi"/>
          <w:bCs/>
          <w:spacing w:val="4"/>
        </w:rPr>
        <w:t xml:space="preserve">podzielił argumentację przemawiającą </w:t>
      </w:r>
      <w:r w:rsidRPr="00262D8C">
        <w:rPr>
          <w:rFonts w:ascii="Lato" w:hAnsi="Lato" w:cstheme="minorHAnsi"/>
          <w:bCs/>
          <w:iCs/>
          <w:spacing w:val="4"/>
        </w:rPr>
        <w:t xml:space="preserve">za ustaloną lokalizacją, którą przedstawił </w:t>
      </w:r>
      <w:r w:rsidRPr="00262D8C">
        <w:rPr>
          <w:rFonts w:ascii="Lato" w:hAnsi="Lato" w:cstheme="minorHAnsi"/>
          <w:bCs/>
          <w:i/>
          <w:iCs/>
          <w:spacing w:val="4"/>
        </w:rPr>
        <w:t xml:space="preserve">inwestor </w:t>
      </w:r>
      <w:r w:rsidRPr="00262D8C">
        <w:rPr>
          <w:rFonts w:ascii="Lato" w:hAnsi="Lato" w:cstheme="minorHAnsi"/>
          <w:bCs/>
          <w:iCs/>
          <w:spacing w:val="4"/>
        </w:rPr>
        <w:t xml:space="preserve">w załączonej do wniosku dokumentacji. </w:t>
      </w:r>
      <w:r w:rsidRPr="00262D8C">
        <w:rPr>
          <w:rFonts w:ascii="Lato" w:hAnsi="Lato" w:cstheme="minorHAnsi"/>
          <w:bCs/>
          <w:spacing w:val="4"/>
        </w:rPr>
        <w:t xml:space="preserve">Stwierdzić należy także, że zarówno wniosek </w:t>
      </w:r>
      <w:r w:rsidRPr="00262D8C">
        <w:rPr>
          <w:rFonts w:ascii="Lato" w:hAnsi="Lato" w:cstheme="minorHAnsi"/>
          <w:bCs/>
          <w:i/>
          <w:spacing w:val="4"/>
        </w:rPr>
        <w:t>inwestora</w:t>
      </w:r>
      <w:r w:rsidRPr="00262D8C">
        <w:rPr>
          <w:rFonts w:ascii="Lato" w:hAnsi="Lato" w:cstheme="minorHAnsi"/>
          <w:bCs/>
          <w:spacing w:val="4"/>
        </w:rPr>
        <w:t xml:space="preserve">, postępowanie przeprowadzone przez organ </w:t>
      </w:r>
      <w:r w:rsidR="00341C07" w:rsidRPr="00262D8C">
        <w:rPr>
          <w:rFonts w:ascii="Lato" w:hAnsi="Lato" w:cstheme="minorHAnsi"/>
          <w:bCs/>
          <w:spacing w:val="4"/>
        </w:rPr>
        <w:br/>
      </w:r>
      <w:r w:rsidRPr="00262D8C">
        <w:rPr>
          <w:rFonts w:ascii="Lato" w:hAnsi="Lato" w:cstheme="minorHAnsi"/>
          <w:bCs/>
          <w:spacing w:val="4"/>
        </w:rPr>
        <w:t xml:space="preserve">I instancji, jak i </w:t>
      </w:r>
      <w:r w:rsidRPr="00262D8C">
        <w:rPr>
          <w:rFonts w:ascii="Lato" w:hAnsi="Lato" w:cstheme="minorHAnsi"/>
          <w:bCs/>
          <w:i/>
          <w:spacing w:val="4"/>
        </w:rPr>
        <w:t xml:space="preserve">decyzja Wojewody </w:t>
      </w:r>
      <w:r w:rsidR="004036AF" w:rsidRPr="00262D8C">
        <w:rPr>
          <w:rFonts w:ascii="Lato" w:hAnsi="Lato" w:cstheme="minorHAnsi"/>
          <w:bCs/>
          <w:i/>
          <w:spacing w:val="4"/>
        </w:rPr>
        <w:t>Mazowieckiego</w:t>
      </w:r>
      <w:r w:rsidRPr="00262D8C">
        <w:rPr>
          <w:rFonts w:ascii="Lato" w:hAnsi="Lato" w:cstheme="minorHAnsi"/>
          <w:bCs/>
          <w:spacing w:val="4"/>
        </w:rPr>
        <w:t xml:space="preserve"> – poza częścią uchyloną w pkt I niniejszej decyzji – nie naruszają prawa, a zarzuty skarżąc</w:t>
      </w:r>
      <w:r w:rsidR="00230B07" w:rsidRPr="00262D8C">
        <w:rPr>
          <w:rFonts w:ascii="Lato" w:hAnsi="Lato" w:cstheme="minorHAnsi"/>
          <w:bCs/>
          <w:spacing w:val="4"/>
        </w:rPr>
        <w:t>ych</w:t>
      </w:r>
      <w:r w:rsidRPr="00262D8C">
        <w:rPr>
          <w:rFonts w:ascii="Lato" w:hAnsi="Lato" w:cstheme="minorHAnsi"/>
          <w:bCs/>
          <w:spacing w:val="4"/>
        </w:rPr>
        <w:t xml:space="preserve"> stron nie zasługują na aprobatę, wobec czego orzeczono jak w rozstrzygnięciu.</w:t>
      </w:r>
    </w:p>
    <w:p w14:paraId="5006F27B" w14:textId="77777777" w:rsidR="00A90E84" w:rsidRPr="00262D8C" w:rsidRDefault="00A90E84" w:rsidP="00B55975">
      <w:pPr>
        <w:spacing w:after="240" w:line="240" w:lineRule="exact"/>
        <w:jc w:val="both"/>
        <w:rPr>
          <w:rFonts w:ascii="Lato" w:hAnsi="Lato" w:cstheme="minorHAnsi"/>
          <w:bCs/>
          <w:spacing w:val="4"/>
        </w:rPr>
      </w:pPr>
      <w:r w:rsidRPr="00262D8C">
        <w:rPr>
          <w:rFonts w:ascii="Lato" w:hAnsi="Lato" w:cstheme="minorHAnsi"/>
          <w:bCs/>
          <w:spacing w:val="4"/>
        </w:rPr>
        <w:t>Niniejsza decyzja jest ostateczna.</w:t>
      </w:r>
    </w:p>
    <w:p w14:paraId="359127BC" w14:textId="2B4C21F7" w:rsidR="00A90E84" w:rsidRPr="00262D8C" w:rsidRDefault="00A90E84" w:rsidP="00B55975">
      <w:pPr>
        <w:spacing w:after="240" w:line="240" w:lineRule="exact"/>
        <w:jc w:val="both"/>
        <w:rPr>
          <w:rFonts w:ascii="Lato" w:hAnsi="Lato" w:cstheme="minorHAnsi"/>
          <w:bCs/>
          <w:spacing w:val="4"/>
        </w:rPr>
      </w:pPr>
      <w:r w:rsidRPr="00262D8C">
        <w:rPr>
          <w:rFonts w:ascii="Lato" w:hAnsi="Lato" w:cstheme="minorHAnsi"/>
          <w:bCs/>
          <w:spacing w:val="4"/>
        </w:rPr>
        <w:t xml:space="preserve">Na podstawie art. 53 § 1 i art. 54 § 1 ustawy z dnia 30 sierpnia 2002 r. – Prawo </w:t>
      </w:r>
      <w:r w:rsidR="00341C07" w:rsidRPr="00262D8C">
        <w:rPr>
          <w:rFonts w:ascii="Lato" w:hAnsi="Lato" w:cstheme="minorHAnsi"/>
          <w:bCs/>
          <w:spacing w:val="4"/>
        </w:rPr>
        <w:br/>
      </w:r>
      <w:r w:rsidRPr="00262D8C">
        <w:rPr>
          <w:rFonts w:ascii="Lato" w:hAnsi="Lato" w:cstheme="minorHAnsi"/>
          <w:bCs/>
          <w:spacing w:val="4"/>
        </w:rPr>
        <w:t xml:space="preserve">o postępowaniu przed sądami administracyjnymi (t.j. Dz. U. z </w:t>
      </w:r>
      <w:r w:rsidR="00B61F22" w:rsidRPr="00262D8C">
        <w:rPr>
          <w:rFonts w:ascii="Lato" w:hAnsi="Lato" w:cstheme="minorHAnsi"/>
          <w:bCs/>
          <w:spacing w:val="4"/>
        </w:rPr>
        <w:t>202</w:t>
      </w:r>
      <w:r w:rsidR="00EF3BFC" w:rsidRPr="00262D8C">
        <w:rPr>
          <w:rFonts w:ascii="Lato" w:hAnsi="Lato" w:cstheme="minorHAnsi"/>
          <w:bCs/>
          <w:spacing w:val="4"/>
        </w:rPr>
        <w:t>4</w:t>
      </w:r>
      <w:r w:rsidR="00B61F22" w:rsidRPr="00262D8C">
        <w:rPr>
          <w:rFonts w:ascii="Lato" w:hAnsi="Lato" w:cstheme="minorHAnsi"/>
          <w:bCs/>
          <w:spacing w:val="4"/>
        </w:rPr>
        <w:t xml:space="preserve"> r. poz. </w:t>
      </w:r>
      <w:r w:rsidR="00EF3BFC" w:rsidRPr="00262D8C">
        <w:rPr>
          <w:rFonts w:ascii="Lato" w:hAnsi="Lato" w:cstheme="minorHAnsi"/>
          <w:bCs/>
          <w:spacing w:val="4"/>
        </w:rPr>
        <w:t>935</w:t>
      </w:r>
      <w:r w:rsidRPr="00262D8C">
        <w:rPr>
          <w:rFonts w:ascii="Lato" w:hAnsi="Lato" w:cstheme="minorHAnsi"/>
          <w:bCs/>
          <w:spacing w:val="4"/>
        </w:rPr>
        <w:t>), zwanej dalej „</w:t>
      </w:r>
      <w:r w:rsidRPr="00262D8C">
        <w:rPr>
          <w:rFonts w:ascii="Lato" w:hAnsi="Lato" w:cstheme="minorHAnsi"/>
          <w:bCs/>
          <w:i/>
          <w:spacing w:val="4"/>
        </w:rPr>
        <w:t>ppsa”</w:t>
      </w:r>
      <w:r w:rsidRPr="00262D8C">
        <w:rPr>
          <w:rFonts w:ascii="Lato" w:hAnsi="Lato" w:cstheme="minorHAnsi"/>
          <w:bCs/>
          <w:spacing w:val="4"/>
        </w:rPr>
        <w:t xml:space="preserve">, na decyzję przysługuje prawo złożenia skargi do Wojewódzkiego Sądu Administracyjnego w Warszawie, za pośrednictwem Ministra Rozwoju i Technologii </w:t>
      </w:r>
      <w:r w:rsidR="00341C07" w:rsidRPr="00262D8C">
        <w:rPr>
          <w:rFonts w:ascii="Lato" w:hAnsi="Lato" w:cstheme="minorHAnsi"/>
          <w:bCs/>
          <w:spacing w:val="4"/>
        </w:rPr>
        <w:br/>
      </w:r>
      <w:r w:rsidRPr="00262D8C">
        <w:rPr>
          <w:rFonts w:ascii="Lato" w:hAnsi="Lato" w:cstheme="minorHAnsi"/>
          <w:bCs/>
          <w:spacing w:val="4"/>
        </w:rPr>
        <w:t>w terminie 30 dni od dnia doręczenia decyzji.</w:t>
      </w:r>
    </w:p>
    <w:p w14:paraId="5F8095D4" w14:textId="35DC7BB0" w:rsidR="00A90E84" w:rsidRPr="00FF1877" w:rsidRDefault="00A90E84" w:rsidP="00B55975">
      <w:pPr>
        <w:spacing w:after="240" w:line="240" w:lineRule="exact"/>
        <w:jc w:val="both"/>
        <w:rPr>
          <w:rFonts w:ascii="Lato" w:hAnsi="Lato" w:cstheme="minorHAnsi"/>
          <w:bCs/>
          <w:spacing w:val="4"/>
        </w:rPr>
      </w:pPr>
      <w:r w:rsidRPr="00262D8C">
        <w:rPr>
          <w:rFonts w:ascii="Lato" w:hAnsi="Lato" w:cstheme="minorHAnsi"/>
          <w:bCs/>
          <w:spacing w:val="4"/>
        </w:rPr>
        <w:t xml:space="preserve">Jednocześnie informuję, że do skargi należy załączyć dowód uiszczenia wpisu </w:t>
      </w:r>
      <w:r w:rsidR="00262D8C">
        <w:rPr>
          <w:rFonts w:ascii="Lato" w:hAnsi="Lato" w:cstheme="minorHAnsi"/>
          <w:bCs/>
          <w:spacing w:val="4"/>
        </w:rPr>
        <w:br/>
      </w:r>
      <w:r w:rsidRPr="00262D8C">
        <w:rPr>
          <w:rFonts w:ascii="Lato" w:hAnsi="Lato" w:cstheme="minorHAnsi"/>
          <w:bCs/>
          <w:spacing w:val="4"/>
        </w:rPr>
        <w:t xml:space="preserve">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w:t>
      </w:r>
      <w:r w:rsidRPr="00FF1877">
        <w:rPr>
          <w:rFonts w:ascii="Lato" w:hAnsi="Lato" w:cstheme="minorHAnsi"/>
          <w:bCs/>
          <w:spacing w:val="4"/>
        </w:rPr>
        <w:t xml:space="preserve">uregulowane są w art. 243-262 </w:t>
      </w:r>
      <w:r w:rsidRPr="00FF1877">
        <w:rPr>
          <w:rFonts w:ascii="Lato" w:hAnsi="Lato" w:cstheme="minorHAnsi"/>
          <w:bCs/>
          <w:i/>
          <w:spacing w:val="4"/>
        </w:rPr>
        <w:t>ppsa</w:t>
      </w:r>
      <w:r w:rsidRPr="00FF1877">
        <w:rPr>
          <w:rFonts w:ascii="Lato" w:hAnsi="Lato" w:cstheme="minorHAnsi"/>
          <w:bCs/>
          <w:spacing w:val="4"/>
        </w:rPr>
        <w:t>.</w:t>
      </w:r>
    </w:p>
    <w:p w14:paraId="78D3A9FE" w14:textId="6A226010" w:rsidR="00FE51A7" w:rsidRPr="00FF1877" w:rsidRDefault="00E46BD3" w:rsidP="00FF1877">
      <w:pPr>
        <w:spacing w:after="240" w:line="240" w:lineRule="exact"/>
        <w:jc w:val="both"/>
        <w:rPr>
          <w:rFonts w:ascii="Lato" w:hAnsi="Lato" w:cstheme="minorHAnsi"/>
          <w:b/>
          <w:spacing w:val="4"/>
        </w:rPr>
      </w:pPr>
      <w:r w:rsidRPr="00FF1877">
        <w:rPr>
          <w:rFonts w:ascii="Lato" w:hAnsi="Lato" w:cstheme="minorHAnsi"/>
          <w:b/>
          <w:spacing w:val="4"/>
        </w:rPr>
        <w:t>Załączniki:</w:t>
      </w:r>
    </w:p>
    <w:p w14:paraId="0B5C9F05" w14:textId="2D04C4DA" w:rsidR="00E46BD3" w:rsidRPr="00FF1877" w:rsidRDefault="00E46BD3" w:rsidP="00FF1877">
      <w:pPr>
        <w:spacing w:after="240" w:line="240" w:lineRule="exact"/>
        <w:jc w:val="both"/>
        <w:rPr>
          <w:rFonts w:ascii="Lato" w:hAnsi="Lato" w:cstheme="minorHAnsi"/>
          <w:b/>
          <w:spacing w:val="4"/>
        </w:rPr>
      </w:pPr>
      <w:r w:rsidRPr="00FF1877">
        <w:rPr>
          <w:rFonts w:ascii="Lato" w:hAnsi="Lato" w:cstheme="minorHAnsi"/>
          <w:b/>
          <w:spacing w:val="4"/>
        </w:rPr>
        <w:t>Nr 1 –</w:t>
      </w:r>
      <w:r w:rsidR="00FF1877" w:rsidRPr="00FF1877">
        <w:rPr>
          <w:rFonts w:ascii="Lato" w:hAnsi="Lato"/>
          <w:bCs/>
          <w:iCs/>
          <w:spacing w:val="4"/>
          <w:lang w:bidi="pl-PL"/>
        </w:rPr>
        <w:t xml:space="preserve"> zamienne stron</w:t>
      </w:r>
      <w:r w:rsidR="00004CD7">
        <w:rPr>
          <w:rFonts w:ascii="Lato" w:hAnsi="Lato"/>
          <w:bCs/>
          <w:iCs/>
          <w:spacing w:val="4"/>
          <w:lang w:bidi="pl-PL"/>
        </w:rPr>
        <w:t>a</w:t>
      </w:r>
      <w:r w:rsidR="00FF1877" w:rsidRPr="00FF1877">
        <w:rPr>
          <w:rFonts w:ascii="Lato" w:hAnsi="Lato"/>
          <w:bCs/>
          <w:iCs/>
          <w:spacing w:val="4"/>
          <w:lang w:bidi="pl-PL"/>
        </w:rPr>
        <w:t xml:space="preserve"> tytułow</w:t>
      </w:r>
      <w:r w:rsidR="00004CD7">
        <w:rPr>
          <w:rFonts w:ascii="Lato" w:hAnsi="Lato"/>
          <w:bCs/>
          <w:iCs/>
          <w:spacing w:val="4"/>
          <w:lang w:bidi="pl-PL"/>
        </w:rPr>
        <w:t>a i strony</w:t>
      </w:r>
      <w:r w:rsidR="00FF1877" w:rsidRPr="00FF1877">
        <w:rPr>
          <w:rFonts w:ascii="Lato" w:hAnsi="Lato"/>
          <w:bCs/>
          <w:iCs/>
          <w:spacing w:val="4"/>
          <w:lang w:bidi="pl-PL"/>
        </w:rPr>
        <w:t xml:space="preserve"> nr II-XVI tomu PB.PZT.01.02 – część opisowo-rysunkowa projektu zagospodarowania terenu, będącego częścią projektu budowlanego,</w:t>
      </w:r>
    </w:p>
    <w:p w14:paraId="63439B45" w14:textId="515C707F" w:rsidR="00E46BD3" w:rsidRPr="00FF1877" w:rsidRDefault="00E46BD3" w:rsidP="00FF1877">
      <w:pPr>
        <w:spacing w:after="240" w:line="240" w:lineRule="exact"/>
        <w:jc w:val="both"/>
        <w:rPr>
          <w:rFonts w:ascii="Lato" w:hAnsi="Lato" w:cstheme="minorHAnsi"/>
          <w:b/>
          <w:spacing w:val="4"/>
        </w:rPr>
      </w:pPr>
      <w:r w:rsidRPr="00FF1877">
        <w:rPr>
          <w:rFonts w:ascii="Lato" w:hAnsi="Lato" w:cstheme="minorHAnsi"/>
          <w:b/>
          <w:spacing w:val="4"/>
        </w:rPr>
        <w:t>Nr 2</w:t>
      </w:r>
      <w:r w:rsidR="00FF1877" w:rsidRPr="00FF1877">
        <w:rPr>
          <w:rFonts w:ascii="Lato" w:hAnsi="Lato" w:cstheme="minorHAnsi"/>
          <w:b/>
          <w:spacing w:val="4"/>
        </w:rPr>
        <w:t>.1 – 2.4</w:t>
      </w:r>
      <w:r w:rsidRPr="00FF1877">
        <w:rPr>
          <w:rFonts w:ascii="Lato" w:hAnsi="Lato" w:cstheme="minorHAnsi"/>
          <w:b/>
          <w:spacing w:val="4"/>
        </w:rPr>
        <w:t xml:space="preserve"> –</w:t>
      </w:r>
      <w:r w:rsidR="00FF1877" w:rsidRPr="00FF1877">
        <w:rPr>
          <w:rFonts w:ascii="Lato" w:hAnsi="Lato"/>
          <w:bCs/>
          <w:iCs/>
          <w:spacing w:val="4"/>
          <w:lang w:bidi="pl-PL"/>
        </w:rPr>
        <w:t xml:space="preserve"> zamienne arkusze nr: 018, 019, 020, 027 tomu PB.PZT.01.02 – część opisowo-rysunkowa projektu zagospodarowania terenu,</w:t>
      </w:r>
    </w:p>
    <w:p w14:paraId="4E8EB893" w14:textId="498FEC05" w:rsidR="00E46BD3" w:rsidRPr="00FF1877" w:rsidRDefault="00E46BD3" w:rsidP="00FF1877">
      <w:pPr>
        <w:spacing w:after="240" w:line="240" w:lineRule="exact"/>
        <w:jc w:val="both"/>
        <w:rPr>
          <w:rFonts w:ascii="Lato" w:hAnsi="Lato" w:cstheme="minorHAnsi"/>
          <w:b/>
          <w:spacing w:val="4"/>
        </w:rPr>
      </w:pPr>
      <w:r w:rsidRPr="00FF1877">
        <w:rPr>
          <w:rFonts w:ascii="Lato" w:hAnsi="Lato" w:cstheme="minorHAnsi"/>
          <w:b/>
          <w:spacing w:val="4"/>
        </w:rPr>
        <w:t>Nr 3</w:t>
      </w:r>
      <w:r w:rsidR="00FF1877" w:rsidRPr="00FF1877">
        <w:rPr>
          <w:rFonts w:ascii="Lato" w:hAnsi="Lato" w:cstheme="minorHAnsi"/>
          <w:b/>
          <w:spacing w:val="4"/>
        </w:rPr>
        <w:t>.1 – 3.2</w:t>
      </w:r>
      <w:r w:rsidRPr="00FF1877">
        <w:rPr>
          <w:rFonts w:ascii="Lato" w:hAnsi="Lato" w:cstheme="minorHAnsi"/>
          <w:b/>
          <w:spacing w:val="4"/>
        </w:rPr>
        <w:t xml:space="preserve"> –</w:t>
      </w:r>
      <w:r w:rsidR="00FF1877" w:rsidRPr="00FF1877">
        <w:rPr>
          <w:rFonts w:ascii="Lato" w:hAnsi="Lato"/>
          <w:bCs/>
          <w:iCs/>
          <w:spacing w:val="4"/>
          <w:lang w:bidi="pl-PL"/>
        </w:rPr>
        <w:t xml:space="preserve"> zamienne arkusze nr: 019 i 020 tomu PB.D.02.01 – DROGI, część rysunkowa projektu architektoniczn</w:t>
      </w:r>
      <w:r w:rsidR="00004CD7">
        <w:rPr>
          <w:rFonts w:ascii="Lato" w:hAnsi="Lato"/>
          <w:bCs/>
          <w:iCs/>
          <w:spacing w:val="4"/>
          <w:lang w:bidi="pl-PL"/>
        </w:rPr>
        <w:t>o-</w:t>
      </w:r>
      <w:r w:rsidR="00FF1877" w:rsidRPr="00FF1877">
        <w:rPr>
          <w:rFonts w:ascii="Lato" w:hAnsi="Lato"/>
          <w:bCs/>
          <w:iCs/>
          <w:spacing w:val="4"/>
          <w:lang w:bidi="pl-PL"/>
        </w:rPr>
        <w:t>budowlanego – branża drogowa,</w:t>
      </w:r>
    </w:p>
    <w:p w14:paraId="2B57763D" w14:textId="531C8C66" w:rsidR="00E46BD3" w:rsidRPr="00FF1877" w:rsidRDefault="00E46BD3" w:rsidP="00FF1877">
      <w:pPr>
        <w:spacing w:after="240" w:line="240" w:lineRule="exact"/>
        <w:jc w:val="both"/>
        <w:rPr>
          <w:rFonts w:ascii="Lato" w:hAnsi="Lato" w:cstheme="minorHAnsi"/>
          <w:b/>
          <w:spacing w:val="4"/>
        </w:rPr>
      </w:pPr>
      <w:r w:rsidRPr="00FF1877">
        <w:rPr>
          <w:rFonts w:ascii="Lato" w:hAnsi="Lato" w:cstheme="minorHAnsi"/>
          <w:b/>
          <w:spacing w:val="4"/>
        </w:rPr>
        <w:t>Nr 4</w:t>
      </w:r>
      <w:r w:rsidR="00FF1877" w:rsidRPr="00FF1877">
        <w:rPr>
          <w:rFonts w:ascii="Lato" w:hAnsi="Lato" w:cstheme="minorHAnsi"/>
          <w:b/>
          <w:spacing w:val="4"/>
        </w:rPr>
        <w:t>.1 – 4.2</w:t>
      </w:r>
      <w:r w:rsidRPr="00FF1877">
        <w:rPr>
          <w:rFonts w:ascii="Lato" w:hAnsi="Lato" w:cstheme="minorHAnsi"/>
          <w:b/>
          <w:spacing w:val="4"/>
        </w:rPr>
        <w:t xml:space="preserve"> –</w:t>
      </w:r>
      <w:r w:rsidR="00FF1877" w:rsidRPr="00FF1877">
        <w:rPr>
          <w:rFonts w:ascii="Lato" w:hAnsi="Lato"/>
          <w:bCs/>
          <w:iCs/>
          <w:spacing w:val="4"/>
          <w:lang w:bidi="pl-PL"/>
        </w:rPr>
        <w:t xml:space="preserve"> zamienne arkusze nr: 015 i 018 tomu PB.S.04.02 SIECI SANITARNE – BUDOWA I ROZBIÓRKA SIECI WODOCIĄGOWEJ – część rysunkowa projektu architektonicz</w:t>
      </w:r>
      <w:r w:rsidR="004031EF">
        <w:rPr>
          <w:rFonts w:ascii="Lato" w:hAnsi="Lato"/>
          <w:bCs/>
          <w:iCs/>
          <w:spacing w:val="4"/>
          <w:lang w:bidi="pl-PL"/>
        </w:rPr>
        <w:t>n</w:t>
      </w:r>
      <w:r w:rsidR="00004CD7">
        <w:rPr>
          <w:rFonts w:ascii="Lato" w:hAnsi="Lato"/>
          <w:bCs/>
          <w:iCs/>
          <w:spacing w:val="4"/>
          <w:lang w:bidi="pl-PL"/>
        </w:rPr>
        <w:t>o-</w:t>
      </w:r>
      <w:r w:rsidR="00FF1877" w:rsidRPr="00FF1877">
        <w:rPr>
          <w:rFonts w:ascii="Lato" w:hAnsi="Lato"/>
          <w:bCs/>
          <w:iCs/>
          <w:spacing w:val="4"/>
          <w:lang w:bidi="pl-PL"/>
        </w:rPr>
        <w:t>budowlanego – branża sanitarna,</w:t>
      </w:r>
    </w:p>
    <w:p w14:paraId="5D47C522" w14:textId="40731616" w:rsidR="00FF1877" w:rsidRDefault="00FF1877" w:rsidP="00FF1877">
      <w:pPr>
        <w:spacing w:after="240" w:line="240" w:lineRule="exact"/>
        <w:jc w:val="both"/>
        <w:rPr>
          <w:rFonts w:ascii="Lato" w:hAnsi="Lato"/>
          <w:bCs/>
          <w:iCs/>
          <w:spacing w:val="4"/>
          <w:lang w:bidi="pl-PL"/>
        </w:rPr>
      </w:pPr>
      <w:r w:rsidRPr="00FF1877">
        <w:rPr>
          <w:rFonts w:ascii="Lato" w:hAnsi="Lato" w:cstheme="minorHAnsi"/>
          <w:b/>
          <w:spacing w:val="4"/>
        </w:rPr>
        <w:t xml:space="preserve">Nr 5.1 – 5.2 – </w:t>
      </w:r>
      <w:r w:rsidRPr="00FF1877">
        <w:rPr>
          <w:rFonts w:ascii="Lato" w:hAnsi="Lato"/>
          <w:bCs/>
          <w:iCs/>
          <w:spacing w:val="4"/>
          <w:lang w:bidi="pl-PL"/>
        </w:rPr>
        <w:t>zamienn</w:t>
      </w:r>
      <w:r w:rsidR="005B6408">
        <w:rPr>
          <w:rFonts w:ascii="Lato" w:hAnsi="Lato"/>
          <w:bCs/>
          <w:iCs/>
          <w:spacing w:val="4"/>
          <w:lang w:bidi="pl-PL"/>
        </w:rPr>
        <w:t>a</w:t>
      </w:r>
      <w:r w:rsidRPr="00FF1877">
        <w:rPr>
          <w:rFonts w:ascii="Lato" w:hAnsi="Lato"/>
          <w:bCs/>
          <w:iCs/>
          <w:spacing w:val="4"/>
          <w:lang w:bidi="pl-PL"/>
        </w:rPr>
        <w:t xml:space="preserve"> map</w:t>
      </w:r>
      <w:r w:rsidR="005B6408">
        <w:rPr>
          <w:rFonts w:ascii="Lato" w:hAnsi="Lato"/>
          <w:bCs/>
          <w:iCs/>
          <w:spacing w:val="4"/>
          <w:lang w:bidi="pl-PL"/>
        </w:rPr>
        <w:t>a</w:t>
      </w:r>
      <w:r w:rsidRPr="00FF1877">
        <w:rPr>
          <w:rFonts w:ascii="Lato" w:hAnsi="Lato"/>
          <w:bCs/>
          <w:iCs/>
          <w:spacing w:val="4"/>
          <w:lang w:bidi="pl-PL"/>
        </w:rPr>
        <w:t xml:space="preserve"> z projektem podziału nieruchomości </w:t>
      </w:r>
      <w:r w:rsidR="005B6408">
        <w:rPr>
          <w:rFonts w:ascii="Lato" w:hAnsi="Lato"/>
          <w:bCs/>
          <w:iCs/>
          <w:spacing w:val="4"/>
          <w:lang w:bidi="pl-PL"/>
        </w:rPr>
        <w:t>i</w:t>
      </w:r>
      <w:r w:rsidRPr="00FF1877">
        <w:rPr>
          <w:rFonts w:ascii="Lato" w:hAnsi="Lato"/>
          <w:bCs/>
          <w:iCs/>
          <w:spacing w:val="4"/>
          <w:lang w:bidi="pl-PL"/>
        </w:rPr>
        <w:t xml:space="preserve"> wykaz zmian gruntowych w zakresie dotyczącym dział</w:t>
      </w:r>
      <w:r w:rsidR="005B6408">
        <w:rPr>
          <w:rFonts w:ascii="Lato" w:hAnsi="Lato"/>
          <w:bCs/>
          <w:iCs/>
          <w:spacing w:val="4"/>
          <w:lang w:bidi="pl-PL"/>
        </w:rPr>
        <w:t>ki</w:t>
      </w:r>
      <w:r w:rsidRPr="00FF1877">
        <w:rPr>
          <w:rFonts w:ascii="Lato" w:hAnsi="Lato"/>
          <w:bCs/>
          <w:iCs/>
          <w:spacing w:val="4"/>
          <w:lang w:bidi="pl-PL"/>
        </w:rPr>
        <w:t xml:space="preserve"> nr 16/14 obręb 0018 02-09 gmina </w:t>
      </w:r>
      <w:r w:rsidR="00A125A1">
        <w:rPr>
          <w:rFonts w:ascii="Lato" w:hAnsi="Lato"/>
          <w:bCs/>
          <w:iCs/>
          <w:spacing w:val="4"/>
          <w:lang w:bidi="pl-PL"/>
        </w:rPr>
        <w:br/>
      </w:r>
      <w:r w:rsidRPr="00FF1877">
        <w:rPr>
          <w:rFonts w:ascii="Lato" w:hAnsi="Lato"/>
          <w:bCs/>
          <w:iCs/>
          <w:spacing w:val="4"/>
          <w:lang w:bidi="pl-PL"/>
        </w:rPr>
        <w:t>M. Zakroczy</w:t>
      </w:r>
      <w:r w:rsidR="005B6408">
        <w:rPr>
          <w:rFonts w:ascii="Lato" w:hAnsi="Lato"/>
          <w:bCs/>
          <w:iCs/>
          <w:spacing w:val="4"/>
          <w:lang w:bidi="pl-PL"/>
        </w:rPr>
        <w:t>m</w:t>
      </w:r>
      <w:r w:rsidR="00004CD7">
        <w:rPr>
          <w:rFonts w:ascii="Lato" w:hAnsi="Lato"/>
          <w:bCs/>
          <w:iCs/>
          <w:spacing w:val="4"/>
          <w:lang w:bidi="pl-PL"/>
        </w:rPr>
        <w:t>,</w:t>
      </w:r>
    </w:p>
    <w:p w14:paraId="1CCD87EC" w14:textId="1A2310E1" w:rsidR="005B6408" w:rsidRPr="00FF1877" w:rsidRDefault="005B6408" w:rsidP="00FF1877">
      <w:pPr>
        <w:spacing w:after="240" w:line="240" w:lineRule="exact"/>
        <w:jc w:val="both"/>
        <w:rPr>
          <w:rFonts w:ascii="Lato" w:hAnsi="Lato" w:cstheme="minorHAnsi"/>
          <w:b/>
          <w:spacing w:val="4"/>
        </w:rPr>
      </w:pPr>
      <w:r w:rsidRPr="005B6408">
        <w:rPr>
          <w:rFonts w:ascii="Lato" w:hAnsi="Lato"/>
          <w:b/>
          <w:iCs/>
          <w:spacing w:val="4"/>
          <w:lang w:bidi="pl-PL"/>
        </w:rPr>
        <w:t>Nr 5.3. – 5.4</w:t>
      </w:r>
      <w:r>
        <w:rPr>
          <w:rFonts w:ascii="Lato" w:hAnsi="Lato"/>
          <w:bCs/>
          <w:iCs/>
          <w:spacing w:val="4"/>
          <w:lang w:bidi="pl-PL"/>
        </w:rPr>
        <w:t xml:space="preserve"> - </w:t>
      </w:r>
      <w:r w:rsidRPr="00FF1877">
        <w:rPr>
          <w:rFonts w:ascii="Lato" w:hAnsi="Lato"/>
          <w:bCs/>
          <w:iCs/>
          <w:spacing w:val="4"/>
          <w:lang w:bidi="pl-PL"/>
        </w:rPr>
        <w:t>zamienn</w:t>
      </w:r>
      <w:r>
        <w:rPr>
          <w:rFonts w:ascii="Lato" w:hAnsi="Lato"/>
          <w:bCs/>
          <w:iCs/>
          <w:spacing w:val="4"/>
          <w:lang w:bidi="pl-PL"/>
        </w:rPr>
        <w:t>a</w:t>
      </w:r>
      <w:r w:rsidRPr="00FF1877">
        <w:rPr>
          <w:rFonts w:ascii="Lato" w:hAnsi="Lato"/>
          <w:bCs/>
          <w:iCs/>
          <w:spacing w:val="4"/>
          <w:lang w:bidi="pl-PL"/>
        </w:rPr>
        <w:t xml:space="preserve"> map</w:t>
      </w:r>
      <w:r>
        <w:rPr>
          <w:rFonts w:ascii="Lato" w:hAnsi="Lato"/>
          <w:bCs/>
          <w:iCs/>
          <w:spacing w:val="4"/>
          <w:lang w:bidi="pl-PL"/>
        </w:rPr>
        <w:t>a</w:t>
      </w:r>
      <w:r w:rsidRPr="00FF1877">
        <w:rPr>
          <w:rFonts w:ascii="Lato" w:hAnsi="Lato"/>
          <w:bCs/>
          <w:iCs/>
          <w:spacing w:val="4"/>
          <w:lang w:bidi="pl-PL"/>
        </w:rPr>
        <w:t xml:space="preserve"> z projektem podziału nieruchomości </w:t>
      </w:r>
      <w:r>
        <w:rPr>
          <w:rFonts w:ascii="Lato" w:hAnsi="Lato"/>
          <w:bCs/>
          <w:iCs/>
          <w:spacing w:val="4"/>
          <w:lang w:bidi="pl-PL"/>
        </w:rPr>
        <w:t>i</w:t>
      </w:r>
      <w:r w:rsidRPr="00FF1877">
        <w:rPr>
          <w:rFonts w:ascii="Lato" w:hAnsi="Lato"/>
          <w:bCs/>
          <w:iCs/>
          <w:spacing w:val="4"/>
          <w:lang w:bidi="pl-PL"/>
        </w:rPr>
        <w:t xml:space="preserve"> wykaz zmian gruntowych w zakresie dotyczącym dział</w:t>
      </w:r>
      <w:r>
        <w:rPr>
          <w:rFonts w:ascii="Lato" w:hAnsi="Lato"/>
          <w:bCs/>
          <w:iCs/>
          <w:spacing w:val="4"/>
          <w:lang w:bidi="pl-PL"/>
        </w:rPr>
        <w:t>ki</w:t>
      </w:r>
      <w:r w:rsidRPr="00FF1877">
        <w:rPr>
          <w:rFonts w:ascii="Lato" w:hAnsi="Lato"/>
          <w:bCs/>
          <w:iCs/>
          <w:spacing w:val="4"/>
          <w:lang w:bidi="pl-PL"/>
        </w:rPr>
        <w:t xml:space="preserve"> nr</w:t>
      </w:r>
      <w:r>
        <w:rPr>
          <w:rFonts w:ascii="Lato" w:hAnsi="Lato"/>
          <w:bCs/>
          <w:iCs/>
          <w:spacing w:val="4"/>
          <w:lang w:bidi="pl-PL"/>
        </w:rPr>
        <w:t xml:space="preserve"> </w:t>
      </w:r>
      <w:r w:rsidRPr="00FF1877">
        <w:rPr>
          <w:rFonts w:ascii="Lato" w:hAnsi="Lato"/>
          <w:bCs/>
          <w:iCs/>
          <w:spacing w:val="4"/>
          <w:lang w:bidi="pl-PL"/>
        </w:rPr>
        <w:t xml:space="preserve">99/20 obręb 0011 Strubiny </w:t>
      </w:r>
      <w:r w:rsidR="00A125A1">
        <w:rPr>
          <w:rFonts w:ascii="Lato" w:hAnsi="Lato"/>
          <w:bCs/>
          <w:iCs/>
          <w:spacing w:val="4"/>
          <w:lang w:bidi="pl-PL"/>
        </w:rPr>
        <w:br/>
      </w:r>
      <w:r w:rsidRPr="00FF1877">
        <w:rPr>
          <w:rFonts w:ascii="Lato" w:hAnsi="Lato"/>
          <w:bCs/>
          <w:iCs/>
          <w:spacing w:val="4"/>
          <w:lang w:bidi="pl-PL"/>
        </w:rPr>
        <w:t>gm. Zakroczym</w:t>
      </w:r>
      <w:r>
        <w:rPr>
          <w:rFonts w:ascii="Lato" w:hAnsi="Lato"/>
          <w:bCs/>
          <w:iCs/>
          <w:spacing w:val="4"/>
          <w:lang w:bidi="pl-PL"/>
        </w:rPr>
        <w:t>,</w:t>
      </w:r>
    </w:p>
    <w:p w14:paraId="18464D63" w14:textId="0F5EA6DA" w:rsidR="00313D33" w:rsidRPr="00DE67E5" w:rsidRDefault="00FF1877" w:rsidP="00DE67E5">
      <w:pPr>
        <w:spacing w:after="240" w:line="240" w:lineRule="exact"/>
        <w:jc w:val="both"/>
        <w:rPr>
          <w:rFonts w:ascii="Lato" w:hAnsi="Lato" w:cstheme="minorHAnsi"/>
          <w:b/>
          <w:spacing w:val="4"/>
        </w:rPr>
      </w:pPr>
      <w:r w:rsidRPr="00FF1877">
        <w:rPr>
          <w:rFonts w:ascii="Lato" w:hAnsi="Lato" w:cstheme="minorHAnsi"/>
          <w:b/>
          <w:spacing w:val="4"/>
        </w:rPr>
        <w:t xml:space="preserve">Nr 6 – </w:t>
      </w:r>
      <w:r w:rsidRPr="00FF1877">
        <w:rPr>
          <w:rFonts w:ascii="Lato" w:hAnsi="Lato"/>
          <w:bCs/>
          <w:spacing w:val="4"/>
        </w:rPr>
        <w:t xml:space="preserve">dokumenty potwierdzające uprawnienia budowlane projektantów </w:t>
      </w:r>
      <w:r w:rsidR="00004CD7">
        <w:rPr>
          <w:rFonts w:ascii="Lato" w:hAnsi="Lato"/>
          <w:bCs/>
          <w:spacing w:val="4"/>
        </w:rPr>
        <w:br/>
      </w:r>
      <w:r w:rsidRPr="00FF1877">
        <w:rPr>
          <w:rFonts w:ascii="Lato" w:hAnsi="Lato"/>
          <w:bCs/>
          <w:spacing w:val="4"/>
        </w:rPr>
        <w:t>i sprawdzających oraz przynależność do Izby Inżynierów Budownictwa</w:t>
      </w:r>
      <w:r w:rsidR="00004CD7">
        <w:rPr>
          <w:rFonts w:ascii="Lato" w:hAnsi="Lato"/>
          <w:bCs/>
          <w:spacing w:val="4"/>
        </w:rPr>
        <w:t>,</w:t>
      </w:r>
    </w:p>
    <w:sectPr w:rsidR="00313D33" w:rsidRPr="00DE67E5" w:rsidSect="00CE18E1">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3B535" w14:textId="77777777" w:rsidR="009D34D8" w:rsidRDefault="009D34D8" w:rsidP="009276B2">
      <w:pPr>
        <w:spacing w:after="0" w:line="240" w:lineRule="auto"/>
      </w:pPr>
      <w:r>
        <w:separator/>
      </w:r>
    </w:p>
  </w:endnote>
  <w:endnote w:type="continuationSeparator" w:id="0">
    <w:p w14:paraId="1ACD30AB" w14:textId="77777777" w:rsidR="009D34D8" w:rsidRDefault="009D34D8"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Segoe UI"/>
    <w:charset w:val="00"/>
    <w:family w:val="swiss"/>
    <w:pitch w:val="variable"/>
    <w:sig w:usb0="E10002FF" w:usb1="5000ECFF" w:usb2="00000021" w:usb3="00000000" w:csb0="0000019F" w:csb1="00000000"/>
    <w:embedRegular r:id="rId1" w:fontKey="{3EBDC997-AB26-48F2-94C2-F7AD21DBACA8}"/>
    <w:embedBold r:id="rId2" w:fontKey="{D3EBF5A4-DEFE-442C-9913-7BC416FD21F0}"/>
    <w:embedItalic r:id="rId3" w:fontKey="{B1BDB446-9DCD-49D1-95F0-35A3E7FB3388}"/>
  </w:font>
  <w:font w:name="Calibri">
    <w:panose1 w:val="020F0502020204030204"/>
    <w:charset w:val="EE"/>
    <w:family w:val="swiss"/>
    <w:pitch w:val="variable"/>
    <w:sig w:usb0="E4002EFF" w:usb1="C200247B" w:usb2="00000009" w:usb3="00000000" w:csb0="000001FF" w:csb1="00000000"/>
    <w:embedRegular r:id="rId4" w:fontKey="{36FF317E-1020-4FCC-80BB-5D3A7286EA9F}"/>
    <w:embedBold r:id="rId5" w:fontKey="{198F85E5-ED0B-4CD2-9F8B-F9F88BC0D9DE}"/>
    <w:embedItalic r:id="rId6" w:fontKey="{49D2CD0B-C8A2-4E55-9DC9-7B445C9E7967}"/>
    <w:embedBoldItalic r:id="rId7" w:fontKey="{7996464B-3162-4552-9BCA-1DD524D55BB6}"/>
  </w:font>
  <w:font w:name="Calibri Light">
    <w:panose1 w:val="020F0302020204030204"/>
    <w:charset w:val="EE"/>
    <w:family w:val="swiss"/>
    <w:pitch w:val="variable"/>
    <w:sig w:usb0="E4002EFF" w:usb1="C200247B" w:usb2="00000009" w:usb3="00000000" w:csb0="000001FF" w:csb1="00000000"/>
    <w:embedRegular r:id="rId8" w:fontKey="{E16BC41F-F847-4958-BBF8-64091314A7EB}"/>
  </w:font>
  <w:font w:name="___WRD_EMBED_SUB_43">
    <w:altName w:val="Calibri"/>
    <w:panose1 w:val="00000000000000000000"/>
    <w:charset w:val="EE"/>
    <w:family w:val="swiss"/>
    <w:notTrueType/>
    <w:pitch w:val="default"/>
    <w:sig w:usb0="00000007" w:usb1="00000000" w:usb2="00000000" w:usb3="00000000" w:csb0="00000003" w:csb1="00000000"/>
  </w:font>
  <w:font w:name="Lato,Italic">
    <w:altName w:val="Segoe UI"/>
    <w:panose1 w:val="00000000000000000000"/>
    <w:charset w:val="00"/>
    <w:family w:val="swiss"/>
    <w:notTrueType/>
    <w:pitch w:val="default"/>
    <w:sig w:usb0="00000007" w:usb1="00000000" w:usb2="00000000" w:usb3="00000000" w:csb0="00000003" w:csb1="00000000"/>
  </w:font>
  <w:font w:name="Lao UI">
    <w:charset w:val="00"/>
    <w:family w:val="swiss"/>
    <w:pitch w:val="variable"/>
    <w:sig w:usb0="82000003" w:usb1="00000000" w:usb2="00000000" w:usb3="00000000" w:csb0="00000001" w:csb1="00000000"/>
    <w:embedRegular r:id="rId9" w:fontKey="{98FCEB20-C176-4848-8F26-2AD95F7C0843}"/>
    <w:embedItalic r:id="rId10" w:fontKey="{A3532541-7CBE-46D0-BF3E-80C878FF6C38}"/>
  </w:font>
  <w:font w:name="Microsoft Sans Serif">
    <w:panose1 w:val="020B0604020202020204"/>
    <w:charset w:val="EE"/>
    <w:family w:val="swiss"/>
    <w:pitch w:val="variable"/>
    <w:sig w:usb0="E5002EFF" w:usb1="C000605B" w:usb2="00000029" w:usb3="00000000" w:csb0="000101FF" w:csb1="00000000"/>
    <w:embedRegular r:id="rId11" w:fontKey="{53C574C6-2606-40E0-9940-822BEC50612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9952908"/>
      <w:docPartObj>
        <w:docPartGallery w:val="Page Numbers (Bottom of Page)"/>
        <w:docPartUnique/>
      </w:docPartObj>
    </w:sdtPr>
    <w:sdtEndPr>
      <w:rPr>
        <w:rFonts w:ascii="Lato" w:hAnsi="Lato"/>
        <w:sz w:val="16"/>
        <w:szCs w:val="16"/>
      </w:rPr>
    </w:sdtEndPr>
    <w:sdtContent>
      <w:sdt>
        <w:sdtPr>
          <w:id w:val="1728636285"/>
          <w:docPartObj>
            <w:docPartGallery w:val="Page Numbers (Top of Page)"/>
            <w:docPartUnique/>
          </w:docPartObj>
        </w:sdtPr>
        <w:sdtEndPr>
          <w:rPr>
            <w:rFonts w:ascii="Lato" w:hAnsi="Lato"/>
            <w:sz w:val="16"/>
            <w:szCs w:val="16"/>
          </w:rPr>
        </w:sdtEndPr>
        <w:sdtContent>
          <w:p w14:paraId="4E572726" w14:textId="32A8F76B" w:rsidR="002103D2" w:rsidRPr="00164B95" w:rsidRDefault="002103D2">
            <w:pPr>
              <w:pStyle w:val="Stopka"/>
              <w:jc w:val="center"/>
              <w:rPr>
                <w:rFonts w:ascii="Lato" w:hAnsi="Lato"/>
                <w:sz w:val="16"/>
                <w:szCs w:val="16"/>
              </w:rPr>
            </w:pPr>
            <w:r w:rsidRPr="00164B95">
              <w:rPr>
                <w:rFonts w:ascii="Lato" w:hAnsi="Lato"/>
                <w:sz w:val="16"/>
                <w:szCs w:val="16"/>
              </w:rPr>
              <w:fldChar w:fldCharType="begin"/>
            </w:r>
            <w:r w:rsidRPr="00164B95">
              <w:rPr>
                <w:rFonts w:ascii="Lato" w:hAnsi="Lato"/>
                <w:sz w:val="16"/>
                <w:szCs w:val="16"/>
              </w:rPr>
              <w:instrText>PAGE</w:instrText>
            </w:r>
            <w:r w:rsidRPr="00164B95">
              <w:rPr>
                <w:rFonts w:ascii="Lato" w:hAnsi="Lato"/>
                <w:sz w:val="16"/>
                <w:szCs w:val="16"/>
              </w:rPr>
              <w:fldChar w:fldCharType="separate"/>
            </w:r>
            <w:r w:rsidRPr="00164B95">
              <w:rPr>
                <w:rFonts w:ascii="Lato" w:hAnsi="Lato"/>
                <w:sz w:val="16"/>
                <w:szCs w:val="16"/>
              </w:rPr>
              <w:t>2</w:t>
            </w:r>
            <w:r w:rsidRPr="00164B95">
              <w:rPr>
                <w:rFonts w:ascii="Lato" w:hAnsi="Lato"/>
                <w:sz w:val="16"/>
                <w:szCs w:val="16"/>
              </w:rPr>
              <w:fldChar w:fldCharType="end"/>
            </w:r>
            <w:r w:rsidRPr="00164B95">
              <w:rPr>
                <w:rFonts w:ascii="Lato" w:hAnsi="Lato"/>
                <w:sz w:val="16"/>
                <w:szCs w:val="16"/>
              </w:rPr>
              <w:t xml:space="preserve"> (</w:t>
            </w:r>
            <w:r w:rsidRPr="00164B95">
              <w:rPr>
                <w:rFonts w:ascii="Lato" w:hAnsi="Lato"/>
                <w:sz w:val="16"/>
                <w:szCs w:val="16"/>
              </w:rPr>
              <w:fldChar w:fldCharType="begin"/>
            </w:r>
            <w:r w:rsidRPr="00164B95">
              <w:rPr>
                <w:rFonts w:ascii="Lato" w:hAnsi="Lato"/>
                <w:sz w:val="16"/>
                <w:szCs w:val="16"/>
              </w:rPr>
              <w:instrText>NUMPAGES</w:instrText>
            </w:r>
            <w:r w:rsidRPr="00164B95">
              <w:rPr>
                <w:rFonts w:ascii="Lato" w:hAnsi="Lato"/>
                <w:sz w:val="16"/>
                <w:szCs w:val="16"/>
              </w:rPr>
              <w:fldChar w:fldCharType="separate"/>
            </w:r>
            <w:r w:rsidRPr="00164B95">
              <w:rPr>
                <w:rFonts w:ascii="Lato" w:hAnsi="Lato"/>
                <w:sz w:val="16"/>
                <w:szCs w:val="16"/>
              </w:rPr>
              <w:t>2</w:t>
            </w:r>
            <w:r w:rsidRPr="00164B95">
              <w:rPr>
                <w:rFonts w:ascii="Lato" w:hAnsi="Lato"/>
                <w:sz w:val="16"/>
                <w:szCs w:val="16"/>
              </w:rPr>
              <w:fldChar w:fldCharType="end"/>
            </w:r>
            <w:r w:rsidRPr="00164B95">
              <w:rPr>
                <w:rFonts w:ascii="Lato" w:hAnsi="Lato"/>
                <w:sz w:val="16"/>
                <w:szCs w:val="16"/>
              </w:rPr>
              <w:t>)</w:t>
            </w:r>
          </w:p>
        </w:sdtContent>
      </w:sdt>
    </w:sdtContent>
  </w:sdt>
  <w:p w14:paraId="37821F1F" w14:textId="7A028938"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25D13" w14:textId="77777777" w:rsidR="00605033" w:rsidRPr="00164B95" w:rsidRDefault="00000000" w:rsidP="00605033">
    <w:pPr>
      <w:pStyle w:val="Stopka"/>
      <w:jc w:val="center"/>
      <w:rPr>
        <w:rFonts w:ascii="Lato" w:hAnsi="Lato"/>
        <w:sz w:val="16"/>
        <w:szCs w:val="16"/>
      </w:rPr>
    </w:pPr>
    <w:sdt>
      <w:sdtPr>
        <w:id w:val="689107414"/>
        <w:docPartObj>
          <w:docPartGallery w:val="Page Numbers (Top of Page)"/>
          <w:docPartUnique/>
        </w:docPartObj>
      </w:sdtPr>
      <w:sdtEndPr>
        <w:rPr>
          <w:rFonts w:ascii="Lato" w:hAnsi="Lato"/>
          <w:sz w:val="16"/>
          <w:szCs w:val="16"/>
        </w:rPr>
      </w:sdtEndPr>
      <w:sdtContent>
        <w:r w:rsidR="00605033" w:rsidRPr="00164B95">
          <w:rPr>
            <w:rFonts w:ascii="Lato" w:hAnsi="Lato"/>
            <w:sz w:val="16"/>
            <w:szCs w:val="16"/>
          </w:rPr>
          <w:fldChar w:fldCharType="begin"/>
        </w:r>
        <w:r w:rsidR="00605033" w:rsidRPr="00164B95">
          <w:rPr>
            <w:rFonts w:ascii="Lato" w:hAnsi="Lato"/>
            <w:sz w:val="16"/>
            <w:szCs w:val="16"/>
          </w:rPr>
          <w:instrText>PAGE</w:instrText>
        </w:r>
        <w:r w:rsidR="00605033" w:rsidRPr="00164B95">
          <w:rPr>
            <w:rFonts w:ascii="Lato" w:hAnsi="Lato"/>
            <w:sz w:val="16"/>
            <w:szCs w:val="16"/>
          </w:rPr>
          <w:fldChar w:fldCharType="separate"/>
        </w:r>
        <w:r w:rsidR="00605033">
          <w:rPr>
            <w:rFonts w:ascii="Lato" w:hAnsi="Lato"/>
            <w:sz w:val="16"/>
            <w:szCs w:val="16"/>
          </w:rPr>
          <w:t>2</w:t>
        </w:r>
        <w:r w:rsidR="00605033" w:rsidRPr="00164B95">
          <w:rPr>
            <w:rFonts w:ascii="Lato" w:hAnsi="Lato"/>
            <w:sz w:val="16"/>
            <w:szCs w:val="16"/>
          </w:rPr>
          <w:fldChar w:fldCharType="end"/>
        </w:r>
        <w:r w:rsidR="00605033" w:rsidRPr="00164B95">
          <w:rPr>
            <w:rFonts w:ascii="Lato" w:hAnsi="Lato"/>
            <w:sz w:val="16"/>
            <w:szCs w:val="16"/>
          </w:rPr>
          <w:t xml:space="preserve"> (</w:t>
        </w:r>
        <w:r w:rsidR="00605033" w:rsidRPr="00164B95">
          <w:rPr>
            <w:rFonts w:ascii="Lato" w:hAnsi="Lato"/>
            <w:sz w:val="16"/>
            <w:szCs w:val="16"/>
          </w:rPr>
          <w:fldChar w:fldCharType="begin"/>
        </w:r>
        <w:r w:rsidR="00605033" w:rsidRPr="00164B95">
          <w:rPr>
            <w:rFonts w:ascii="Lato" w:hAnsi="Lato"/>
            <w:sz w:val="16"/>
            <w:szCs w:val="16"/>
          </w:rPr>
          <w:instrText>NUMPAGES</w:instrText>
        </w:r>
        <w:r w:rsidR="00605033" w:rsidRPr="00164B95">
          <w:rPr>
            <w:rFonts w:ascii="Lato" w:hAnsi="Lato"/>
            <w:sz w:val="16"/>
            <w:szCs w:val="16"/>
          </w:rPr>
          <w:fldChar w:fldCharType="separate"/>
        </w:r>
        <w:r w:rsidR="00605033">
          <w:rPr>
            <w:rFonts w:ascii="Lato" w:hAnsi="Lato"/>
            <w:sz w:val="16"/>
            <w:szCs w:val="16"/>
          </w:rPr>
          <w:t>39</w:t>
        </w:r>
        <w:r w:rsidR="00605033" w:rsidRPr="00164B95">
          <w:rPr>
            <w:rFonts w:ascii="Lato" w:hAnsi="Lato"/>
            <w:sz w:val="16"/>
            <w:szCs w:val="16"/>
          </w:rPr>
          <w:fldChar w:fldCharType="end"/>
        </w:r>
        <w:r w:rsidR="00605033" w:rsidRPr="00164B95">
          <w:rPr>
            <w:rFonts w:ascii="Lato" w:hAnsi="Lato"/>
            <w:sz w:val="16"/>
            <w:szCs w:val="16"/>
          </w:rPr>
          <w:t>)</w:t>
        </w:r>
      </w:sdtContent>
    </w:sdt>
  </w:p>
  <w:p w14:paraId="4715D335" w14:textId="59933C64"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A08B4" w14:textId="77777777" w:rsidR="009D34D8" w:rsidRDefault="009D34D8" w:rsidP="009276B2">
      <w:pPr>
        <w:spacing w:after="0" w:line="240" w:lineRule="auto"/>
      </w:pPr>
      <w:r>
        <w:separator/>
      </w:r>
    </w:p>
  </w:footnote>
  <w:footnote w:type="continuationSeparator" w:id="0">
    <w:p w14:paraId="66F25AE4" w14:textId="77777777" w:rsidR="009D34D8" w:rsidRDefault="009D34D8"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bullet"/>
      <w:lvlText w:val="-"/>
      <w:lvlJc w:val="left"/>
      <w:rPr>
        <w:b w:val="0"/>
        <w:bCs w:val="0"/>
        <w:i w:val="0"/>
        <w:iCs w:val="0"/>
        <w:smallCaps w:val="0"/>
        <w:strike w:val="0"/>
        <w:color w:val="000000"/>
        <w:spacing w:val="0"/>
        <w:w w:val="100"/>
        <w:position w:val="0"/>
        <w:sz w:val="14"/>
        <w:szCs w:val="14"/>
        <w:u w:val="none"/>
      </w:rPr>
    </w:lvl>
    <w:lvl w:ilvl="1">
      <w:start w:val="1"/>
      <w:numFmt w:val="bullet"/>
      <w:lvlText w:val="-"/>
      <w:lvlJc w:val="left"/>
      <w:rPr>
        <w:b w:val="0"/>
        <w:bCs w:val="0"/>
        <w:i w:val="0"/>
        <w:iCs w:val="0"/>
        <w:smallCaps w:val="0"/>
        <w:strike w:val="0"/>
        <w:color w:val="000000"/>
        <w:spacing w:val="0"/>
        <w:w w:val="100"/>
        <w:position w:val="0"/>
        <w:sz w:val="14"/>
        <w:szCs w:val="14"/>
        <w:u w:val="none"/>
      </w:rPr>
    </w:lvl>
    <w:lvl w:ilvl="2">
      <w:start w:val="1"/>
      <w:numFmt w:val="bullet"/>
      <w:lvlText w:val="-"/>
      <w:lvlJc w:val="left"/>
      <w:rPr>
        <w:b w:val="0"/>
        <w:bCs w:val="0"/>
        <w:i w:val="0"/>
        <w:iCs w:val="0"/>
        <w:smallCaps w:val="0"/>
        <w:strike w:val="0"/>
        <w:color w:val="000000"/>
        <w:spacing w:val="0"/>
        <w:w w:val="100"/>
        <w:position w:val="0"/>
        <w:sz w:val="14"/>
        <w:szCs w:val="14"/>
        <w:u w:val="none"/>
      </w:rPr>
    </w:lvl>
    <w:lvl w:ilvl="3">
      <w:start w:val="1"/>
      <w:numFmt w:val="bullet"/>
      <w:lvlText w:val="-"/>
      <w:lvlJc w:val="left"/>
      <w:rPr>
        <w:b w:val="0"/>
        <w:bCs w:val="0"/>
        <w:i w:val="0"/>
        <w:iCs w:val="0"/>
        <w:smallCaps w:val="0"/>
        <w:strike w:val="0"/>
        <w:color w:val="000000"/>
        <w:spacing w:val="0"/>
        <w:w w:val="100"/>
        <w:position w:val="0"/>
        <w:sz w:val="14"/>
        <w:szCs w:val="14"/>
        <w:u w:val="none"/>
      </w:rPr>
    </w:lvl>
    <w:lvl w:ilvl="4">
      <w:start w:val="1"/>
      <w:numFmt w:val="bullet"/>
      <w:lvlText w:val="-"/>
      <w:lvlJc w:val="left"/>
      <w:rPr>
        <w:b w:val="0"/>
        <w:bCs w:val="0"/>
        <w:i w:val="0"/>
        <w:iCs w:val="0"/>
        <w:smallCaps w:val="0"/>
        <w:strike w:val="0"/>
        <w:color w:val="000000"/>
        <w:spacing w:val="0"/>
        <w:w w:val="100"/>
        <w:position w:val="0"/>
        <w:sz w:val="14"/>
        <w:szCs w:val="14"/>
        <w:u w:val="none"/>
      </w:rPr>
    </w:lvl>
    <w:lvl w:ilvl="5">
      <w:start w:val="1"/>
      <w:numFmt w:val="bullet"/>
      <w:lvlText w:val="-"/>
      <w:lvlJc w:val="left"/>
      <w:rPr>
        <w:b w:val="0"/>
        <w:bCs w:val="0"/>
        <w:i w:val="0"/>
        <w:iCs w:val="0"/>
        <w:smallCaps w:val="0"/>
        <w:strike w:val="0"/>
        <w:color w:val="000000"/>
        <w:spacing w:val="0"/>
        <w:w w:val="100"/>
        <w:position w:val="0"/>
        <w:sz w:val="14"/>
        <w:szCs w:val="14"/>
        <w:u w:val="none"/>
      </w:rPr>
    </w:lvl>
    <w:lvl w:ilvl="6">
      <w:start w:val="1"/>
      <w:numFmt w:val="bullet"/>
      <w:lvlText w:val="-"/>
      <w:lvlJc w:val="left"/>
      <w:rPr>
        <w:b w:val="0"/>
        <w:bCs w:val="0"/>
        <w:i w:val="0"/>
        <w:iCs w:val="0"/>
        <w:smallCaps w:val="0"/>
        <w:strike w:val="0"/>
        <w:color w:val="000000"/>
        <w:spacing w:val="0"/>
        <w:w w:val="100"/>
        <w:position w:val="0"/>
        <w:sz w:val="14"/>
        <w:szCs w:val="14"/>
        <w:u w:val="none"/>
      </w:rPr>
    </w:lvl>
    <w:lvl w:ilvl="7">
      <w:start w:val="1"/>
      <w:numFmt w:val="bullet"/>
      <w:lvlText w:val="-"/>
      <w:lvlJc w:val="left"/>
      <w:rPr>
        <w:b w:val="0"/>
        <w:bCs w:val="0"/>
        <w:i w:val="0"/>
        <w:iCs w:val="0"/>
        <w:smallCaps w:val="0"/>
        <w:strike w:val="0"/>
        <w:color w:val="000000"/>
        <w:spacing w:val="0"/>
        <w:w w:val="100"/>
        <w:position w:val="0"/>
        <w:sz w:val="14"/>
        <w:szCs w:val="14"/>
        <w:u w:val="none"/>
      </w:rPr>
    </w:lvl>
    <w:lvl w:ilvl="8">
      <w:start w:val="1"/>
      <w:numFmt w:val="bullet"/>
      <w:lvlText w:val="-"/>
      <w:lvlJc w:val="left"/>
      <w:rPr>
        <w:b w:val="0"/>
        <w:bCs w:val="0"/>
        <w:i w:val="0"/>
        <w:iCs w:val="0"/>
        <w:smallCaps w:val="0"/>
        <w:strike w:val="0"/>
        <w:color w:val="000000"/>
        <w:spacing w:val="0"/>
        <w:w w:val="100"/>
        <w:position w:val="0"/>
        <w:sz w:val="14"/>
        <w:szCs w:val="14"/>
        <w:u w:val="none"/>
      </w:rPr>
    </w:lvl>
  </w:abstractNum>
  <w:abstractNum w:abstractNumId="1" w15:restartNumberingAfterBreak="0">
    <w:nsid w:val="00000002"/>
    <w:multiLevelType w:val="multilevel"/>
    <w:tmpl w:val="B5A87224"/>
    <w:lvl w:ilvl="0">
      <w:start w:val="1"/>
      <w:numFmt w:val="upperRoman"/>
      <w:lvlText w:val="%1."/>
      <w:lvlJc w:val="left"/>
      <w:pPr>
        <w:tabs>
          <w:tab w:val="num" w:pos="0"/>
        </w:tabs>
        <w:ind w:left="0" w:firstLine="0"/>
      </w:pPr>
      <w:rPr>
        <w:rFonts w:cs="Times New Roman"/>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2" w15:restartNumberingAfterBreak="0">
    <w:nsid w:val="00000003"/>
    <w:multiLevelType w:val="multilevel"/>
    <w:tmpl w:val="FFFFFFFF"/>
    <w:lvl w:ilvl="0">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3" w15:restartNumberingAfterBreak="0">
    <w:nsid w:val="038E1EE3"/>
    <w:multiLevelType w:val="hybridMultilevel"/>
    <w:tmpl w:val="22268EBA"/>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D8A07DF"/>
    <w:multiLevelType w:val="hybridMultilevel"/>
    <w:tmpl w:val="49165C02"/>
    <w:lvl w:ilvl="0" w:tplc="7A161A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03B4CF9"/>
    <w:multiLevelType w:val="hybridMultilevel"/>
    <w:tmpl w:val="F6E432E4"/>
    <w:lvl w:ilvl="0" w:tplc="E9AE38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0733B51"/>
    <w:multiLevelType w:val="hybridMultilevel"/>
    <w:tmpl w:val="4462F3E4"/>
    <w:lvl w:ilvl="0" w:tplc="B4247ACC">
      <w:start w:val="1"/>
      <w:numFmt w:val="decimal"/>
      <w:lvlText w:val="%1."/>
      <w:lvlJc w:val="left"/>
      <w:pPr>
        <w:tabs>
          <w:tab w:val="num" w:pos="360"/>
        </w:tabs>
        <w:ind w:left="360" w:hanging="360"/>
      </w:pPr>
      <w:rPr>
        <w:rFonts w:cs="Times New Roman"/>
      </w:rPr>
    </w:lvl>
    <w:lvl w:ilvl="1" w:tplc="7B5C051A">
      <w:start w:val="1"/>
      <w:numFmt w:val="lowerLetter"/>
      <w:lvlText w:val="%2."/>
      <w:lvlJc w:val="left"/>
      <w:pPr>
        <w:tabs>
          <w:tab w:val="num" w:pos="1080"/>
        </w:tabs>
        <w:ind w:left="1080" w:hanging="360"/>
      </w:pPr>
      <w:rPr>
        <w:rFonts w:cs="Times New Roman"/>
      </w:rPr>
    </w:lvl>
    <w:lvl w:ilvl="2" w:tplc="F9142EC2">
      <w:start w:val="1"/>
      <w:numFmt w:val="lowerRoman"/>
      <w:lvlText w:val="%3."/>
      <w:lvlJc w:val="right"/>
      <w:pPr>
        <w:tabs>
          <w:tab w:val="num" w:pos="1800"/>
        </w:tabs>
        <w:ind w:left="1800" w:hanging="180"/>
      </w:pPr>
      <w:rPr>
        <w:rFonts w:cs="Times New Roman"/>
      </w:rPr>
    </w:lvl>
    <w:lvl w:ilvl="3" w:tplc="55E47394">
      <w:start w:val="1"/>
      <w:numFmt w:val="decimal"/>
      <w:lvlText w:val="%4."/>
      <w:lvlJc w:val="left"/>
      <w:pPr>
        <w:tabs>
          <w:tab w:val="num" w:pos="2520"/>
        </w:tabs>
        <w:ind w:left="2520" w:hanging="360"/>
      </w:pPr>
      <w:rPr>
        <w:rFonts w:cs="Times New Roman"/>
      </w:rPr>
    </w:lvl>
    <w:lvl w:ilvl="4" w:tplc="794A907E">
      <w:start w:val="1"/>
      <w:numFmt w:val="lowerLetter"/>
      <w:lvlText w:val="%5."/>
      <w:lvlJc w:val="left"/>
      <w:pPr>
        <w:tabs>
          <w:tab w:val="num" w:pos="3240"/>
        </w:tabs>
        <w:ind w:left="3240" w:hanging="360"/>
      </w:pPr>
      <w:rPr>
        <w:rFonts w:cs="Times New Roman"/>
      </w:rPr>
    </w:lvl>
    <w:lvl w:ilvl="5" w:tplc="CC0A418E">
      <w:start w:val="1"/>
      <w:numFmt w:val="lowerRoman"/>
      <w:lvlText w:val="%6."/>
      <w:lvlJc w:val="right"/>
      <w:pPr>
        <w:tabs>
          <w:tab w:val="num" w:pos="3960"/>
        </w:tabs>
        <w:ind w:left="3960" w:hanging="180"/>
      </w:pPr>
      <w:rPr>
        <w:rFonts w:cs="Times New Roman"/>
      </w:rPr>
    </w:lvl>
    <w:lvl w:ilvl="6" w:tplc="5CC4675C">
      <w:start w:val="1"/>
      <w:numFmt w:val="decimal"/>
      <w:lvlText w:val="%7."/>
      <w:lvlJc w:val="left"/>
      <w:pPr>
        <w:tabs>
          <w:tab w:val="num" w:pos="4680"/>
        </w:tabs>
        <w:ind w:left="4680" w:hanging="360"/>
      </w:pPr>
      <w:rPr>
        <w:rFonts w:cs="Times New Roman"/>
      </w:rPr>
    </w:lvl>
    <w:lvl w:ilvl="7" w:tplc="D1FA1EEE">
      <w:start w:val="1"/>
      <w:numFmt w:val="lowerLetter"/>
      <w:lvlText w:val="%8."/>
      <w:lvlJc w:val="left"/>
      <w:pPr>
        <w:tabs>
          <w:tab w:val="num" w:pos="5400"/>
        </w:tabs>
        <w:ind w:left="5400" w:hanging="360"/>
      </w:pPr>
      <w:rPr>
        <w:rFonts w:cs="Times New Roman"/>
      </w:rPr>
    </w:lvl>
    <w:lvl w:ilvl="8" w:tplc="D9088AE2">
      <w:start w:val="1"/>
      <w:numFmt w:val="lowerRoman"/>
      <w:lvlText w:val="%9."/>
      <w:lvlJc w:val="right"/>
      <w:pPr>
        <w:tabs>
          <w:tab w:val="num" w:pos="6120"/>
        </w:tabs>
        <w:ind w:left="6120" w:hanging="180"/>
      </w:pPr>
      <w:rPr>
        <w:rFonts w:cs="Times New Roman"/>
      </w:rPr>
    </w:lvl>
  </w:abstractNum>
  <w:abstractNum w:abstractNumId="7" w15:restartNumberingAfterBreak="0">
    <w:nsid w:val="116B636E"/>
    <w:multiLevelType w:val="hybridMultilevel"/>
    <w:tmpl w:val="2A207C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003CF7"/>
    <w:multiLevelType w:val="hybridMultilevel"/>
    <w:tmpl w:val="69FEB8AC"/>
    <w:lvl w:ilvl="0" w:tplc="7F2C40DA">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 w15:restartNumberingAfterBreak="0">
    <w:nsid w:val="15B448AE"/>
    <w:multiLevelType w:val="hybridMultilevel"/>
    <w:tmpl w:val="04767468"/>
    <w:lvl w:ilvl="0" w:tplc="021A2094">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7181CE7"/>
    <w:multiLevelType w:val="hybridMultilevel"/>
    <w:tmpl w:val="0BDC482A"/>
    <w:lvl w:ilvl="0" w:tplc="E9AE38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F512DAA"/>
    <w:multiLevelType w:val="hybridMultilevel"/>
    <w:tmpl w:val="3182ACF0"/>
    <w:lvl w:ilvl="0" w:tplc="FD101316">
      <w:start w:val="1"/>
      <w:numFmt w:val="bullet"/>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3" w15:restartNumberingAfterBreak="0">
    <w:nsid w:val="276458FF"/>
    <w:multiLevelType w:val="hybridMultilevel"/>
    <w:tmpl w:val="09C418D6"/>
    <w:lvl w:ilvl="0" w:tplc="12EAE33A">
      <w:start w:val="1"/>
      <w:numFmt w:val="upperRoman"/>
      <w:lvlText w:val="%1."/>
      <w:lvlJc w:val="right"/>
      <w:pPr>
        <w:ind w:left="360" w:hanging="360"/>
      </w:pPr>
      <w:rPr>
        <w:rFonts w:ascii="Arial" w:hAnsi="Arial" w:cs="Arial"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36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9294E10"/>
    <w:multiLevelType w:val="hybridMultilevel"/>
    <w:tmpl w:val="494EB756"/>
    <w:lvl w:ilvl="0" w:tplc="04185A2C">
      <w:start w:val="1"/>
      <w:numFmt w:val="bullet"/>
      <w:lvlText w:val="-"/>
      <w:lvlJc w:val="left"/>
      <w:pPr>
        <w:ind w:left="720" w:hanging="360"/>
      </w:pPr>
      <w:rPr>
        <w:rFonts w:ascii="Arial" w:hAnsi="Arial" w:hint="default"/>
        <w:b w:val="0"/>
        <w:bCs/>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06126B6"/>
    <w:multiLevelType w:val="hybridMultilevel"/>
    <w:tmpl w:val="B6E8748C"/>
    <w:lvl w:ilvl="0" w:tplc="7A161A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21C2940"/>
    <w:multiLevelType w:val="hybridMultilevel"/>
    <w:tmpl w:val="86501FE4"/>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4FC594D"/>
    <w:multiLevelType w:val="hybridMultilevel"/>
    <w:tmpl w:val="0DA4A0F4"/>
    <w:lvl w:ilvl="0" w:tplc="48CAEA78">
      <w:start w:val="1"/>
      <w:numFmt w:val="decimal"/>
      <w:lvlText w:val="%1."/>
      <w:lvlJc w:val="left"/>
      <w:pPr>
        <w:ind w:left="360" w:hanging="360"/>
      </w:pPr>
      <w:rPr>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73E1530"/>
    <w:multiLevelType w:val="hybridMultilevel"/>
    <w:tmpl w:val="E93894B6"/>
    <w:lvl w:ilvl="0" w:tplc="9D844510">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95105E7"/>
    <w:multiLevelType w:val="hybridMultilevel"/>
    <w:tmpl w:val="40BAA8EE"/>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0" w15:restartNumberingAfterBreak="0">
    <w:nsid w:val="39B46BDA"/>
    <w:multiLevelType w:val="hybridMultilevel"/>
    <w:tmpl w:val="6B484800"/>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21" w15:restartNumberingAfterBreak="0">
    <w:nsid w:val="3A71417F"/>
    <w:multiLevelType w:val="hybridMultilevel"/>
    <w:tmpl w:val="CC320FDE"/>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40E25248"/>
    <w:multiLevelType w:val="hybridMultilevel"/>
    <w:tmpl w:val="D0A029C8"/>
    <w:lvl w:ilvl="0" w:tplc="657A971E">
      <w:start w:val="1"/>
      <w:numFmt w:val="decimal"/>
      <w:lvlText w:val="%1."/>
      <w:lvlJc w:val="left"/>
      <w:pPr>
        <w:ind w:left="360" w:hanging="360"/>
      </w:pPr>
      <w:rPr>
        <w:rFonts w:ascii="Lato" w:hAnsi="Lato" w:cs="Arial"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24A5F16"/>
    <w:multiLevelType w:val="hybridMultilevel"/>
    <w:tmpl w:val="BBC888F2"/>
    <w:lvl w:ilvl="0" w:tplc="AA28588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4" w15:restartNumberingAfterBreak="0">
    <w:nsid w:val="42C259D3"/>
    <w:multiLevelType w:val="hybridMultilevel"/>
    <w:tmpl w:val="EFDC5014"/>
    <w:lvl w:ilvl="0" w:tplc="25601F66">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43B41BB0"/>
    <w:multiLevelType w:val="hybridMultilevel"/>
    <w:tmpl w:val="C158056A"/>
    <w:lvl w:ilvl="0" w:tplc="D8721C9A">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50214E45"/>
    <w:multiLevelType w:val="hybridMultilevel"/>
    <w:tmpl w:val="37FC18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332683F"/>
    <w:multiLevelType w:val="hybridMultilevel"/>
    <w:tmpl w:val="35EAB6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3C624C7"/>
    <w:multiLevelType w:val="hybridMultilevel"/>
    <w:tmpl w:val="12628FDA"/>
    <w:lvl w:ilvl="0" w:tplc="E9AE3836">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29" w15:restartNumberingAfterBreak="0">
    <w:nsid w:val="55C363D7"/>
    <w:multiLevelType w:val="hybridMultilevel"/>
    <w:tmpl w:val="B58EAA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70406B9"/>
    <w:multiLevelType w:val="hybridMultilevel"/>
    <w:tmpl w:val="15166204"/>
    <w:lvl w:ilvl="0" w:tplc="E3A25DC2">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95C5E69"/>
    <w:multiLevelType w:val="hybridMultilevel"/>
    <w:tmpl w:val="28D614C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EBC2E03"/>
    <w:multiLevelType w:val="hybridMultilevel"/>
    <w:tmpl w:val="0CF6821C"/>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3" w15:restartNumberingAfterBreak="0">
    <w:nsid w:val="60172056"/>
    <w:multiLevelType w:val="hybridMultilevel"/>
    <w:tmpl w:val="2D7A2C40"/>
    <w:lvl w:ilvl="0" w:tplc="41642A62">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4" w15:restartNumberingAfterBreak="0">
    <w:nsid w:val="612B0254"/>
    <w:multiLevelType w:val="hybridMultilevel"/>
    <w:tmpl w:val="828E0E3E"/>
    <w:lvl w:ilvl="0" w:tplc="7A161A42">
      <w:start w:val="1"/>
      <w:numFmt w:val="bullet"/>
      <w:lvlText w:val=""/>
      <w:lvlJc w:val="left"/>
      <w:pPr>
        <w:ind w:left="64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5" w15:restartNumberingAfterBreak="0">
    <w:nsid w:val="63B61532"/>
    <w:multiLevelType w:val="hybridMultilevel"/>
    <w:tmpl w:val="EBE077FC"/>
    <w:lvl w:ilvl="0" w:tplc="A30A4644">
      <w:start w:val="1"/>
      <w:numFmt w:val="upperRoman"/>
      <w:lvlText w:val="%1."/>
      <w:lvlJc w:val="left"/>
      <w:pPr>
        <w:ind w:left="1080" w:hanging="720"/>
      </w:pPr>
      <w:rPr>
        <w:rFonts w:cs="Aria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68CD527A"/>
    <w:multiLevelType w:val="hybridMultilevel"/>
    <w:tmpl w:val="D35E775E"/>
    <w:lvl w:ilvl="0" w:tplc="E3A25DC2">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9256B9E"/>
    <w:multiLevelType w:val="hybridMultilevel"/>
    <w:tmpl w:val="FCF04226"/>
    <w:lvl w:ilvl="0" w:tplc="0AA01B2E">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38" w15:restartNumberingAfterBreak="0">
    <w:nsid w:val="69971DDF"/>
    <w:multiLevelType w:val="hybridMultilevel"/>
    <w:tmpl w:val="5C1C097C"/>
    <w:lvl w:ilvl="0" w:tplc="FD101316">
      <w:start w:val="1"/>
      <w:numFmt w:val="bullet"/>
      <w:lvlText w:val=""/>
      <w:lvlJc w:val="left"/>
      <w:pPr>
        <w:ind w:left="644"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AE81524"/>
    <w:multiLevelType w:val="hybridMultilevel"/>
    <w:tmpl w:val="626A0064"/>
    <w:lvl w:ilvl="0" w:tplc="E9AE3836">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40" w15:restartNumberingAfterBreak="0">
    <w:nsid w:val="6E3242E8"/>
    <w:multiLevelType w:val="hybridMultilevel"/>
    <w:tmpl w:val="4AF62696"/>
    <w:lvl w:ilvl="0" w:tplc="41642A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25C7871"/>
    <w:multiLevelType w:val="hybridMultilevel"/>
    <w:tmpl w:val="192E4A54"/>
    <w:lvl w:ilvl="0" w:tplc="74509772">
      <w:start w:val="1"/>
      <w:numFmt w:val="upperRoman"/>
      <w:lvlText w:val="%1."/>
      <w:lvlJc w:val="right"/>
      <w:pPr>
        <w:ind w:left="360" w:hanging="360"/>
      </w:pPr>
      <w:rPr>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76446B21"/>
    <w:multiLevelType w:val="hybridMultilevel"/>
    <w:tmpl w:val="58EA755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88309CF"/>
    <w:multiLevelType w:val="hybridMultilevel"/>
    <w:tmpl w:val="3346654A"/>
    <w:lvl w:ilvl="0" w:tplc="7F2C40DA">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4" w15:restartNumberingAfterBreak="0">
    <w:nsid w:val="7AB96867"/>
    <w:multiLevelType w:val="hybridMultilevel"/>
    <w:tmpl w:val="A92A29A0"/>
    <w:lvl w:ilvl="0" w:tplc="0AA01B2E">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16cid:durableId="3760525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6"/>
  </w:num>
  <w:num w:numId="3" w16cid:durableId="417214448">
    <w:abstractNumId w:val="13"/>
  </w:num>
  <w:num w:numId="4" w16cid:durableId="1433431715">
    <w:abstractNumId w:val="25"/>
  </w:num>
  <w:num w:numId="5" w16cid:durableId="770048367">
    <w:abstractNumId w:val="19"/>
  </w:num>
  <w:num w:numId="6" w16cid:durableId="1781414739">
    <w:abstractNumId w:val="22"/>
  </w:num>
  <w:num w:numId="7" w16cid:durableId="536814556">
    <w:abstractNumId w:val="43"/>
  </w:num>
  <w:num w:numId="8" w16cid:durableId="1434470995">
    <w:abstractNumId w:val="32"/>
  </w:num>
  <w:num w:numId="9" w16cid:durableId="261308036">
    <w:abstractNumId w:val="8"/>
  </w:num>
  <w:num w:numId="10" w16cid:durableId="312609944">
    <w:abstractNumId w:val="16"/>
  </w:num>
  <w:num w:numId="11" w16cid:durableId="224028465">
    <w:abstractNumId w:val="4"/>
  </w:num>
  <w:num w:numId="12" w16cid:durableId="1970240599">
    <w:abstractNumId w:val="26"/>
  </w:num>
  <w:num w:numId="13" w16cid:durableId="1511603338">
    <w:abstractNumId w:val="15"/>
  </w:num>
  <w:num w:numId="14" w16cid:durableId="1782072550">
    <w:abstractNumId w:val="41"/>
  </w:num>
  <w:num w:numId="15" w16cid:durableId="1241476516">
    <w:abstractNumId w:val="38"/>
  </w:num>
  <w:num w:numId="16" w16cid:durableId="1915582829">
    <w:abstractNumId w:val="11"/>
  </w:num>
  <w:num w:numId="17" w16cid:durableId="719982884">
    <w:abstractNumId w:val="21"/>
  </w:num>
  <w:num w:numId="18" w16cid:durableId="798955490">
    <w:abstractNumId w:val="42"/>
  </w:num>
  <w:num w:numId="19" w16cid:durableId="788864388">
    <w:abstractNumId w:val="14"/>
  </w:num>
  <w:num w:numId="20" w16cid:durableId="916866160">
    <w:abstractNumId w:val="20"/>
  </w:num>
  <w:num w:numId="21" w16cid:durableId="1272394841">
    <w:abstractNumId w:val="37"/>
  </w:num>
  <w:num w:numId="22" w16cid:durableId="94330095">
    <w:abstractNumId w:val="3"/>
  </w:num>
  <w:num w:numId="23" w16cid:durableId="703600433">
    <w:abstractNumId w:val="34"/>
  </w:num>
  <w:num w:numId="24" w16cid:durableId="179784571">
    <w:abstractNumId w:val="9"/>
  </w:num>
  <w:num w:numId="25" w16cid:durableId="1517958974">
    <w:abstractNumId w:val="0"/>
  </w:num>
  <w:num w:numId="26" w16cid:durableId="861548">
    <w:abstractNumId w:val="30"/>
  </w:num>
  <w:num w:numId="27" w16cid:durableId="406149866">
    <w:abstractNumId w:val="2"/>
  </w:num>
  <w:num w:numId="28" w16cid:durableId="34086769">
    <w:abstractNumId w:val="36"/>
  </w:num>
  <w:num w:numId="29" w16cid:durableId="657460060">
    <w:abstractNumId w:val="23"/>
  </w:num>
  <w:num w:numId="30" w16cid:durableId="936862377">
    <w:abstractNumId w:val="17"/>
  </w:num>
  <w:num w:numId="31" w16cid:durableId="1748767789">
    <w:abstractNumId w:val="18"/>
  </w:num>
  <w:num w:numId="32" w16cid:durableId="17095242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49452384">
    <w:abstractNumId w:val="27"/>
  </w:num>
  <w:num w:numId="34" w16cid:durableId="1519350558">
    <w:abstractNumId w:val="31"/>
  </w:num>
  <w:num w:numId="35" w16cid:durableId="356741619">
    <w:abstractNumId w:val="24"/>
  </w:num>
  <w:num w:numId="36" w16cid:durableId="1332754711">
    <w:abstractNumId w:val="28"/>
  </w:num>
  <w:num w:numId="37" w16cid:durableId="1702824662">
    <w:abstractNumId w:val="29"/>
  </w:num>
  <w:num w:numId="38" w16cid:durableId="904491208">
    <w:abstractNumId w:val="39"/>
  </w:num>
  <w:num w:numId="39" w16cid:durableId="1359624673">
    <w:abstractNumId w:val="1"/>
  </w:num>
  <w:num w:numId="40" w16cid:durableId="306130230">
    <w:abstractNumId w:val="44"/>
  </w:num>
  <w:num w:numId="41" w16cid:durableId="81802747">
    <w:abstractNumId w:val="7"/>
  </w:num>
  <w:num w:numId="42" w16cid:durableId="1037050275">
    <w:abstractNumId w:val="5"/>
  </w:num>
  <w:num w:numId="43" w16cid:durableId="360133969">
    <w:abstractNumId w:val="10"/>
  </w:num>
  <w:num w:numId="44" w16cid:durableId="853613835">
    <w:abstractNumId w:val="33"/>
  </w:num>
  <w:num w:numId="45" w16cid:durableId="142444920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1C23"/>
    <w:rsid w:val="00001DFF"/>
    <w:rsid w:val="0000474B"/>
    <w:rsid w:val="00004AE5"/>
    <w:rsid w:val="00004CD7"/>
    <w:rsid w:val="00005524"/>
    <w:rsid w:val="000064C3"/>
    <w:rsid w:val="00006757"/>
    <w:rsid w:val="00012004"/>
    <w:rsid w:val="0001274F"/>
    <w:rsid w:val="00014477"/>
    <w:rsid w:val="000144FA"/>
    <w:rsid w:val="0001476A"/>
    <w:rsid w:val="00020B96"/>
    <w:rsid w:val="00023196"/>
    <w:rsid w:val="00023F64"/>
    <w:rsid w:val="00025CAD"/>
    <w:rsid w:val="0002776B"/>
    <w:rsid w:val="00027F43"/>
    <w:rsid w:val="00032AC2"/>
    <w:rsid w:val="00032F3C"/>
    <w:rsid w:val="00033ADE"/>
    <w:rsid w:val="00034B0F"/>
    <w:rsid w:val="00036ABB"/>
    <w:rsid w:val="00042D7B"/>
    <w:rsid w:val="00043B71"/>
    <w:rsid w:val="000444EB"/>
    <w:rsid w:val="0005027E"/>
    <w:rsid w:val="00050627"/>
    <w:rsid w:val="0005114F"/>
    <w:rsid w:val="00052263"/>
    <w:rsid w:val="00055144"/>
    <w:rsid w:val="00055F10"/>
    <w:rsid w:val="00056E8F"/>
    <w:rsid w:val="00057290"/>
    <w:rsid w:val="00057F1C"/>
    <w:rsid w:val="0006625D"/>
    <w:rsid w:val="000670A1"/>
    <w:rsid w:val="00067312"/>
    <w:rsid w:val="00070B0B"/>
    <w:rsid w:val="0007132A"/>
    <w:rsid w:val="00071D26"/>
    <w:rsid w:val="0007248F"/>
    <w:rsid w:val="000725B7"/>
    <w:rsid w:val="0007326F"/>
    <w:rsid w:val="00073757"/>
    <w:rsid w:val="00074243"/>
    <w:rsid w:val="000778C1"/>
    <w:rsid w:val="00077AAC"/>
    <w:rsid w:val="000829ED"/>
    <w:rsid w:val="00082C64"/>
    <w:rsid w:val="00082C81"/>
    <w:rsid w:val="0008451F"/>
    <w:rsid w:val="000855DA"/>
    <w:rsid w:val="00086D71"/>
    <w:rsid w:val="00090024"/>
    <w:rsid w:val="00090A87"/>
    <w:rsid w:val="00092553"/>
    <w:rsid w:val="000935BB"/>
    <w:rsid w:val="000965BC"/>
    <w:rsid w:val="00096708"/>
    <w:rsid w:val="00096AE8"/>
    <w:rsid w:val="00096D83"/>
    <w:rsid w:val="0009764E"/>
    <w:rsid w:val="000A02C0"/>
    <w:rsid w:val="000A0BB3"/>
    <w:rsid w:val="000A2644"/>
    <w:rsid w:val="000B0DD7"/>
    <w:rsid w:val="000B17C0"/>
    <w:rsid w:val="000B320E"/>
    <w:rsid w:val="000B3AE3"/>
    <w:rsid w:val="000B581F"/>
    <w:rsid w:val="000B69D9"/>
    <w:rsid w:val="000C390F"/>
    <w:rsid w:val="000C40B5"/>
    <w:rsid w:val="000C40D0"/>
    <w:rsid w:val="000C7885"/>
    <w:rsid w:val="000D0276"/>
    <w:rsid w:val="000D16DE"/>
    <w:rsid w:val="000D3446"/>
    <w:rsid w:val="000D4989"/>
    <w:rsid w:val="000D4AB8"/>
    <w:rsid w:val="000D6A81"/>
    <w:rsid w:val="000D7178"/>
    <w:rsid w:val="000E02BF"/>
    <w:rsid w:val="000E1977"/>
    <w:rsid w:val="000E2549"/>
    <w:rsid w:val="000E37CB"/>
    <w:rsid w:val="000E41FF"/>
    <w:rsid w:val="000E4AC5"/>
    <w:rsid w:val="000E5288"/>
    <w:rsid w:val="000E55F6"/>
    <w:rsid w:val="000E5BE5"/>
    <w:rsid w:val="000E6296"/>
    <w:rsid w:val="000E7391"/>
    <w:rsid w:val="000F1A44"/>
    <w:rsid w:val="000F229E"/>
    <w:rsid w:val="000F3521"/>
    <w:rsid w:val="000F3826"/>
    <w:rsid w:val="000F3A69"/>
    <w:rsid w:val="000F3FD4"/>
    <w:rsid w:val="000F4563"/>
    <w:rsid w:val="000F6DF1"/>
    <w:rsid w:val="000F723C"/>
    <w:rsid w:val="00100315"/>
    <w:rsid w:val="001020E8"/>
    <w:rsid w:val="0010629D"/>
    <w:rsid w:val="001066A5"/>
    <w:rsid w:val="00110895"/>
    <w:rsid w:val="001129FB"/>
    <w:rsid w:val="00113528"/>
    <w:rsid w:val="00113F15"/>
    <w:rsid w:val="00123261"/>
    <w:rsid w:val="001236B0"/>
    <w:rsid w:val="00124013"/>
    <w:rsid w:val="00125870"/>
    <w:rsid w:val="0012684E"/>
    <w:rsid w:val="00127322"/>
    <w:rsid w:val="00130253"/>
    <w:rsid w:val="00131E6E"/>
    <w:rsid w:val="00141347"/>
    <w:rsid w:val="00141AAD"/>
    <w:rsid w:val="00141BFD"/>
    <w:rsid w:val="00142955"/>
    <w:rsid w:val="00142F50"/>
    <w:rsid w:val="00143088"/>
    <w:rsid w:val="00146AD4"/>
    <w:rsid w:val="00153B88"/>
    <w:rsid w:val="00153DB2"/>
    <w:rsid w:val="00154916"/>
    <w:rsid w:val="0015551F"/>
    <w:rsid w:val="00155E17"/>
    <w:rsid w:val="00156B9F"/>
    <w:rsid w:val="00156DD6"/>
    <w:rsid w:val="0016338E"/>
    <w:rsid w:val="00163DD5"/>
    <w:rsid w:val="00164B95"/>
    <w:rsid w:val="00166A88"/>
    <w:rsid w:val="001711AB"/>
    <w:rsid w:val="00171FD0"/>
    <w:rsid w:val="0017248D"/>
    <w:rsid w:val="00172780"/>
    <w:rsid w:val="0017279E"/>
    <w:rsid w:val="00175CDF"/>
    <w:rsid w:val="0017741B"/>
    <w:rsid w:val="00183B62"/>
    <w:rsid w:val="001853DE"/>
    <w:rsid w:val="0019004C"/>
    <w:rsid w:val="00192AAA"/>
    <w:rsid w:val="00192BDA"/>
    <w:rsid w:val="0019576A"/>
    <w:rsid w:val="001A286E"/>
    <w:rsid w:val="001A29D8"/>
    <w:rsid w:val="001A7D6D"/>
    <w:rsid w:val="001B086B"/>
    <w:rsid w:val="001B14F8"/>
    <w:rsid w:val="001B2023"/>
    <w:rsid w:val="001B2DF3"/>
    <w:rsid w:val="001B569D"/>
    <w:rsid w:val="001B70EB"/>
    <w:rsid w:val="001B72B0"/>
    <w:rsid w:val="001B7486"/>
    <w:rsid w:val="001B7C63"/>
    <w:rsid w:val="001C0A32"/>
    <w:rsid w:val="001C0D5E"/>
    <w:rsid w:val="001C1F9A"/>
    <w:rsid w:val="001C2608"/>
    <w:rsid w:val="001C495E"/>
    <w:rsid w:val="001D0100"/>
    <w:rsid w:val="001D185F"/>
    <w:rsid w:val="001D1CF8"/>
    <w:rsid w:val="001D3E63"/>
    <w:rsid w:val="001D463C"/>
    <w:rsid w:val="001E014A"/>
    <w:rsid w:val="001E35EC"/>
    <w:rsid w:val="001E3C60"/>
    <w:rsid w:val="001E42DC"/>
    <w:rsid w:val="001E6129"/>
    <w:rsid w:val="001F1217"/>
    <w:rsid w:val="001F1533"/>
    <w:rsid w:val="001F4ED4"/>
    <w:rsid w:val="001F52BD"/>
    <w:rsid w:val="001F58BA"/>
    <w:rsid w:val="001F7BC1"/>
    <w:rsid w:val="00202124"/>
    <w:rsid w:val="00202F37"/>
    <w:rsid w:val="00203956"/>
    <w:rsid w:val="00206474"/>
    <w:rsid w:val="002066CE"/>
    <w:rsid w:val="002103D2"/>
    <w:rsid w:val="002109AF"/>
    <w:rsid w:val="002140CF"/>
    <w:rsid w:val="00217285"/>
    <w:rsid w:val="002217B9"/>
    <w:rsid w:val="00221C0A"/>
    <w:rsid w:val="002239A1"/>
    <w:rsid w:val="002262E7"/>
    <w:rsid w:val="00230B07"/>
    <w:rsid w:val="00234771"/>
    <w:rsid w:val="002359BA"/>
    <w:rsid w:val="002363FE"/>
    <w:rsid w:val="00236B47"/>
    <w:rsid w:val="002379E7"/>
    <w:rsid w:val="002403E7"/>
    <w:rsid w:val="00241B59"/>
    <w:rsid w:val="00241CBF"/>
    <w:rsid w:val="00241E61"/>
    <w:rsid w:val="00242764"/>
    <w:rsid w:val="0024305E"/>
    <w:rsid w:val="0024430C"/>
    <w:rsid w:val="002449EA"/>
    <w:rsid w:val="00245938"/>
    <w:rsid w:val="00247036"/>
    <w:rsid w:val="00250609"/>
    <w:rsid w:val="00250754"/>
    <w:rsid w:val="0025181C"/>
    <w:rsid w:val="00254414"/>
    <w:rsid w:val="00255AE6"/>
    <w:rsid w:val="002613DF"/>
    <w:rsid w:val="00262D8C"/>
    <w:rsid w:val="00263418"/>
    <w:rsid w:val="00264421"/>
    <w:rsid w:val="00264D1F"/>
    <w:rsid w:val="00270B1F"/>
    <w:rsid w:val="00271AA6"/>
    <w:rsid w:val="0027393D"/>
    <w:rsid w:val="00274D44"/>
    <w:rsid w:val="00274DA0"/>
    <w:rsid w:val="00275782"/>
    <w:rsid w:val="00275D60"/>
    <w:rsid w:val="00275E3E"/>
    <w:rsid w:val="0027783B"/>
    <w:rsid w:val="00280DFD"/>
    <w:rsid w:val="00280E11"/>
    <w:rsid w:val="002811C3"/>
    <w:rsid w:val="00281D9D"/>
    <w:rsid w:val="002823C2"/>
    <w:rsid w:val="00282C3C"/>
    <w:rsid w:val="002830CF"/>
    <w:rsid w:val="0028508A"/>
    <w:rsid w:val="002910ED"/>
    <w:rsid w:val="00292856"/>
    <w:rsid w:val="00293B6F"/>
    <w:rsid w:val="00293DDA"/>
    <w:rsid w:val="002952D6"/>
    <w:rsid w:val="00295D3F"/>
    <w:rsid w:val="002A52A8"/>
    <w:rsid w:val="002A5386"/>
    <w:rsid w:val="002A581D"/>
    <w:rsid w:val="002A65D2"/>
    <w:rsid w:val="002B186B"/>
    <w:rsid w:val="002B60FF"/>
    <w:rsid w:val="002C042A"/>
    <w:rsid w:val="002C1C75"/>
    <w:rsid w:val="002C23EA"/>
    <w:rsid w:val="002C4B12"/>
    <w:rsid w:val="002C5FA5"/>
    <w:rsid w:val="002C60DD"/>
    <w:rsid w:val="002C6870"/>
    <w:rsid w:val="002D276A"/>
    <w:rsid w:val="002D333D"/>
    <w:rsid w:val="002D4C6D"/>
    <w:rsid w:val="002D5B74"/>
    <w:rsid w:val="002D5D96"/>
    <w:rsid w:val="002D60CF"/>
    <w:rsid w:val="002E0C9D"/>
    <w:rsid w:val="002E0E97"/>
    <w:rsid w:val="002E1921"/>
    <w:rsid w:val="002E32F1"/>
    <w:rsid w:val="002E3D80"/>
    <w:rsid w:val="002E7D59"/>
    <w:rsid w:val="002F04AD"/>
    <w:rsid w:val="002F070D"/>
    <w:rsid w:val="002F3951"/>
    <w:rsid w:val="002F561C"/>
    <w:rsid w:val="002F68EB"/>
    <w:rsid w:val="00300997"/>
    <w:rsid w:val="00301207"/>
    <w:rsid w:val="00301854"/>
    <w:rsid w:val="003021E0"/>
    <w:rsid w:val="003031D2"/>
    <w:rsid w:val="00304AFB"/>
    <w:rsid w:val="00311261"/>
    <w:rsid w:val="0031151C"/>
    <w:rsid w:val="0031180B"/>
    <w:rsid w:val="00313D33"/>
    <w:rsid w:val="003152A9"/>
    <w:rsid w:val="0031627A"/>
    <w:rsid w:val="00316EA2"/>
    <w:rsid w:val="003206A0"/>
    <w:rsid w:val="0032270D"/>
    <w:rsid w:val="00322F00"/>
    <w:rsid w:val="003316A9"/>
    <w:rsid w:val="00331852"/>
    <w:rsid w:val="00332AAD"/>
    <w:rsid w:val="00332BC7"/>
    <w:rsid w:val="00333193"/>
    <w:rsid w:val="003333AB"/>
    <w:rsid w:val="003403D4"/>
    <w:rsid w:val="003413DA"/>
    <w:rsid w:val="00341C07"/>
    <w:rsid w:val="00343A14"/>
    <w:rsid w:val="0035067C"/>
    <w:rsid w:val="00351729"/>
    <w:rsid w:val="00351C29"/>
    <w:rsid w:val="00352FE8"/>
    <w:rsid w:val="00353F70"/>
    <w:rsid w:val="0035525D"/>
    <w:rsid w:val="003558E9"/>
    <w:rsid w:val="00357B2A"/>
    <w:rsid w:val="003622C7"/>
    <w:rsid w:val="00362CAD"/>
    <w:rsid w:val="00363B17"/>
    <w:rsid w:val="003647B0"/>
    <w:rsid w:val="00365709"/>
    <w:rsid w:val="00366175"/>
    <w:rsid w:val="003726B9"/>
    <w:rsid w:val="00373BE6"/>
    <w:rsid w:val="003745C5"/>
    <w:rsid w:val="003750C4"/>
    <w:rsid w:val="003770B4"/>
    <w:rsid w:val="00380457"/>
    <w:rsid w:val="0038345F"/>
    <w:rsid w:val="003840F1"/>
    <w:rsid w:val="003842B3"/>
    <w:rsid w:val="0038450F"/>
    <w:rsid w:val="00386F45"/>
    <w:rsid w:val="00387984"/>
    <w:rsid w:val="00387B51"/>
    <w:rsid w:val="00390052"/>
    <w:rsid w:val="003902E0"/>
    <w:rsid w:val="003949C7"/>
    <w:rsid w:val="003966B5"/>
    <w:rsid w:val="00396B10"/>
    <w:rsid w:val="003A1976"/>
    <w:rsid w:val="003A1D01"/>
    <w:rsid w:val="003A1FAF"/>
    <w:rsid w:val="003A294A"/>
    <w:rsid w:val="003A319E"/>
    <w:rsid w:val="003A3EBD"/>
    <w:rsid w:val="003A67C5"/>
    <w:rsid w:val="003A6A90"/>
    <w:rsid w:val="003B44A9"/>
    <w:rsid w:val="003B4D28"/>
    <w:rsid w:val="003B7AA2"/>
    <w:rsid w:val="003C123B"/>
    <w:rsid w:val="003C13B7"/>
    <w:rsid w:val="003C395C"/>
    <w:rsid w:val="003C56F7"/>
    <w:rsid w:val="003C777B"/>
    <w:rsid w:val="003D0652"/>
    <w:rsid w:val="003D2396"/>
    <w:rsid w:val="003D2AD6"/>
    <w:rsid w:val="003D36A8"/>
    <w:rsid w:val="003E196A"/>
    <w:rsid w:val="003E75DE"/>
    <w:rsid w:val="003F0446"/>
    <w:rsid w:val="003F0F43"/>
    <w:rsid w:val="003F3F64"/>
    <w:rsid w:val="003F42C8"/>
    <w:rsid w:val="003F4BFE"/>
    <w:rsid w:val="003F563B"/>
    <w:rsid w:val="003F7EC4"/>
    <w:rsid w:val="0040010B"/>
    <w:rsid w:val="00400257"/>
    <w:rsid w:val="004016A8"/>
    <w:rsid w:val="004031EF"/>
    <w:rsid w:val="004036AF"/>
    <w:rsid w:val="00403A80"/>
    <w:rsid w:val="00407100"/>
    <w:rsid w:val="004072F4"/>
    <w:rsid w:val="004116FD"/>
    <w:rsid w:val="00412BAE"/>
    <w:rsid w:val="00412FC5"/>
    <w:rsid w:val="0041444E"/>
    <w:rsid w:val="00415C2E"/>
    <w:rsid w:val="00415E40"/>
    <w:rsid w:val="00415EE0"/>
    <w:rsid w:val="004200DB"/>
    <w:rsid w:val="00422103"/>
    <w:rsid w:val="00425E09"/>
    <w:rsid w:val="00427338"/>
    <w:rsid w:val="00427684"/>
    <w:rsid w:val="00430813"/>
    <w:rsid w:val="00430D80"/>
    <w:rsid w:val="004320B3"/>
    <w:rsid w:val="0043394E"/>
    <w:rsid w:val="00436621"/>
    <w:rsid w:val="004377D0"/>
    <w:rsid w:val="00440B6A"/>
    <w:rsid w:val="0044256F"/>
    <w:rsid w:val="00442764"/>
    <w:rsid w:val="004457FE"/>
    <w:rsid w:val="00446910"/>
    <w:rsid w:val="00447A1C"/>
    <w:rsid w:val="004506F0"/>
    <w:rsid w:val="00453C15"/>
    <w:rsid w:val="00454491"/>
    <w:rsid w:val="004564D8"/>
    <w:rsid w:val="00460ED7"/>
    <w:rsid w:val="004612B8"/>
    <w:rsid w:val="00472F6C"/>
    <w:rsid w:val="00473E40"/>
    <w:rsid w:val="00475A9A"/>
    <w:rsid w:val="00481A8B"/>
    <w:rsid w:val="004837C7"/>
    <w:rsid w:val="004849ED"/>
    <w:rsid w:val="0048572B"/>
    <w:rsid w:val="00486095"/>
    <w:rsid w:val="00486735"/>
    <w:rsid w:val="00486872"/>
    <w:rsid w:val="00487F4D"/>
    <w:rsid w:val="00490B50"/>
    <w:rsid w:val="0049119C"/>
    <w:rsid w:val="00492DF5"/>
    <w:rsid w:val="00494FF4"/>
    <w:rsid w:val="00497230"/>
    <w:rsid w:val="00497CB7"/>
    <w:rsid w:val="004A2223"/>
    <w:rsid w:val="004A496C"/>
    <w:rsid w:val="004A7D15"/>
    <w:rsid w:val="004B057A"/>
    <w:rsid w:val="004B07A9"/>
    <w:rsid w:val="004B2C90"/>
    <w:rsid w:val="004B48F9"/>
    <w:rsid w:val="004B5D0A"/>
    <w:rsid w:val="004C39C8"/>
    <w:rsid w:val="004C4FB5"/>
    <w:rsid w:val="004C5BF0"/>
    <w:rsid w:val="004D05BE"/>
    <w:rsid w:val="004D3414"/>
    <w:rsid w:val="004D3FD9"/>
    <w:rsid w:val="004D44E6"/>
    <w:rsid w:val="004D4EE0"/>
    <w:rsid w:val="004E27BE"/>
    <w:rsid w:val="004E3984"/>
    <w:rsid w:val="004E46C8"/>
    <w:rsid w:val="004E5017"/>
    <w:rsid w:val="004E5A68"/>
    <w:rsid w:val="004E6A78"/>
    <w:rsid w:val="004E703F"/>
    <w:rsid w:val="004F0312"/>
    <w:rsid w:val="004F2F00"/>
    <w:rsid w:val="004F305F"/>
    <w:rsid w:val="004F5D02"/>
    <w:rsid w:val="004F7124"/>
    <w:rsid w:val="00504565"/>
    <w:rsid w:val="00504A08"/>
    <w:rsid w:val="00506079"/>
    <w:rsid w:val="005061A7"/>
    <w:rsid w:val="005127F4"/>
    <w:rsid w:val="00512E48"/>
    <w:rsid w:val="00517668"/>
    <w:rsid w:val="00522DA1"/>
    <w:rsid w:val="00524CC6"/>
    <w:rsid w:val="005311E1"/>
    <w:rsid w:val="005334A5"/>
    <w:rsid w:val="005337D7"/>
    <w:rsid w:val="00533F5B"/>
    <w:rsid w:val="00534D61"/>
    <w:rsid w:val="00535E4A"/>
    <w:rsid w:val="005369CD"/>
    <w:rsid w:val="00542EAB"/>
    <w:rsid w:val="0054333C"/>
    <w:rsid w:val="0054385E"/>
    <w:rsid w:val="00544F64"/>
    <w:rsid w:val="0054677A"/>
    <w:rsid w:val="00547399"/>
    <w:rsid w:val="00547933"/>
    <w:rsid w:val="00547D9D"/>
    <w:rsid w:val="005569B6"/>
    <w:rsid w:val="005570BC"/>
    <w:rsid w:val="0055777A"/>
    <w:rsid w:val="0055784E"/>
    <w:rsid w:val="00557D28"/>
    <w:rsid w:val="00562BC4"/>
    <w:rsid w:val="00565D32"/>
    <w:rsid w:val="0056668C"/>
    <w:rsid w:val="0057063A"/>
    <w:rsid w:val="0057070A"/>
    <w:rsid w:val="0057095D"/>
    <w:rsid w:val="005710EF"/>
    <w:rsid w:val="00573E93"/>
    <w:rsid w:val="00574205"/>
    <w:rsid w:val="0057619E"/>
    <w:rsid w:val="0057772C"/>
    <w:rsid w:val="00580C6B"/>
    <w:rsid w:val="00584CC7"/>
    <w:rsid w:val="0058602B"/>
    <w:rsid w:val="00590826"/>
    <w:rsid w:val="00590C4E"/>
    <w:rsid w:val="00591D45"/>
    <w:rsid w:val="005929F2"/>
    <w:rsid w:val="00592AD8"/>
    <w:rsid w:val="005934B0"/>
    <w:rsid w:val="005938A8"/>
    <w:rsid w:val="0059434A"/>
    <w:rsid w:val="005960F7"/>
    <w:rsid w:val="0059665D"/>
    <w:rsid w:val="00597659"/>
    <w:rsid w:val="005A0611"/>
    <w:rsid w:val="005A16D6"/>
    <w:rsid w:val="005A2FA1"/>
    <w:rsid w:val="005A3063"/>
    <w:rsid w:val="005A48F2"/>
    <w:rsid w:val="005A54C9"/>
    <w:rsid w:val="005A628B"/>
    <w:rsid w:val="005A6D99"/>
    <w:rsid w:val="005A798B"/>
    <w:rsid w:val="005B02B7"/>
    <w:rsid w:val="005B2068"/>
    <w:rsid w:val="005B4DE1"/>
    <w:rsid w:val="005B629C"/>
    <w:rsid w:val="005B6408"/>
    <w:rsid w:val="005B6EA8"/>
    <w:rsid w:val="005C11DA"/>
    <w:rsid w:val="005C16B1"/>
    <w:rsid w:val="005C2403"/>
    <w:rsid w:val="005C3795"/>
    <w:rsid w:val="005C7A52"/>
    <w:rsid w:val="005D01A8"/>
    <w:rsid w:val="005D14ED"/>
    <w:rsid w:val="005D166F"/>
    <w:rsid w:val="005D59EB"/>
    <w:rsid w:val="005E018B"/>
    <w:rsid w:val="005E28A5"/>
    <w:rsid w:val="005E2D68"/>
    <w:rsid w:val="005E4780"/>
    <w:rsid w:val="005E56C6"/>
    <w:rsid w:val="005E5F15"/>
    <w:rsid w:val="005F1125"/>
    <w:rsid w:val="005F131A"/>
    <w:rsid w:val="005F153A"/>
    <w:rsid w:val="005F222D"/>
    <w:rsid w:val="005F30D6"/>
    <w:rsid w:val="005F3973"/>
    <w:rsid w:val="005F4DCD"/>
    <w:rsid w:val="005F5CC8"/>
    <w:rsid w:val="005F7AA6"/>
    <w:rsid w:val="00601FFC"/>
    <w:rsid w:val="00603270"/>
    <w:rsid w:val="00603988"/>
    <w:rsid w:val="00603E39"/>
    <w:rsid w:val="00604108"/>
    <w:rsid w:val="006047EC"/>
    <w:rsid w:val="00605033"/>
    <w:rsid w:val="006053A5"/>
    <w:rsid w:val="006148F5"/>
    <w:rsid w:val="00614D59"/>
    <w:rsid w:val="00616DEF"/>
    <w:rsid w:val="00617CDB"/>
    <w:rsid w:val="00622A4F"/>
    <w:rsid w:val="00625B62"/>
    <w:rsid w:val="0063073C"/>
    <w:rsid w:val="00634355"/>
    <w:rsid w:val="0063553E"/>
    <w:rsid w:val="0063676D"/>
    <w:rsid w:val="00637780"/>
    <w:rsid w:val="006405C5"/>
    <w:rsid w:val="006406CD"/>
    <w:rsid w:val="006410DE"/>
    <w:rsid w:val="00641500"/>
    <w:rsid w:val="00642614"/>
    <w:rsid w:val="006441AB"/>
    <w:rsid w:val="0064443A"/>
    <w:rsid w:val="00645589"/>
    <w:rsid w:val="00647AF4"/>
    <w:rsid w:val="00652578"/>
    <w:rsid w:val="00653A4F"/>
    <w:rsid w:val="0065592D"/>
    <w:rsid w:val="00666FC4"/>
    <w:rsid w:val="00667B62"/>
    <w:rsid w:val="006709C1"/>
    <w:rsid w:val="00671272"/>
    <w:rsid w:val="00673E82"/>
    <w:rsid w:val="00680881"/>
    <w:rsid w:val="006808BD"/>
    <w:rsid w:val="00680BEB"/>
    <w:rsid w:val="00681A1D"/>
    <w:rsid w:val="00683148"/>
    <w:rsid w:val="006866D4"/>
    <w:rsid w:val="00686B55"/>
    <w:rsid w:val="00687C21"/>
    <w:rsid w:val="006909E2"/>
    <w:rsid w:val="00690EA4"/>
    <w:rsid w:val="006934A6"/>
    <w:rsid w:val="00693A67"/>
    <w:rsid w:val="006955BF"/>
    <w:rsid w:val="00696A33"/>
    <w:rsid w:val="00697687"/>
    <w:rsid w:val="006A0633"/>
    <w:rsid w:val="006A1979"/>
    <w:rsid w:val="006A609B"/>
    <w:rsid w:val="006B063A"/>
    <w:rsid w:val="006B33A7"/>
    <w:rsid w:val="006B3808"/>
    <w:rsid w:val="006B5F46"/>
    <w:rsid w:val="006B6020"/>
    <w:rsid w:val="006B714F"/>
    <w:rsid w:val="006C0480"/>
    <w:rsid w:val="006C2D1D"/>
    <w:rsid w:val="006C39A9"/>
    <w:rsid w:val="006C6201"/>
    <w:rsid w:val="006D271C"/>
    <w:rsid w:val="006D52D4"/>
    <w:rsid w:val="006E0A97"/>
    <w:rsid w:val="006E22D5"/>
    <w:rsid w:val="006E41AC"/>
    <w:rsid w:val="006E561C"/>
    <w:rsid w:val="006E5987"/>
    <w:rsid w:val="006E7345"/>
    <w:rsid w:val="006F0198"/>
    <w:rsid w:val="006F0379"/>
    <w:rsid w:val="006F05A4"/>
    <w:rsid w:val="006F102D"/>
    <w:rsid w:val="006F132D"/>
    <w:rsid w:val="006F2A5D"/>
    <w:rsid w:val="006F358C"/>
    <w:rsid w:val="006F4049"/>
    <w:rsid w:val="006F57BC"/>
    <w:rsid w:val="006F599E"/>
    <w:rsid w:val="006F5F45"/>
    <w:rsid w:val="006F663E"/>
    <w:rsid w:val="00701181"/>
    <w:rsid w:val="00701F0E"/>
    <w:rsid w:val="0070631E"/>
    <w:rsid w:val="0071357B"/>
    <w:rsid w:val="00716214"/>
    <w:rsid w:val="00722A83"/>
    <w:rsid w:val="00730ADE"/>
    <w:rsid w:val="00732145"/>
    <w:rsid w:val="00734E0F"/>
    <w:rsid w:val="00735043"/>
    <w:rsid w:val="00736331"/>
    <w:rsid w:val="00737CDB"/>
    <w:rsid w:val="007418A9"/>
    <w:rsid w:val="00741ABC"/>
    <w:rsid w:val="00742FF0"/>
    <w:rsid w:val="0074427F"/>
    <w:rsid w:val="007475AB"/>
    <w:rsid w:val="007532EE"/>
    <w:rsid w:val="007552EA"/>
    <w:rsid w:val="00756D38"/>
    <w:rsid w:val="00757C1B"/>
    <w:rsid w:val="007606C6"/>
    <w:rsid w:val="00760CA8"/>
    <w:rsid w:val="00760D88"/>
    <w:rsid w:val="007614EC"/>
    <w:rsid w:val="00761531"/>
    <w:rsid w:val="0076372E"/>
    <w:rsid w:val="00766AC8"/>
    <w:rsid w:val="007715C7"/>
    <w:rsid w:val="007765AA"/>
    <w:rsid w:val="00777E37"/>
    <w:rsid w:val="0078076E"/>
    <w:rsid w:val="00783435"/>
    <w:rsid w:val="007845E8"/>
    <w:rsid w:val="0079689B"/>
    <w:rsid w:val="00797577"/>
    <w:rsid w:val="007A4DA5"/>
    <w:rsid w:val="007A538F"/>
    <w:rsid w:val="007A5578"/>
    <w:rsid w:val="007A6258"/>
    <w:rsid w:val="007A6361"/>
    <w:rsid w:val="007A6907"/>
    <w:rsid w:val="007B08FC"/>
    <w:rsid w:val="007B0C09"/>
    <w:rsid w:val="007B230B"/>
    <w:rsid w:val="007B2EBC"/>
    <w:rsid w:val="007B4D58"/>
    <w:rsid w:val="007B5ACC"/>
    <w:rsid w:val="007B62A0"/>
    <w:rsid w:val="007C0044"/>
    <w:rsid w:val="007C0277"/>
    <w:rsid w:val="007C03CC"/>
    <w:rsid w:val="007C1771"/>
    <w:rsid w:val="007C5112"/>
    <w:rsid w:val="007C65D8"/>
    <w:rsid w:val="007C7987"/>
    <w:rsid w:val="007D0CB9"/>
    <w:rsid w:val="007D241D"/>
    <w:rsid w:val="007D2633"/>
    <w:rsid w:val="007D26C6"/>
    <w:rsid w:val="007D557E"/>
    <w:rsid w:val="007D5DBB"/>
    <w:rsid w:val="007D6D87"/>
    <w:rsid w:val="007D7B47"/>
    <w:rsid w:val="007E0850"/>
    <w:rsid w:val="007E1153"/>
    <w:rsid w:val="007E17AE"/>
    <w:rsid w:val="007E2175"/>
    <w:rsid w:val="007E2206"/>
    <w:rsid w:val="007E3DEA"/>
    <w:rsid w:val="007E7329"/>
    <w:rsid w:val="007E7509"/>
    <w:rsid w:val="007F2F83"/>
    <w:rsid w:val="007F3987"/>
    <w:rsid w:val="008000BB"/>
    <w:rsid w:val="00800AD6"/>
    <w:rsid w:val="00800C30"/>
    <w:rsid w:val="00800CF3"/>
    <w:rsid w:val="0080234F"/>
    <w:rsid w:val="00802836"/>
    <w:rsid w:val="00804907"/>
    <w:rsid w:val="00806D2A"/>
    <w:rsid w:val="008078E6"/>
    <w:rsid w:val="008109BA"/>
    <w:rsid w:val="00815DCC"/>
    <w:rsid w:val="00815E87"/>
    <w:rsid w:val="008163B6"/>
    <w:rsid w:val="00817238"/>
    <w:rsid w:val="008177F6"/>
    <w:rsid w:val="0082119A"/>
    <w:rsid w:val="00821463"/>
    <w:rsid w:val="008215E6"/>
    <w:rsid w:val="00823944"/>
    <w:rsid w:val="00825129"/>
    <w:rsid w:val="00833877"/>
    <w:rsid w:val="00840BA8"/>
    <w:rsid w:val="00840C16"/>
    <w:rsid w:val="00843A31"/>
    <w:rsid w:val="00846C0B"/>
    <w:rsid w:val="00846E95"/>
    <w:rsid w:val="00850586"/>
    <w:rsid w:val="008520FD"/>
    <w:rsid w:val="008539C1"/>
    <w:rsid w:val="00854308"/>
    <w:rsid w:val="0085450A"/>
    <w:rsid w:val="0085595B"/>
    <w:rsid w:val="00856AEC"/>
    <w:rsid w:val="008573F6"/>
    <w:rsid w:val="008670F0"/>
    <w:rsid w:val="008710C4"/>
    <w:rsid w:val="00872669"/>
    <w:rsid w:val="008726BE"/>
    <w:rsid w:val="00872903"/>
    <w:rsid w:val="00872CA3"/>
    <w:rsid w:val="00873059"/>
    <w:rsid w:val="0087338F"/>
    <w:rsid w:val="008739F4"/>
    <w:rsid w:val="008761AC"/>
    <w:rsid w:val="00877A8F"/>
    <w:rsid w:val="00880390"/>
    <w:rsid w:val="00882FB9"/>
    <w:rsid w:val="00883225"/>
    <w:rsid w:val="00883A88"/>
    <w:rsid w:val="00885EDD"/>
    <w:rsid w:val="008904A7"/>
    <w:rsid w:val="00890FD6"/>
    <w:rsid w:val="008925A1"/>
    <w:rsid w:val="00893E3D"/>
    <w:rsid w:val="00894EE9"/>
    <w:rsid w:val="00895782"/>
    <w:rsid w:val="008A1024"/>
    <w:rsid w:val="008A1B37"/>
    <w:rsid w:val="008A3193"/>
    <w:rsid w:val="008A4737"/>
    <w:rsid w:val="008A5BDC"/>
    <w:rsid w:val="008A7F67"/>
    <w:rsid w:val="008B030A"/>
    <w:rsid w:val="008B10E0"/>
    <w:rsid w:val="008B137D"/>
    <w:rsid w:val="008B29A7"/>
    <w:rsid w:val="008B3512"/>
    <w:rsid w:val="008B4091"/>
    <w:rsid w:val="008B445A"/>
    <w:rsid w:val="008B4CAF"/>
    <w:rsid w:val="008B51D3"/>
    <w:rsid w:val="008B5802"/>
    <w:rsid w:val="008B604C"/>
    <w:rsid w:val="008B711F"/>
    <w:rsid w:val="008C08AD"/>
    <w:rsid w:val="008C3729"/>
    <w:rsid w:val="008C5EBD"/>
    <w:rsid w:val="008C67FD"/>
    <w:rsid w:val="008C6B00"/>
    <w:rsid w:val="008C76D6"/>
    <w:rsid w:val="008C7ED2"/>
    <w:rsid w:val="008D138B"/>
    <w:rsid w:val="008D4CE0"/>
    <w:rsid w:val="008D68DD"/>
    <w:rsid w:val="008D6B9D"/>
    <w:rsid w:val="008E1606"/>
    <w:rsid w:val="008F1E4A"/>
    <w:rsid w:val="008F3E7C"/>
    <w:rsid w:val="008F476F"/>
    <w:rsid w:val="008F70B1"/>
    <w:rsid w:val="008F7FB6"/>
    <w:rsid w:val="0090089F"/>
    <w:rsid w:val="00900CB0"/>
    <w:rsid w:val="00901BD3"/>
    <w:rsid w:val="00902F04"/>
    <w:rsid w:val="009042D7"/>
    <w:rsid w:val="00904718"/>
    <w:rsid w:val="00905FB9"/>
    <w:rsid w:val="009061C3"/>
    <w:rsid w:val="009128C4"/>
    <w:rsid w:val="009143B0"/>
    <w:rsid w:val="0091792C"/>
    <w:rsid w:val="00917BA4"/>
    <w:rsid w:val="009204E9"/>
    <w:rsid w:val="00923132"/>
    <w:rsid w:val="00924674"/>
    <w:rsid w:val="00924925"/>
    <w:rsid w:val="00925F68"/>
    <w:rsid w:val="00926650"/>
    <w:rsid w:val="009276B2"/>
    <w:rsid w:val="00927EC9"/>
    <w:rsid w:val="00932B12"/>
    <w:rsid w:val="0093525C"/>
    <w:rsid w:val="00942866"/>
    <w:rsid w:val="00942A60"/>
    <w:rsid w:val="00943394"/>
    <w:rsid w:val="00944744"/>
    <w:rsid w:val="00946523"/>
    <w:rsid w:val="00947F4D"/>
    <w:rsid w:val="009518B7"/>
    <w:rsid w:val="00954D2F"/>
    <w:rsid w:val="00955C66"/>
    <w:rsid w:val="00956D33"/>
    <w:rsid w:val="00960797"/>
    <w:rsid w:val="00960DAF"/>
    <w:rsid w:val="0096495C"/>
    <w:rsid w:val="00975B28"/>
    <w:rsid w:val="00975E1D"/>
    <w:rsid w:val="00976C5E"/>
    <w:rsid w:val="00977229"/>
    <w:rsid w:val="009776BD"/>
    <w:rsid w:val="00980D49"/>
    <w:rsid w:val="00983B54"/>
    <w:rsid w:val="00987B81"/>
    <w:rsid w:val="00987E75"/>
    <w:rsid w:val="0099091A"/>
    <w:rsid w:val="00992FE3"/>
    <w:rsid w:val="00994893"/>
    <w:rsid w:val="00994DCA"/>
    <w:rsid w:val="009955DD"/>
    <w:rsid w:val="00995F5D"/>
    <w:rsid w:val="00996A96"/>
    <w:rsid w:val="009A0F05"/>
    <w:rsid w:val="009A1053"/>
    <w:rsid w:val="009A469A"/>
    <w:rsid w:val="009A5AD2"/>
    <w:rsid w:val="009A72C6"/>
    <w:rsid w:val="009B17E2"/>
    <w:rsid w:val="009B41B3"/>
    <w:rsid w:val="009B758A"/>
    <w:rsid w:val="009B766F"/>
    <w:rsid w:val="009C2F1E"/>
    <w:rsid w:val="009C4E96"/>
    <w:rsid w:val="009C5014"/>
    <w:rsid w:val="009C61B7"/>
    <w:rsid w:val="009C71E7"/>
    <w:rsid w:val="009D0977"/>
    <w:rsid w:val="009D209D"/>
    <w:rsid w:val="009D34D8"/>
    <w:rsid w:val="009D6AF6"/>
    <w:rsid w:val="009D739B"/>
    <w:rsid w:val="009D73A2"/>
    <w:rsid w:val="009D7466"/>
    <w:rsid w:val="009E0F4B"/>
    <w:rsid w:val="009E2187"/>
    <w:rsid w:val="009E41F8"/>
    <w:rsid w:val="009E44A7"/>
    <w:rsid w:val="009E4C20"/>
    <w:rsid w:val="009E6A3F"/>
    <w:rsid w:val="009F038E"/>
    <w:rsid w:val="009F2ADC"/>
    <w:rsid w:val="009F2FDA"/>
    <w:rsid w:val="009F5560"/>
    <w:rsid w:val="009F74B7"/>
    <w:rsid w:val="009F7685"/>
    <w:rsid w:val="009F7F67"/>
    <w:rsid w:val="00A02489"/>
    <w:rsid w:val="00A035F7"/>
    <w:rsid w:val="00A0669F"/>
    <w:rsid w:val="00A06997"/>
    <w:rsid w:val="00A125A1"/>
    <w:rsid w:val="00A12EAF"/>
    <w:rsid w:val="00A15EEE"/>
    <w:rsid w:val="00A16D2C"/>
    <w:rsid w:val="00A179AA"/>
    <w:rsid w:val="00A2173F"/>
    <w:rsid w:val="00A21EED"/>
    <w:rsid w:val="00A22EBF"/>
    <w:rsid w:val="00A231D4"/>
    <w:rsid w:val="00A26556"/>
    <w:rsid w:val="00A26CE6"/>
    <w:rsid w:val="00A30353"/>
    <w:rsid w:val="00A32E04"/>
    <w:rsid w:val="00A35CC1"/>
    <w:rsid w:val="00A36941"/>
    <w:rsid w:val="00A36CD8"/>
    <w:rsid w:val="00A37F8D"/>
    <w:rsid w:val="00A40F37"/>
    <w:rsid w:val="00A46940"/>
    <w:rsid w:val="00A4717B"/>
    <w:rsid w:val="00A47860"/>
    <w:rsid w:val="00A47997"/>
    <w:rsid w:val="00A50422"/>
    <w:rsid w:val="00A52112"/>
    <w:rsid w:val="00A52C78"/>
    <w:rsid w:val="00A532B9"/>
    <w:rsid w:val="00A54271"/>
    <w:rsid w:val="00A54B35"/>
    <w:rsid w:val="00A559E3"/>
    <w:rsid w:val="00A55F7C"/>
    <w:rsid w:val="00A64306"/>
    <w:rsid w:val="00A64AD6"/>
    <w:rsid w:val="00A70C98"/>
    <w:rsid w:val="00A75B77"/>
    <w:rsid w:val="00A7689B"/>
    <w:rsid w:val="00A7723A"/>
    <w:rsid w:val="00A77E3C"/>
    <w:rsid w:val="00A80689"/>
    <w:rsid w:val="00A83152"/>
    <w:rsid w:val="00A84165"/>
    <w:rsid w:val="00A90077"/>
    <w:rsid w:val="00A90E84"/>
    <w:rsid w:val="00A91223"/>
    <w:rsid w:val="00A91945"/>
    <w:rsid w:val="00A91BD1"/>
    <w:rsid w:val="00A92463"/>
    <w:rsid w:val="00A929AF"/>
    <w:rsid w:val="00A93665"/>
    <w:rsid w:val="00A94180"/>
    <w:rsid w:val="00A95448"/>
    <w:rsid w:val="00A9658C"/>
    <w:rsid w:val="00AA01DA"/>
    <w:rsid w:val="00AA1263"/>
    <w:rsid w:val="00AA4EB4"/>
    <w:rsid w:val="00AA5A45"/>
    <w:rsid w:val="00AA76BD"/>
    <w:rsid w:val="00AA77C2"/>
    <w:rsid w:val="00AB0832"/>
    <w:rsid w:val="00AB0DE1"/>
    <w:rsid w:val="00AB2EDE"/>
    <w:rsid w:val="00AB6A07"/>
    <w:rsid w:val="00AC0B95"/>
    <w:rsid w:val="00AC1A13"/>
    <w:rsid w:val="00AC30A2"/>
    <w:rsid w:val="00AC5312"/>
    <w:rsid w:val="00AD0086"/>
    <w:rsid w:val="00AD136B"/>
    <w:rsid w:val="00AD65C1"/>
    <w:rsid w:val="00AD6974"/>
    <w:rsid w:val="00AD6984"/>
    <w:rsid w:val="00AE0E77"/>
    <w:rsid w:val="00AE140B"/>
    <w:rsid w:val="00AE244D"/>
    <w:rsid w:val="00AE25ED"/>
    <w:rsid w:val="00AE3CB7"/>
    <w:rsid w:val="00AE41AC"/>
    <w:rsid w:val="00AE4B09"/>
    <w:rsid w:val="00AE5A47"/>
    <w:rsid w:val="00AE5FE2"/>
    <w:rsid w:val="00AE607D"/>
    <w:rsid w:val="00AE613F"/>
    <w:rsid w:val="00AE6415"/>
    <w:rsid w:val="00AE686F"/>
    <w:rsid w:val="00AF0804"/>
    <w:rsid w:val="00AF15D0"/>
    <w:rsid w:val="00AF1E3F"/>
    <w:rsid w:val="00AF1F89"/>
    <w:rsid w:val="00AF7BA3"/>
    <w:rsid w:val="00B02B7E"/>
    <w:rsid w:val="00B0699A"/>
    <w:rsid w:val="00B06E81"/>
    <w:rsid w:val="00B100A4"/>
    <w:rsid w:val="00B125C1"/>
    <w:rsid w:val="00B13A6E"/>
    <w:rsid w:val="00B15C36"/>
    <w:rsid w:val="00B15EA3"/>
    <w:rsid w:val="00B16D26"/>
    <w:rsid w:val="00B17972"/>
    <w:rsid w:val="00B2042C"/>
    <w:rsid w:val="00B20AD8"/>
    <w:rsid w:val="00B216CE"/>
    <w:rsid w:val="00B227BB"/>
    <w:rsid w:val="00B22BAC"/>
    <w:rsid w:val="00B23074"/>
    <w:rsid w:val="00B24D88"/>
    <w:rsid w:val="00B2645F"/>
    <w:rsid w:val="00B27673"/>
    <w:rsid w:val="00B30928"/>
    <w:rsid w:val="00B311FE"/>
    <w:rsid w:val="00B33337"/>
    <w:rsid w:val="00B33A99"/>
    <w:rsid w:val="00B34E29"/>
    <w:rsid w:val="00B3542F"/>
    <w:rsid w:val="00B36262"/>
    <w:rsid w:val="00B367D5"/>
    <w:rsid w:val="00B368A9"/>
    <w:rsid w:val="00B36DF6"/>
    <w:rsid w:val="00B378F8"/>
    <w:rsid w:val="00B37A65"/>
    <w:rsid w:val="00B37AF6"/>
    <w:rsid w:val="00B41BE4"/>
    <w:rsid w:val="00B438F5"/>
    <w:rsid w:val="00B45279"/>
    <w:rsid w:val="00B456DC"/>
    <w:rsid w:val="00B47837"/>
    <w:rsid w:val="00B5017A"/>
    <w:rsid w:val="00B50918"/>
    <w:rsid w:val="00B53EDB"/>
    <w:rsid w:val="00B54718"/>
    <w:rsid w:val="00B5481A"/>
    <w:rsid w:val="00B550AE"/>
    <w:rsid w:val="00B55975"/>
    <w:rsid w:val="00B55EF4"/>
    <w:rsid w:val="00B56C5D"/>
    <w:rsid w:val="00B61C5B"/>
    <w:rsid w:val="00B61F22"/>
    <w:rsid w:val="00B65D79"/>
    <w:rsid w:val="00B6701F"/>
    <w:rsid w:val="00B677EC"/>
    <w:rsid w:val="00B7012E"/>
    <w:rsid w:val="00B70527"/>
    <w:rsid w:val="00B71F13"/>
    <w:rsid w:val="00B75A64"/>
    <w:rsid w:val="00B760F3"/>
    <w:rsid w:val="00B76BDA"/>
    <w:rsid w:val="00B84D3E"/>
    <w:rsid w:val="00B87744"/>
    <w:rsid w:val="00B87897"/>
    <w:rsid w:val="00B92BE5"/>
    <w:rsid w:val="00B93C78"/>
    <w:rsid w:val="00B95A24"/>
    <w:rsid w:val="00B960C2"/>
    <w:rsid w:val="00B9633A"/>
    <w:rsid w:val="00B96367"/>
    <w:rsid w:val="00BA08C7"/>
    <w:rsid w:val="00BA0BEF"/>
    <w:rsid w:val="00BA2899"/>
    <w:rsid w:val="00BA487C"/>
    <w:rsid w:val="00BA4A97"/>
    <w:rsid w:val="00BA5455"/>
    <w:rsid w:val="00BA5576"/>
    <w:rsid w:val="00BA64CE"/>
    <w:rsid w:val="00BA663A"/>
    <w:rsid w:val="00BA6979"/>
    <w:rsid w:val="00BA6B95"/>
    <w:rsid w:val="00BB028D"/>
    <w:rsid w:val="00BB0404"/>
    <w:rsid w:val="00BB06BE"/>
    <w:rsid w:val="00BB1065"/>
    <w:rsid w:val="00BB3D33"/>
    <w:rsid w:val="00BB42D7"/>
    <w:rsid w:val="00BB7B79"/>
    <w:rsid w:val="00BC0193"/>
    <w:rsid w:val="00BC09D8"/>
    <w:rsid w:val="00BC1402"/>
    <w:rsid w:val="00BC1AEC"/>
    <w:rsid w:val="00BC1E5E"/>
    <w:rsid w:val="00BC2B4D"/>
    <w:rsid w:val="00BC3483"/>
    <w:rsid w:val="00BD0AE2"/>
    <w:rsid w:val="00BD1152"/>
    <w:rsid w:val="00BD15F1"/>
    <w:rsid w:val="00BD2119"/>
    <w:rsid w:val="00BD4E9C"/>
    <w:rsid w:val="00BD5B09"/>
    <w:rsid w:val="00BE04BF"/>
    <w:rsid w:val="00BE1917"/>
    <w:rsid w:val="00BE2574"/>
    <w:rsid w:val="00BE4AB4"/>
    <w:rsid w:val="00BE4B75"/>
    <w:rsid w:val="00BE6444"/>
    <w:rsid w:val="00BE7649"/>
    <w:rsid w:val="00BF3C40"/>
    <w:rsid w:val="00BF4880"/>
    <w:rsid w:val="00BF4D37"/>
    <w:rsid w:val="00BF6FF8"/>
    <w:rsid w:val="00C00BD3"/>
    <w:rsid w:val="00C0131C"/>
    <w:rsid w:val="00C02138"/>
    <w:rsid w:val="00C04DDE"/>
    <w:rsid w:val="00C0572D"/>
    <w:rsid w:val="00C05D5B"/>
    <w:rsid w:val="00C06B04"/>
    <w:rsid w:val="00C06CF8"/>
    <w:rsid w:val="00C13F9A"/>
    <w:rsid w:val="00C14800"/>
    <w:rsid w:val="00C1710E"/>
    <w:rsid w:val="00C1748D"/>
    <w:rsid w:val="00C17CA7"/>
    <w:rsid w:val="00C249E6"/>
    <w:rsid w:val="00C252D5"/>
    <w:rsid w:val="00C2633D"/>
    <w:rsid w:val="00C27E33"/>
    <w:rsid w:val="00C3106F"/>
    <w:rsid w:val="00C3309F"/>
    <w:rsid w:val="00C330B7"/>
    <w:rsid w:val="00C33B73"/>
    <w:rsid w:val="00C34562"/>
    <w:rsid w:val="00C37034"/>
    <w:rsid w:val="00C37707"/>
    <w:rsid w:val="00C4080E"/>
    <w:rsid w:val="00C41090"/>
    <w:rsid w:val="00C41389"/>
    <w:rsid w:val="00C439B3"/>
    <w:rsid w:val="00C44617"/>
    <w:rsid w:val="00C44F50"/>
    <w:rsid w:val="00C50F4E"/>
    <w:rsid w:val="00C52239"/>
    <w:rsid w:val="00C53415"/>
    <w:rsid w:val="00C53987"/>
    <w:rsid w:val="00C5419C"/>
    <w:rsid w:val="00C5600B"/>
    <w:rsid w:val="00C56D71"/>
    <w:rsid w:val="00C57954"/>
    <w:rsid w:val="00C60280"/>
    <w:rsid w:val="00C61B38"/>
    <w:rsid w:val="00C61BF7"/>
    <w:rsid w:val="00C6523A"/>
    <w:rsid w:val="00C65548"/>
    <w:rsid w:val="00C65C7F"/>
    <w:rsid w:val="00C65D15"/>
    <w:rsid w:val="00C65EB7"/>
    <w:rsid w:val="00C6607E"/>
    <w:rsid w:val="00C6611A"/>
    <w:rsid w:val="00C71C88"/>
    <w:rsid w:val="00C7588B"/>
    <w:rsid w:val="00C8064A"/>
    <w:rsid w:val="00C844DC"/>
    <w:rsid w:val="00C85129"/>
    <w:rsid w:val="00C85D16"/>
    <w:rsid w:val="00C85D56"/>
    <w:rsid w:val="00C86194"/>
    <w:rsid w:val="00C936A6"/>
    <w:rsid w:val="00C94DF3"/>
    <w:rsid w:val="00C96E34"/>
    <w:rsid w:val="00CA256D"/>
    <w:rsid w:val="00CA3600"/>
    <w:rsid w:val="00CA4476"/>
    <w:rsid w:val="00CA54FD"/>
    <w:rsid w:val="00CA6649"/>
    <w:rsid w:val="00CB183E"/>
    <w:rsid w:val="00CB2DDC"/>
    <w:rsid w:val="00CB5A68"/>
    <w:rsid w:val="00CB616D"/>
    <w:rsid w:val="00CB72AA"/>
    <w:rsid w:val="00CC1305"/>
    <w:rsid w:val="00CC6CCE"/>
    <w:rsid w:val="00CC7D5D"/>
    <w:rsid w:val="00CD0048"/>
    <w:rsid w:val="00CD1233"/>
    <w:rsid w:val="00CD2E9A"/>
    <w:rsid w:val="00CD5466"/>
    <w:rsid w:val="00CD6204"/>
    <w:rsid w:val="00CD7A38"/>
    <w:rsid w:val="00CD7F87"/>
    <w:rsid w:val="00CE0505"/>
    <w:rsid w:val="00CE17A0"/>
    <w:rsid w:val="00CE1889"/>
    <w:rsid w:val="00CE18E1"/>
    <w:rsid w:val="00CE26F1"/>
    <w:rsid w:val="00CE3D60"/>
    <w:rsid w:val="00CE45B0"/>
    <w:rsid w:val="00CF02CD"/>
    <w:rsid w:val="00CF1D4C"/>
    <w:rsid w:val="00CF21C3"/>
    <w:rsid w:val="00CF2B3C"/>
    <w:rsid w:val="00CF2BE8"/>
    <w:rsid w:val="00CF2DFD"/>
    <w:rsid w:val="00CF6C29"/>
    <w:rsid w:val="00CF7130"/>
    <w:rsid w:val="00CF74A9"/>
    <w:rsid w:val="00D00889"/>
    <w:rsid w:val="00D00EC0"/>
    <w:rsid w:val="00D0247A"/>
    <w:rsid w:val="00D02778"/>
    <w:rsid w:val="00D02AB7"/>
    <w:rsid w:val="00D0316F"/>
    <w:rsid w:val="00D04D30"/>
    <w:rsid w:val="00D06A87"/>
    <w:rsid w:val="00D12303"/>
    <w:rsid w:val="00D132C0"/>
    <w:rsid w:val="00D137A5"/>
    <w:rsid w:val="00D15727"/>
    <w:rsid w:val="00D16913"/>
    <w:rsid w:val="00D210CD"/>
    <w:rsid w:val="00D22832"/>
    <w:rsid w:val="00D22EE6"/>
    <w:rsid w:val="00D25552"/>
    <w:rsid w:val="00D25CB6"/>
    <w:rsid w:val="00D26B8D"/>
    <w:rsid w:val="00D30B39"/>
    <w:rsid w:val="00D31299"/>
    <w:rsid w:val="00D3271D"/>
    <w:rsid w:val="00D3403D"/>
    <w:rsid w:val="00D35180"/>
    <w:rsid w:val="00D353A2"/>
    <w:rsid w:val="00D3554B"/>
    <w:rsid w:val="00D36209"/>
    <w:rsid w:val="00D37BC0"/>
    <w:rsid w:val="00D416E4"/>
    <w:rsid w:val="00D4348D"/>
    <w:rsid w:val="00D4463B"/>
    <w:rsid w:val="00D44DF1"/>
    <w:rsid w:val="00D503AD"/>
    <w:rsid w:val="00D50422"/>
    <w:rsid w:val="00D55278"/>
    <w:rsid w:val="00D568C5"/>
    <w:rsid w:val="00D600E3"/>
    <w:rsid w:val="00D61046"/>
    <w:rsid w:val="00D61726"/>
    <w:rsid w:val="00D62E3E"/>
    <w:rsid w:val="00D62FB6"/>
    <w:rsid w:val="00D636C5"/>
    <w:rsid w:val="00D63ADC"/>
    <w:rsid w:val="00D63E28"/>
    <w:rsid w:val="00D72288"/>
    <w:rsid w:val="00D723B5"/>
    <w:rsid w:val="00D72BBC"/>
    <w:rsid w:val="00D73039"/>
    <w:rsid w:val="00D73437"/>
    <w:rsid w:val="00D73E42"/>
    <w:rsid w:val="00D753DE"/>
    <w:rsid w:val="00D7713A"/>
    <w:rsid w:val="00D771F2"/>
    <w:rsid w:val="00D7795A"/>
    <w:rsid w:val="00D77BD0"/>
    <w:rsid w:val="00D80BCC"/>
    <w:rsid w:val="00D84648"/>
    <w:rsid w:val="00D90045"/>
    <w:rsid w:val="00D91D39"/>
    <w:rsid w:val="00D92C79"/>
    <w:rsid w:val="00D9393A"/>
    <w:rsid w:val="00D94F07"/>
    <w:rsid w:val="00D95268"/>
    <w:rsid w:val="00D9527D"/>
    <w:rsid w:val="00D96132"/>
    <w:rsid w:val="00D96EBF"/>
    <w:rsid w:val="00DA46CC"/>
    <w:rsid w:val="00DA6DAB"/>
    <w:rsid w:val="00DA7155"/>
    <w:rsid w:val="00DA785E"/>
    <w:rsid w:val="00DB0788"/>
    <w:rsid w:val="00DB087B"/>
    <w:rsid w:val="00DB12E4"/>
    <w:rsid w:val="00DB20CB"/>
    <w:rsid w:val="00DB53C0"/>
    <w:rsid w:val="00DB7A2C"/>
    <w:rsid w:val="00DC0F2C"/>
    <w:rsid w:val="00DC1A37"/>
    <w:rsid w:val="00DC42B5"/>
    <w:rsid w:val="00DC5A00"/>
    <w:rsid w:val="00DC68EB"/>
    <w:rsid w:val="00DC7E1D"/>
    <w:rsid w:val="00DD41EE"/>
    <w:rsid w:val="00DD4EEC"/>
    <w:rsid w:val="00DE446E"/>
    <w:rsid w:val="00DE6592"/>
    <w:rsid w:val="00DE67E5"/>
    <w:rsid w:val="00DF0555"/>
    <w:rsid w:val="00DF1194"/>
    <w:rsid w:val="00DF1AF8"/>
    <w:rsid w:val="00DF4E01"/>
    <w:rsid w:val="00DF5734"/>
    <w:rsid w:val="00DF5FB4"/>
    <w:rsid w:val="00DF6478"/>
    <w:rsid w:val="00DF7A8A"/>
    <w:rsid w:val="00E00179"/>
    <w:rsid w:val="00E02866"/>
    <w:rsid w:val="00E113C4"/>
    <w:rsid w:val="00E17FD9"/>
    <w:rsid w:val="00E2025E"/>
    <w:rsid w:val="00E2046B"/>
    <w:rsid w:val="00E23550"/>
    <w:rsid w:val="00E24992"/>
    <w:rsid w:val="00E27375"/>
    <w:rsid w:val="00E319E2"/>
    <w:rsid w:val="00E3400A"/>
    <w:rsid w:val="00E37839"/>
    <w:rsid w:val="00E41242"/>
    <w:rsid w:val="00E43547"/>
    <w:rsid w:val="00E43BA2"/>
    <w:rsid w:val="00E45C07"/>
    <w:rsid w:val="00E46BD3"/>
    <w:rsid w:val="00E51EAB"/>
    <w:rsid w:val="00E5283E"/>
    <w:rsid w:val="00E543B0"/>
    <w:rsid w:val="00E54C9C"/>
    <w:rsid w:val="00E60DDF"/>
    <w:rsid w:val="00E6271A"/>
    <w:rsid w:val="00E62A4D"/>
    <w:rsid w:val="00E62C17"/>
    <w:rsid w:val="00E64889"/>
    <w:rsid w:val="00E65792"/>
    <w:rsid w:val="00E65DAA"/>
    <w:rsid w:val="00E6679B"/>
    <w:rsid w:val="00E717F2"/>
    <w:rsid w:val="00E75969"/>
    <w:rsid w:val="00E82B7A"/>
    <w:rsid w:val="00E83998"/>
    <w:rsid w:val="00E844F6"/>
    <w:rsid w:val="00E857A2"/>
    <w:rsid w:val="00E867EA"/>
    <w:rsid w:val="00E877C4"/>
    <w:rsid w:val="00E87BF7"/>
    <w:rsid w:val="00E92008"/>
    <w:rsid w:val="00E93172"/>
    <w:rsid w:val="00E949B9"/>
    <w:rsid w:val="00E95F8D"/>
    <w:rsid w:val="00E97166"/>
    <w:rsid w:val="00EA1F13"/>
    <w:rsid w:val="00EA344C"/>
    <w:rsid w:val="00EA3480"/>
    <w:rsid w:val="00EA4B7F"/>
    <w:rsid w:val="00EA5AB7"/>
    <w:rsid w:val="00EB0DF2"/>
    <w:rsid w:val="00EB2472"/>
    <w:rsid w:val="00EB287C"/>
    <w:rsid w:val="00EB4383"/>
    <w:rsid w:val="00EB4EA7"/>
    <w:rsid w:val="00EB5DC1"/>
    <w:rsid w:val="00EB6768"/>
    <w:rsid w:val="00EB7650"/>
    <w:rsid w:val="00EB7DD9"/>
    <w:rsid w:val="00EC5828"/>
    <w:rsid w:val="00EC622F"/>
    <w:rsid w:val="00ED3214"/>
    <w:rsid w:val="00ED3DA0"/>
    <w:rsid w:val="00ED5899"/>
    <w:rsid w:val="00EE0071"/>
    <w:rsid w:val="00EE0705"/>
    <w:rsid w:val="00EE1A77"/>
    <w:rsid w:val="00EE34A9"/>
    <w:rsid w:val="00EE3E83"/>
    <w:rsid w:val="00EE509A"/>
    <w:rsid w:val="00EE5B1C"/>
    <w:rsid w:val="00EE698B"/>
    <w:rsid w:val="00EF2C53"/>
    <w:rsid w:val="00EF3AD0"/>
    <w:rsid w:val="00EF3BFC"/>
    <w:rsid w:val="00EF48D3"/>
    <w:rsid w:val="00EF5510"/>
    <w:rsid w:val="00EF559E"/>
    <w:rsid w:val="00EF68F7"/>
    <w:rsid w:val="00EF6AF5"/>
    <w:rsid w:val="00EF7562"/>
    <w:rsid w:val="00EF7B78"/>
    <w:rsid w:val="00F005B5"/>
    <w:rsid w:val="00F020AA"/>
    <w:rsid w:val="00F02561"/>
    <w:rsid w:val="00F05F16"/>
    <w:rsid w:val="00F06780"/>
    <w:rsid w:val="00F06AB1"/>
    <w:rsid w:val="00F135D8"/>
    <w:rsid w:val="00F13890"/>
    <w:rsid w:val="00F17596"/>
    <w:rsid w:val="00F179FF"/>
    <w:rsid w:val="00F2039F"/>
    <w:rsid w:val="00F21D45"/>
    <w:rsid w:val="00F21E2D"/>
    <w:rsid w:val="00F24FB9"/>
    <w:rsid w:val="00F25330"/>
    <w:rsid w:val="00F25712"/>
    <w:rsid w:val="00F25E92"/>
    <w:rsid w:val="00F263E3"/>
    <w:rsid w:val="00F2717A"/>
    <w:rsid w:val="00F3029E"/>
    <w:rsid w:val="00F321F5"/>
    <w:rsid w:val="00F356AD"/>
    <w:rsid w:val="00F3729D"/>
    <w:rsid w:val="00F377FD"/>
    <w:rsid w:val="00F37F85"/>
    <w:rsid w:val="00F40743"/>
    <w:rsid w:val="00F413A5"/>
    <w:rsid w:val="00F41DDA"/>
    <w:rsid w:val="00F43A6A"/>
    <w:rsid w:val="00F45B3D"/>
    <w:rsid w:val="00F4630B"/>
    <w:rsid w:val="00F46D6C"/>
    <w:rsid w:val="00F4722C"/>
    <w:rsid w:val="00F47F22"/>
    <w:rsid w:val="00F51973"/>
    <w:rsid w:val="00F52444"/>
    <w:rsid w:val="00F52533"/>
    <w:rsid w:val="00F52CC0"/>
    <w:rsid w:val="00F52CD9"/>
    <w:rsid w:val="00F55B12"/>
    <w:rsid w:val="00F56164"/>
    <w:rsid w:val="00F56FBE"/>
    <w:rsid w:val="00F57F5A"/>
    <w:rsid w:val="00F62BAC"/>
    <w:rsid w:val="00F63510"/>
    <w:rsid w:val="00F63BE6"/>
    <w:rsid w:val="00F677DA"/>
    <w:rsid w:val="00F706E3"/>
    <w:rsid w:val="00F72262"/>
    <w:rsid w:val="00F74645"/>
    <w:rsid w:val="00F74C57"/>
    <w:rsid w:val="00F75EE6"/>
    <w:rsid w:val="00F80AC2"/>
    <w:rsid w:val="00F829D0"/>
    <w:rsid w:val="00F8633C"/>
    <w:rsid w:val="00F90E78"/>
    <w:rsid w:val="00F939B6"/>
    <w:rsid w:val="00F95F93"/>
    <w:rsid w:val="00F971B5"/>
    <w:rsid w:val="00F977AF"/>
    <w:rsid w:val="00F97DF6"/>
    <w:rsid w:val="00FA39FD"/>
    <w:rsid w:val="00FA6BD4"/>
    <w:rsid w:val="00FA76E5"/>
    <w:rsid w:val="00FB0CE0"/>
    <w:rsid w:val="00FB121F"/>
    <w:rsid w:val="00FB4BC8"/>
    <w:rsid w:val="00FB507C"/>
    <w:rsid w:val="00FB5ECC"/>
    <w:rsid w:val="00FB6A7B"/>
    <w:rsid w:val="00FB6B6F"/>
    <w:rsid w:val="00FC40D6"/>
    <w:rsid w:val="00FC4DDD"/>
    <w:rsid w:val="00FC4E49"/>
    <w:rsid w:val="00FC5727"/>
    <w:rsid w:val="00FC704D"/>
    <w:rsid w:val="00FD01D1"/>
    <w:rsid w:val="00FD0C1F"/>
    <w:rsid w:val="00FD4A6B"/>
    <w:rsid w:val="00FD4C40"/>
    <w:rsid w:val="00FD7171"/>
    <w:rsid w:val="00FE0FB4"/>
    <w:rsid w:val="00FE51A7"/>
    <w:rsid w:val="00FE669E"/>
    <w:rsid w:val="00FE72E2"/>
    <w:rsid w:val="00FF0413"/>
    <w:rsid w:val="00FF1179"/>
    <w:rsid w:val="00FF1877"/>
    <w:rsid w:val="00FF1A3E"/>
    <w:rsid w:val="00FF2BE5"/>
    <w:rsid w:val="00FF2CF3"/>
    <w:rsid w:val="00FF44E8"/>
    <w:rsid w:val="00FF5D95"/>
    <w:rsid w:val="00FF5D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8BE692FF-2B22-42CA-A33B-B70629CAA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1C49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0F3A6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Tekstprzypisukocowego">
    <w:name w:val="endnote text"/>
    <w:basedOn w:val="Normalny"/>
    <w:link w:val="TekstprzypisukocowegoZnak"/>
    <w:uiPriority w:val="99"/>
    <w:semiHidden/>
    <w:unhideWhenUsed/>
    <w:rsid w:val="008925A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925A1"/>
    <w:rPr>
      <w:sz w:val="20"/>
      <w:szCs w:val="20"/>
    </w:rPr>
  </w:style>
  <w:style w:type="character" w:styleId="Odwoanieprzypisukocowego">
    <w:name w:val="endnote reference"/>
    <w:basedOn w:val="Domylnaczcionkaakapitu"/>
    <w:uiPriority w:val="99"/>
    <w:semiHidden/>
    <w:unhideWhenUsed/>
    <w:rsid w:val="008925A1"/>
    <w:rPr>
      <w:vertAlign w:val="superscript"/>
    </w:rPr>
  </w:style>
  <w:style w:type="table" w:styleId="Tabela-Siatka">
    <w:name w:val="Table Grid"/>
    <w:basedOn w:val="Standardowy"/>
    <w:uiPriority w:val="39"/>
    <w:rsid w:val="00461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4612B8"/>
    <w:pPr>
      <w:ind w:left="720"/>
      <w:contextualSpacing/>
    </w:pPr>
  </w:style>
  <w:style w:type="character" w:customStyle="1" w:styleId="Nagwek1Znak">
    <w:name w:val="Nagłówek 1 Znak"/>
    <w:basedOn w:val="Domylnaczcionkaakapitu"/>
    <w:link w:val="Nagwek1"/>
    <w:uiPriority w:val="9"/>
    <w:rsid w:val="001C495E"/>
    <w:rPr>
      <w:rFonts w:asciiTheme="majorHAnsi" w:eastAsiaTheme="majorEastAsia" w:hAnsiTheme="majorHAnsi" w:cstheme="majorBidi"/>
      <w:color w:val="2E74B5" w:themeColor="accent1" w:themeShade="BF"/>
      <w:sz w:val="32"/>
      <w:szCs w:val="32"/>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7F3987"/>
  </w:style>
  <w:style w:type="paragraph" w:styleId="Tekstprzypisudolnego">
    <w:name w:val="footnote text"/>
    <w:basedOn w:val="Normalny"/>
    <w:link w:val="TekstprzypisudolnegoZnak"/>
    <w:uiPriority w:val="99"/>
    <w:semiHidden/>
    <w:unhideWhenUsed/>
    <w:rsid w:val="00987B8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87B81"/>
    <w:rPr>
      <w:sz w:val="20"/>
      <w:szCs w:val="20"/>
    </w:rPr>
  </w:style>
  <w:style w:type="character" w:styleId="Odwoanieprzypisudolnego">
    <w:name w:val="footnote reference"/>
    <w:basedOn w:val="Domylnaczcionkaakapitu"/>
    <w:uiPriority w:val="99"/>
    <w:semiHidden/>
    <w:unhideWhenUsed/>
    <w:rsid w:val="00987B81"/>
    <w:rPr>
      <w:vertAlign w:val="superscript"/>
    </w:rPr>
  </w:style>
  <w:style w:type="character" w:styleId="Odwoaniedokomentarza">
    <w:name w:val="annotation reference"/>
    <w:basedOn w:val="Domylnaczcionkaakapitu"/>
    <w:uiPriority w:val="99"/>
    <w:semiHidden/>
    <w:unhideWhenUsed/>
    <w:rsid w:val="00F356AD"/>
    <w:rPr>
      <w:sz w:val="16"/>
      <w:szCs w:val="16"/>
    </w:rPr>
  </w:style>
  <w:style w:type="paragraph" w:styleId="Tekstkomentarza">
    <w:name w:val="annotation text"/>
    <w:basedOn w:val="Normalny"/>
    <w:link w:val="TekstkomentarzaZnak"/>
    <w:uiPriority w:val="99"/>
    <w:unhideWhenUsed/>
    <w:rsid w:val="00F356AD"/>
    <w:pPr>
      <w:spacing w:line="240" w:lineRule="auto"/>
    </w:pPr>
    <w:rPr>
      <w:sz w:val="20"/>
      <w:szCs w:val="20"/>
    </w:rPr>
  </w:style>
  <w:style w:type="character" w:customStyle="1" w:styleId="TekstkomentarzaZnak">
    <w:name w:val="Tekst komentarza Znak"/>
    <w:basedOn w:val="Domylnaczcionkaakapitu"/>
    <w:link w:val="Tekstkomentarza"/>
    <w:uiPriority w:val="99"/>
    <w:rsid w:val="00F356AD"/>
    <w:rPr>
      <w:sz w:val="20"/>
      <w:szCs w:val="20"/>
    </w:rPr>
  </w:style>
  <w:style w:type="paragraph" w:styleId="Tematkomentarza">
    <w:name w:val="annotation subject"/>
    <w:basedOn w:val="Tekstkomentarza"/>
    <w:next w:val="Tekstkomentarza"/>
    <w:link w:val="TematkomentarzaZnak"/>
    <w:uiPriority w:val="99"/>
    <w:semiHidden/>
    <w:unhideWhenUsed/>
    <w:rsid w:val="00F356AD"/>
    <w:rPr>
      <w:b/>
      <w:bCs/>
    </w:rPr>
  </w:style>
  <w:style w:type="character" w:customStyle="1" w:styleId="TematkomentarzaZnak">
    <w:name w:val="Temat komentarza Znak"/>
    <w:basedOn w:val="TekstkomentarzaZnak"/>
    <w:link w:val="Tematkomentarza"/>
    <w:uiPriority w:val="99"/>
    <w:semiHidden/>
    <w:rsid w:val="00F356AD"/>
    <w:rPr>
      <w:b/>
      <w:bCs/>
      <w:sz w:val="20"/>
      <w:szCs w:val="20"/>
    </w:rPr>
  </w:style>
  <w:style w:type="paragraph" w:styleId="Poprawka">
    <w:name w:val="Revision"/>
    <w:hidden/>
    <w:uiPriority w:val="99"/>
    <w:semiHidden/>
    <w:rsid w:val="007606C6"/>
    <w:pPr>
      <w:spacing w:after="0" w:line="240" w:lineRule="auto"/>
    </w:pPr>
  </w:style>
  <w:style w:type="paragraph" w:styleId="NormalnyWeb">
    <w:name w:val="Normal (Web)"/>
    <w:basedOn w:val="Normalny"/>
    <w:uiPriority w:val="99"/>
    <w:semiHidden/>
    <w:unhideWhenUsed/>
    <w:rsid w:val="006053A5"/>
    <w:rPr>
      <w:rFonts w:ascii="Times New Roman" w:hAnsi="Times New Roman" w:cs="Times New Roman"/>
      <w:sz w:val="24"/>
      <w:szCs w:val="24"/>
    </w:rPr>
  </w:style>
  <w:style w:type="character" w:customStyle="1" w:styleId="Teksttreci7Exact">
    <w:name w:val="Tekst treści (7) Exact"/>
    <w:basedOn w:val="Domylnaczcionkaakapitu"/>
    <w:link w:val="Teksttreci7"/>
    <w:uiPriority w:val="99"/>
    <w:rsid w:val="00F4630B"/>
    <w:rPr>
      <w:rFonts w:ascii="Arial" w:hAnsi="Arial" w:cs="Arial"/>
      <w:b/>
      <w:bCs/>
      <w:spacing w:val="8"/>
      <w:sz w:val="15"/>
      <w:szCs w:val="15"/>
      <w:shd w:val="clear" w:color="auto" w:fill="FFFFFF"/>
    </w:rPr>
  </w:style>
  <w:style w:type="character" w:customStyle="1" w:styleId="Teksttreci7Bezpogrubienia">
    <w:name w:val="Tekst treści (7) + Bez pogrubienia"/>
    <w:aliases w:val="Odstępy 0 pt Exact"/>
    <w:basedOn w:val="Teksttreci7Exact"/>
    <w:uiPriority w:val="99"/>
    <w:rsid w:val="00F4630B"/>
    <w:rPr>
      <w:rFonts w:ascii="Arial" w:hAnsi="Arial" w:cs="Arial"/>
      <w:b w:val="0"/>
      <w:bCs w:val="0"/>
      <w:spacing w:val="4"/>
      <w:sz w:val="15"/>
      <w:szCs w:val="15"/>
      <w:shd w:val="clear" w:color="auto" w:fill="FFFFFF"/>
    </w:rPr>
  </w:style>
  <w:style w:type="character" w:customStyle="1" w:styleId="Teksttreci">
    <w:name w:val="Tekst treści_"/>
    <w:basedOn w:val="Domylnaczcionkaakapitu"/>
    <w:link w:val="Teksttreci0"/>
    <w:uiPriority w:val="99"/>
    <w:rsid w:val="00F4630B"/>
    <w:rPr>
      <w:rFonts w:ascii="Arial" w:hAnsi="Arial" w:cs="Arial"/>
      <w:sz w:val="18"/>
      <w:szCs w:val="18"/>
      <w:shd w:val="clear" w:color="auto" w:fill="FFFFFF"/>
    </w:rPr>
  </w:style>
  <w:style w:type="paragraph" w:customStyle="1" w:styleId="Teksttreci7">
    <w:name w:val="Tekst treści (7)"/>
    <w:basedOn w:val="Normalny"/>
    <w:link w:val="Teksttreci7Exact"/>
    <w:uiPriority w:val="99"/>
    <w:rsid w:val="00F4630B"/>
    <w:pPr>
      <w:widowControl w:val="0"/>
      <w:shd w:val="clear" w:color="auto" w:fill="FFFFFF"/>
      <w:spacing w:after="0" w:line="240" w:lineRule="atLeast"/>
    </w:pPr>
    <w:rPr>
      <w:rFonts w:ascii="Arial" w:hAnsi="Arial" w:cs="Arial"/>
      <w:b/>
      <w:bCs/>
      <w:spacing w:val="8"/>
      <w:sz w:val="15"/>
      <w:szCs w:val="15"/>
    </w:rPr>
  </w:style>
  <w:style w:type="paragraph" w:customStyle="1" w:styleId="Teksttreci0">
    <w:name w:val="Tekst treści"/>
    <w:basedOn w:val="Normalny"/>
    <w:link w:val="Teksttreci"/>
    <w:rsid w:val="00F4630B"/>
    <w:pPr>
      <w:widowControl w:val="0"/>
      <w:shd w:val="clear" w:color="auto" w:fill="FFFFFF"/>
      <w:spacing w:before="240" w:after="120" w:line="259" w:lineRule="exact"/>
      <w:ind w:hanging="340"/>
      <w:jc w:val="both"/>
    </w:pPr>
    <w:rPr>
      <w:rFonts w:ascii="Arial" w:hAnsi="Arial" w:cs="Arial"/>
      <w:sz w:val="18"/>
      <w:szCs w:val="18"/>
    </w:rPr>
  </w:style>
  <w:style w:type="paragraph" w:customStyle="1" w:styleId="Default">
    <w:name w:val="Default"/>
    <w:rsid w:val="00BA6B95"/>
    <w:pPr>
      <w:autoSpaceDE w:val="0"/>
      <w:autoSpaceDN w:val="0"/>
      <w:adjustRightInd w:val="0"/>
      <w:spacing w:after="0" w:line="240" w:lineRule="auto"/>
    </w:pPr>
    <w:rPr>
      <w:rFonts w:ascii="___WRD_EMBED_SUB_43" w:hAnsi="___WRD_EMBED_SUB_43" w:cs="___WRD_EMBED_SUB_43"/>
      <w:color w:val="000000"/>
      <w:sz w:val="24"/>
      <w:szCs w:val="24"/>
    </w:rPr>
  </w:style>
  <w:style w:type="character" w:customStyle="1" w:styleId="Nagwek2Znak">
    <w:name w:val="Nagłówek 2 Znak"/>
    <w:basedOn w:val="Domylnaczcionkaakapitu"/>
    <w:link w:val="Nagwek2"/>
    <w:uiPriority w:val="9"/>
    <w:semiHidden/>
    <w:rsid w:val="000F3A6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83149">
      <w:bodyDiv w:val="1"/>
      <w:marLeft w:val="0"/>
      <w:marRight w:val="0"/>
      <w:marTop w:val="0"/>
      <w:marBottom w:val="0"/>
      <w:divBdr>
        <w:top w:val="none" w:sz="0" w:space="0" w:color="auto"/>
        <w:left w:val="none" w:sz="0" w:space="0" w:color="auto"/>
        <w:bottom w:val="none" w:sz="0" w:space="0" w:color="auto"/>
        <w:right w:val="none" w:sz="0" w:space="0" w:color="auto"/>
      </w:divBdr>
    </w:div>
    <w:div w:id="26689362">
      <w:bodyDiv w:val="1"/>
      <w:marLeft w:val="0"/>
      <w:marRight w:val="0"/>
      <w:marTop w:val="0"/>
      <w:marBottom w:val="0"/>
      <w:divBdr>
        <w:top w:val="none" w:sz="0" w:space="0" w:color="auto"/>
        <w:left w:val="none" w:sz="0" w:space="0" w:color="auto"/>
        <w:bottom w:val="none" w:sz="0" w:space="0" w:color="auto"/>
        <w:right w:val="none" w:sz="0" w:space="0" w:color="auto"/>
      </w:divBdr>
    </w:div>
    <w:div w:id="143664986">
      <w:bodyDiv w:val="1"/>
      <w:marLeft w:val="0"/>
      <w:marRight w:val="0"/>
      <w:marTop w:val="0"/>
      <w:marBottom w:val="0"/>
      <w:divBdr>
        <w:top w:val="none" w:sz="0" w:space="0" w:color="auto"/>
        <w:left w:val="none" w:sz="0" w:space="0" w:color="auto"/>
        <w:bottom w:val="none" w:sz="0" w:space="0" w:color="auto"/>
        <w:right w:val="none" w:sz="0" w:space="0" w:color="auto"/>
      </w:divBdr>
    </w:div>
    <w:div w:id="153449472">
      <w:bodyDiv w:val="1"/>
      <w:marLeft w:val="0"/>
      <w:marRight w:val="0"/>
      <w:marTop w:val="0"/>
      <w:marBottom w:val="0"/>
      <w:divBdr>
        <w:top w:val="none" w:sz="0" w:space="0" w:color="auto"/>
        <w:left w:val="none" w:sz="0" w:space="0" w:color="auto"/>
        <w:bottom w:val="none" w:sz="0" w:space="0" w:color="auto"/>
        <w:right w:val="none" w:sz="0" w:space="0" w:color="auto"/>
      </w:divBdr>
    </w:div>
    <w:div w:id="222714998">
      <w:bodyDiv w:val="1"/>
      <w:marLeft w:val="0"/>
      <w:marRight w:val="0"/>
      <w:marTop w:val="0"/>
      <w:marBottom w:val="0"/>
      <w:divBdr>
        <w:top w:val="none" w:sz="0" w:space="0" w:color="auto"/>
        <w:left w:val="none" w:sz="0" w:space="0" w:color="auto"/>
        <w:bottom w:val="none" w:sz="0" w:space="0" w:color="auto"/>
        <w:right w:val="none" w:sz="0" w:space="0" w:color="auto"/>
      </w:divBdr>
    </w:div>
    <w:div w:id="228082241">
      <w:bodyDiv w:val="1"/>
      <w:marLeft w:val="0"/>
      <w:marRight w:val="0"/>
      <w:marTop w:val="0"/>
      <w:marBottom w:val="0"/>
      <w:divBdr>
        <w:top w:val="none" w:sz="0" w:space="0" w:color="auto"/>
        <w:left w:val="none" w:sz="0" w:space="0" w:color="auto"/>
        <w:bottom w:val="none" w:sz="0" w:space="0" w:color="auto"/>
        <w:right w:val="none" w:sz="0" w:space="0" w:color="auto"/>
      </w:divBdr>
    </w:div>
    <w:div w:id="280306983">
      <w:bodyDiv w:val="1"/>
      <w:marLeft w:val="0"/>
      <w:marRight w:val="0"/>
      <w:marTop w:val="0"/>
      <w:marBottom w:val="0"/>
      <w:divBdr>
        <w:top w:val="none" w:sz="0" w:space="0" w:color="auto"/>
        <w:left w:val="none" w:sz="0" w:space="0" w:color="auto"/>
        <w:bottom w:val="none" w:sz="0" w:space="0" w:color="auto"/>
        <w:right w:val="none" w:sz="0" w:space="0" w:color="auto"/>
      </w:divBdr>
    </w:div>
    <w:div w:id="415399181">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55238057">
      <w:bodyDiv w:val="1"/>
      <w:marLeft w:val="0"/>
      <w:marRight w:val="0"/>
      <w:marTop w:val="0"/>
      <w:marBottom w:val="0"/>
      <w:divBdr>
        <w:top w:val="none" w:sz="0" w:space="0" w:color="auto"/>
        <w:left w:val="none" w:sz="0" w:space="0" w:color="auto"/>
        <w:bottom w:val="none" w:sz="0" w:space="0" w:color="auto"/>
        <w:right w:val="none" w:sz="0" w:space="0" w:color="auto"/>
      </w:divBdr>
    </w:div>
    <w:div w:id="675376379">
      <w:bodyDiv w:val="1"/>
      <w:marLeft w:val="0"/>
      <w:marRight w:val="0"/>
      <w:marTop w:val="0"/>
      <w:marBottom w:val="0"/>
      <w:divBdr>
        <w:top w:val="none" w:sz="0" w:space="0" w:color="auto"/>
        <w:left w:val="none" w:sz="0" w:space="0" w:color="auto"/>
        <w:bottom w:val="none" w:sz="0" w:space="0" w:color="auto"/>
        <w:right w:val="none" w:sz="0" w:space="0" w:color="auto"/>
      </w:divBdr>
    </w:div>
    <w:div w:id="785080550">
      <w:bodyDiv w:val="1"/>
      <w:marLeft w:val="0"/>
      <w:marRight w:val="0"/>
      <w:marTop w:val="0"/>
      <w:marBottom w:val="0"/>
      <w:divBdr>
        <w:top w:val="none" w:sz="0" w:space="0" w:color="auto"/>
        <w:left w:val="none" w:sz="0" w:space="0" w:color="auto"/>
        <w:bottom w:val="none" w:sz="0" w:space="0" w:color="auto"/>
        <w:right w:val="none" w:sz="0" w:space="0" w:color="auto"/>
      </w:divBdr>
    </w:div>
    <w:div w:id="863640847">
      <w:bodyDiv w:val="1"/>
      <w:marLeft w:val="0"/>
      <w:marRight w:val="0"/>
      <w:marTop w:val="0"/>
      <w:marBottom w:val="0"/>
      <w:divBdr>
        <w:top w:val="none" w:sz="0" w:space="0" w:color="auto"/>
        <w:left w:val="none" w:sz="0" w:space="0" w:color="auto"/>
        <w:bottom w:val="none" w:sz="0" w:space="0" w:color="auto"/>
        <w:right w:val="none" w:sz="0" w:space="0" w:color="auto"/>
      </w:divBdr>
    </w:div>
    <w:div w:id="956181326">
      <w:bodyDiv w:val="1"/>
      <w:marLeft w:val="0"/>
      <w:marRight w:val="0"/>
      <w:marTop w:val="0"/>
      <w:marBottom w:val="0"/>
      <w:divBdr>
        <w:top w:val="none" w:sz="0" w:space="0" w:color="auto"/>
        <w:left w:val="none" w:sz="0" w:space="0" w:color="auto"/>
        <w:bottom w:val="none" w:sz="0" w:space="0" w:color="auto"/>
        <w:right w:val="none" w:sz="0" w:space="0" w:color="auto"/>
      </w:divBdr>
    </w:div>
    <w:div w:id="991635573">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90139500">
      <w:bodyDiv w:val="1"/>
      <w:marLeft w:val="0"/>
      <w:marRight w:val="0"/>
      <w:marTop w:val="0"/>
      <w:marBottom w:val="0"/>
      <w:divBdr>
        <w:top w:val="none" w:sz="0" w:space="0" w:color="auto"/>
        <w:left w:val="none" w:sz="0" w:space="0" w:color="auto"/>
        <w:bottom w:val="none" w:sz="0" w:space="0" w:color="auto"/>
        <w:right w:val="none" w:sz="0" w:space="0" w:color="auto"/>
      </w:divBdr>
    </w:div>
    <w:div w:id="1359965970">
      <w:bodyDiv w:val="1"/>
      <w:marLeft w:val="0"/>
      <w:marRight w:val="0"/>
      <w:marTop w:val="0"/>
      <w:marBottom w:val="0"/>
      <w:divBdr>
        <w:top w:val="none" w:sz="0" w:space="0" w:color="auto"/>
        <w:left w:val="none" w:sz="0" w:space="0" w:color="auto"/>
        <w:bottom w:val="none" w:sz="0" w:space="0" w:color="auto"/>
        <w:right w:val="none" w:sz="0" w:space="0" w:color="auto"/>
      </w:divBdr>
    </w:div>
    <w:div w:id="1476751440">
      <w:bodyDiv w:val="1"/>
      <w:marLeft w:val="0"/>
      <w:marRight w:val="0"/>
      <w:marTop w:val="0"/>
      <w:marBottom w:val="0"/>
      <w:divBdr>
        <w:top w:val="none" w:sz="0" w:space="0" w:color="auto"/>
        <w:left w:val="none" w:sz="0" w:space="0" w:color="auto"/>
        <w:bottom w:val="none" w:sz="0" w:space="0" w:color="auto"/>
        <w:right w:val="none" w:sz="0" w:space="0" w:color="auto"/>
      </w:divBdr>
    </w:div>
    <w:div w:id="1534422540">
      <w:bodyDiv w:val="1"/>
      <w:marLeft w:val="0"/>
      <w:marRight w:val="0"/>
      <w:marTop w:val="0"/>
      <w:marBottom w:val="0"/>
      <w:divBdr>
        <w:top w:val="none" w:sz="0" w:space="0" w:color="auto"/>
        <w:left w:val="none" w:sz="0" w:space="0" w:color="auto"/>
        <w:bottom w:val="none" w:sz="0" w:space="0" w:color="auto"/>
        <w:right w:val="none" w:sz="0" w:space="0" w:color="auto"/>
      </w:divBdr>
    </w:div>
    <w:div w:id="1685130554">
      <w:bodyDiv w:val="1"/>
      <w:marLeft w:val="0"/>
      <w:marRight w:val="0"/>
      <w:marTop w:val="0"/>
      <w:marBottom w:val="0"/>
      <w:divBdr>
        <w:top w:val="none" w:sz="0" w:space="0" w:color="auto"/>
        <w:left w:val="none" w:sz="0" w:space="0" w:color="auto"/>
        <w:bottom w:val="none" w:sz="0" w:space="0" w:color="auto"/>
        <w:right w:val="none" w:sz="0" w:space="0" w:color="auto"/>
      </w:divBdr>
    </w:div>
    <w:div w:id="1781099576">
      <w:bodyDiv w:val="1"/>
      <w:marLeft w:val="0"/>
      <w:marRight w:val="0"/>
      <w:marTop w:val="0"/>
      <w:marBottom w:val="0"/>
      <w:divBdr>
        <w:top w:val="none" w:sz="0" w:space="0" w:color="auto"/>
        <w:left w:val="none" w:sz="0" w:space="0" w:color="auto"/>
        <w:bottom w:val="none" w:sz="0" w:space="0" w:color="auto"/>
        <w:right w:val="none" w:sz="0" w:space="0" w:color="auto"/>
      </w:divBdr>
    </w:div>
    <w:div w:id="1802990951">
      <w:bodyDiv w:val="1"/>
      <w:marLeft w:val="0"/>
      <w:marRight w:val="0"/>
      <w:marTop w:val="0"/>
      <w:marBottom w:val="0"/>
      <w:divBdr>
        <w:top w:val="none" w:sz="0" w:space="0" w:color="auto"/>
        <w:left w:val="none" w:sz="0" w:space="0" w:color="auto"/>
        <w:bottom w:val="none" w:sz="0" w:space="0" w:color="auto"/>
        <w:right w:val="none" w:sz="0" w:space="0" w:color="auto"/>
      </w:divBdr>
    </w:div>
    <w:div w:id="1804345009">
      <w:bodyDiv w:val="1"/>
      <w:marLeft w:val="0"/>
      <w:marRight w:val="0"/>
      <w:marTop w:val="0"/>
      <w:marBottom w:val="0"/>
      <w:divBdr>
        <w:top w:val="none" w:sz="0" w:space="0" w:color="auto"/>
        <w:left w:val="none" w:sz="0" w:space="0" w:color="auto"/>
        <w:bottom w:val="none" w:sz="0" w:space="0" w:color="auto"/>
        <w:right w:val="none" w:sz="0" w:space="0" w:color="auto"/>
      </w:divBdr>
    </w:div>
    <w:div w:id="1856798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41</Pages>
  <Words>20122</Words>
  <Characters>120735</Characters>
  <Application>Microsoft Office Word</Application>
  <DocSecurity>0</DocSecurity>
  <Lines>1006</Lines>
  <Paragraphs>281</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140576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Kłopotowska Kamila</cp:lastModifiedBy>
  <cp:revision>14</cp:revision>
  <cp:lastPrinted>2024-09-23T08:46:00Z</cp:lastPrinted>
  <dcterms:created xsi:type="dcterms:W3CDTF">2025-06-25T06:32:00Z</dcterms:created>
  <dcterms:modified xsi:type="dcterms:W3CDTF">2025-06-25T07:12:00Z</dcterms:modified>
</cp:coreProperties>
</file>