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50E59" w14:textId="624FFE85" w:rsidR="009D108C" w:rsidRPr="008046B2" w:rsidRDefault="000953C7" w:rsidP="008046B2">
      <w:pPr>
        <w:autoSpaceDE w:val="0"/>
        <w:autoSpaceDN w:val="0"/>
        <w:adjustRightInd w:val="0"/>
        <w:spacing w:after="0" w:line="276" w:lineRule="auto"/>
        <w:jc w:val="both"/>
        <w:rPr>
          <w:rFonts w:ascii="Lato" w:hAnsi="Lato" w:cs="Arial"/>
          <w:iCs/>
          <w:color w:val="171717" w:themeColor="background2" w:themeShade="1A"/>
          <w:sz w:val="20"/>
          <w:szCs w:val="20"/>
          <w:lang w:eastAsia="zh-CN"/>
        </w:rPr>
      </w:pPr>
      <w:r w:rsidRPr="008046B2">
        <w:rPr>
          <w:rFonts w:ascii="Lato" w:eastAsia="Times New Roman" w:hAnsi="Lato" w:cs="Arial"/>
          <w:b/>
          <w:bCs/>
          <w:sz w:val="20"/>
          <w:szCs w:val="20"/>
          <w:lang w:eastAsia="pl-PL"/>
        </w:rPr>
        <w:t xml:space="preserve">Informacja o wynikach kontroli dotyczącej wykonania przedsięwzięcia pn. </w:t>
      </w:r>
      <w:r w:rsidR="003D4483" w:rsidRPr="008046B2">
        <w:rPr>
          <w:rFonts w:ascii="Lato" w:hAnsi="Lato" w:cs="Arial"/>
          <w:b/>
          <w:bCs/>
          <w:i/>
          <w:color w:val="171717" w:themeColor="background2" w:themeShade="1A"/>
          <w:sz w:val="20"/>
          <w:szCs w:val="20"/>
          <w:lang w:eastAsia="zh-CN"/>
        </w:rPr>
        <w:t xml:space="preserve">Rozwój działalności gospodarczej ZPUE S.A. poprzez inwestycje wspierające robotyzację i cyfryzację w przedsiębiorstwie </w:t>
      </w:r>
      <w:r w:rsidR="003D4483" w:rsidRPr="008046B2">
        <w:rPr>
          <w:rFonts w:ascii="Lato" w:hAnsi="Lato" w:cs="Arial"/>
          <w:b/>
          <w:bCs/>
          <w:iCs/>
          <w:color w:val="171717" w:themeColor="background2" w:themeShade="1A"/>
          <w:sz w:val="20"/>
          <w:szCs w:val="20"/>
          <w:lang w:eastAsia="zh-CN"/>
        </w:rPr>
        <w:t>o</w:t>
      </w:r>
      <w:r w:rsidR="0088733C" w:rsidRPr="008046B2">
        <w:rPr>
          <w:rFonts w:ascii="Lato" w:hAnsi="Lato" w:cs="Arial"/>
          <w:b/>
          <w:bCs/>
          <w:iCs/>
          <w:color w:val="171717" w:themeColor="background2" w:themeShade="1A"/>
          <w:sz w:val="20"/>
          <w:szCs w:val="20"/>
          <w:lang w:eastAsia="zh-CN"/>
        </w:rPr>
        <w:t> </w:t>
      </w:r>
      <w:r w:rsidR="003D4483" w:rsidRPr="008046B2">
        <w:rPr>
          <w:rFonts w:ascii="Lato" w:hAnsi="Lato" w:cs="Arial"/>
          <w:b/>
          <w:bCs/>
          <w:iCs/>
          <w:color w:val="171717" w:themeColor="background2" w:themeShade="1A"/>
          <w:sz w:val="20"/>
          <w:szCs w:val="20"/>
          <w:lang w:eastAsia="zh-CN"/>
        </w:rPr>
        <w:t>numerze KPOD.01.11-IP.06-0186/23</w:t>
      </w:r>
      <w:r w:rsidR="004C04D2" w:rsidRPr="008046B2">
        <w:rPr>
          <w:rFonts w:ascii="Lato" w:hAnsi="Lato" w:cs="Arial"/>
          <w:b/>
          <w:bCs/>
          <w:iCs/>
          <w:color w:val="171717" w:themeColor="background2" w:themeShade="1A"/>
          <w:sz w:val="20"/>
          <w:szCs w:val="20"/>
          <w:lang w:eastAsia="zh-CN"/>
        </w:rPr>
        <w:t>.</w:t>
      </w:r>
      <w:r w:rsidR="003D4483" w:rsidRPr="008046B2">
        <w:rPr>
          <w:rFonts w:ascii="Lato" w:hAnsi="Lato" w:cs="Arial"/>
          <w:b/>
          <w:bCs/>
          <w:iCs/>
          <w:color w:val="171717" w:themeColor="background2" w:themeShade="1A"/>
          <w:sz w:val="20"/>
          <w:szCs w:val="20"/>
          <w:lang w:eastAsia="zh-CN"/>
        </w:rPr>
        <w:t xml:space="preserve"> </w:t>
      </w:r>
    </w:p>
    <w:p w14:paraId="500F3C42" w14:textId="77777777" w:rsidR="003D4483" w:rsidRPr="008046B2" w:rsidRDefault="003D4483" w:rsidP="008046B2">
      <w:pPr>
        <w:autoSpaceDE w:val="0"/>
        <w:autoSpaceDN w:val="0"/>
        <w:adjustRightInd w:val="0"/>
        <w:spacing w:after="0" w:line="276" w:lineRule="auto"/>
        <w:jc w:val="both"/>
        <w:rPr>
          <w:rFonts w:ascii="Lato" w:hAnsi="Lato" w:cs="Arial"/>
          <w:sz w:val="20"/>
          <w:szCs w:val="20"/>
          <w:highlight w:val="yellow"/>
        </w:rPr>
      </w:pPr>
    </w:p>
    <w:p w14:paraId="298ED3DF" w14:textId="2E1F6728" w:rsidR="00FC7AD1" w:rsidRPr="008046B2" w:rsidRDefault="000953C7" w:rsidP="008046B2">
      <w:pPr>
        <w:pStyle w:val="Bezodstpw"/>
        <w:spacing w:line="276" w:lineRule="auto"/>
        <w:ind w:firstLine="284"/>
        <w:jc w:val="both"/>
        <w:rPr>
          <w:rFonts w:ascii="Lato" w:hAnsi="Lato" w:cs="Arial"/>
          <w:i/>
          <w:sz w:val="20"/>
          <w:szCs w:val="20"/>
        </w:rPr>
      </w:pPr>
      <w:r w:rsidRPr="008046B2">
        <w:rPr>
          <w:rFonts w:ascii="Lato" w:hAnsi="Lato" w:cs="Arial"/>
          <w:sz w:val="20"/>
          <w:szCs w:val="20"/>
        </w:rPr>
        <w:t xml:space="preserve">Departament Kontroli i Audytu przeprowadził kontrolę </w:t>
      </w:r>
      <w:r w:rsidR="009C295F" w:rsidRPr="008046B2">
        <w:rPr>
          <w:rFonts w:ascii="Lato" w:hAnsi="Lato" w:cs="Arial"/>
          <w:sz w:val="20"/>
          <w:szCs w:val="20"/>
        </w:rPr>
        <w:t xml:space="preserve">doraźną </w:t>
      </w:r>
      <w:r w:rsidRPr="008046B2">
        <w:rPr>
          <w:rFonts w:ascii="Lato" w:hAnsi="Lato" w:cs="Arial"/>
          <w:sz w:val="20"/>
          <w:szCs w:val="20"/>
        </w:rPr>
        <w:t>w</w:t>
      </w:r>
      <w:r w:rsidR="001E7383" w:rsidRPr="008046B2">
        <w:rPr>
          <w:rFonts w:ascii="Lato" w:hAnsi="Lato" w:cs="Arial"/>
          <w:sz w:val="20"/>
          <w:szCs w:val="20"/>
        </w:rPr>
        <w:t xml:space="preserve"> </w:t>
      </w:r>
      <w:r w:rsidR="003D4483" w:rsidRPr="008046B2">
        <w:rPr>
          <w:rFonts w:ascii="Lato" w:hAnsi="Lato" w:cs="Arial"/>
          <w:sz w:val="20"/>
          <w:szCs w:val="20"/>
        </w:rPr>
        <w:t xml:space="preserve">ZPUE S.A. </w:t>
      </w:r>
      <w:r w:rsidR="00174EBF" w:rsidRPr="008046B2">
        <w:rPr>
          <w:rFonts w:ascii="Lato" w:hAnsi="Lato" w:cs="Arial"/>
          <w:bCs/>
          <w:iCs/>
          <w:sz w:val="20"/>
          <w:szCs w:val="20"/>
        </w:rPr>
        <w:t>(</w:t>
      </w:r>
      <w:r w:rsidR="00174EBF" w:rsidRPr="008046B2">
        <w:rPr>
          <w:rFonts w:ascii="Lato" w:hAnsi="Lato"/>
          <w:sz w:val="20"/>
          <w:szCs w:val="20"/>
        </w:rPr>
        <w:t>d</w:t>
      </w:r>
      <w:r w:rsidR="00174EBF" w:rsidRPr="008046B2">
        <w:rPr>
          <w:rFonts w:ascii="Lato" w:hAnsi="Lato" w:cs="Arial"/>
          <w:sz w:val="20"/>
          <w:szCs w:val="20"/>
          <w:lang w:eastAsia="zh-CN"/>
        </w:rPr>
        <w:t>alej: OOW</w:t>
      </w:r>
      <w:r w:rsidR="00174EBF" w:rsidRPr="008046B2">
        <w:rPr>
          <w:rStyle w:val="Odwoanieprzypisudolnego"/>
          <w:rFonts w:ascii="Lato" w:hAnsi="Lato"/>
          <w:sz w:val="20"/>
          <w:szCs w:val="20"/>
          <w:lang w:eastAsia="zh-CN"/>
        </w:rPr>
        <w:footnoteReference w:id="1"/>
      </w:r>
      <w:r w:rsidR="008046B2" w:rsidRPr="008046B2">
        <w:rPr>
          <w:rFonts w:ascii="Lato" w:hAnsi="Lato" w:cs="Arial"/>
          <w:sz w:val="20"/>
          <w:szCs w:val="20"/>
          <w:lang w:eastAsia="zh-CN"/>
        </w:rPr>
        <w:t xml:space="preserve"> lub Spółka</w:t>
      </w:r>
      <w:r w:rsidR="00174EBF" w:rsidRPr="008046B2">
        <w:rPr>
          <w:rFonts w:ascii="Lato" w:hAnsi="Lato" w:cs="Arial"/>
          <w:sz w:val="20"/>
          <w:szCs w:val="20"/>
          <w:lang w:eastAsia="zh-CN"/>
        </w:rPr>
        <w:t>)</w:t>
      </w:r>
      <w:r w:rsidR="001E7383" w:rsidRPr="008046B2">
        <w:rPr>
          <w:rFonts w:ascii="Lato" w:hAnsi="Lato" w:cs="Arial"/>
          <w:sz w:val="20"/>
          <w:szCs w:val="20"/>
        </w:rPr>
        <w:t xml:space="preserve">. </w:t>
      </w:r>
      <w:r w:rsidRPr="008046B2">
        <w:rPr>
          <w:rFonts w:ascii="Lato" w:hAnsi="Lato" w:cs="Arial"/>
          <w:sz w:val="20"/>
          <w:szCs w:val="20"/>
        </w:rPr>
        <w:t>Czynności kontrolne zostały przeprowadzone w terminie od</w:t>
      </w:r>
      <w:r w:rsidR="003D4483" w:rsidRPr="008046B2">
        <w:rPr>
          <w:rFonts w:ascii="Lato" w:hAnsi="Lato" w:cs="Arial"/>
          <w:sz w:val="20"/>
          <w:szCs w:val="20"/>
        </w:rPr>
        <w:t xml:space="preserve"> 27 sierpnia </w:t>
      </w:r>
      <w:r w:rsidR="00CE5E9C" w:rsidRPr="008046B2">
        <w:rPr>
          <w:rFonts w:ascii="Lato" w:hAnsi="Lato" w:cs="Arial"/>
          <w:sz w:val="20"/>
          <w:szCs w:val="20"/>
        </w:rPr>
        <w:t>do</w:t>
      </w:r>
      <w:r w:rsidR="003D4483" w:rsidRPr="008046B2">
        <w:rPr>
          <w:rFonts w:ascii="Lato" w:hAnsi="Lato" w:cs="Arial"/>
          <w:sz w:val="20"/>
          <w:szCs w:val="20"/>
        </w:rPr>
        <w:t xml:space="preserve"> 23 września 2026 r.</w:t>
      </w:r>
      <w:r w:rsidR="006126D9" w:rsidRPr="008046B2">
        <w:rPr>
          <w:rFonts w:ascii="Lato" w:hAnsi="Lato" w:cs="Arial"/>
          <w:sz w:val="20"/>
          <w:szCs w:val="20"/>
        </w:rPr>
        <w:t xml:space="preserve"> </w:t>
      </w:r>
      <w:r w:rsidRPr="008046B2">
        <w:rPr>
          <w:rFonts w:ascii="Lato" w:hAnsi="Lato" w:cs="Arial"/>
          <w:sz w:val="20"/>
          <w:szCs w:val="20"/>
        </w:rPr>
        <w:t>na</w:t>
      </w:r>
      <w:r w:rsidR="008046B2" w:rsidRPr="008046B2">
        <w:rPr>
          <w:rFonts w:ascii="Lato" w:hAnsi="Lato" w:cs="Arial"/>
          <w:sz w:val="20"/>
          <w:szCs w:val="20"/>
        </w:rPr>
        <w:t xml:space="preserve"> </w:t>
      </w:r>
      <w:r w:rsidRPr="008046B2">
        <w:rPr>
          <w:rFonts w:ascii="Lato" w:hAnsi="Lato" w:cs="Arial"/>
          <w:sz w:val="20"/>
          <w:szCs w:val="20"/>
        </w:rPr>
        <w:t>podstawie art. 14lu ust. 3 ustawy z</w:t>
      </w:r>
      <w:r w:rsidR="00E72FC5" w:rsidRPr="008046B2">
        <w:rPr>
          <w:rFonts w:ascii="Lato" w:hAnsi="Lato" w:cs="Arial"/>
          <w:sz w:val="20"/>
          <w:szCs w:val="20"/>
        </w:rPr>
        <w:t xml:space="preserve"> </w:t>
      </w:r>
      <w:r w:rsidRPr="008046B2">
        <w:rPr>
          <w:rFonts w:ascii="Lato" w:hAnsi="Lato" w:cs="Arial"/>
          <w:sz w:val="20"/>
          <w:szCs w:val="20"/>
        </w:rPr>
        <w:t xml:space="preserve">dnia 6 grudnia 2006 r. </w:t>
      </w:r>
      <w:r w:rsidRPr="008046B2">
        <w:rPr>
          <w:rFonts w:ascii="Lato" w:hAnsi="Lato" w:cs="Arial"/>
          <w:i/>
          <w:sz w:val="20"/>
          <w:szCs w:val="20"/>
        </w:rPr>
        <w:t>o zasadach prowadzenia polityki rozwoju</w:t>
      </w:r>
      <w:r w:rsidRPr="008046B2">
        <w:rPr>
          <w:rStyle w:val="Odwoanieprzypisudolnego"/>
          <w:rFonts w:ascii="Lato" w:hAnsi="Lato"/>
          <w:i/>
          <w:sz w:val="20"/>
          <w:szCs w:val="20"/>
        </w:rPr>
        <w:footnoteReference w:id="2"/>
      </w:r>
      <w:r w:rsidRPr="008046B2">
        <w:rPr>
          <w:rFonts w:ascii="Lato" w:hAnsi="Lato" w:cs="Arial"/>
          <w:sz w:val="20"/>
          <w:szCs w:val="20"/>
        </w:rPr>
        <w:t xml:space="preserve"> w</w:t>
      </w:r>
      <w:r w:rsidR="008046B2" w:rsidRPr="008046B2">
        <w:rPr>
          <w:rFonts w:ascii="Lato" w:hAnsi="Lato" w:cs="Arial"/>
          <w:sz w:val="20"/>
          <w:szCs w:val="20"/>
        </w:rPr>
        <w:t xml:space="preserve"> </w:t>
      </w:r>
      <w:r w:rsidRPr="008046B2">
        <w:rPr>
          <w:rFonts w:ascii="Lato" w:hAnsi="Lato" w:cs="Arial"/>
          <w:sz w:val="20"/>
          <w:szCs w:val="20"/>
        </w:rPr>
        <w:t xml:space="preserve">związku z rozdziałem II pkt 4 </w:t>
      </w:r>
      <w:r w:rsidR="00B21FF6" w:rsidRPr="008046B2">
        <w:rPr>
          <w:rFonts w:ascii="Lato" w:hAnsi="Lato" w:cs="Arial"/>
          <w:sz w:val="20"/>
          <w:szCs w:val="20"/>
        </w:rPr>
        <w:t>i</w:t>
      </w:r>
      <w:r w:rsidR="00E72FC5" w:rsidRPr="008046B2">
        <w:rPr>
          <w:rFonts w:ascii="Lato" w:hAnsi="Lato" w:cs="Arial"/>
          <w:sz w:val="20"/>
          <w:szCs w:val="20"/>
        </w:rPr>
        <w:t xml:space="preserve"> </w:t>
      </w:r>
      <w:r w:rsidR="00B21FF6" w:rsidRPr="008046B2">
        <w:rPr>
          <w:rFonts w:ascii="Lato" w:hAnsi="Lato" w:cs="Arial"/>
          <w:sz w:val="20"/>
          <w:szCs w:val="20"/>
        </w:rPr>
        <w:t xml:space="preserve">rozdziałem V pkt 9 </w:t>
      </w:r>
      <w:r w:rsidRPr="008046B2">
        <w:rPr>
          <w:rFonts w:ascii="Lato" w:hAnsi="Lato"/>
          <w:sz w:val="20"/>
          <w:szCs w:val="20"/>
        </w:rPr>
        <w:t>Procedury</w:t>
      </w:r>
      <w:r w:rsidRPr="008046B2">
        <w:rPr>
          <w:rFonts w:ascii="Lato" w:hAnsi="Lato" w:cs="Arial"/>
          <w:sz w:val="20"/>
          <w:szCs w:val="20"/>
        </w:rPr>
        <w:t xml:space="preserve">: </w:t>
      </w:r>
      <w:r w:rsidRPr="008046B2">
        <w:rPr>
          <w:rFonts w:ascii="Lato" w:hAnsi="Lato" w:cs="Arial"/>
          <w:i/>
          <w:sz w:val="20"/>
          <w:szCs w:val="20"/>
        </w:rPr>
        <w:t>Planowanie i realizacja kontroli w</w:t>
      </w:r>
      <w:r w:rsidR="008046B2" w:rsidRPr="008046B2">
        <w:rPr>
          <w:rFonts w:ascii="Lato" w:hAnsi="Lato" w:cs="Arial"/>
          <w:i/>
          <w:sz w:val="20"/>
          <w:szCs w:val="20"/>
        </w:rPr>
        <w:t> </w:t>
      </w:r>
      <w:r w:rsidRPr="008046B2">
        <w:rPr>
          <w:rFonts w:ascii="Lato" w:hAnsi="Lato" w:cs="Arial"/>
          <w:i/>
          <w:sz w:val="20"/>
          <w:szCs w:val="20"/>
        </w:rPr>
        <w:t>ramach Krajowego Planu Odbudowy i</w:t>
      </w:r>
      <w:r w:rsidR="00E72FC5" w:rsidRPr="008046B2">
        <w:rPr>
          <w:rFonts w:ascii="Lato" w:hAnsi="Lato" w:cs="Arial"/>
          <w:i/>
          <w:sz w:val="20"/>
          <w:szCs w:val="20"/>
        </w:rPr>
        <w:t xml:space="preserve"> </w:t>
      </w:r>
      <w:r w:rsidRPr="008046B2">
        <w:rPr>
          <w:rFonts w:ascii="Lato" w:hAnsi="Lato" w:cs="Arial"/>
          <w:i/>
          <w:sz w:val="20"/>
          <w:szCs w:val="20"/>
        </w:rPr>
        <w:t>Zwiększania Odporności przez Departament Kontroli i</w:t>
      </w:r>
      <w:r w:rsidR="000B011D" w:rsidRPr="008046B2">
        <w:rPr>
          <w:rFonts w:ascii="Lato" w:hAnsi="Lato" w:cs="Arial"/>
          <w:i/>
          <w:sz w:val="20"/>
          <w:szCs w:val="20"/>
        </w:rPr>
        <w:t xml:space="preserve"> </w:t>
      </w:r>
      <w:r w:rsidRPr="008046B2">
        <w:rPr>
          <w:rFonts w:ascii="Lato" w:hAnsi="Lato" w:cs="Arial"/>
          <w:i/>
          <w:sz w:val="20"/>
          <w:szCs w:val="20"/>
        </w:rPr>
        <w:t>Audytu.</w:t>
      </w:r>
    </w:p>
    <w:p w14:paraId="22FD1A85" w14:textId="77777777" w:rsidR="00C271F4" w:rsidRPr="008046B2" w:rsidRDefault="00C271F4" w:rsidP="008046B2">
      <w:pPr>
        <w:spacing w:after="0" w:line="276" w:lineRule="auto"/>
        <w:ind w:firstLine="312"/>
        <w:jc w:val="both"/>
        <w:rPr>
          <w:rFonts w:ascii="Lato" w:hAnsi="Lato" w:cs="Arial"/>
          <w:b/>
          <w:sz w:val="20"/>
          <w:szCs w:val="20"/>
          <w:highlight w:val="yellow"/>
        </w:rPr>
      </w:pPr>
    </w:p>
    <w:p w14:paraId="1C73DB74" w14:textId="7A8B2E29" w:rsidR="00927DB8" w:rsidRPr="008046B2" w:rsidRDefault="000953C7" w:rsidP="008046B2">
      <w:pPr>
        <w:spacing w:after="0" w:line="276" w:lineRule="auto"/>
        <w:ind w:firstLine="284"/>
        <w:jc w:val="both"/>
        <w:rPr>
          <w:rFonts w:ascii="Lato" w:hAnsi="Lato" w:cs="Arial"/>
          <w:bCs/>
          <w:spacing w:val="-4"/>
          <w:sz w:val="20"/>
          <w:szCs w:val="20"/>
        </w:rPr>
      </w:pPr>
      <w:r w:rsidRPr="008046B2">
        <w:rPr>
          <w:rFonts w:ascii="Lato" w:hAnsi="Lato" w:cs="Arial"/>
          <w:b/>
          <w:sz w:val="20"/>
          <w:szCs w:val="20"/>
        </w:rPr>
        <w:t>Zakres kontroli obejmował</w:t>
      </w:r>
      <w:r w:rsidRPr="008046B2">
        <w:rPr>
          <w:rFonts w:ascii="Lato" w:hAnsi="Lato" w:cs="Arial"/>
          <w:sz w:val="20"/>
          <w:szCs w:val="20"/>
          <w:lang w:eastAsia="zh-CN"/>
        </w:rPr>
        <w:t>:</w:t>
      </w:r>
      <w:r w:rsidRPr="008046B2">
        <w:rPr>
          <w:rFonts w:ascii="Lato" w:hAnsi="Lato" w:cs="Arial"/>
          <w:bCs/>
          <w:spacing w:val="-4"/>
          <w:sz w:val="20"/>
          <w:szCs w:val="20"/>
        </w:rPr>
        <w:t xml:space="preserve"> </w:t>
      </w:r>
      <w:r w:rsidR="0088733C" w:rsidRPr="008046B2">
        <w:rPr>
          <w:rFonts w:ascii="Lato" w:hAnsi="Lato" w:cs="Arial"/>
          <w:bCs/>
          <w:spacing w:val="-4"/>
          <w:sz w:val="20"/>
          <w:szCs w:val="20"/>
        </w:rPr>
        <w:t xml:space="preserve">wykonanie inwestycji pn.: </w:t>
      </w:r>
      <w:r w:rsidR="0088733C" w:rsidRPr="008046B2">
        <w:rPr>
          <w:rFonts w:ascii="Lato" w:hAnsi="Lato" w:cs="Arial"/>
          <w:bCs/>
          <w:i/>
          <w:iCs/>
          <w:spacing w:val="-4"/>
          <w:sz w:val="20"/>
          <w:szCs w:val="20"/>
        </w:rPr>
        <w:t>Rozwój działalności gospodarczej ZPUE S.A. poprzez inwestycje wspierające robotyzację i cyfryzację w przedsiębiorstwi</w:t>
      </w:r>
      <w:r w:rsidR="0088733C" w:rsidRPr="008046B2">
        <w:rPr>
          <w:rFonts w:ascii="Lato" w:hAnsi="Lato" w:cs="Arial"/>
          <w:bCs/>
          <w:spacing w:val="-4"/>
          <w:sz w:val="20"/>
          <w:szCs w:val="20"/>
        </w:rPr>
        <w:t xml:space="preserve">e </w:t>
      </w:r>
      <w:r w:rsidR="00AC6B8E" w:rsidRPr="008046B2">
        <w:rPr>
          <w:rFonts w:ascii="Lato" w:hAnsi="Lato" w:cs="Arial"/>
          <w:bCs/>
          <w:spacing w:val="-4"/>
          <w:sz w:val="20"/>
          <w:szCs w:val="20"/>
        </w:rPr>
        <w:t xml:space="preserve">(dalej: Przedsięwzięcie) </w:t>
      </w:r>
      <w:r w:rsidR="0088733C" w:rsidRPr="008046B2">
        <w:rPr>
          <w:rFonts w:ascii="Lato" w:hAnsi="Lato" w:cs="Arial"/>
          <w:bCs/>
          <w:spacing w:val="-4"/>
          <w:sz w:val="20"/>
          <w:szCs w:val="20"/>
        </w:rPr>
        <w:t>w</w:t>
      </w:r>
      <w:r w:rsidR="00B3646D" w:rsidRPr="008046B2">
        <w:rPr>
          <w:rFonts w:ascii="Lato" w:hAnsi="Lato" w:cs="Arial"/>
          <w:bCs/>
          <w:spacing w:val="-4"/>
          <w:sz w:val="20"/>
          <w:szCs w:val="20"/>
        </w:rPr>
        <w:t xml:space="preserve"> </w:t>
      </w:r>
      <w:r w:rsidR="0088733C" w:rsidRPr="008046B2">
        <w:rPr>
          <w:rFonts w:ascii="Lato" w:hAnsi="Lato" w:cs="Arial"/>
          <w:bCs/>
          <w:spacing w:val="-4"/>
          <w:sz w:val="20"/>
          <w:szCs w:val="20"/>
        </w:rPr>
        <w:t xml:space="preserve">ramach inwestycji: A2.1.1 </w:t>
      </w:r>
      <w:r w:rsidR="0088733C" w:rsidRPr="008046B2">
        <w:rPr>
          <w:rFonts w:ascii="Lato" w:hAnsi="Lato" w:cs="Arial"/>
          <w:bCs/>
          <w:i/>
          <w:iCs/>
          <w:spacing w:val="-4"/>
          <w:sz w:val="20"/>
          <w:szCs w:val="20"/>
        </w:rPr>
        <w:t xml:space="preserve">Inwestycje wspierające robotyzację </w:t>
      </w:r>
      <w:r w:rsidR="00834FA3" w:rsidRPr="008046B2">
        <w:rPr>
          <w:rFonts w:ascii="Lato" w:hAnsi="Lato" w:cs="Arial"/>
          <w:bCs/>
          <w:i/>
          <w:iCs/>
          <w:spacing w:val="-4"/>
          <w:sz w:val="20"/>
          <w:szCs w:val="20"/>
        </w:rPr>
        <w:t>lub</w:t>
      </w:r>
      <w:r w:rsidR="0088733C" w:rsidRPr="008046B2">
        <w:rPr>
          <w:rFonts w:ascii="Lato" w:hAnsi="Lato" w:cs="Arial"/>
          <w:bCs/>
          <w:i/>
          <w:iCs/>
          <w:spacing w:val="-4"/>
          <w:sz w:val="20"/>
          <w:szCs w:val="20"/>
        </w:rPr>
        <w:t xml:space="preserve"> cyfryzację w przedsiębiorstwach</w:t>
      </w:r>
      <w:r w:rsidR="0088733C" w:rsidRPr="008046B2">
        <w:rPr>
          <w:rFonts w:ascii="Lato" w:hAnsi="Lato" w:cs="Arial"/>
          <w:bCs/>
          <w:spacing w:val="-4"/>
          <w:sz w:val="20"/>
          <w:szCs w:val="20"/>
        </w:rPr>
        <w:t xml:space="preserve"> w okresie obowiązywania umowy nr</w:t>
      </w:r>
      <w:r w:rsidR="004C04D2" w:rsidRPr="008046B2">
        <w:rPr>
          <w:rFonts w:ascii="Lato" w:hAnsi="Lato" w:cs="Arial"/>
          <w:bCs/>
          <w:spacing w:val="-4"/>
          <w:sz w:val="20"/>
          <w:szCs w:val="20"/>
        </w:rPr>
        <w:t> </w:t>
      </w:r>
      <w:r w:rsidR="0088733C" w:rsidRPr="008046B2">
        <w:rPr>
          <w:rFonts w:ascii="Lato" w:hAnsi="Lato" w:cs="Arial"/>
          <w:bCs/>
          <w:spacing w:val="-4"/>
          <w:sz w:val="20"/>
          <w:szCs w:val="20"/>
        </w:rPr>
        <w:t>132/II/P/KPO/ZPUE/24/DWMiFE zawartej 2 stycznia 2025 r.</w:t>
      </w:r>
      <w:r w:rsidR="004C04D2" w:rsidRPr="008046B2">
        <w:rPr>
          <w:rStyle w:val="Odwoanieprzypisudolnego"/>
          <w:rFonts w:ascii="Lato" w:hAnsi="Lato"/>
          <w:bCs/>
          <w:spacing w:val="-4"/>
          <w:sz w:val="20"/>
          <w:szCs w:val="20"/>
        </w:rPr>
        <w:footnoteReference w:id="3"/>
      </w:r>
    </w:p>
    <w:p w14:paraId="36089EE5" w14:textId="77777777" w:rsidR="00927DB8" w:rsidRPr="008046B2" w:rsidRDefault="00927DB8" w:rsidP="008046B2">
      <w:pPr>
        <w:spacing w:after="0" w:line="276" w:lineRule="auto"/>
        <w:ind w:firstLine="312"/>
        <w:jc w:val="both"/>
        <w:rPr>
          <w:rFonts w:ascii="Lato" w:hAnsi="Lato" w:cs="Arial"/>
          <w:bCs/>
          <w:sz w:val="20"/>
          <w:szCs w:val="20"/>
          <w:highlight w:val="yellow"/>
        </w:rPr>
      </w:pPr>
    </w:p>
    <w:p w14:paraId="31F25AFF" w14:textId="7EC782EE" w:rsidR="00C51CF9" w:rsidRPr="008046B2" w:rsidRDefault="004B1906" w:rsidP="008046B2">
      <w:pPr>
        <w:tabs>
          <w:tab w:val="left" w:pos="1985"/>
        </w:tabs>
        <w:spacing w:after="0" w:line="276" w:lineRule="auto"/>
        <w:ind w:firstLine="284"/>
        <w:jc w:val="both"/>
        <w:rPr>
          <w:rFonts w:ascii="Lato" w:hAnsi="Lato"/>
          <w:sz w:val="20"/>
          <w:szCs w:val="20"/>
        </w:rPr>
      </w:pPr>
      <w:r w:rsidRPr="008046B2">
        <w:rPr>
          <w:rFonts w:ascii="Lato" w:hAnsi="Lato"/>
          <w:sz w:val="20"/>
          <w:szCs w:val="20"/>
        </w:rPr>
        <w:t>S</w:t>
      </w:r>
      <w:r w:rsidR="000953C7" w:rsidRPr="008046B2">
        <w:rPr>
          <w:rFonts w:ascii="Lato" w:hAnsi="Lato"/>
          <w:sz w:val="20"/>
          <w:szCs w:val="20"/>
        </w:rPr>
        <w:t xml:space="preserve">twierdzono, że OOW </w:t>
      </w:r>
      <w:r w:rsidR="000953C7" w:rsidRPr="008046B2">
        <w:rPr>
          <w:rFonts w:ascii="Lato" w:hAnsi="Lato"/>
          <w:b/>
          <w:bCs/>
          <w:sz w:val="20"/>
          <w:szCs w:val="20"/>
        </w:rPr>
        <w:t>zrealizował Przedsięwzięcie</w:t>
      </w:r>
      <w:r w:rsidR="00A37C77" w:rsidRPr="008046B2">
        <w:rPr>
          <w:rFonts w:ascii="Lato" w:hAnsi="Lato"/>
          <w:sz w:val="20"/>
          <w:szCs w:val="20"/>
        </w:rPr>
        <w:t xml:space="preserve"> </w:t>
      </w:r>
      <w:r w:rsidR="00960AF7">
        <w:rPr>
          <w:rFonts w:ascii="Lato" w:hAnsi="Lato"/>
          <w:sz w:val="20"/>
          <w:szCs w:val="20"/>
        </w:rPr>
        <w:t xml:space="preserve">w </w:t>
      </w:r>
      <w:r w:rsidR="00393904" w:rsidRPr="008046B2">
        <w:rPr>
          <w:rFonts w:ascii="Lato" w:hAnsi="Lato"/>
          <w:sz w:val="20"/>
          <w:szCs w:val="20"/>
        </w:rPr>
        <w:t xml:space="preserve">zakładzie </w:t>
      </w:r>
      <w:r w:rsidR="0088733C" w:rsidRPr="008046B2">
        <w:rPr>
          <w:rFonts w:ascii="Lato" w:hAnsi="Lato"/>
          <w:sz w:val="20"/>
          <w:szCs w:val="20"/>
        </w:rPr>
        <w:t xml:space="preserve">ZPUE S.A. </w:t>
      </w:r>
      <w:r w:rsidR="001E6794" w:rsidRPr="008046B2">
        <w:rPr>
          <w:rFonts w:ascii="Lato" w:hAnsi="Lato"/>
          <w:sz w:val="20"/>
          <w:szCs w:val="20"/>
        </w:rPr>
        <w:t>we</w:t>
      </w:r>
      <w:r w:rsidR="0088733C" w:rsidRPr="008046B2">
        <w:rPr>
          <w:rFonts w:ascii="Lato" w:hAnsi="Lato"/>
          <w:sz w:val="20"/>
          <w:szCs w:val="20"/>
        </w:rPr>
        <w:t xml:space="preserve"> Włoszczow</w:t>
      </w:r>
      <w:r w:rsidR="001E6794" w:rsidRPr="008046B2">
        <w:rPr>
          <w:rFonts w:ascii="Lato" w:hAnsi="Lato"/>
          <w:sz w:val="20"/>
          <w:szCs w:val="20"/>
        </w:rPr>
        <w:t>ej</w:t>
      </w:r>
      <w:r w:rsidR="0088733C" w:rsidRPr="008046B2">
        <w:rPr>
          <w:rFonts w:ascii="Lato" w:hAnsi="Lato"/>
          <w:sz w:val="20"/>
          <w:szCs w:val="20"/>
        </w:rPr>
        <w:t xml:space="preserve">, </w:t>
      </w:r>
      <w:r w:rsidR="00A37C77" w:rsidRPr="008046B2">
        <w:rPr>
          <w:rFonts w:ascii="Lato" w:hAnsi="Lato"/>
          <w:sz w:val="20"/>
          <w:szCs w:val="20"/>
        </w:rPr>
        <w:t>zgodnie z</w:t>
      </w:r>
      <w:r w:rsidR="001E6794" w:rsidRPr="008046B2">
        <w:rPr>
          <w:rFonts w:ascii="Lato" w:hAnsi="Lato"/>
          <w:sz w:val="20"/>
          <w:szCs w:val="20"/>
        </w:rPr>
        <w:t> </w:t>
      </w:r>
      <w:r w:rsidR="00A37C77" w:rsidRPr="008046B2">
        <w:rPr>
          <w:rFonts w:ascii="Lato" w:hAnsi="Lato"/>
          <w:sz w:val="20"/>
          <w:szCs w:val="20"/>
        </w:rPr>
        <w:t>zakresem zadań określonym w Harmonogramie realizacji Przedsięwzięcia oraz</w:t>
      </w:r>
      <w:r w:rsidR="00F02844" w:rsidRPr="008046B2">
        <w:rPr>
          <w:rFonts w:ascii="Lato" w:hAnsi="Lato"/>
          <w:sz w:val="20"/>
          <w:szCs w:val="20"/>
        </w:rPr>
        <w:t xml:space="preserve"> </w:t>
      </w:r>
      <w:r w:rsidR="00A37C77" w:rsidRPr="008046B2">
        <w:rPr>
          <w:rFonts w:ascii="Lato" w:hAnsi="Lato"/>
          <w:sz w:val="20"/>
          <w:szCs w:val="20"/>
        </w:rPr>
        <w:t xml:space="preserve">opisem Przedsięwzięcia – stanowiącymi załączniki nr 3 i 8 do umowy. </w:t>
      </w:r>
      <w:r w:rsidR="00A37C77" w:rsidRPr="008046B2">
        <w:rPr>
          <w:rFonts w:ascii="Lato" w:hAnsi="Lato" w:cs="Arial"/>
          <w:b/>
          <w:sz w:val="20"/>
          <w:szCs w:val="20"/>
        </w:rPr>
        <w:t>Potwierdzono</w:t>
      </w:r>
      <w:r w:rsidR="00A37C77" w:rsidRPr="008046B2">
        <w:rPr>
          <w:rFonts w:ascii="Lato" w:hAnsi="Lato" w:cs="Arial"/>
          <w:sz w:val="20"/>
          <w:szCs w:val="20"/>
        </w:rPr>
        <w:t xml:space="preserve">, że OOW zgodnie z umową wykonał </w:t>
      </w:r>
      <w:r w:rsidR="0088733C" w:rsidRPr="008046B2">
        <w:rPr>
          <w:rFonts w:ascii="Lato" w:eastAsia="Calibri" w:hAnsi="Lato" w:cs="Calibri"/>
          <w:b/>
          <w:bCs/>
          <w:iCs/>
          <w:sz w:val="20"/>
          <w:szCs w:val="20"/>
        </w:rPr>
        <w:t>7</w:t>
      </w:r>
      <w:r w:rsidR="001E6794" w:rsidRPr="008046B2">
        <w:rPr>
          <w:rFonts w:ascii="Lato" w:eastAsia="Calibri" w:hAnsi="Lato" w:cs="Calibri"/>
          <w:b/>
          <w:bCs/>
          <w:iCs/>
          <w:sz w:val="20"/>
          <w:szCs w:val="20"/>
        </w:rPr>
        <w:t> </w:t>
      </w:r>
      <w:r w:rsidR="004A7443" w:rsidRPr="008046B2">
        <w:rPr>
          <w:rFonts w:ascii="Lato" w:eastAsia="Calibri" w:hAnsi="Lato" w:cs="Calibri"/>
          <w:b/>
          <w:bCs/>
          <w:iCs/>
          <w:sz w:val="20"/>
          <w:szCs w:val="20"/>
        </w:rPr>
        <w:t>zada</w:t>
      </w:r>
      <w:r w:rsidR="0088733C" w:rsidRPr="008046B2">
        <w:rPr>
          <w:rFonts w:ascii="Lato" w:eastAsia="Calibri" w:hAnsi="Lato" w:cs="Calibri"/>
          <w:b/>
          <w:bCs/>
          <w:iCs/>
          <w:sz w:val="20"/>
          <w:szCs w:val="20"/>
        </w:rPr>
        <w:t>ń</w:t>
      </w:r>
      <w:r w:rsidR="004A7443" w:rsidRPr="008046B2">
        <w:rPr>
          <w:rFonts w:ascii="Lato" w:eastAsia="Calibri" w:hAnsi="Lato" w:cs="Calibri"/>
          <w:b/>
          <w:bCs/>
          <w:iCs/>
          <w:sz w:val="20"/>
          <w:szCs w:val="20"/>
        </w:rPr>
        <w:t xml:space="preserve">: </w:t>
      </w:r>
      <w:r w:rsidR="0088733C" w:rsidRPr="008046B2">
        <w:rPr>
          <w:rFonts w:ascii="Lato" w:hAnsi="Lato"/>
          <w:i/>
          <w:iCs/>
          <w:sz w:val="20"/>
          <w:szCs w:val="20"/>
        </w:rPr>
        <w:t>Inwestycje w automatyzację i robotyzację na wydziale prefabrykacji materiałów metalowych</w:t>
      </w:r>
      <w:r w:rsidR="0088733C" w:rsidRPr="008046B2">
        <w:rPr>
          <w:rFonts w:ascii="Lato" w:hAnsi="Lato"/>
          <w:sz w:val="20"/>
          <w:szCs w:val="20"/>
        </w:rPr>
        <w:t xml:space="preserve">, </w:t>
      </w:r>
      <w:r w:rsidR="0088733C" w:rsidRPr="008046B2">
        <w:rPr>
          <w:rFonts w:ascii="Lato" w:hAnsi="Lato"/>
          <w:i/>
          <w:iCs/>
          <w:sz w:val="20"/>
          <w:szCs w:val="20"/>
        </w:rPr>
        <w:t>Inwestycje w robotyzację i automatyzację na wydziale prefabrykacji materiałów betonowych</w:t>
      </w:r>
      <w:r w:rsidR="0088733C" w:rsidRPr="008046B2">
        <w:rPr>
          <w:rFonts w:ascii="Lato" w:hAnsi="Lato"/>
          <w:sz w:val="20"/>
          <w:szCs w:val="20"/>
        </w:rPr>
        <w:t>,</w:t>
      </w:r>
      <w:r w:rsidR="0088733C" w:rsidRPr="008046B2">
        <w:rPr>
          <w:rFonts w:ascii="Lato" w:hAnsi="Lato" w:cs="Arial"/>
          <w:sz w:val="20"/>
          <w:szCs w:val="20"/>
        </w:rPr>
        <w:t xml:space="preserve"> </w:t>
      </w:r>
      <w:r w:rsidR="0088733C" w:rsidRPr="008046B2">
        <w:rPr>
          <w:rFonts w:ascii="Lato" w:hAnsi="Lato"/>
          <w:i/>
          <w:iCs/>
          <w:sz w:val="20"/>
          <w:szCs w:val="20"/>
        </w:rPr>
        <w:t>Inwestycje w</w:t>
      </w:r>
      <w:r w:rsidR="008046B2">
        <w:rPr>
          <w:rFonts w:ascii="Lato" w:hAnsi="Lato"/>
          <w:i/>
          <w:iCs/>
          <w:sz w:val="20"/>
          <w:szCs w:val="20"/>
        </w:rPr>
        <w:t> </w:t>
      </w:r>
      <w:r w:rsidR="0088733C" w:rsidRPr="008046B2">
        <w:rPr>
          <w:rFonts w:ascii="Lato" w:hAnsi="Lato"/>
          <w:i/>
          <w:iCs/>
          <w:sz w:val="20"/>
          <w:szCs w:val="20"/>
        </w:rPr>
        <w:t>automatyzację i robotyzację na wydziale prefabrykacji i stacji MRW</w:t>
      </w:r>
      <w:r w:rsidR="0088733C" w:rsidRPr="008046B2">
        <w:rPr>
          <w:rFonts w:ascii="Lato" w:hAnsi="Lato"/>
          <w:sz w:val="20"/>
          <w:szCs w:val="20"/>
        </w:rPr>
        <w:t>,</w:t>
      </w:r>
      <w:r w:rsidR="0088733C" w:rsidRPr="008046B2">
        <w:rPr>
          <w:rFonts w:ascii="Lato" w:hAnsi="Lato" w:cs="Arial"/>
          <w:sz w:val="20"/>
          <w:szCs w:val="20"/>
        </w:rPr>
        <w:t xml:space="preserve"> </w:t>
      </w:r>
      <w:r w:rsidR="0088733C" w:rsidRPr="008046B2">
        <w:rPr>
          <w:rFonts w:ascii="Lato" w:hAnsi="Lato"/>
          <w:i/>
          <w:iCs/>
          <w:sz w:val="20"/>
          <w:szCs w:val="20"/>
        </w:rPr>
        <w:t>Inwestycje w automatyzację i</w:t>
      </w:r>
      <w:r w:rsidR="008046B2">
        <w:rPr>
          <w:rFonts w:ascii="Lato" w:hAnsi="Lato"/>
          <w:i/>
          <w:iCs/>
          <w:sz w:val="20"/>
          <w:szCs w:val="20"/>
        </w:rPr>
        <w:t> </w:t>
      </w:r>
      <w:r w:rsidR="0088733C" w:rsidRPr="008046B2">
        <w:rPr>
          <w:rFonts w:ascii="Lato" w:hAnsi="Lato"/>
          <w:i/>
          <w:iCs/>
          <w:sz w:val="20"/>
          <w:szCs w:val="20"/>
        </w:rPr>
        <w:t>robotyzację na wydziale obróbki tworzyw sztucznych</w:t>
      </w:r>
      <w:r w:rsidR="0088733C" w:rsidRPr="008046B2">
        <w:rPr>
          <w:rFonts w:ascii="Lato" w:hAnsi="Lato"/>
          <w:sz w:val="20"/>
          <w:szCs w:val="20"/>
        </w:rPr>
        <w:t>,</w:t>
      </w:r>
      <w:r w:rsidR="0088733C" w:rsidRPr="008046B2">
        <w:rPr>
          <w:rFonts w:ascii="Lato" w:hAnsi="Lato" w:cs="Arial"/>
          <w:sz w:val="20"/>
          <w:szCs w:val="20"/>
        </w:rPr>
        <w:t xml:space="preserve"> </w:t>
      </w:r>
      <w:r w:rsidR="0088733C" w:rsidRPr="008046B2">
        <w:rPr>
          <w:rFonts w:ascii="Lato" w:hAnsi="Lato"/>
          <w:i/>
          <w:iCs/>
          <w:sz w:val="20"/>
          <w:szCs w:val="20"/>
        </w:rPr>
        <w:t>Inwestycje w automatyzację i robotyzację na wydziale montażu rozdzielnic nN i SN</w:t>
      </w:r>
      <w:r w:rsidR="0088733C" w:rsidRPr="008046B2">
        <w:rPr>
          <w:rFonts w:ascii="Lato" w:hAnsi="Lato"/>
          <w:sz w:val="20"/>
          <w:szCs w:val="20"/>
        </w:rPr>
        <w:t xml:space="preserve">, </w:t>
      </w:r>
      <w:r w:rsidR="0088733C" w:rsidRPr="008046B2">
        <w:rPr>
          <w:rFonts w:ascii="Lato" w:hAnsi="Lato"/>
          <w:i/>
          <w:iCs/>
          <w:sz w:val="20"/>
          <w:szCs w:val="20"/>
        </w:rPr>
        <w:t>Inwestycje w automatyzację i robotyzację w utrzymaniu ciągłości procesu</w:t>
      </w:r>
      <w:r w:rsidR="0088733C" w:rsidRPr="008046B2">
        <w:rPr>
          <w:rFonts w:ascii="Lato" w:hAnsi="Lato"/>
          <w:sz w:val="20"/>
          <w:szCs w:val="20"/>
        </w:rPr>
        <w:t xml:space="preserve">, </w:t>
      </w:r>
      <w:r w:rsidR="0088733C" w:rsidRPr="008046B2">
        <w:rPr>
          <w:rFonts w:ascii="Lato" w:hAnsi="Lato"/>
          <w:i/>
          <w:iCs/>
          <w:sz w:val="20"/>
          <w:szCs w:val="20"/>
        </w:rPr>
        <w:t>Inwestycje w cyfryzację i automatyzację, a także integracja procesów realizowanych przez wszystkie inwestycje</w:t>
      </w:r>
      <w:r w:rsidR="00885B27" w:rsidRPr="008046B2">
        <w:rPr>
          <w:rFonts w:ascii="Lato" w:hAnsi="Lato"/>
          <w:sz w:val="20"/>
          <w:szCs w:val="20"/>
        </w:rPr>
        <w:t>.</w:t>
      </w:r>
    </w:p>
    <w:p w14:paraId="5654D8DD" w14:textId="77777777" w:rsidR="00BC70F0" w:rsidRPr="008046B2" w:rsidRDefault="00BC70F0" w:rsidP="008046B2">
      <w:pPr>
        <w:tabs>
          <w:tab w:val="left" w:pos="1985"/>
        </w:tabs>
        <w:spacing w:after="0" w:line="276" w:lineRule="auto"/>
        <w:ind w:firstLine="284"/>
        <w:jc w:val="both"/>
        <w:rPr>
          <w:rFonts w:ascii="Lato" w:hAnsi="Lato"/>
          <w:sz w:val="20"/>
          <w:szCs w:val="20"/>
        </w:rPr>
      </w:pPr>
    </w:p>
    <w:p w14:paraId="44905DF0" w14:textId="5A016B43" w:rsidR="0088733C" w:rsidRPr="008046B2" w:rsidRDefault="00C74B6D" w:rsidP="008046B2">
      <w:pPr>
        <w:spacing w:after="0" w:line="276" w:lineRule="auto"/>
        <w:ind w:firstLine="284"/>
        <w:jc w:val="both"/>
        <w:rPr>
          <w:rFonts w:ascii="Lato" w:hAnsi="Lato"/>
          <w:sz w:val="20"/>
          <w:szCs w:val="20"/>
        </w:rPr>
      </w:pPr>
      <w:r w:rsidRPr="008046B2">
        <w:rPr>
          <w:rFonts w:ascii="Lato" w:hAnsi="Lato" w:cs="Lato"/>
          <w:sz w:val="20"/>
          <w:szCs w:val="20"/>
        </w:rPr>
        <w:t xml:space="preserve">W wyniku </w:t>
      </w:r>
      <w:r w:rsidRPr="008046B2">
        <w:rPr>
          <w:rFonts w:ascii="Lato" w:hAnsi="Lato" w:cs="Lato"/>
          <w:b/>
          <w:sz w:val="20"/>
          <w:szCs w:val="20"/>
        </w:rPr>
        <w:t xml:space="preserve">weryfikacji wydatków, </w:t>
      </w:r>
      <w:r w:rsidRPr="008046B2">
        <w:rPr>
          <w:rFonts w:ascii="Lato" w:hAnsi="Lato" w:cs="Lato"/>
          <w:sz w:val="20"/>
          <w:szCs w:val="20"/>
        </w:rPr>
        <w:t xml:space="preserve">na podstawie </w:t>
      </w:r>
      <w:r w:rsidR="0088733C" w:rsidRPr="008046B2">
        <w:rPr>
          <w:rFonts w:ascii="Lato" w:hAnsi="Lato" w:cs="Lato"/>
          <w:sz w:val="20"/>
          <w:szCs w:val="20"/>
        </w:rPr>
        <w:t>54</w:t>
      </w:r>
      <w:r w:rsidRPr="008046B2">
        <w:rPr>
          <w:rFonts w:ascii="Lato" w:hAnsi="Lato" w:cs="Lato"/>
          <w:sz w:val="20"/>
          <w:szCs w:val="20"/>
        </w:rPr>
        <w:t xml:space="preserve"> </w:t>
      </w:r>
      <w:r w:rsidRPr="008046B2">
        <w:rPr>
          <w:rFonts w:ascii="Lato" w:hAnsi="Lato" w:cs="Lato"/>
          <w:b/>
          <w:bCs/>
          <w:sz w:val="20"/>
          <w:szCs w:val="20"/>
        </w:rPr>
        <w:t>(100%</w:t>
      </w:r>
      <w:r w:rsidRPr="008046B2">
        <w:rPr>
          <w:rFonts w:ascii="Lato" w:hAnsi="Lato" w:cs="Lato"/>
          <w:sz w:val="20"/>
          <w:szCs w:val="20"/>
        </w:rPr>
        <w:t xml:space="preserve"> wszystkich) </w:t>
      </w:r>
      <w:r w:rsidR="008F120E" w:rsidRPr="008046B2">
        <w:rPr>
          <w:rFonts w:ascii="Lato" w:hAnsi="Lato" w:cs="Lato"/>
          <w:sz w:val="20"/>
          <w:szCs w:val="20"/>
        </w:rPr>
        <w:t xml:space="preserve">faktur </w:t>
      </w:r>
      <w:r w:rsidR="0088733C" w:rsidRPr="008046B2">
        <w:rPr>
          <w:rFonts w:ascii="Lato" w:hAnsi="Lato"/>
          <w:sz w:val="20"/>
          <w:szCs w:val="20"/>
        </w:rPr>
        <w:t>związanych z realizowanym Przedsięwzięciem potwierdzono, że zawierały one opisy dotyczące kosztów kwalifikowalnych, sporządzone zgodnie z pkt 4 lit. a) załącznika nr 12 do umowy, z zastrzeżeniem, że:</w:t>
      </w:r>
      <w:r w:rsidR="001E6794" w:rsidRPr="008046B2">
        <w:rPr>
          <w:rFonts w:ascii="Lato" w:hAnsi="Lato"/>
          <w:sz w:val="20"/>
          <w:szCs w:val="20"/>
        </w:rPr>
        <w:t> </w:t>
      </w:r>
      <w:r w:rsidR="0088733C" w:rsidRPr="008046B2">
        <w:rPr>
          <w:rFonts w:ascii="Lato" w:hAnsi="Lato"/>
          <w:sz w:val="20"/>
          <w:szCs w:val="20"/>
        </w:rPr>
        <w:t>na</w:t>
      </w:r>
      <w:r w:rsidR="000B2035" w:rsidRPr="008046B2">
        <w:rPr>
          <w:rFonts w:ascii="Lato" w:hAnsi="Lato"/>
          <w:sz w:val="20"/>
          <w:szCs w:val="20"/>
        </w:rPr>
        <w:t> </w:t>
      </w:r>
      <w:r w:rsidR="004828FC" w:rsidRPr="008046B2">
        <w:rPr>
          <w:rFonts w:ascii="Lato" w:hAnsi="Lato"/>
          <w:sz w:val="20"/>
          <w:szCs w:val="20"/>
        </w:rPr>
        <w:t xml:space="preserve">40 </w:t>
      </w:r>
      <w:r w:rsidR="0088733C" w:rsidRPr="008046B2">
        <w:rPr>
          <w:rFonts w:ascii="Lato" w:hAnsi="Lato"/>
          <w:sz w:val="20"/>
          <w:szCs w:val="20"/>
        </w:rPr>
        <w:t xml:space="preserve">opisach </w:t>
      </w:r>
      <w:r w:rsidR="004828FC" w:rsidRPr="008046B2">
        <w:rPr>
          <w:rFonts w:ascii="Lato" w:hAnsi="Lato"/>
          <w:sz w:val="20"/>
          <w:szCs w:val="20"/>
        </w:rPr>
        <w:t>wskazano nieprawidłową</w:t>
      </w:r>
      <w:r w:rsidR="0088733C" w:rsidRPr="008046B2">
        <w:rPr>
          <w:rFonts w:ascii="Lato" w:hAnsi="Lato"/>
          <w:sz w:val="20"/>
          <w:szCs w:val="20"/>
        </w:rPr>
        <w:t xml:space="preserve"> kategorię koszt</w:t>
      </w:r>
      <w:r w:rsidR="004828FC" w:rsidRPr="008046B2">
        <w:rPr>
          <w:rFonts w:ascii="Lato" w:hAnsi="Lato"/>
          <w:sz w:val="20"/>
          <w:szCs w:val="20"/>
        </w:rPr>
        <w:t>ów,</w:t>
      </w:r>
      <w:r w:rsidR="0088733C" w:rsidRPr="008046B2">
        <w:rPr>
          <w:rFonts w:ascii="Lato" w:hAnsi="Lato"/>
          <w:sz w:val="20"/>
          <w:szCs w:val="20"/>
        </w:rPr>
        <w:t xml:space="preserve"> na </w:t>
      </w:r>
      <w:r w:rsidR="004828FC" w:rsidRPr="008046B2">
        <w:rPr>
          <w:rFonts w:ascii="Lato" w:hAnsi="Lato"/>
          <w:sz w:val="20"/>
          <w:szCs w:val="20"/>
        </w:rPr>
        <w:t xml:space="preserve">52 </w:t>
      </w:r>
      <w:r w:rsidR="0088733C" w:rsidRPr="008046B2">
        <w:rPr>
          <w:rFonts w:ascii="Lato" w:hAnsi="Lato"/>
          <w:sz w:val="20"/>
          <w:szCs w:val="20"/>
        </w:rPr>
        <w:t>opisach brakowało wskazania nr</w:t>
      </w:r>
      <w:r w:rsidR="001E6794" w:rsidRPr="008046B2">
        <w:rPr>
          <w:rFonts w:ascii="Lato" w:hAnsi="Lato"/>
          <w:sz w:val="20"/>
          <w:szCs w:val="20"/>
        </w:rPr>
        <w:t> </w:t>
      </w:r>
      <w:r w:rsidR="0088733C" w:rsidRPr="008046B2">
        <w:rPr>
          <w:rFonts w:ascii="Lato" w:hAnsi="Lato"/>
          <w:sz w:val="20"/>
          <w:szCs w:val="20"/>
        </w:rPr>
        <w:t xml:space="preserve">księgowego oraz informacji o sprawdzeniu pod względem formalno-rachunkowym i merytorycznym przez upoważnioną osobę; na </w:t>
      </w:r>
      <w:r w:rsidR="004828FC" w:rsidRPr="008046B2">
        <w:rPr>
          <w:rFonts w:ascii="Lato" w:hAnsi="Lato"/>
          <w:sz w:val="20"/>
          <w:szCs w:val="20"/>
        </w:rPr>
        <w:t xml:space="preserve">30 </w:t>
      </w:r>
      <w:r w:rsidR="0088733C" w:rsidRPr="008046B2">
        <w:rPr>
          <w:rFonts w:ascii="Lato" w:hAnsi="Lato"/>
          <w:sz w:val="20"/>
          <w:szCs w:val="20"/>
        </w:rPr>
        <w:t xml:space="preserve">opisach nie wyszczególniono wartości VAT; na </w:t>
      </w:r>
      <w:r w:rsidR="004828FC" w:rsidRPr="008046B2">
        <w:rPr>
          <w:rFonts w:ascii="Lato" w:hAnsi="Lato"/>
          <w:sz w:val="20"/>
          <w:szCs w:val="20"/>
        </w:rPr>
        <w:t xml:space="preserve">5 </w:t>
      </w:r>
      <w:r w:rsidR="0088733C" w:rsidRPr="008046B2">
        <w:rPr>
          <w:rFonts w:ascii="Lato" w:hAnsi="Lato"/>
          <w:sz w:val="20"/>
          <w:szCs w:val="20"/>
        </w:rPr>
        <w:t>opisach nie</w:t>
      </w:r>
      <w:r w:rsidR="001E6794" w:rsidRPr="008046B2">
        <w:rPr>
          <w:rFonts w:ascii="Lato" w:hAnsi="Lato"/>
          <w:sz w:val="20"/>
          <w:szCs w:val="20"/>
        </w:rPr>
        <w:t xml:space="preserve"> </w:t>
      </w:r>
      <w:r w:rsidR="0088733C" w:rsidRPr="008046B2">
        <w:rPr>
          <w:rFonts w:ascii="Lato" w:hAnsi="Lato"/>
          <w:sz w:val="20"/>
          <w:szCs w:val="20"/>
        </w:rPr>
        <w:t>wskazano wartości w zł ujętych w księgach, przeliczonej po kursie EUR. Ponadto na 8 dokumentach OT nie</w:t>
      </w:r>
      <w:r w:rsidR="001E6794" w:rsidRPr="008046B2">
        <w:rPr>
          <w:rFonts w:ascii="Lato" w:hAnsi="Lato"/>
          <w:sz w:val="20"/>
          <w:szCs w:val="20"/>
        </w:rPr>
        <w:t> </w:t>
      </w:r>
      <w:r w:rsidR="0088733C" w:rsidRPr="008046B2">
        <w:rPr>
          <w:rFonts w:ascii="Lato" w:hAnsi="Lato"/>
          <w:sz w:val="20"/>
          <w:szCs w:val="20"/>
        </w:rPr>
        <w:t>wskazano adresu lokalizacji środka trwałego/</w:t>
      </w:r>
      <w:r w:rsidR="00BC70F0" w:rsidRPr="008046B2">
        <w:rPr>
          <w:rFonts w:ascii="Lato" w:hAnsi="Lato"/>
          <w:sz w:val="20"/>
          <w:szCs w:val="20"/>
        </w:rPr>
        <w:t>Wartości Niematerialnych i Prawnych</w:t>
      </w:r>
      <w:r w:rsidR="0088733C" w:rsidRPr="008046B2">
        <w:rPr>
          <w:rFonts w:ascii="Lato" w:hAnsi="Lato"/>
          <w:sz w:val="20"/>
          <w:szCs w:val="20"/>
        </w:rPr>
        <w:t>.</w:t>
      </w:r>
      <w:r w:rsidR="000B2035" w:rsidRPr="008046B2">
        <w:rPr>
          <w:rFonts w:ascii="Lato" w:hAnsi="Lato"/>
          <w:sz w:val="20"/>
          <w:szCs w:val="20"/>
        </w:rPr>
        <w:t xml:space="preserve"> </w:t>
      </w:r>
      <w:r w:rsidR="0088733C" w:rsidRPr="008046B2">
        <w:rPr>
          <w:rFonts w:ascii="Lato" w:hAnsi="Lato"/>
          <w:sz w:val="20"/>
          <w:szCs w:val="20"/>
        </w:rPr>
        <w:t>W trakcie czynności kontrolnych OOW przedłożył poprawione opisy do faktur oraz skorygowane dokumenty OT.</w:t>
      </w:r>
    </w:p>
    <w:p w14:paraId="4A2D975D" w14:textId="7E549CF5" w:rsidR="0088733C" w:rsidRPr="008046B2" w:rsidRDefault="0088733C" w:rsidP="008046B2">
      <w:pPr>
        <w:spacing w:after="0" w:line="276" w:lineRule="auto"/>
        <w:ind w:firstLine="284"/>
        <w:jc w:val="both"/>
        <w:rPr>
          <w:rFonts w:ascii="Lato" w:eastAsia="Calibri" w:hAnsi="Lato" w:cs="Arial"/>
          <w:sz w:val="20"/>
          <w:szCs w:val="20"/>
          <w:lang w:eastAsia="zh-CN"/>
        </w:rPr>
      </w:pPr>
      <w:r w:rsidRPr="008046B2">
        <w:rPr>
          <w:rFonts w:ascii="Lato" w:eastAsia="Calibri" w:hAnsi="Lato" w:cs="Arial"/>
          <w:sz w:val="20"/>
          <w:szCs w:val="20"/>
          <w:lang w:eastAsia="zh-CN"/>
        </w:rPr>
        <w:t>Potwierdzono, że OOW prowadził wyodrębnioną ewidencję księgową i odrębny kod księgowy dla </w:t>
      </w:r>
      <w:r w:rsidR="000B2035" w:rsidRPr="008046B2">
        <w:rPr>
          <w:rFonts w:ascii="Lato" w:eastAsia="Calibri" w:hAnsi="Lato" w:cs="Arial"/>
          <w:sz w:val="20"/>
          <w:szCs w:val="20"/>
          <w:lang w:eastAsia="zh-CN"/>
        </w:rPr>
        <w:t>P</w:t>
      </w:r>
      <w:r w:rsidRPr="008046B2">
        <w:rPr>
          <w:rFonts w:ascii="Lato" w:eastAsia="Calibri" w:hAnsi="Lato" w:cs="Arial"/>
          <w:sz w:val="20"/>
          <w:szCs w:val="20"/>
          <w:lang w:eastAsia="zh-CN"/>
        </w:rPr>
        <w:t xml:space="preserve">rzedsięwzięcia, </w:t>
      </w:r>
      <w:r w:rsidRPr="008046B2">
        <w:rPr>
          <w:rFonts w:ascii="Lato" w:eastAsia="Calibri" w:hAnsi="Lato" w:cs="Arial"/>
          <w:b/>
          <w:bCs/>
          <w:sz w:val="20"/>
          <w:szCs w:val="20"/>
          <w:lang w:eastAsia="zh-CN"/>
        </w:rPr>
        <w:t>z zastrzeżeniem, że</w:t>
      </w:r>
      <w:r w:rsidRPr="008046B2">
        <w:rPr>
          <w:rFonts w:ascii="Lato" w:hAnsi="Lato"/>
          <w:b/>
          <w:bCs/>
          <w:sz w:val="20"/>
          <w:szCs w:val="20"/>
        </w:rPr>
        <w:t xml:space="preserve"> w 2024 r.</w:t>
      </w:r>
      <w:r w:rsidRPr="008046B2">
        <w:rPr>
          <w:rFonts w:ascii="Lato" w:hAnsi="Lato"/>
          <w:sz w:val="20"/>
          <w:szCs w:val="20"/>
        </w:rPr>
        <w:t xml:space="preserve"> na </w:t>
      </w:r>
      <w:r w:rsidR="004828FC" w:rsidRPr="008046B2">
        <w:rPr>
          <w:rFonts w:ascii="Lato" w:hAnsi="Lato"/>
          <w:sz w:val="20"/>
          <w:szCs w:val="20"/>
        </w:rPr>
        <w:t xml:space="preserve">1 </w:t>
      </w:r>
      <w:r w:rsidRPr="008046B2">
        <w:rPr>
          <w:rFonts w:ascii="Lato" w:hAnsi="Lato"/>
          <w:sz w:val="20"/>
          <w:szCs w:val="20"/>
        </w:rPr>
        <w:t xml:space="preserve">koncie oraz </w:t>
      </w:r>
      <w:r w:rsidRPr="008046B2">
        <w:rPr>
          <w:rFonts w:ascii="Lato" w:hAnsi="Lato"/>
          <w:b/>
          <w:bCs/>
          <w:sz w:val="20"/>
          <w:szCs w:val="20"/>
        </w:rPr>
        <w:t xml:space="preserve">w 2025 r. </w:t>
      </w:r>
      <w:r w:rsidRPr="008046B2">
        <w:rPr>
          <w:rFonts w:ascii="Lato" w:hAnsi="Lato"/>
          <w:sz w:val="20"/>
          <w:szCs w:val="20"/>
        </w:rPr>
        <w:t xml:space="preserve">na </w:t>
      </w:r>
      <w:r w:rsidR="004828FC" w:rsidRPr="008046B2">
        <w:rPr>
          <w:rFonts w:ascii="Lato" w:hAnsi="Lato"/>
          <w:sz w:val="20"/>
          <w:szCs w:val="20"/>
        </w:rPr>
        <w:t xml:space="preserve">3 </w:t>
      </w:r>
      <w:r w:rsidRPr="008046B2">
        <w:rPr>
          <w:rFonts w:ascii="Lato" w:hAnsi="Lato"/>
          <w:sz w:val="20"/>
          <w:szCs w:val="20"/>
        </w:rPr>
        <w:t>kontach nie stosował odrębnego kodu umożliwiającego identyfikację transakcji związanych</w:t>
      </w:r>
      <w:r w:rsidR="000B2035" w:rsidRPr="008046B2">
        <w:rPr>
          <w:rFonts w:ascii="Lato" w:hAnsi="Lato"/>
          <w:sz w:val="20"/>
          <w:szCs w:val="20"/>
        </w:rPr>
        <w:t xml:space="preserve"> </w:t>
      </w:r>
      <w:r w:rsidR="00F73176" w:rsidRPr="008046B2">
        <w:rPr>
          <w:rFonts w:ascii="Lato" w:hAnsi="Lato"/>
          <w:sz w:val="20"/>
          <w:szCs w:val="20"/>
        </w:rPr>
        <w:t>z Przedsięwzięciem</w:t>
      </w:r>
      <w:r w:rsidR="004828FC" w:rsidRPr="008046B2">
        <w:rPr>
          <w:rFonts w:ascii="Lato" w:hAnsi="Lato"/>
          <w:sz w:val="20"/>
          <w:szCs w:val="20"/>
        </w:rPr>
        <w:t xml:space="preserve">, co </w:t>
      </w:r>
      <w:r w:rsidRPr="008046B2">
        <w:rPr>
          <w:rFonts w:ascii="Lato" w:hAnsi="Lato"/>
          <w:sz w:val="20"/>
          <w:szCs w:val="20"/>
        </w:rPr>
        <w:t>uznano za</w:t>
      </w:r>
      <w:r w:rsidR="001E6794" w:rsidRPr="008046B2">
        <w:rPr>
          <w:rFonts w:ascii="Lato" w:hAnsi="Lato"/>
          <w:sz w:val="20"/>
          <w:szCs w:val="20"/>
        </w:rPr>
        <w:t> </w:t>
      </w:r>
      <w:r w:rsidRPr="008046B2">
        <w:rPr>
          <w:rFonts w:ascii="Lato" w:hAnsi="Lato"/>
          <w:b/>
          <w:bCs/>
          <w:sz w:val="20"/>
          <w:szCs w:val="20"/>
        </w:rPr>
        <w:t>uchybienie.</w:t>
      </w:r>
    </w:p>
    <w:p w14:paraId="6E65979B" w14:textId="4E512145" w:rsidR="001E6794" w:rsidRPr="008046B2" w:rsidRDefault="00C74B6D" w:rsidP="008046B2">
      <w:pPr>
        <w:autoSpaceDE w:val="0"/>
        <w:autoSpaceDN w:val="0"/>
        <w:adjustRightInd w:val="0"/>
        <w:spacing w:after="0" w:line="276" w:lineRule="auto"/>
        <w:ind w:firstLine="284"/>
        <w:jc w:val="both"/>
        <w:rPr>
          <w:rFonts w:ascii="Lato" w:hAnsi="Lato"/>
          <w:sz w:val="20"/>
          <w:szCs w:val="20"/>
        </w:rPr>
      </w:pPr>
      <w:r w:rsidRPr="008046B2">
        <w:rPr>
          <w:rFonts w:ascii="Lato" w:hAnsi="Lato"/>
          <w:b/>
          <w:bCs/>
          <w:sz w:val="20"/>
          <w:szCs w:val="20"/>
        </w:rPr>
        <w:t>Potwierdzono,</w:t>
      </w:r>
      <w:r w:rsidRPr="008046B2">
        <w:rPr>
          <w:rFonts w:ascii="Lato" w:hAnsi="Lato"/>
          <w:sz w:val="20"/>
          <w:szCs w:val="20"/>
        </w:rPr>
        <w:t xml:space="preserve"> że wydatki na realizację </w:t>
      </w:r>
      <w:r w:rsidR="00007592" w:rsidRPr="008046B2">
        <w:rPr>
          <w:rFonts w:ascii="Lato" w:hAnsi="Lato"/>
          <w:sz w:val="20"/>
          <w:szCs w:val="20"/>
        </w:rPr>
        <w:t>P</w:t>
      </w:r>
      <w:r w:rsidRPr="008046B2">
        <w:rPr>
          <w:rFonts w:ascii="Lato" w:hAnsi="Lato"/>
          <w:sz w:val="20"/>
          <w:szCs w:val="20"/>
        </w:rPr>
        <w:t>rzedsięwzięcia dotyczące kosztów kwalifikowalnych zostały poniesione przez OOW w okresie kwalifikowalności.</w:t>
      </w:r>
    </w:p>
    <w:p w14:paraId="6E69624D" w14:textId="77777777" w:rsidR="00050C8E" w:rsidRPr="008046B2" w:rsidRDefault="00050C8E" w:rsidP="008046B2">
      <w:pPr>
        <w:autoSpaceDE w:val="0"/>
        <w:autoSpaceDN w:val="0"/>
        <w:adjustRightInd w:val="0"/>
        <w:spacing w:after="0" w:line="276" w:lineRule="auto"/>
        <w:ind w:firstLine="284"/>
        <w:jc w:val="both"/>
        <w:rPr>
          <w:rFonts w:ascii="Lato" w:hAnsi="Lato"/>
          <w:sz w:val="20"/>
          <w:szCs w:val="20"/>
        </w:rPr>
      </w:pPr>
    </w:p>
    <w:p w14:paraId="2F9BA6AC" w14:textId="45479323" w:rsidR="00C74B6D" w:rsidRPr="008046B2" w:rsidRDefault="00C74B6D" w:rsidP="008046B2">
      <w:pPr>
        <w:pStyle w:val="Default"/>
        <w:spacing w:line="276" w:lineRule="auto"/>
        <w:ind w:firstLine="284"/>
        <w:jc w:val="both"/>
        <w:rPr>
          <w:rFonts w:eastAsia="Aptos"/>
          <w:kern w:val="2"/>
          <w:sz w:val="20"/>
          <w:szCs w:val="20"/>
          <w14:ligatures w14:val="standardContextual"/>
        </w:rPr>
      </w:pPr>
      <w:r w:rsidRPr="008046B2">
        <w:rPr>
          <w:rFonts w:eastAsia="Aptos"/>
          <w:kern w:val="2"/>
          <w:sz w:val="20"/>
          <w:szCs w:val="20"/>
          <w14:ligatures w14:val="standardContextual"/>
        </w:rPr>
        <w:t xml:space="preserve">Na podstawie </w:t>
      </w:r>
      <w:r w:rsidR="000B2035" w:rsidRPr="008046B2">
        <w:rPr>
          <w:rFonts w:eastAsia="Aptos"/>
          <w:kern w:val="2"/>
          <w:sz w:val="20"/>
          <w:szCs w:val="20"/>
          <w14:ligatures w14:val="standardContextual"/>
        </w:rPr>
        <w:t>2</w:t>
      </w:r>
      <w:r w:rsidRPr="008046B2">
        <w:rPr>
          <w:rFonts w:eastAsia="Aptos"/>
          <w:kern w:val="2"/>
          <w:sz w:val="20"/>
          <w:szCs w:val="20"/>
          <w14:ligatures w14:val="standardContextual"/>
        </w:rPr>
        <w:t xml:space="preserve"> </w:t>
      </w:r>
      <w:r w:rsidR="00050C8E" w:rsidRPr="008046B2">
        <w:rPr>
          <w:rFonts w:eastAsia="Aptos"/>
          <w:kern w:val="2"/>
          <w:sz w:val="20"/>
          <w:szCs w:val="20"/>
          <w14:ligatures w14:val="standardContextual"/>
        </w:rPr>
        <w:t xml:space="preserve">badanych </w:t>
      </w:r>
      <w:r w:rsidRPr="008046B2">
        <w:rPr>
          <w:rFonts w:eastAsia="Aptos"/>
          <w:kern w:val="2"/>
          <w:sz w:val="20"/>
          <w:szCs w:val="20"/>
          <w14:ligatures w14:val="standardContextual"/>
        </w:rPr>
        <w:t>postępowań (</w:t>
      </w:r>
      <w:r w:rsidR="000B2035" w:rsidRPr="008046B2">
        <w:rPr>
          <w:rFonts w:eastAsia="Aptos"/>
          <w:kern w:val="2"/>
          <w:sz w:val="20"/>
          <w:szCs w:val="20"/>
          <w14:ligatures w14:val="standardContextual"/>
        </w:rPr>
        <w:t>10</w:t>
      </w:r>
      <w:r w:rsidRPr="008046B2">
        <w:rPr>
          <w:rFonts w:eastAsia="Aptos"/>
          <w:kern w:val="2"/>
          <w:sz w:val="20"/>
          <w:szCs w:val="20"/>
          <w14:ligatures w14:val="standardContextual"/>
        </w:rPr>
        <w:t xml:space="preserve">% wszystkich) </w:t>
      </w:r>
      <w:r w:rsidRPr="008046B2">
        <w:rPr>
          <w:rFonts w:eastAsia="Aptos"/>
          <w:b/>
          <w:bCs/>
          <w:kern w:val="2"/>
          <w:sz w:val="20"/>
          <w:szCs w:val="20"/>
          <w14:ligatures w14:val="standardContextual"/>
        </w:rPr>
        <w:t>potwierdzono</w:t>
      </w:r>
      <w:r w:rsidRPr="008046B2">
        <w:rPr>
          <w:rFonts w:eastAsia="Aptos"/>
          <w:kern w:val="2"/>
          <w:sz w:val="20"/>
          <w:szCs w:val="20"/>
          <w14:ligatures w14:val="standardContextual"/>
        </w:rPr>
        <w:t>, że zostały one przygotowane i przeprowadzone w sposób zapewniający zachowanie uczciwej konkurencji i równe traktowanie wykonawców. Czynności związane z</w:t>
      </w:r>
      <w:r w:rsidR="00D03F47" w:rsidRPr="008046B2">
        <w:rPr>
          <w:rFonts w:eastAsia="Aptos"/>
          <w:kern w:val="2"/>
          <w:sz w:val="20"/>
          <w:szCs w:val="20"/>
          <w14:ligatures w14:val="standardContextual"/>
        </w:rPr>
        <w:t xml:space="preserve"> </w:t>
      </w:r>
      <w:r w:rsidRPr="008046B2">
        <w:rPr>
          <w:rFonts w:eastAsia="Aptos"/>
          <w:kern w:val="2"/>
          <w:sz w:val="20"/>
          <w:szCs w:val="20"/>
          <w14:ligatures w14:val="standardContextual"/>
        </w:rPr>
        <w:t>ich</w:t>
      </w:r>
      <w:r w:rsidR="00D03F47" w:rsidRPr="008046B2">
        <w:rPr>
          <w:rFonts w:eastAsia="Aptos"/>
          <w:kern w:val="2"/>
          <w:sz w:val="20"/>
          <w:szCs w:val="20"/>
          <w14:ligatures w14:val="standardContextual"/>
        </w:rPr>
        <w:t xml:space="preserve"> </w:t>
      </w:r>
      <w:r w:rsidRPr="008046B2">
        <w:rPr>
          <w:rFonts w:eastAsia="Aptos"/>
          <w:kern w:val="2"/>
          <w:sz w:val="20"/>
          <w:szCs w:val="20"/>
          <w14:ligatures w14:val="standardContextual"/>
        </w:rPr>
        <w:t>przygotowaniem i przeprowadzeniem wykonywały osoby zapewniające bezstronność i obiektywizm. Przebieg oraz wyniki postępowań zostały udokumentowane w sposób zapewniający właściwą ścieżkę audytu.</w:t>
      </w:r>
    </w:p>
    <w:p w14:paraId="0D93184C" w14:textId="4E03CB46" w:rsidR="004A7443" w:rsidRPr="008046B2" w:rsidRDefault="00524B44" w:rsidP="008046B2">
      <w:pPr>
        <w:spacing w:after="0" w:line="276" w:lineRule="auto"/>
        <w:ind w:firstLine="284"/>
        <w:jc w:val="both"/>
        <w:rPr>
          <w:rFonts w:ascii="Lato" w:hAnsi="Lato"/>
          <w:sz w:val="20"/>
          <w:szCs w:val="20"/>
        </w:rPr>
      </w:pPr>
      <w:r w:rsidRPr="008046B2">
        <w:rPr>
          <w:rFonts w:ascii="Lato" w:hAnsi="Lato"/>
          <w:sz w:val="20"/>
          <w:szCs w:val="20"/>
        </w:rPr>
        <w:lastRenderedPageBreak/>
        <w:t xml:space="preserve">Niemniej jednak, za </w:t>
      </w:r>
      <w:r w:rsidRPr="008046B2">
        <w:rPr>
          <w:rFonts w:ascii="Lato" w:hAnsi="Lato"/>
          <w:b/>
          <w:bCs/>
          <w:sz w:val="20"/>
          <w:szCs w:val="20"/>
        </w:rPr>
        <w:t>uchybienie</w:t>
      </w:r>
      <w:r w:rsidRPr="008046B2">
        <w:rPr>
          <w:rFonts w:ascii="Lato" w:hAnsi="Lato"/>
          <w:sz w:val="20"/>
          <w:szCs w:val="20"/>
        </w:rPr>
        <w:t xml:space="preserve"> uznano niewskazanie w 1 z badanych postępowań w Protokole z szacowania wartości zamówienia jaka została przyjęta wartość szacunkowa tego zamówienia</w:t>
      </w:r>
      <w:r w:rsidR="0020755F" w:rsidRPr="008046B2">
        <w:rPr>
          <w:rFonts w:ascii="Lato" w:hAnsi="Lato"/>
          <w:sz w:val="20"/>
          <w:szCs w:val="20"/>
        </w:rPr>
        <w:t>, co</w:t>
      </w:r>
      <w:r w:rsidR="008046B2">
        <w:rPr>
          <w:rFonts w:ascii="Lato" w:hAnsi="Lato"/>
          <w:sz w:val="20"/>
          <w:szCs w:val="20"/>
        </w:rPr>
        <w:t> </w:t>
      </w:r>
      <w:r w:rsidR="0020755F" w:rsidRPr="008046B2">
        <w:rPr>
          <w:rFonts w:ascii="Lato" w:hAnsi="Lato"/>
          <w:sz w:val="20"/>
          <w:szCs w:val="20"/>
        </w:rPr>
        <w:t xml:space="preserve">naruszało wymóg określony w § 3 ust. 8 </w:t>
      </w:r>
      <w:r w:rsidR="0020755F" w:rsidRPr="008046B2">
        <w:rPr>
          <w:rFonts w:ascii="Lato" w:hAnsi="Lato"/>
          <w:i/>
          <w:iCs/>
          <w:sz w:val="20"/>
          <w:szCs w:val="20"/>
        </w:rPr>
        <w:t>Zasady konkurencyjności w ramach inwestycji A 2.1.1</w:t>
      </w:r>
      <w:r w:rsidR="0020755F" w:rsidRPr="008046B2">
        <w:rPr>
          <w:rStyle w:val="Odwoanieprzypisudolnego"/>
          <w:rFonts w:ascii="Lato" w:hAnsi="Lato"/>
          <w:sz w:val="20"/>
          <w:szCs w:val="20"/>
        </w:rPr>
        <w:footnoteReference w:id="4"/>
      </w:r>
      <w:r w:rsidRPr="008046B2">
        <w:rPr>
          <w:rFonts w:ascii="Lato" w:hAnsi="Lato"/>
          <w:b/>
          <w:bCs/>
          <w:sz w:val="20"/>
          <w:szCs w:val="20"/>
        </w:rPr>
        <w:t>.</w:t>
      </w:r>
      <w:r w:rsidRPr="008046B2">
        <w:rPr>
          <w:rFonts w:ascii="Lato" w:hAnsi="Lato"/>
          <w:sz w:val="20"/>
          <w:szCs w:val="20"/>
        </w:rPr>
        <w:t xml:space="preserve"> </w:t>
      </w:r>
    </w:p>
    <w:p w14:paraId="22D2F8A2" w14:textId="77777777" w:rsidR="008046B2" w:rsidRDefault="008046B2" w:rsidP="008046B2">
      <w:pPr>
        <w:spacing w:after="0" w:line="276" w:lineRule="auto"/>
        <w:ind w:firstLine="284"/>
        <w:jc w:val="both"/>
        <w:rPr>
          <w:rFonts w:ascii="Lato" w:hAnsi="Lato"/>
          <w:snapToGrid w:val="0"/>
          <w:sz w:val="20"/>
          <w:szCs w:val="20"/>
        </w:rPr>
      </w:pPr>
    </w:p>
    <w:p w14:paraId="17090D90" w14:textId="32347E03" w:rsidR="00C271F4" w:rsidRPr="008046B2" w:rsidRDefault="00D927F8" w:rsidP="008046B2">
      <w:pPr>
        <w:spacing w:after="0" w:line="276" w:lineRule="auto"/>
        <w:ind w:firstLine="284"/>
        <w:jc w:val="both"/>
        <w:rPr>
          <w:rFonts w:ascii="Lato" w:hAnsi="Lato"/>
          <w:snapToGrid w:val="0"/>
          <w:sz w:val="20"/>
          <w:szCs w:val="20"/>
        </w:rPr>
      </w:pPr>
      <w:r w:rsidRPr="008046B2">
        <w:rPr>
          <w:rFonts w:ascii="Lato" w:hAnsi="Lato"/>
          <w:snapToGrid w:val="0"/>
          <w:sz w:val="20"/>
          <w:szCs w:val="20"/>
        </w:rPr>
        <w:t>Stwierdzono, że OOW realizował działania informacyjne i promocyjne zgodnie z umową oraz ze </w:t>
      </w:r>
      <w:r w:rsidRPr="008046B2">
        <w:rPr>
          <w:rFonts w:ascii="Lato" w:hAnsi="Lato"/>
          <w:i/>
          <w:iCs/>
          <w:snapToGrid w:val="0"/>
          <w:sz w:val="20"/>
          <w:szCs w:val="20"/>
        </w:rPr>
        <w:t>Strategią Promocji i Informacji Krajowego Planu Odbudowy i Zwiększania Odporności</w:t>
      </w:r>
      <w:r w:rsidRPr="008046B2">
        <w:rPr>
          <w:rFonts w:ascii="Lato" w:hAnsi="Lato"/>
          <w:snapToGrid w:val="0"/>
          <w:sz w:val="20"/>
          <w:szCs w:val="20"/>
        </w:rPr>
        <w:t>.</w:t>
      </w:r>
    </w:p>
    <w:p w14:paraId="158EF01F" w14:textId="77777777" w:rsidR="008046B2" w:rsidRDefault="008046B2" w:rsidP="008046B2">
      <w:pPr>
        <w:spacing w:after="0" w:line="276" w:lineRule="auto"/>
        <w:ind w:firstLine="284"/>
        <w:jc w:val="both"/>
        <w:rPr>
          <w:rFonts w:ascii="Lato" w:hAnsi="Lato"/>
          <w:b/>
          <w:bCs/>
          <w:sz w:val="20"/>
          <w:szCs w:val="20"/>
        </w:rPr>
      </w:pPr>
    </w:p>
    <w:p w14:paraId="2C5937F9" w14:textId="12991387" w:rsidR="004A7443" w:rsidRPr="008046B2" w:rsidRDefault="004A7443" w:rsidP="008046B2">
      <w:pPr>
        <w:spacing w:after="0" w:line="276" w:lineRule="auto"/>
        <w:ind w:firstLine="284"/>
        <w:jc w:val="both"/>
        <w:rPr>
          <w:rFonts w:ascii="Lato" w:hAnsi="Lato"/>
          <w:b/>
          <w:bCs/>
          <w:sz w:val="20"/>
          <w:szCs w:val="20"/>
        </w:rPr>
      </w:pPr>
      <w:r w:rsidRPr="008046B2">
        <w:rPr>
          <w:rFonts w:ascii="Lato" w:hAnsi="Lato"/>
          <w:b/>
          <w:bCs/>
          <w:sz w:val="20"/>
          <w:szCs w:val="20"/>
        </w:rPr>
        <w:t>OOW nie wniósł zastrzeżeń do Informacji pokontrolnej.</w:t>
      </w:r>
    </w:p>
    <w:p w14:paraId="097D3A7D" w14:textId="77777777" w:rsidR="008046B2" w:rsidRDefault="008046B2" w:rsidP="008046B2">
      <w:pPr>
        <w:spacing w:after="0" w:line="276" w:lineRule="auto"/>
        <w:ind w:firstLine="284"/>
        <w:jc w:val="both"/>
        <w:rPr>
          <w:rFonts w:ascii="Lato" w:hAnsi="Lato"/>
          <w:b/>
          <w:bCs/>
          <w:sz w:val="20"/>
          <w:szCs w:val="20"/>
        </w:rPr>
      </w:pPr>
    </w:p>
    <w:p w14:paraId="532E80BA" w14:textId="279E9314" w:rsidR="004A7443" w:rsidRPr="008046B2" w:rsidRDefault="00B8778E" w:rsidP="008046B2">
      <w:pPr>
        <w:spacing w:after="0" w:line="276" w:lineRule="auto"/>
        <w:ind w:firstLine="284"/>
        <w:jc w:val="both"/>
        <w:rPr>
          <w:rFonts w:ascii="Lato" w:hAnsi="Lato"/>
          <w:b/>
          <w:bCs/>
          <w:sz w:val="20"/>
          <w:szCs w:val="20"/>
        </w:rPr>
      </w:pPr>
      <w:r w:rsidRPr="008046B2">
        <w:rPr>
          <w:rFonts w:ascii="Lato" w:hAnsi="Lato"/>
          <w:b/>
          <w:bCs/>
          <w:sz w:val="20"/>
          <w:szCs w:val="20"/>
        </w:rPr>
        <w:t>Nie s</w:t>
      </w:r>
      <w:r w:rsidR="000953C7" w:rsidRPr="008046B2">
        <w:rPr>
          <w:rFonts w:ascii="Lato" w:hAnsi="Lato"/>
          <w:b/>
          <w:bCs/>
          <w:sz w:val="20"/>
          <w:szCs w:val="20"/>
        </w:rPr>
        <w:t xml:space="preserve">formułowano </w:t>
      </w:r>
      <w:r w:rsidRPr="008046B2">
        <w:rPr>
          <w:rFonts w:ascii="Lato" w:hAnsi="Lato"/>
          <w:b/>
          <w:bCs/>
          <w:sz w:val="20"/>
          <w:szCs w:val="20"/>
        </w:rPr>
        <w:t>z</w:t>
      </w:r>
      <w:r w:rsidR="000953C7" w:rsidRPr="008046B2">
        <w:rPr>
          <w:rFonts w:ascii="Lato" w:hAnsi="Lato"/>
          <w:b/>
          <w:bCs/>
          <w:sz w:val="20"/>
          <w:szCs w:val="20"/>
        </w:rPr>
        <w:t>alece</w:t>
      </w:r>
      <w:r w:rsidRPr="008046B2">
        <w:rPr>
          <w:rFonts w:ascii="Lato" w:hAnsi="Lato"/>
          <w:b/>
          <w:bCs/>
          <w:sz w:val="20"/>
          <w:szCs w:val="20"/>
        </w:rPr>
        <w:t>ń</w:t>
      </w:r>
      <w:r w:rsidR="000953C7" w:rsidRPr="008046B2">
        <w:rPr>
          <w:rFonts w:ascii="Lato" w:hAnsi="Lato"/>
          <w:b/>
          <w:bCs/>
          <w:sz w:val="20"/>
          <w:szCs w:val="20"/>
        </w:rPr>
        <w:t xml:space="preserve"> pokontroln</w:t>
      </w:r>
      <w:r w:rsidRPr="008046B2">
        <w:rPr>
          <w:rFonts w:ascii="Lato" w:hAnsi="Lato"/>
          <w:b/>
          <w:bCs/>
          <w:sz w:val="20"/>
          <w:szCs w:val="20"/>
        </w:rPr>
        <w:t>ych</w:t>
      </w:r>
      <w:r w:rsidR="00675F97" w:rsidRPr="008046B2">
        <w:rPr>
          <w:rFonts w:ascii="Lato" w:hAnsi="Lato"/>
          <w:b/>
          <w:bCs/>
          <w:sz w:val="20"/>
          <w:szCs w:val="20"/>
        </w:rPr>
        <w:t>.</w:t>
      </w:r>
    </w:p>
    <w:p w14:paraId="6B012ED3" w14:textId="34B0A74F" w:rsidR="00524B44" w:rsidRPr="008046B2" w:rsidRDefault="00524B44" w:rsidP="008046B2">
      <w:pPr>
        <w:tabs>
          <w:tab w:val="left" w:pos="709"/>
        </w:tabs>
        <w:spacing w:after="0" w:line="276" w:lineRule="auto"/>
        <w:ind w:firstLine="284"/>
        <w:jc w:val="both"/>
        <w:rPr>
          <w:rFonts w:ascii="Lato" w:hAnsi="Lato" w:cs="Arial"/>
          <w:sz w:val="20"/>
          <w:szCs w:val="20"/>
        </w:rPr>
      </w:pPr>
      <w:r w:rsidRPr="008046B2">
        <w:rPr>
          <w:rFonts w:ascii="Lato" w:eastAsia="Calibri" w:hAnsi="Lato" w:cs="Calibri"/>
          <w:sz w:val="20"/>
          <w:szCs w:val="20"/>
        </w:rPr>
        <w:t xml:space="preserve">W przypadku uzyskania kolejnego dofinansowania ze środków publicznych </w:t>
      </w:r>
      <w:r w:rsidR="008046B2" w:rsidRPr="008046B2">
        <w:rPr>
          <w:rFonts w:ascii="Lato" w:eastAsia="Calibri" w:hAnsi="Lato" w:cs="Calibri"/>
          <w:sz w:val="20"/>
          <w:szCs w:val="20"/>
        </w:rPr>
        <w:t>za</w:t>
      </w:r>
      <w:r w:rsidRPr="008046B2">
        <w:rPr>
          <w:rFonts w:ascii="Lato" w:eastAsia="Calibri" w:hAnsi="Lato" w:cs="Calibri"/>
          <w:sz w:val="20"/>
          <w:szCs w:val="20"/>
        </w:rPr>
        <w:t>rekomend</w:t>
      </w:r>
      <w:r w:rsidR="008046B2" w:rsidRPr="008046B2">
        <w:rPr>
          <w:rFonts w:ascii="Lato" w:eastAsia="Calibri" w:hAnsi="Lato" w:cs="Calibri"/>
          <w:sz w:val="20"/>
          <w:szCs w:val="20"/>
        </w:rPr>
        <w:t xml:space="preserve">owano </w:t>
      </w:r>
      <w:r w:rsidRPr="008046B2">
        <w:rPr>
          <w:rFonts w:ascii="Lato" w:eastAsia="Calibri" w:hAnsi="Lato" w:cs="Calibri"/>
          <w:sz w:val="20"/>
          <w:szCs w:val="20"/>
        </w:rPr>
        <w:t xml:space="preserve">dokładanie przez Spółkę należytej staranności i dbałości przy </w:t>
      </w:r>
      <w:r w:rsidRPr="008046B2">
        <w:rPr>
          <w:rFonts w:ascii="Lato" w:hAnsi="Lato" w:cs="Arial"/>
          <w:sz w:val="20"/>
          <w:szCs w:val="20"/>
        </w:rPr>
        <w:t>sporządzaniu dokumentów księgowych</w:t>
      </w:r>
      <w:r w:rsidR="001E6794" w:rsidRPr="008046B2">
        <w:rPr>
          <w:rFonts w:ascii="Lato" w:hAnsi="Lato" w:cs="Arial"/>
          <w:sz w:val="20"/>
          <w:szCs w:val="20"/>
        </w:rPr>
        <w:t>.</w:t>
      </w:r>
    </w:p>
    <w:sectPr w:rsidR="00524B44" w:rsidRPr="008046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B0377" w14:textId="77777777" w:rsidR="005F1441" w:rsidRDefault="005F1441" w:rsidP="000953C7">
      <w:pPr>
        <w:spacing w:after="0" w:line="240" w:lineRule="auto"/>
      </w:pPr>
      <w:r>
        <w:separator/>
      </w:r>
    </w:p>
  </w:endnote>
  <w:endnote w:type="continuationSeparator" w:id="0">
    <w:p w14:paraId="211F0020" w14:textId="77777777" w:rsidR="005F1441" w:rsidRDefault="005F1441" w:rsidP="00095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ato">
    <w:altName w:val="Calibri"/>
    <w:panose1 w:val="020F0502020204030203"/>
    <w:charset w:val="EE"/>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0838F" w14:textId="77777777" w:rsidR="005F1441" w:rsidRDefault="005F1441" w:rsidP="000953C7">
      <w:pPr>
        <w:spacing w:after="0" w:line="240" w:lineRule="auto"/>
      </w:pPr>
      <w:r>
        <w:separator/>
      </w:r>
    </w:p>
  </w:footnote>
  <w:footnote w:type="continuationSeparator" w:id="0">
    <w:p w14:paraId="65B0BCFF" w14:textId="77777777" w:rsidR="005F1441" w:rsidRDefault="005F1441" w:rsidP="000953C7">
      <w:pPr>
        <w:spacing w:after="0" w:line="240" w:lineRule="auto"/>
      </w:pPr>
      <w:r>
        <w:continuationSeparator/>
      </w:r>
    </w:p>
  </w:footnote>
  <w:footnote w:id="1">
    <w:p w14:paraId="21066AF9" w14:textId="77777777" w:rsidR="00174EBF" w:rsidRPr="00B3646D" w:rsidRDefault="00174EBF" w:rsidP="00B3646D">
      <w:pPr>
        <w:pStyle w:val="Tekstprzypisudolnego"/>
        <w:jc w:val="both"/>
        <w:rPr>
          <w:rFonts w:ascii="Lato" w:hAnsi="Lato"/>
          <w:sz w:val="16"/>
          <w:szCs w:val="16"/>
        </w:rPr>
      </w:pPr>
      <w:r w:rsidRPr="00B3646D">
        <w:rPr>
          <w:rStyle w:val="Odwoanieprzypisudolnego"/>
          <w:rFonts w:ascii="Lato" w:hAnsi="Lato"/>
          <w:sz w:val="16"/>
          <w:szCs w:val="16"/>
        </w:rPr>
        <w:footnoteRef/>
      </w:r>
      <w:r w:rsidRPr="00B3646D">
        <w:rPr>
          <w:rFonts w:ascii="Lato" w:hAnsi="Lato"/>
          <w:sz w:val="16"/>
          <w:szCs w:val="16"/>
        </w:rPr>
        <w:t xml:space="preserve"> Tj. Ostateczny Odbiorca Wsparcia.</w:t>
      </w:r>
    </w:p>
  </w:footnote>
  <w:footnote w:id="2">
    <w:p w14:paraId="70FB98C7" w14:textId="77777777" w:rsidR="000953C7" w:rsidRPr="00B3646D" w:rsidRDefault="000953C7" w:rsidP="00B3646D">
      <w:pPr>
        <w:pStyle w:val="Tekstprzypisudolnego"/>
        <w:jc w:val="both"/>
        <w:rPr>
          <w:rFonts w:ascii="Lato" w:hAnsi="Lato"/>
          <w:sz w:val="16"/>
          <w:szCs w:val="16"/>
        </w:rPr>
      </w:pPr>
      <w:r w:rsidRPr="00B3646D">
        <w:rPr>
          <w:rStyle w:val="Odwoanieprzypisudolnego"/>
          <w:rFonts w:ascii="Lato" w:hAnsi="Lato"/>
          <w:sz w:val="16"/>
          <w:szCs w:val="16"/>
        </w:rPr>
        <w:footnoteRef/>
      </w:r>
      <w:r w:rsidRPr="00B3646D">
        <w:rPr>
          <w:rFonts w:ascii="Lato" w:hAnsi="Lato"/>
          <w:sz w:val="16"/>
          <w:szCs w:val="16"/>
        </w:rPr>
        <w:t xml:space="preserve"> Dz.U. z 2025 r. poz. 198 ze zm.</w:t>
      </w:r>
    </w:p>
  </w:footnote>
  <w:footnote w:id="3">
    <w:p w14:paraId="56D732A0" w14:textId="3F007BC7" w:rsidR="004C04D2" w:rsidRPr="00B3646D" w:rsidRDefault="004C04D2" w:rsidP="00B3646D">
      <w:pPr>
        <w:pStyle w:val="Tekstprzypisudolnego"/>
        <w:jc w:val="both"/>
        <w:rPr>
          <w:rFonts w:ascii="Lato" w:hAnsi="Lato"/>
          <w:sz w:val="16"/>
          <w:szCs w:val="16"/>
        </w:rPr>
      </w:pPr>
      <w:r w:rsidRPr="00B3646D">
        <w:rPr>
          <w:rStyle w:val="Odwoanieprzypisudolnego"/>
          <w:rFonts w:ascii="Lato" w:hAnsi="Lato"/>
          <w:sz w:val="16"/>
          <w:szCs w:val="16"/>
        </w:rPr>
        <w:footnoteRef/>
      </w:r>
      <w:r w:rsidRPr="00B3646D">
        <w:rPr>
          <w:rFonts w:ascii="Lato" w:hAnsi="Lato"/>
          <w:sz w:val="16"/>
          <w:szCs w:val="16"/>
        </w:rPr>
        <w:t xml:space="preserve"> Z</w:t>
      </w:r>
      <w:r w:rsidRPr="00B3646D">
        <w:rPr>
          <w:rFonts w:ascii="Lato" w:hAnsi="Lato" w:cs="Arial"/>
          <w:bCs/>
          <w:spacing w:val="-4"/>
          <w:sz w:val="16"/>
          <w:szCs w:val="16"/>
        </w:rPr>
        <w:t xml:space="preserve">mienionej </w:t>
      </w:r>
      <w:r w:rsidR="00B3646D" w:rsidRPr="00B3646D">
        <w:rPr>
          <w:rFonts w:ascii="Lato" w:hAnsi="Lato" w:cs="Arial"/>
          <w:bCs/>
          <w:spacing w:val="-4"/>
          <w:sz w:val="16"/>
          <w:szCs w:val="16"/>
        </w:rPr>
        <w:t>a</w:t>
      </w:r>
      <w:r w:rsidRPr="00B3646D">
        <w:rPr>
          <w:rFonts w:ascii="Lato" w:hAnsi="Lato" w:cs="Arial"/>
          <w:bCs/>
          <w:spacing w:val="-4"/>
          <w:sz w:val="16"/>
          <w:szCs w:val="16"/>
        </w:rPr>
        <w:t>neksem nr 1 z 29 maja 2025 r. oraz w</w:t>
      </w:r>
      <w:r w:rsidRPr="00B3646D">
        <w:rPr>
          <w:rFonts w:ascii="Lato" w:hAnsi="Lato"/>
          <w:sz w:val="16"/>
          <w:szCs w:val="16"/>
        </w:rPr>
        <w:t>nioskami z 24 lipca i 23 grudnia 2025 r. oraz 2 lutego 2026 r.</w:t>
      </w:r>
      <w:r w:rsidR="00B3646D" w:rsidRPr="00B3646D">
        <w:rPr>
          <w:rFonts w:ascii="Lato" w:hAnsi="Lato"/>
          <w:sz w:val="16"/>
          <w:szCs w:val="16"/>
        </w:rPr>
        <w:t xml:space="preserve"> Dalej: umowa.</w:t>
      </w:r>
    </w:p>
  </w:footnote>
  <w:footnote w:id="4">
    <w:p w14:paraId="3549162E" w14:textId="5BE34EA5" w:rsidR="0020755F" w:rsidRPr="0020755F" w:rsidRDefault="0020755F" w:rsidP="0020755F">
      <w:pPr>
        <w:pStyle w:val="Tekstprzypisudolnego"/>
        <w:jc w:val="both"/>
        <w:rPr>
          <w:rFonts w:ascii="Lato" w:hAnsi="Lato"/>
          <w:sz w:val="16"/>
          <w:szCs w:val="16"/>
        </w:rPr>
      </w:pPr>
      <w:r w:rsidRPr="0020755F">
        <w:rPr>
          <w:rStyle w:val="Odwoanieprzypisudolnego"/>
          <w:rFonts w:ascii="Lato" w:hAnsi="Lato"/>
          <w:sz w:val="16"/>
          <w:szCs w:val="16"/>
        </w:rPr>
        <w:footnoteRef/>
      </w:r>
      <w:r w:rsidRPr="0020755F">
        <w:rPr>
          <w:rFonts w:ascii="Lato" w:hAnsi="Lato"/>
          <w:sz w:val="16"/>
          <w:szCs w:val="16"/>
        </w:rPr>
        <w:t xml:space="preserve"> Stanowiącej załącznik nr 10 do umowy.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9A7"/>
    <w:multiLevelType w:val="hybridMultilevel"/>
    <w:tmpl w:val="A5065EA6"/>
    <w:lvl w:ilvl="0" w:tplc="04150015">
      <w:start w:val="1"/>
      <w:numFmt w:val="upperLetter"/>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2A56DE"/>
    <w:multiLevelType w:val="hybridMultilevel"/>
    <w:tmpl w:val="4F725CE6"/>
    <w:lvl w:ilvl="0" w:tplc="3BB26C70">
      <w:start w:val="1"/>
      <w:numFmt w:val="decimal"/>
      <w:lvlText w:val="%1)"/>
      <w:lvlJc w:val="left"/>
      <w:pPr>
        <w:ind w:left="720" w:hanging="360"/>
      </w:pPr>
      <w:rPr>
        <w:rFonts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010A01"/>
    <w:multiLevelType w:val="hybridMultilevel"/>
    <w:tmpl w:val="06C062BC"/>
    <w:lvl w:ilvl="0" w:tplc="4D9CC4A0">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0EF62B24"/>
    <w:multiLevelType w:val="hybridMultilevel"/>
    <w:tmpl w:val="81C87CEE"/>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5E3C77"/>
    <w:multiLevelType w:val="hybridMultilevel"/>
    <w:tmpl w:val="CAEEB5C8"/>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2601E8B"/>
    <w:multiLevelType w:val="hybridMultilevel"/>
    <w:tmpl w:val="C972CBF6"/>
    <w:lvl w:ilvl="0" w:tplc="E5C2E78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831FC9"/>
    <w:multiLevelType w:val="hybridMultilevel"/>
    <w:tmpl w:val="4AE22708"/>
    <w:lvl w:ilvl="0" w:tplc="9EE6536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DD32FB"/>
    <w:multiLevelType w:val="hybridMultilevel"/>
    <w:tmpl w:val="AB00C498"/>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1E021C"/>
    <w:multiLevelType w:val="hybridMultilevel"/>
    <w:tmpl w:val="55201302"/>
    <w:lvl w:ilvl="0" w:tplc="6E0AF5F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 w15:restartNumberingAfterBreak="0">
    <w:nsid w:val="208D7076"/>
    <w:multiLevelType w:val="hybridMultilevel"/>
    <w:tmpl w:val="2F1CC9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8BB5635"/>
    <w:multiLevelType w:val="hybridMultilevel"/>
    <w:tmpl w:val="E33034A4"/>
    <w:lvl w:ilvl="0" w:tplc="175C637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305C6C17"/>
    <w:multiLevelType w:val="hybridMultilevel"/>
    <w:tmpl w:val="DE8C4D36"/>
    <w:lvl w:ilvl="0" w:tplc="175C63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F16446C"/>
    <w:multiLevelType w:val="multilevel"/>
    <w:tmpl w:val="57805DD8"/>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2765AD"/>
    <w:multiLevelType w:val="hybridMultilevel"/>
    <w:tmpl w:val="DC101466"/>
    <w:lvl w:ilvl="0" w:tplc="6E0AF5FE">
      <w:start w:val="1"/>
      <w:numFmt w:val="bullet"/>
      <w:lvlText w:val=""/>
      <w:lvlJc w:val="left"/>
      <w:pPr>
        <w:ind w:left="773" w:hanging="360"/>
      </w:pPr>
      <w:rPr>
        <w:rFonts w:ascii="Symbol" w:hAnsi="Symbol" w:hint="default"/>
      </w:rPr>
    </w:lvl>
    <w:lvl w:ilvl="1" w:tplc="04150003">
      <w:start w:val="1"/>
      <w:numFmt w:val="bullet"/>
      <w:lvlText w:val="o"/>
      <w:lvlJc w:val="left"/>
      <w:pPr>
        <w:ind w:left="1493" w:hanging="360"/>
      </w:pPr>
      <w:rPr>
        <w:rFonts w:ascii="Courier New" w:hAnsi="Courier New" w:cs="Courier New" w:hint="default"/>
      </w:rPr>
    </w:lvl>
    <w:lvl w:ilvl="2" w:tplc="04150005">
      <w:start w:val="1"/>
      <w:numFmt w:val="bullet"/>
      <w:lvlText w:val=""/>
      <w:lvlJc w:val="left"/>
      <w:pPr>
        <w:ind w:left="2213" w:hanging="360"/>
      </w:pPr>
      <w:rPr>
        <w:rFonts w:ascii="Wingdings" w:hAnsi="Wingdings" w:hint="default"/>
      </w:rPr>
    </w:lvl>
    <w:lvl w:ilvl="3" w:tplc="04150001">
      <w:start w:val="1"/>
      <w:numFmt w:val="bullet"/>
      <w:lvlText w:val=""/>
      <w:lvlJc w:val="left"/>
      <w:pPr>
        <w:ind w:left="2933" w:hanging="360"/>
      </w:pPr>
      <w:rPr>
        <w:rFonts w:ascii="Symbol" w:hAnsi="Symbol" w:hint="default"/>
      </w:rPr>
    </w:lvl>
    <w:lvl w:ilvl="4" w:tplc="04150003">
      <w:start w:val="1"/>
      <w:numFmt w:val="bullet"/>
      <w:lvlText w:val="o"/>
      <w:lvlJc w:val="left"/>
      <w:pPr>
        <w:ind w:left="3653" w:hanging="360"/>
      </w:pPr>
      <w:rPr>
        <w:rFonts w:ascii="Courier New" w:hAnsi="Courier New" w:cs="Courier New" w:hint="default"/>
      </w:rPr>
    </w:lvl>
    <w:lvl w:ilvl="5" w:tplc="04150005">
      <w:start w:val="1"/>
      <w:numFmt w:val="bullet"/>
      <w:lvlText w:val=""/>
      <w:lvlJc w:val="left"/>
      <w:pPr>
        <w:ind w:left="4373" w:hanging="360"/>
      </w:pPr>
      <w:rPr>
        <w:rFonts w:ascii="Wingdings" w:hAnsi="Wingdings" w:hint="default"/>
      </w:rPr>
    </w:lvl>
    <w:lvl w:ilvl="6" w:tplc="04150001">
      <w:start w:val="1"/>
      <w:numFmt w:val="bullet"/>
      <w:lvlText w:val=""/>
      <w:lvlJc w:val="left"/>
      <w:pPr>
        <w:ind w:left="5093" w:hanging="360"/>
      </w:pPr>
      <w:rPr>
        <w:rFonts w:ascii="Symbol" w:hAnsi="Symbol" w:hint="default"/>
      </w:rPr>
    </w:lvl>
    <w:lvl w:ilvl="7" w:tplc="04150003">
      <w:start w:val="1"/>
      <w:numFmt w:val="bullet"/>
      <w:lvlText w:val="o"/>
      <w:lvlJc w:val="left"/>
      <w:pPr>
        <w:ind w:left="5813" w:hanging="360"/>
      </w:pPr>
      <w:rPr>
        <w:rFonts w:ascii="Courier New" w:hAnsi="Courier New" w:cs="Courier New" w:hint="default"/>
      </w:rPr>
    </w:lvl>
    <w:lvl w:ilvl="8" w:tplc="04150005">
      <w:start w:val="1"/>
      <w:numFmt w:val="bullet"/>
      <w:lvlText w:val=""/>
      <w:lvlJc w:val="left"/>
      <w:pPr>
        <w:ind w:left="6533" w:hanging="360"/>
      </w:pPr>
      <w:rPr>
        <w:rFonts w:ascii="Wingdings" w:hAnsi="Wingdings" w:hint="default"/>
      </w:rPr>
    </w:lvl>
  </w:abstractNum>
  <w:abstractNum w:abstractNumId="14" w15:restartNumberingAfterBreak="0">
    <w:nsid w:val="56BD5198"/>
    <w:multiLevelType w:val="hybridMultilevel"/>
    <w:tmpl w:val="F392CFC2"/>
    <w:lvl w:ilvl="0" w:tplc="175C637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C3E75AA"/>
    <w:multiLevelType w:val="hybridMultilevel"/>
    <w:tmpl w:val="AACE39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77D708C"/>
    <w:multiLevelType w:val="hybridMultilevel"/>
    <w:tmpl w:val="D2B612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8C05665"/>
    <w:multiLevelType w:val="hybridMultilevel"/>
    <w:tmpl w:val="76BEB320"/>
    <w:lvl w:ilvl="0" w:tplc="6E0AF5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E9353BF"/>
    <w:multiLevelType w:val="hybridMultilevel"/>
    <w:tmpl w:val="E240536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20149270">
    <w:abstractNumId w:val="15"/>
  </w:num>
  <w:num w:numId="2" w16cid:durableId="2015372036">
    <w:abstractNumId w:val="5"/>
  </w:num>
  <w:num w:numId="3" w16cid:durableId="703870499">
    <w:abstractNumId w:val="16"/>
  </w:num>
  <w:num w:numId="4" w16cid:durableId="975525813">
    <w:abstractNumId w:val="6"/>
  </w:num>
  <w:num w:numId="5" w16cid:durableId="798574734">
    <w:abstractNumId w:val="17"/>
  </w:num>
  <w:num w:numId="6" w16cid:durableId="881333843">
    <w:abstractNumId w:val="8"/>
  </w:num>
  <w:num w:numId="7" w16cid:durableId="1745100366">
    <w:abstractNumId w:val="13"/>
  </w:num>
  <w:num w:numId="8" w16cid:durableId="930969063">
    <w:abstractNumId w:val="7"/>
  </w:num>
  <w:num w:numId="9" w16cid:durableId="1714839415">
    <w:abstractNumId w:val="1"/>
  </w:num>
  <w:num w:numId="10" w16cid:durableId="580795598">
    <w:abstractNumId w:val="0"/>
  </w:num>
  <w:num w:numId="11" w16cid:durableId="134495064">
    <w:abstractNumId w:val="2"/>
  </w:num>
  <w:num w:numId="12" w16cid:durableId="408119984">
    <w:abstractNumId w:val="9"/>
  </w:num>
  <w:num w:numId="13" w16cid:durableId="629897578">
    <w:abstractNumId w:val="12"/>
  </w:num>
  <w:num w:numId="14" w16cid:durableId="128206842">
    <w:abstractNumId w:val="14"/>
  </w:num>
  <w:num w:numId="15" w16cid:durableId="631402497">
    <w:abstractNumId w:val="11"/>
  </w:num>
  <w:num w:numId="16" w16cid:durableId="1362780353">
    <w:abstractNumId w:val="3"/>
  </w:num>
  <w:num w:numId="17" w16cid:durableId="2087995944">
    <w:abstractNumId w:val="10"/>
  </w:num>
  <w:num w:numId="18" w16cid:durableId="455685433">
    <w:abstractNumId w:val="4"/>
  </w:num>
  <w:num w:numId="19" w16cid:durableId="1144954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3C7"/>
    <w:rsid w:val="00005BE4"/>
    <w:rsid w:val="00007592"/>
    <w:rsid w:val="00024CA9"/>
    <w:rsid w:val="00035C5B"/>
    <w:rsid w:val="00050C8E"/>
    <w:rsid w:val="000706C8"/>
    <w:rsid w:val="000953C7"/>
    <w:rsid w:val="000A3CB1"/>
    <w:rsid w:val="000B011D"/>
    <w:rsid w:val="000B2035"/>
    <w:rsid w:val="000B63A7"/>
    <w:rsid w:val="00104A89"/>
    <w:rsid w:val="00147BAB"/>
    <w:rsid w:val="00174EBF"/>
    <w:rsid w:val="0019599D"/>
    <w:rsid w:val="001C287E"/>
    <w:rsid w:val="001E086C"/>
    <w:rsid w:val="001E6794"/>
    <w:rsid w:val="001E7383"/>
    <w:rsid w:val="0020755F"/>
    <w:rsid w:val="00214A06"/>
    <w:rsid w:val="00225E0D"/>
    <w:rsid w:val="00247B8D"/>
    <w:rsid w:val="00250205"/>
    <w:rsid w:val="002534E1"/>
    <w:rsid w:val="002554F5"/>
    <w:rsid w:val="00263069"/>
    <w:rsid w:val="00264C70"/>
    <w:rsid w:val="002745D4"/>
    <w:rsid w:val="002A09B9"/>
    <w:rsid w:val="002A452C"/>
    <w:rsid w:val="002B0F37"/>
    <w:rsid w:val="002E56D8"/>
    <w:rsid w:val="002F2ED7"/>
    <w:rsid w:val="003250E7"/>
    <w:rsid w:val="00361FA1"/>
    <w:rsid w:val="00392F80"/>
    <w:rsid w:val="00393904"/>
    <w:rsid w:val="003942CD"/>
    <w:rsid w:val="003A12D6"/>
    <w:rsid w:val="003D4483"/>
    <w:rsid w:val="0045438C"/>
    <w:rsid w:val="004544F9"/>
    <w:rsid w:val="00476F56"/>
    <w:rsid w:val="004828FC"/>
    <w:rsid w:val="00490DAF"/>
    <w:rsid w:val="004A0145"/>
    <w:rsid w:val="004A7443"/>
    <w:rsid w:val="004B1906"/>
    <w:rsid w:val="004C04D2"/>
    <w:rsid w:val="004C21BF"/>
    <w:rsid w:val="004C36C8"/>
    <w:rsid w:val="004D29EE"/>
    <w:rsid w:val="004E222E"/>
    <w:rsid w:val="00524B44"/>
    <w:rsid w:val="00526153"/>
    <w:rsid w:val="005536BD"/>
    <w:rsid w:val="0058106D"/>
    <w:rsid w:val="00585E04"/>
    <w:rsid w:val="005D5FA9"/>
    <w:rsid w:val="005E0BBD"/>
    <w:rsid w:val="005F1441"/>
    <w:rsid w:val="00607EC7"/>
    <w:rsid w:val="006126D9"/>
    <w:rsid w:val="006611C4"/>
    <w:rsid w:val="00675F97"/>
    <w:rsid w:val="006805AE"/>
    <w:rsid w:val="006A5602"/>
    <w:rsid w:val="006D1FD5"/>
    <w:rsid w:val="0070528E"/>
    <w:rsid w:val="007057D6"/>
    <w:rsid w:val="00707E85"/>
    <w:rsid w:val="0071379D"/>
    <w:rsid w:val="00722B32"/>
    <w:rsid w:val="007248C2"/>
    <w:rsid w:val="00746044"/>
    <w:rsid w:val="00767D83"/>
    <w:rsid w:val="007909EC"/>
    <w:rsid w:val="007B09C4"/>
    <w:rsid w:val="007B3813"/>
    <w:rsid w:val="007B54A7"/>
    <w:rsid w:val="007C58B0"/>
    <w:rsid w:val="007D0340"/>
    <w:rsid w:val="00802AC4"/>
    <w:rsid w:val="008046B2"/>
    <w:rsid w:val="008201C8"/>
    <w:rsid w:val="00834FA3"/>
    <w:rsid w:val="00862109"/>
    <w:rsid w:val="00874883"/>
    <w:rsid w:val="00877A55"/>
    <w:rsid w:val="0088166A"/>
    <w:rsid w:val="00885B27"/>
    <w:rsid w:val="0088733C"/>
    <w:rsid w:val="008A7DD9"/>
    <w:rsid w:val="008B3E1A"/>
    <w:rsid w:val="008C5767"/>
    <w:rsid w:val="008F120E"/>
    <w:rsid w:val="0091215F"/>
    <w:rsid w:val="00914442"/>
    <w:rsid w:val="00927DB8"/>
    <w:rsid w:val="00960AF7"/>
    <w:rsid w:val="00993D59"/>
    <w:rsid w:val="009A632F"/>
    <w:rsid w:val="009C295F"/>
    <w:rsid w:val="009C6672"/>
    <w:rsid w:val="009D108C"/>
    <w:rsid w:val="009D2C73"/>
    <w:rsid w:val="00A12FA4"/>
    <w:rsid w:val="00A37C77"/>
    <w:rsid w:val="00A44F93"/>
    <w:rsid w:val="00A57272"/>
    <w:rsid w:val="00A81C17"/>
    <w:rsid w:val="00A8714D"/>
    <w:rsid w:val="00A87EA8"/>
    <w:rsid w:val="00AA131A"/>
    <w:rsid w:val="00AA7B08"/>
    <w:rsid w:val="00AB71D9"/>
    <w:rsid w:val="00AC6B8E"/>
    <w:rsid w:val="00AD41FB"/>
    <w:rsid w:val="00AE3380"/>
    <w:rsid w:val="00AE3646"/>
    <w:rsid w:val="00AE3DAA"/>
    <w:rsid w:val="00AE7CE6"/>
    <w:rsid w:val="00B0264F"/>
    <w:rsid w:val="00B028E4"/>
    <w:rsid w:val="00B21FF6"/>
    <w:rsid w:val="00B3646D"/>
    <w:rsid w:val="00B4605F"/>
    <w:rsid w:val="00B71864"/>
    <w:rsid w:val="00B823C3"/>
    <w:rsid w:val="00B8778E"/>
    <w:rsid w:val="00BA7476"/>
    <w:rsid w:val="00BC70F0"/>
    <w:rsid w:val="00BD1768"/>
    <w:rsid w:val="00BD3225"/>
    <w:rsid w:val="00BF0FFB"/>
    <w:rsid w:val="00C119FD"/>
    <w:rsid w:val="00C12B75"/>
    <w:rsid w:val="00C271F4"/>
    <w:rsid w:val="00C3707A"/>
    <w:rsid w:val="00C51CF9"/>
    <w:rsid w:val="00C73B9D"/>
    <w:rsid w:val="00C74B6D"/>
    <w:rsid w:val="00C86C91"/>
    <w:rsid w:val="00CB38F2"/>
    <w:rsid w:val="00CC756E"/>
    <w:rsid w:val="00CD10F9"/>
    <w:rsid w:val="00CE5E9C"/>
    <w:rsid w:val="00CF1A0D"/>
    <w:rsid w:val="00D03F47"/>
    <w:rsid w:val="00D3769D"/>
    <w:rsid w:val="00D53E85"/>
    <w:rsid w:val="00D85DF0"/>
    <w:rsid w:val="00D927F8"/>
    <w:rsid w:val="00DB7C33"/>
    <w:rsid w:val="00E72FC5"/>
    <w:rsid w:val="00ED723E"/>
    <w:rsid w:val="00EF4935"/>
    <w:rsid w:val="00F02844"/>
    <w:rsid w:val="00F05B5E"/>
    <w:rsid w:val="00F156CF"/>
    <w:rsid w:val="00F209C1"/>
    <w:rsid w:val="00F324BC"/>
    <w:rsid w:val="00F3739F"/>
    <w:rsid w:val="00F55C7E"/>
    <w:rsid w:val="00F73176"/>
    <w:rsid w:val="00F858EB"/>
    <w:rsid w:val="00F97931"/>
    <w:rsid w:val="00FC7A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91186"/>
  <w15:chartTrackingRefBased/>
  <w15:docId w15:val="{9C5A3EBD-C637-462D-9510-76CEEE9B3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953C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0953C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0953C7"/>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0953C7"/>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0953C7"/>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0953C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953C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953C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953C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953C7"/>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0953C7"/>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0953C7"/>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0953C7"/>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0953C7"/>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0953C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953C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953C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953C7"/>
    <w:rPr>
      <w:rFonts w:eastAsiaTheme="majorEastAsia" w:cstheme="majorBidi"/>
      <w:color w:val="272727" w:themeColor="text1" w:themeTint="D8"/>
    </w:rPr>
  </w:style>
  <w:style w:type="paragraph" w:styleId="Tytu">
    <w:name w:val="Title"/>
    <w:basedOn w:val="Normalny"/>
    <w:next w:val="Normalny"/>
    <w:link w:val="TytuZnak"/>
    <w:uiPriority w:val="10"/>
    <w:qFormat/>
    <w:rsid w:val="00095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953C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953C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953C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953C7"/>
    <w:pPr>
      <w:spacing w:before="160"/>
      <w:jc w:val="center"/>
    </w:pPr>
    <w:rPr>
      <w:i/>
      <w:iCs/>
      <w:color w:val="404040" w:themeColor="text1" w:themeTint="BF"/>
    </w:rPr>
  </w:style>
  <w:style w:type="character" w:customStyle="1" w:styleId="CytatZnak">
    <w:name w:val="Cytat Znak"/>
    <w:basedOn w:val="Domylnaczcionkaakapitu"/>
    <w:link w:val="Cytat"/>
    <w:uiPriority w:val="29"/>
    <w:rsid w:val="000953C7"/>
    <w:rPr>
      <w:i/>
      <w:iCs/>
      <w:color w:val="404040" w:themeColor="text1" w:themeTint="BF"/>
    </w:rPr>
  </w:style>
  <w:style w:type="paragraph" w:styleId="Akapitzlist">
    <w:name w:val="List Paragraph"/>
    <w:aliases w:val="Punkt 1.1"/>
    <w:basedOn w:val="Normalny"/>
    <w:link w:val="AkapitzlistZnak"/>
    <w:uiPriority w:val="34"/>
    <w:qFormat/>
    <w:rsid w:val="000953C7"/>
    <w:pPr>
      <w:ind w:left="720"/>
      <w:contextualSpacing/>
    </w:pPr>
  </w:style>
  <w:style w:type="character" w:styleId="Wyrnienieintensywne">
    <w:name w:val="Intense Emphasis"/>
    <w:basedOn w:val="Domylnaczcionkaakapitu"/>
    <w:uiPriority w:val="21"/>
    <w:qFormat/>
    <w:rsid w:val="000953C7"/>
    <w:rPr>
      <w:i/>
      <w:iCs/>
      <w:color w:val="2E74B5" w:themeColor="accent1" w:themeShade="BF"/>
    </w:rPr>
  </w:style>
  <w:style w:type="paragraph" w:styleId="Cytatintensywny">
    <w:name w:val="Intense Quote"/>
    <w:basedOn w:val="Normalny"/>
    <w:next w:val="Normalny"/>
    <w:link w:val="CytatintensywnyZnak"/>
    <w:uiPriority w:val="30"/>
    <w:qFormat/>
    <w:rsid w:val="000953C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0953C7"/>
    <w:rPr>
      <w:i/>
      <w:iCs/>
      <w:color w:val="2E74B5" w:themeColor="accent1" w:themeShade="BF"/>
    </w:rPr>
  </w:style>
  <w:style w:type="character" w:styleId="Odwoanieintensywne">
    <w:name w:val="Intense Reference"/>
    <w:basedOn w:val="Domylnaczcionkaakapitu"/>
    <w:uiPriority w:val="32"/>
    <w:qFormat/>
    <w:rsid w:val="000953C7"/>
    <w:rPr>
      <w:b/>
      <w:bCs/>
      <w:smallCaps/>
      <w:color w:val="2E74B5" w:themeColor="accent1" w:themeShade="BF"/>
      <w:spacing w:val="5"/>
    </w:rPr>
  </w:style>
  <w:style w:type="paragraph" w:styleId="Bezodstpw">
    <w:name w:val="No Spacing"/>
    <w:uiPriority w:val="1"/>
    <w:qFormat/>
    <w:rsid w:val="000953C7"/>
    <w:pPr>
      <w:spacing w:after="0" w:line="240" w:lineRule="auto"/>
    </w:pPr>
    <w:rPr>
      <w:rFonts w:ascii="Calibri" w:eastAsia="Calibri" w:hAnsi="Calibri" w:cs="Times New Roman"/>
    </w:rPr>
  </w:style>
  <w:style w:type="character" w:styleId="Odwoanieprzypisudolnego">
    <w:name w:val="footnote reference"/>
    <w:aliases w:val="1_przypis,Footnote Reference Number,Odwołanie przypisu,FZ,BVI fnr,Odwo³anie przypisu,Footnote symbol,Footnote reference number,note TESI,SUPERS,EN Footnote Reference,Footnote number,Ref,de nota al pie,Odwo3anie przypisu"/>
    <w:uiPriority w:val="99"/>
    <w:qFormat/>
    <w:rsid w:val="000953C7"/>
    <w:rPr>
      <w:rFonts w:cs="Times New Roman"/>
      <w:vertAlign w:val="superscript"/>
    </w:rPr>
  </w:style>
  <w:style w:type="character" w:customStyle="1" w:styleId="TekstprzypisudolnegoZnak">
    <w:name w:val="Tekst przypisu dolnego Znak"/>
    <w:aliases w:val="Podrozdział Znak,Footnote Znak,Podrozdzia3 Znak,Znak1 Znak, Znak1 Znak Znak1, Znak1 Znak Znak Znak Znak, Znak1 Znak Znak Znak1,Znak1 Znak Znak Znak1,Znak1 Znak Znak Znak Znak,Znak1 Znak Znak Znak Znak Znak Znak Znak,Znak Znak"/>
    <w:link w:val="Tekstprzypisudolnego"/>
    <w:uiPriority w:val="99"/>
    <w:qFormat/>
    <w:locked/>
    <w:rsid w:val="000953C7"/>
  </w:style>
  <w:style w:type="paragraph" w:styleId="Tekstprzypisudolnego">
    <w:name w:val="footnote text"/>
    <w:aliases w:val="Podrozdział,Footnote,Podrozdzia3,Znak1, Znak1 Znak, Znak1 Znak Znak Znak, Znak1 Znak Znak,Znak1 Znak Znak,Znak1 Znak Znak Znak,Znak1 Znak Znak Znak Znak Znak Znak,Tekst przypisu,Znak, Znak1 Znak Znak Znak Znak Znak,Footnot,Fußnote"/>
    <w:basedOn w:val="Normalny"/>
    <w:link w:val="TekstprzypisudolnegoZnak"/>
    <w:uiPriority w:val="99"/>
    <w:unhideWhenUsed/>
    <w:qFormat/>
    <w:rsid w:val="000953C7"/>
    <w:pPr>
      <w:spacing w:after="0" w:line="240" w:lineRule="auto"/>
    </w:pPr>
  </w:style>
  <w:style w:type="character" w:customStyle="1" w:styleId="TekstprzypisudolnegoZnak1">
    <w:name w:val="Tekst przypisu dolnego Znak1"/>
    <w:basedOn w:val="Domylnaczcionkaakapitu"/>
    <w:uiPriority w:val="99"/>
    <w:semiHidden/>
    <w:rsid w:val="000953C7"/>
    <w:rPr>
      <w:sz w:val="20"/>
      <w:szCs w:val="20"/>
    </w:rPr>
  </w:style>
  <w:style w:type="paragraph" w:styleId="Tekstdymka">
    <w:name w:val="Balloon Text"/>
    <w:basedOn w:val="Normalny"/>
    <w:link w:val="TekstdymkaZnak"/>
    <w:uiPriority w:val="99"/>
    <w:semiHidden/>
    <w:unhideWhenUsed/>
    <w:rsid w:val="00C12B7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12B75"/>
    <w:rPr>
      <w:rFonts w:ascii="Segoe UI" w:hAnsi="Segoe UI" w:cs="Segoe UI"/>
      <w:sz w:val="18"/>
      <w:szCs w:val="18"/>
    </w:rPr>
  </w:style>
  <w:style w:type="character" w:customStyle="1" w:styleId="AkapitzlistZnak">
    <w:name w:val="Akapit z listą Znak"/>
    <w:aliases w:val="Punkt 1.1 Znak"/>
    <w:link w:val="Akapitzlist"/>
    <w:uiPriority w:val="34"/>
    <w:locked/>
    <w:rsid w:val="007248C2"/>
  </w:style>
  <w:style w:type="paragraph" w:styleId="Poprawka">
    <w:name w:val="Revision"/>
    <w:hidden/>
    <w:uiPriority w:val="99"/>
    <w:semiHidden/>
    <w:rsid w:val="006805AE"/>
    <w:pPr>
      <w:spacing w:after="0" w:line="240" w:lineRule="auto"/>
    </w:pPr>
  </w:style>
  <w:style w:type="character" w:styleId="Odwoaniedokomentarza">
    <w:name w:val="annotation reference"/>
    <w:basedOn w:val="Domylnaczcionkaakapitu"/>
    <w:uiPriority w:val="99"/>
    <w:semiHidden/>
    <w:unhideWhenUsed/>
    <w:rsid w:val="003A12D6"/>
    <w:rPr>
      <w:sz w:val="16"/>
      <w:szCs w:val="16"/>
    </w:rPr>
  </w:style>
  <w:style w:type="paragraph" w:styleId="Tekstkomentarza">
    <w:name w:val="annotation text"/>
    <w:basedOn w:val="Normalny"/>
    <w:link w:val="TekstkomentarzaZnak"/>
    <w:uiPriority w:val="99"/>
    <w:semiHidden/>
    <w:unhideWhenUsed/>
    <w:rsid w:val="003A12D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A12D6"/>
    <w:rPr>
      <w:sz w:val="20"/>
      <w:szCs w:val="20"/>
    </w:rPr>
  </w:style>
  <w:style w:type="paragraph" w:styleId="Tematkomentarza">
    <w:name w:val="annotation subject"/>
    <w:basedOn w:val="Tekstkomentarza"/>
    <w:next w:val="Tekstkomentarza"/>
    <w:link w:val="TematkomentarzaZnak"/>
    <w:uiPriority w:val="99"/>
    <w:semiHidden/>
    <w:unhideWhenUsed/>
    <w:rsid w:val="003A12D6"/>
    <w:rPr>
      <w:b/>
      <w:bCs/>
    </w:rPr>
  </w:style>
  <w:style w:type="character" w:customStyle="1" w:styleId="TematkomentarzaZnak">
    <w:name w:val="Temat komentarza Znak"/>
    <w:basedOn w:val="TekstkomentarzaZnak"/>
    <w:link w:val="Tematkomentarza"/>
    <w:uiPriority w:val="99"/>
    <w:semiHidden/>
    <w:rsid w:val="003A12D6"/>
    <w:rPr>
      <w:b/>
      <w:bCs/>
      <w:sz w:val="20"/>
      <w:szCs w:val="20"/>
    </w:rPr>
  </w:style>
  <w:style w:type="character" w:customStyle="1" w:styleId="Inne">
    <w:name w:val="Inne_"/>
    <w:link w:val="Inne0"/>
    <w:rsid w:val="00A37C77"/>
    <w:rPr>
      <w:rFonts w:ascii="Arial Narrow" w:eastAsia="Arial Narrow" w:hAnsi="Arial Narrow" w:cs="Arial Narrow"/>
    </w:rPr>
  </w:style>
  <w:style w:type="paragraph" w:customStyle="1" w:styleId="Inne0">
    <w:name w:val="Inne"/>
    <w:basedOn w:val="Normalny"/>
    <w:link w:val="Inne"/>
    <w:rsid w:val="00A37C77"/>
    <w:pPr>
      <w:widowControl w:val="0"/>
      <w:spacing w:after="0" w:line="286" w:lineRule="auto"/>
      <w:ind w:firstLine="70"/>
    </w:pPr>
    <w:rPr>
      <w:rFonts w:ascii="Arial Narrow" w:eastAsia="Arial Narrow" w:hAnsi="Arial Narrow" w:cs="Arial Narrow"/>
    </w:rPr>
  </w:style>
  <w:style w:type="paragraph" w:customStyle="1" w:styleId="Default">
    <w:name w:val="Default"/>
    <w:rsid w:val="00C74B6D"/>
    <w:pPr>
      <w:autoSpaceDE w:val="0"/>
      <w:autoSpaceDN w:val="0"/>
      <w:adjustRightInd w:val="0"/>
      <w:spacing w:after="0" w:line="240" w:lineRule="auto"/>
    </w:pPr>
    <w:rPr>
      <w:rFonts w:ascii="Lato" w:eastAsia="Times New Roman" w:hAnsi="Lato" w:cs="Lato"/>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B3956-A18A-4069-B433-1268FCC84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3805</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Wojcik Magdalena</dc:creator>
  <cp:keywords/>
  <dc:description/>
  <cp:lastModifiedBy>Blaszczak Anna</cp:lastModifiedBy>
  <cp:revision>2</cp:revision>
  <cp:lastPrinted>2026-09-30T11:03:00Z</cp:lastPrinted>
  <dcterms:created xsi:type="dcterms:W3CDTF">2026-10-01T06:27:00Z</dcterms:created>
  <dcterms:modified xsi:type="dcterms:W3CDTF">2026-10-01T06:27:00Z</dcterms:modified>
</cp:coreProperties>
</file>