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F2C7" w14:textId="6E4222B6" w:rsidR="006217C4" w:rsidRPr="00125EDA" w:rsidRDefault="0036770F" w:rsidP="005107ED">
      <w:pPr>
        <w:spacing w:before="240" w:after="240" w:line="276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Pr="004973EC">
        <w:rPr>
          <w:rFonts w:ascii="Times New Roman" w:hAnsi="Times New Roman" w:cs="Times New Roman"/>
        </w:rPr>
        <w:tab/>
      </w:r>
      <w:r w:rsidR="006217C4" w:rsidRPr="004973EC">
        <w:rPr>
          <w:rFonts w:ascii="Times New Roman" w:hAnsi="Times New Roman" w:cs="Times New Roman"/>
          <w:b/>
        </w:rPr>
        <w:t xml:space="preserve">Załącznik </w:t>
      </w:r>
      <w:r w:rsidR="00730590">
        <w:rPr>
          <w:rFonts w:ascii="Times New Roman" w:hAnsi="Times New Roman" w:cs="Times New Roman"/>
          <w:b/>
        </w:rPr>
        <w:t>n</w:t>
      </w:r>
      <w:r w:rsidR="006217C4" w:rsidRPr="004973EC">
        <w:rPr>
          <w:rFonts w:ascii="Times New Roman" w:hAnsi="Times New Roman" w:cs="Times New Roman"/>
          <w:b/>
        </w:rPr>
        <w:t xml:space="preserve">r </w:t>
      </w:r>
      <w:r w:rsidR="004973EC" w:rsidRPr="004973EC">
        <w:rPr>
          <w:rFonts w:ascii="Times New Roman" w:hAnsi="Times New Roman" w:cs="Times New Roman"/>
          <w:b/>
        </w:rPr>
        <w:t>1</w:t>
      </w:r>
      <w:r w:rsidR="006217C4" w:rsidRPr="004973EC">
        <w:rPr>
          <w:rFonts w:ascii="Times New Roman" w:hAnsi="Times New Roman" w:cs="Times New Roman"/>
          <w:b/>
        </w:rPr>
        <w:t xml:space="preserve">3 do </w:t>
      </w:r>
      <w:r w:rsidR="00A76834">
        <w:rPr>
          <w:rFonts w:ascii="Times New Roman" w:hAnsi="Times New Roman" w:cs="Times New Roman"/>
          <w:b/>
        </w:rPr>
        <w:t>W</w:t>
      </w:r>
      <w:r w:rsidR="006217C4" w:rsidRPr="004973EC">
        <w:rPr>
          <w:rFonts w:ascii="Times New Roman" w:hAnsi="Times New Roman" w:cs="Times New Roman"/>
          <w:b/>
        </w:rPr>
        <w:t>ytycznych</w:t>
      </w:r>
      <w:bookmarkStart w:id="0" w:name="_GoBack"/>
      <w:bookmarkEnd w:id="0"/>
    </w:p>
    <w:p w14:paraId="61F2B227" w14:textId="6BD2E781" w:rsidR="006217C4" w:rsidRDefault="004973EC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Zasady udzielania zamówień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1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331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C33115">
        <w:rPr>
          <w:rFonts w:ascii="Times New Roman" w:hAnsi="Times New Roman" w:cs="Times New Roman"/>
          <w:b/>
          <w:sz w:val="24"/>
          <w:szCs w:val="24"/>
        </w:rPr>
        <w:t>w Podprogramie 201</w:t>
      </w:r>
      <w:r w:rsidR="000D3F46">
        <w:rPr>
          <w:rFonts w:ascii="Times New Roman" w:hAnsi="Times New Roman" w:cs="Times New Roman"/>
          <w:b/>
          <w:sz w:val="24"/>
          <w:szCs w:val="24"/>
        </w:rPr>
        <w:t>9</w:t>
      </w:r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6A977BB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Przez podmioty niebędące zamawiającym w rozumieniu </w:t>
      </w:r>
      <w:proofErr w:type="spellStart"/>
      <w:r w:rsidRPr="005107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107ED">
        <w:rPr>
          <w:rFonts w:ascii="Times New Roman" w:hAnsi="Times New Roman" w:cs="Times New Roman"/>
          <w:sz w:val="24"/>
          <w:szCs w:val="24"/>
        </w:rPr>
        <w:t xml:space="preserve"> należy rozumieć:</w:t>
      </w:r>
    </w:p>
    <w:p w14:paraId="694F82A9" w14:textId="1885ABA9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796C6B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0D17B644" w:rsidR="00564834" w:rsidRPr="00796C6B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796C6B">
        <w:rPr>
          <w:rFonts w:ascii="Times New Roman" w:hAnsi="Times New Roman" w:cs="Times New Roman"/>
          <w:sz w:val="24"/>
          <w:szCs w:val="24"/>
        </w:rPr>
        <w:t>rodków finansowych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podmioty realizujące zadania w ramach PO PŻ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zobowiązane są przestrzegać zasady należytego zarządzania finansami zgodnie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z </w:t>
      </w:r>
      <w:r w:rsidR="00796C6B" w:rsidRPr="00796C6B">
        <w:rPr>
          <w:rFonts w:ascii="Times New Roman" w:hAnsi="Times New Roman" w:cs="Times New Roman"/>
          <w:sz w:val="24"/>
          <w:szCs w:val="24"/>
        </w:rPr>
        <w:t xml:space="preserve">artykułem 33 </w:t>
      </w:r>
      <w:r w:rsidR="00796C6B" w:rsidRPr="0034767B">
        <w:rPr>
          <w:rFonts w:ascii="Times New Roman" w:hAnsi="Times New Roman" w:cs="Times New Roman"/>
          <w:sz w:val="24"/>
          <w:szCs w:val="24"/>
        </w:rPr>
        <w:t>rozporządzeni</w:t>
      </w:r>
      <w:r w:rsidR="00796C6B">
        <w:rPr>
          <w:rFonts w:ascii="Times New Roman" w:hAnsi="Times New Roman" w:cs="Times New Roman"/>
          <w:sz w:val="24"/>
          <w:szCs w:val="24"/>
        </w:rPr>
        <w:t>a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Parlamentu Europejskiego i Rady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 xml:space="preserve">) 2018/1046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z dnia 18 lipca 2018 r. w sprawie zasad finansowych mających zastosowanie do budżetu ogólnego Unii, zmieniające</w:t>
      </w:r>
      <w:r w:rsidR="00796C6B">
        <w:rPr>
          <w:rFonts w:ascii="Times New Roman" w:hAnsi="Times New Roman" w:cs="Times New Roman"/>
          <w:sz w:val="24"/>
          <w:szCs w:val="24"/>
        </w:rPr>
        <w:t>go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rozporządzenia (UE) nr 1296/2013, (UE) nr 1301/2013, (UE) nr 1303/2013, (UE) nr 1304/2013, (UE) nr 1309/2013, (UE) nr 1316/2013, (UE) nr 223/2014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i (UE) nr 283/2014 oraz decyzję nr 541/2014/UE, a także uchylające rozporządzenie (UE, </w:t>
      </w:r>
      <w:proofErr w:type="spellStart"/>
      <w:r w:rsidR="00796C6B" w:rsidRPr="0034767B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96C6B" w:rsidRPr="0034767B">
        <w:rPr>
          <w:rFonts w:ascii="Times New Roman" w:hAnsi="Times New Roman" w:cs="Times New Roman"/>
          <w:sz w:val="24"/>
          <w:szCs w:val="24"/>
        </w:rPr>
        <w:t>) nr 966/2012 (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Dz.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Urz.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UE.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L 2018 Nr 193, str. 1</w:t>
      </w:r>
      <w:r w:rsidR="00796C6B" w:rsidRPr="0034767B">
        <w:rPr>
          <w:rStyle w:val="validity-dates"/>
          <w:rFonts w:ascii="Times New Roman" w:hAnsi="Times New Roman" w:cs="Times New Roman"/>
          <w:color w:val="9A9A9A"/>
          <w:sz w:val="24"/>
          <w:szCs w:val="24"/>
        </w:rPr>
        <w:t xml:space="preserve">2018) 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E1451E" w14:textId="4B288C3B" w:rsidR="00F454D5" w:rsidRPr="005107ED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41C15AEF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14:paraId="28B4F98E" w14:textId="3DBAB138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</w:t>
      </w:r>
      <w:r w:rsidR="0034767B">
        <w:rPr>
          <w:rFonts w:ascii="Times New Roman" w:hAnsi="Times New Roman" w:cs="Times New Roman"/>
          <w:sz w:val="24"/>
          <w:szCs w:val="24"/>
        </w:rPr>
        <w:t> </w:t>
      </w:r>
      <w:r w:rsidRPr="005107ED">
        <w:rPr>
          <w:rFonts w:ascii="Times New Roman" w:hAnsi="Times New Roman" w:cs="Times New Roman"/>
          <w:sz w:val="24"/>
          <w:szCs w:val="24"/>
        </w:rPr>
        <w:t>przepisów prawa,</w:t>
      </w:r>
    </w:p>
    <w:p w14:paraId="41D691EE" w14:textId="77777777" w:rsidR="00CB4072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97ADD76" w:rsidR="00F454D5" w:rsidRPr="005107ED" w:rsidRDefault="00CB4072" w:rsidP="0034767B">
      <w:pPr>
        <w:spacing w:before="240"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865322">
        <w:rPr>
          <w:rFonts w:ascii="Times New Roman" w:hAnsi="Times New Roman" w:cs="Times New Roman"/>
          <w:sz w:val="24"/>
          <w:szCs w:val="24"/>
        </w:rPr>
        <w:t xml:space="preserve"> </w:t>
      </w:r>
      <w:r w:rsidRPr="00CB407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>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796C6B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usług transportowych</w:t>
      </w:r>
    </w:p>
    <w:p w14:paraId="2E0A7B1B" w14:textId="0F960937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09EC3436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 z POPŻ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61B80446" w:rsidR="00CC5561" w:rsidRDefault="004C736D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="00CC5561" w:rsidRPr="00CC5561">
        <w:rPr>
          <w:rFonts w:ascii="Times New Roman" w:hAnsi="Times New Roman" w:cs="Times New Roman"/>
          <w:sz w:val="24"/>
          <w:szCs w:val="24"/>
        </w:rPr>
        <w:t>i efektywny.</w:t>
      </w:r>
    </w:p>
    <w:p w14:paraId="491DC911" w14:textId="6B88ECC2" w:rsidR="00DE16AD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>wykonawców zewnętrznych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16B77F66" w14:textId="7EEFCDED" w:rsidR="00D56AE5" w:rsidRPr="005107ED" w:rsidRDefault="009D0E4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174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, o których mowa w pkt </w:t>
      </w:r>
      <w:r w:rsidR="00CB4072">
        <w:rPr>
          <w:rFonts w:ascii="Times New Roman" w:hAnsi="Times New Roman" w:cs="Times New Roman"/>
          <w:sz w:val="24"/>
          <w:szCs w:val="24"/>
        </w:rPr>
        <w:t>6</w:t>
      </w:r>
      <w:r w:rsidR="00223174">
        <w:rPr>
          <w:rFonts w:ascii="Times New Roman" w:hAnsi="Times New Roman" w:cs="Times New Roman"/>
          <w:sz w:val="24"/>
          <w:szCs w:val="24"/>
        </w:rPr>
        <w:t xml:space="preserve"> nie stosuje się w przypadku </w:t>
      </w:r>
      <w:r w:rsidR="00223174" w:rsidRPr="00223174">
        <w:rPr>
          <w:rFonts w:ascii="Times New Roman" w:hAnsi="Times New Roman" w:cs="Times New Roman"/>
          <w:sz w:val="24"/>
          <w:szCs w:val="24"/>
        </w:rPr>
        <w:t>wystą</w:t>
      </w:r>
      <w:r w:rsidR="00223174">
        <w:rPr>
          <w:rFonts w:ascii="Times New Roman" w:hAnsi="Times New Roman" w:cs="Times New Roman"/>
          <w:sz w:val="24"/>
          <w:szCs w:val="24"/>
        </w:rPr>
        <w:t>pienia następujących przesłanek:</w:t>
      </w:r>
    </w:p>
    <w:p w14:paraId="189F26F3" w14:textId="50BBFC40" w:rsidR="009D0E45" w:rsidRDefault="00583431" w:rsidP="00796C6B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83431">
        <w:rPr>
          <w:rFonts w:ascii="Times New Roman" w:hAnsi="Times New Roman" w:cs="Times New Roman"/>
          <w:sz w:val="24"/>
          <w:szCs w:val="24"/>
        </w:rPr>
        <w:t xml:space="preserve"> dostaw, usług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b rob</w:t>
      </w:r>
      <w:r w:rsidR="009D0E4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budowlan</w:t>
      </w:r>
      <w:r w:rsidR="009D0E4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E45">
        <w:rPr>
          <w:rFonts w:ascii="Times New Roman" w:hAnsi="Times New Roman" w:cs="Times New Roman"/>
          <w:sz w:val="24"/>
          <w:szCs w:val="24"/>
        </w:rPr>
        <w:t>o wartości poni</w:t>
      </w:r>
      <w:r w:rsidR="00663725">
        <w:rPr>
          <w:rFonts w:ascii="Times New Roman" w:hAnsi="Times New Roman" w:cs="Times New Roman"/>
          <w:sz w:val="24"/>
          <w:szCs w:val="24"/>
        </w:rPr>
        <w:t>żej 20 tys. PLN netto</w:t>
      </w:r>
      <w:r w:rsidR="00663725" w:rsidRPr="00663725">
        <w:t xml:space="preserve"> </w:t>
      </w:r>
      <w:r w:rsidR="00663725" w:rsidRPr="00663725">
        <w:rPr>
          <w:rFonts w:ascii="Times New Roman" w:hAnsi="Times New Roman" w:cs="Times New Roman"/>
          <w:sz w:val="24"/>
          <w:szCs w:val="24"/>
        </w:rPr>
        <w:t>tj. bez podatku od towarów i usług (VAT)</w:t>
      </w:r>
      <w:r w:rsidR="009D0E45">
        <w:rPr>
          <w:rFonts w:ascii="Times New Roman" w:hAnsi="Times New Roman" w:cs="Times New Roman"/>
          <w:sz w:val="24"/>
          <w:szCs w:val="24"/>
        </w:rPr>
        <w:t>,</w:t>
      </w:r>
    </w:p>
    <w:p w14:paraId="2CA60947" w14:textId="77777777" w:rsidR="00583431" w:rsidRPr="00583431" w:rsidRDefault="009D0E45">
      <w:pPr>
        <w:spacing w:before="120"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dostawy, usługi lub rob</w:t>
      </w:r>
      <w:r w:rsidRPr="009D0E45">
        <w:rPr>
          <w:rFonts w:ascii="Times New Roman" w:hAnsi="Times New Roman" w:cs="Times New Roman"/>
          <w:sz w:val="24"/>
          <w:szCs w:val="24"/>
        </w:rPr>
        <w:t>oty budowlan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83431">
        <w:rPr>
          <w:rFonts w:ascii="Times New Roman" w:hAnsi="Times New Roman" w:cs="Times New Roman"/>
          <w:sz w:val="24"/>
          <w:szCs w:val="24"/>
        </w:rPr>
        <w:t>mogą być świ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adczone tylko przez jednego wykonawcę z przyczyn: </w:t>
      </w:r>
    </w:p>
    <w:p w14:paraId="78BEA9D4" w14:textId="23659499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a) technicznych o obiektywnym charakterze, </w:t>
      </w:r>
    </w:p>
    <w:p w14:paraId="45861D55" w14:textId="0B02741F" w:rsidR="00583431" w:rsidRPr="00583431" w:rsidRDefault="00583431">
      <w:pPr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b) związanych z ochr</w:t>
      </w:r>
      <w:r>
        <w:rPr>
          <w:rFonts w:ascii="Times New Roman" w:hAnsi="Times New Roman" w:cs="Times New Roman"/>
          <w:sz w:val="24"/>
          <w:szCs w:val="24"/>
        </w:rPr>
        <w:t>oną praw wyłącznych wynikającyc</w:t>
      </w:r>
      <w:r w:rsidRPr="00583431">
        <w:rPr>
          <w:rFonts w:ascii="Times New Roman" w:hAnsi="Times New Roman" w:cs="Times New Roman"/>
          <w:sz w:val="24"/>
          <w:szCs w:val="24"/>
        </w:rPr>
        <w:t>h z odrębnych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0E56" w14:textId="782D8820" w:rsidR="004C1B3C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431">
        <w:rPr>
          <w:rFonts w:ascii="Times New Roman" w:hAnsi="Times New Roman" w:cs="Times New Roman"/>
          <w:sz w:val="24"/>
          <w:szCs w:val="24"/>
        </w:rPr>
        <w:t xml:space="preserve">) </w:t>
      </w:r>
      <w:r w:rsidR="00583431" w:rsidRPr="00583431">
        <w:rPr>
          <w:rFonts w:ascii="Times New Roman" w:hAnsi="Times New Roman" w:cs="Times New Roman"/>
          <w:sz w:val="24"/>
          <w:szCs w:val="24"/>
        </w:rPr>
        <w:t>jeżeli nie istnieje rozsądne rozwiązanie alternatywne lub rozwiązanie zastępcze,</w:t>
      </w:r>
      <w:r w:rsidR="00583431">
        <w:rPr>
          <w:rFonts w:ascii="Times New Roman" w:hAnsi="Times New Roman" w:cs="Times New Roman"/>
          <w:sz w:val="24"/>
          <w:szCs w:val="24"/>
        </w:rPr>
        <w:br/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 a brak konkurencji </w:t>
      </w:r>
      <w:r w:rsidR="00583431">
        <w:rPr>
          <w:rFonts w:ascii="Times New Roman" w:hAnsi="Times New Roman" w:cs="Times New Roman"/>
          <w:sz w:val="24"/>
          <w:szCs w:val="24"/>
        </w:rPr>
        <w:t>nie jest wyni</w:t>
      </w:r>
      <w:r w:rsidR="00583431" w:rsidRPr="00583431">
        <w:rPr>
          <w:rFonts w:ascii="Times New Roman" w:hAnsi="Times New Roman" w:cs="Times New Roman"/>
          <w:sz w:val="24"/>
          <w:szCs w:val="24"/>
        </w:rPr>
        <w:t xml:space="preserve">kiem celowego </w:t>
      </w:r>
      <w:r w:rsidR="00583431">
        <w:rPr>
          <w:rFonts w:ascii="Times New Roman" w:hAnsi="Times New Roman" w:cs="Times New Roman"/>
          <w:sz w:val="24"/>
          <w:szCs w:val="24"/>
        </w:rPr>
        <w:t>zawężenia parametrów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2C584" w14:textId="05CC1CAE" w:rsidR="00583431" w:rsidRPr="00172D97" w:rsidRDefault="004C1B3C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64DB">
        <w:rPr>
          <w:rFonts w:ascii="Times New Roman" w:hAnsi="Times New Roman" w:cs="Times New Roman"/>
          <w:sz w:val="24"/>
          <w:szCs w:val="24"/>
        </w:rPr>
        <w:t xml:space="preserve"> </w:t>
      </w:r>
      <w:r w:rsidR="005D745F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najmu lub dzierżawy nieruchomości</w:t>
      </w:r>
      <w:r w:rsidR="00CB4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055B6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5B589EAC" w:rsidR="00DE16AD" w:rsidRPr="003C6978" w:rsidRDefault="00DE16AD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>. Rozeznania rynku dokonuje się w przypadku zamówień o wartości od 20 tys. PLN netto do 50 tys. PLN netto włącznie, tj. bez podatku od towarów i usług (VAT). Rozeznanie rynku ma 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>wyłonienie wykonawcy z najkorzystniejszą ofertą</w:t>
      </w:r>
      <w:r w:rsidR="00456B8A" w:rsidRPr="00865322">
        <w:rPr>
          <w:rFonts w:ascii="Times New Roman" w:hAnsi="Times New Roman" w:cs="Times New Roman"/>
          <w:sz w:val="24"/>
          <w:szCs w:val="24"/>
        </w:rPr>
        <w:t>,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801A30">
        <w:rPr>
          <w:rFonts w:ascii="Times New Roman" w:hAnsi="Times New Roman" w:cs="Times New Roman"/>
          <w:sz w:val="24"/>
          <w:szCs w:val="24"/>
        </w:rPr>
        <w:t>ocenioną</w:t>
      </w:r>
      <w:r w:rsidR="002E57B3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zgodnie </w:t>
      </w:r>
      <w:r w:rsidR="00242296">
        <w:rPr>
          <w:rFonts w:ascii="Times New Roman" w:hAnsi="Times New Roman" w:cs="Times New Roman"/>
          <w:sz w:val="24"/>
          <w:szCs w:val="24"/>
        </w:rPr>
        <w:br/>
      </w:r>
      <w:r w:rsidR="00AB1C52" w:rsidRPr="00865322">
        <w:rPr>
          <w:rFonts w:ascii="Times New Roman" w:hAnsi="Times New Roman" w:cs="Times New Roman"/>
          <w:sz w:val="24"/>
          <w:szCs w:val="24"/>
        </w:rPr>
        <w:t>z k</w:t>
      </w:r>
      <w:r w:rsidR="00AB1C52" w:rsidRPr="00865322">
        <w:rPr>
          <w:rFonts w:ascii="Times New Roman" w:hAnsi="Times New Roman"/>
          <w:sz w:val="24"/>
          <w:szCs w:val="24"/>
        </w:rPr>
        <w:t>ryteriami</w:t>
      </w:r>
      <w:r w:rsidR="00AB1C52" w:rsidRPr="000F3E6D">
        <w:rPr>
          <w:rFonts w:ascii="Times New Roman" w:hAnsi="Times New Roman"/>
          <w:sz w:val="24"/>
          <w:szCs w:val="24"/>
        </w:rPr>
        <w:t>, którymi</w:t>
      </w:r>
      <w:r w:rsidR="00801A30">
        <w:rPr>
          <w:rFonts w:ascii="Times New Roman" w:hAnsi="Times New Roman"/>
          <w:sz w:val="24"/>
          <w:szCs w:val="24"/>
        </w:rPr>
        <w:t xml:space="preserve"> mogą być cena </w:t>
      </w:r>
      <w:r w:rsidR="00AB1C52" w:rsidRPr="000F3E6D">
        <w:rPr>
          <w:rFonts w:ascii="Times New Roman" w:hAnsi="Times New Roman"/>
          <w:sz w:val="24"/>
          <w:szCs w:val="24"/>
        </w:rPr>
        <w:t xml:space="preserve">albo cena </w:t>
      </w:r>
      <w:r w:rsidR="00AC09C9">
        <w:rPr>
          <w:rFonts w:ascii="Times New Roman" w:hAnsi="Times New Roman"/>
          <w:sz w:val="24"/>
          <w:szCs w:val="24"/>
        </w:rPr>
        <w:t>oraz</w:t>
      </w:r>
      <w:r w:rsidR="00AB1C52" w:rsidRPr="00242296">
        <w:rPr>
          <w:rFonts w:ascii="Times New Roman" w:hAnsi="Times New Roman"/>
          <w:sz w:val="24"/>
          <w:szCs w:val="24"/>
        </w:rPr>
        <w:t xml:space="preserve"> inne kryteria </w:t>
      </w:r>
      <w:proofErr w:type="spellStart"/>
      <w:r w:rsidR="00865322" w:rsidRPr="00242296">
        <w:rPr>
          <w:rFonts w:ascii="Times New Roman" w:hAnsi="Times New Roman"/>
          <w:sz w:val="24"/>
          <w:szCs w:val="24"/>
        </w:rPr>
        <w:t>pozacenowe</w:t>
      </w:r>
      <w:proofErr w:type="spellEnd"/>
      <w:r w:rsidR="00AB1C52" w:rsidRPr="003C6978">
        <w:rPr>
          <w:rFonts w:ascii="Times New Roman" w:hAnsi="Times New Roman"/>
          <w:sz w:val="24"/>
          <w:szCs w:val="24"/>
        </w:rPr>
        <w:t>.</w:t>
      </w:r>
    </w:p>
    <w:p w14:paraId="0D90EE2F" w14:textId="14D6F60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</w:t>
      </w:r>
      <w:r w:rsidR="00AB1C52">
        <w:rPr>
          <w:rFonts w:ascii="Times New Roman" w:hAnsi="Times New Roman" w:cs="Times New Roman"/>
          <w:sz w:val="24"/>
          <w:szCs w:val="24"/>
        </w:rPr>
        <w:t>przeprowadzono rozpoznanie rynku</w:t>
      </w:r>
      <w:r w:rsidRPr="00DE16AD">
        <w:rPr>
          <w:rFonts w:ascii="Times New Roman" w:hAnsi="Times New Roman" w:cs="Times New Roman"/>
          <w:sz w:val="24"/>
          <w:szCs w:val="24"/>
        </w:rPr>
        <w:t xml:space="preserve">, niezbędne jest 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65322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65322" w:rsidRPr="00DE16AD">
        <w:rPr>
          <w:rFonts w:ascii="Times New Roman" w:hAnsi="Times New Roman" w:cs="Times New Roman"/>
          <w:sz w:val="24"/>
          <w:szCs w:val="24"/>
        </w:rPr>
        <w:t>wysłania zapytania ofertowego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 do co najmniej trzech potencjalnych wykonawców, o ile na rynku istnieje co najmniej trzech potencjalnych </w:t>
      </w:r>
      <w:r w:rsidR="00865322" w:rsidRPr="00DE16AD">
        <w:rPr>
          <w:rFonts w:ascii="Times New Roman" w:hAnsi="Times New Roman" w:cs="Times New Roman"/>
          <w:sz w:val="24"/>
          <w:szCs w:val="24"/>
        </w:rPr>
        <w:lastRenderedPageBreak/>
        <w:t>wykonawców danego zamówienia, wraz</w:t>
      </w:r>
      <w:r w:rsidR="0034767B">
        <w:rPr>
          <w:rFonts w:ascii="Times New Roman" w:hAnsi="Times New Roman" w:cs="Times New Roman"/>
          <w:sz w:val="24"/>
          <w:szCs w:val="24"/>
        </w:rPr>
        <w:t xml:space="preserve"> </w:t>
      </w:r>
      <w:r w:rsidR="00865322" w:rsidRPr="00DE16AD">
        <w:rPr>
          <w:rFonts w:ascii="Times New Roman" w:hAnsi="Times New Roman" w:cs="Times New Roman"/>
          <w:sz w:val="24"/>
          <w:szCs w:val="24"/>
        </w:rPr>
        <w:t>z otrzymanymi ofertami</w:t>
      </w:r>
      <w:r w:rsidR="00865322">
        <w:rPr>
          <w:rFonts w:ascii="Times New Roman" w:hAnsi="Times New Roman" w:cs="Times New Roman"/>
          <w:sz w:val="24"/>
          <w:szCs w:val="24"/>
        </w:rPr>
        <w:t xml:space="preserve"> lub</w:t>
      </w:r>
      <w:r w:rsidRPr="00DE16AD">
        <w:rPr>
          <w:rFonts w:ascii="Times New Roman" w:hAnsi="Times New Roman" w:cs="Times New Roman"/>
          <w:sz w:val="24"/>
          <w:szCs w:val="24"/>
        </w:rPr>
        <w:t xml:space="preserve"> wydruku zapytania ofertowego zamieszczonego na stronie internetowej beneficjenta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wraz z otrzymanymi ofertami</w:t>
      </w:r>
      <w:r w:rsidR="00865322">
        <w:rPr>
          <w:rFonts w:ascii="Times New Roman" w:hAnsi="Times New Roman" w:cs="Times New Roman"/>
          <w:sz w:val="24"/>
          <w:szCs w:val="24"/>
        </w:rPr>
        <w:t>.</w:t>
      </w:r>
      <w:r w:rsidRPr="00DE1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39F3" w14:textId="312E8469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DE16AD">
        <w:rPr>
          <w:rFonts w:ascii="Times New Roman" w:hAnsi="Times New Roman" w:cs="Times New Roman"/>
          <w:sz w:val="24"/>
          <w:szCs w:val="24"/>
        </w:rPr>
        <w:t>w odpowiedzi na zapytanie ofertowe zostaną złożone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co najmniej dwie ważne oferty, przy czym oferta niezgodna z zapytaniem ofertowym nie stanowi oferty ważnej. </w:t>
      </w:r>
    </w:p>
    <w:p w14:paraId="18D1CD96" w14:textId="1F4D5B5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 xml:space="preserve">W przypadku, gdy w wyniku upublicznienia zapytania ofertowego lub skierowania zapytania do potencjalnych wykonawców nie otrzymano ofert, niezbędne jest przedstawienie np. wydruków stron </w:t>
      </w:r>
      <w:r w:rsidR="005810AC">
        <w:rPr>
          <w:rFonts w:ascii="Times New Roman" w:hAnsi="Times New Roman" w:cs="Times New Roman"/>
          <w:sz w:val="24"/>
          <w:szCs w:val="24"/>
        </w:rPr>
        <w:t>i</w:t>
      </w:r>
      <w:r w:rsidRPr="00DE16AD">
        <w:rPr>
          <w:rFonts w:ascii="Times New Roman" w:hAnsi="Times New Roman" w:cs="Times New Roman"/>
          <w:sz w:val="24"/>
          <w:szCs w:val="24"/>
        </w:rPr>
        <w:t>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>z opisem towaru/usługi i ceną lub wydruków maili z informacją na temat ceny za określony towar/usługę, albo innego dokumentu.</w:t>
      </w:r>
    </w:p>
    <w:p w14:paraId="052FF8F5" w14:textId="59A0B1DA" w:rsid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313AA270" w14:textId="77777777" w:rsidR="00900358" w:rsidRDefault="00900358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 xml:space="preserve">wymaga zawarcia umowy w formie pisemnej. </w:t>
      </w:r>
    </w:p>
    <w:p w14:paraId="73C0615A" w14:textId="5B1B8A30" w:rsidR="00AD72C1" w:rsidRDefault="006A1015">
      <w:pPr>
        <w:spacing w:before="240" w:after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1015">
        <w:rPr>
          <w:rFonts w:ascii="Times New Roman" w:hAnsi="Times New Roman" w:cs="Times New Roman"/>
          <w:sz w:val="24"/>
          <w:szCs w:val="24"/>
        </w:rPr>
        <w:t>.</w:t>
      </w:r>
    </w:p>
    <w:sectPr w:rsidR="00AD72C1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21A621B1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C9">
          <w:rPr>
            <w:noProof/>
          </w:rPr>
          <w:t>3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77777777" w:rsidR="009A23E5" w:rsidRPr="009A23E5" w:rsidRDefault="009A23E5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 </w:t>
      </w:r>
      <w:r w:rsidRPr="009A23E5">
        <w:rPr>
          <w:rFonts w:ascii="Times New Roman" w:hAnsi="Times New Roman" w:cs="Times New Roman"/>
          <w:i/>
          <w:sz w:val="18"/>
        </w:rPr>
        <w:t xml:space="preserve">Wytycznych Ministerstwa Rozwoju z dn. 19.07.2017 r. w zakresie kwalifikowalności wydatków w ramach EFRR, EFS oraz FS na lata 2014-2020.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32D9" w14:textId="77777777"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09F6FA96" wp14:editId="62F8045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04E36"/>
    <w:rsid w:val="00055BC7"/>
    <w:rsid w:val="0008364E"/>
    <w:rsid w:val="000907AC"/>
    <w:rsid w:val="000C50CF"/>
    <w:rsid w:val="000D32D1"/>
    <w:rsid w:val="000D3F46"/>
    <w:rsid w:val="000F3E6D"/>
    <w:rsid w:val="00125A4B"/>
    <w:rsid w:val="00125EDA"/>
    <w:rsid w:val="00143364"/>
    <w:rsid w:val="00172D97"/>
    <w:rsid w:val="001D1FC3"/>
    <w:rsid w:val="001D2BE4"/>
    <w:rsid w:val="00223174"/>
    <w:rsid w:val="00242296"/>
    <w:rsid w:val="00253A55"/>
    <w:rsid w:val="002E23F8"/>
    <w:rsid w:val="002E57B3"/>
    <w:rsid w:val="00311574"/>
    <w:rsid w:val="00322AF2"/>
    <w:rsid w:val="0034767B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6978"/>
    <w:rsid w:val="003C7FEF"/>
    <w:rsid w:val="003D2F73"/>
    <w:rsid w:val="003D60CD"/>
    <w:rsid w:val="00437AD4"/>
    <w:rsid w:val="00456B8A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549F4"/>
    <w:rsid w:val="00564834"/>
    <w:rsid w:val="0057121E"/>
    <w:rsid w:val="005810AC"/>
    <w:rsid w:val="00583431"/>
    <w:rsid w:val="005A097C"/>
    <w:rsid w:val="005D745F"/>
    <w:rsid w:val="006217C4"/>
    <w:rsid w:val="00663725"/>
    <w:rsid w:val="006942F6"/>
    <w:rsid w:val="006A1015"/>
    <w:rsid w:val="006A3D8E"/>
    <w:rsid w:val="006C412D"/>
    <w:rsid w:val="00724432"/>
    <w:rsid w:val="00730590"/>
    <w:rsid w:val="00735DBA"/>
    <w:rsid w:val="007564DB"/>
    <w:rsid w:val="00796C6B"/>
    <w:rsid w:val="007C7494"/>
    <w:rsid w:val="00801A30"/>
    <w:rsid w:val="00820BD7"/>
    <w:rsid w:val="00865322"/>
    <w:rsid w:val="00882FBF"/>
    <w:rsid w:val="008E1D55"/>
    <w:rsid w:val="008F33BA"/>
    <w:rsid w:val="00900358"/>
    <w:rsid w:val="0090401A"/>
    <w:rsid w:val="00977AF5"/>
    <w:rsid w:val="00994295"/>
    <w:rsid w:val="009A02AF"/>
    <w:rsid w:val="009A23E5"/>
    <w:rsid w:val="009D0E45"/>
    <w:rsid w:val="009D2C4A"/>
    <w:rsid w:val="009E78B7"/>
    <w:rsid w:val="00A76834"/>
    <w:rsid w:val="00A822D0"/>
    <w:rsid w:val="00AB1C52"/>
    <w:rsid w:val="00AC09C9"/>
    <w:rsid w:val="00AD72C1"/>
    <w:rsid w:val="00B069BC"/>
    <w:rsid w:val="00B11C96"/>
    <w:rsid w:val="00B120FE"/>
    <w:rsid w:val="00B265AD"/>
    <w:rsid w:val="00B615D4"/>
    <w:rsid w:val="00BA3B7D"/>
    <w:rsid w:val="00BB0DD5"/>
    <w:rsid w:val="00BD648F"/>
    <w:rsid w:val="00C33115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39DBB7"/>
  <w15:docId w15:val="{6738AD27-EE9A-48B1-8894-E6230FB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  <w:style w:type="character" w:customStyle="1" w:styleId="citation-line">
    <w:name w:val="citation-line"/>
    <w:basedOn w:val="Domylnaczcionkaakapitu"/>
    <w:rsid w:val="00796C6B"/>
  </w:style>
  <w:style w:type="character" w:customStyle="1" w:styleId="validity-dates">
    <w:name w:val="validity-dates"/>
    <w:basedOn w:val="Domylnaczcionkaakapitu"/>
    <w:rsid w:val="007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8632-FF8D-45F1-907B-0DB75589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19</cp:revision>
  <cp:lastPrinted>2014-12-03T16:32:00Z</cp:lastPrinted>
  <dcterms:created xsi:type="dcterms:W3CDTF">2018-07-09T09:02:00Z</dcterms:created>
  <dcterms:modified xsi:type="dcterms:W3CDTF">2019-02-21T08:31:00Z</dcterms:modified>
</cp:coreProperties>
</file>