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25C9" w:rsidRPr="00297164" w:rsidRDefault="00C625C9" w:rsidP="00297164">
      <w:pPr>
        <w:spacing w:line="276" w:lineRule="auto"/>
        <w:jc w:val="center"/>
        <w:rPr>
          <w:rFonts w:ascii="Times New Roman" w:hAnsi="Times New Roman" w:cs="Times New Roman"/>
        </w:rPr>
      </w:pPr>
      <w:r w:rsidRPr="00297164">
        <w:rPr>
          <w:rFonts w:ascii="Times New Roman" w:hAnsi="Times New Roman" w:cs="Times New Roman"/>
        </w:rPr>
        <w:t xml:space="preserve">Uwagi </w:t>
      </w:r>
      <w:r w:rsidRPr="00297164">
        <w:rPr>
          <w:rFonts w:ascii="Times New Roman" w:hAnsi="Times New Roman" w:cs="Times New Roman"/>
        </w:rPr>
        <w:br/>
        <w:t xml:space="preserve">do </w:t>
      </w:r>
      <w:r w:rsidRPr="00297164">
        <w:rPr>
          <w:rFonts w:ascii="Times New Roman" w:hAnsi="Times New Roman" w:cs="Times New Roman"/>
          <w:i/>
        </w:rPr>
        <w:t xml:space="preserve">projektu rozporządzenia Rady Ministrów w sprawie trybu udzielenia i korzystania ze zwolnienia z obowiązku świadczenia pracy na okres kadencji w zarządzie zakładowej organizacji związkowej przysługującego osobie wykonującej pracę zarobkową, sposobu ustalenia wysokości wynagrodzenia albo świadczenia pieniężnego przysługującego osobie w okresie zwolnienia od pracy oraz wynikających z tego tytułu uprawnień </w:t>
      </w:r>
      <w:r w:rsidRPr="00297164">
        <w:rPr>
          <w:rFonts w:ascii="Times New Roman" w:hAnsi="Times New Roman" w:cs="Times New Roman"/>
          <w:i/>
        </w:rPr>
        <w:br/>
        <w:t xml:space="preserve">i świadczeń </w:t>
      </w:r>
      <w:r w:rsidRPr="00297164">
        <w:rPr>
          <w:rFonts w:ascii="Times New Roman" w:hAnsi="Times New Roman" w:cs="Times New Roman"/>
        </w:rPr>
        <w:t xml:space="preserve">zgłoszone w toku opiniowania przez reprezentatywne organizacje </w:t>
      </w:r>
      <w:r w:rsidR="00FF69BF">
        <w:rPr>
          <w:rFonts w:ascii="Times New Roman" w:hAnsi="Times New Roman" w:cs="Times New Roman"/>
        </w:rPr>
        <w:t>pracodawców</w:t>
      </w:r>
      <w:r w:rsidRPr="00297164">
        <w:rPr>
          <w:rStyle w:val="Odwoanieprzypisudolnego"/>
          <w:rFonts w:ascii="Times New Roman" w:hAnsi="Times New Roman" w:cs="Times New Roman"/>
        </w:rPr>
        <w:footnoteReference w:id="1"/>
      </w:r>
    </w:p>
    <w:p w:rsidR="00C625C9" w:rsidRPr="00297164" w:rsidRDefault="00C625C9" w:rsidP="00297164">
      <w:pPr>
        <w:spacing w:line="276" w:lineRule="auto"/>
        <w:jc w:val="center"/>
        <w:rPr>
          <w:rFonts w:ascii="Times New Roman" w:hAnsi="Times New Roman" w:cs="Times New Roman"/>
        </w:rPr>
      </w:pPr>
    </w:p>
    <w:tbl>
      <w:tblPr>
        <w:tblStyle w:val="Tabela-Siatka"/>
        <w:tblW w:w="0" w:type="auto"/>
        <w:tblLook w:val="04A0" w:firstRow="1" w:lastRow="0" w:firstColumn="1" w:lastColumn="0" w:noHBand="0" w:noVBand="1"/>
      </w:tblPr>
      <w:tblGrid>
        <w:gridCol w:w="596"/>
        <w:gridCol w:w="1732"/>
        <w:gridCol w:w="1778"/>
        <w:gridCol w:w="3827"/>
        <w:gridCol w:w="6059"/>
      </w:tblGrid>
      <w:tr w:rsidR="00C625C9" w:rsidRPr="00297164" w:rsidTr="00FF69BF">
        <w:tc>
          <w:tcPr>
            <w:tcW w:w="596" w:type="dxa"/>
          </w:tcPr>
          <w:p w:rsidR="00C625C9" w:rsidRPr="00297164" w:rsidRDefault="00C625C9" w:rsidP="00297164">
            <w:pPr>
              <w:spacing w:line="276" w:lineRule="auto"/>
              <w:jc w:val="center"/>
              <w:rPr>
                <w:rFonts w:ascii="Times New Roman" w:hAnsi="Times New Roman" w:cs="Times New Roman"/>
                <w:b/>
              </w:rPr>
            </w:pPr>
            <w:r w:rsidRPr="00297164">
              <w:rPr>
                <w:rFonts w:ascii="Times New Roman" w:hAnsi="Times New Roman" w:cs="Times New Roman"/>
                <w:b/>
              </w:rPr>
              <w:t>L.p.</w:t>
            </w:r>
          </w:p>
        </w:tc>
        <w:tc>
          <w:tcPr>
            <w:tcW w:w="1732" w:type="dxa"/>
          </w:tcPr>
          <w:p w:rsidR="00C625C9" w:rsidRPr="00297164" w:rsidRDefault="00C625C9" w:rsidP="00297164">
            <w:pPr>
              <w:spacing w:line="276" w:lineRule="auto"/>
              <w:jc w:val="center"/>
              <w:rPr>
                <w:rFonts w:ascii="Times New Roman" w:hAnsi="Times New Roman" w:cs="Times New Roman"/>
                <w:b/>
              </w:rPr>
            </w:pPr>
            <w:r w:rsidRPr="00297164">
              <w:rPr>
                <w:rFonts w:ascii="Times New Roman" w:hAnsi="Times New Roman" w:cs="Times New Roman"/>
                <w:b/>
              </w:rPr>
              <w:t>Podmiot zgłaszający uwagę</w:t>
            </w:r>
          </w:p>
        </w:tc>
        <w:tc>
          <w:tcPr>
            <w:tcW w:w="1778" w:type="dxa"/>
          </w:tcPr>
          <w:p w:rsidR="00C625C9" w:rsidRPr="00297164" w:rsidRDefault="00C625C9" w:rsidP="00297164">
            <w:pPr>
              <w:spacing w:line="276" w:lineRule="auto"/>
              <w:jc w:val="center"/>
              <w:rPr>
                <w:rFonts w:ascii="Times New Roman" w:hAnsi="Times New Roman" w:cs="Times New Roman"/>
                <w:b/>
              </w:rPr>
            </w:pPr>
            <w:r w:rsidRPr="00297164">
              <w:rPr>
                <w:rFonts w:ascii="Times New Roman" w:hAnsi="Times New Roman" w:cs="Times New Roman"/>
                <w:b/>
              </w:rPr>
              <w:t>Przepis, którego dotyczy uwaga</w:t>
            </w:r>
          </w:p>
        </w:tc>
        <w:tc>
          <w:tcPr>
            <w:tcW w:w="3827" w:type="dxa"/>
          </w:tcPr>
          <w:p w:rsidR="00C625C9" w:rsidRPr="00297164" w:rsidRDefault="00C625C9" w:rsidP="00297164">
            <w:pPr>
              <w:spacing w:line="276" w:lineRule="auto"/>
              <w:jc w:val="center"/>
              <w:rPr>
                <w:rFonts w:ascii="Times New Roman" w:hAnsi="Times New Roman" w:cs="Times New Roman"/>
                <w:b/>
              </w:rPr>
            </w:pPr>
            <w:r w:rsidRPr="00297164">
              <w:rPr>
                <w:rFonts w:ascii="Times New Roman" w:hAnsi="Times New Roman" w:cs="Times New Roman"/>
                <w:b/>
              </w:rPr>
              <w:t>Treść uwagi</w:t>
            </w:r>
          </w:p>
        </w:tc>
        <w:tc>
          <w:tcPr>
            <w:tcW w:w="6059" w:type="dxa"/>
          </w:tcPr>
          <w:p w:rsidR="00C625C9" w:rsidRPr="00297164" w:rsidRDefault="00C625C9" w:rsidP="00297164">
            <w:pPr>
              <w:spacing w:line="276" w:lineRule="auto"/>
              <w:jc w:val="center"/>
              <w:rPr>
                <w:rFonts w:ascii="Times New Roman" w:hAnsi="Times New Roman" w:cs="Times New Roman"/>
                <w:b/>
              </w:rPr>
            </w:pPr>
            <w:r w:rsidRPr="00297164">
              <w:rPr>
                <w:rFonts w:ascii="Times New Roman" w:hAnsi="Times New Roman" w:cs="Times New Roman"/>
                <w:b/>
              </w:rPr>
              <w:t>Stanowisko MRPiPS do zgłoszonej uwagi</w:t>
            </w:r>
          </w:p>
        </w:tc>
      </w:tr>
      <w:tr w:rsidR="00E4405C" w:rsidRPr="00297164" w:rsidTr="00FF69BF">
        <w:tc>
          <w:tcPr>
            <w:tcW w:w="596" w:type="dxa"/>
          </w:tcPr>
          <w:p w:rsidR="00E4405C" w:rsidRPr="00297164" w:rsidRDefault="00E4405C" w:rsidP="00297164">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E4405C" w:rsidRPr="00297164" w:rsidRDefault="00FF69BF" w:rsidP="00297164">
            <w:pPr>
              <w:spacing w:line="276" w:lineRule="auto"/>
              <w:jc w:val="both"/>
              <w:rPr>
                <w:rFonts w:ascii="Times New Roman" w:hAnsi="Times New Roman" w:cs="Times New Roman"/>
              </w:rPr>
            </w:pPr>
            <w:r>
              <w:rPr>
                <w:rFonts w:ascii="Times New Roman" w:hAnsi="Times New Roman" w:cs="Times New Roman"/>
              </w:rPr>
              <w:t>Pracodawcy Rzeczypospolitej Polskiej</w:t>
            </w:r>
          </w:p>
        </w:tc>
        <w:tc>
          <w:tcPr>
            <w:tcW w:w="1778" w:type="dxa"/>
          </w:tcPr>
          <w:p w:rsidR="00E4405C" w:rsidRPr="00297164" w:rsidRDefault="00FF69BF" w:rsidP="00297164">
            <w:pPr>
              <w:spacing w:line="276" w:lineRule="auto"/>
              <w:jc w:val="both"/>
              <w:rPr>
                <w:rFonts w:ascii="Times New Roman" w:hAnsi="Times New Roman" w:cs="Times New Roman"/>
              </w:rPr>
            </w:pPr>
            <w:r>
              <w:rPr>
                <w:rFonts w:ascii="Times New Roman" w:hAnsi="Times New Roman" w:cs="Times New Roman"/>
              </w:rPr>
              <w:t>uwaga ogólna</w:t>
            </w:r>
          </w:p>
        </w:tc>
        <w:tc>
          <w:tcPr>
            <w:tcW w:w="3827" w:type="dxa"/>
          </w:tcPr>
          <w:p w:rsidR="00E4405C" w:rsidRPr="00297164" w:rsidRDefault="00FF69BF" w:rsidP="00297164">
            <w:pPr>
              <w:spacing w:line="276" w:lineRule="auto"/>
              <w:jc w:val="both"/>
              <w:rPr>
                <w:rFonts w:ascii="Times New Roman" w:hAnsi="Times New Roman" w:cs="Times New Roman"/>
              </w:rPr>
            </w:pPr>
            <w:r>
              <w:rPr>
                <w:rFonts w:ascii="Times New Roman" w:hAnsi="Times New Roman" w:cs="Times New Roman"/>
              </w:rPr>
              <w:t xml:space="preserve">Uwaga dotyczy </w:t>
            </w:r>
            <w:r w:rsidRPr="00FF69BF">
              <w:rPr>
                <w:rFonts w:ascii="Times New Roman" w:hAnsi="Times New Roman" w:cs="Times New Roman"/>
              </w:rPr>
              <w:t>rozbudowanego zakresu uprawnień przyznanych osobom wykonującym pracę zarobkową, nadmiernego obciążenia pracodawców nowymi kosztami działalności związkowej oraz nierównego traktowania działaczy związkowych zwolnionych ze świadczenia pracy w stosunku do innych zatrudnionych</w:t>
            </w:r>
          </w:p>
        </w:tc>
        <w:tc>
          <w:tcPr>
            <w:tcW w:w="6059" w:type="dxa"/>
          </w:tcPr>
          <w:p w:rsidR="002523D1" w:rsidRPr="00FF69BF" w:rsidRDefault="00FF69BF" w:rsidP="00297164">
            <w:pPr>
              <w:spacing w:line="276" w:lineRule="auto"/>
              <w:jc w:val="both"/>
              <w:rPr>
                <w:rFonts w:ascii="Times New Roman" w:hAnsi="Times New Roman" w:cs="Times New Roman"/>
                <w:b/>
                <w:u w:val="single"/>
              </w:rPr>
            </w:pPr>
            <w:r w:rsidRPr="00FF69BF">
              <w:rPr>
                <w:rFonts w:ascii="Times New Roman" w:hAnsi="Times New Roman" w:cs="Times New Roman"/>
                <w:b/>
                <w:u w:val="single"/>
              </w:rPr>
              <w:t>Uwaga nieuwzględniona</w:t>
            </w:r>
          </w:p>
          <w:p w:rsidR="00FF69BF" w:rsidRPr="00297164" w:rsidRDefault="00FF69BF" w:rsidP="00FF69BF">
            <w:pPr>
              <w:spacing w:line="276" w:lineRule="auto"/>
              <w:jc w:val="both"/>
              <w:rPr>
                <w:rFonts w:ascii="Times New Roman" w:hAnsi="Times New Roman" w:cs="Times New Roman"/>
              </w:rPr>
            </w:pPr>
            <w:r>
              <w:rPr>
                <w:rFonts w:ascii="Times New Roman" w:hAnsi="Times New Roman" w:cs="Times New Roman"/>
              </w:rPr>
              <w:t>P</w:t>
            </w:r>
            <w:r w:rsidRPr="00FF69BF">
              <w:rPr>
                <w:rFonts w:ascii="Times New Roman" w:hAnsi="Times New Roman" w:cs="Times New Roman"/>
              </w:rPr>
              <w:t xml:space="preserve">rojektowane rozporządzenie stanowi wykonanie delegacji ustawowej zawartej w art. 31 ust. 21 ustawy z dnia 23 maja 1991 r. o związkach zawodowych w brzmieniu obowiązującym od 1 stycznia 2019 r. Zakres uprawnień przyznany działaczom związkowym o niepracowniczym statusie został określony w ustawie z dnia 5 lipca 2018 r. o zmianie ustawy o związkach zawodowych oraz niektórych innych ustaw. Rozporządzenie jako akt niższego rzędu nie może pozostawać w sprzeczności z ustawą lub ograniczać przyznane ustawowo uprawnienia. W tym kontekście warto także zwrócić uwagę na treść art. 2 ust. 1 Konwencji MOP nr 135 dotyczącej ochrony przedstawicieli pracowników w przedsiębiorstwach i przyznania im ułatwień, zgodnie z którym w przedsiębiorstwie będą przyznane przedstawicielom pracowników takie ułatwienia, które umożliwią im szybkie i skuteczne wykonywanie ich funkcji. </w:t>
            </w:r>
          </w:p>
        </w:tc>
      </w:tr>
      <w:tr w:rsidR="00383C52" w:rsidRPr="00297164" w:rsidTr="00FF69BF">
        <w:tc>
          <w:tcPr>
            <w:tcW w:w="596" w:type="dxa"/>
          </w:tcPr>
          <w:p w:rsidR="00383C52" w:rsidRPr="00297164" w:rsidRDefault="00383C52" w:rsidP="00383C52">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383C52" w:rsidRPr="00297164" w:rsidRDefault="00383C52" w:rsidP="00383C52">
            <w:pPr>
              <w:spacing w:line="276" w:lineRule="auto"/>
              <w:jc w:val="both"/>
              <w:rPr>
                <w:rFonts w:ascii="Times New Roman" w:hAnsi="Times New Roman" w:cs="Times New Roman"/>
              </w:rPr>
            </w:pPr>
            <w:r>
              <w:rPr>
                <w:rFonts w:ascii="Times New Roman" w:hAnsi="Times New Roman" w:cs="Times New Roman"/>
              </w:rPr>
              <w:t>Pracodawcy RP</w:t>
            </w:r>
          </w:p>
        </w:tc>
        <w:tc>
          <w:tcPr>
            <w:tcW w:w="1778" w:type="dxa"/>
          </w:tcPr>
          <w:p w:rsidR="00383C52" w:rsidRPr="00297164" w:rsidRDefault="00383C52" w:rsidP="00383C52">
            <w:pPr>
              <w:spacing w:line="276" w:lineRule="auto"/>
              <w:jc w:val="both"/>
              <w:rPr>
                <w:rFonts w:ascii="Times New Roman" w:hAnsi="Times New Roman" w:cs="Times New Roman"/>
              </w:rPr>
            </w:pPr>
            <w:r>
              <w:rPr>
                <w:rFonts w:ascii="Times New Roman" w:hAnsi="Times New Roman" w:cs="Times New Roman"/>
              </w:rPr>
              <w:t>uwaga ogólna</w:t>
            </w:r>
          </w:p>
        </w:tc>
        <w:tc>
          <w:tcPr>
            <w:tcW w:w="3827" w:type="dxa"/>
          </w:tcPr>
          <w:p w:rsidR="00383C52" w:rsidRPr="00297164" w:rsidRDefault="00383C52" w:rsidP="00383C52">
            <w:pPr>
              <w:spacing w:line="276" w:lineRule="auto"/>
              <w:jc w:val="both"/>
              <w:rPr>
                <w:rFonts w:ascii="Times New Roman" w:hAnsi="Times New Roman" w:cs="Times New Roman"/>
              </w:rPr>
            </w:pPr>
            <w:r>
              <w:rPr>
                <w:rFonts w:ascii="Times New Roman" w:hAnsi="Times New Roman" w:cs="Times New Roman"/>
              </w:rPr>
              <w:t xml:space="preserve">Uwaga dotycząca </w:t>
            </w:r>
            <w:r w:rsidRPr="00383C52">
              <w:rPr>
                <w:rFonts w:ascii="Times New Roman" w:hAnsi="Times New Roman" w:cs="Times New Roman"/>
              </w:rPr>
              <w:t>kwestii wprowadzenia terminu na złożenie przez zarząd zakładowej organizacji związkowej wniosku o udzielenie zwolnienia z obowiązku świadczenia pracy na okres kadencji w zarządzie tej organizacji</w:t>
            </w:r>
            <w:r>
              <w:rPr>
                <w:rFonts w:ascii="Times New Roman" w:hAnsi="Times New Roman" w:cs="Times New Roman"/>
              </w:rPr>
              <w:t>.</w:t>
            </w:r>
          </w:p>
        </w:tc>
        <w:tc>
          <w:tcPr>
            <w:tcW w:w="6059" w:type="dxa"/>
          </w:tcPr>
          <w:p w:rsidR="00383C52" w:rsidRDefault="00383C52" w:rsidP="00383C52">
            <w:pPr>
              <w:spacing w:line="276" w:lineRule="auto"/>
              <w:jc w:val="both"/>
              <w:rPr>
                <w:rFonts w:ascii="Times New Roman" w:hAnsi="Times New Roman" w:cs="Times New Roman"/>
                <w:b/>
                <w:u w:val="single"/>
              </w:rPr>
            </w:pPr>
            <w:r>
              <w:rPr>
                <w:rFonts w:ascii="Times New Roman" w:hAnsi="Times New Roman" w:cs="Times New Roman"/>
                <w:b/>
                <w:u w:val="single"/>
              </w:rPr>
              <w:t>Uwaga uwzględniona</w:t>
            </w:r>
          </w:p>
          <w:p w:rsidR="00383C52" w:rsidRPr="00383C52" w:rsidRDefault="00383C52" w:rsidP="00383C52">
            <w:pPr>
              <w:spacing w:line="276" w:lineRule="auto"/>
              <w:jc w:val="both"/>
              <w:rPr>
                <w:rFonts w:ascii="Times New Roman" w:hAnsi="Times New Roman" w:cs="Times New Roman"/>
              </w:rPr>
            </w:pPr>
            <w:r w:rsidRPr="00383C52">
              <w:rPr>
                <w:rFonts w:ascii="Times New Roman" w:hAnsi="Times New Roman" w:cs="Times New Roman"/>
              </w:rPr>
              <w:t>W projekcie przewidziano, że termin rozpoczęcia zwolnienia od pracy danej osoby ulega odpowiedniemu przesunięciu, jeśli proponowany we wniosku okres zwolnienia od pracy rozpoczynałby się wcześniej niż na 14 dni licząc od daty złożenia wniosku. Projekt zakłada także, że udzielenie zwolnienia od pracy w innym terminie może nastąpić na podstawie pisemnego porozumienia pracodawcy z organizacją związkową.</w:t>
            </w:r>
          </w:p>
        </w:tc>
      </w:tr>
      <w:tr w:rsidR="00957E03" w:rsidRPr="00297164" w:rsidTr="00FF69BF">
        <w:tc>
          <w:tcPr>
            <w:tcW w:w="596" w:type="dxa"/>
          </w:tcPr>
          <w:p w:rsidR="00957E03" w:rsidRPr="00297164" w:rsidRDefault="00957E03" w:rsidP="00383C52">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957E03" w:rsidRDefault="00957E03" w:rsidP="00383C52">
            <w:pPr>
              <w:spacing w:line="276" w:lineRule="auto"/>
              <w:jc w:val="both"/>
              <w:rPr>
                <w:rFonts w:ascii="Times New Roman" w:hAnsi="Times New Roman" w:cs="Times New Roman"/>
              </w:rPr>
            </w:pPr>
            <w:r>
              <w:rPr>
                <w:rFonts w:ascii="Times New Roman" w:hAnsi="Times New Roman" w:cs="Times New Roman"/>
              </w:rPr>
              <w:t>Konfederacja Lewiatan</w:t>
            </w:r>
          </w:p>
        </w:tc>
        <w:tc>
          <w:tcPr>
            <w:tcW w:w="1778" w:type="dxa"/>
          </w:tcPr>
          <w:p w:rsidR="00957E03" w:rsidRDefault="00957E03" w:rsidP="00383C52">
            <w:pPr>
              <w:spacing w:line="276" w:lineRule="auto"/>
              <w:jc w:val="both"/>
              <w:rPr>
                <w:rFonts w:ascii="Times New Roman" w:hAnsi="Times New Roman" w:cs="Times New Roman"/>
              </w:rPr>
            </w:pPr>
            <w:r>
              <w:rPr>
                <w:rFonts w:ascii="Times New Roman" w:hAnsi="Times New Roman" w:cs="Times New Roman"/>
              </w:rPr>
              <w:t>uwaga ogólna</w:t>
            </w:r>
          </w:p>
        </w:tc>
        <w:tc>
          <w:tcPr>
            <w:tcW w:w="3827" w:type="dxa"/>
          </w:tcPr>
          <w:p w:rsidR="00957E03" w:rsidRDefault="00957E03" w:rsidP="00383C52">
            <w:pPr>
              <w:spacing w:line="276" w:lineRule="auto"/>
              <w:jc w:val="both"/>
              <w:rPr>
                <w:rFonts w:ascii="Times New Roman" w:hAnsi="Times New Roman" w:cs="Times New Roman"/>
              </w:rPr>
            </w:pPr>
            <w:r w:rsidRPr="00957E03">
              <w:rPr>
                <w:rFonts w:ascii="Times New Roman" w:hAnsi="Times New Roman" w:cs="Times New Roman"/>
              </w:rPr>
              <w:t>Uwaga dotycząca kwestii wprowadzenia terminu na złożenie przez zarząd zakładowej organizacji związkowej wniosku o udzielenie zwolnienia z obowiązku świadczenia pracy na okres kadencji w zarządzie tej organizacji.</w:t>
            </w:r>
          </w:p>
        </w:tc>
        <w:tc>
          <w:tcPr>
            <w:tcW w:w="6059" w:type="dxa"/>
          </w:tcPr>
          <w:p w:rsidR="00957E03" w:rsidRDefault="00957E03" w:rsidP="00383C52">
            <w:pPr>
              <w:spacing w:line="276" w:lineRule="auto"/>
              <w:jc w:val="both"/>
              <w:rPr>
                <w:rFonts w:ascii="Times New Roman" w:hAnsi="Times New Roman" w:cs="Times New Roman"/>
                <w:b/>
                <w:u w:val="single"/>
              </w:rPr>
            </w:pPr>
            <w:r>
              <w:rPr>
                <w:rFonts w:ascii="Times New Roman" w:hAnsi="Times New Roman" w:cs="Times New Roman"/>
                <w:b/>
                <w:u w:val="single"/>
              </w:rPr>
              <w:t>Uwaga uwzględniona</w:t>
            </w:r>
          </w:p>
          <w:p w:rsidR="00957E03" w:rsidRPr="00957E03" w:rsidRDefault="00957E03" w:rsidP="00957E03">
            <w:pPr>
              <w:spacing w:line="276" w:lineRule="auto"/>
              <w:jc w:val="both"/>
              <w:rPr>
                <w:rFonts w:ascii="Times New Roman" w:hAnsi="Times New Roman" w:cs="Times New Roman"/>
              </w:rPr>
            </w:pPr>
            <w:r w:rsidRPr="00957E03">
              <w:rPr>
                <w:rFonts w:ascii="Times New Roman" w:hAnsi="Times New Roman" w:cs="Times New Roman"/>
              </w:rPr>
              <w:t>W projekcie przewidziano również, że termin rozpoczęcia zwolnienia</w:t>
            </w:r>
            <w:r>
              <w:rPr>
                <w:rFonts w:ascii="Times New Roman" w:hAnsi="Times New Roman" w:cs="Times New Roman"/>
              </w:rPr>
              <w:t xml:space="preserve"> </w:t>
            </w:r>
            <w:r w:rsidRPr="00957E03">
              <w:rPr>
                <w:rFonts w:ascii="Times New Roman" w:hAnsi="Times New Roman" w:cs="Times New Roman"/>
              </w:rPr>
              <w:t>od pracy danej osoby ulega odpowiedniemu przesunięciu, jeśli proponowany we wniosku okres zwolnienia od pracy rozpoczynałby się wcześniej niż na 14 dni licząc od daty złożenia wniosku. Projekt zakłada także, że udzielenie zwolnienia od pracy w innym terminie może nastąpić na podstawie pisemnego porozumienia pracodawcy z organizacją związkową.</w:t>
            </w:r>
          </w:p>
        </w:tc>
      </w:tr>
      <w:tr w:rsidR="00957E03" w:rsidRPr="00297164" w:rsidTr="00FF69BF">
        <w:tc>
          <w:tcPr>
            <w:tcW w:w="596" w:type="dxa"/>
          </w:tcPr>
          <w:p w:rsidR="00957E03" w:rsidRPr="00297164" w:rsidRDefault="00957E03" w:rsidP="00957E03">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957E03" w:rsidRDefault="00957E03" w:rsidP="00957E03">
            <w:pPr>
              <w:spacing w:line="276" w:lineRule="auto"/>
              <w:jc w:val="both"/>
              <w:rPr>
                <w:rFonts w:ascii="Times New Roman" w:hAnsi="Times New Roman" w:cs="Times New Roman"/>
              </w:rPr>
            </w:pPr>
            <w:r>
              <w:rPr>
                <w:rFonts w:ascii="Times New Roman" w:hAnsi="Times New Roman" w:cs="Times New Roman"/>
              </w:rPr>
              <w:t>Konfederacja Lewiatan</w:t>
            </w:r>
          </w:p>
        </w:tc>
        <w:tc>
          <w:tcPr>
            <w:tcW w:w="1778" w:type="dxa"/>
          </w:tcPr>
          <w:p w:rsidR="00957E03" w:rsidRDefault="00957E03" w:rsidP="00957E03">
            <w:pPr>
              <w:spacing w:line="276" w:lineRule="auto"/>
              <w:jc w:val="both"/>
              <w:rPr>
                <w:rFonts w:ascii="Times New Roman" w:hAnsi="Times New Roman" w:cs="Times New Roman"/>
              </w:rPr>
            </w:pPr>
            <w:r>
              <w:rPr>
                <w:rFonts w:ascii="Times New Roman" w:hAnsi="Times New Roman" w:cs="Times New Roman"/>
              </w:rPr>
              <w:t>uwaga ogólna</w:t>
            </w:r>
          </w:p>
        </w:tc>
        <w:tc>
          <w:tcPr>
            <w:tcW w:w="3827" w:type="dxa"/>
          </w:tcPr>
          <w:p w:rsidR="00957E03" w:rsidRPr="00957E03" w:rsidRDefault="00957E03" w:rsidP="00957E03">
            <w:pPr>
              <w:spacing w:line="276" w:lineRule="auto"/>
              <w:jc w:val="both"/>
              <w:rPr>
                <w:rFonts w:ascii="Times New Roman" w:hAnsi="Times New Roman" w:cs="Times New Roman"/>
              </w:rPr>
            </w:pPr>
            <w:r>
              <w:rPr>
                <w:rFonts w:ascii="Times New Roman" w:hAnsi="Times New Roman" w:cs="Times New Roman"/>
              </w:rPr>
              <w:t xml:space="preserve">Uwaga dotycząca </w:t>
            </w:r>
            <w:r w:rsidRPr="00957E03">
              <w:rPr>
                <w:rFonts w:ascii="Times New Roman" w:hAnsi="Times New Roman" w:cs="Times New Roman"/>
              </w:rPr>
              <w:t>przesądzenia obowiązku osoby wykonującej pracę zarobkową niezwłocznego przystąpienia do pracy po ustaniu okoliczności uprawniających tę osobę do korzystania ze zwolnienia od prac</w:t>
            </w:r>
            <w:r>
              <w:rPr>
                <w:rFonts w:ascii="Times New Roman" w:hAnsi="Times New Roman" w:cs="Times New Roman"/>
              </w:rPr>
              <w:t>y.</w:t>
            </w:r>
          </w:p>
        </w:tc>
        <w:tc>
          <w:tcPr>
            <w:tcW w:w="6059" w:type="dxa"/>
          </w:tcPr>
          <w:p w:rsidR="00957E03" w:rsidRDefault="00957E03" w:rsidP="00957E03">
            <w:pPr>
              <w:spacing w:line="276" w:lineRule="auto"/>
              <w:jc w:val="both"/>
              <w:rPr>
                <w:rFonts w:ascii="Times New Roman" w:hAnsi="Times New Roman" w:cs="Times New Roman"/>
                <w:b/>
                <w:u w:val="single"/>
              </w:rPr>
            </w:pPr>
            <w:r>
              <w:rPr>
                <w:rFonts w:ascii="Times New Roman" w:hAnsi="Times New Roman" w:cs="Times New Roman"/>
                <w:b/>
                <w:u w:val="single"/>
              </w:rPr>
              <w:t>Uwaga wyjaśniona</w:t>
            </w:r>
          </w:p>
          <w:p w:rsidR="00957E03" w:rsidRPr="00957E03" w:rsidRDefault="0097345B" w:rsidP="00957E03">
            <w:pPr>
              <w:spacing w:line="276" w:lineRule="auto"/>
              <w:jc w:val="both"/>
              <w:rPr>
                <w:rFonts w:ascii="Times New Roman" w:hAnsi="Times New Roman" w:cs="Times New Roman"/>
              </w:rPr>
            </w:pPr>
            <w:r>
              <w:rPr>
                <w:rFonts w:ascii="Times New Roman" w:hAnsi="Times New Roman" w:cs="Times New Roman"/>
              </w:rPr>
              <w:t>Z</w:t>
            </w:r>
            <w:r w:rsidRPr="0097345B">
              <w:rPr>
                <w:rFonts w:ascii="Times New Roman" w:hAnsi="Times New Roman" w:cs="Times New Roman"/>
              </w:rPr>
              <w:t>aproponowane brzmienie przepisu regulującego tę kwestię, zgodnie z którym po ustaniu okoliczności uprawniających osobę wykonującą pracę zarobkową do korzystania ze zwolnienia od pracy osoba wykonująca pracę zarobkową przystępuje do pracy, bez uprzedniego wezwania pracodawcy, nie pozostawia wątpliwości w powyższym zakresie. Interpretacja przepisu daje podstawy do twierdzenia, iż obowiązek osoby wykonującej pracę zarobkową przystąpienia do pracy aktualizuje się niezwłocznie po ustaniu okoliczności uprawniających ją do korzystania ze zwolnienia od pracy, tj. następnego dnia roboczego po ich ustaniu.</w:t>
            </w:r>
          </w:p>
        </w:tc>
      </w:tr>
      <w:tr w:rsidR="0097345B" w:rsidRPr="00297164" w:rsidTr="00FF69BF">
        <w:tc>
          <w:tcPr>
            <w:tcW w:w="596" w:type="dxa"/>
          </w:tcPr>
          <w:p w:rsidR="0097345B" w:rsidRPr="00297164" w:rsidRDefault="0097345B" w:rsidP="00957E03">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97345B" w:rsidRDefault="0097345B" w:rsidP="00957E03">
            <w:pPr>
              <w:spacing w:line="276" w:lineRule="auto"/>
              <w:jc w:val="both"/>
              <w:rPr>
                <w:rFonts w:ascii="Times New Roman" w:hAnsi="Times New Roman" w:cs="Times New Roman"/>
              </w:rPr>
            </w:pPr>
            <w:r>
              <w:rPr>
                <w:rFonts w:ascii="Times New Roman" w:hAnsi="Times New Roman" w:cs="Times New Roman"/>
              </w:rPr>
              <w:t>Konfederacja Lewiatan</w:t>
            </w:r>
          </w:p>
        </w:tc>
        <w:tc>
          <w:tcPr>
            <w:tcW w:w="1778" w:type="dxa"/>
          </w:tcPr>
          <w:p w:rsidR="0097345B" w:rsidRDefault="0097345B" w:rsidP="00957E03">
            <w:pPr>
              <w:spacing w:line="276" w:lineRule="auto"/>
              <w:jc w:val="both"/>
              <w:rPr>
                <w:rFonts w:ascii="Times New Roman" w:hAnsi="Times New Roman" w:cs="Times New Roman"/>
              </w:rPr>
            </w:pPr>
            <w:r>
              <w:rPr>
                <w:rFonts w:ascii="Times New Roman" w:hAnsi="Times New Roman" w:cs="Times New Roman"/>
              </w:rPr>
              <w:t>uwaga ogólna</w:t>
            </w:r>
          </w:p>
        </w:tc>
        <w:tc>
          <w:tcPr>
            <w:tcW w:w="3827" w:type="dxa"/>
          </w:tcPr>
          <w:p w:rsidR="0097345B" w:rsidRDefault="0097345B" w:rsidP="0097345B">
            <w:pPr>
              <w:spacing w:line="276" w:lineRule="auto"/>
              <w:jc w:val="both"/>
              <w:rPr>
                <w:rFonts w:ascii="Times New Roman" w:hAnsi="Times New Roman" w:cs="Times New Roman"/>
              </w:rPr>
            </w:pPr>
            <w:r>
              <w:rPr>
                <w:rFonts w:ascii="Times New Roman" w:hAnsi="Times New Roman" w:cs="Times New Roman"/>
              </w:rPr>
              <w:t>Uwaga</w:t>
            </w:r>
            <w:r w:rsidRPr="0097345B">
              <w:rPr>
                <w:rFonts w:ascii="Times New Roman" w:hAnsi="Times New Roman" w:cs="Times New Roman"/>
              </w:rPr>
              <w:t xml:space="preserve"> dotycząc</w:t>
            </w:r>
            <w:r>
              <w:rPr>
                <w:rFonts w:ascii="Times New Roman" w:hAnsi="Times New Roman" w:cs="Times New Roman"/>
              </w:rPr>
              <w:t>a</w:t>
            </w:r>
            <w:r w:rsidRPr="0097345B">
              <w:rPr>
                <w:rFonts w:ascii="Times New Roman" w:hAnsi="Times New Roman" w:cs="Times New Roman"/>
              </w:rPr>
              <w:t xml:space="preserve"> uregulowania w projekcie rozporządzenia kwestii prawa do urlopu wypoczynkowego oraz badań okresowych w okresie zwolnienia z obowiązku świadczenia pracy</w:t>
            </w:r>
            <w:r>
              <w:rPr>
                <w:rFonts w:ascii="Times New Roman" w:hAnsi="Times New Roman" w:cs="Times New Roman"/>
              </w:rPr>
              <w:t>.</w:t>
            </w:r>
          </w:p>
        </w:tc>
        <w:tc>
          <w:tcPr>
            <w:tcW w:w="6059" w:type="dxa"/>
          </w:tcPr>
          <w:p w:rsidR="0097345B" w:rsidRDefault="0097345B" w:rsidP="00957E03">
            <w:pPr>
              <w:spacing w:line="276" w:lineRule="auto"/>
              <w:jc w:val="both"/>
              <w:rPr>
                <w:rFonts w:ascii="Times New Roman" w:hAnsi="Times New Roman" w:cs="Times New Roman"/>
                <w:b/>
                <w:u w:val="single"/>
              </w:rPr>
            </w:pPr>
            <w:r>
              <w:rPr>
                <w:rFonts w:ascii="Times New Roman" w:hAnsi="Times New Roman" w:cs="Times New Roman"/>
                <w:b/>
                <w:u w:val="single"/>
              </w:rPr>
              <w:t>Uwaga nieuwzględniona</w:t>
            </w:r>
          </w:p>
          <w:p w:rsidR="0097345B" w:rsidRDefault="0097345B" w:rsidP="0097345B">
            <w:pPr>
              <w:spacing w:line="276" w:lineRule="auto"/>
              <w:jc w:val="both"/>
              <w:rPr>
                <w:rFonts w:ascii="Times New Roman" w:hAnsi="Times New Roman" w:cs="Times New Roman"/>
              </w:rPr>
            </w:pPr>
            <w:r>
              <w:rPr>
                <w:rFonts w:ascii="Times New Roman" w:hAnsi="Times New Roman" w:cs="Times New Roman"/>
              </w:rPr>
              <w:t>W</w:t>
            </w:r>
            <w:r w:rsidRPr="0097345B">
              <w:rPr>
                <w:rFonts w:ascii="Times New Roman" w:hAnsi="Times New Roman" w:cs="Times New Roman"/>
              </w:rPr>
              <w:t xml:space="preserve"> ocenie projektodawcy kwestie te nie wymagają unormowania w projektowanym rozporządzeniu. Należy mieć na względzie treść art. 31 ust. 2 pkt 1 ustawy</w:t>
            </w:r>
            <w:r w:rsidR="00165B9D">
              <w:rPr>
                <w:rFonts w:ascii="Times New Roman" w:hAnsi="Times New Roman" w:cs="Times New Roman"/>
              </w:rPr>
              <w:t xml:space="preserve"> </w:t>
            </w:r>
            <w:bookmarkStart w:id="0" w:name="_GoBack"/>
            <w:bookmarkEnd w:id="0"/>
            <w:r w:rsidRPr="0097345B">
              <w:rPr>
                <w:rFonts w:ascii="Times New Roman" w:hAnsi="Times New Roman" w:cs="Times New Roman"/>
              </w:rPr>
              <w:t>o związkach zawodowych w brzmieniu obowiązującym od 1 stycznia 2019 r., zgodnie z którym osobie wykonującej pracę zarobkową w okresie zwolnienia od pracy przysługują uprawnienia lub świadczenia osoby wykonującej pracę zarobkową. Jednym z takich uprawnień przysługujących działaczowi związkowemu będącemu pracownikiem jest prawo do urlopu wypoczynkowego. Po ustaniu okoliczności uprawniających danego pracownika do korzystania ze zwolnienia od pracy, osoba ta będzie mogła wystąpić o udzielenie zaległego urlopu wypoczynkowego. Należy mieć jednak przy tym na uwadze przepisy dotyczące przedawnienia roszczeń ze stosunku pracy. Natomiast w przypadku korzystania ze zwolnienia od pracy w niepełnym wymiarze godzin urlop wypoczynkowy będzie mógł być udzielany na bieżąco w danym roku kalendarzowym w pełnym wymiarze.</w:t>
            </w:r>
          </w:p>
          <w:p w:rsidR="0097345B" w:rsidRPr="0097345B" w:rsidRDefault="0097345B" w:rsidP="0097345B">
            <w:pPr>
              <w:spacing w:line="276" w:lineRule="auto"/>
              <w:jc w:val="both"/>
              <w:rPr>
                <w:rFonts w:ascii="Times New Roman" w:hAnsi="Times New Roman" w:cs="Times New Roman"/>
              </w:rPr>
            </w:pPr>
            <w:r w:rsidRPr="0097345B">
              <w:rPr>
                <w:rFonts w:ascii="Times New Roman" w:hAnsi="Times New Roman" w:cs="Times New Roman"/>
              </w:rPr>
              <w:t>Z kolei, zgodnie z art. 229 § 4 Kodeksu pracy pracodawca nie może dopuścić do pracy pracownika bez aktualnego orzeczenia lekarskiego stwierdzającego brak przeciwwskazań do pracy na określonym stanowisku w warunkach pracy opisanych w skierowaniu na badania lekarskie. Z treści tego przepisu wynika, że badania okresowe są niezbędne w przypadku świadczenia pracy przez pracownika. Jeśli działacz związkowy jest zwolniony z obowiązku świadczenia pracy w całości, nie ma podstaw do kierowania go na badania w celu uzyskania aktualnego orzeczenia lekarskiego stwierdzającego brak przeciwwskazań do pracy na określonym stanowisku. Stąd też propozycja uregulowania w projekcie rozporządzenia kwestii badań okresowych nie została uwzględniona. Aktualnie obowiązujące przepisy ustaw pozwalają na rozstrzygnięcie poruszonych w piśmie kwestii.</w:t>
            </w:r>
          </w:p>
        </w:tc>
      </w:tr>
      <w:tr w:rsidR="0070464D" w:rsidRPr="00297164" w:rsidTr="00FF69BF">
        <w:tc>
          <w:tcPr>
            <w:tcW w:w="596" w:type="dxa"/>
          </w:tcPr>
          <w:p w:rsidR="0070464D" w:rsidRPr="00297164" w:rsidRDefault="0070464D" w:rsidP="0070464D">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70464D" w:rsidRPr="00297164" w:rsidRDefault="0070464D" w:rsidP="0070464D">
            <w:pPr>
              <w:spacing w:line="276" w:lineRule="auto"/>
              <w:jc w:val="both"/>
              <w:rPr>
                <w:rFonts w:ascii="Times New Roman" w:hAnsi="Times New Roman" w:cs="Times New Roman"/>
              </w:rPr>
            </w:pPr>
            <w:r>
              <w:rPr>
                <w:rFonts w:ascii="Times New Roman" w:hAnsi="Times New Roman" w:cs="Times New Roman"/>
              </w:rPr>
              <w:t>Pracodawcy RP</w:t>
            </w:r>
          </w:p>
        </w:tc>
        <w:tc>
          <w:tcPr>
            <w:tcW w:w="1778" w:type="dxa"/>
          </w:tcPr>
          <w:p w:rsidR="0070464D" w:rsidRPr="00297164" w:rsidRDefault="0070464D" w:rsidP="0070464D">
            <w:pPr>
              <w:spacing w:line="276" w:lineRule="auto"/>
              <w:jc w:val="both"/>
              <w:rPr>
                <w:rFonts w:ascii="Times New Roman" w:hAnsi="Times New Roman" w:cs="Times New Roman"/>
              </w:rPr>
            </w:pPr>
            <w:r>
              <w:rPr>
                <w:rFonts w:ascii="Times New Roman" w:hAnsi="Times New Roman" w:cs="Times New Roman"/>
              </w:rPr>
              <w:t>§ 2 ust. 2</w:t>
            </w:r>
          </w:p>
        </w:tc>
        <w:tc>
          <w:tcPr>
            <w:tcW w:w="3827" w:type="dxa"/>
          </w:tcPr>
          <w:p w:rsidR="0070464D" w:rsidRDefault="0070464D" w:rsidP="0070464D">
            <w:pPr>
              <w:spacing w:line="276" w:lineRule="auto"/>
              <w:jc w:val="both"/>
              <w:rPr>
                <w:rFonts w:ascii="Times New Roman" w:hAnsi="Times New Roman" w:cs="Times New Roman"/>
              </w:rPr>
            </w:pPr>
            <w:r>
              <w:rPr>
                <w:rFonts w:ascii="Times New Roman" w:hAnsi="Times New Roman" w:cs="Times New Roman"/>
              </w:rPr>
              <w:t>Uwaga dotycząca uregulowania konsekwencji odpowiedzialności z tytułu korzystania ze zwolnienia od pracy w przypadku ustania okoliczności je uzasadniających.</w:t>
            </w:r>
          </w:p>
        </w:tc>
        <w:tc>
          <w:tcPr>
            <w:tcW w:w="6059" w:type="dxa"/>
          </w:tcPr>
          <w:p w:rsidR="0070464D" w:rsidRDefault="0070464D" w:rsidP="0070464D">
            <w:pPr>
              <w:spacing w:line="276" w:lineRule="auto"/>
              <w:jc w:val="both"/>
              <w:rPr>
                <w:rFonts w:ascii="Times New Roman" w:hAnsi="Times New Roman" w:cs="Times New Roman"/>
                <w:b/>
                <w:u w:val="single"/>
              </w:rPr>
            </w:pPr>
            <w:r>
              <w:rPr>
                <w:rFonts w:ascii="Times New Roman" w:hAnsi="Times New Roman" w:cs="Times New Roman"/>
                <w:b/>
                <w:u w:val="single"/>
              </w:rPr>
              <w:t>Uwaga nieuwzględniona</w:t>
            </w:r>
          </w:p>
          <w:p w:rsidR="0070464D" w:rsidRPr="0070464D" w:rsidRDefault="00D0359A" w:rsidP="00D0359A">
            <w:pPr>
              <w:spacing w:line="276" w:lineRule="auto"/>
              <w:jc w:val="both"/>
              <w:rPr>
                <w:rFonts w:ascii="Times New Roman" w:hAnsi="Times New Roman" w:cs="Times New Roman"/>
              </w:rPr>
            </w:pPr>
            <w:r>
              <w:rPr>
                <w:rFonts w:ascii="Times New Roman" w:hAnsi="Times New Roman" w:cs="Times New Roman"/>
              </w:rPr>
              <w:t>W</w:t>
            </w:r>
            <w:r w:rsidRPr="00D0359A">
              <w:rPr>
                <w:rFonts w:ascii="Times New Roman" w:hAnsi="Times New Roman" w:cs="Times New Roman"/>
              </w:rPr>
              <w:t xml:space="preserve"> zdecydowanej większości przypadków informowanie pracodawcy o terminie ustania okoliczności uprawniających osobę wykonującą pracę zarobkową do korzystania ze zwolnienia od pracy z odpowiednim wyprzedzeniem nie wydaje się możliwe. Jako przykład ustania okoliczności, o których mowa wyżej, można wskazać rezygnację działacza związkowego z pełnienia funkcji czy odwołanie takiej osoby z funkcji członka zarządu zakładowej organizacji związkowej. Poza tym, warto podkreślić, że niezależnie od obowiązku zarządu zakładowej organizacji związkowej także osobę, która korzystała ze zwolnienia od pracy, obciąża obowiązek przystąpienia do pracy. Niejednokrotnie obowiązek przystąpienia do pracy przez działacza związkowego będzie wyprzedzał obowiązek nałożony na zarząd zakładowej organizacji związkowej. W sytuacji, gdy osoba korzystająca do tej pory ze zwolnienia od pracy będzie bezpodstawnie uchylała się od obowiązku świadczenia pracy i tym samym korzystała z nienależnego świadczenia (zwolnienia od pracy), pracodawca będzie uprawniony do wyciągnięcia odpowiednich konsekwencji prawnych w stosunku do tej osoby. </w:t>
            </w:r>
          </w:p>
        </w:tc>
      </w:tr>
      <w:tr w:rsidR="0097345B" w:rsidRPr="00297164" w:rsidTr="00FF69BF">
        <w:tc>
          <w:tcPr>
            <w:tcW w:w="596" w:type="dxa"/>
          </w:tcPr>
          <w:p w:rsidR="0097345B" w:rsidRPr="00297164" w:rsidRDefault="0097345B" w:rsidP="0097345B">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97345B" w:rsidRPr="00297164" w:rsidRDefault="0097345B" w:rsidP="0097345B">
            <w:pPr>
              <w:spacing w:line="276" w:lineRule="auto"/>
              <w:jc w:val="both"/>
              <w:rPr>
                <w:rFonts w:ascii="Times New Roman" w:hAnsi="Times New Roman" w:cs="Times New Roman"/>
              </w:rPr>
            </w:pPr>
            <w:r>
              <w:rPr>
                <w:rFonts w:ascii="Times New Roman" w:hAnsi="Times New Roman" w:cs="Times New Roman"/>
              </w:rPr>
              <w:t>Konfederacja Lewiatan</w:t>
            </w:r>
          </w:p>
        </w:tc>
        <w:tc>
          <w:tcPr>
            <w:tcW w:w="1778" w:type="dxa"/>
          </w:tcPr>
          <w:p w:rsidR="0097345B" w:rsidRPr="00297164" w:rsidRDefault="0097345B" w:rsidP="0097345B">
            <w:pPr>
              <w:spacing w:line="276" w:lineRule="auto"/>
              <w:jc w:val="both"/>
              <w:rPr>
                <w:rFonts w:ascii="Times New Roman" w:hAnsi="Times New Roman" w:cs="Times New Roman"/>
              </w:rPr>
            </w:pPr>
            <w:r>
              <w:rPr>
                <w:rFonts w:ascii="Times New Roman" w:hAnsi="Times New Roman" w:cs="Times New Roman"/>
              </w:rPr>
              <w:t>§ 2 ust. 2</w:t>
            </w:r>
          </w:p>
        </w:tc>
        <w:tc>
          <w:tcPr>
            <w:tcW w:w="3827" w:type="dxa"/>
          </w:tcPr>
          <w:p w:rsidR="0097345B" w:rsidRPr="0097345B" w:rsidRDefault="0097345B" w:rsidP="0097345B">
            <w:pPr>
              <w:spacing w:line="276" w:lineRule="auto"/>
              <w:jc w:val="both"/>
              <w:rPr>
                <w:rFonts w:ascii="Times New Roman" w:hAnsi="Times New Roman" w:cs="Times New Roman"/>
              </w:rPr>
            </w:pPr>
            <w:r>
              <w:rPr>
                <w:rFonts w:ascii="Times New Roman" w:hAnsi="Times New Roman" w:cs="Times New Roman"/>
              </w:rPr>
              <w:t>U</w:t>
            </w:r>
            <w:r w:rsidRPr="0097345B">
              <w:rPr>
                <w:rFonts w:ascii="Times New Roman" w:hAnsi="Times New Roman" w:cs="Times New Roman"/>
              </w:rPr>
              <w:t>waga dotycząca nałożenia na zarząd zakładowej organizacji związkowej sankcji za niedopełnienie obowiązku poinformowania pracodawcy o ustaniu okoliczności uprawniających osobę wykonującą pracę zarobkową do korzystania ze zwolnienia</w:t>
            </w:r>
          </w:p>
          <w:p w:rsidR="0097345B" w:rsidRPr="00297164" w:rsidRDefault="0097345B" w:rsidP="0097345B">
            <w:pPr>
              <w:spacing w:line="276" w:lineRule="auto"/>
              <w:jc w:val="both"/>
              <w:rPr>
                <w:rFonts w:ascii="Times New Roman" w:hAnsi="Times New Roman" w:cs="Times New Roman"/>
              </w:rPr>
            </w:pPr>
            <w:r w:rsidRPr="0097345B">
              <w:rPr>
                <w:rFonts w:ascii="Times New Roman" w:hAnsi="Times New Roman" w:cs="Times New Roman"/>
              </w:rPr>
              <w:t>od pracy</w:t>
            </w:r>
          </w:p>
        </w:tc>
        <w:tc>
          <w:tcPr>
            <w:tcW w:w="6059" w:type="dxa"/>
          </w:tcPr>
          <w:p w:rsidR="0097345B" w:rsidRPr="0097345B" w:rsidRDefault="0097345B" w:rsidP="0097345B">
            <w:pPr>
              <w:spacing w:line="276" w:lineRule="auto"/>
              <w:jc w:val="both"/>
              <w:rPr>
                <w:rFonts w:ascii="Times New Roman" w:hAnsi="Times New Roman" w:cs="Times New Roman"/>
                <w:b/>
                <w:u w:val="single"/>
              </w:rPr>
            </w:pPr>
            <w:r w:rsidRPr="0097345B">
              <w:rPr>
                <w:rFonts w:ascii="Times New Roman" w:hAnsi="Times New Roman" w:cs="Times New Roman"/>
                <w:b/>
                <w:u w:val="single"/>
              </w:rPr>
              <w:t>Uwaga nieuwzględniona</w:t>
            </w:r>
          </w:p>
          <w:p w:rsidR="0097345B" w:rsidRPr="0097345B" w:rsidRDefault="0097345B" w:rsidP="0097345B">
            <w:pPr>
              <w:spacing w:line="276" w:lineRule="auto"/>
              <w:jc w:val="both"/>
              <w:rPr>
                <w:rFonts w:ascii="Times New Roman" w:hAnsi="Times New Roman" w:cs="Times New Roman"/>
              </w:rPr>
            </w:pPr>
            <w:r>
              <w:rPr>
                <w:rFonts w:ascii="Times New Roman" w:hAnsi="Times New Roman" w:cs="Times New Roman"/>
              </w:rPr>
              <w:t>R</w:t>
            </w:r>
            <w:r w:rsidRPr="0097345B">
              <w:rPr>
                <w:rFonts w:ascii="Times New Roman" w:hAnsi="Times New Roman" w:cs="Times New Roman"/>
              </w:rPr>
              <w:t>egulowanie w rozporządzeniu spraw w zaproponowanym zakresie nie wydaje się możliwe, ponieważ tak ukształtowana treść przepisu prawnego należałaby</w:t>
            </w:r>
          </w:p>
          <w:p w:rsidR="0097345B" w:rsidRPr="00297164" w:rsidRDefault="0097345B" w:rsidP="0097345B">
            <w:pPr>
              <w:spacing w:line="276" w:lineRule="auto"/>
              <w:jc w:val="both"/>
              <w:rPr>
                <w:rFonts w:ascii="Times New Roman" w:hAnsi="Times New Roman" w:cs="Times New Roman"/>
              </w:rPr>
            </w:pPr>
            <w:r w:rsidRPr="0097345B">
              <w:rPr>
                <w:rFonts w:ascii="Times New Roman" w:hAnsi="Times New Roman" w:cs="Times New Roman"/>
              </w:rPr>
              <w:t>do tzw. materii ustawowej. Poza tym, niezależnie od obowiązku zarządu zakładowej organizacji związkowej poinformowania pracodawcy o ustaniu okoliczności uprawniających osobę wykonującą pracę zarobkową do korzystania ze zwolnienia od pracy także osobę, która korzystała ze zwolnienia od pracy, obciąża obowiązek przystąpienia do pracy. Niejednokrotnie obowiązek przystąpienia do pracy przez działacza związkowego będzie wyprzedzał obowiązek nałożony na zarząd zakładowej organizacji związkowej. W sytuacji, gdy osoba korzystająca do tej pory ze zwolnienia od pracy będzie bezpodstawnie uchylała się od obowiązku świadczenia pracy, pracodawca będzie uprawniony do wyciągnięcia odpowiednich konsekwencji prawnych w stosunku do tej osoby – w przypadku pracownika włącznie z rozwiązaniem umowy o pracę bez wypowiedzenia.</w:t>
            </w:r>
          </w:p>
        </w:tc>
      </w:tr>
      <w:tr w:rsidR="00E4405C" w:rsidRPr="00297164" w:rsidTr="00FF69BF">
        <w:tc>
          <w:tcPr>
            <w:tcW w:w="596" w:type="dxa"/>
          </w:tcPr>
          <w:p w:rsidR="00E4405C" w:rsidRPr="00297164" w:rsidRDefault="00E4405C" w:rsidP="00297164">
            <w:pPr>
              <w:pStyle w:val="Akapitzlist"/>
              <w:numPr>
                <w:ilvl w:val="0"/>
                <w:numId w:val="1"/>
              </w:numPr>
              <w:tabs>
                <w:tab w:val="left" w:pos="380"/>
              </w:tabs>
              <w:spacing w:line="276" w:lineRule="auto"/>
              <w:jc w:val="both"/>
              <w:rPr>
                <w:rFonts w:ascii="Times New Roman" w:hAnsi="Times New Roman" w:cs="Times New Roman"/>
              </w:rPr>
            </w:pPr>
          </w:p>
        </w:tc>
        <w:tc>
          <w:tcPr>
            <w:tcW w:w="1732" w:type="dxa"/>
          </w:tcPr>
          <w:p w:rsidR="00E4405C" w:rsidRPr="00297164" w:rsidRDefault="00FF69BF" w:rsidP="00297164">
            <w:pPr>
              <w:spacing w:line="276" w:lineRule="auto"/>
              <w:jc w:val="both"/>
              <w:rPr>
                <w:rFonts w:ascii="Times New Roman" w:hAnsi="Times New Roman" w:cs="Times New Roman"/>
              </w:rPr>
            </w:pPr>
            <w:r>
              <w:rPr>
                <w:rFonts w:ascii="Times New Roman" w:hAnsi="Times New Roman" w:cs="Times New Roman"/>
              </w:rPr>
              <w:t>Prac</w:t>
            </w:r>
            <w:r>
              <w:rPr>
                <w:rFonts w:ascii="Times New Roman" w:hAnsi="Times New Roman" w:cs="Times New Roman"/>
              </w:rPr>
              <w:t>odawcy RP</w:t>
            </w:r>
          </w:p>
        </w:tc>
        <w:tc>
          <w:tcPr>
            <w:tcW w:w="1778" w:type="dxa"/>
          </w:tcPr>
          <w:p w:rsidR="00E4405C" w:rsidRPr="00297164" w:rsidRDefault="00383C52" w:rsidP="00297164">
            <w:pPr>
              <w:spacing w:line="276" w:lineRule="auto"/>
              <w:jc w:val="both"/>
              <w:rPr>
                <w:rFonts w:ascii="Times New Roman" w:hAnsi="Times New Roman" w:cs="Times New Roman"/>
              </w:rPr>
            </w:pPr>
            <w:r>
              <w:rPr>
                <w:rFonts w:ascii="Times New Roman" w:hAnsi="Times New Roman" w:cs="Times New Roman"/>
              </w:rPr>
              <w:t>§ 4 ust. 2</w:t>
            </w:r>
          </w:p>
        </w:tc>
        <w:tc>
          <w:tcPr>
            <w:tcW w:w="3827" w:type="dxa"/>
          </w:tcPr>
          <w:p w:rsidR="00E4405C" w:rsidRPr="00297164" w:rsidRDefault="00FF69BF" w:rsidP="00297164">
            <w:pPr>
              <w:spacing w:line="276" w:lineRule="auto"/>
              <w:jc w:val="both"/>
              <w:rPr>
                <w:rFonts w:ascii="Times New Roman" w:hAnsi="Times New Roman" w:cs="Times New Roman"/>
              </w:rPr>
            </w:pPr>
            <w:r>
              <w:rPr>
                <w:rFonts w:ascii="Times New Roman" w:hAnsi="Times New Roman" w:cs="Times New Roman"/>
              </w:rPr>
              <w:t>Uwaga dotyczy wysokości świadczenia należnego innej niż pracownik osobie wykonującej pracę zarobkową w czasie korzystania ze zwolnienia od pracy.</w:t>
            </w:r>
          </w:p>
        </w:tc>
        <w:tc>
          <w:tcPr>
            <w:tcW w:w="6059" w:type="dxa"/>
          </w:tcPr>
          <w:p w:rsidR="00FF69BF" w:rsidRPr="00FF69BF" w:rsidRDefault="00FF69BF" w:rsidP="00297164">
            <w:pPr>
              <w:spacing w:line="276" w:lineRule="auto"/>
              <w:jc w:val="both"/>
              <w:rPr>
                <w:rFonts w:ascii="Times New Roman" w:hAnsi="Times New Roman" w:cs="Times New Roman"/>
                <w:b/>
                <w:u w:val="single"/>
              </w:rPr>
            </w:pPr>
            <w:r w:rsidRPr="00FF69BF">
              <w:rPr>
                <w:rFonts w:ascii="Times New Roman" w:hAnsi="Times New Roman" w:cs="Times New Roman"/>
                <w:b/>
                <w:u w:val="single"/>
              </w:rPr>
              <w:t>Uwaga uwzględniona</w:t>
            </w:r>
          </w:p>
          <w:p w:rsidR="00FF69BF" w:rsidRPr="00FF69BF" w:rsidRDefault="00DC73CC" w:rsidP="00FF69BF">
            <w:pPr>
              <w:spacing w:line="276" w:lineRule="auto"/>
              <w:jc w:val="both"/>
              <w:rPr>
                <w:rFonts w:ascii="Times New Roman" w:hAnsi="Times New Roman" w:cs="Times New Roman"/>
              </w:rPr>
            </w:pPr>
            <w:r>
              <w:rPr>
                <w:rFonts w:ascii="Times New Roman" w:hAnsi="Times New Roman" w:cs="Times New Roman"/>
              </w:rPr>
              <w:t>K</w:t>
            </w:r>
            <w:r w:rsidR="00FF69BF" w:rsidRPr="00FF69BF">
              <w:rPr>
                <w:rFonts w:ascii="Times New Roman" w:hAnsi="Times New Roman" w:cs="Times New Roman"/>
              </w:rPr>
              <w:t>ierując się uwagami zgłoszonymi przez partnerów społecznych zmieniono brzmienie § 6 ust. 1 projektowanego rozporządzenia (po uwzględnieniu uwag zmieniła się numeracja z § 4 na § 6) w następujący sposób:</w:t>
            </w:r>
          </w:p>
          <w:p w:rsidR="00FF69BF" w:rsidRPr="00297164" w:rsidRDefault="00FF69BF" w:rsidP="00FF69BF">
            <w:pPr>
              <w:spacing w:line="276" w:lineRule="auto"/>
              <w:jc w:val="both"/>
              <w:rPr>
                <w:rFonts w:ascii="Times New Roman" w:hAnsi="Times New Roman" w:cs="Times New Roman"/>
              </w:rPr>
            </w:pPr>
            <w:r w:rsidRPr="00FF69BF">
              <w:rPr>
                <w:rFonts w:ascii="Times New Roman" w:hAnsi="Times New Roman" w:cs="Times New Roman"/>
              </w:rPr>
              <w:t>„1. Innej niż pracownik osobie wykonującej pracę zarobkową przysługuje zamiast wynagrodzenia miesięczne świadczenie pieniężne w wysokości przeciętnego wynagrodzenia przysługującego tej osobie z okresu 6 miesięcy poprzedzających okres zwolnienia od pracy, a jeżeli osoba ta świadczy pracę przez okres krótszy niż 6 miesięcy – w wysokości przeciętnego wynagrodzenia z całego okresu jej zatrudnienia.”</w:t>
            </w:r>
          </w:p>
        </w:tc>
      </w:tr>
    </w:tbl>
    <w:p w:rsidR="009C6E1D" w:rsidRPr="00297164" w:rsidRDefault="00165B9D" w:rsidP="00297164">
      <w:pPr>
        <w:spacing w:line="276" w:lineRule="auto"/>
      </w:pPr>
    </w:p>
    <w:sectPr w:rsidR="009C6E1D" w:rsidRPr="00297164" w:rsidSect="00DC0799">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5108" w:rsidRDefault="00A05108" w:rsidP="00C625C9">
      <w:pPr>
        <w:spacing w:after="0" w:line="240" w:lineRule="auto"/>
      </w:pPr>
      <w:r>
        <w:separator/>
      </w:r>
    </w:p>
  </w:endnote>
  <w:endnote w:type="continuationSeparator" w:id="0">
    <w:p w:rsidR="00A05108" w:rsidRDefault="00A05108" w:rsidP="00C625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imes">
    <w:panose1 w:val="02020603060405020304"/>
    <w:charset w:val="EE"/>
    <w:family w:val="roman"/>
    <w:pitch w:val="variable"/>
    <w:sig w:usb0="20002A87" w:usb1="00000000" w:usb2="00000000"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5108" w:rsidRDefault="00A05108" w:rsidP="00C625C9">
      <w:pPr>
        <w:spacing w:after="0" w:line="240" w:lineRule="auto"/>
      </w:pPr>
      <w:r>
        <w:separator/>
      </w:r>
    </w:p>
  </w:footnote>
  <w:footnote w:type="continuationSeparator" w:id="0">
    <w:p w:rsidR="00A05108" w:rsidRDefault="00A05108" w:rsidP="00C625C9">
      <w:pPr>
        <w:spacing w:after="0" w:line="240" w:lineRule="auto"/>
      </w:pPr>
      <w:r>
        <w:continuationSeparator/>
      </w:r>
    </w:p>
  </w:footnote>
  <w:footnote w:id="1">
    <w:p w:rsidR="00C625C9" w:rsidRPr="00460D48" w:rsidRDefault="00C625C9" w:rsidP="00C625C9">
      <w:pPr>
        <w:pStyle w:val="Tekstprzypisudolnego"/>
        <w:rPr>
          <w:rFonts w:ascii="Times New Roman" w:hAnsi="Times New Roman" w:cs="Times New Roman"/>
        </w:rPr>
      </w:pPr>
      <w:r w:rsidRPr="00460D48">
        <w:rPr>
          <w:rStyle w:val="Odwoanieprzypisudolnego"/>
          <w:rFonts w:ascii="Times New Roman" w:hAnsi="Times New Roman" w:cs="Times New Roman"/>
        </w:rPr>
        <w:footnoteRef/>
      </w:r>
      <w:r w:rsidRPr="00460D48">
        <w:rPr>
          <w:rFonts w:ascii="Times New Roman" w:hAnsi="Times New Roman" w:cs="Times New Roman"/>
        </w:rPr>
        <w:t xml:space="preserve"> na podstawie art. </w:t>
      </w:r>
      <w:r>
        <w:rPr>
          <w:rFonts w:ascii="Times New Roman" w:hAnsi="Times New Roman" w:cs="Times New Roman"/>
        </w:rPr>
        <w:t>1</w:t>
      </w:r>
      <w:r w:rsidR="00FF69BF">
        <w:rPr>
          <w:rFonts w:ascii="Times New Roman" w:hAnsi="Times New Roman" w:cs="Times New Roman"/>
        </w:rPr>
        <w:t>6</w:t>
      </w:r>
      <w:r>
        <w:rPr>
          <w:rFonts w:ascii="Times New Roman" w:hAnsi="Times New Roman" w:cs="Times New Roman"/>
        </w:rPr>
        <w:t xml:space="preserve"> </w:t>
      </w:r>
      <w:r w:rsidRPr="00C625C9">
        <w:rPr>
          <w:rFonts w:ascii="Times New Roman" w:hAnsi="Times New Roman" w:cs="Times New Roman"/>
        </w:rPr>
        <w:t xml:space="preserve">ustawy z dnia 23 maja 1991 r. o </w:t>
      </w:r>
      <w:r w:rsidR="00FF69BF">
        <w:rPr>
          <w:rFonts w:ascii="Times New Roman" w:hAnsi="Times New Roman" w:cs="Times New Roman"/>
        </w:rPr>
        <w:t>organizacjach pracodawców</w:t>
      </w:r>
      <w:r w:rsidRPr="00C625C9">
        <w:rPr>
          <w:rFonts w:ascii="Times New Roman" w:hAnsi="Times New Roman" w:cs="Times New Roman"/>
        </w:rPr>
        <w:t xml:space="preserve"> (Dz. U. z 2015 r., poz. </w:t>
      </w:r>
      <w:r w:rsidR="00FF69BF">
        <w:rPr>
          <w:rFonts w:ascii="Times New Roman" w:hAnsi="Times New Roman" w:cs="Times New Roman"/>
        </w:rPr>
        <w:t>2029</w:t>
      </w:r>
      <w:r w:rsidRPr="00C625C9">
        <w:rPr>
          <w:rFonts w:ascii="Times New Roman" w:hAnsi="Times New Roman" w:cs="Times New Roman"/>
        </w:rPr>
        <w:t>, z późn. zm.)</w:t>
      </w:r>
      <w:r>
        <w:rPr>
          <w:rFonts w:ascii="Times New Roman" w:hAnsi="Times New Roman" w:cs="Times New Roman"/>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D1771E"/>
    <w:multiLevelType w:val="hybridMultilevel"/>
    <w:tmpl w:val="5C2C69DA"/>
    <w:lvl w:ilvl="0" w:tplc="6112512C">
      <w:start w:val="1"/>
      <w:numFmt w:val="decimal"/>
      <w:lvlText w:val="%1."/>
      <w:lvlJc w:val="left"/>
      <w:pPr>
        <w:ind w:left="340" w:hanging="283"/>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9E64597"/>
    <w:multiLevelType w:val="hybridMultilevel"/>
    <w:tmpl w:val="CA5229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5C9"/>
    <w:rsid w:val="00022C79"/>
    <w:rsid w:val="000D1731"/>
    <w:rsid w:val="000D6784"/>
    <w:rsid w:val="00165B9D"/>
    <w:rsid w:val="001E2E0A"/>
    <w:rsid w:val="00206205"/>
    <w:rsid w:val="002523D1"/>
    <w:rsid w:val="00297164"/>
    <w:rsid w:val="00383C52"/>
    <w:rsid w:val="004C11EC"/>
    <w:rsid w:val="004F103C"/>
    <w:rsid w:val="005563B1"/>
    <w:rsid w:val="005B25DE"/>
    <w:rsid w:val="005F45DC"/>
    <w:rsid w:val="006C410D"/>
    <w:rsid w:val="0070464D"/>
    <w:rsid w:val="00764363"/>
    <w:rsid w:val="007D012B"/>
    <w:rsid w:val="008376AB"/>
    <w:rsid w:val="0087005A"/>
    <w:rsid w:val="008C12AF"/>
    <w:rsid w:val="00955FF3"/>
    <w:rsid w:val="00957E03"/>
    <w:rsid w:val="0097345B"/>
    <w:rsid w:val="00A05108"/>
    <w:rsid w:val="00A877B6"/>
    <w:rsid w:val="00AB71E2"/>
    <w:rsid w:val="00AD13F7"/>
    <w:rsid w:val="00B16B43"/>
    <w:rsid w:val="00C2547F"/>
    <w:rsid w:val="00C625C9"/>
    <w:rsid w:val="00CB1066"/>
    <w:rsid w:val="00CD4F93"/>
    <w:rsid w:val="00D0359A"/>
    <w:rsid w:val="00D20AFE"/>
    <w:rsid w:val="00D43DCC"/>
    <w:rsid w:val="00D74F21"/>
    <w:rsid w:val="00DC73CC"/>
    <w:rsid w:val="00E41577"/>
    <w:rsid w:val="00E4405C"/>
    <w:rsid w:val="00F63AD7"/>
    <w:rsid w:val="00FD2FB6"/>
    <w:rsid w:val="00FF69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41B1B2-3C2B-4BC0-B3D6-4B39DE920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16B4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C62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25C9"/>
    <w:pPr>
      <w:ind w:left="720"/>
      <w:contextualSpacing/>
    </w:pPr>
  </w:style>
  <w:style w:type="paragraph" w:styleId="Tekstprzypisudolnego">
    <w:name w:val="footnote text"/>
    <w:basedOn w:val="Normalny"/>
    <w:link w:val="TekstprzypisudolnegoZnak"/>
    <w:uiPriority w:val="99"/>
    <w:semiHidden/>
    <w:unhideWhenUsed/>
    <w:rsid w:val="00C625C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C625C9"/>
    <w:rPr>
      <w:sz w:val="20"/>
      <w:szCs w:val="20"/>
    </w:rPr>
  </w:style>
  <w:style w:type="character" w:styleId="Odwoanieprzypisudolnego">
    <w:name w:val="footnote reference"/>
    <w:basedOn w:val="Domylnaczcionkaakapitu"/>
    <w:uiPriority w:val="99"/>
    <w:semiHidden/>
    <w:unhideWhenUsed/>
    <w:rsid w:val="00C625C9"/>
    <w:rPr>
      <w:vertAlign w:val="superscript"/>
    </w:rPr>
  </w:style>
  <w:style w:type="paragraph" w:styleId="Tekstdymka">
    <w:name w:val="Balloon Text"/>
    <w:basedOn w:val="Normalny"/>
    <w:link w:val="TekstdymkaZnak"/>
    <w:uiPriority w:val="99"/>
    <w:semiHidden/>
    <w:unhideWhenUsed/>
    <w:rsid w:val="00E4405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4405C"/>
    <w:rPr>
      <w:rFonts w:ascii="Segoe UI" w:hAnsi="Segoe UI" w:cs="Segoe UI"/>
      <w:sz w:val="18"/>
      <w:szCs w:val="18"/>
    </w:rPr>
  </w:style>
  <w:style w:type="paragraph" w:customStyle="1" w:styleId="ARTartustawynprozporzdzenia">
    <w:name w:val="ART(§) – art. ustawy (§ np. rozporządzenia)"/>
    <w:uiPriority w:val="11"/>
    <w:qFormat/>
    <w:rsid w:val="008C12AF"/>
    <w:pPr>
      <w:suppressAutoHyphens/>
      <w:autoSpaceDE w:val="0"/>
      <w:autoSpaceDN w:val="0"/>
      <w:adjustRightInd w:val="0"/>
      <w:spacing w:before="120" w:after="0" w:line="360" w:lineRule="auto"/>
      <w:ind w:firstLine="510"/>
      <w:jc w:val="both"/>
    </w:pPr>
    <w:rPr>
      <w:rFonts w:ascii="Times" w:eastAsiaTheme="minorEastAsia" w:hAnsi="Times" w:cs="Arial"/>
      <w:sz w:val="24"/>
      <w:szCs w:val="20"/>
      <w:lang w:eastAsia="pl-PL"/>
    </w:rPr>
  </w:style>
  <w:style w:type="paragraph" w:customStyle="1" w:styleId="USTustnpkodeksu">
    <w:name w:val="UST(§) – ust. (§ np. kodeksu)"/>
    <w:basedOn w:val="Normalny"/>
    <w:uiPriority w:val="12"/>
    <w:qFormat/>
    <w:rsid w:val="008C12AF"/>
    <w:pPr>
      <w:suppressAutoHyphens/>
      <w:autoSpaceDE w:val="0"/>
      <w:autoSpaceDN w:val="0"/>
      <w:adjustRightInd w:val="0"/>
      <w:spacing w:after="0" w:line="360" w:lineRule="auto"/>
      <w:ind w:firstLine="510"/>
      <w:jc w:val="both"/>
    </w:pPr>
    <w:rPr>
      <w:rFonts w:ascii="Times" w:eastAsiaTheme="minorEastAsia" w:hAnsi="Times" w:cs="Arial"/>
      <w:bCs/>
      <w:sz w:val="24"/>
      <w:szCs w:val="20"/>
      <w:lang w:eastAsia="pl-PL"/>
    </w:rPr>
  </w:style>
  <w:style w:type="character" w:customStyle="1" w:styleId="Ppogrubienie">
    <w:name w:val="_P_ – pogrubienie"/>
    <w:basedOn w:val="Domylnaczcionkaakapitu"/>
    <w:uiPriority w:val="1"/>
    <w:qFormat/>
    <w:rsid w:val="008C12AF"/>
    <w:rPr>
      <w:b/>
    </w:rPr>
  </w:style>
  <w:style w:type="paragraph" w:styleId="Tekstprzypisukocowego">
    <w:name w:val="endnote text"/>
    <w:basedOn w:val="Normalny"/>
    <w:link w:val="TekstprzypisukocowegoZnak"/>
    <w:uiPriority w:val="99"/>
    <w:semiHidden/>
    <w:unhideWhenUsed/>
    <w:rsid w:val="0070464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70464D"/>
    <w:rPr>
      <w:sz w:val="20"/>
      <w:szCs w:val="20"/>
    </w:rPr>
  </w:style>
  <w:style w:type="character" w:styleId="Odwoanieprzypisukocowego">
    <w:name w:val="endnote reference"/>
    <w:basedOn w:val="Domylnaczcionkaakapitu"/>
    <w:uiPriority w:val="99"/>
    <w:semiHidden/>
    <w:unhideWhenUsed/>
    <w:rsid w:val="0070464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5</Pages>
  <Words>1349</Words>
  <Characters>8096</Characters>
  <Application>Microsoft Office Word</Application>
  <DocSecurity>0</DocSecurity>
  <Lines>67</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JŻ</dc:creator>
  <cp:keywords/>
  <dc:description/>
  <cp:lastModifiedBy>JŻ</cp:lastModifiedBy>
  <cp:revision>9</cp:revision>
  <dcterms:created xsi:type="dcterms:W3CDTF">2018-10-25T16:20:00Z</dcterms:created>
  <dcterms:modified xsi:type="dcterms:W3CDTF">2018-10-29T10:30:00Z</dcterms:modified>
</cp:coreProperties>
</file>