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66" w:rsidRPr="005E1266" w:rsidRDefault="005E1266" w:rsidP="005E1266">
      <w:pPr>
        <w:jc w:val="center"/>
        <w:rPr>
          <w:b/>
        </w:rPr>
      </w:pPr>
      <w:r w:rsidRPr="005E1266">
        <w:rPr>
          <w:b/>
        </w:rPr>
        <w:t>RAPORT Z KONSULTACJI</w:t>
      </w:r>
      <w:r w:rsidR="001D7218">
        <w:rPr>
          <w:b/>
        </w:rPr>
        <w:t xml:space="preserve"> SPOŁECZNYCH</w:t>
      </w:r>
    </w:p>
    <w:p w:rsidR="005E1266" w:rsidRPr="005E1266" w:rsidRDefault="005E1266" w:rsidP="005E1266">
      <w:pPr>
        <w:jc w:val="center"/>
        <w:rPr>
          <w:b/>
        </w:rPr>
      </w:pPr>
      <w:r w:rsidRPr="005E1266">
        <w:rPr>
          <w:b/>
        </w:rPr>
        <w:t xml:space="preserve">dotyczących projektu ustawy </w:t>
      </w:r>
      <w:r w:rsidR="004E3B1B" w:rsidRPr="004E3B1B">
        <w:rPr>
          <w:b/>
        </w:rPr>
        <w:t xml:space="preserve">o zmianie ustawy o emeryturach i rentach z Funduszu Ubezpieczeń Społecznych oraz </w:t>
      </w:r>
      <w:r w:rsidR="001D7218">
        <w:rPr>
          <w:b/>
        </w:rPr>
        <w:t>niektórych innych ustaw</w:t>
      </w:r>
    </w:p>
    <w:p w:rsidR="005E1266" w:rsidRDefault="005E1266" w:rsidP="005E1266">
      <w:pPr>
        <w:jc w:val="both"/>
      </w:pPr>
    </w:p>
    <w:p w:rsidR="005E1266" w:rsidRDefault="005E1266" w:rsidP="005E1266">
      <w:pPr>
        <w:jc w:val="both"/>
      </w:pPr>
    </w:p>
    <w:p w:rsidR="004E3B1B" w:rsidRDefault="005E1266" w:rsidP="00963BD5">
      <w:pPr>
        <w:spacing w:line="360" w:lineRule="auto"/>
        <w:ind w:firstLine="708"/>
        <w:jc w:val="both"/>
      </w:pPr>
      <w:r>
        <w:t xml:space="preserve">W dniu </w:t>
      </w:r>
      <w:r w:rsidR="001D7218">
        <w:t>7 listopada 2018</w:t>
      </w:r>
      <w:r>
        <w:t xml:space="preserve"> r. projekt ustawy</w:t>
      </w:r>
      <w:r w:rsidR="004E3B1B" w:rsidRPr="004E3B1B">
        <w:t xml:space="preserve"> o zmianie ustawy o emeryturach i rentach </w:t>
      </w:r>
      <w:r w:rsidR="0080678E">
        <w:br/>
      </w:r>
      <w:r w:rsidR="004E3B1B" w:rsidRPr="004E3B1B">
        <w:t>z Funduszu Ubezpieczeń Społecznych</w:t>
      </w:r>
      <w:r>
        <w:t xml:space="preserve"> </w:t>
      </w:r>
      <w:r w:rsidR="004E3B1B" w:rsidRPr="004E3B1B">
        <w:t xml:space="preserve">oraz </w:t>
      </w:r>
      <w:r w:rsidR="001D7218">
        <w:t>niektórych innych ustaw</w:t>
      </w:r>
      <w:r>
        <w:t xml:space="preserve"> został przekazany </w:t>
      </w:r>
      <w:r w:rsidR="0080678E">
        <w:br/>
      </w:r>
      <w:r>
        <w:t xml:space="preserve">do </w:t>
      </w:r>
      <w:r w:rsidR="001D7218">
        <w:t>za</w:t>
      </w:r>
      <w:r>
        <w:t>opiniowania partnerom społecznym (Forum Związków Zawo</w:t>
      </w:r>
      <w:r w:rsidR="008877C8">
        <w:t xml:space="preserve">dowych, NSZZ „Solidarność”, </w:t>
      </w:r>
      <w:r w:rsidR="008877C8" w:rsidRPr="008877C8">
        <w:t>Ogólnopolskiemu Porozumieniu Związków Zawodowych</w:t>
      </w:r>
      <w:r>
        <w:t>, Związkowi Pracodawców Business Centre Club, Konfederacji Lewiatan, Pracodawcom Rzeczypospolitej Polskiej, Związkowi Rzemiosła Polskiego</w:t>
      </w:r>
      <w:r w:rsidR="001D7218">
        <w:t xml:space="preserve">, Związkowi Przedsiębiorców i Pracodawców </w:t>
      </w:r>
      <w:r w:rsidR="00963BD5">
        <w:t xml:space="preserve">oraz </w:t>
      </w:r>
      <w:r w:rsidR="00963BD5" w:rsidRPr="00963BD5">
        <w:t>Radzie Dialogu Społecznego</w:t>
      </w:r>
      <w:r w:rsidR="00963BD5">
        <w:t>).</w:t>
      </w:r>
      <w:r w:rsidR="003C1E1B">
        <w:t xml:space="preserve"> Informacja o </w:t>
      </w:r>
      <w:r>
        <w:t>projekcie</w:t>
      </w:r>
      <w:r w:rsidR="00963BD5">
        <w:t xml:space="preserve"> wraz z prośbą o wyrażenie </w:t>
      </w:r>
      <w:r w:rsidR="001D7218">
        <w:t>opinii</w:t>
      </w:r>
      <w:r w:rsidR="004E3B1B">
        <w:t xml:space="preserve"> </w:t>
      </w:r>
      <w:r>
        <w:t xml:space="preserve">została przesłana </w:t>
      </w:r>
      <w:r w:rsidR="001D7218">
        <w:t xml:space="preserve">także </w:t>
      </w:r>
      <w:r w:rsidR="00963BD5">
        <w:t>do</w:t>
      </w:r>
      <w:r w:rsidR="004E3B1B" w:rsidRPr="004E3B1B">
        <w:t xml:space="preserve"> Polskiego Związku Emerytów, Rencistów i Inwalidów.</w:t>
      </w:r>
    </w:p>
    <w:p w:rsidR="00857E83" w:rsidRDefault="002A3C7A" w:rsidP="00963BD5">
      <w:pPr>
        <w:spacing w:line="360" w:lineRule="auto"/>
        <w:ind w:firstLine="708"/>
        <w:jc w:val="both"/>
      </w:pPr>
      <w:r>
        <w:t xml:space="preserve">W ramach procesu opiniowania </w:t>
      </w:r>
      <w:r w:rsidR="004E3B1B">
        <w:t xml:space="preserve">stanowiska </w:t>
      </w:r>
      <w:r>
        <w:t xml:space="preserve">do projektu </w:t>
      </w:r>
      <w:r w:rsidR="004E3B1B">
        <w:t xml:space="preserve">przedstawili: </w:t>
      </w:r>
      <w:r w:rsidR="004E3B1B" w:rsidRPr="004E3B1B">
        <w:t>Ogólnopolskie</w:t>
      </w:r>
      <w:r w:rsidR="004E3B1B">
        <w:t xml:space="preserve"> Porozumienie</w:t>
      </w:r>
      <w:r w:rsidR="004E3B1B" w:rsidRPr="004E3B1B">
        <w:t xml:space="preserve"> Związków Zawodowych</w:t>
      </w:r>
      <w:r w:rsidR="00477412">
        <w:t xml:space="preserve"> (OPZZ)</w:t>
      </w:r>
      <w:r w:rsidR="00DA04E8">
        <w:t>,</w:t>
      </w:r>
      <w:r w:rsidR="001D7218">
        <w:t xml:space="preserve"> </w:t>
      </w:r>
      <w:r w:rsidR="00DA04E8" w:rsidRPr="00DA04E8">
        <w:t>Prezydium Komisji Krajowej NSZZ „Solidarność”</w:t>
      </w:r>
      <w:r w:rsidR="00DA04E8">
        <w:t>,</w:t>
      </w:r>
      <w:r w:rsidR="00DA04E8" w:rsidRPr="00DA04E8">
        <w:t xml:space="preserve"> </w:t>
      </w:r>
      <w:r w:rsidR="00DA04E8">
        <w:t>Zarząd</w:t>
      </w:r>
      <w:r w:rsidR="00DA04E8" w:rsidRPr="00DA04E8">
        <w:t xml:space="preserve"> Główn</w:t>
      </w:r>
      <w:r w:rsidR="00DA04E8">
        <w:t>y</w:t>
      </w:r>
      <w:r w:rsidR="00DA04E8" w:rsidRPr="00DA04E8">
        <w:t xml:space="preserve"> Polskiego Związku Emerytów, Rencistów i Inwalidów</w:t>
      </w:r>
      <w:r w:rsidR="00477412">
        <w:t xml:space="preserve"> (</w:t>
      </w:r>
      <w:proofErr w:type="spellStart"/>
      <w:r w:rsidR="00477412">
        <w:t>PZERiI</w:t>
      </w:r>
      <w:proofErr w:type="spellEnd"/>
      <w:r w:rsidR="00477412">
        <w:t>)</w:t>
      </w:r>
      <w:r w:rsidR="00DA04E8" w:rsidRPr="00DA04E8">
        <w:t xml:space="preserve"> </w:t>
      </w:r>
      <w:r w:rsidR="001D7218">
        <w:t>oraz Związek Pracodawców Business Centre Club</w:t>
      </w:r>
      <w:r w:rsidR="00477412">
        <w:t xml:space="preserve"> (BCC)</w:t>
      </w:r>
      <w:r w:rsidR="004E3B1B" w:rsidRPr="004E3B1B">
        <w:t>.</w:t>
      </w:r>
      <w:r w:rsidR="008D1B11">
        <w:t xml:space="preserve"> </w:t>
      </w:r>
    </w:p>
    <w:p w:rsidR="001D7218" w:rsidRDefault="001D7218" w:rsidP="00AB1946">
      <w:pPr>
        <w:spacing w:line="360" w:lineRule="auto"/>
        <w:ind w:firstLine="708"/>
        <w:jc w:val="both"/>
      </w:pPr>
      <w:r>
        <w:t xml:space="preserve">OPZZ pozytywnie ocenia fakt, że waloryzacja nie odbędzie się kosztem redystrybucji między emerytami (tzn. nie odbędzie się kosztem wyższych emerytur). Jednocześnie uważa, że </w:t>
      </w:r>
      <w:r w:rsidR="00CE6A0A">
        <w:t>dobra sytuacja na rynku pracy i wyższa ściągalność składek spowodowały, że ZUS nie wykorzystał w pełni zaplanowanej dotacji z budżetu państwa</w:t>
      </w:r>
      <w:r w:rsidR="00AB1946">
        <w:t>,</w:t>
      </w:r>
      <w:r w:rsidR="00CE6A0A">
        <w:t xml:space="preserve"> </w:t>
      </w:r>
      <w:r w:rsidR="00AB1946">
        <w:t>stąd</w:t>
      </w:r>
      <w:r w:rsidR="00CE6A0A">
        <w:t xml:space="preserve"> sytuacja ta stwarza szersze możliwości na godną waloryzację niż zaplanował to rząd. Zdaniem OPZZ świadczenia powinny być waloryzowane wskaźnikiem cen towarów i usług konsumpcyjnych dla gospodarstw domowych emerytów i rencistów w poprzednim roku kalendarzowym powiększonym o co najmniej 50% realnego wzros</w:t>
      </w:r>
      <w:r w:rsidR="00AB1946">
        <w:t>tu przeciętnego wynagrodzenia w  </w:t>
      </w:r>
      <w:r w:rsidR="00CE6A0A">
        <w:t xml:space="preserve">poprzednim roku kalendarzowym. Związek zwraca także uwagę na utrzymującą się tendencję pogłębiania dysproporcji pomiędzy </w:t>
      </w:r>
      <w:r w:rsidR="00AB1946">
        <w:t>najniższą</w:t>
      </w:r>
      <w:r w:rsidR="00CE6A0A">
        <w:t xml:space="preserve"> emeryturą</w:t>
      </w:r>
      <w:r w:rsidR="00AB1946">
        <w:t>,</w:t>
      </w:r>
      <w:r w:rsidR="00CE6A0A">
        <w:t xml:space="preserve"> a minimalnym wynagrodzeniem. </w:t>
      </w:r>
      <w:r w:rsidR="00AB1946">
        <w:t xml:space="preserve">W okresie ostatnich 10 lat minimalne wynagrodzenie wzrosło o 64,58%, podczas gdy najniższa emerytura o 52,14%. W czerwcu 1999 r. najniższa emerytura stanowiła 69,40% minimalnego wynagrodzenia, podczas gdy w 2019 r. stanowić będzie 48,88%. </w:t>
      </w:r>
      <w:r w:rsidR="00CE6A0A">
        <w:t xml:space="preserve">Biorąc pod uwagę powyższe OPZZ uważa, że w 2019 r. </w:t>
      </w:r>
      <w:r w:rsidR="00AB1946">
        <w:t xml:space="preserve">najniższa </w:t>
      </w:r>
      <w:r w:rsidR="00CE6A0A">
        <w:t>emerytura powinna stanowić</w:t>
      </w:r>
      <w:r w:rsidR="00AB1946">
        <w:t xml:space="preserve"> co najmniej 70% minimalnego wynagrodzenia i wynosić 1575 zł, a w kolejnych latach być waloryzowana wskaźnikiem cen towarów i usług konsumpcyjnych w poprzednim roku kalendarzowym, </w:t>
      </w:r>
      <w:r w:rsidR="00AB1946" w:rsidRPr="00AB1946">
        <w:t>powiększonym o co najmniej 50% realnego wzrostu przeciętnego wynagrodzenia w poprzednim roku kalendarzowym.</w:t>
      </w:r>
    </w:p>
    <w:p w:rsidR="003774FB" w:rsidRDefault="002936D7" w:rsidP="00BF7F0C">
      <w:pPr>
        <w:spacing w:line="360" w:lineRule="auto"/>
        <w:ind w:firstLine="708"/>
        <w:jc w:val="both"/>
      </w:pPr>
      <w:r>
        <w:lastRenderedPageBreak/>
        <w:t xml:space="preserve">Odnosząc się do </w:t>
      </w:r>
      <w:r w:rsidR="003774FB">
        <w:t xml:space="preserve">propozycji OPZZ w zakresie mechanizmu waloryzacji na 2019 r., tj.  inflacja </w:t>
      </w:r>
      <w:r w:rsidR="00BF7F0C">
        <w:t xml:space="preserve">emerycka </w:t>
      </w:r>
      <w:r w:rsidR="003774FB">
        <w:t>+ 20% realnego wzrostu wynagrodzeń z gwarantowaną podwyżką najniższ</w:t>
      </w:r>
      <w:r w:rsidR="00165855">
        <w:t>ej</w:t>
      </w:r>
      <w:r w:rsidR="003774FB">
        <w:t xml:space="preserve"> </w:t>
      </w:r>
      <w:r w:rsidR="00165855">
        <w:t>emerytury</w:t>
      </w:r>
      <w:r w:rsidR="003774FB">
        <w:t xml:space="preserve"> </w:t>
      </w:r>
      <w:r w:rsidR="00165855">
        <w:t xml:space="preserve">do </w:t>
      </w:r>
      <w:r w:rsidR="00BF7F0C">
        <w:t xml:space="preserve">kwoty </w:t>
      </w:r>
      <w:r w:rsidR="003774FB">
        <w:t xml:space="preserve">1575 zł </w:t>
      </w:r>
      <w:r w:rsidR="00165855">
        <w:t>i gwarantowan</w:t>
      </w:r>
      <w:r w:rsidR="00BF7F0C">
        <w:t>ą</w:t>
      </w:r>
      <w:r w:rsidR="00165855">
        <w:t xml:space="preserve"> podwyżk</w:t>
      </w:r>
      <w:r w:rsidR="00BF7F0C">
        <w:t>ą</w:t>
      </w:r>
      <w:r w:rsidR="00165855">
        <w:t xml:space="preserve"> kwoty waloryzacji </w:t>
      </w:r>
      <w:r w:rsidR="00BF7F0C">
        <w:t>na poziomie</w:t>
      </w:r>
      <w:r w:rsidR="00165855">
        <w:t xml:space="preserve"> 70 zł – to </w:t>
      </w:r>
      <w:r w:rsidR="003774FB">
        <w:t xml:space="preserve">koszt </w:t>
      </w:r>
      <w:r w:rsidR="00165855">
        <w:t xml:space="preserve">ok. 16,4 mld zł. Tym samym dodatkowy koszt waloryzacji ponad koszt wynikający z </w:t>
      </w:r>
      <w:r w:rsidR="00BF7F0C">
        <w:t xml:space="preserve">przedłożonego </w:t>
      </w:r>
      <w:r w:rsidR="00165855">
        <w:t xml:space="preserve">projektu ustawy (8,4 mld zł) wyniósłby ok. 8 mld zł. </w:t>
      </w:r>
    </w:p>
    <w:p w:rsidR="003774FB" w:rsidRDefault="003D71D5" w:rsidP="00065580">
      <w:pPr>
        <w:spacing w:after="120" w:line="360" w:lineRule="auto"/>
        <w:ind w:firstLine="709"/>
        <w:jc w:val="both"/>
      </w:pPr>
      <w:r>
        <w:t>Dodatkowo należy wskazać, że</w:t>
      </w:r>
      <w:r w:rsidR="00BF7F0C">
        <w:t xml:space="preserve"> p</w:t>
      </w:r>
      <w:r w:rsidR="00165855">
        <w:t xml:space="preserve">rzyjęcie wskaźnika waloryzacji według zasady </w:t>
      </w:r>
      <w:r w:rsidR="00BF7F0C">
        <w:t>–</w:t>
      </w:r>
      <w:r w:rsidR="00165855">
        <w:t xml:space="preserve"> inflacja emerycka + 50% realnego wzrostu wynagrodzeń – spowodowałoby </w:t>
      </w:r>
      <w:r w:rsidR="00BB1E09">
        <w:t>wzrost kosztów wynikających z </w:t>
      </w:r>
      <w:r w:rsidR="00165855">
        <w:t xml:space="preserve">waloryzacji o ok. 30% w porównaniu  </w:t>
      </w:r>
      <w:r w:rsidR="00BF7F0C">
        <w:t>z zasadą</w:t>
      </w:r>
      <w:r w:rsidR="00165855">
        <w:t xml:space="preserve"> </w:t>
      </w:r>
      <w:r w:rsidR="00BF7F0C">
        <w:t>–</w:t>
      </w:r>
      <w:r w:rsidR="00165855">
        <w:t xml:space="preserve"> inflacja </w:t>
      </w:r>
      <w:r w:rsidR="00BF7F0C">
        <w:t xml:space="preserve">emerycka </w:t>
      </w:r>
      <w:r w:rsidR="00165855">
        <w:t>+ 20% realnego wzrostu wynagrodzeń.</w:t>
      </w:r>
      <w:r w:rsidR="00BF7F0C">
        <w:t xml:space="preserve">    </w:t>
      </w:r>
    </w:p>
    <w:p w:rsidR="007F7458" w:rsidRDefault="007F7458" w:rsidP="00BF7F0C">
      <w:pPr>
        <w:spacing w:line="360" w:lineRule="auto"/>
        <w:ind w:firstLine="708"/>
        <w:jc w:val="both"/>
      </w:pPr>
      <w:r w:rsidRPr="00C90AC5">
        <w:t>Prezydium Komisji Krajowej NSZZ „Solidarność”</w:t>
      </w:r>
      <w:r>
        <w:t xml:space="preserve"> rozwiązania zawarte w projekcie ustawy przyjmuje za idące w dobrym kierunku. Prezydium podziela opinię zawartą w uzasadnieniu, że szczególną ochroną państwa powinni być objęci najubożsi świadczeniobiorcy. Przedstawiony projekt wychodzi naprzeciw tej potrzebie, gwarantując minimalną kwotę waloryzacji świadczeń, wyższą od wynikającej z procentowej waloryzacji, ustalając jednocześnie nowe kwoty najniższych świadczeń.</w:t>
      </w:r>
    </w:p>
    <w:p w:rsidR="00C90AC5" w:rsidRDefault="00C90AC5" w:rsidP="00BF7F0C">
      <w:pPr>
        <w:spacing w:line="360" w:lineRule="auto"/>
        <w:ind w:firstLine="708"/>
        <w:jc w:val="both"/>
      </w:pPr>
      <w:r>
        <w:t xml:space="preserve">Prezydium zwraca jednak uwagę, że projekt nie </w:t>
      </w:r>
      <w:r w:rsidR="0027003E">
        <w:t>stanowi</w:t>
      </w:r>
      <w:r>
        <w:t xml:space="preserve"> propozycji systemowej zmiany sposobu waloryzacji najniższych świadczeń, która brałaby pod uwagę potrzebę zachowania realnej wartości tych świadczeń.</w:t>
      </w:r>
      <w:r w:rsidR="00E94E76">
        <w:t xml:space="preserve"> Problem niewystarczającej waloryzacji świadczeń co prawda został zauważony, jednak nadal strona rządowa nie zdecydowała się na przedstawienie projektu naprawy niedoskonałości istniejącego systemu. NSZZ Solidarność niejednokrotnie przedstawiała projekt modelu waloryzacji, który brałby pod uwagę dynamikę minimum egzystencji.</w:t>
      </w:r>
    </w:p>
    <w:p w:rsidR="00E94E76" w:rsidRDefault="00E94E76" w:rsidP="00BF7F0C">
      <w:pPr>
        <w:spacing w:line="360" w:lineRule="auto"/>
        <w:ind w:firstLine="708"/>
        <w:jc w:val="both"/>
      </w:pPr>
      <w:r>
        <w:t xml:space="preserve">Prezydium podkreśla, że uzasadnienie nie zawiera wyjaśnienia przyjętej podwyżki świadczeń w wysokości co najmniej 70 zł. Kwota ta, </w:t>
      </w:r>
      <w:r w:rsidR="00A40AC6">
        <w:t>z</w:t>
      </w:r>
      <w:r>
        <w:t>daniem Prezydium, nie gwarantuje zachowania realnej wartości najniższych świadczeń</w:t>
      </w:r>
      <w:r w:rsidR="00A40AC6">
        <w:t>. Prezydium wnioskuje o udostępnienie badań, na podstawie których zapro</w:t>
      </w:r>
      <w:r w:rsidR="007A20A0">
        <w:t>ponowano wysokość gwarantowanego wzrostu świadczeń.</w:t>
      </w:r>
    </w:p>
    <w:p w:rsidR="007A20A0" w:rsidRDefault="007A20A0" w:rsidP="00BF7F0C">
      <w:pPr>
        <w:spacing w:line="360" w:lineRule="auto"/>
        <w:ind w:firstLine="708"/>
        <w:jc w:val="both"/>
      </w:pPr>
      <w:r>
        <w:t>Prezydium KK NSZZ „Solidarność” podtrzymuje postulat stworzenia systemowego rozwiązania waloryzacji najniższych świadczeń, które będzie uwzględniało prawo wszystkich świadczeniobiorców do poprawy ich sytuacji dochodowej proporcjonalnie do wzrostu gospodarczego kraju.</w:t>
      </w:r>
    </w:p>
    <w:p w:rsidR="00544409" w:rsidRDefault="00544409" w:rsidP="00BF7F0C">
      <w:pPr>
        <w:spacing w:line="360" w:lineRule="auto"/>
        <w:ind w:firstLine="708"/>
        <w:jc w:val="both"/>
      </w:pPr>
      <w:r w:rsidRPr="00544409">
        <w:t xml:space="preserve">Odnosząc się do opinii Prezydium KK NSZZ „Solidarność” należy wskazać, że w Radzie Dialogu Społecznego, w ramach Przeglądu systemu emerytalnego, zaplanowane zostały spotkania, podczas których omawiane będą problemy/dylematy występujące w systemie ubezpieczeń społecznych, a także propozycje ewentualnych zmian, mające na celu </w:t>
      </w:r>
      <w:r w:rsidRPr="00544409">
        <w:lastRenderedPageBreak/>
        <w:t>m. in. poprawę sytuacji emerytów i rencistów. Zgodnie z zaproponowanym harmonogramem, podjęty zostanie także temat zasad ustalania wysokości świadczeń, w ramach którego dyskutowana będzie waloryzacja emerytur i rent oraz mechanizmy korygujące/adaptujące wysokość świadczeń.</w:t>
      </w:r>
      <w:r>
        <w:t xml:space="preserve"> </w:t>
      </w:r>
    </w:p>
    <w:p w:rsidR="00836677" w:rsidRDefault="00544409" w:rsidP="00836677">
      <w:pPr>
        <w:spacing w:after="120" w:line="360" w:lineRule="auto"/>
        <w:ind w:firstLine="709"/>
        <w:jc w:val="both"/>
      </w:pPr>
      <w:r>
        <w:t xml:space="preserve">W kwestii badań, na podstawie których zaproponowano wysokość gwarantowanego wzrostu najniższych świadczeń należy wskazać, że </w:t>
      </w:r>
      <w:r w:rsidR="008504C6">
        <w:t xml:space="preserve">w Ministerstwie Rodziny, Pracy i Polityki Społecznej </w:t>
      </w:r>
      <w:r>
        <w:t>analizowane były różne sposoby</w:t>
      </w:r>
      <w:r w:rsidR="008504C6">
        <w:t xml:space="preserve"> (warianty)</w:t>
      </w:r>
      <w:r>
        <w:t xml:space="preserve"> podwyższenia emerytur i rent</w:t>
      </w:r>
      <w:r w:rsidR="008504C6">
        <w:t xml:space="preserve"> w 2019 r</w:t>
      </w:r>
      <w:r>
        <w:t xml:space="preserve">. Z uwagi na ograniczenia budżetowe przyjęty </w:t>
      </w:r>
      <w:r w:rsidR="008504C6">
        <w:t xml:space="preserve">został </w:t>
      </w:r>
      <w:r>
        <w:t xml:space="preserve">wariant zakładający kwotę waloryzacji na poziomie co najmniej 70 zł. </w:t>
      </w:r>
      <w:r w:rsidR="008504C6">
        <w:t>N</w:t>
      </w:r>
      <w:r>
        <w:t xml:space="preserve">ależy zauważyć, </w:t>
      </w:r>
      <w:r w:rsidR="00836677" w:rsidRPr="00836677">
        <w:t>że łączne skutki finansowe wynikające z pro</w:t>
      </w:r>
      <w:r w:rsidR="00836677">
        <w:t>jektowanego obecnie</w:t>
      </w:r>
      <w:r w:rsidR="00836677" w:rsidRPr="00836677">
        <w:t xml:space="preserve"> mechanizmu waloryzacji </w:t>
      </w:r>
      <w:r w:rsidR="00836677">
        <w:t xml:space="preserve">będą o ok. </w:t>
      </w:r>
      <w:r w:rsidR="00836677" w:rsidRPr="00836677">
        <w:t xml:space="preserve">1,5 mld zł </w:t>
      </w:r>
      <w:r w:rsidR="00836677">
        <w:t xml:space="preserve">wyższe </w:t>
      </w:r>
      <w:r w:rsidR="00836677" w:rsidRPr="00836677">
        <w:t>niż koszt waloryzacji przy wskaźniku 103,26%</w:t>
      </w:r>
      <w:r w:rsidR="00836677">
        <w:t xml:space="preserve"> </w:t>
      </w:r>
      <w:r w:rsidR="00836677" w:rsidRPr="00836677">
        <w:t>bez gwarancji minimalnej podwyżki świadczenia.</w:t>
      </w:r>
    </w:p>
    <w:p w:rsidR="00943D71" w:rsidRDefault="00943D71" w:rsidP="00BF7F0C">
      <w:pPr>
        <w:spacing w:line="360" w:lineRule="auto"/>
        <w:ind w:firstLine="708"/>
        <w:jc w:val="both"/>
      </w:pPr>
      <w:r>
        <w:t xml:space="preserve">W opinii Zarządu Głównego Polskiego Związku Emerytów, Rencistów i Inwalidów projektowana ustawa stanowi krok w dobrym kierunku. Nowe zasady wychodzą naprzeciw oczekiwaniom znacznej części emerytów. Uwzględniają zarówno podstawową funkcję waloryzacji, jaką jest utrzymanie siły nabywczej świadczeń (wszystkich), jak i funkcję socjalną, wyrażającą się relatywnie większą podwyżką niższych emerytur/rent. Tym samym projekt ten – zdaniem </w:t>
      </w:r>
      <w:proofErr w:type="spellStart"/>
      <w:r>
        <w:t>PZERiI</w:t>
      </w:r>
      <w:proofErr w:type="spellEnd"/>
      <w:r>
        <w:t xml:space="preserve">  </w:t>
      </w:r>
      <w:r w:rsidR="0063132C">
        <w:t>–</w:t>
      </w:r>
      <w:r>
        <w:t xml:space="preserve"> rodzi pozytywne skutki społeczne i zasługuje na poparcie.</w:t>
      </w:r>
    </w:p>
    <w:p w:rsidR="00065580" w:rsidRDefault="00065580" w:rsidP="00BF7F0C">
      <w:pPr>
        <w:spacing w:line="360" w:lineRule="auto"/>
        <w:ind w:firstLine="708"/>
        <w:jc w:val="both"/>
      </w:pPr>
      <w:proofErr w:type="spellStart"/>
      <w:r>
        <w:t>PZERiI</w:t>
      </w:r>
      <w:proofErr w:type="spellEnd"/>
      <w:r>
        <w:t xml:space="preserve"> podkreśla, że waloryzacja w 2019 r. choć wysoka, nie rozwiązuje problemu niskich świadczeń. Emeryci i renciści oczekują rozwiązań systemowych, umożliwiających im godne życie.</w:t>
      </w:r>
    </w:p>
    <w:p w:rsidR="00065580" w:rsidRDefault="00943D71" w:rsidP="00836677">
      <w:pPr>
        <w:spacing w:line="360" w:lineRule="auto"/>
        <w:ind w:firstLine="708"/>
        <w:jc w:val="both"/>
      </w:pPr>
      <w:r>
        <w:t xml:space="preserve">Niezależnie od pozytywnej oceny nowych przepisów </w:t>
      </w:r>
      <w:proofErr w:type="spellStart"/>
      <w:r>
        <w:t>PZERiI</w:t>
      </w:r>
      <w:proofErr w:type="spellEnd"/>
      <w:r>
        <w:t xml:space="preserve"> wskazuje, że coroczne zmiany waloryzacji rodzą w środowisku osób starszych poczucie niepewności i niepokoju.</w:t>
      </w:r>
      <w:r w:rsidR="00065580">
        <w:t xml:space="preserve"> Nie jest również jasne czy proponowane przepisy mają charakter jednorazowy, czy będą stałym elementem systemu ubezpieczeniowego. Zasadne wydaje się wypracowanie rozwiązań, które będą – w miarę możliwości – społecznie akceptowalne i zarazem stabilne.</w:t>
      </w:r>
    </w:p>
    <w:p w:rsidR="00943D71" w:rsidRDefault="0082070A" w:rsidP="006D6688">
      <w:pPr>
        <w:spacing w:after="120" w:line="360" w:lineRule="auto"/>
        <w:ind w:firstLine="709"/>
        <w:jc w:val="both"/>
      </w:pPr>
      <w:r>
        <w:t>Odnosząc się</w:t>
      </w:r>
      <w:r w:rsidR="00DA04E8">
        <w:t xml:space="preserve"> do opinii Zarządu Głównego Polskiego Związku Emerytów, Rencistów i Inwalidów</w:t>
      </w:r>
      <w:r>
        <w:t xml:space="preserve">, tak jak w przypadku </w:t>
      </w:r>
      <w:r w:rsidRPr="0082070A">
        <w:t>KK NSZZ „Solidarność”</w:t>
      </w:r>
      <w:r>
        <w:t xml:space="preserve"> należy wskazać, że w</w:t>
      </w:r>
      <w:r w:rsidR="00065580">
        <w:t xml:space="preserve"> </w:t>
      </w:r>
      <w:r>
        <w:t xml:space="preserve">ramach spotkań w Radzie Dialogu Społecznego </w:t>
      </w:r>
      <w:r w:rsidR="00065580" w:rsidRPr="00065580">
        <w:t>podjęty zostanie temat zasad ustalania wysokości świadczeń, w ramach którego dyskutowana będzie waloryzacja emerytur i rent oraz mechanizmy korygujące/adaptujące wysokość świadczeń.</w:t>
      </w:r>
    </w:p>
    <w:p w:rsidR="000B03CB" w:rsidRDefault="00AB1946" w:rsidP="00AB1946">
      <w:pPr>
        <w:spacing w:line="360" w:lineRule="auto"/>
        <w:ind w:firstLine="708"/>
        <w:jc w:val="both"/>
      </w:pPr>
      <w:r>
        <w:t xml:space="preserve">Związek Pracodawców Business Centre Club </w:t>
      </w:r>
      <w:r w:rsidR="000B03CB">
        <w:t>zwraca uwagę na rosnące koszty systemu zabezpieczenia społecznego (obniżenie wieku emerytalnego, program 500+, zapowiadane zmiany w emeryturach mundurowych</w:t>
      </w:r>
      <w:r w:rsidR="003774FB">
        <w:t>…</w:t>
      </w:r>
      <w:r w:rsidR="000B03CB">
        <w:t xml:space="preserve">) i usztywnienie tej części wydatków </w:t>
      </w:r>
      <w:r w:rsidR="000B03CB">
        <w:lastRenderedPageBreak/>
        <w:t>budżetu państwa o kwoty narastające w kolejnych latach (prawa nabyte), niezależnie od sytuacji gospodarczej kraju.</w:t>
      </w:r>
    </w:p>
    <w:p w:rsidR="00AB1946" w:rsidRDefault="008245F8" w:rsidP="00AB1946">
      <w:pPr>
        <w:spacing w:line="360" w:lineRule="auto"/>
        <w:ind w:firstLine="708"/>
        <w:jc w:val="both"/>
      </w:pPr>
      <w:r>
        <w:t>Zdaniem BCC</w:t>
      </w:r>
      <w:r w:rsidR="001162B0">
        <w:t>,</w:t>
      </w:r>
      <w:r>
        <w:t xml:space="preserve"> o ile sama i</w:t>
      </w:r>
      <w:r w:rsidR="000B03CB">
        <w:t xml:space="preserve">dea ochrony najniższych świadczeń jest słuszna i zgodna </w:t>
      </w:r>
      <w:r w:rsidR="00924136">
        <w:t>z europejskimi rozwiązaniami w tej mierze</w:t>
      </w:r>
      <w:r>
        <w:t xml:space="preserve">, o tyle niepokoi fakt, iż dla wszystkich zmian systemowych </w:t>
      </w:r>
      <w:r w:rsidR="00B64255">
        <w:t xml:space="preserve">brakuje tzw. mapy drogowej oraz </w:t>
      </w:r>
      <w:r>
        <w:t>nie są znane skutki ich wprowadzenia w perspektywie 3-5 letniej oraz długoterminowej. Postulat systemowego podejścia do polityki społecznej nie został dotychczas zrealizowany od podjęcia zmian ustrojowych w Polsce.</w:t>
      </w:r>
    </w:p>
    <w:p w:rsidR="001162B0" w:rsidRDefault="001162B0" w:rsidP="00AB1946">
      <w:pPr>
        <w:spacing w:line="360" w:lineRule="auto"/>
        <w:ind w:firstLine="708"/>
        <w:jc w:val="both"/>
      </w:pPr>
      <w:r>
        <w:t>BCC wskazuje na wieloletnie zaniedbania w zakresie potrzeby ochrony najniższych świadczeń</w:t>
      </w:r>
      <w:r w:rsidR="003D71D5">
        <w:t>.</w:t>
      </w:r>
      <w:r>
        <w:t xml:space="preserve"> </w:t>
      </w:r>
      <w:r w:rsidR="003D71D5">
        <w:t>J</w:t>
      </w:r>
      <w:r>
        <w:t>ednocześnie pozytywnie opiniu</w:t>
      </w:r>
      <w:r w:rsidR="003D71D5">
        <w:t>jąc</w:t>
      </w:r>
      <w:r>
        <w:t xml:space="preserve"> mieszany mechanizm waloryzacji</w:t>
      </w:r>
      <w:r w:rsidR="001A5935">
        <w:t xml:space="preserve">, </w:t>
      </w:r>
      <w:r w:rsidR="00A91D61">
        <w:t xml:space="preserve">zwraca uwagę na </w:t>
      </w:r>
      <w:r>
        <w:t>zastrzeżeni</w:t>
      </w:r>
      <w:r w:rsidR="00A91D61">
        <w:t>a</w:t>
      </w:r>
      <w:r>
        <w:t xml:space="preserve"> dotycząc</w:t>
      </w:r>
      <w:r w:rsidR="00A91D61">
        <w:t>e</w:t>
      </w:r>
      <w:r>
        <w:t xml:space="preserve"> możliwości sfinansowania r</w:t>
      </w:r>
      <w:r w:rsidR="001A5935">
        <w:t>osnących wydatków społecznych w </w:t>
      </w:r>
      <w:r>
        <w:t>dłuższej perspektywie.</w:t>
      </w:r>
      <w:r w:rsidR="00B64255">
        <w:t xml:space="preserve"> Trwały deficyt w sektorze finansów publicznych, przy pogarszającej się sytuacji demograficznej, stanowić będą o realności ochrony praw nabytych już w najbliższych latach.</w:t>
      </w:r>
    </w:p>
    <w:p w:rsidR="00424DC3" w:rsidRDefault="00424DC3" w:rsidP="00AB1946">
      <w:pPr>
        <w:spacing w:line="360" w:lineRule="auto"/>
        <w:ind w:firstLine="708"/>
        <w:jc w:val="both"/>
      </w:pPr>
      <w:r>
        <w:t xml:space="preserve">BCC zaznacza, że po 2020 r. w wielu krajach, w tym w Polsce, narastać będzie problem ochrony przed ubóstwem na emeryturze. Spadek adekwatności świadczeń będzie bardziej znaczący w przypadku krajów, które nie rozwijają dodatkowych systemów oszczędnościowych typu PPK lub emerytalnych. W Polsce we wszystkich dobrowolnych </w:t>
      </w:r>
      <w:r w:rsidR="003774FB">
        <w:t>formach zabezpieczenia na starość uczestniczy mniej niż 5% zatrudnionych, co jest jednym z najniższych wskaźników w UE.</w:t>
      </w:r>
    </w:p>
    <w:p w:rsidR="001D7218" w:rsidRDefault="00D11A67" w:rsidP="00E279D1">
      <w:pPr>
        <w:spacing w:line="360" w:lineRule="auto"/>
        <w:ind w:firstLine="708"/>
        <w:jc w:val="both"/>
      </w:pPr>
      <w:r>
        <w:t>Uwagi BCC - co do zasady - są ogólne i w szczególności dotyczą struktury finansowania sektora publicznego.</w:t>
      </w:r>
      <w:r w:rsidR="00E279D1">
        <w:t xml:space="preserve"> </w:t>
      </w:r>
    </w:p>
    <w:p w:rsidR="001D7218" w:rsidRDefault="00DA04E8" w:rsidP="00DA04E8">
      <w:pPr>
        <w:spacing w:after="120" w:line="360" w:lineRule="auto"/>
        <w:ind w:firstLine="709"/>
        <w:jc w:val="both"/>
      </w:pPr>
      <w:r>
        <w:t xml:space="preserve">Dodatkowo, do projektu ustawy odniosła się </w:t>
      </w:r>
      <w:r w:rsidR="00A36530" w:rsidRPr="00DA04E8">
        <w:t xml:space="preserve">Federacja Związków Pracodawców Ochrony Zdrowia „Porozumienie Zielonogórskie” </w:t>
      </w:r>
      <w:r>
        <w:t xml:space="preserve">- </w:t>
      </w:r>
      <w:r w:rsidR="00A36530" w:rsidRPr="00DA04E8">
        <w:t>nie zgł</w:t>
      </w:r>
      <w:r>
        <w:t>aszając</w:t>
      </w:r>
      <w:r w:rsidR="00A36530" w:rsidRPr="00DA04E8">
        <w:t xml:space="preserve"> uwag.</w:t>
      </w:r>
    </w:p>
    <w:p w:rsidR="007B6870" w:rsidRDefault="007B6870" w:rsidP="004E3B1B">
      <w:pPr>
        <w:spacing w:line="360" w:lineRule="auto"/>
        <w:ind w:firstLine="708"/>
        <w:jc w:val="both"/>
      </w:pPr>
      <w:r w:rsidRPr="007B6870">
        <w:t xml:space="preserve">Pozostałe podmioty nie przekazały opinii do </w:t>
      </w:r>
      <w:r w:rsidR="00A45D8C">
        <w:t xml:space="preserve">przedmiotowego </w:t>
      </w:r>
      <w:r w:rsidRPr="007B6870">
        <w:t>projektu</w:t>
      </w:r>
      <w:r w:rsidR="00E279D1">
        <w:t xml:space="preserve"> ustawy</w:t>
      </w:r>
      <w:r w:rsidRPr="007B6870">
        <w:t>.</w:t>
      </w:r>
      <w:bookmarkStart w:id="0" w:name="_GoBack"/>
      <w:bookmarkEnd w:id="0"/>
    </w:p>
    <w:p w:rsidR="00A558E7" w:rsidRDefault="005E1266" w:rsidP="00551D5A">
      <w:pPr>
        <w:spacing w:line="360" w:lineRule="auto"/>
        <w:ind w:firstLine="708"/>
        <w:jc w:val="both"/>
      </w:pPr>
      <w:r>
        <w:t>Zgodnie z art. 5 ustawy z dnia 7 lipca 2005 r. o działalności lobbingowej w procesie stanowienia prawa (Dz. U.</w:t>
      </w:r>
      <w:r w:rsidR="00EB7396">
        <w:t xml:space="preserve"> z 2017 r. poz. 248</w:t>
      </w:r>
      <w:r>
        <w:t xml:space="preserve">) z chwilą skierowania ww. projektu ustawy </w:t>
      </w:r>
      <w:r w:rsidR="004D7A95">
        <w:br/>
      </w:r>
      <w:r>
        <w:t xml:space="preserve">do uzgodnień, konsultacji publicznych oraz opiniowania, projekt ten został zamieszczony </w:t>
      </w:r>
      <w:r w:rsidR="004D7A95">
        <w:br/>
      </w:r>
      <w:r>
        <w:t>w Biuletynie Informacji Publicznej na stronie Ministerstwa Rodziny, Pracy i Polityki Społecznej</w:t>
      </w:r>
      <w:r w:rsidR="007574FA">
        <w:t xml:space="preserve"> oraz</w:t>
      </w:r>
      <w:r w:rsidR="00CD58E9" w:rsidRPr="00CD58E9">
        <w:t xml:space="preserve"> na stronie podmiotowej Rządowego Centrum Legislacji, w serwisie Rządowy Proces Legislacyjny</w:t>
      </w:r>
      <w:r w:rsidR="006D1767">
        <w:t xml:space="preserve">. </w:t>
      </w:r>
      <w:r>
        <w:t xml:space="preserve">Żaden podmiot nie zgłosił zainteresowania pracami nad projektem </w:t>
      </w:r>
      <w:r w:rsidR="006D1767">
        <w:br/>
      </w:r>
      <w:r>
        <w:t xml:space="preserve">w trybie </w:t>
      </w:r>
      <w:r w:rsidR="007574FA">
        <w:t xml:space="preserve">tej </w:t>
      </w:r>
      <w:r>
        <w:t>ustawy</w:t>
      </w:r>
      <w:r w:rsidR="007574FA">
        <w:t>.</w:t>
      </w:r>
      <w:r>
        <w:t xml:space="preserve"> </w:t>
      </w:r>
    </w:p>
    <w:p w:rsidR="00A558E7" w:rsidRDefault="00A558E7" w:rsidP="00551D5A">
      <w:pPr>
        <w:spacing w:line="360" w:lineRule="auto"/>
        <w:ind w:firstLine="708"/>
        <w:jc w:val="both"/>
      </w:pPr>
    </w:p>
    <w:sectPr w:rsidR="00A558E7" w:rsidSect="00287E52">
      <w:foot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B03" w:rsidRDefault="00A00B03" w:rsidP="009F5A56">
      <w:r>
        <w:separator/>
      </w:r>
    </w:p>
  </w:endnote>
  <w:endnote w:type="continuationSeparator" w:id="0">
    <w:p w:rsidR="00A00B03" w:rsidRDefault="00A00B03" w:rsidP="009F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10504210"/>
      <w:docPartObj>
        <w:docPartGallery w:val="Page Numbers (Bottom of Page)"/>
        <w:docPartUnique/>
      </w:docPartObj>
    </w:sdtPr>
    <w:sdtEndPr/>
    <w:sdtContent>
      <w:p w:rsidR="00D61C5A" w:rsidRPr="00D61C5A" w:rsidRDefault="00D61C5A">
        <w:pPr>
          <w:pStyle w:val="Stopka"/>
          <w:jc w:val="center"/>
          <w:rPr>
            <w:sz w:val="20"/>
            <w:szCs w:val="20"/>
          </w:rPr>
        </w:pPr>
        <w:r w:rsidRPr="00D61C5A">
          <w:rPr>
            <w:sz w:val="20"/>
            <w:szCs w:val="20"/>
          </w:rPr>
          <w:t xml:space="preserve">- </w:t>
        </w:r>
        <w:r w:rsidRPr="00D61C5A">
          <w:rPr>
            <w:sz w:val="20"/>
            <w:szCs w:val="20"/>
          </w:rPr>
          <w:fldChar w:fldCharType="begin"/>
        </w:r>
        <w:r w:rsidRPr="00D61C5A">
          <w:rPr>
            <w:sz w:val="20"/>
            <w:szCs w:val="20"/>
          </w:rPr>
          <w:instrText>PAGE   \* MERGEFORMAT</w:instrText>
        </w:r>
        <w:r w:rsidRPr="00D61C5A">
          <w:rPr>
            <w:sz w:val="20"/>
            <w:szCs w:val="20"/>
          </w:rPr>
          <w:fldChar w:fldCharType="separate"/>
        </w:r>
        <w:r w:rsidR="006D6688">
          <w:rPr>
            <w:noProof/>
            <w:sz w:val="20"/>
            <w:szCs w:val="20"/>
          </w:rPr>
          <w:t>4</w:t>
        </w:r>
        <w:r w:rsidRPr="00D61C5A">
          <w:rPr>
            <w:sz w:val="20"/>
            <w:szCs w:val="20"/>
          </w:rPr>
          <w:fldChar w:fldCharType="end"/>
        </w:r>
        <w:r w:rsidRPr="00D61C5A">
          <w:rPr>
            <w:sz w:val="20"/>
            <w:szCs w:val="20"/>
          </w:rPr>
          <w:t xml:space="preserve"> -</w:t>
        </w:r>
      </w:p>
    </w:sdtContent>
  </w:sdt>
  <w:p w:rsidR="00D61C5A" w:rsidRDefault="00D61C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B03" w:rsidRDefault="00A00B03" w:rsidP="009F5A56">
      <w:r>
        <w:separator/>
      </w:r>
    </w:p>
  </w:footnote>
  <w:footnote w:type="continuationSeparator" w:id="0">
    <w:p w:rsidR="00A00B03" w:rsidRDefault="00A00B03" w:rsidP="009F5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522E"/>
    <w:multiLevelType w:val="hybridMultilevel"/>
    <w:tmpl w:val="59429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3E67126"/>
    <w:multiLevelType w:val="hybridMultilevel"/>
    <w:tmpl w:val="59429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747DB4"/>
    <w:multiLevelType w:val="hybridMultilevel"/>
    <w:tmpl w:val="59429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D4085B"/>
    <w:multiLevelType w:val="hybridMultilevel"/>
    <w:tmpl w:val="59429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B1"/>
    <w:rsid w:val="00020D15"/>
    <w:rsid w:val="00021703"/>
    <w:rsid w:val="00051F5C"/>
    <w:rsid w:val="00065580"/>
    <w:rsid w:val="000B03CB"/>
    <w:rsid w:val="000B5A5B"/>
    <w:rsid w:val="000B7557"/>
    <w:rsid w:val="000D116C"/>
    <w:rsid w:val="000D6CBC"/>
    <w:rsid w:val="0010145C"/>
    <w:rsid w:val="001074A3"/>
    <w:rsid w:val="001162B0"/>
    <w:rsid w:val="00153CCB"/>
    <w:rsid w:val="00165855"/>
    <w:rsid w:val="00197C25"/>
    <w:rsid w:val="001A5935"/>
    <w:rsid w:val="001C5896"/>
    <w:rsid w:val="001D7218"/>
    <w:rsid w:val="00205255"/>
    <w:rsid w:val="0021773E"/>
    <w:rsid w:val="002200C2"/>
    <w:rsid w:val="00221C97"/>
    <w:rsid w:val="00234541"/>
    <w:rsid w:val="0027003E"/>
    <w:rsid w:val="00287E52"/>
    <w:rsid w:val="002936D7"/>
    <w:rsid w:val="002A3C7A"/>
    <w:rsid w:val="002D6629"/>
    <w:rsid w:val="002F0D0C"/>
    <w:rsid w:val="002F0F6B"/>
    <w:rsid w:val="003442DD"/>
    <w:rsid w:val="003479FA"/>
    <w:rsid w:val="003774FB"/>
    <w:rsid w:val="003A02F1"/>
    <w:rsid w:val="003A256D"/>
    <w:rsid w:val="003C1E1B"/>
    <w:rsid w:val="003C654F"/>
    <w:rsid w:val="003D71D5"/>
    <w:rsid w:val="003E4B34"/>
    <w:rsid w:val="004148E1"/>
    <w:rsid w:val="004206DF"/>
    <w:rsid w:val="00424DC3"/>
    <w:rsid w:val="00431C5F"/>
    <w:rsid w:val="0044602C"/>
    <w:rsid w:val="00465C15"/>
    <w:rsid w:val="00471108"/>
    <w:rsid w:val="00477412"/>
    <w:rsid w:val="00496EC0"/>
    <w:rsid w:val="004A77EA"/>
    <w:rsid w:val="004B7DA4"/>
    <w:rsid w:val="004D7A95"/>
    <w:rsid w:val="004E3B1B"/>
    <w:rsid w:val="00501EAA"/>
    <w:rsid w:val="00523BFB"/>
    <w:rsid w:val="00541FA7"/>
    <w:rsid w:val="00544409"/>
    <w:rsid w:val="00551D5A"/>
    <w:rsid w:val="00566BB5"/>
    <w:rsid w:val="00571933"/>
    <w:rsid w:val="00577FB6"/>
    <w:rsid w:val="0058173A"/>
    <w:rsid w:val="005856C8"/>
    <w:rsid w:val="00587C4A"/>
    <w:rsid w:val="005906D8"/>
    <w:rsid w:val="005B5987"/>
    <w:rsid w:val="005E0F4A"/>
    <w:rsid w:val="005E0FAE"/>
    <w:rsid w:val="005E1266"/>
    <w:rsid w:val="005F14ED"/>
    <w:rsid w:val="00606FFB"/>
    <w:rsid w:val="0063132C"/>
    <w:rsid w:val="00642FBB"/>
    <w:rsid w:val="006959F3"/>
    <w:rsid w:val="006D1767"/>
    <w:rsid w:val="006D6688"/>
    <w:rsid w:val="006E7699"/>
    <w:rsid w:val="006E7A78"/>
    <w:rsid w:val="0073776F"/>
    <w:rsid w:val="007574FA"/>
    <w:rsid w:val="00795D90"/>
    <w:rsid w:val="007A20A0"/>
    <w:rsid w:val="007A3FBF"/>
    <w:rsid w:val="007B6870"/>
    <w:rsid w:val="007F7458"/>
    <w:rsid w:val="0080362B"/>
    <w:rsid w:val="0080678E"/>
    <w:rsid w:val="0082070A"/>
    <w:rsid w:val="008245F8"/>
    <w:rsid w:val="00836677"/>
    <w:rsid w:val="0084545E"/>
    <w:rsid w:val="00845E27"/>
    <w:rsid w:val="008504C6"/>
    <w:rsid w:val="00857E83"/>
    <w:rsid w:val="00886D33"/>
    <w:rsid w:val="008877C8"/>
    <w:rsid w:val="008B3462"/>
    <w:rsid w:val="008C1080"/>
    <w:rsid w:val="008D1B11"/>
    <w:rsid w:val="008D32CF"/>
    <w:rsid w:val="008E2B6C"/>
    <w:rsid w:val="00922D20"/>
    <w:rsid w:val="00924136"/>
    <w:rsid w:val="00943D71"/>
    <w:rsid w:val="00963BD5"/>
    <w:rsid w:val="009B5FAB"/>
    <w:rsid w:val="009E63E4"/>
    <w:rsid w:val="009E6C39"/>
    <w:rsid w:val="009F49F3"/>
    <w:rsid w:val="009F5A56"/>
    <w:rsid w:val="00A00B03"/>
    <w:rsid w:val="00A36530"/>
    <w:rsid w:val="00A40AC6"/>
    <w:rsid w:val="00A45D8C"/>
    <w:rsid w:val="00A558E7"/>
    <w:rsid w:val="00A63EBD"/>
    <w:rsid w:val="00A727EF"/>
    <w:rsid w:val="00A91D61"/>
    <w:rsid w:val="00A97BCA"/>
    <w:rsid w:val="00AB1946"/>
    <w:rsid w:val="00AD14AB"/>
    <w:rsid w:val="00AD1B4B"/>
    <w:rsid w:val="00AE7F2A"/>
    <w:rsid w:val="00AF0553"/>
    <w:rsid w:val="00B07BF9"/>
    <w:rsid w:val="00B55D34"/>
    <w:rsid w:val="00B56509"/>
    <w:rsid w:val="00B64255"/>
    <w:rsid w:val="00B90511"/>
    <w:rsid w:val="00B96555"/>
    <w:rsid w:val="00BB1E09"/>
    <w:rsid w:val="00BD477D"/>
    <w:rsid w:val="00BE0270"/>
    <w:rsid w:val="00BE1E42"/>
    <w:rsid w:val="00BF7A52"/>
    <w:rsid w:val="00BF7F0C"/>
    <w:rsid w:val="00C16450"/>
    <w:rsid w:val="00C81052"/>
    <w:rsid w:val="00C90AC5"/>
    <w:rsid w:val="00CC2C7A"/>
    <w:rsid w:val="00CD58E9"/>
    <w:rsid w:val="00CE6A0A"/>
    <w:rsid w:val="00D006C8"/>
    <w:rsid w:val="00D11A67"/>
    <w:rsid w:val="00D40AE9"/>
    <w:rsid w:val="00D61C5A"/>
    <w:rsid w:val="00D70DE2"/>
    <w:rsid w:val="00DA04E8"/>
    <w:rsid w:val="00DC416D"/>
    <w:rsid w:val="00DD20FA"/>
    <w:rsid w:val="00E24D6A"/>
    <w:rsid w:val="00E279D1"/>
    <w:rsid w:val="00E50FB7"/>
    <w:rsid w:val="00E65D02"/>
    <w:rsid w:val="00E85D02"/>
    <w:rsid w:val="00E94E76"/>
    <w:rsid w:val="00EA5F62"/>
    <w:rsid w:val="00EB7396"/>
    <w:rsid w:val="00F03AEF"/>
    <w:rsid w:val="00F05CB3"/>
    <w:rsid w:val="00F127B0"/>
    <w:rsid w:val="00F6700E"/>
    <w:rsid w:val="00F85783"/>
    <w:rsid w:val="00FB4218"/>
    <w:rsid w:val="00FC7F9A"/>
    <w:rsid w:val="00FD307D"/>
    <w:rsid w:val="00FD58B8"/>
    <w:rsid w:val="00FD6255"/>
    <w:rsid w:val="00FE4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2B1"/>
    <w:pPr>
      <w:spacing w:after="0" w:line="240" w:lineRule="auto"/>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FE42B1"/>
    <w:pPr>
      <w:spacing w:after="120"/>
    </w:pPr>
    <w:rPr>
      <w:rFonts w:eastAsia="Times New Roman"/>
      <w:lang w:eastAsia="pl-PL"/>
    </w:rPr>
  </w:style>
  <w:style w:type="character" w:customStyle="1" w:styleId="TekstpodstawowyZnak">
    <w:name w:val="Tekst podstawowy Znak"/>
    <w:basedOn w:val="Domylnaczcionkaakapitu"/>
    <w:link w:val="Tekstpodstawowy"/>
    <w:semiHidden/>
    <w:rsid w:val="00FE42B1"/>
    <w:rPr>
      <w:rFonts w:ascii="Times New Roman" w:eastAsia="Times New Roman" w:hAnsi="Times New Roman" w:cs="Times New Roman"/>
      <w:sz w:val="24"/>
      <w:szCs w:val="24"/>
      <w:lang w:eastAsia="pl-PL"/>
    </w:rPr>
  </w:style>
  <w:style w:type="paragraph" w:customStyle="1" w:styleId="Default">
    <w:name w:val="Default"/>
    <w:rsid w:val="00795D90"/>
    <w:pPr>
      <w:autoSpaceDE w:val="0"/>
      <w:autoSpaceDN w:val="0"/>
      <w:adjustRightInd w:val="0"/>
      <w:spacing w:after="0" w:line="240" w:lineRule="auto"/>
    </w:pPr>
    <w:rPr>
      <w:rFonts w:ascii="Cambria" w:hAnsi="Cambria" w:cs="Cambria"/>
      <w:color w:val="000000"/>
      <w:sz w:val="24"/>
      <w:szCs w:val="24"/>
    </w:rPr>
  </w:style>
  <w:style w:type="character" w:styleId="Odwoanieprzypisudolnego">
    <w:name w:val="footnote reference"/>
    <w:uiPriority w:val="99"/>
    <w:semiHidden/>
    <w:rsid w:val="009F5A56"/>
    <w:rPr>
      <w:rFonts w:cs="Times New Roman"/>
      <w:vertAlign w:val="superscript"/>
    </w:rPr>
  </w:style>
  <w:style w:type="paragraph" w:customStyle="1" w:styleId="ODNONIKtreodnonika">
    <w:name w:val="ODNOŚNIK – treść odnośnika"/>
    <w:uiPriority w:val="19"/>
    <w:qFormat/>
    <w:rsid w:val="009F5A56"/>
    <w:pPr>
      <w:spacing w:after="0" w:line="240" w:lineRule="auto"/>
      <w:ind w:left="284" w:hanging="284"/>
      <w:jc w:val="both"/>
    </w:pPr>
    <w:rPr>
      <w:rFonts w:ascii="Times New Roman" w:eastAsiaTheme="minorEastAsia" w:hAnsi="Times New Roman" w:cs="Arial"/>
      <w:sz w:val="20"/>
      <w:szCs w:val="20"/>
      <w:lang w:eastAsia="pl-PL"/>
    </w:rPr>
  </w:style>
  <w:style w:type="paragraph" w:styleId="Akapitzlist">
    <w:name w:val="List Paragraph"/>
    <w:basedOn w:val="Normalny"/>
    <w:uiPriority w:val="34"/>
    <w:qFormat/>
    <w:rsid w:val="003479FA"/>
    <w:pPr>
      <w:spacing w:after="200" w:line="276" w:lineRule="auto"/>
      <w:ind w:left="720"/>
      <w:contextualSpacing/>
    </w:pPr>
    <w:rPr>
      <w:rFonts w:asciiTheme="minorHAnsi" w:hAnsiTheme="minorHAnsi" w:cstheme="minorBidi"/>
      <w:sz w:val="22"/>
      <w:szCs w:val="22"/>
    </w:rPr>
  </w:style>
  <w:style w:type="character" w:styleId="Hipercze">
    <w:name w:val="Hyperlink"/>
    <w:basedOn w:val="Domylnaczcionkaakapitu"/>
    <w:uiPriority w:val="99"/>
    <w:unhideWhenUsed/>
    <w:rsid w:val="003479FA"/>
    <w:rPr>
      <w:color w:val="0563C1" w:themeColor="hyperlink"/>
      <w:u w:val="single"/>
    </w:rPr>
  </w:style>
  <w:style w:type="character" w:customStyle="1" w:styleId="Teksttreci">
    <w:name w:val="Tekst treści_"/>
    <w:basedOn w:val="Domylnaczcionkaakapitu"/>
    <w:rsid w:val="002D662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eksttreci0">
    <w:name w:val="Tekst treści"/>
    <w:basedOn w:val="Teksttreci"/>
    <w:rsid w:val="002D6629"/>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style>
  <w:style w:type="paragraph" w:styleId="Nagwek">
    <w:name w:val="header"/>
    <w:basedOn w:val="Normalny"/>
    <w:link w:val="NagwekZnak"/>
    <w:uiPriority w:val="99"/>
    <w:unhideWhenUsed/>
    <w:rsid w:val="00D61C5A"/>
    <w:pPr>
      <w:tabs>
        <w:tab w:val="center" w:pos="4536"/>
        <w:tab w:val="right" w:pos="9072"/>
      </w:tabs>
    </w:pPr>
  </w:style>
  <w:style w:type="character" w:customStyle="1" w:styleId="NagwekZnak">
    <w:name w:val="Nagłówek Znak"/>
    <w:basedOn w:val="Domylnaczcionkaakapitu"/>
    <w:link w:val="Nagwek"/>
    <w:uiPriority w:val="99"/>
    <w:rsid w:val="00D61C5A"/>
    <w:rPr>
      <w:rFonts w:ascii="Times New Roman" w:hAnsi="Times New Roman" w:cs="Times New Roman"/>
      <w:sz w:val="24"/>
      <w:szCs w:val="24"/>
    </w:rPr>
  </w:style>
  <w:style w:type="paragraph" w:styleId="Stopka">
    <w:name w:val="footer"/>
    <w:basedOn w:val="Normalny"/>
    <w:link w:val="StopkaZnak"/>
    <w:uiPriority w:val="99"/>
    <w:unhideWhenUsed/>
    <w:rsid w:val="00D61C5A"/>
    <w:pPr>
      <w:tabs>
        <w:tab w:val="center" w:pos="4536"/>
        <w:tab w:val="right" w:pos="9072"/>
      </w:tabs>
    </w:pPr>
  </w:style>
  <w:style w:type="character" w:customStyle="1" w:styleId="StopkaZnak">
    <w:name w:val="Stopka Znak"/>
    <w:basedOn w:val="Domylnaczcionkaakapitu"/>
    <w:link w:val="Stopka"/>
    <w:uiPriority w:val="99"/>
    <w:rsid w:val="00D61C5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2B1"/>
    <w:pPr>
      <w:spacing w:after="0" w:line="240" w:lineRule="auto"/>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FE42B1"/>
    <w:pPr>
      <w:spacing w:after="120"/>
    </w:pPr>
    <w:rPr>
      <w:rFonts w:eastAsia="Times New Roman"/>
      <w:lang w:eastAsia="pl-PL"/>
    </w:rPr>
  </w:style>
  <w:style w:type="character" w:customStyle="1" w:styleId="TekstpodstawowyZnak">
    <w:name w:val="Tekst podstawowy Znak"/>
    <w:basedOn w:val="Domylnaczcionkaakapitu"/>
    <w:link w:val="Tekstpodstawowy"/>
    <w:semiHidden/>
    <w:rsid w:val="00FE42B1"/>
    <w:rPr>
      <w:rFonts w:ascii="Times New Roman" w:eastAsia="Times New Roman" w:hAnsi="Times New Roman" w:cs="Times New Roman"/>
      <w:sz w:val="24"/>
      <w:szCs w:val="24"/>
      <w:lang w:eastAsia="pl-PL"/>
    </w:rPr>
  </w:style>
  <w:style w:type="paragraph" w:customStyle="1" w:styleId="Default">
    <w:name w:val="Default"/>
    <w:rsid w:val="00795D90"/>
    <w:pPr>
      <w:autoSpaceDE w:val="0"/>
      <w:autoSpaceDN w:val="0"/>
      <w:adjustRightInd w:val="0"/>
      <w:spacing w:after="0" w:line="240" w:lineRule="auto"/>
    </w:pPr>
    <w:rPr>
      <w:rFonts w:ascii="Cambria" w:hAnsi="Cambria" w:cs="Cambria"/>
      <w:color w:val="000000"/>
      <w:sz w:val="24"/>
      <w:szCs w:val="24"/>
    </w:rPr>
  </w:style>
  <w:style w:type="character" w:styleId="Odwoanieprzypisudolnego">
    <w:name w:val="footnote reference"/>
    <w:uiPriority w:val="99"/>
    <w:semiHidden/>
    <w:rsid w:val="009F5A56"/>
    <w:rPr>
      <w:rFonts w:cs="Times New Roman"/>
      <w:vertAlign w:val="superscript"/>
    </w:rPr>
  </w:style>
  <w:style w:type="paragraph" w:customStyle="1" w:styleId="ODNONIKtreodnonika">
    <w:name w:val="ODNOŚNIK – treść odnośnika"/>
    <w:uiPriority w:val="19"/>
    <w:qFormat/>
    <w:rsid w:val="009F5A56"/>
    <w:pPr>
      <w:spacing w:after="0" w:line="240" w:lineRule="auto"/>
      <w:ind w:left="284" w:hanging="284"/>
      <w:jc w:val="both"/>
    </w:pPr>
    <w:rPr>
      <w:rFonts w:ascii="Times New Roman" w:eastAsiaTheme="minorEastAsia" w:hAnsi="Times New Roman" w:cs="Arial"/>
      <w:sz w:val="20"/>
      <w:szCs w:val="20"/>
      <w:lang w:eastAsia="pl-PL"/>
    </w:rPr>
  </w:style>
  <w:style w:type="paragraph" w:styleId="Akapitzlist">
    <w:name w:val="List Paragraph"/>
    <w:basedOn w:val="Normalny"/>
    <w:uiPriority w:val="34"/>
    <w:qFormat/>
    <w:rsid w:val="003479FA"/>
    <w:pPr>
      <w:spacing w:after="200" w:line="276" w:lineRule="auto"/>
      <w:ind w:left="720"/>
      <w:contextualSpacing/>
    </w:pPr>
    <w:rPr>
      <w:rFonts w:asciiTheme="minorHAnsi" w:hAnsiTheme="minorHAnsi" w:cstheme="minorBidi"/>
      <w:sz w:val="22"/>
      <w:szCs w:val="22"/>
    </w:rPr>
  </w:style>
  <w:style w:type="character" w:styleId="Hipercze">
    <w:name w:val="Hyperlink"/>
    <w:basedOn w:val="Domylnaczcionkaakapitu"/>
    <w:uiPriority w:val="99"/>
    <w:unhideWhenUsed/>
    <w:rsid w:val="003479FA"/>
    <w:rPr>
      <w:color w:val="0563C1" w:themeColor="hyperlink"/>
      <w:u w:val="single"/>
    </w:rPr>
  </w:style>
  <w:style w:type="character" w:customStyle="1" w:styleId="Teksttreci">
    <w:name w:val="Tekst treści_"/>
    <w:basedOn w:val="Domylnaczcionkaakapitu"/>
    <w:rsid w:val="002D662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eksttreci0">
    <w:name w:val="Tekst treści"/>
    <w:basedOn w:val="Teksttreci"/>
    <w:rsid w:val="002D6629"/>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style>
  <w:style w:type="paragraph" w:styleId="Nagwek">
    <w:name w:val="header"/>
    <w:basedOn w:val="Normalny"/>
    <w:link w:val="NagwekZnak"/>
    <w:uiPriority w:val="99"/>
    <w:unhideWhenUsed/>
    <w:rsid w:val="00D61C5A"/>
    <w:pPr>
      <w:tabs>
        <w:tab w:val="center" w:pos="4536"/>
        <w:tab w:val="right" w:pos="9072"/>
      </w:tabs>
    </w:pPr>
  </w:style>
  <w:style w:type="character" w:customStyle="1" w:styleId="NagwekZnak">
    <w:name w:val="Nagłówek Znak"/>
    <w:basedOn w:val="Domylnaczcionkaakapitu"/>
    <w:link w:val="Nagwek"/>
    <w:uiPriority w:val="99"/>
    <w:rsid w:val="00D61C5A"/>
    <w:rPr>
      <w:rFonts w:ascii="Times New Roman" w:hAnsi="Times New Roman" w:cs="Times New Roman"/>
      <w:sz w:val="24"/>
      <w:szCs w:val="24"/>
    </w:rPr>
  </w:style>
  <w:style w:type="paragraph" w:styleId="Stopka">
    <w:name w:val="footer"/>
    <w:basedOn w:val="Normalny"/>
    <w:link w:val="StopkaZnak"/>
    <w:uiPriority w:val="99"/>
    <w:unhideWhenUsed/>
    <w:rsid w:val="00D61C5A"/>
    <w:pPr>
      <w:tabs>
        <w:tab w:val="center" w:pos="4536"/>
        <w:tab w:val="right" w:pos="9072"/>
      </w:tabs>
    </w:pPr>
  </w:style>
  <w:style w:type="character" w:customStyle="1" w:styleId="StopkaZnak">
    <w:name w:val="Stopka Znak"/>
    <w:basedOn w:val="Domylnaczcionkaakapitu"/>
    <w:link w:val="Stopka"/>
    <w:uiPriority w:val="99"/>
    <w:rsid w:val="00D61C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6F92-CA92-4918-BA73-52904ED8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1438</Words>
  <Characters>8631</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Wiśniewska</dc:creator>
  <cp:lastModifiedBy>Magdalena Skrzecz</cp:lastModifiedBy>
  <cp:revision>23</cp:revision>
  <cp:lastPrinted>2017-06-12T10:03:00Z</cp:lastPrinted>
  <dcterms:created xsi:type="dcterms:W3CDTF">2018-12-03T13:15:00Z</dcterms:created>
  <dcterms:modified xsi:type="dcterms:W3CDTF">2018-12-07T14:19:00Z</dcterms:modified>
</cp:coreProperties>
</file>