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DC" w:rsidRPr="00305191" w:rsidRDefault="00C171DC" w:rsidP="00C171DC">
      <w:pPr>
        <w:jc w:val="both"/>
        <w:rPr>
          <w:rFonts w:ascii="Times New Roman" w:hAnsi="Times New Roman"/>
        </w:rPr>
      </w:pPr>
    </w:p>
    <w:p w:rsidR="00C171DC" w:rsidRPr="006E0A54" w:rsidRDefault="00C171DC" w:rsidP="00C171DC">
      <w:pPr>
        <w:jc w:val="both"/>
        <w:rPr>
          <w:rFonts w:ascii="Times New Roman" w:hAnsi="Times New Roman"/>
        </w:rPr>
      </w:pPr>
    </w:p>
    <w:p w:rsidR="00C171DC" w:rsidRPr="006E0A54" w:rsidRDefault="00C171DC" w:rsidP="00C171DC">
      <w:pPr>
        <w:jc w:val="both"/>
        <w:rPr>
          <w:rFonts w:ascii="Times New Roman" w:hAnsi="Times New Roman"/>
        </w:rPr>
      </w:pPr>
    </w:p>
    <w:p w:rsidR="00C171DC" w:rsidRPr="006E0A54" w:rsidRDefault="00C171DC" w:rsidP="00C171DC">
      <w:pPr>
        <w:jc w:val="both"/>
        <w:rPr>
          <w:rFonts w:ascii="Times New Roman" w:hAnsi="Times New Roman"/>
        </w:rPr>
      </w:pPr>
    </w:p>
    <w:p w:rsidR="00C171DC" w:rsidRPr="006E0A54" w:rsidRDefault="00C171DC" w:rsidP="00C171DC">
      <w:pPr>
        <w:jc w:val="both"/>
        <w:rPr>
          <w:rFonts w:ascii="Times New Roman" w:hAnsi="Times New Roman"/>
        </w:rPr>
      </w:pPr>
    </w:p>
    <w:p w:rsidR="00C171DC" w:rsidRPr="006E0A54" w:rsidRDefault="00C171DC" w:rsidP="00C171DC">
      <w:pPr>
        <w:jc w:val="both"/>
        <w:rPr>
          <w:rFonts w:ascii="Times New Roman" w:hAnsi="Times New Roman"/>
        </w:rPr>
      </w:pPr>
    </w:p>
    <w:p w:rsidR="00C171DC" w:rsidRPr="006E0A54" w:rsidRDefault="00C171DC" w:rsidP="00C171DC">
      <w:pPr>
        <w:jc w:val="both"/>
        <w:rPr>
          <w:rFonts w:ascii="Times New Roman" w:hAnsi="Times New Roman"/>
        </w:rPr>
      </w:pPr>
    </w:p>
    <w:p w:rsidR="00C171DC" w:rsidRPr="006E0A54" w:rsidRDefault="00C171DC" w:rsidP="00403F99">
      <w:pPr>
        <w:jc w:val="center"/>
        <w:rPr>
          <w:rFonts w:ascii="Times New Roman" w:hAnsi="Times New Roman"/>
        </w:rPr>
      </w:pPr>
    </w:p>
    <w:p w:rsidR="00C171DC" w:rsidRPr="006E0A54" w:rsidRDefault="00C171DC" w:rsidP="00C171DC">
      <w:pPr>
        <w:jc w:val="both"/>
        <w:rPr>
          <w:rFonts w:ascii="Times New Roman" w:hAnsi="Times New Roman"/>
        </w:rPr>
      </w:pPr>
    </w:p>
    <w:p w:rsidR="00665A3F" w:rsidRPr="00FD59E0" w:rsidRDefault="00665A3F" w:rsidP="00665A3F">
      <w:pPr>
        <w:jc w:val="both"/>
      </w:pPr>
    </w:p>
    <w:p w:rsidR="00692681" w:rsidRDefault="00692681" w:rsidP="0069268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442C9E" w:rsidRPr="00B52B1F" w:rsidRDefault="00442C9E" w:rsidP="00442C9E">
      <w:pPr>
        <w:spacing w:before="120" w:after="120" w:line="276" w:lineRule="auto"/>
        <w:jc w:val="both"/>
        <w:rPr>
          <w:color w:val="404040" w:themeColor="text1" w:themeTint="BF"/>
        </w:rPr>
      </w:pPr>
      <w:r w:rsidRPr="00B52B1F">
        <w:rPr>
          <w:color w:val="404040" w:themeColor="text1" w:themeTint="BF"/>
        </w:rPr>
        <w:t xml:space="preserve">Koszty </w:t>
      </w:r>
      <w:proofErr w:type="spellStart"/>
      <w:r w:rsidRPr="00B52B1F">
        <w:rPr>
          <w:color w:val="404040" w:themeColor="text1" w:themeTint="BF"/>
        </w:rPr>
        <w:t>Brexitu</w:t>
      </w:r>
      <w:proofErr w:type="spellEnd"/>
      <w:r w:rsidRPr="00B52B1F">
        <w:rPr>
          <w:color w:val="404040" w:themeColor="text1" w:themeTint="BF"/>
        </w:rPr>
        <w:t xml:space="preserve">, zarówno dla Wielkiej Brytanii, jak i Polski oraz całej UE,  zależą od scenariusza wystąpienia Wielkiej Brytanii z UE. </w:t>
      </w:r>
      <w:r w:rsidRPr="00F16A15">
        <w:rPr>
          <w:b/>
          <w:color w:val="404040" w:themeColor="text1" w:themeTint="BF"/>
        </w:rPr>
        <w:t>Na obecnym etapie negocjacji nie można wykluczyć bezumownego wyjścia Wielkiej Brytanii z UE</w:t>
      </w:r>
      <w:r w:rsidRPr="00B52B1F">
        <w:rPr>
          <w:color w:val="404040" w:themeColor="text1" w:themeTint="BF"/>
        </w:rPr>
        <w:t xml:space="preserve">. W przypadku braku specjalnych rozwiązań przyjętych przez UE i Wielką Brytanię oznaczać ono będzie gwałtowne przejście do prowadzenia wymiany gospodarczej na zasadach Światowej Organizacji Handlu (WTO) oraz ew. innych umów międzynarodowych. </w:t>
      </w:r>
      <w:r w:rsidRPr="00F16A15">
        <w:rPr>
          <w:b/>
          <w:color w:val="404040" w:themeColor="text1" w:themeTint="BF"/>
        </w:rPr>
        <w:t>Zarówno Komisja Europejska jak i krajowa administracja publiczna prowadzą przygotowania do wyj</w:t>
      </w:r>
      <w:r w:rsidR="00937352" w:rsidRPr="00F16A15">
        <w:rPr>
          <w:b/>
          <w:color w:val="404040" w:themeColor="text1" w:themeTint="BF"/>
        </w:rPr>
        <w:t>ścia Wielkiej Brytanii z UE</w:t>
      </w:r>
      <w:r w:rsidR="00937352">
        <w:rPr>
          <w:color w:val="404040" w:themeColor="text1" w:themeTint="BF"/>
        </w:rPr>
        <w:t>,  w </w:t>
      </w:r>
      <w:r w:rsidRPr="00B52B1F">
        <w:rPr>
          <w:color w:val="404040" w:themeColor="text1" w:themeTint="BF"/>
        </w:rPr>
        <w:t xml:space="preserve">ramach których prowadzone są także działania informacyjne. </w:t>
      </w:r>
    </w:p>
    <w:p w:rsidR="00440BB3" w:rsidRDefault="00442C9E" w:rsidP="00442C9E">
      <w:pPr>
        <w:spacing w:line="276" w:lineRule="auto"/>
        <w:jc w:val="both"/>
        <w:rPr>
          <w:color w:val="404040" w:themeColor="text1" w:themeTint="BF"/>
        </w:rPr>
      </w:pPr>
      <w:r w:rsidRPr="00B52B1F">
        <w:rPr>
          <w:color w:val="404040" w:themeColor="text1" w:themeTint="BF"/>
        </w:rPr>
        <w:t xml:space="preserve">Niepewność związana z wyjściem Wielkiej Brytanii z Unii Europejskiej pozostaje wysoka, zwłaszcza jeśli dojdzie do tego w sposób nieuporządkowany. </w:t>
      </w:r>
      <w:r w:rsidRPr="00F16A15">
        <w:rPr>
          <w:b/>
          <w:color w:val="404040" w:themeColor="text1" w:themeTint="BF"/>
        </w:rPr>
        <w:t xml:space="preserve">Koszty </w:t>
      </w:r>
      <w:proofErr w:type="spellStart"/>
      <w:r w:rsidRPr="00F16A15">
        <w:rPr>
          <w:b/>
          <w:color w:val="404040" w:themeColor="text1" w:themeTint="BF"/>
        </w:rPr>
        <w:t>Brexitu</w:t>
      </w:r>
      <w:proofErr w:type="spellEnd"/>
      <w:r w:rsidRPr="00F16A15">
        <w:rPr>
          <w:b/>
          <w:color w:val="404040" w:themeColor="text1" w:themeTint="BF"/>
        </w:rPr>
        <w:t xml:space="preserve"> dla Polski są relatywnie niewielkie</w:t>
      </w:r>
      <w:r w:rsidRPr="00B52B1F">
        <w:rPr>
          <w:color w:val="404040" w:themeColor="text1" w:themeTint="BF"/>
        </w:rPr>
        <w:t xml:space="preserve">, w porównaniu do innych krajów, ze względu na przeciętną skalę intensywności wymiany handlowej z Wielką Brytanią. </w:t>
      </w:r>
      <w:r w:rsidR="00440BB3">
        <w:rPr>
          <w:color w:val="404040" w:themeColor="text1" w:themeTint="BF"/>
        </w:rPr>
        <w:t>Wśród krajów UE s</w:t>
      </w:r>
      <w:r w:rsidR="00937352">
        <w:rPr>
          <w:color w:val="404040" w:themeColor="text1" w:themeTint="BF"/>
        </w:rPr>
        <w:t xml:space="preserve">kutki </w:t>
      </w:r>
      <w:proofErr w:type="spellStart"/>
      <w:r w:rsidR="00937352">
        <w:rPr>
          <w:color w:val="404040" w:themeColor="text1" w:themeTint="BF"/>
        </w:rPr>
        <w:t>Brexitu</w:t>
      </w:r>
      <w:proofErr w:type="spellEnd"/>
      <w:r w:rsidR="00937352">
        <w:rPr>
          <w:color w:val="404040" w:themeColor="text1" w:themeTint="BF"/>
        </w:rPr>
        <w:t xml:space="preserve"> będą najbardziej odczuwalne przez Irlandię, której współpraca gospodarcza z Wielką Brytanią jest najbliższa spośród wszystkich krajów UE. </w:t>
      </w:r>
      <w:r w:rsidRPr="00B52B1F">
        <w:rPr>
          <w:color w:val="404040" w:themeColor="text1" w:themeTint="BF"/>
        </w:rPr>
        <w:t xml:space="preserve">Szacunki wpływu </w:t>
      </w:r>
      <w:proofErr w:type="spellStart"/>
      <w:r w:rsidRPr="00B52B1F">
        <w:rPr>
          <w:color w:val="404040" w:themeColor="text1" w:themeTint="BF"/>
        </w:rPr>
        <w:t>Brexitu</w:t>
      </w:r>
      <w:proofErr w:type="spellEnd"/>
      <w:r w:rsidRPr="00B52B1F">
        <w:rPr>
          <w:color w:val="404040" w:themeColor="text1" w:themeTint="BF"/>
        </w:rPr>
        <w:t xml:space="preserve"> przy osiągnięciu porozumienia oraz jego braku na polską gospodarkę są zróżnicowane</w:t>
      </w:r>
      <w:r w:rsidR="00937352">
        <w:rPr>
          <w:color w:val="404040" w:themeColor="text1" w:themeTint="BF"/>
        </w:rPr>
        <w:t xml:space="preserve"> (por. Tabela </w:t>
      </w:r>
      <w:r w:rsidR="001465EC" w:rsidRPr="001465EC">
        <w:rPr>
          <w:i/>
          <w:color w:val="404040" w:themeColor="text1" w:themeTint="BF"/>
        </w:rPr>
        <w:t xml:space="preserve">Skutki </w:t>
      </w:r>
      <w:proofErr w:type="spellStart"/>
      <w:r w:rsidR="001465EC" w:rsidRPr="001465EC">
        <w:rPr>
          <w:i/>
          <w:color w:val="404040" w:themeColor="text1" w:themeTint="BF"/>
        </w:rPr>
        <w:t>Brexitu</w:t>
      </w:r>
      <w:proofErr w:type="spellEnd"/>
      <w:r w:rsidR="001465EC" w:rsidRPr="001465EC">
        <w:rPr>
          <w:i/>
          <w:color w:val="404040" w:themeColor="text1" w:themeTint="BF"/>
        </w:rPr>
        <w:t xml:space="preserve"> – przegląd literatury</w:t>
      </w:r>
      <w:r w:rsidR="00937352">
        <w:rPr>
          <w:color w:val="404040" w:themeColor="text1" w:themeTint="BF"/>
        </w:rPr>
        <w:t>)</w:t>
      </w:r>
      <w:r w:rsidRPr="00B52B1F">
        <w:rPr>
          <w:color w:val="404040" w:themeColor="text1" w:themeTint="BF"/>
        </w:rPr>
        <w:t xml:space="preserve">. </w:t>
      </w:r>
    </w:p>
    <w:p w:rsidR="00442C9E" w:rsidRPr="00B52B1F" w:rsidRDefault="00442C9E" w:rsidP="001465EC">
      <w:pPr>
        <w:spacing w:line="276" w:lineRule="auto"/>
        <w:jc w:val="both"/>
        <w:rPr>
          <w:color w:val="404040" w:themeColor="text1" w:themeTint="BF"/>
        </w:rPr>
      </w:pPr>
      <w:r w:rsidRPr="00F16A15">
        <w:rPr>
          <w:b/>
          <w:color w:val="404040" w:themeColor="text1" w:themeTint="BF"/>
        </w:rPr>
        <w:t xml:space="preserve">Międzynarodowy Fundusz Walutowy w sierpniu 2018 r. oszacował, że w wyniku </w:t>
      </w:r>
      <w:proofErr w:type="spellStart"/>
      <w:r w:rsidRPr="00F16A15">
        <w:rPr>
          <w:b/>
          <w:color w:val="404040" w:themeColor="text1" w:themeTint="BF"/>
        </w:rPr>
        <w:t>Brexitu</w:t>
      </w:r>
      <w:proofErr w:type="spellEnd"/>
      <w:r w:rsidRPr="00F16A15">
        <w:rPr>
          <w:b/>
          <w:color w:val="404040" w:themeColor="text1" w:themeTint="BF"/>
        </w:rPr>
        <w:t xml:space="preserve"> poziom realnego PKB w Polsce w długim okresie będzie niższy o ok. 0,5%</w:t>
      </w:r>
      <w:r w:rsidRPr="00F16A15">
        <w:rPr>
          <w:rStyle w:val="Odwoanieprzypisudolnego"/>
          <w:b/>
          <w:color w:val="404040" w:themeColor="text1" w:themeTint="BF"/>
        </w:rPr>
        <w:footnoteReference w:id="1"/>
      </w:r>
      <w:r w:rsidR="001465EC">
        <w:rPr>
          <w:color w:val="404040" w:themeColor="text1" w:themeTint="BF"/>
        </w:rPr>
        <w:t xml:space="preserve"> w </w:t>
      </w:r>
      <w:r w:rsidRPr="00B52B1F">
        <w:rPr>
          <w:color w:val="404040" w:themeColor="text1" w:themeTint="BF"/>
        </w:rPr>
        <w:t>wyniku bezpośrednich i pośrednich skutków wyższych ceł oraz barier pozataryfowych przy założeniu obowiązywania zasad WTO. Spadek pozi</w:t>
      </w:r>
      <w:r w:rsidR="001465EC">
        <w:rPr>
          <w:color w:val="404040" w:themeColor="text1" w:themeTint="BF"/>
        </w:rPr>
        <w:t>omu realnego PKB dla Irlandii w </w:t>
      </w:r>
      <w:bookmarkStart w:id="0" w:name="_GoBack"/>
      <w:bookmarkEnd w:id="0"/>
      <w:r w:rsidRPr="00B52B1F">
        <w:rPr>
          <w:color w:val="404040" w:themeColor="text1" w:themeTint="BF"/>
        </w:rPr>
        <w:t xml:space="preserve">długim okresie może natomiast wynieść nawet ok. 4%. </w:t>
      </w:r>
      <w:r w:rsidRPr="00F16A15">
        <w:rPr>
          <w:b/>
          <w:color w:val="404040" w:themeColor="text1" w:themeTint="BF"/>
        </w:rPr>
        <w:t xml:space="preserve">CPB </w:t>
      </w:r>
      <w:proofErr w:type="spellStart"/>
      <w:r w:rsidRPr="00F16A15">
        <w:rPr>
          <w:b/>
          <w:color w:val="404040" w:themeColor="text1" w:themeTint="BF"/>
        </w:rPr>
        <w:t>Netherlands</w:t>
      </w:r>
      <w:proofErr w:type="spellEnd"/>
      <w:r w:rsidRPr="00F16A15">
        <w:rPr>
          <w:b/>
          <w:color w:val="404040" w:themeColor="text1" w:themeTint="BF"/>
        </w:rPr>
        <w:t xml:space="preserve"> </w:t>
      </w:r>
      <w:proofErr w:type="spellStart"/>
      <w:r w:rsidRPr="00F16A15">
        <w:rPr>
          <w:b/>
          <w:color w:val="404040" w:themeColor="text1" w:themeTint="BF"/>
        </w:rPr>
        <w:t>Bureau</w:t>
      </w:r>
      <w:proofErr w:type="spellEnd"/>
      <w:r w:rsidRPr="00F16A15">
        <w:rPr>
          <w:b/>
          <w:color w:val="404040" w:themeColor="text1" w:themeTint="BF"/>
        </w:rPr>
        <w:t xml:space="preserve"> for </w:t>
      </w:r>
      <w:proofErr w:type="spellStart"/>
      <w:r w:rsidRPr="00F16A15">
        <w:rPr>
          <w:b/>
          <w:color w:val="404040" w:themeColor="text1" w:themeTint="BF"/>
        </w:rPr>
        <w:t>Economic</w:t>
      </w:r>
      <w:proofErr w:type="spellEnd"/>
      <w:r w:rsidRPr="00F16A15">
        <w:rPr>
          <w:b/>
          <w:color w:val="404040" w:themeColor="text1" w:themeTint="BF"/>
        </w:rPr>
        <w:t xml:space="preserve"> Policy Analysis</w:t>
      </w:r>
      <w:r w:rsidRPr="00F16A15">
        <w:rPr>
          <w:rStyle w:val="Odwoanieprzypisudolnego"/>
          <w:b/>
          <w:color w:val="404040" w:themeColor="text1" w:themeTint="BF"/>
        </w:rPr>
        <w:footnoteReference w:id="2"/>
      </w:r>
      <w:r w:rsidRPr="00F16A15">
        <w:rPr>
          <w:b/>
          <w:color w:val="404040" w:themeColor="text1" w:themeTint="BF"/>
        </w:rPr>
        <w:t xml:space="preserve">  (2016) oszacowało negatywny wpływ </w:t>
      </w:r>
      <w:proofErr w:type="spellStart"/>
      <w:r w:rsidRPr="00F16A15">
        <w:rPr>
          <w:b/>
          <w:color w:val="404040" w:themeColor="text1" w:themeTint="BF"/>
        </w:rPr>
        <w:t>Brexitu</w:t>
      </w:r>
      <w:proofErr w:type="spellEnd"/>
      <w:r w:rsidRPr="00F16A15">
        <w:rPr>
          <w:b/>
          <w:color w:val="404040" w:themeColor="text1" w:themeTint="BF"/>
        </w:rPr>
        <w:t xml:space="preserve"> na poziom realnego PKB Polski w wysokości -0,6% lub -0,4% PKB Polski w 2030 r.</w:t>
      </w:r>
      <w:r w:rsidRPr="00B52B1F">
        <w:rPr>
          <w:color w:val="404040" w:themeColor="text1" w:themeTint="BF"/>
        </w:rPr>
        <w:t xml:space="preserve"> w zależności od przyjętego scenariusza (odpowiednio: wymiana handlowa na zasadach WTO lub porozumienie o wolnym handlu). Wpływ na gospodarkę EU-27 wyniósłby odpowiednio: -0,8% PKB lub -0,6% PKB, a dla Irlandii: -3,7% lub -3,4% PKB. Zaś zgodnie z raportem Oxford </w:t>
      </w:r>
      <w:proofErr w:type="spellStart"/>
      <w:r w:rsidRPr="00B52B1F">
        <w:rPr>
          <w:color w:val="404040" w:themeColor="text1" w:themeTint="BF"/>
        </w:rPr>
        <w:t>Economics</w:t>
      </w:r>
      <w:proofErr w:type="spellEnd"/>
      <w:r w:rsidRPr="00B52B1F">
        <w:rPr>
          <w:rStyle w:val="Odwoanieprzypisudolnego"/>
          <w:color w:val="404040" w:themeColor="text1" w:themeTint="BF"/>
        </w:rPr>
        <w:footnoteReference w:id="3"/>
      </w:r>
      <w:r w:rsidRPr="00B52B1F">
        <w:rPr>
          <w:color w:val="404040" w:themeColor="text1" w:themeTint="BF"/>
        </w:rPr>
        <w:t xml:space="preserve"> (2016) </w:t>
      </w:r>
      <w:r w:rsidRPr="00F16A15">
        <w:rPr>
          <w:b/>
          <w:color w:val="404040" w:themeColor="text1" w:themeTint="BF"/>
        </w:rPr>
        <w:t xml:space="preserve">w przypadku tzw. „Hard </w:t>
      </w:r>
      <w:proofErr w:type="spellStart"/>
      <w:r w:rsidRPr="00F16A15">
        <w:rPr>
          <w:b/>
          <w:color w:val="404040" w:themeColor="text1" w:themeTint="BF"/>
        </w:rPr>
        <w:t>Bre</w:t>
      </w:r>
      <w:r w:rsidR="00937352" w:rsidRPr="00F16A15">
        <w:rPr>
          <w:b/>
          <w:color w:val="404040" w:themeColor="text1" w:themeTint="BF"/>
        </w:rPr>
        <w:t>xit</w:t>
      </w:r>
      <w:proofErr w:type="spellEnd"/>
      <w:r w:rsidR="00937352" w:rsidRPr="00F16A15">
        <w:rPr>
          <w:b/>
          <w:color w:val="404040" w:themeColor="text1" w:themeTint="BF"/>
        </w:rPr>
        <w:t>” w </w:t>
      </w:r>
      <w:r w:rsidRPr="00F16A15">
        <w:rPr>
          <w:b/>
          <w:color w:val="404040" w:themeColor="text1" w:themeTint="BF"/>
        </w:rPr>
        <w:t xml:space="preserve">najgorszym z zakładanych </w:t>
      </w:r>
      <w:r w:rsidRPr="00F16A15">
        <w:rPr>
          <w:b/>
          <w:color w:val="404040" w:themeColor="text1" w:themeTint="BF"/>
        </w:rPr>
        <w:lastRenderedPageBreak/>
        <w:t xml:space="preserve">scenariuszy PKB Polski w IV kwartale 2020 r. może być niższy nawet o 0,8%. </w:t>
      </w:r>
      <w:r w:rsidR="005F652B">
        <w:rPr>
          <w:color w:val="404040" w:themeColor="text1" w:themeTint="BF"/>
        </w:rPr>
        <w:t>W </w:t>
      </w:r>
      <w:r w:rsidRPr="00B52B1F">
        <w:rPr>
          <w:color w:val="404040" w:themeColor="text1" w:themeTint="BF"/>
        </w:rPr>
        <w:t xml:space="preserve">przypadku Irlandii ta negatywna różnica może wynieść 1,4%. </w:t>
      </w:r>
    </w:p>
    <w:p w:rsidR="00442C9E" w:rsidRPr="00B52B1F" w:rsidRDefault="00442C9E" w:rsidP="00442C9E">
      <w:pPr>
        <w:spacing w:line="276" w:lineRule="auto"/>
        <w:jc w:val="both"/>
        <w:rPr>
          <w:color w:val="404040" w:themeColor="text1" w:themeTint="BF"/>
        </w:rPr>
      </w:pPr>
      <w:r w:rsidRPr="00B52B1F">
        <w:rPr>
          <w:color w:val="404040" w:themeColor="text1" w:themeTint="BF"/>
        </w:rPr>
        <w:t xml:space="preserve">Z analizy MF dotyczącej efektów </w:t>
      </w:r>
      <w:proofErr w:type="spellStart"/>
      <w:r w:rsidRPr="00B52B1F">
        <w:rPr>
          <w:color w:val="404040" w:themeColor="text1" w:themeTint="BF"/>
        </w:rPr>
        <w:t>Brexitu</w:t>
      </w:r>
      <w:proofErr w:type="spellEnd"/>
      <w:r w:rsidRPr="00B52B1F">
        <w:rPr>
          <w:color w:val="404040" w:themeColor="text1" w:themeTint="BF"/>
        </w:rPr>
        <w:t xml:space="preserve"> wynika, że na skutek zmiany wyłącznie wysokości taryf celnych w związku z opuszczeniem Unii przez Wielką</w:t>
      </w:r>
      <w:r w:rsidR="00937352">
        <w:rPr>
          <w:color w:val="404040" w:themeColor="text1" w:themeTint="BF"/>
        </w:rPr>
        <w:t xml:space="preserve"> Brytanię poziom realnego PKB w </w:t>
      </w:r>
      <w:r w:rsidRPr="00B52B1F">
        <w:rPr>
          <w:color w:val="404040" w:themeColor="text1" w:themeTint="BF"/>
        </w:rPr>
        <w:t xml:space="preserve">Polsce w długim okresie będzie niższy o nieco poniżej 0,01%. Tak liczony skutek dla Irlandii może wynieść ok. -0,06%, a w pozostałych gospodarkach UE ubytek nie przekroczy 0,1%. </w:t>
      </w:r>
      <w:r w:rsidRPr="00F16A15">
        <w:rPr>
          <w:b/>
          <w:color w:val="404040" w:themeColor="text1" w:themeTint="BF"/>
        </w:rPr>
        <w:t xml:space="preserve">Pod względem wielkości skutków </w:t>
      </w:r>
      <w:proofErr w:type="spellStart"/>
      <w:r w:rsidRPr="00F16A15">
        <w:rPr>
          <w:b/>
          <w:color w:val="404040" w:themeColor="text1" w:themeTint="BF"/>
        </w:rPr>
        <w:t>Brexitu</w:t>
      </w:r>
      <w:proofErr w:type="spellEnd"/>
      <w:r w:rsidRPr="00F16A15">
        <w:rPr>
          <w:b/>
          <w:color w:val="404040" w:themeColor="text1" w:themeTint="BF"/>
        </w:rPr>
        <w:t xml:space="preserve"> dla gospodarek unijnych Polska znajduje się na jedenastym miejscu.</w:t>
      </w:r>
      <w:r w:rsidRPr="00B52B1F">
        <w:rPr>
          <w:color w:val="404040" w:themeColor="text1" w:themeTint="BF"/>
        </w:rPr>
        <w:t xml:space="preserve"> Warto zauważyć, że szacowana przez MF skala ubytku PKB wskutek </w:t>
      </w:r>
      <w:proofErr w:type="spellStart"/>
      <w:r w:rsidRPr="00B52B1F">
        <w:rPr>
          <w:color w:val="404040" w:themeColor="text1" w:themeTint="BF"/>
        </w:rPr>
        <w:t>Brexitu</w:t>
      </w:r>
      <w:proofErr w:type="spellEnd"/>
      <w:r w:rsidRPr="00B52B1F">
        <w:rPr>
          <w:color w:val="404040" w:themeColor="text1" w:themeTint="BF"/>
        </w:rPr>
        <w:t xml:space="preserve"> jest wyraźnie mniejsza niż w innych wspomnianych badaniach. Wynika t</w:t>
      </w:r>
      <w:r w:rsidR="00937352">
        <w:rPr>
          <w:color w:val="404040" w:themeColor="text1" w:themeTint="BF"/>
        </w:rPr>
        <w:t>o z </w:t>
      </w:r>
      <w:r w:rsidRPr="00B52B1F">
        <w:rPr>
          <w:color w:val="404040" w:themeColor="text1" w:themeTint="BF"/>
        </w:rPr>
        <w:t xml:space="preserve">symulowania </w:t>
      </w:r>
      <w:r w:rsidR="00937352">
        <w:rPr>
          <w:color w:val="404040" w:themeColor="text1" w:themeTint="BF"/>
        </w:rPr>
        <w:t xml:space="preserve">wyłącznie </w:t>
      </w:r>
      <w:r w:rsidRPr="00B52B1F">
        <w:rPr>
          <w:color w:val="404040" w:themeColor="text1" w:themeTint="BF"/>
        </w:rPr>
        <w:t xml:space="preserve">zmian </w:t>
      </w:r>
      <w:r w:rsidR="00937352">
        <w:rPr>
          <w:color w:val="404040" w:themeColor="text1" w:themeTint="BF"/>
        </w:rPr>
        <w:t>ta</w:t>
      </w:r>
      <w:r w:rsidRPr="00B52B1F">
        <w:rPr>
          <w:color w:val="404040" w:themeColor="text1" w:themeTint="BF"/>
        </w:rPr>
        <w:t>ryf celnych, przy założeniu stałości barier pozataryfowych. Jak wskazuje literatura, bariery pozataryfowe odgrywają obec</w:t>
      </w:r>
      <w:r w:rsidR="00937352">
        <w:rPr>
          <w:color w:val="404040" w:themeColor="text1" w:themeTint="BF"/>
        </w:rPr>
        <w:t>nie o wiele istotniejsza rolę w </w:t>
      </w:r>
      <w:r w:rsidRPr="00B52B1F">
        <w:rPr>
          <w:color w:val="404040" w:themeColor="text1" w:themeTint="BF"/>
        </w:rPr>
        <w:t>handlu międzynarodowym niż same taryfy celne.</w:t>
      </w:r>
    </w:p>
    <w:p w:rsidR="00A41C18" w:rsidRPr="00403F99" w:rsidRDefault="00A41C18" w:rsidP="004A4690">
      <w:pPr>
        <w:spacing w:line="360" w:lineRule="auto"/>
        <w:jc w:val="both"/>
      </w:pPr>
    </w:p>
    <w:sectPr w:rsidR="00A41C18" w:rsidRPr="00403F99" w:rsidSect="00C024CE">
      <w:footerReference w:type="default" r:id="rId8"/>
      <w:headerReference w:type="first" r:id="rId9"/>
      <w:footerReference w:type="first" r:id="rId10"/>
      <w:pgSz w:w="11900" w:h="16840"/>
      <w:pgMar w:top="1701" w:right="1134" w:bottom="1701" w:left="1418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A18" w:rsidRDefault="00840A18">
      <w:r>
        <w:separator/>
      </w:r>
    </w:p>
  </w:endnote>
  <w:endnote w:type="continuationSeparator" w:id="0">
    <w:p w:rsidR="00840A18" w:rsidRDefault="0084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DC" w:rsidRDefault="00C171DC" w:rsidP="00C171DC">
    <w:pPr>
      <w:pStyle w:val="Stopka"/>
      <w:jc w:val="righ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PAGE   \* MERGEFORMAT </w:instrText>
    </w:r>
    <w:r>
      <w:rPr>
        <w:rFonts w:ascii="Arial" w:hAnsi="Arial" w:cs="Arial"/>
        <w:color w:val="808080"/>
        <w:sz w:val="16"/>
        <w:szCs w:val="16"/>
      </w:rPr>
      <w:fldChar w:fldCharType="separate"/>
    </w:r>
    <w:r w:rsidR="001465EC">
      <w:rPr>
        <w:rFonts w:ascii="Arial" w:hAnsi="Arial" w:cs="Arial"/>
        <w:noProof/>
        <w:color w:val="808080"/>
        <w:sz w:val="16"/>
        <w:szCs w:val="16"/>
      </w:rPr>
      <w:t>2</w:t>
    </w:r>
    <w:r>
      <w:rPr>
        <w:rFonts w:ascii="Arial" w:hAnsi="Arial" w:cs="Arial"/>
        <w:color w:val="808080"/>
        <w:sz w:val="16"/>
        <w:szCs w:val="16"/>
      </w:rPr>
      <w:fldChar w:fldCharType="end"/>
    </w:r>
  </w:p>
  <w:p w:rsidR="00C171DC" w:rsidRPr="006C13FF" w:rsidRDefault="00C171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DC" w:rsidRDefault="00C171DC" w:rsidP="0069268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A75809" wp14:editId="704B113E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92E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HxPPdY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  <w:p w:rsidR="00C171DC" w:rsidRPr="00692681" w:rsidRDefault="00C171DC" w:rsidP="006926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A18" w:rsidRDefault="00840A18">
      <w:r>
        <w:separator/>
      </w:r>
    </w:p>
  </w:footnote>
  <w:footnote w:type="continuationSeparator" w:id="0">
    <w:p w:rsidR="00840A18" w:rsidRDefault="00840A18">
      <w:r>
        <w:continuationSeparator/>
      </w:r>
    </w:p>
  </w:footnote>
  <w:footnote w:id="1">
    <w:p w:rsidR="00442C9E" w:rsidRPr="00086BE1" w:rsidRDefault="00442C9E" w:rsidP="00442C9E">
      <w:pPr>
        <w:pStyle w:val="Tekstprzypisudolnego"/>
        <w:rPr>
          <w:sz w:val="18"/>
          <w:szCs w:val="18"/>
        </w:rPr>
      </w:pPr>
      <w:r w:rsidRPr="00086BE1">
        <w:rPr>
          <w:rStyle w:val="Odwoanieprzypisudolnego"/>
          <w:sz w:val="18"/>
          <w:szCs w:val="18"/>
        </w:rPr>
        <w:footnoteRef/>
      </w:r>
      <w:r w:rsidRPr="00086BE1">
        <w:rPr>
          <w:sz w:val="18"/>
          <w:szCs w:val="18"/>
        </w:rPr>
        <w:t xml:space="preserve"> https://blogs.imf.org/2018/08/10/the-long-term-impact-of-brexit-on-the-european-union/</w:t>
      </w:r>
    </w:p>
  </w:footnote>
  <w:footnote w:id="2">
    <w:p w:rsidR="00442C9E" w:rsidRPr="00086BE1" w:rsidRDefault="00442C9E" w:rsidP="00442C9E">
      <w:pPr>
        <w:pStyle w:val="Tekstprzypisudolnego"/>
        <w:rPr>
          <w:sz w:val="18"/>
          <w:szCs w:val="18"/>
          <w:lang w:val="en-US"/>
        </w:rPr>
      </w:pPr>
      <w:r w:rsidRPr="00086BE1">
        <w:rPr>
          <w:rStyle w:val="Odwoanieprzypisudolnego"/>
          <w:sz w:val="18"/>
          <w:szCs w:val="18"/>
        </w:rPr>
        <w:footnoteRef/>
      </w:r>
      <w:r w:rsidRPr="00086BE1">
        <w:rPr>
          <w:sz w:val="18"/>
          <w:szCs w:val="18"/>
          <w:lang w:val="en-GB"/>
        </w:rPr>
        <w:t xml:space="preserve"> Rojas-</w:t>
      </w:r>
      <w:proofErr w:type="spellStart"/>
      <w:r w:rsidRPr="00086BE1">
        <w:rPr>
          <w:sz w:val="18"/>
          <w:szCs w:val="18"/>
          <w:lang w:val="en-GB"/>
        </w:rPr>
        <w:t>Romagosa</w:t>
      </w:r>
      <w:proofErr w:type="spellEnd"/>
      <w:r w:rsidRPr="00086BE1">
        <w:rPr>
          <w:sz w:val="18"/>
          <w:szCs w:val="18"/>
          <w:lang w:val="en-GB"/>
        </w:rPr>
        <w:t xml:space="preserve">, H. (2016). Trade effects of Brexit for the Netherlands. </w:t>
      </w:r>
      <w:r w:rsidRPr="00086BE1">
        <w:rPr>
          <w:sz w:val="18"/>
          <w:szCs w:val="18"/>
          <w:lang w:val="en-US"/>
        </w:rPr>
        <w:t>CPB Netherlands Bureau for Economic Policy Analysis.</w:t>
      </w:r>
    </w:p>
  </w:footnote>
  <w:footnote w:id="3">
    <w:p w:rsidR="00442C9E" w:rsidRPr="00F21A60" w:rsidRDefault="00442C9E" w:rsidP="00442C9E">
      <w:pPr>
        <w:pStyle w:val="Tekstprzypisudolnego"/>
        <w:rPr>
          <w:lang w:val="en-US"/>
        </w:rPr>
      </w:pPr>
      <w:r w:rsidRPr="00086BE1">
        <w:rPr>
          <w:rStyle w:val="Odwoanieprzypisudolnego"/>
          <w:sz w:val="18"/>
          <w:szCs w:val="18"/>
        </w:rPr>
        <w:footnoteRef/>
      </w:r>
      <w:r w:rsidRPr="00086BE1">
        <w:rPr>
          <w:sz w:val="18"/>
          <w:szCs w:val="18"/>
          <w:lang w:val="en-US"/>
        </w:rPr>
        <w:t xml:space="preserve"> https://www.oxfordeconomics.com/brexit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DC" w:rsidRDefault="00C171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A09720" wp14:editId="500F60F7">
              <wp:simplePos x="0" y="0"/>
              <wp:positionH relativeFrom="column">
                <wp:posOffset>4445</wp:posOffset>
              </wp:positionH>
              <wp:positionV relativeFrom="paragraph">
                <wp:posOffset>1778635</wp:posOffset>
              </wp:positionV>
              <wp:extent cx="5965825" cy="723900"/>
              <wp:effectExtent l="0" t="0" r="15875" b="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582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1DC" w:rsidRDefault="00442C9E" w:rsidP="00CA0FD1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Brexit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– wpływ na wzrost gospodarczy</w:t>
                          </w:r>
                        </w:p>
                        <w:p w:rsidR="00C171DC" w:rsidRPr="00683818" w:rsidRDefault="00C171DC" w:rsidP="001E1B5F">
                          <w:pPr>
                            <w:jc w:val="center"/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09720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.35pt;margin-top:140.05pt;width:469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" filled="f" stroked="f">
              <v:textbox inset="0,0,0,0">
                <w:txbxContent>
                  <w:p w:rsidR="00C171DC" w:rsidRDefault="00442C9E" w:rsidP="00CA0FD1">
                    <w:pPr>
                      <w:spacing w:line="276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bCs/>
                        <w:sz w:val="28"/>
                        <w:szCs w:val="28"/>
                      </w:rPr>
                      <w:t>Brexit</w:t>
                    </w:r>
                    <w:proofErr w:type="spellEnd"/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– wpływ na wzrost gospodarczy</w:t>
                    </w:r>
                  </w:p>
                  <w:p w:rsidR="00C171DC" w:rsidRPr="00683818" w:rsidRDefault="00C171DC" w:rsidP="001E1B5F">
                    <w:pPr>
                      <w:jc w:val="center"/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F45E3" wp14:editId="05B56A38">
              <wp:simplePos x="0" y="0"/>
              <wp:positionH relativeFrom="column">
                <wp:posOffset>347345</wp:posOffset>
              </wp:positionH>
              <wp:positionV relativeFrom="paragraph">
                <wp:posOffset>1407160</wp:posOffset>
              </wp:positionV>
              <wp:extent cx="3181350" cy="240030"/>
              <wp:effectExtent l="4445" t="0" r="0" b="63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1DC" w:rsidRPr="00683818" w:rsidRDefault="00C171DC" w:rsidP="00C171DC">
                          <w:pPr>
                            <w:rPr>
                              <w:rFonts w:ascii="Times New Roman" w:hAnsi="Times New Roman"/>
                              <w:szCs w:val="22"/>
                            </w:rPr>
                          </w:pPr>
                          <w:bookmarkStart w:id="1" w:name="ezdSprawaZnak"/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F45E3" id="Text Box 8" o:spid="_x0000_s1027" type="#_x0000_t202" style="position:absolute;margin-left:27.35pt;margin-top:110.8pt;width:250.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" filled="f" stroked="f">
              <v:textbox inset="0,0,0,0">
                <w:txbxContent>
                  <w:p w:rsidR="00C171DC" w:rsidRPr="00683818" w:rsidRDefault="00C171DC" w:rsidP="00C171DC">
                    <w:pPr>
                      <w:rPr>
                        <w:rFonts w:ascii="Times New Roman" w:hAnsi="Times New Roman"/>
                        <w:szCs w:val="22"/>
                      </w:rPr>
                    </w:pPr>
                    <w:bookmarkStart w:id="6" w:name="ezdSprawaZnak"/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8F232E" wp14:editId="52455C26">
              <wp:simplePos x="0" y="0"/>
              <wp:positionH relativeFrom="column">
                <wp:posOffset>1270</wp:posOffset>
              </wp:positionH>
              <wp:positionV relativeFrom="paragraph">
                <wp:posOffset>2506345</wp:posOffset>
              </wp:positionV>
              <wp:extent cx="5965825" cy="146050"/>
              <wp:effectExtent l="1270" t="127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58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1DC" w:rsidRPr="00683818" w:rsidRDefault="00C171DC" w:rsidP="00C171DC">
                          <w:pPr>
                            <w:jc w:val="center"/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8F232E" id="Text Box 7" o:spid="_x0000_s1028" type="#_x0000_t202" style="position:absolute;margin-left:.1pt;margin-top:197.35pt;width:469.7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dIswIAALA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" filled="f" stroked="f">
              <v:textbox inset="0,0,0,0">
                <w:txbxContent>
                  <w:p w:rsidR="00C171DC" w:rsidRPr="00683818" w:rsidRDefault="00C171DC" w:rsidP="00C171DC">
                    <w:pPr>
                      <w:jc w:val="center"/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CFFBC" wp14:editId="241BB8A6">
              <wp:simplePos x="0" y="0"/>
              <wp:positionH relativeFrom="column">
                <wp:posOffset>-8890</wp:posOffset>
              </wp:positionH>
              <wp:positionV relativeFrom="paragraph">
                <wp:posOffset>799465</wp:posOffset>
              </wp:positionV>
              <wp:extent cx="3337560" cy="426720"/>
              <wp:effectExtent l="635" t="0" r="0" b="254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756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1DC" w:rsidRPr="009B765A" w:rsidRDefault="00AE208F" w:rsidP="00C171DC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  <w:r w:rsidRPr="00AE208F">
                            <w:rPr>
                              <w:rFonts w:ascii="Times New Roman" w:hAnsi="Times New Roman"/>
                              <w:b/>
                              <w:noProof/>
                              <w:szCs w:val="22"/>
                              <w:lang w:eastAsia="pl-PL"/>
                            </w:rPr>
                            <w:drawing>
                              <wp:inline distT="0" distB="0" distL="0" distR="0" wp14:anchorId="4421ADE3" wp14:editId="66C0DC76">
                                <wp:extent cx="3145790" cy="40259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5790" cy="402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CFFBC" id="Text Box 9" o:spid="_x0000_s1029" type="#_x0000_t202" style="position:absolute;margin-left:-.7pt;margin-top:62.95pt;width:262.8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" filled="f" stroked="f">
              <v:textbox inset="0,0,0,0">
                <w:txbxContent>
                  <w:p w:rsidR="00C171DC" w:rsidRPr="009B765A" w:rsidRDefault="00AE208F" w:rsidP="00C171DC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  <w:r w:rsidRPr="00AE208F">
                      <w:rPr>
                        <w:rFonts w:ascii="Times New Roman" w:hAnsi="Times New Roman"/>
                        <w:b/>
                        <w:noProof/>
                        <w:szCs w:val="22"/>
                        <w:lang w:eastAsia="pl-PL"/>
                      </w:rPr>
                      <w:drawing>
                        <wp:inline distT="0" distB="0" distL="0" distR="0" wp14:anchorId="4421ADE3" wp14:editId="66C0DC76">
                          <wp:extent cx="3145790" cy="40259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5790" cy="402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 wp14:anchorId="56877A9D" wp14:editId="2677CFB9">
          <wp:simplePos x="0" y="0"/>
          <wp:positionH relativeFrom="column">
            <wp:posOffset>0</wp:posOffset>
          </wp:positionH>
          <wp:positionV relativeFrom="paragraph">
            <wp:posOffset>-35560</wp:posOffset>
          </wp:positionV>
          <wp:extent cx="744220" cy="707390"/>
          <wp:effectExtent l="0" t="0" r="0" b="0"/>
          <wp:wrapNone/>
          <wp:docPr id="8" name="Picture 0" descr="M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F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4BEB"/>
    <w:multiLevelType w:val="multilevel"/>
    <w:tmpl w:val="B444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995B56"/>
    <w:multiLevelType w:val="hybridMultilevel"/>
    <w:tmpl w:val="582ACB22"/>
    <w:lvl w:ilvl="0" w:tplc="62163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C6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8D290">
      <w:start w:val="19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48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4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C6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A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4D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ED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253E9A"/>
    <w:multiLevelType w:val="hybridMultilevel"/>
    <w:tmpl w:val="B9AA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D5258"/>
    <w:multiLevelType w:val="hybridMultilevel"/>
    <w:tmpl w:val="B044B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DC6207"/>
    <w:multiLevelType w:val="hybridMultilevel"/>
    <w:tmpl w:val="61182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D35C2"/>
    <w:multiLevelType w:val="hybridMultilevel"/>
    <w:tmpl w:val="1E642C40"/>
    <w:lvl w:ilvl="0" w:tplc="62163F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14A11"/>
    <w:multiLevelType w:val="hybridMultilevel"/>
    <w:tmpl w:val="DBBA1D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CED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AA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00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09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20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43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E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1505A4"/>
    <w:multiLevelType w:val="multilevel"/>
    <w:tmpl w:val="B444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BC3326"/>
    <w:multiLevelType w:val="hybridMultilevel"/>
    <w:tmpl w:val="CC9856E0"/>
    <w:lvl w:ilvl="0" w:tplc="62163F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E107E"/>
    <w:multiLevelType w:val="hybridMultilevel"/>
    <w:tmpl w:val="B8A41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12DCD"/>
    <w:multiLevelType w:val="hybridMultilevel"/>
    <w:tmpl w:val="C1324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66800"/>
    <w:multiLevelType w:val="hybridMultilevel"/>
    <w:tmpl w:val="5866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F2F84"/>
    <w:multiLevelType w:val="hybridMultilevel"/>
    <w:tmpl w:val="2A4A9C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0C302FA"/>
    <w:multiLevelType w:val="hybridMultilevel"/>
    <w:tmpl w:val="C422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32A89"/>
    <w:multiLevelType w:val="hybridMultilevel"/>
    <w:tmpl w:val="DD6AC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97771"/>
    <w:multiLevelType w:val="hybridMultilevel"/>
    <w:tmpl w:val="157C974C"/>
    <w:lvl w:ilvl="0" w:tplc="62163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C6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99C48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4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C6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A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4D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ED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9B2E4C"/>
    <w:multiLevelType w:val="hybridMultilevel"/>
    <w:tmpl w:val="880CBC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53057"/>
    <w:multiLevelType w:val="hybridMultilevel"/>
    <w:tmpl w:val="77E85CA8"/>
    <w:lvl w:ilvl="0" w:tplc="62163F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B33CE"/>
    <w:multiLevelType w:val="hybridMultilevel"/>
    <w:tmpl w:val="2A6CD3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F517E"/>
    <w:multiLevelType w:val="hybridMultilevel"/>
    <w:tmpl w:val="4574F7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9"/>
  </w:num>
  <w:num w:numId="8">
    <w:abstractNumId w:val="18"/>
  </w:num>
  <w:num w:numId="9">
    <w:abstractNumId w:val="16"/>
  </w:num>
  <w:num w:numId="10">
    <w:abstractNumId w:val="19"/>
  </w:num>
  <w:num w:numId="11">
    <w:abstractNumId w:val="1"/>
  </w:num>
  <w:num w:numId="12">
    <w:abstractNumId w:val="15"/>
  </w:num>
  <w:num w:numId="13">
    <w:abstractNumId w:val="10"/>
  </w:num>
  <w:num w:numId="14">
    <w:abstractNumId w:val="17"/>
  </w:num>
  <w:num w:numId="15">
    <w:abstractNumId w:val="8"/>
  </w:num>
  <w:num w:numId="16">
    <w:abstractNumId w:val="5"/>
  </w:num>
  <w:num w:numId="17">
    <w:abstractNumId w:val="7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CB"/>
    <w:rsid w:val="000059B3"/>
    <w:rsid w:val="00011FEC"/>
    <w:rsid w:val="00025E35"/>
    <w:rsid w:val="00043C79"/>
    <w:rsid w:val="00056698"/>
    <w:rsid w:val="00060081"/>
    <w:rsid w:val="00060540"/>
    <w:rsid w:val="000B224C"/>
    <w:rsid w:val="000B7DBC"/>
    <w:rsid w:val="000D7BB3"/>
    <w:rsid w:val="0011247A"/>
    <w:rsid w:val="0011290E"/>
    <w:rsid w:val="00124691"/>
    <w:rsid w:val="00132D41"/>
    <w:rsid w:val="001465EC"/>
    <w:rsid w:val="00147839"/>
    <w:rsid w:val="0016180C"/>
    <w:rsid w:val="00162ED0"/>
    <w:rsid w:val="00163C7A"/>
    <w:rsid w:val="00164627"/>
    <w:rsid w:val="00186CC7"/>
    <w:rsid w:val="001A5854"/>
    <w:rsid w:val="001D0A46"/>
    <w:rsid w:val="001D3CC9"/>
    <w:rsid w:val="001E1B5F"/>
    <w:rsid w:val="001E1F8B"/>
    <w:rsid w:val="001E47BE"/>
    <w:rsid w:val="00205526"/>
    <w:rsid w:val="00210F7E"/>
    <w:rsid w:val="00247EBF"/>
    <w:rsid w:val="00251EA8"/>
    <w:rsid w:val="002608CB"/>
    <w:rsid w:val="0027583D"/>
    <w:rsid w:val="002A3BF0"/>
    <w:rsid w:val="002A7C71"/>
    <w:rsid w:val="002C6D2F"/>
    <w:rsid w:val="002D02F6"/>
    <w:rsid w:val="002D450A"/>
    <w:rsid w:val="002F1013"/>
    <w:rsid w:val="00310D41"/>
    <w:rsid w:val="0033548A"/>
    <w:rsid w:val="00381377"/>
    <w:rsid w:val="00381397"/>
    <w:rsid w:val="003918C6"/>
    <w:rsid w:val="003938E2"/>
    <w:rsid w:val="003A0332"/>
    <w:rsid w:val="003D2481"/>
    <w:rsid w:val="003D483B"/>
    <w:rsid w:val="00403F99"/>
    <w:rsid w:val="00434CD3"/>
    <w:rsid w:val="00440BB3"/>
    <w:rsid w:val="00441739"/>
    <w:rsid w:val="00442C9E"/>
    <w:rsid w:val="004573CC"/>
    <w:rsid w:val="00473768"/>
    <w:rsid w:val="00475B4E"/>
    <w:rsid w:val="0048794D"/>
    <w:rsid w:val="00490F4C"/>
    <w:rsid w:val="00492987"/>
    <w:rsid w:val="004A4690"/>
    <w:rsid w:val="004B038E"/>
    <w:rsid w:val="004B2AD6"/>
    <w:rsid w:val="004C4E52"/>
    <w:rsid w:val="004D17AB"/>
    <w:rsid w:val="004E5633"/>
    <w:rsid w:val="004F17D9"/>
    <w:rsid w:val="004F7119"/>
    <w:rsid w:val="00504185"/>
    <w:rsid w:val="00504781"/>
    <w:rsid w:val="00507922"/>
    <w:rsid w:val="005109CD"/>
    <w:rsid w:val="00511438"/>
    <w:rsid w:val="00520670"/>
    <w:rsid w:val="0052172E"/>
    <w:rsid w:val="005223BC"/>
    <w:rsid w:val="00551990"/>
    <w:rsid w:val="005734EC"/>
    <w:rsid w:val="005759D6"/>
    <w:rsid w:val="005A1F33"/>
    <w:rsid w:val="005A79C9"/>
    <w:rsid w:val="005B3991"/>
    <w:rsid w:val="005E3207"/>
    <w:rsid w:val="005F37BF"/>
    <w:rsid w:val="005F409A"/>
    <w:rsid w:val="005F652B"/>
    <w:rsid w:val="00604285"/>
    <w:rsid w:val="00604BEB"/>
    <w:rsid w:val="006100A4"/>
    <w:rsid w:val="006136D0"/>
    <w:rsid w:val="0062562A"/>
    <w:rsid w:val="00630219"/>
    <w:rsid w:val="00630A2F"/>
    <w:rsid w:val="00635D1F"/>
    <w:rsid w:val="006555C4"/>
    <w:rsid w:val="00665A3F"/>
    <w:rsid w:val="00666E9C"/>
    <w:rsid w:val="0067637C"/>
    <w:rsid w:val="00680F33"/>
    <w:rsid w:val="006860C6"/>
    <w:rsid w:val="00692681"/>
    <w:rsid w:val="006A2A5A"/>
    <w:rsid w:val="006B5ADA"/>
    <w:rsid w:val="0073149E"/>
    <w:rsid w:val="00741703"/>
    <w:rsid w:val="00762297"/>
    <w:rsid w:val="00783BA6"/>
    <w:rsid w:val="007E555A"/>
    <w:rsid w:val="007F7FC8"/>
    <w:rsid w:val="00803A0F"/>
    <w:rsid w:val="00813A6E"/>
    <w:rsid w:val="00816218"/>
    <w:rsid w:val="00825E34"/>
    <w:rsid w:val="00834A1E"/>
    <w:rsid w:val="00840A18"/>
    <w:rsid w:val="008459A6"/>
    <w:rsid w:val="00852E38"/>
    <w:rsid w:val="00853836"/>
    <w:rsid w:val="0085405C"/>
    <w:rsid w:val="008A0E47"/>
    <w:rsid w:val="008B1309"/>
    <w:rsid w:val="008B1619"/>
    <w:rsid w:val="008C2CBB"/>
    <w:rsid w:val="008D5440"/>
    <w:rsid w:val="008D6201"/>
    <w:rsid w:val="009046D3"/>
    <w:rsid w:val="00905BED"/>
    <w:rsid w:val="00912B9B"/>
    <w:rsid w:val="00913E4A"/>
    <w:rsid w:val="00922B87"/>
    <w:rsid w:val="00925AD4"/>
    <w:rsid w:val="009301E2"/>
    <w:rsid w:val="00930B4F"/>
    <w:rsid w:val="0093183A"/>
    <w:rsid w:val="00937352"/>
    <w:rsid w:val="00940F84"/>
    <w:rsid w:val="0098700E"/>
    <w:rsid w:val="009B61B2"/>
    <w:rsid w:val="009D05F7"/>
    <w:rsid w:val="009E2708"/>
    <w:rsid w:val="00A03181"/>
    <w:rsid w:val="00A302EE"/>
    <w:rsid w:val="00A41C18"/>
    <w:rsid w:val="00A6676D"/>
    <w:rsid w:val="00A81F22"/>
    <w:rsid w:val="00A86245"/>
    <w:rsid w:val="00A86AE4"/>
    <w:rsid w:val="00AC68C2"/>
    <w:rsid w:val="00AC6B61"/>
    <w:rsid w:val="00AD2C44"/>
    <w:rsid w:val="00AE208F"/>
    <w:rsid w:val="00AE563B"/>
    <w:rsid w:val="00AF273A"/>
    <w:rsid w:val="00B04BCB"/>
    <w:rsid w:val="00B101C6"/>
    <w:rsid w:val="00B130A4"/>
    <w:rsid w:val="00B135B3"/>
    <w:rsid w:val="00B2122D"/>
    <w:rsid w:val="00B276CC"/>
    <w:rsid w:val="00B51057"/>
    <w:rsid w:val="00B75765"/>
    <w:rsid w:val="00B84885"/>
    <w:rsid w:val="00B928A2"/>
    <w:rsid w:val="00B93E1A"/>
    <w:rsid w:val="00BC1460"/>
    <w:rsid w:val="00BD07DF"/>
    <w:rsid w:val="00BF0A0C"/>
    <w:rsid w:val="00C024CE"/>
    <w:rsid w:val="00C11A4A"/>
    <w:rsid w:val="00C171DC"/>
    <w:rsid w:val="00C30FCC"/>
    <w:rsid w:val="00C3145E"/>
    <w:rsid w:val="00C33D7D"/>
    <w:rsid w:val="00C40E7F"/>
    <w:rsid w:val="00C470A3"/>
    <w:rsid w:val="00C54CD8"/>
    <w:rsid w:val="00C610D5"/>
    <w:rsid w:val="00C614E5"/>
    <w:rsid w:val="00C92DD0"/>
    <w:rsid w:val="00C95FA6"/>
    <w:rsid w:val="00CA0FD1"/>
    <w:rsid w:val="00CA36ED"/>
    <w:rsid w:val="00CB150E"/>
    <w:rsid w:val="00CC1197"/>
    <w:rsid w:val="00CC67E7"/>
    <w:rsid w:val="00CC7CE8"/>
    <w:rsid w:val="00CE5BF2"/>
    <w:rsid w:val="00CF5072"/>
    <w:rsid w:val="00D02574"/>
    <w:rsid w:val="00D20450"/>
    <w:rsid w:val="00D2330E"/>
    <w:rsid w:val="00D27575"/>
    <w:rsid w:val="00D40A97"/>
    <w:rsid w:val="00D45D57"/>
    <w:rsid w:val="00D46116"/>
    <w:rsid w:val="00D80759"/>
    <w:rsid w:val="00D83F22"/>
    <w:rsid w:val="00D862DE"/>
    <w:rsid w:val="00D97769"/>
    <w:rsid w:val="00DA4931"/>
    <w:rsid w:val="00DB114E"/>
    <w:rsid w:val="00DB261B"/>
    <w:rsid w:val="00DC12A9"/>
    <w:rsid w:val="00DD3D4C"/>
    <w:rsid w:val="00DF501E"/>
    <w:rsid w:val="00DF7972"/>
    <w:rsid w:val="00E01311"/>
    <w:rsid w:val="00E07FD3"/>
    <w:rsid w:val="00E142DE"/>
    <w:rsid w:val="00E158B2"/>
    <w:rsid w:val="00E15F79"/>
    <w:rsid w:val="00E17A4D"/>
    <w:rsid w:val="00E24DD3"/>
    <w:rsid w:val="00E36832"/>
    <w:rsid w:val="00E36F66"/>
    <w:rsid w:val="00E404D9"/>
    <w:rsid w:val="00E53960"/>
    <w:rsid w:val="00E71834"/>
    <w:rsid w:val="00E83919"/>
    <w:rsid w:val="00EC34F9"/>
    <w:rsid w:val="00EE1F52"/>
    <w:rsid w:val="00EE284B"/>
    <w:rsid w:val="00EE7BA7"/>
    <w:rsid w:val="00F030B9"/>
    <w:rsid w:val="00F16A15"/>
    <w:rsid w:val="00F473FF"/>
    <w:rsid w:val="00F51834"/>
    <w:rsid w:val="00F63605"/>
    <w:rsid w:val="00F80365"/>
    <w:rsid w:val="00F86CBA"/>
    <w:rsid w:val="00F95446"/>
    <w:rsid w:val="00FA10BA"/>
    <w:rsid w:val="00FC4ED5"/>
    <w:rsid w:val="00FC541C"/>
    <w:rsid w:val="00FD0F71"/>
    <w:rsid w:val="00FE20D6"/>
    <w:rsid w:val="00FE5B1D"/>
    <w:rsid w:val="00FF4F79"/>
    <w:rsid w:val="00FF7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5EF3A-78E1-4030-872A-294D75C2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5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A3F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A3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A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6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6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627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4A46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163C7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C6B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oje%20dokumenty\Szablony\ok\Serwer\mf_notatka_w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EB7F-6F7C-4D7A-A139-410F5E40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mf_notatka_wew</Template>
  <TotalTime>0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Szczypińska Agnieszka</cp:lastModifiedBy>
  <cp:revision>2</cp:revision>
  <cp:lastPrinted>2019-02-15T12:37:00Z</cp:lastPrinted>
  <dcterms:created xsi:type="dcterms:W3CDTF">2019-02-25T15:48:00Z</dcterms:created>
  <dcterms:modified xsi:type="dcterms:W3CDTF">2019-02-25T15:48:00Z</dcterms:modified>
</cp:coreProperties>
</file>