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header3.xml" ContentType="application/vnd.openxmlformats-officedocument.wordprocessingml.header+xml"/>
  <Override PartName="/word/footer6.xml" ContentType="application/vnd.openxmlformats-officedocument.wordprocessingml.footer+xml"/>
  <Override PartName="/word/charts/chart7.xml" ContentType="application/vnd.openxmlformats-officedocument.drawingml.chart+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745027437"/>
        <w:docPartObj>
          <w:docPartGallery w:val="Cover Pages"/>
          <w:docPartUnique/>
        </w:docPartObj>
      </w:sdtPr>
      <w:sdtEndPr/>
      <w:sdtContent>
        <w:p w14:paraId="2D3F9D35" w14:textId="15B8EFEB" w:rsidR="008A72AE" w:rsidRDefault="007F551C">
          <w:r>
            <w:rPr>
              <w:noProof/>
              <w:lang w:eastAsia="pl-PL"/>
            </w:rPr>
            <mc:AlternateContent>
              <mc:Choice Requires="wpg">
                <w:drawing>
                  <wp:anchor distT="0" distB="0" distL="114300" distR="114300" simplePos="0" relativeHeight="251662336" behindDoc="0" locked="0" layoutInCell="1" allowOverlap="1" wp14:anchorId="1F80FB2D" wp14:editId="0C50E048">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098665" cy="1293495"/>
                    <wp:effectExtent l="635" t="7620" r="6350" b="3810"/>
                    <wp:wrapNone/>
                    <wp:docPr id="82" name="Grupa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8665" cy="1293495"/>
                              <a:chOff x="0" y="0"/>
                              <a:chExt cx="73152" cy="12161"/>
                            </a:xfrm>
                          </wpg:grpSpPr>
                          <wps:wsp>
                            <wps:cNvPr id="83" name="Prostokąt 51"/>
                            <wps:cNvSpPr>
                              <a:spLocks/>
                            </wps:cNvSpPr>
                            <wps:spPr bwMode="auto">
                              <a:xfrm>
                                <a:off x="0" y="0"/>
                                <a:ext cx="73152" cy="11303"/>
                              </a:xfrm>
                              <a:custGeom>
                                <a:avLst/>
                                <a:gdLst>
                                  <a:gd name="T0" fmla="*/ 0 w 7312660"/>
                                  <a:gd name="T1" fmla="*/ 0 h 1129665"/>
                                  <a:gd name="T2" fmla="*/ 7315200 w 7312660"/>
                                  <a:gd name="T3" fmla="*/ 0 h 1129665"/>
                                  <a:gd name="T4" fmla="*/ 7315200 w 7312660"/>
                                  <a:gd name="T5" fmla="*/ 1130373 h 1129665"/>
                                  <a:gd name="T6" fmla="*/ 3620757 w 7312660"/>
                                  <a:gd name="T7" fmla="*/ 733885 h 1129665"/>
                                  <a:gd name="T8" fmla="*/ 0 w 7312660"/>
                                  <a:gd name="T9" fmla="*/ 109224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84" name="Prostokąt 151"/>
                            <wps:cNvSpPr>
                              <a:spLocks noChangeArrowheads="1"/>
                            </wps:cNvSpPr>
                            <wps:spPr bwMode="auto">
                              <a:xfrm>
                                <a:off x="0" y="0"/>
                                <a:ext cx="73152" cy="12161"/>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94100</wp14:pctWidth>
                    </wp14:sizeRelH>
                    <wp14:sizeRelV relativeFrom="page">
                      <wp14:pctHeight>12100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20AD747" id="Grupa 149" o:spid="_x0000_s1026" style="position:absolute;margin-left:0;margin-top:0;width:558.95pt;height:101.85pt;z-index:251662336;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">
                    <v:shape id="Prostokąt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" path="m,l7312660,r,1129665l3619500,733425,,1091565,,xe" fillcolor="#5b9bd5 [3204]" stroked="f" strokeweight="1pt">
                      <v:stroke joinstyle="miter"/>
                      <v:path arrowok="t" o:connecttype="custom" o:connectlocs="0,0;73177,0;73177,11310;36220,7343;0,10929;0,0" o:connectangles="0,0,0,0,0,0"/>
                    </v:shape>
                    <v:rect id="Prostokąt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" stroked="f" strokeweight="1pt">
                      <v:fill r:id="rId11" o:title="" recolor="t" rotate="t" type="frame"/>
                    </v:rect>
                    <w10:wrap anchorx="page" anchory="page"/>
                  </v:group>
                </w:pict>
              </mc:Fallback>
            </mc:AlternateContent>
          </w:r>
        </w:p>
        <w:p w14:paraId="7C7EBA04" w14:textId="426E4A20" w:rsidR="008A72AE" w:rsidRDefault="00C10F28">
          <w:r>
            <w:rPr>
              <w:noProof/>
              <w:lang w:eastAsia="pl-PL"/>
            </w:rPr>
            <mc:AlternateContent>
              <mc:Choice Requires="wps">
                <w:drawing>
                  <wp:anchor distT="0" distB="0" distL="114300" distR="114300" simplePos="0" relativeHeight="251660288" behindDoc="0" locked="0" layoutInCell="1" allowOverlap="1" wp14:anchorId="133C9AC9" wp14:editId="17F29FAD">
                    <wp:simplePos x="0" y="0"/>
                    <wp:positionH relativeFrom="page">
                      <wp:posOffset>219456</wp:posOffset>
                    </wp:positionH>
                    <wp:positionV relativeFrom="page">
                      <wp:posOffset>8748979</wp:posOffset>
                    </wp:positionV>
                    <wp:extent cx="7059168" cy="1339215"/>
                    <wp:effectExtent l="0" t="0" r="0" b="13335"/>
                    <wp:wrapSquare wrapText="bothSides"/>
                    <wp:docPr id="152" name="Pole tekstowe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59168" cy="1339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20F4A0" w14:textId="3338DBBE" w:rsidR="004631AC" w:rsidRPr="00C10F28" w:rsidRDefault="004631AC" w:rsidP="00C10F28">
                                <w:pPr>
                                  <w:pStyle w:val="Bezodstpw"/>
                                  <w:jc w:val="center"/>
                                  <w:rPr>
                                    <w:b/>
                                    <w:smallCaps/>
                                    <w:color w:val="2E74B5" w:themeColor="accent1" w:themeShade="BF"/>
                                    <w:sz w:val="24"/>
                                    <w:szCs w:val="24"/>
                                  </w:rPr>
                                </w:pPr>
                                <w:r w:rsidRPr="00C10F28">
                                  <w:rPr>
                                    <w:b/>
                                    <w:smallCaps/>
                                    <w:color w:val="2E74B5" w:themeColor="accent1" w:themeShade="BF"/>
                                    <w:sz w:val="24"/>
                                    <w:szCs w:val="24"/>
                                  </w:rPr>
                                  <w:t>INSTYTUT OCHRONY ŚRODOWISKA - PAŃSTWOWY INSTYTUT BADAWCZY</w:t>
                                </w:r>
                              </w:p>
                              <w:p w14:paraId="3257B60C" w14:textId="3C89957D" w:rsidR="004631AC" w:rsidRDefault="004631AC" w:rsidP="008A72AE">
                                <w:pPr>
                                  <w:pStyle w:val="Bezodstpw"/>
                                  <w:jc w:val="center"/>
                                  <w:rPr>
                                    <w:b/>
                                    <w:smallCaps/>
                                    <w:color w:val="2E74B5" w:themeColor="accent1" w:themeShade="BF"/>
                                    <w:sz w:val="24"/>
                                    <w:szCs w:val="24"/>
                                  </w:rPr>
                                </w:pPr>
                                <w:r w:rsidRPr="00C10F28">
                                  <w:rPr>
                                    <w:b/>
                                    <w:smallCaps/>
                                    <w:color w:val="2E74B5" w:themeColor="accent1" w:themeShade="BF"/>
                                    <w:sz w:val="24"/>
                                    <w:szCs w:val="24"/>
                                  </w:rPr>
                                  <w:t>KRAJOWY OŚRODEK BILANSOWANIA I ZARZĄDZANIA EMISJAMI</w:t>
                                </w:r>
                              </w:p>
                              <w:p w14:paraId="0538B188" w14:textId="77777777" w:rsidR="004631AC" w:rsidRPr="00C10F28" w:rsidRDefault="004631AC" w:rsidP="008A72AE">
                                <w:pPr>
                                  <w:pStyle w:val="Bezodstpw"/>
                                  <w:jc w:val="center"/>
                                  <w:rPr>
                                    <w:b/>
                                    <w:smallCaps/>
                                    <w:color w:val="2E74B5" w:themeColor="accent1" w:themeShade="BF"/>
                                    <w:sz w:val="24"/>
                                    <w:szCs w:val="24"/>
                                  </w:rPr>
                                </w:pPr>
                              </w:p>
                              <w:p w14:paraId="3327902E" w14:textId="1A5C2043" w:rsidR="004631AC" w:rsidRPr="00C10F28" w:rsidRDefault="004631AC" w:rsidP="008A72AE">
                                <w:pPr>
                                  <w:pStyle w:val="Bezodstpw"/>
                                  <w:jc w:val="center"/>
                                  <w:rPr>
                                    <w:smallCaps/>
                                    <w:color w:val="2E74B5" w:themeColor="accent1" w:themeShade="BF"/>
                                    <w:sz w:val="24"/>
                                    <w:szCs w:val="24"/>
                                  </w:rPr>
                                </w:pPr>
                                <w:r w:rsidRPr="00C10F28">
                                  <w:rPr>
                                    <w:smallCaps/>
                                    <w:color w:val="2E74B5" w:themeColor="accent1" w:themeShade="BF"/>
                                    <w:sz w:val="24"/>
                                    <w:szCs w:val="24"/>
                                  </w:rPr>
                                  <w:t>WARSZAWA</w:t>
                                </w:r>
                                <w:r>
                                  <w:rPr>
                                    <w:smallCaps/>
                                    <w:color w:val="2E74B5" w:themeColor="accent1" w:themeShade="BF"/>
                                    <w:sz w:val="24"/>
                                    <w:szCs w:val="24"/>
                                  </w:rPr>
                                  <w:t xml:space="preserve">, </w:t>
                                </w:r>
                                <w:r w:rsidRPr="00C10F28">
                                  <w:rPr>
                                    <w:smallCaps/>
                                    <w:color w:val="2E74B5" w:themeColor="accent1" w:themeShade="BF"/>
                                    <w:sz w:val="24"/>
                                    <w:szCs w:val="24"/>
                                  </w:rPr>
                                  <w:t>STYCZEŃ 2019</w:t>
                                </w:r>
                              </w:p>
                              <w:p w14:paraId="69EFA8FF" w14:textId="27CF1FE7" w:rsidR="004631AC" w:rsidRPr="00602638" w:rsidRDefault="004631AC" w:rsidP="008A72AE">
                                <w:pPr>
                                  <w:pStyle w:val="Bezodstpw"/>
                                  <w:jc w:val="center"/>
                                  <w:rPr>
                                    <w:color w:val="595959" w:themeColor="text1" w:themeTint="A6"/>
                                    <w:sz w:val="28"/>
                                    <w:szCs w:val="2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133C9AC9" id="_x0000_t202" coordsize="21600,21600" o:spt="202" path="m,l,21600r21600,l21600,xe">
                    <v:stroke joinstyle="miter"/>
                    <v:path gradientshapeok="t" o:connecttype="rect"/>
                  </v:shapetype>
                  <v:shape id="Pole tekstowe 152" o:spid="_x0000_s1026" type="#_x0000_t202" style="position:absolute;left:0;text-align:left;margin-left:17.3pt;margin-top:688.9pt;width:555.85pt;height:105.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" filled="f" stroked="f" strokeweight=".5pt">
                    <v:path arrowok="t"/>
                    <v:textbox inset="126pt,0,54pt,0">
                      <w:txbxContent>
                        <w:p w14:paraId="0820F4A0" w14:textId="3338DBBE" w:rsidR="004631AC" w:rsidRPr="00C10F28" w:rsidRDefault="004631AC" w:rsidP="00C10F28">
                          <w:pPr>
                            <w:pStyle w:val="Bezodstpw"/>
                            <w:jc w:val="center"/>
                            <w:rPr>
                              <w:b/>
                              <w:smallCaps/>
                              <w:color w:val="2E74B5" w:themeColor="accent1" w:themeShade="BF"/>
                              <w:sz w:val="24"/>
                              <w:szCs w:val="24"/>
                            </w:rPr>
                          </w:pPr>
                          <w:r w:rsidRPr="00C10F28">
                            <w:rPr>
                              <w:b/>
                              <w:smallCaps/>
                              <w:color w:val="2E74B5" w:themeColor="accent1" w:themeShade="BF"/>
                              <w:sz w:val="24"/>
                              <w:szCs w:val="24"/>
                            </w:rPr>
                            <w:t>INSTYTUT OCHRONY ŚRODOWISKA - PAŃSTWOWY INSTYTUT BADAWCZY</w:t>
                          </w:r>
                        </w:p>
                        <w:p w14:paraId="3257B60C" w14:textId="3C89957D" w:rsidR="004631AC" w:rsidRDefault="004631AC" w:rsidP="008A72AE">
                          <w:pPr>
                            <w:pStyle w:val="Bezodstpw"/>
                            <w:jc w:val="center"/>
                            <w:rPr>
                              <w:b/>
                              <w:smallCaps/>
                              <w:color w:val="2E74B5" w:themeColor="accent1" w:themeShade="BF"/>
                              <w:sz w:val="24"/>
                              <w:szCs w:val="24"/>
                            </w:rPr>
                          </w:pPr>
                          <w:r w:rsidRPr="00C10F28">
                            <w:rPr>
                              <w:b/>
                              <w:smallCaps/>
                              <w:color w:val="2E74B5" w:themeColor="accent1" w:themeShade="BF"/>
                              <w:sz w:val="24"/>
                              <w:szCs w:val="24"/>
                            </w:rPr>
                            <w:t>KRAJOWY OŚRODEK BILANSOWANIA I ZARZĄDZANIA EMISJAMI</w:t>
                          </w:r>
                        </w:p>
                        <w:p w14:paraId="0538B188" w14:textId="77777777" w:rsidR="004631AC" w:rsidRPr="00C10F28" w:rsidRDefault="004631AC" w:rsidP="008A72AE">
                          <w:pPr>
                            <w:pStyle w:val="Bezodstpw"/>
                            <w:jc w:val="center"/>
                            <w:rPr>
                              <w:b/>
                              <w:smallCaps/>
                              <w:color w:val="2E74B5" w:themeColor="accent1" w:themeShade="BF"/>
                              <w:sz w:val="24"/>
                              <w:szCs w:val="24"/>
                            </w:rPr>
                          </w:pPr>
                        </w:p>
                        <w:p w14:paraId="3327902E" w14:textId="1A5C2043" w:rsidR="004631AC" w:rsidRPr="00C10F28" w:rsidRDefault="004631AC" w:rsidP="008A72AE">
                          <w:pPr>
                            <w:pStyle w:val="Bezodstpw"/>
                            <w:jc w:val="center"/>
                            <w:rPr>
                              <w:smallCaps/>
                              <w:color w:val="2E74B5" w:themeColor="accent1" w:themeShade="BF"/>
                              <w:sz w:val="24"/>
                              <w:szCs w:val="24"/>
                            </w:rPr>
                          </w:pPr>
                          <w:r w:rsidRPr="00C10F28">
                            <w:rPr>
                              <w:smallCaps/>
                              <w:color w:val="2E74B5" w:themeColor="accent1" w:themeShade="BF"/>
                              <w:sz w:val="24"/>
                              <w:szCs w:val="24"/>
                            </w:rPr>
                            <w:t>WARSZAWA</w:t>
                          </w:r>
                          <w:r>
                            <w:rPr>
                              <w:smallCaps/>
                              <w:color w:val="2E74B5" w:themeColor="accent1" w:themeShade="BF"/>
                              <w:sz w:val="24"/>
                              <w:szCs w:val="24"/>
                            </w:rPr>
                            <w:t xml:space="preserve">, </w:t>
                          </w:r>
                          <w:r w:rsidRPr="00C10F28">
                            <w:rPr>
                              <w:smallCaps/>
                              <w:color w:val="2E74B5" w:themeColor="accent1" w:themeShade="BF"/>
                              <w:sz w:val="24"/>
                              <w:szCs w:val="24"/>
                            </w:rPr>
                            <w:t>STYCZEŃ 2019</w:t>
                          </w:r>
                        </w:p>
                        <w:p w14:paraId="69EFA8FF" w14:textId="27CF1FE7" w:rsidR="004631AC" w:rsidRPr="00602638" w:rsidRDefault="004631AC" w:rsidP="008A72AE">
                          <w:pPr>
                            <w:pStyle w:val="Bezodstpw"/>
                            <w:jc w:val="center"/>
                            <w:rPr>
                              <w:color w:val="595959" w:themeColor="text1" w:themeTint="A6"/>
                              <w:sz w:val="28"/>
                              <w:szCs w:val="28"/>
                            </w:rPr>
                          </w:pPr>
                        </w:p>
                      </w:txbxContent>
                    </v:textbox>
                    <w10:wrap type="square" anchorx="page" anchory="page"/>
                  </v:shape>
                </w:pict>
              </mc:Fallback>
            </mc:AlternateContent>
          </w:r>
          <w:r w:rsidR="007F551C">
            <w:rPr>
              <w:noProof/>
              <w:lang w:eastAsia="pl-PL"/>
            </w:rPr>
            <mc:AlternateContent>
              <mc:Choice Requires="wps">
                <w:drawing>
                  <wp:anchor distT="0" distB="0" distL="114300" distR="114300" simplePos="0" relativeHeight="251659264" behindDoc="0" locked="0" layoutInCell="1" allowOverlap="1" wp14:anchorId="3230BFD8" wp14:editId="32BBF70E">
                    <wp:simplePos x="0" y="0"/>
                    <wp:positionH relativeFrom="page">
                      <wp:posOffset>222885</wp:posOffset>
                    </wp:positionH>
                    <wp:positionV relativeFrom="page">
                      <wp:posOffset>2073910</wp:posOffset>
                    </wp:positionV>
                    <wp:extent cx="7114540" cy="6061710"/>
                    <wp:effectExtent l="0" t="0" r="0" b="0"/>
                    <wp:wrapSquare wrapText="bothSides"/>
                    <wp:docPr id="154" name="Pole tekstowe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6061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ECDA86" w14:textId="77777777" w:rsidR="004631AC" w:rsidRDefault="00276099">
                                <w:pPr>
                                  <w:jc w:val="right"/>
                                  <w:rPr>
                                    <w:color w:val="5B9BD5" w:themeColor="accent1"/>
                                    <w:sz w:val="64"/>
                                    <w:szCs w:val="64"/>
                                  </w:rPr>
                                </w:pPr>
                                <w:sdt>
                                  <w:sdtPr>
                                    <w:rPr>
                                      <w:caps/>
                                      <w:color w:val="5B9BD5" w:themeColor="accent1"/>
                                      <w:sz w:val="64"/>
                                      <w:szCs w:val="64"/>
                                    </w:rPr>
                                    <w:alias w:val="Tytuł"/>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631AC">
                                      <w:rPr>
                                        <w:caps/>
                                        <w:color w:val="5B9BD5" w:themeColor="accent1"/>
                                        <w:sz w:val="64"/>
                                        <w:szCs w:val="64"/>
                                      </w:rPr>
                                      <w:t>KRAJOWY PROGRAM OGRANICZANIA ZANIECZYSZCZENIA POWIETRZA</w:t>
                                    </w:r>
                                  </w:sdtContent>
                                </w:sdt>
                              </w:p>
                              <w:p w14:paraId="358815BB" w14:textId="66400AEA" w:rsidR="004631AC" w:rsidRDefault="004631AC" w:rsidP="00C33B9C">
                                <w:pPr>
                                  <w:rPr>
                                    <w:smallCaps/>
                                    <w:color w:val="404040" w:themeColor="text1" w:themeTint="BF"/>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230BFD8" id="Pole tekstowe 154" o:spid="_x0000_s1027" type="#_x0000_t202" style="position:absolute;left:0;text-align:left;margin-left:17.55pt;margin-top:163.3pt;width:560.2pt;height:477.3pt;z-index:25165926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" filled="f" stroked="f" strokeweight=".5pt">
                    <v:path arrowok="t"/>
                    <v:textbox inset="126pt,0,54pt,0">
                      <w:txbxContent>
                        <w:p w14:paraId="4CECDA86" w14:textId="77777777" w:rsidR="004631AC" w:rsidRDefault="004631AC">
                          <w:pPr>
                            <w:jc w:val="right"/>
                            <w:rPr>
                              <w:color w:val="5B9BD5" w:themeColor="accent1"/>
                              <w:sz w:val="64"/>
                              <w:szCs w:val="64"/>
                            </w:rPr>
                          </w:pPr>
                          <w:sdt>
                            <w:sdtPr>
                              <w:rPr>
                                <w:caps/>
                                <w:color w:val="5B9BD5" w:themeColor="accent1"/>
                                <w:sz w:val="64"/>
                                <w:szCs w:val="64"/>
                              </w:rPr>
                              <w:alias w:val="Tytuł"/>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5B9BD5" w:themeColor="accent1"/>
                                  <w:sz w:val="64"/>
                                  <w:szCs w:val="64"/>
                                </w:rPr>
                                <w:t>KRAJOWY PROGRAM OGRANICZANIA ZANIECZYSZCZENIA POWIETRZA</w:t>
                              </w:r>
                            </w:sdtContent>
                          </w:sdt>
                        </w:p>
                        <w:p w14:paraId="358815BB" w14:textId="66400AEA" w:rsidR="004631AC" w:rsidRDefault="004631AC" w:rsidP="00C33B9C">
                          <w:pPr>
                            <w:rPr>
                              <w:smallCaps/>
                              <w:color w:val="404040" w:themeColor="text1" w:themeTint="BF"/>
                              <w:sz w:val="36"/>
                              <w:szCs w:val="36"/>
                            </w:rPr>
                          </w:pPr>
                        </w:p>
                      </w:txbxContent>
                    </v:textbox>
                    <w10:wrap type="square" anchorx="page" anchory="page"/>
                  </v:shape>
                </w:pict>
              </mc:Fallback>
            </mc:AlternateContent>
          </w:r>
          <w:r w:rsidR="008A72AE">
            <w:br w:type="page"/>
          </w:r>
        </w:p>
      </w:sdtContent>
    </w:sdt>
    <w:p w14:paraId="103EE870" w14:textId="24336350" w:rsidR="00C10F28" w:rsidRPr="00602638" w:rsidRDefault="00C10F28" w:rsidP="00C10F28">
      <w:pPr>
        <w:pStyle w:val="Bezodstpw"/>
        <w:rPr>
          <w:color w:val="595959" w:themeColor="text1" w:themeTint="A6"/>
          <w:sz w:val="28"/>
          <w:szCs w:val="28"/>
        </w:rPr>
      </w:pPr>
    </w:p>
    <w:p w14:paraId="02F5AB5C" w14:textId="5E6F2A95" w:rsidR="00FF360F" w:rsidRDefault="008B5479" w:rsidP="00C10F28">
      <w:r w:rsidRPr="00D802DE">
        <w:rPr>
          <w:noProof/>
          <w:lang w:eastAsia="pl-PL"/>
        </w:rPr>
        <w:drawing>
          <wp:anchor distT="0" distB="0" distL="114300" distR="114300" simplePos="0" relativeHeight="251664384" behindDoc="1" locked="0" layoutInCell="1" allowOverlap="0" wp14:anchorId="5BBD0288" wp14:editId="073299A0">
            <wp:simplePos x="0" y="0"/>
            <wp:positionH relativeFrom="column">
              <wp:posOffset>1234330</wp:posOffset>
            </wp:positionH>
            <wp:positionV relativeFrom="page">
              <wp:posOffset>8782657</wp:posOffset>
            </wp:positionV>
            <wp:extent cx="2556000" cy="1047600"/>
            <wp:effectExtent l="0" t="0" r="0" b="635"/>
            <wp:wrapNone/>
            <wp:docPr id="1" name="Obraz 1" descr="logotyp-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yp-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6000" cy="1047600"/>
                    </a:xfrm>
                    <a:prstGeom prst="rect">
                      <a:avLst/>
                    </a:prstGeom>
                    <a:noFill/>
                  </pic:spPr>
                </pic:pic>
              </a:graphicData>
            </a:graphic>
            <wp14:sizeRelH relativeFrom="page">
              <wp14:pctWidth>0</wp14:pctWidth>
            </wp14:sizeRelH>
            <wp14:sizeRelV relativeFrom="page">
              <wp14:pctHeight>0</wp14:pctHeight>
            </wp14:sizeRelV>
          </wp:anchor>
        </w:drawing>
      </w:r>
      <w:r w:rsidR="00C10F28">
        <w:t xml:space="preserve"> </w:t>
      </w:r>
      <w:r w:rsidR="00ED5701">
        <w:br w:type="page"/>
      </w:r>
    </w:p>
    <w:tbl>
      <w:tblPr>
        <w:tblStyle w:val="Tabela-Siatka"/>
        <w:tblW w:w="0" w:type="auto"/>
        <w:tblLook w:val="04A0" w:firstRow="1" w:lastRow="0" w:firstColumn="1" w:lastColumn="0" w:noHBand="0" w:noVBand="1"/>
      </w:tblPr>
      <w:tblGrid>
        <w:gridCol w:w="4328"/>
        <w:gridCol w:w="4328"/>
      </w:tblGrid>
      <w:tr w:rsidR="00FF360F" w14:paraId="040675E4" w14:textId="77777777" w:rsidTr="00FF360F">
        <w:tc>
          <w:tcPr>
            <w:tcW w:w="4328" w:type="dxa"/>
          </w:tcPr>
          <w:p w14:paraId="75D07B2B" w14:textId="28EC251A" w:rsidR="00FF360F" w:rsidRDefault="00FF360F" w:rsidP="006E3BB5">
            <w:pPr>
              <w:spacing w:before="0" w:after="0"/>
            </w:pPr>
            <w:r>
              <w:lastRenderedPageBreak/>
              <w:t>Tytuł Programu</w:t>
            </w:r>
          </w:p>
        </w:tc>
        <w:tc>
          <w:tcPr>
            <w:tcW w:w="4328" w:type="dxa"/>
          </w:tcPr>
          <w:p w14:paraId="5A121D9A" w14:textId="77777777" w:rsidR="00FF360F" w:rsidRDefault="00FF360F" w:rsidP="006E3BB5">
            <w:pPr>
              <w:spacing w:before="0" w:after="0"/>
            </w:pPr>
          </w:p>
        </w:tc>
      </w:tr>
      <w:tr w:rsidR="00FF360F" w14:paraId="2331D318" w14:textId="77777777" w:rsidTr="00FF360F">
        <w:tc>
          <w:tcPr>
            <w:tcW w:w="4328" w:type="dxa"/>
          </w:tcPr>
          <w:p w14:paraId="06E5503F" w14:textId="31EEAB9A" w:rsidR="00FF360F" w:rsidRDefault="00FF360F" w:rsidP="006E3BB5">
            <w:pPr>
              <w:spacing w:before="0" w:after="0"/>
            </w:pPr>
            <w:r>
              <w:t>Data</w:t>
            </w:r>
          </w:p>
        </w:tc>
        <w:tc>
          <w:tcPr>
            <w:tcW w:w="4328" w:type="dxa"/>
          </w:tcPr>
          <w:p w14:paraId="26443F01" w14:textId="77777777" w:rsidR="00FF360F" w:rsidRDefault="00FF360F" w:rsidP="006E3BB5">
            <w:pPr>
              <w:spacing w:before="0" w:after="0"/>
            </w:pPr>
          </w:p>
        </w:tc>
      </w:tr>
      <w:tr w:rsidR="00FF360F" w14:paraId="6E6BF005" w14:textId="77777777" w:rsidTr="00FF360F">
        <w:tc>
          <w:tcPr>
            <w:tcW w:w="4328" w:type="dxa"/>
          </w:tcPr>
          <w:p w14:paraId="497C0F5E" w14:textId="3EE85805" w:rsidR="00FF360F" w:rsidRDefault="00FF360F" w:rsidP="006E3BB5">
            <w:pPr>
              <w:spacing w:before="0" w:after="0"/>
            </w:pPr>
            <w:r>
              <w:t>Państwo Członkowskie</w:t>
            </w:r>
          </w:p>
        </w:tc>
        <w:tc>
          <w:tcPr>
            <w:tcW w:w="4328" w:type="dxa"/>
          </w:tcPr>
          <w:p w14:paraId="37666636" w14:textId="77777777" w:rsidR="00FF360F" w:rsidRDefault="00FF360F" w:rsidP="006E3BB5">
            <w:pPr>
              <w:spacing w:before="0" w:after="0"/>
            </w:pPr>
          </w:p>
        </w:tc>
      </w:tr>
      <w:tr w:rsidR="00FF360F" w14:paraId="3FE3171E" w14:textId="77777777" w:rsidTr="00FF360F">
        <w:tc>
          <w:tcPr>
            <w:tcW w:w="4328" w:type="dxa"/>
          </w:tcPr>
          <w:p w14:paraId="3DE3D7D1" w14:textId="71431ACA" w:rsidR="00FF360F" w:rsidRDefault="00FF360F" w:rsidP="006E3BB5">
            <w:pPr>
              <w:spacing w:before="0" w:after="0"/>
            </w:pPr>
            <w:r>
              <w:t>Nazwa właściwego organu odpowiedzialnego za opracowanie Programu</w:t>
            </w:r>
          </w:p>
        </w:tc>
        <w:tc>
          <w:tcPr>
            <w:tcW w:w="4328" w:type="dxa"/>
          </w:tcPr>
          <w:p w14:paraId="68DB4B42" w14:textId="77777777" w:rsidR="00FF360F" w:rsidRDefault="00FF360F" w:rsidP="006E3BB5">
            <w:pPr>
              <w:spacing w:before="0" w:after="0"/>
            </w:pPr>
          </w:p>
        </w:tc>
      </w:tr>
      <w:tr w:rsidR="00FF360F" w14:paraId="1D046ADB" w14:textId="77777777" w:rsidTr="00FF360F">
        <w:tc>
          <w:tcPr>
            <w:tcW w:w="4328" w:type="dxa"/>
          </w:tcPr>
          <w:p w14:paraId="05FAA235" w14:textId="6FFB0A5F" w:rsidR="00FF360F" w:rsidRDefault="00FF360F" w:rsidP="006E3BB5">
            <w:pPr>
              <w:spacing w:before="0" w:after="0"/>
            </w:pPr>
            <w:r>
              <w:t>Numer telefonu do odpowiedzialnych służb</w:t>
            </w:r>
          </w:p>
        </w:tc>
        <w:tc>
          <w:tcPr>
            <w:tcW w:w="4328" w:type="dxa"/>
          </w:tcPr>
          <w:p w14:paraId="7B2D8997" w14:textId="77777777" w:rsidR="00FF360F" w:rsidRDefault="00FF360F" w:rsidP="006E3BB5">
            <w:pPr>
              <w:spacing w:before="0" w:after="0"/>
            </w:pPr>
          </w:p>
        </w:tc>
      </w:tr>
      <w:tr w:rsidR="00FF360F" w14:paraId="6AB668C2" w14:textId="77777777" w:rsidTr="00FF360F">
        <w:tc>
          <w:tcPr>
            <w:tcW w:w="4328" w:type="dxa"/>
          </w:tcPr>
          <w:p w14:paraId="4D8416EB" w14:textId="1F97942C" w:rsidR="00FF360F" w:rsidRDefault="00FF360F" w:rsidP="006E3BB5">
            <w:pPr>
              <w:spacing w:before="0" w:after="0"/>
            </w:pPr>
            <w:r>
              <w:t>Adres e-mail do odpowiedzialnych służb</w:t>
            </w:r>
          </w:p>
        </w:tc>
        <w:tc>
          <w:tcPr>
            <w:tcW w:w="4328" w:type="dxa"/>
          </w:tcPr>
          <w:p w14:paraId="5F701A86" w14:textId="77777777" w:rsidR="00FF360F" w:rsidRDefault="00FF360F" w:rsidP="006E3BB5">
            <w:pPr>
              <w:spacing w:before="0" w:after="0"/>
            </w:pPr>
          </w:p>
        </w:tc>
      </w:tr>
      <w:tr w:rsidR="00FF360F" w14:paraId="1B8E7C94" w14:textId="77777777" w:rsidTr="00FF360F">
        <w:tc>
          <w:tcPr>
            <w:tcW w:w="4328" w:type="dxa"/>
          </w:tcPr>
          <w:p w14:paraId="72DDD1C2" w14:textId="48FD928C" w:rsidR="00FF360F" w:rsidRDefault="00FF360F" w:rsidP="006E3BB5">
            <w:pPr>
              <w:spacing w:before="0" w:after="0"/>
            </w:pPr>
            <w:r>
              <w:t>Link do strony internetowej na której opublikowano program</w:t>
            </w:r>
          </w:p>
        </w:tc>
        <w:tc>
          <w:tcPr>
            <w:tcW w:w="4328" w:type="dxa"/>
          </w:tcPr>
          <w:p w14:paraId="42C50646" w14:textId="77777777" w:rsidR="00FF360F" w:rsidRDefault="00FF360F" w:rsidP="006E3BB5">
            <w:pPr>
              <w:spacing w:before="0" w:after="0"/>
            </w:pPr>
          </w:p>
        </w:tc>
      </w:tr>
      <w:tr w:rsidR="00FF360F" w14:paraId="4D5E666D" w14:textId="77777777" w:rsidTr="00FF360F">
        <w:tc>
          <w:tcPr>
            <w:tcW w:w="4328" w:type="dxa"/>
          </w:tcPr>
          <w:p w14:paraId="444E08BD" w14:textId="3776E877" w:rsidR="00FF360F" w:rsidRDefault="00FF360F" w:rsidP="006E3BB5">
            <w:pPr>
              <w:spacing w:before="0" w:after="0"/>
            </w:pPr>
            <w:r>
              <w:t>Link do stron internetowych poświęconych konsultacjom w sprawie Programu</w:t>
            </w:r>
          </w:p>
        </w:tc>
        <w:tc>
          <w:tcPr>
            <w:tcW w:w="4328" w:type="dxa"/>
          </w:tcPr>
          <w:p w14:paraId="00B225BD" w14:textId="77777777" w:rsidR="00FF360F" w:rsidRDefault="00FF360F" w:rsidP="006E3BB5">
            <w:pPr>
              <w:spacing w:before="0" w:after="0"/>
            </w:pPr>
          </w:p>
        </w:tc>
      </w:tr>
    </w:tbl>
    <w:p w14:paraId="60EBB1A7" w14:textId="4CD39344" w:rsidR="00FE1CAB" w:rsidRDefault="00FE1CAB"/>
    <w:p w14:paraId="77293599" w14:textId="1076F77C" w:rsidR="00FE1CAB" w:rsidRDefault="006E3BB5" w:rsidP="006E3BB5">
      <w:pPr>
        <w:spacing w:before="0" w:after="160" w:line="259" w:lineRule="auto"/>
        <w:jc w:val="left"/>
      </w:pPr>
      <w:r>
        <w:br w:type="page"/>
      </w:r>
    </w:p>
    <w:p w14:paraId="3F00FEA7" w14:textId="56F52108" w:rsidR="007667A1" w:rsidRPr="007667A1" w:rsidRDefault="007667A1" w:rsidP="006E3BB5">
      <w:pPr>
        <w:spacing w:before="0" w:after="160" w:line="259" w:lineRule="auto"/>
        <w:jc w:val="left"/>
        <w:rPr>
          <w:rFonts w:eastAsiaTheme="majorEastAsia" w:cstheme="majorBidi"/>
          <w:bCs/>
          <w:color w:val="2E74B5" w:themeColor="accent1" w:themeShade="BF"/>
          <w:sz w:val="32"/>
          <w:szCs w:val="28"/>
        </w:rPr>
      </w:pPr>
      <w:r w:rsidRPr="007667A1">
        <w:rPr>
          <w:rFonts w:eastAsiaTheme="majorEastAsia" w:cstheme="majorBidi"/>
          <w:bCs/>
          <w:color w:val="2E74B5" w:themeColor="accent1" w:themeShade="BF"/>
          <w:sz w:val="32"/>
          <w:szCs w:val="28"/>
        </w:rPr>
        <w:lastRenderedPageBreak/>
        <w:t>Spis Treści</w:t>
      </w:r>
    </w:p>
    <w:p w14:paraId="0D49D3FC" w14:textId="723EB2AF" w:rsidR="00CB1ABB" w:rsidRPr="00CB1ABB" w:rsidRDefault="007667A1" w:rsidP="00613DCB">
      <w:pPr>
        <w:pStyle w:val="Spistreci1"/>
        <w:tabs>
          <w:tab w:val="left" w:pos="440"/>
          <w:tab w:val="right" w:leader="dot" w:pos="9060"/>
        </w:tabs>
        <w:spacing w:before="0" w:after="0"/>
        <w:rPr>
          <w:rFonts w:eastAsiaTheme="minorEastAsia" w:cstheme="minorBidi"/>
          <w:b w:val="0"/>
          <w:bCs w:val="0"/>
          <w:noProof/>
          <w:sz w:val="22"/>
          <w:szCs w:val="22"/>
          <w:lang w:eastAsia="pl-PL"/>
        </w:rPr>
      </w:pPr>
      <w:r w:rsidRPr="00CB1ABB">
        <w:rPr>
          <w:b w:val="0"/>
        </w:rPr>
        <w:fldChar w:fldCharType="begin"/>
      </w:r>
      <w:r w:rsidRPr="00CB1ABB">
        <w:rPr>
          <w:b w:val="0"/>
        </w:rPr>
        <w:instrText xml:space="preserve"> TOC \o "1-4" \h \z \u </w:instrText>
      </w:r>
      <w:r w:rsidRPr="00CB1ABB">
        <w:rPr>
          <w:b w:val="0"/>
        </w:rPr>
        <w:fldChar w:fldCharType="separate"/>
      </w:r>
      <w:hyperlink w:anchor="_Toc536437968" w:history="1">
        <w:r w:rsidR="00CB1ABB" w:rsidRPr="00CB1ABB">
          <w:rPr>
            <w:rStyle w:val="Hipercze"/>
            <w:b w:val="0"/>
            <w:noProof/>
          </w:rPr>
          <w:t>1</w:t>
        </w:r>
        <w:r w:rsidR="00CB1ABB" w:rsidRPr="00CB1ABB">
          <w:rPr>
            <w:rFonts w:eastAsiaTheme="minorEastAsia" w:cstheme="minorBidi"/>
            <w:b w:val="0"/>
            <w:bCs w:val="0"/>
            <w:noProof/>
            <w:sz w:val="22"/>
            <w:szCs w:val="22"/>
            <w:lang w:eastAsia="pl-PL"/>
          </w:rPr>
          <w:tab/>
        </w:r>
        <w:r w:rsidR="00CB1ABB" w:rsidRPr="00CB1ABB">
          <w:rPr>
            <w:rStyle w:val="Hipercze"/>
            <w:b w:val="0"/>
            <w:noProof/>
          </w:rPr>
          <w:t>Wprowadzenie</w:t>
        </w:r>
        <w:r w:rsidR="00CB1ABB" w:rsidRPr="00CB1ABB">
          <w:rPr>
            <w:b w:val="0"/>
            <w:noProof/>
            <w:webHidden/>
          </w:rPr>
          <w:tab/>
        </w:r>
        <w:r w:rsidR="00CB1ABB" w:rsidRPr="00CB1ABB">
          <w:rPr>
            <w:b w:val="0"/>
            <w:noProof/>
            <w:webHidden/>
          </w:rPr>
          <w:fldChar w:fldCharType="begin"/>
        </w:r>
        <w:r w:rsidR="00CB1ABB" w:rsidRPr="00CB1ABB">
          <w:rPr>
            <w:b w:val="0"/>
            <w:noProof/>
            <w:webHidden/>
          </w:rPr>
          <w:instrText xml:space="preserve"> PAGEREF _Toc536437968 \h </w:instrText>
        </w:r>
        <w:r w:rsidR="00CB1ABB" w:rsidRPr="00CB1ABB">
          <w:rPr>
            <w:b w:val="0"/>
            <w:noProof/>
            <w:webHidden/>
          </w:rPr>
        </w:r>
        <w:r w:rsidR="00CB1ABB" w:rsidRPr="00CB1ABB">
          <w:rPr>
            <w:b w:val="0"/>
            <w:noProof/>
            <w:webHidden/>
          </w:rPr>
          <w:fldChar w:fldCharType="separate"/>
        </w:r>
        <w:r w:rsidR="00D5037F">
          <w:rPr>
            <w:b w:val="0"/>
            <w:noProof/>
            <w:webHidden/>
          </w:rPr>
          <w:t>1</w:t>
        </w:r>
        <w:r w:rsidR="00CB1ABB" w:rsidRPr="00CB1ABB">
          <w:rPr>
            <w:b w:val="0"/>
            <w:noProof/>
            <w:webHidden/>
          </w:rPr>
          <w:fldChar w:fldCharType="end"/>
        </w:r>
      </w:hyperlink>
    </w:p>
    <w:p w14:paraId="6456104F" w14:textId="20239862" w:rsidR="00CB1ABB" w:rsidRPr="00CB1ABB" w:rsidRDefault="00276099" w:rsidP="00613DCB">
      <w:pPr>
        <w:pStyle w:val="Spistreci1"/>
        <w:tabs>
          <w:tab w:val="left" w:pos="440"/>
          <w:tab w:val="right" w:leader="dot" w:pos="9060"/>
        </w:tabs>
        <w:spacing w:before="0" w:after="0"/>
        <w:rPr>
          <w:rFonts w:eastAsiaTheme="minorEastAsia" w:cstheme="minorBidi"/>
          <w:b w:val="0"/>
          <w:bCs w:val="0"/>
          <w:noProof/>
          <w:sz w:val="22"/>
          <w:szCs w:val="22"/>
          <w:lang w:eastAsia="pl-PL"/>
        </w:rPr>
      </w:pPr>
      <w:hyperlink w:anchor="_Toc536437969" w:history="1">
        <w:r w:rsidR="00CB1ABB" w:rsidRPr="00CB1ABB">
          <w:rPr>
            <w:rStyle w:val="Hipercze"/>
            <w:b w:val="0"/>
            <w:noProof/>
          </w:rPr>
          <w:t>2</w:t>
        </w:r>
        <w:r w:rsidR="00CB1ABB" w:rsidRPr="00CB1ABB">
          <w:rPr>
            <w:rFonts w:eastAsiaTheme="minorEastAsia" w:cstheme="minorBidi"/>
            <w:b w:val="0"/>
            <w:bCs w:val="0"/>
            <w:noProof/>
            <w:sz w:val="22"/>
            <w:szCs w:val="22"/>
            <w:lang w:eastAsia="pl-PL"/>
          </w:rPr>
          <w:tab/>
        </w:r>
        <w:r w:rsidR="00CB1ABB" w:rsidRPr="00CB1ABB">
          <w:rPr>
            <w:rStyle w:val="Hipercze"/>
            <w:b w:val="0"/>
            <w:noProof/>
          </w:rPr>
          <w:t>Krajowe ramy polityki dotyczącej jakości powietrza i zanieczyszczenia powietrza</w:t>
        </w:r>
        <w:r w:rsidR="00CB1ABB" w:rsidRPr="00CB1ABB">
          <w:rPr>
            <w:b w:val="0"/>
            <w:noProof/>
            <w:webHidden/>
          </w:rPr>
          <w:tab/>
        </w:r>
        <w:r w:rsidR="00CB1ABB" w:rsidRPr="00CB1ABB">
          <w:rPr>
            <w:b w:val="0"/>
            <w:noProof/>
            <w:webHidden/>
          </w:rPr>
          <w:fldChar w:fldCharType="begin"/>
        </w:r>
        <w:r w:rsidR="00CB1ABB" w:rsidRPr="00CB1ABB">
          <w:rPr>
            <w:b w:val="0"/>
            <w:noProof/>
            <w:webHidden/>
          </w:rPr>
          <w:instrText xml:space="preserve"> PAGEREF _Toc536437969 \h </w:instrText>
        </w:r>
        <w:r w:rsidR="00CB1ABB" w:rsidRPr="00CB1ABB">
          <w:rPr>
            <w:b w:val="0"/>
            <w:noProof/>
            <w:webHidden/>
          </w:rPr>
        </w:r>
        <w:r w:rsidR="00CB1ABB" w:rsidRPr="00CB1ABB">
          <w:rPr>
            <w:b w:val="0"/>
            <w:noProof/>
            <w:webHidden/>
          </w:rPr>
          <w:fldChar w:fldCharType="separate"/>
        </w:r>
        <w:r w:rsidR="00D5037F">
          <w:rPr>
            <w:b w:val="0"/>
            <w:noProof/>
            <w:webHidden/>
          </w:rPr>
          <w:t>4</w:t>
        </w:r>
        <w:r w:rsidR="00CB1ABB" w:rsidRPr="00CB1ABB">
          <w:rPr>
            <w:b w:val="0"/>
            <w:noProof/>
            <w:webHidden/>
          </w:rPr>
          <w:fldChar w:fldCharType="end"/>
        </w:r>
      </w:hyperlink>
    </w:p>
    <w:p w14:paraId="54BC9584" w14:textId="72BC1EF5"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7970" w:history="1">
        <w:r w:rsidR="00CB1ABB" w:rsidRPr="00CB1ABB">
          <w:rPr>
            <w:rStyle w:val="Hipercze"/>
            <w:rFonts w:eastAsia="Times New Roman"/>
            <w:noProof/>
            <w:lang w:eastAsia="pl-PL"/>
          </w:rPr>
          <w:t>2.1</w:t>
        </w:r>
        <w:r w:rsidR="00CB1ABB" w:rsidRPr="00CB1ABB">
          <w:rPr>
            <w:rFonts w:eastAsiaTheme="minorEastAsia" w:cstheme="minorBidi"/>
            <w:i w:val="0"/>
            <w:iCs w:val="0"/>
            <w:noProof/>
            <w:sz w:val="22"/>
            <w:szCs w:val="22"/>
            <w:lang w:eastAsia="pl-PL"/>
          </w:rPr>
          <w:tab/>
        </w:r>
        <w:r w:rsidR="00CB1ABB" w:rsidRPr="00CB1ABB">
          <w:rPr>
            <w:rStyle w:val="Hipercze"/>
            <w:rFonts w:eastAsia="Times New Roman"/>
            <w:noProof/>
            <w:lang w:eastAsia="pl-PL"/>
          </w:rPr>
          <w:t>Priorytety polityczne i ich odniesienie do priorytetów określonych w innych powiązanych obszarach polityki</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_Toc536437970 \h </w:instrText>
        </w:r>
        <w:r w:rsidR="00CB1ABB" w:rsidRPr="00CB1ABB">
          <w:rPr>
            <w:noProof/>
            <w:webHidden/>
          </w:rPr>
        </w:r>
        <w:r w:rsidR="00CB1ABB" w:rsidRPr="00CB1ABB">
          <w:rPr>
            <w:noProof/>
            <w:webHidden/>
          </w:rPr>
          <w:fldChar w:fldCharType="separate"/>
        </w:r>
        <w:r w:rsidR="00D5037F">
          <w:rPr>
            <w:noProof/>
            <w:webHidden/>
          </w:rPr>
          <w:t>4</w:t>
        </w:r>
        <w:r w:rsidR="00CB1ABB" w:rsidRPr="00CB1ABB">
          <w:rPr>
            <w:noProof/>
            <w:webHidden/>
          </w:rPr>
          <w:fldChar w:fldCharType="end"/>
        </w:r>
      </w:hyperlink>
    </w:p>
    <w:p w14:paraId="61C0DB97" w14:textId="34D4C6B2" w:rsidR="00CB1ABB" w:rsidRPr="00CB1ABB" w:rsidRDefault="00276099" w:rsidP="00613DCB">
      <w:pPr>
        <w:pStyle w:val="Spistreci3"/>
        <w:tabs>
          <w:tab w:val="left" w:pos="1100"/>
          <w:tab w:val="right" w:leader="dot" w:pos="9060"/>
        </w:tabs>
        <w:rPr>
          <w:rFonts w:eastAsiaTheme="minorEastAsia" w:cstheme="minorBidi"/>
          <w:noProof/>
          <w:sz w:val="22"/>
          <w:szCs w:val="22"/>
          <w:lang w:eastAsia="pl-PL"/>
        </w:rPr>
      </w:pPr>
      <w:hyperlink w:anchor="_Toc536437971" w:history="1">
        <w:r w:rsidR="00CB1ABB" w:rsidRPr="00CB1ABB">
          <w:rPr>
            <w:rStyle w:val="Hipercze"/>
            <w:noProof/>
            <w14:scene3d>
              <w14:camera w14:prst="orthographicFront"/>
              <w14:lightRig w14:rig="threePt" w14:dir="t">
                <w14:rot w14:lat="0" w14:lon="0" w14:rev="0"/>
              </w14:lightRig>
            </w14:scene3d>
          </w:rPr>
          <w:t>2.1.1</w:t>
        </w:r>
        <w:r w:rsidR="00CB1ABB" w:rsidRPr="00CB1ABB">
          <w:rPr>
            <w:rFonts w:eastAsiaTheme="minorEastAsia" w:cstheme="minorBidi"/>
            <w:noProof/>
            <w:sz w:val="22"/>
            <w:szCs w:val="22"/>
            <w:lang w:eastAsia="pl-PL"/>
          </w:rPr>
          <w:tab/>
        </w:r>
        <w:r w:rsidR="00CB1ABB" w:rsidRPr="00CB1ABB">
          <w:rPr>
            <w:rStyle w:val="Hipercze"/>
            <w:noProof/>
          </w:rPr>
          <w:t>Priorytety dotyczące jakości powietrza: priorytety polityki krajowej związane z unijnymi lub krajowymi celami dotyczącymi jakości powietrza (w tym wartości dopuszczalne, wartości docelowe i pułapy stężenia ekspozycji)</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_Toc536437971 \h </w:instrText>
        </w:r>
        <w:r w:rsidR="00CB1ABB" w:rsidRPr="00CB1ABB">
          <w:rPr>
            <w:noProof/>
            <w:webHidden/>
          </w:rPr>
        </w:r>
        <w:r w:rsidR="00CB1ABB" w:rsidRPr="00CB1ABB">
          <w:rPr>
            <w:noProof/>
            <w:webHidden/>
          </w:rPr>
          <w:fldChar w:fldCharType="separate"/>
        </w:r>
        <w:r w:rsidR="00D5037F">
          <w:rPr>
            <w:noProof/>
            <w:webHidden/>
          </w:rPr>
          <w:t>5</w:t>
        </w:r>
        <w:r w:rsidR="00CB1ABB" w:rsidRPr="00CB1ABB">
          <w:rPr>
            <w:noProof/>
            <w:webHidden/>
          </w:rPr>
          <w:fldChar w:fldCharType="end"/>
        </w:r>
      </w:hyperlink>
    </w:p>
    <w:p w14:paraId="3EB52C9D" w14:textId="22E7DBAA"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7972" w:history="1">
        <w:r w:rsidR="00CB1ABB" w:rsidRPr="00CB1ABB">
          <w:rPr>
            <w:rStyle w:val="Hipercze"/>
            <w:rFonts w:eastAsia="Times New Roman"/>
            <w:noProof/>
            <w:lang w:eastAsia="pl-PL"/>
          </w:rPr>
          <w:t>2.2</w:t>
        </w:r>
        <w:r w:rsidR="00CB1ABB" w:rsidRPr="00CB1ABB">
          <w:rPr>
            <w:rFonts w:eastAsiaTheme="minorEastAsia" w:cstheme="minorBidi"/>
            <w:i w:val="0"/>
            <w:iCs w:val="0"/>
            <w:noProof/>
            <w:sz w:val="22"/>
            <w:szCs w:val="22"/>
            <w:lang w:eastAsia="pl-PL"/>
          </w:rPr>
          <w:tab/>
        </w:r>
        <w:r w:rsidR="00CB1ABB" w:rsidRPr="00CB1ABB">
          <w:rPr>
            <w:rStyle w:val="Hipercze"/>
            <w:rFonts w:eastAsia="Times New Roman"/>
            <w:noProof/>
            <w:lang w:eastAsia="pl-PL"/>
          </w:rPr>
          <w:t>Właściwe priorytety w zakresie zmiany klimatu i polityki energetycznej</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_Toc536437972 \h </w:instrText>
        </w:r>
        <w:r w:rsidR="00CB1ABB" w:rsidRPr="00CB1ABB">
          <w:rPr>
            <w:noProof/>
            <w:webHidden/>
          </w:rPr>
        </w:r>
        <w:r w:rsidR="00CB1ABB" w:rsidRPr="00CB1ABB">
          <w:rPr>
            <w:noProof/>
            <w:webHidden/>
          </w:rPr>
          <w:fldChar w:fldCharType="separate"/>
        </w:r>
        <w:r w:rsidR="00D5037F">
          <w:rPr>
            <w:noProof/>
            <w:webHidden/>
          </w:rPr>
          <w:t>9</w:t>
        </w:r>
        <w:r w:rsidR="00CB1ABB" w:rsidRPr="00CB1ABB">
          <w:rPr>
            <w:noProof/>
            <w:webHidden/>
          </w:rPr>
          <w:fldChar w:fldCharType="end"/>
        </w:r>
      </w:hyperlink>
    </w:p>
    <w:p w14:paraId="477D4712" w14:textId="20025171" w:rsidR="00CB1ABB" w:rsidRPr="00CB1ABB" w:rsidRDefault="00276099" w:rsidP="00613DCB">
      <w:pPr>
        <w:pStyle w:val="Spistreci3"/>
        <w:tabs>
          <w:tab w:val="left" w:pos="1100"/>
          <w:tab w:val="right" w:leader="dot" w:pos="9060"/>
        </w:tabs>
        <w:rPr>
          <w:rFonts w:eastAsiaTheme="minorEastAsia" w:cstheme="minorBidi"/>
          <w:noProof/>
          <w:sz w:val="22"/>
          <w:szCs w:val="22"/>
          <w:lang w:eastAsia="pl-PL"/>
        </w:rPr>
      </w:pPr>
      <w:hyperlink w:anchor="_Toc536437973" w:history="1">
        <w:r w:rsidR="00CB1ABB" w:rsidRPr="00CB1ABB">
          <w:rPr>
            <w:rStyle w:val="Hipercze"/>
            <w:noProof/>
            <w14:scene3d>
              <w14:camera w14:prst="orthographicFront"/>
              <w14:lightRig w14:rig="threePt" w14:dir="t">
                <w14:rot w14:lat="0" w14:lon="0" w14:rev="0"/>
              </w14:lightRig>
            </w14:scene3d>
          </w:rPr>
          <w:t>2.2.1</w:t>
        </w:r>
        <w:r w:rsidR="00CB1ABB" w:rsidRPr="00CB1ABB">
          <w:rPr>
            <w:rFonts w:eastAsiaTheme="minorEastAsia" w:cstheme="minorBidi"/>
            <w:noProof/>
            <w:sz w:val="22"/>
            <w:szCs w:val="22"/>
            <w:lang w:eastAsia="pl-PL"/>
          </w:rPr>
          <w:tab/>
        </w:r>
        <w:r w:rsidR="00CB1ABB" w:rsidRPr="00CB1ABB">
          <w:rPr>
            <w:rStyle w:val="Hipercze"/>
            <w:noProof/>
            <w:lang w:eastAsia="pl-PL"/>
          </w:rPr>
          <w:t>Strategiczny plan adaptacji dla sektorów i obszarów wrażliwych na zmiany klimatu do roku 2020</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_Toc536437973 \h </w:instrText>
        </w:r>
        <w:r w:rsidR="00CB1ABB" w:rsidRPr="00CB1ABB">
          <w:rPr>
            <w:noProof/>
            <w:webHidden/>
          </w:rPr>
        </w:r>
        <w:r w:rsidR="00CB1ABB" w:rsidRPr="00CB1ABB">
          <w:rPr>
            <w:noProof/>
            <w:webHidden/>
          </w:rPr>
          <w:fldChar w:fldCharType="separate"/>
        </w:r>
        <w:r w:rsidR="00D5037F">
          <w:rPr>
            <w:noProof/>
            <w:webHidden/>
          </w:rPr>
          <w:t>9</w:t>
        </w:r>
        <w:r w:rsidR="00CB1ABB" w:rsidRPr="00CB1ABB">
          <w:rPr>
            <w:noProof/>
            <w:webHidden/>
          </w:rPr>
          <w:fldChar w:fldCharType="end"/>
        </w:r>
      </w:hyperlink>
    </w:p>
    <w:p w14:paraId="2C1C54AF" w14:textId="21FF9AAC" w:rsidR="00CB1ABB" w:rsidRPr="00CB1ABB" w:rsidRDefault="00276099" w:rsidP="00613DCB">
      <w:pPr>
        <w:pStyle w:val="Spistreci3"/>
        <w:tabs>
          <w:tab w:val="left" w:pos="1100"/>
          <w:tab w:val="right" w:leader="dot" w:pos="9060"/>
        </w:tabs>
        <w:rPr>
          <w:rFonts w:eastAsiaTheme="minorEastAsia" w:cstheme="minorBidi"/>
          <w:noProof/>
          <w:sz w:val="22"/>
          <w:szCs w:val="22"/>
          <w:lang w:eastAsia="pl-PL"/>
        </w:rPr>
      </w:pPr>
      <w:hyperlink w:anchor="_Toc536437974" w:history="1">
        <w:r w:rsidR="00CB1ABB" w:rsidRPr="00CB1ABB">
          <w:rPr>
            <w:rStyle w:val="Hipercze"/>
            <w:noProof/>
            <w14:scene3d>
              <w14:camera w14:prst="orthographicFront"/>
              <w14:lightRig w14:rig="threePt" w14:dir="t">
                <w14:rot w14:lat="0" w14:lon="0" w14:rev="0"/>
              </w14:lightRig>
            </w14:scene3d>
          </w:rPr>
          <w:t>2.2.2</w:t>
        </w:r>
        <w:r w:rsidR="00CB1ABB" w:rsidRPr="00CB1ABB">
          <w:rPr>
            <w:rFonts w:eastAsiaTheme="minorEastAsia" w:cstheme="minorBidi"/>
            <w:noProof/>
            <w:sz w:val="22"/>
            <w:szCs w:val="22"/>
            <w:lang w:eastAsia="pl-PL"/>
          </w:rPr>
          <w:tab/>
        </w:r>
        <w:r w:rsidR="00CB1ABB" w:rsidRPr="00CB1ABB">
          <w:rPr>
            <w:rStyle w:val="Hipercze"/>
            <w:noProof/>
          </w:rPr>
          <w:t>Polityka energetyczna Polski do roku 2040</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_Toc536437974 \h </w:instrText>
        </w:r>
        <w:r w:rsidR="00CB1ABB" w:rsidRPr="00CB1ABB">
          <w:rPr>
            <w:noProof/>
            <w:webHidden/>
          </w:rPr>
        </w:r>
        <w:r w:rsidR="00CB1ABB" w:rsidRPr="00CB1ABB">
          <w:rPr>
            <w:noProof/>
            <w:webHidden/>
          </w:rPr>
          <w:fldChar w:fldCharType="separate"/>
        </w:r>
        <w:r w:rsidR="00D5037F">
          <w:rPr>
            <w:noProof/>
            <w:webHidden/>
          </w:rPr>
          <w:t>9</w:t>
        </w:r>
        <w:r w:rsidR="00CB1ABB" w:rsidRPr="00CB1ABB">
          <w:rPr>
            <w:noProof/>
            <w:webHidden/>
          </w:rPr>
          <w:fldChar w:fldCharType="end"/>
        </w:r>
      </w:hyperlink>
    </w:p>
    <w:p w14:paraId="55E97A91" w14:textId="7F1B3924" w:rsidR="00CB1ABB" w:rsidRPr="00CB1ABB" w:rsidRDefault="00276099" w:rsidP="00613DCB">
      <w:pPr>
        <w:pStyle w:val="Spistreci3"/>
        <w:tabs>
          <w:tab w:val="left" w:pos="1100"/>
          <w:tab w:val="right" w:leader="dot" w:pos="9060"/>
        </w:tabs>
        <w:rPr>
          <w:rFonts w:eastAsiaTheme="minorEastAsia" w:cstheme="minorBidi"/>
          <w:noProof/>
          <w:sz w:val="22"/>
          <w:szCs w:val="22"/>
          <w:lang w:eastAsia="pl-PL"/>
        </w:rPr>
      </w:pPr>
      <w:hyperlink w:anchor="_Toc536437975" w:history="1">
        <w:r w:rsidR="00CB1ABB" w:rsidRPr="00CB1ABB">
          <w:rPr>
            <w:rStyle w:val="Hipercze"/>
            <w:noProof/>
            <w14:scene3d>
              <w14:camera w14:prst="orthographicFront"/>
              <w14:lightRig w14:rig="threePt" w14:dir="t">
                <w14:rot w14:lat="0" w14:lon="0" w14:rev="0"/>
              </w14:lightRig>
            </w14:scene3d>
          </w:rPr>
          <w:t>2.2.3</w:t>
        </w:r>
        <w:r w:rsidR="00CB1ABB" w:rsidRPr="00CB1ABB">
          <w:rPr>
            <w:rFonts w:eastAsiaTheme="minorEastAsia" w:cstheme="minorBidi"/>
            <w:noProof/>
            <w:sz w:val="22"/>
            <w:szCs w:val="22"/>
            <w:lang w:eastAsia="pl-PL"/>
          </w:rPr>
          <w:tab/>
        </w:r>
        <w:r w:rsidR="00CB1ABB" w:rsidRPr="00CB1ABB">
          <w:rPr>
            <w:rStyle w:val="Hipercze"/>
            <w:noProof/>
          </w:rPr>
          <w:t>Krajowy Plan na rzecz energii i klimatu na lata 2021-2030</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_Toc536437975 \h </w:instrText>
        </w:r>
        <w:r w:rsidR="00CB1ABB" w:rsidRPr="00CB1ABB">
          <w:rPr>
            <w:noProof/>
            <w:webHidden/>
          </w:rPr>
        </w:r>
        <w:r w:rsidR="00CB1ABB" w:rsidRPr="00CB1ABB">
          <w:rPr>
            <w:noProof/>
            <w:webHidden/>
          </w:rPr>
          <w:fldChar w:fldCharType="separate"/>
        </w:r>
        <w:r w:rsidR="00D5037F">
          <w:rPr>
            <w:noProof/>
            <w:webHidden/>
          </w:rPr>
          <w:t>10</w:t>
        </w:r>
        <w:r w:rsidR="00CB1ABB" w:rsidRPr="00CB1ABB">
          <w:rPr>
            <w:noProof/>
            <w:webHidden/>
          </w:rPr>
          <w:fldChar w:fldCharType="end"/>
        </w:r>
      </w:hyperlink>
    </w:p>
    <w:p w14:paraId="790FE0F8" w14:textId="1886AA7D"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7976" w:history="1">
        <w:r w:rsidR="00CB1ABB" w:rsidRPr="00CB1ABB">
          <w:rPr>
            <w:rStyle w:val="Hipercze"/>
            <w:rFonts w:eastAsia="Times New Roman"/>
            <w:noProof/>
            <w:lang w:eastAsia="pl-PL"/>
          </w:rPr>
          <w:t>2.3</w:t>
        </w:r>
        <w:r w:rsidR="00CB1ABB" w:rsidRPr="00CB1ABB">
          <w:rPr>
            <w:rFonts w:eastAsiaTheme="minorEastAsia" w:cstheme="minorBidi"/>
            <w:i w:val="0"/>
            <w:iCs w:val="0"/>
            <w:noProof/>
            <w:sz w:val="22"/>
            <w:szCs w:val="22"/>
            <w:lang w:eastAsia="pl-PL"/>
          </w:rPr>
          <w:tab/>
        </w:r>
        <w:r w:rsidR="00CB1ABB" w:rsidRPr="00CB1ABB">
          <w:rPr>
            <w:rStyle w:val="Hipercze"/>
            <w:noProof/>
          </w:rPr>
          <w:t>Właściwe</w:t>
        </w:r>
        <w:r w:rsidR="00CB1ABB" w:rsidRPr="00CB1ABB">
          <w:rPr>
            <w:rStyle w:val="Hipercze"/>
            <w:rFonts w:eastAsia="Times New Roman"/>
            <w:noProof/>
            <w:lang w:eastAsia="pl-PL"/>
          </w:rPr>
          <w:t xml:space="preserve"> priorytety w zakresie stosownych obszarów polityki, w tym rolnictwa, przemysłu i transportu</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_Toc536437976 \h </w:instrText>
        </w:r>
        <w:r w:rsidR="00CB1ABB" w:rsidRPr="00CB1ABB">
          <w:rPr>
            <w:noProof/>
            <w:webHidden/>
          </w:rPr>
        </w:r>
        <w:r w:rsidR="00CB1ABB" w:rsidRPr="00CB1ABB">
          <w:rPr>
            <w:noProof/>
            <w:webHidden/>
          </w:rPr>
          <w:fldChar w:fldCharType="separate"/>
        </w:r>
        <w:r w:rsidR="00D5037F">
          <w:rPr>
            <w:noProof/>
            <w:webHidden/>
          </w:rPr>
          <w:t>14</w:t>
        </w:r>
        <w:r w:rsidR="00CB1ABB" w:rsidRPr="00CB1ABB">
          <w:rPr>
            <w:noProof/>
            <w:webHidden/>
          </w:rPr>
          <w:fldChar w:fldCharType="end"/>
        </w:r>
      </w:hyperlink>
    </w:p>
    <w:p w14:paraId="71367131" w14:textId="25C34844" w:rsidR="00CB1ABB" w:rsidRPr="00CB1ABB" w:rsidRDefault="00276099" w:rsidP="00613DCB">
      <w:pPr>
        <w:pStyle w:val="Spistreci3"/>
        <w:tabs>
          <w:tab w:val="left" w:pos="1100"/>
          <w:tab w:val="right" w:leader="dot" w:pos="9060"/>
        </w:tabs>
        <w:rPr>
          <w:rFonts w:eastAsiaTheme="minorEastAsia" w:cstheme="minorBidi"/>
          <w:noProof/>
          <w:sz w:val="22"/>
          <w:szCs w:val="22"/>
          <w:lang w:eastAsia="pl-PL"/>
        </w:rPr>
      </w:pPr>
      <w:hyperlink w:anchor="_Toc536437977" w:history="1">
        <w:r w:rsidR="00CB1ABB" w:rsidRPr="00CB1ABB">
          <w:rPr>
            <w:rStyle w:val="Hipercze"/>
            <w:noProof/>
            <w14:scene3d>
              <w14:camera w14:prst="orthographicFront"/>
              <w14:lightRig w14:rig="threePt" w14:dir="t">
                <w14:rot w14:lat="0" w14:lon="0" w14:rev="0"/>
              </w14:lightRig>
            </w14:scene3d>
          </w:rPr>
          <w:t>2.3.1</w:t>
        </w:r>
        <w:r w:rsidR="00CB1ABB" w:rsidRPr="00CB1ABB">
          <w:rPr>
            <w:rFonts w:eastAsiaTheme="minorEastAsia" w:cstheme="minorBidi"/>
            <w:noProof/>
            <w:sz w:val="22"/>
            <w:szCs w:val="22"/>
            <w:lang w:eastAsia="pl-PL"/>
          </w:rPr>
          <w:tab/>
        </w:r>
        <w:r w:rsidR="00CB1ABB" w:rsidRPr="00CB1ABB">
          <w:rPr>
            <w:rStyle w:val="Hipercze"/>
            <w:noProof/>
          </w:rPr>
          <w:t>Program Rozwoju Obszarów Wiejskich na lata 2014-2020</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_Toc536437977 \h </w:instrText>
        </w:r>
        <w:r w:rsidR="00CB1ABB" w:rsidRPr="00CB1ABB">
          <w:rPr>
            <w:noProof/>
            <w:webHidden/>
          </w:rPr>
        </w:r>
        <w:r w:rsidR="00CB1ABB" w:rsidRPr="00CB1ABB">
          <w:rPr>
            <w:noProof/>
            <w:webHidden/>
          </w:rPr>
          <w:fldChar w:fldCharType="separate"/>
        </w:r>
        <w:r w:rsidR="00D5037F">
          <w:rPr>
            <w:noProof/>
            <w:webHidden/>
          </w:rPr>
          <w:t>14</w:t>
        </w:r>
        <w:r w:rsidR="00CB1ABB" w:rsidRPr="00CB1ABB">
          <w:rPr>
            <w:noProof/>
            <w:webHidden/>
          </w:rPr>
          <w:fldChar w:fldCharType="end"/>
        </w:r>
      </w:hyperlink>
    </w:p>
    <w:p w14:paraId="50A1629B" w14:textId="63B7F25F" w:rsidR="00CB1ABB" w:rsidRPr="00CB1ABB" w:rsidRDefault="00276099" w:rsidP="00613DCB">
      <w:pPr>
        <w:pStyle w:val="Spistreci3"/>
        <w:tabs>
          <w:tab w:val="left" w:pos="1100"/>
          <w:tab w:val="right" w:leader="dot" w:pos="9060"/>
        </w:tabs>
        <w:rPr>
          <w:rFonts w:eastAsiaTheme="minorEastAsia" w:cstheme="minorBidi"/>
          <w:noProof/>
          <w:sz w:val="22"/>
          <w:szCs w:val="22"/>
          <w:lang w:eastAsia="pl-PL"/>
        </w:rPr>
      </w:pPr>
      <w:hyperlink w:anchor="_Toc536437978" w:history="1">
        <w:r w:rsidR="00CB1ABB" w:rsidRPr="00CB1ABB">
          <w:rPr>
            <w:rStyle w:val="Hipercze"/>
            <w:noProof/>
            <w14:scene3d>
              <w14:camera w14:prst="orthographicFront"/>
              <w14:lightRig w14:rig="threePt" w14:dir="t">
                <w14:rot w14:lat="0" w14:lon="0" w14:rev="0"/>
              </w14:lightRig>
            </w14:scene3d>
          </w:rPr>
          <w:t>2.3.2</w:t>
        </w:r>
        <w:r w:rsidR="00CB1ABB" w:rsidRPr="00CB1ABB">
          <w:rPr>
            <w:rFonts w:eastAsiaTheme="minorEastAsia" w:cstheme="minorBidi"/>
            <w:noProof/>
            <w:sz w:val="22"/>
            <w:szCs w:val="22"/>
            <w:lang w:eastAsia="pl-PL"/>
          </w:rPr>
          <w:tab/>
        </w:r>
        <w:r w:rsidR="00CB1ABB" w:rsidRPr="00CB1ABB">
          <w:rPr>
            <w:rStyle w:val="Hipercze"/>
            <w:rFonts w:eastAsia="Calibri"/>
            <w:noProof/>
          </w:rPr>
          <w:t xml:space="preserve">Strategia zrównoważonego rozwoju wsi, rolnictwa i rybactwa na lata </w:t>
        </w:r>
        <w:r w:rsidR="00CB1ABB" w:rsidRPr="00CB1ABB">
          <w:rPr>
            <w:rStyle w:val="Hipercze"/>
            <w:noProof/>
          </w:rPr>
          <w:t>2012-2020</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_Toc536437978 \h </w:instrText>
        </w:r>
        <w:r w:rsidR="00CB1ABB" w:rsidRPr="00CB1ABB">
          <w:rPr>
            <w:noProof/>
            <w:webHidden/>
          </w:rPr>
        </w:r>
        <w:r w:rsidR="00CB1ABB" w:rsidRPr="00CB1ABB">
          <w:rPr>
            <w:noProof/>
            <w:webHidden/>
          </w:rPr>
          <w:fldChar w:fldCharType="separate"/>
        </w:r>
        <w:r w:rsidR="00D5037F">
          <w:rPr>
            <w:noProof/>
            <w:webHidden/>
          </w:rPr>
          <w:t>14</w:t>
        </w:r>
        <w:r w:rsidR="00CB1ABB" w:rsidRPr="00CB1ABB">
          <w:rPr>
            <w:noProof/>
            <w:webHidden/>
          </w:rPr>
          <w:fldChar w:fldCharType="end"/>
        </w:r>
      </w:hyperlink>
    </w:p>
    <w:p w14:paraId="5A50AD3F" w14:textId="24F538B3" w:rsidR="00CB1ABB" w:rsidRPr="00CB1ABB" w:rsidRDefault="00276099" w:rsidP="00613DCB">
      <w:pPr>
        <w:pStyle w:val="Spistreci3"/>
        <w:tabs>
          <w:tab w:val="left" w:pos="1100"/>
          <w:tab w:val="right" w:leader="dot" w:pos="9060"/>
        </w:tabs>
        <w:rPr>
          <w:rFonts w:eastAsiaTheme="minorEastAsia" w:cstheme="minorBidi"/>
          <w:noProof/>
          <w:sz w:val="22"/>
          <w:szCs w:val="22"/>
          <w:lang w:eastAsia="pl-PL"/>
        </w:rPr>
      </w:pPr>
      <w:hyperlink w:anchor="_Toc536437979" w:history="1">
        <w:r w:rsidR="00CB1ABB" w:rsidRPr="00CB1ABB">
          <w:rPr>
            <w:rStyle w:val="Hipercze"/>
            <w:noProof/>
            <w14:scene3d>
              <w14:camera w14:prst="orthographicFront"/>
              <w14:lightRig w14:rig="threePt" w14:dir="t">
                <w14:rot w14:lat="0" w14:lon="0" w14:rev="0"/>
              </w14:lightRig>
            </w14:scene3d>
          </w:rPr>
          <w:t>2.3.3</w:t>
        </w:r>
        <w:r w:rsidR="00CB1ABB" w:rsidRPr="00CB1ABB">
          <w:rPr>
            <w:rFonts w:eastAsiaTheme="minorEastAsia" w:cstheme="minorBidi"/>
            <w:noProof/>
            <w:sz w:val="22"/>
            <w:szCs w:val="22"/>
            <w:lang w:eastAsia="pl-PL"/>
          </w:rPr>
          <w:tab/>
        </w:r>
        <w:r w:rsidR="00CB1ABB" w:rsidRPr="00CB1ABB">
          <w:rPr>
            <w:rStyle w:val="Hipercze"/>
            <w:noProof/>
          </w:rPr>
          <w:t>Strategia rozwoju transportu do 2020 roku (z perspektywą do 2030 roku)</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_Toc536437979 \h </w:instrText>
        </w:r>
        <w:r w:rsidR="00CB1ABB" w:rsidRPr="00CB1ABB">
          <w:rPr>
            <w:noProof/>
            <w:webHidden/>
          </w:rPr>
        </w:r>
        <w:r w:rsidR="00CB1ABB" w:rsidRPr="00CB1ABB">
          <w:rPr>
            <w:noProof/>
            <w:webHidden/>
          </w:rPr>
          <w:fldChar w:fldCharType="separate"/>
        </w:r>
        <w:r w:rsidR="00D5037F">
          <w:rPr>
            <w:noProof/>
            <w:webHidden/>
          </w:rPr>
          <w:t>15</w:t>
        </w:r>
        <w:r w:rsidR="00CB1ABB" w:rsidRPr="00CB1ABB">
          <w:rPr>
            <w:noProof/>
            <w:webHidden/>
          </w:rPr>
          <w:fldChar w:fldCharType="end"/>
        </w:r>
      </w:hyperlink>
    </w:p>
    <w:p w14:paraId="64133B07" w14:textId="2F999182"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7980" w:history="1">
        <w:r w:rsidR="00CB1ABB" w:rsidRPr="00CB1ABB">
          <w:rPr>
            <w:rStyle w:val="Hipercze"/>
            <w:rFonts w:eastAsia="Times New Roman"/>
            <w:noProof/>
            <w:lang w:eastAsia="pl-PL"/>
          </w:rPr>
          <w:t>2.4</w:t>
        </w:r>
        <w:r w:rsidR="00CB1ABB" w:rsidRPr="00CB1ABB">
          <w:rPr>
            <w:rFonts w:eastAsiaTheme="minorEastAsia" w:cstheme="minorBidi"/>
            <w:i w:val="0"/>
            <w:iCs w:val="0"/>
            <w:noProof/>
            <w:sz w:val="22"/>
            <w:szCs w:val="22"/>
            <w:lang w:eastAsia="pl-PL"/>
          </w:rPr>
          <w:tab/>
        </w:r>
        <w:r w:rsidR="00CB1ABB" w:rsidRPr="00CB1ABB">
          <w:rPr>
            <w:rStyle w:val="Hipercze"/>
            <w:rFonts w:eastAsia="Times New Roman"/>
            <w:noProof/>
            <w:lang w:eastAsia="pl-PL"/>
          </w:rPr>
          <w:t>Obowiązki organów krajowych, regionalnych i lokalnych</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_Toc536437980 \h </w:instrText>
        </w:r>
        <w:r w:rsidR="00CB1ABB" w:rsidRPr="00CB1ABB">
          <w:rPr>
            <w:noProof/>
            <w:webHidden/>
          </w:rPr>
        </w:r>
        <w:r w:rsidR="00CB1ABB" w:rsidRPr="00CB1ABB">
          <w:rPr>
            <w:noProof/>
            <w:webHidden/>
          </w:rPr>
          <w:fldChar w:fldCharType="separate"/>
        </w:r>
        <w:r w:rsidR="00D5037F">
          <w:rPr>
            <w:noProof/>
            <w:webHidden/>
          </w:rPr>
          <w:t>15</w:t>
        </w:r>
        <w:r w:rsidR="00CB1ABB" w:rsidRPr="00CB1ABB">
          <w:rPr>
            <w:noProof/>
            <w:webHidden/>
          </w:rPr>
          <w:fldChar w:fldCharType="end"/>
        </w:r>
      </w:hyperlink>
    </w:p>
    <w:p w14:paraId="50CC6005" w14:textId="2E65B65F"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7981" w:history="1">
        <w:r w:rsidR="00CB1ABB" w:rsidRPr="00CB1ABB">
          <w:rPr>
            <w:rStyle w:val="Hipercze"/>
            <w:rFonts w:eastAsia="Times New Roman"/>
            <w:noProof/>
            <w:lang w:eastAsia="pl-PL"/>
          </w:rPr>
          <w:t>2.5</w:t>
        </w:r>
        <w:r w:rsidR="00CB1ABB" w:rsidRPr="00CB1ABB">
          <w:rPr>
            <w:rFonts w:eastAsiaTheme="minorEastAsia" w:cstheme="minorBidi"/>
            <w:i w:val="0"/>
            <w:iCs w:val="0"/>
            <w:noProof/>
            <w:sz w:val="22"/>
            <w:szCs w:val="22"/>
            <w:lang w:eastAsia="pl-PL"/>
          </w:rPr>
          <w:tab/>
        </w:r>
        <w:r w:rsidR="00CB1ABB" w:rsidRPr="00CB1ABB">
          <w:rPr>
            <w:rStyle w:val="Hipercze"/>
            <w:rFonts w:eastAsia="Times New Roman"/>
            <w:noProof/>
            <w:lang w:eastAsia="pl-PL"/>
          </w:rPr>
          <w:t>Podsumowanie polityk i środków, które zdecydowano się przyjąć w danym sektorze, w tym harmonogram ich przyjmowania, wdrażania i dokonywania ich przeglądu, oraz odpowiedzialne właściwe organy</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_Toc536437981 \h </w:instrText>
        </w:r>
        <w:r w:rsidR="00CB1ABB" w:rsidRPr="00CB1ABB">
          <w:rPr>
            <w:noProof/>
            <w:webHidden/>
          </w:rPr>
        </w:r>
        <w:r w:rsidR="00CB1ABB" w:rsidRPr="00CB1ABB">
          <w:rPr>
            <w:noProof/>
            <w:webHidden/>
          </w:rPr>
          <w:fldChar w:fldCharType="separate"/>
        </w:r>
        <w:r w:rsidR="00D5037F">
          <w:rPr>
            <w:noProof/>
            <w:webHidden/>
          </w:rPr>
          <w:t>20</w:t>
        </w:r>
        <w:r w:rsidR="00CB1ABB" w:rsidRPr="00CB1ABB">
          <w:rPr>
            <w:noProof/>
            <w:webHidden/>
          </w:rPr>
          <w:fldChar w:fldCharType="end"/>
        </w:r>
      </w:hyperlink>
    </w:p>
    <w:p w14:paraId="4B8C8FE9" w14:textId="44A39E14"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7982" w:history="1">
        <w:r w:rsidR="00CB1ABB" w:rsidRPr="00CB1ABB">
          <w:rPr>
            <w:rStyle w:val="Hipercze"/>
            <w:rFonts w:eastAsia="Times New Roman"/>
            <w:noProof/>
          </w:rPr>
          <w:t>2.6</w:t>
        </w:r>
        <w:r w:rsidR="00CB1ABB" w:rsidRPr="00CB1ABB">
          <w:rPr>
            <w:rFonts w:eastAsiaTheme="minorEastAsia" w:cstheme="minorBidi"/>
            <w:i w:val="0"/>
            <w:iCs w:val="0"/>
            <w:noProof/>
            <w:sz w:val="22"/>
            <w:szCs w:val="22"/>
            <w:lang w:eastAsia="pl-PL"/>
          </w:rPr>
          <w:tab/>
        </w:r>
        <w:r w:rsidR="00CB1ABB" w:rsidRPr="00CB1ABB">
          <w:rPr>
            <w:rStyle w:val="Hipercze"/>
            <w:noProof/>
          </w:rPr>
          <w:t>Spójność</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_Toc536437982 \h </w:instrText>
        </w:r>
        <w:r w:rsidR="00CB1ABB" w:rsidRPr="00CB1ABB">
          <w:rPr>
            <w:noProof/>
            <w:webHidden/>
          </w:rPr>
        </w:r>
        <w:r w:rsidR="00CB1ABB" w:rsidRPr="00CB1ABB">
          <w:rPr>
            <w:noProof/>
            <w:webHidden/>
          </w:rPr>
          <w:fldChar w:fldCharType="separate"/>
        </w:r>
        <w:r w:rsidR="00D5037F">
          <w:rPr>
            <w:noProof/>
            <w:webHidden/>
          </w:rPr>
          <w:t>25</w:t>
        </w:r>
        <w:r w:rsidR="00CB1ABB" w:rsidRPr="00CB1ABB">
          <w:rPr>
            <w:noProof/>
            <w:webHidden/>
          </w:rPr>
          <w:fldChar w:fldCharType="end"/>
        </w:r>
      </w:hyperlink>
    </w:p>
    <w:p w14:paraId="6A79AD4B" w14:textId="5DDAACD2"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7983" w:history="1">
        <w:r w:rsidR="00CB1ABB" w:rsidRPr="00CB1ABB">
          <w:rPr>
            <w:rStyle w:val="Hipercze"/>
            <w:rFonts w:eastAsia="Times New Roman"/>
            <w:noProof/>
            <w:lang w:eastAsia="pl-PL"/>
          </w:rPr>
          <w:t>2.7</w:t>
        </w:r>
        <w:r w:rsidR="00CB1ABB" w:rsidRPr="00CB1ABB">
          <w:rPr>
            <w:rFonts w:eastAsiaTheme="minorEastAsia" w:cstheme="minorBidi"/>
            <w:i w:val="0"/>
            <w:iCs w:val="0"/>
            <w:noProof/>
            <w:sz w:val="22"/>
            <w:szCs w:val="22"/>
            <w:lang w:eastAsia="pl-PL"/>
          </w:rPr>
          <w:tab/>
        </w:r>
        <w:r w:rsidR="00CB1ABB" w:rsidRPr="00CB1ABB">
          <w:rPr>
            <w:rStyle w:val="Hipercze"/>
            <w:rFonts w:eastAsia="Times New Roman"/>
            <w:noProof/>
            <w:lang w:eastAsia="pl-PL"/>
          </w:rPr>
          <w:t>Dodatkowe szczegółowe informacje dotyczące środków, o których mowa w załączniku III część 2 do dyrektywy (UE) 2016/2284, ukierunkowanych na zapewnienie przestrzegania przez sektor rolnictwa zobowiązań w zakresie redukcji emisji</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_Toc536437983 \h </w:instrText>
        </w:r>
        <w:r w:rsidR="00CB1ABB" w:rsidRPr="00CB1ABB">
          <w:rPr>
            <w:noProof/>
            <w:webHidden/>
          </w:rPr>
        </w:r>
        <w:r w:rsidR="00CB1ABB" w:rsidRPr="00CB1ABB">
          <w:rPr>
            <w:noProof/>
            <w:webHidden/>
          </w:rPr>
          <w:fldChar w:fldCharType="separate"/>
        </w:r>
        <w:r w:rsidR="00D5037F">
          <w:rPr>
            <w:noProof/>
            <w:webHidden/>
          </w:rPr>
          <w:t>25</w:t>
        </w:r>
        <w:r w:rsidR="00CB1ABB" w:rsidRPr="00CB1ABB">
          <w:rPr>
            <w:noProof/>
            <w:webHidden/>
          </w:rPr>
          <w:fldChar w:fldCharType="end"/>
        </w:r>
      </w:hyperlink>
    </w:p>
    <w:p w14:paraId="58F9F34E" w14:textId="07D02DF4" w:rsidR="00CB1ABB" w:rsidRPr="00CB1ABB" w:rsidRDefault="00276099" w:rsidP="00613DCB">
      <w:pPr>
        <w:pStyle w:val="Spistreci1"/>
        <w:tabs>
          <w:tab w:val="left" w:pos="440"/>
          <w:tab w:val="right" w:leader="dot" w:pos="9060"/>
        </w:tabs>
        <w:spacing w:before="0" w:after="0"/>
        <w:rPr>
          <w:rFonts w:eastAsiaTheme="minorEastAsia" w:cstheme="minorBidi"/>
          <w:b w:val="0"/>
          <w:bCs w:val="0"/>
          <w:noProof/>
          <w:sz w:val="22"/>
          <w:szCs w:val="22"/>
          <w:lang w:eastAsia="pl-PL"/>
        </w:rPr>
      </w:pPr>
      <w:hyperlink w:anchor="_Toc536437984" w:history="1">
        <w:r w:rsidR="00CB1ABB" w:rsidRPr="00CB1ABB">
          <w:rPr>
            <w:rStyle w:val="Hipercze"/>
            <w:rFonts w:eastAsia="Times New Roman"/>
            <w:b w:val="0"/>
            <w:noProof/>
            <w:lang w:eastAsia="pl-PL"/>
          </w:rPr>
          <w:t>3</w:t>
        </w:r>
        <w:r w:rsidR="00CB1ABB" w:rsidRPr="00CB1ABB">
          <w:rPr>
            <w:rFonts w:eastAsiaTheme="minorEastAsia" w:cstheme="minorBidi"/>
            <w:b w:val="0"/>
            <w:bCs w:val="0"/>
            <w:noProof/>
            <w:sz w:val="22"/>
            <w:szCs w:val="22"/>
            <w:lang w:eastAsia="pl-PL"/>
          </w:rPr>
          <w:tab/>
        </w:r>
        <w:r w:rsidR="00CB1ABB" w:rsidRPr="00CB1ABB">
          <w:rPr>
            <w:rStyle w:val="Hipercze"/>
            <w:rFonts w:eastAsia="Times New Roman"/>
            <w:b w:val="0"/>
            <w:noProof/>
            <w:lang w:eastAsia="pl-PL"/>
          </w:rPr>
          <w:t xml:space="preserve">Postępy poczynione w ramach obecnych polityk i środków w dziedzinie redukcji emisji i poprawy jakości powietrza oraz stopień, w jakim </w:t>
        </w:r>
        <w:r w:rsidR="00CB1ABB" w:rsidRPr="00CB1ABB">
          <w:rPr>
            <w:rStyle w:val="Hipercze"/>
            <w:b w:val="0"/>
            <w:noProof/>
          </w:rPr>
          <w:t>wypełniane</w:t>
        </w:r>
        <w:r w:rsidR="00CB1ABB" w:rsidRPr="00CB1ABB">
          <w:rPr>
            <w:rStyle w:val="Hipercze"/>
            <w:rFonts w:eastAsia="Times New Roman"/>
            <w:b w:val="0"/>
            <w:noProof/>
            <w:lang w:eastAsia="pl-PL"/>
          </w:rPr>
          <w:t xml:space="preserve"> są zobowiązania krajowe i unijne w porównaniu z 2005 r.</w:t>
        </w:r>
        <w:r w:rsidR="00CB1ABB" w:rsidRPr="00CB1ABB">
          <w:rPr>
            <w:b w:val="0"/>
            <w:noProof/>
            <w:webHidden/>
          </w:rPr>
          <w:tab/>
        </w:r>
        <w:r w:rsidR="00CB1ABB" w:rsidRPr="00CB1ABB">
          <w:rPr>
            <w:b w:val="0"/>
            <w:noProof/>
            <w:webHidden/>
          </w:rPr>
          <w:fldChar w:fldCharType="begin"/>
        </w:r>
        <w:r w:rsidR="00CB1ABB" w:rsidRPr="00CB1ABB">
          <w:rPr>
            <w:b w:val="0"/>
            <w:noProof/>
            <w:webHidden/>
          </w:rPr>
          <w:instrText xml:space="preserve"> PAGEREF _Toc536437984 \h </w:instrText>
        </w:r>
        <w:r w:rsidR="00CB1ABB" w:rsidRPr="00CB1ABB">
          <w:rPr>
            <w:b w:val="0"/>
            <w:noProof/>
            <w:webHidden/>
          </w:rPr>
        </w:r>
        <w:r w:rsidR="00CB1ABB" w:rsidRPr="00CB1ABB">
          <w:rPr>
            <w:b w:val="0"/>
            <w:noProof/>
            <w:webHidden/>
          </w:rPr>
          <w:fldChar w:fldCharType="separate"/>
        </w:r>
        <w:r w:rsidR="00D5037F">
          <w:rPr>
            <w:b w:val="0"/>
            <w:noProof/>
            <w:webHidden/>
          </w:rPr>
          <w:t>30</w:t>
        </w:r>
        <w:r w:rsidR="00CB1ABB" w:rsidRPr="00CB1ABB">
          <w:rPr>
            <w:b w:val="0"/>
            <w:noProof/>
            <w:webHidden/>
          </w:rPr>
          <w:fldChar w:fldCharType="end"/>
        </w:r>
      </w:hyperlink>
    </w:p>
    <w:p w14:paraId="07F7E81B" w14:textId="30E3EEC8"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7985" w:history="1">
        <w:r w:rsidR="00CB1ABB" w:rsidRPr="00CB1ABB">
          <w:rPr>
            <w:rStyle w:val="Hipercze"/>
            <w:rFonts w:eastAsia="Times New Roman"/>
            <w:noProof/>
            <w:lang w:eastAsia="pl-PL"/>
          </w:rPr>
          <w:t>3.1</w:t>
        </w:r>
        <w:r w:rsidR="00CB1ABB" w:rsidRPr="00CB1ABB">
          <w:rPr>
            <w:rFonts w:eastAsiaTheme="minorEastAsia" w:cstheme="minorBidi"/>
            <w:i w:val="0"/>
            <w:iCs w:val="0"/>
            <w:noProof/>
            <w:sz w:val="22"/>
            <w:szCs w:val="22"/>
            <w:lang w:eastAsia="pl-PL"/>
          </w:rPr>
          <w:tab/>
        </w:r>
        <w:r w:rsidR="00CB1ABB" w:rsidRPr="00CB1ABB">
          <w:rPr>
            <w:rStyle w:val="Hipercze"/>
            <w:rFonts w:eastAsia="Times New Roman"/>
            <w:noProof/>
            <w:lang w:eastAsia="pl-PL"/>
          </w:rPr>
          <w:t xml:space="preserve">Postępy poczynione w ramach obecnych polityk i środków w dziedzinie redukcji </w:t>
        </w:r>
        <w:r w:rsidR="00CB1ABB" w:rsidRPr="00CB1ABB">
          <w:rPr>
            <w:rStyle w:val="Hipercze"/>
            <w:noProof/>
          </w:rPr>
          <w:t>emisji</w:t>
        </w:r>
        <w:r w:rsidR="00CB1ABB" w:rsidRPr="00CB1ABB">
          <w:rPr>
            <w:rStyle w:val="Hipercze"/>
            <w:rFonts w:eastAsia="Times New Roman"/>
            <w:noProof/>
            <w:lang w:eastAsia="pl-PL"/>
          </w:rPr>
          <w:t xml:space="preserve"> oraz stopień, w jakim wypełniane są zobowiązania krajowe i unijne w zakresie redukcji emisji</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_Toc536437985 \h </w:instrText>
        </w:r>
        <w:r w:rsidR="00CB1ABB" w:rsidRPr="00CB1ABB">
          <w:rPr>
            <w:noProof/>
            <w:webHidden/>
          </w:rPr>
        </w:r>
        <w:r w:rsidR="00CB1ABB" w:rsidRPr="00CB1ABB">
          <w:rPr>
            <w:noProof/>
            <w:webHidden/>
          </w:rPr>
          <w:fldChar w:fldCharType="separate"/>
        </w:r>
        <w:r w:rsidR="00D5037F">
          <w:rPr>
            <w:noProof/>
            <w:webHidden/>
          </w:rPr>
          <w:t>30</w:t>
        </w:r>
        <w:r w:rsidR="00CB1ABB" w:rsidRPr="00CB1ABB">
          <w:rPr>
            <w:noProof/>
            <w:webHidden/>
          </w:rPr>
          <w:fldChar w:fldCharType="end"/>
        </w:r>
      </w:hyperlink>
    </w:p>
    <w:p w14:paraId="4C901572" w14:textId="0E415BF0"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7986" w:history="1">
        <w:r w:rsidR="00CB1ABB" w:rsidRPr="00CB1ABB">
          <w:rPr>
            <w:rStyle w:val="Hipercze"/>
            <w:rFonts w:eastAsia="Times New Roman"/>
            <w:noProof/>
            <w:lang w:eastAsia="pl-PL"/>
          </w:rPr>
          <w:t>3.2</w:t>
        </w:r>
        <w:r w:rsidR="00CB1ABB" w:rsidRPr="00CB1ABB">
          <w:rPr>
            <w:rFonts w:eastAsiaTheme="minorEastAsia" w:cstheme="minorBidi"/>
            <w:i w:val="0"/>
            <w:iCs w:val="0"/>
            <w:noProof/>
            <w:sz w:val="22"/>
            <w:szCs w:val="22"/>
            <w:lang w:eastAsia="pl-PL"/>
          </w:rPr>
          <w:tab/>
        </w:r>
        <w:r w:rsidR="00CB1ABB" w:rsidRPr="00CB1ABB">
          <w:rPr>
            <w:rStyle w:val="Hipercze"/>
            <w:rFonts w:eastAsia="Times New Roman"/>
            <w:noProof/>
            <w:lang w:eastAsia="pl-PL"/>
          </w:rPr>
          <w:t>Postępy poczynione w ramach obecnej polityki i środków w dziedzinie poprawy jakości powietrza oraz stopień, w jakim wypełniane są zobowiązania krajowe i unijne w zakresie jakości powietrza</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_Toc536437986 \h </w:instrText>
        </w:r>
        <w:r w:rsidR="00CB1ABB" w:rsidRPr="00CB1ABB">
          <w:rPr>
            <w:noProof/>
            <w:webHidden/>
          </w:rPr>
        </w:r>
        <w:r w:rsidR="00CB1ABB" w:rsidRPr="00CB1ABB">
          <w:rPr>
            <w:noProof/>
            <w:webHidden/>
          </w:rPr>
          <w:fldChar w:fldCharType="separate"/>
        </w:r>
        <w:r w:rsidR="00D5037F">
          <w:rPr>
            <w:noProof/>
            <w:webHidden/>
          </w:rPr>
          <w:t>33</w:t>
        </w:r>
        <w:r w:rsidR="00CB1ABB" w:rsidRPr="00CB1ABB">
          <w:rPr>
            <w:noProof/>
            <w:webHidden/>
          </w:rPr>
          <w:fldChar w:fldCharType="end"/>
        </w:r>
      </w:hyperlink>
    </w:p>
    <w:p w14:paraId="4E9394C0" w14:textId="09C39520"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7987" w:history="1">
        <w:r w:rsidR="00CB1ABB" w:rsidRPr="00CB1ABB">
          <w:rPr>
            <w:rStyle w:val="Hipercze"/>
            <w:rFonts w:eastAsia="Times New Roman"/>
            <w:noProof/>
            <w:lang w:eastAsia="pl-PL"/>
          </w:rPr>
          <w:t>3.3</w:t>
        </w:r>
        <w:r w:rsidR="00CB1ABB" w:rsidRPr="00CB1ABB">
          <w:rPr>
            <w:rFonts w:eastAsiaTheme="minorEastAsia" w:cstheme="minorBidi"/>
            <w:i w:val="0"/>
            <w:iCs w:val="0"/>
            <w:noProof/>
            <w:sz w:val="22"/>
            <w:szCs w:val="22"/>
            <w:lang w:eastAsia="pl-PL"/>
          </w:rPr>
          <w:tab/>
        </w:r>
        <w:r w:rsidR="00CB1ABB" w:rsidRPr="00CB1ABB">
          <w:rPr>
            <w:rStyle w:val="Hipercze"/>
            <w:rFonts w:eastAsia="Times New Roman"/>
            <w:noProof/>
            <w:lang w:eastAsia="pl-PL"/>
          </w:rPr>
          <w:t>Bieżące oddziaływanie transgraniczne krajowych źródeł emisji</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_Toc536437987 \h </w:instrText>
        </w:r>
        <w:r w:rsidR="00CB1ABB" w:rsidRPr="00CB1ABB">
          <w:rPr>
            <w:noProof/>
            <w:webHidden/>
          </w:rPr>
        </w:r>
        <w:r w:rsidR="00CB1ABB" w:rsidRPr="00CB1ABB">
          <w:rPr>
            <w:noProof/>
            <w:webHidden/>
          </w:rPr>
          <w:fldChar w:fldCharType="separate"/>
        </w:r>
        <w:r w:rsidR="00D5037F">
          <w:rPr>
            <w:noProof/>
            <w:webHidden/>
          </w:rPr>
          <w:t>42</w:t>
        </w:r>
        <w:r w:rsidR="00CB1ABB" w:rsidRPr="00CB1ABB">
          <w:rPr>
            <w:noProof/>
            <w:webHidden/>
          </w:rPr>
          <w:fldChar w:fldCharType="end"/>
        </w:r>
      </w:hyperlink>
    </w:p>
    <w:p w14:paraId="0EBE5787" w14:textId="44DF4B38"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7988" w:history="1">
        <w:r w:rsidR="00CB1ABB" w:rsidRPr="00CB1ABB">
          <w:rPr>
            <w:rStyle w:val="Hipercze"/>
            <w:rFonts w:eastAsia="Times New Roman"/>
            <w:noProof/>
            <w:lang w:eastAsia="pl-PL"/>
          </w:rPr>
          <w:t>3.4</w:t>
        </w:r>
        <w:r w:rsidR="00CB1ABB" w:rsidRPr="00CB1ABB">
          <w:rPr>
            <w:rFonts w:eastAsiaTheme="minorEastAsia" w:cstheme="minorBidi"/>
            <w:i w:val="0"/>
            <w:iCs w:val="0"/>
            <w:noProof/>
            <w:sz w:val="22"/>
            <w:szCs w:val="22"/>
            <w:lang w:eastAsia="pl-PL"/>
          </w:rPr>
          <w:tab/>
        </w:r>
        <w:r w:rsidR="00CB1ABB" w:rsidRPr="00CB1ABB">
          <w:rPr>
            <w:rStyle w:val="Hipercze"/>
            <w:rFonts w:eastAsia="Times New Roman"/>
            <w:noProof/>
            <w:lang w:eastAsia="pl-PL"/>
          </w:rPr>
          <w:t>Prognozowany dalszy rozwój sytuacji do 2030 r. przy założeniu, że nie nastąpi żadna zmiana w już przyjętych politykach i środkach</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_Toc536437988 \h </w:instrText>
        </w:r>
        <w:r w:rsidR="00CB1ABB" w:rsidRPr="00CB1ABB">
          <w:rPr>
            <w:noProof/>
            <w:webHidden/>
          </w:rPr>
        </w:r>
        <w:r w:rsidR="00CB1ABB" w:rsidRPr="00CB1ABB">
          <w:rPr>
            <w:noProof/>
            <w:webHidden/>
          </w:rPr>
          <w:fldChar w:fldCharType="separate"/>
        </w:r>
        <w:r w:rsidR="00D5037F">
          <w:rPr>
            <w:noProof/>
            <w:webHidden/>
          </w:rPr>
          <w:t>43</w:t>
        </w:r>
        <w:r w:rsidR="00CB1ABB" w:rsidRPr="00CB1ABB">
          <w:rPr>
            <w:noProof/>
            <w:webHidden/>
          </w:rPr>
          <w:fldChar w:fldCharType="end"/>
        </w:r>
      </w:hyperlink>
    </w:p>
    <w:p w14:paraId="37309E5A" w14:textId="7C4B7EC2" w:rsidR="00CB1ABB" w:rsidRPr="00CB1ABB" w:rsidRDefault="00276099" w:rsidP="00613DCB">
      <w:pPr>
        <w:pStyle w:val="Spistreci1"/>
        <w:tabs>
          <w:tab w:val="left" w:pos="440"/>
          <w:tab w:val="right" w:leader="dot" w:pos="9060"/>
        </w:tabs>
        <w:spacing w:before="0" w:after="0"/>
        <w:rPr>
          <w:rFonts w:eastAsiaTheme="minorEastAsia" w:cstheme="minorBidi"/>
          <w:b w:val="0"/>
          <w:bCs w:val="0"/>
          <w:noProof/>
          <w:sz w:val="22"/>
          <w:szCs w:val="22"/>
          <w:lang w:eastAsia="pl-PL"/>
        </w:rPr>
      </w:pPr>
      <w:hyperlink w:anchor="_Toc536437989" w:history="1">
        <w:r w:rsidR="00CB1ABB" w:rsidRPr="00CB1ABB">
          <w:rPr>
            <w:rStyle w:val="Hipercze"/>
            <w:rFonts w:eastAsia="Times New Roman"/>
            <w:b w:val="0"/>
            <w:noProof/>
            <w:lang w:eastAsia="pl-PL"/>
          </w:rPr>
          <w:t>4</w:t>
        </w:r>
        <w:r w:rsidR="00CB1ABB" w:rsidRPr="00CB1ABB">
          <w:rPr>
            <w:rFonts w:eastAsiaTheme="minorEastAsia" w:cstheme="minorBidi"/>
            <w:b w:val="0"/>
            <w:bCs w:val="0"/>
            <w:noProof/>
            <w:sz w:val="22"/>
            <w:szCs w:val="22"/>
            <w:lang w:eastAsia="pl-PL"/>
          </w:rPr>
          <w:tab/>
        </w:r>
        <w:r w:rsidR="00CB1ABB" w:rsidRPr="00CB1ABB">
          <w:rPr>
            <w:rStyle w:val="Hipercze"/>
            <w:rFonts w:eastAsia="Times New Roman"/>
            <w:b w:val="0"/>
            <w:noProof/>
            <w:lang w:eastAsia="pl-PL"/>
          </w:rPr>
          <w:t xml:space="preserve">Warianty strategiczne rozważane w celu przestrzegania zobowiązań w zakresie redukcji emisji </w:t>
        </w:r>
        <w:r w:rsidR="00CB1ABB" w:rsidRPr="00CB1ABB">
          <w:rPr>
            <w:rStyle w:val="Hipercze"/>
            <w:b w:val="0"/>
            <w:noProof/>
          </w:rPr>
          <w:t>określonych</w:t>
        </w:r>
        <w:r w:rsidR="00CB1ABB" w:rsidRPr="00CB1ABB">
          <w:rPr>
            <w:rStyle w:val="Hipercze"/>
            <w:rFonts w:eastAsia="Times New Roman"/>
            <w:b w:val="0"/>
            <w:noProof/>
            <w:lang w:eastAsia="pl-PL"/>
          </w:rPr>
          <w:t xml:space="preserve"> na 2020 i 2030 r. oraz średnioterminowe poziomy emisji określone dla 2025 r.</w:t>
        </w:r>
        <w:r w:rsidR="00CB1ABB" w:rsidRPr="00CB1ABB">
          <w:rPr>
            <w:b w:val="0"/>
            <w:noProof/>
            <w:webHidden/>
          </w:rPr>
          <w:tab/>
        </w:r>
        <w:r w:rsidR="00CB1ABB" w:rsidRPr="00CB1ABB">
          <w:rPr>
            <w:b w:val="0"/>
            <w:noProof/>
            <w:webHidden/>
          </w:rPr>
          <w:fldChar w:fldCharType="begin"/>
        </w:r>
        <w:r w:rsidR="00CB1ABB" w:rsidRPr="00CB1ABB">
          <w:rPr>
            <w:b w:val="0"/>
            <w:noProof/>
            <w:webHidden/>
          </w:rPr>
          <w:instrText xml:space="preserve"> PAGEREF _Toc536437989 \h </w:instrText>
        </w:r>
        <w:r w:rsidR="00CB1ABB" w:rsidRPr="00CB1ABB">
          <w:rPr>
            <w:b w:val="0"/>
            <w:noProof/>
            <w:webHidden/>
          </w:rPr>
        </w:r>
        <w:r w:rsidR="00CB1ABB" w:rsidRPr="00CB1ABB">
          <w:rPr>
            <w:b w:val="0"/>
            <w:noProof/>
            <w:webHidden/>
          </w:rPr>
          <w:fldChar w:fldCharType="separate"/>
        </w:r>
        <w:r w:rsidR="00D5037F">
          <w:rPr>
            <w:b w:val="0"/>
            <w:noProof/>
            <w:webHidden/>
          </w:rPr>
          <w:t>52</w:t>
        </w:r>
        <w:r w:rsidR="00CB1ABB" w:rsidRPr="00CB1ABB">
          <w:rPr>
            <w:b w:val="0"/>
            <w:noProof/>
            <w:webHidden/>
          </w:rPr>
          <w:fldChar w:fldCharType="end"/>
        </w:r>
      </w:hyperlink>
    </w:p>
    <w:p w14:paraId="5F37A109" w14:textId="0E7B508C"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7990" w:history="1">
        <w:r w:rsidR="00CB1ABB" w:rsidRPr="00CB1ABB">
          <w:rPr>
            <w:rStyle w:val="Hipercze"/>
            <w:noProof/>
          </w:rPr>
          <w:t>4.1</w:t>
        </w:r>
        <w:r w:rsidR="00CB1ABB" w:rsidRPr="00CB1ABB">
          <w:rPr>
            <w:rFonts w:eastAsiaTheme="minorEastAsia" w:cstheme="minorBidi"/>
            <w:i w:val="0"/>
            <w:iCs w:val="0"/>
            <w:noProof/>
            <w:sz w:val="22"/>
            <w:szCs w:val="22"/>
            <w:lang w:eastAsia="pl-PL"/>
          </w:rPr>
          <w:tab/>
        </w:r>
        <w:r w:rsidR="00CB1ABB" w:rsidRPr="00CB1ABB">
          <w:rPr>
            <w:rStyle w:val="Hipercze"/>
            <w:noProof/>
          </w:rPr>
          <w:t>Wybór ścieżki redukcji emisji.</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_Toc536437990 \h </w:instrText>
        </w:r>
        <w:r w:rsidR="00CB1ABB" w:rsidRPr="00CB1ABB">
          <w:rPr>
            <w:noProof/>
            <w:webHidden/>
          </w:rPr>
        </w:r>
        <w:r w:rsidR="00CB1ABB" w:rsidRPr="00CB1ABB">
          <w:rPr>
            <w:noProof/>
            <w:webHidden/>
          </w:rPr>
          <w:fldChar w:fldCharType="separate"/>
        </w:r>
        <w:r w:rsidR="00D5037F">
          <w:rPr>
            <w:noProof/>
            <w:webHidden/>
          </w:rPr>
          <w:t>52</w:t>
        </w:r>
        <w:r w:rsidR="00CB1ABB" w:rsidRPr="00CB1ABB">
          <w:rPr>
            <w:noProof/>
            <w:webHidden/>
          </w:rPr>
          <w:fldChar w:fldCharType="end"/>
        </w:r>
      </w:hyperlink>
    </w:p>
    <w:p w14:paraId="7429B4E7" w14:textId="0E3CC43B" w:rsidR="00CB1ABB" w:rsidRPr="00CB1ABB" w:rsidRDefault="00276099" w:rsidP="00613DCB">
      <w:pPr>
        <w:pStyle w:val="Spistreci3"/>
        <w:tabs>
          <w:tab w:val="left" w:pos="1100"/>
          <w:tab w:val="right" w:leader="dot" w:pos="9060"/>
        </w:tabs>
        <w:rPr>
          <w:rFonts w:eastAsiaTheme="minorEastAsia" w:cstheme="minorBidi"/>
          <w:noProof/>
          <w:sz w:val="22"/>
          <w:szCs w:val="22"/>
          <w:lang w:eastAsia="pl-PL"/>
        </w:rPr>
      </w:pPr>
      <w:hyperlink w:anchor="_Toc536437991" w:history="1">
        <w:r w:rsidR="00CB1ABB" w:rsidRPr="00CB1ABB">
          <w:rPr>
            <w:rStyle w:val="Hipercze"/>
            <w:noProof/>
            <w14:scene3d>
              <w14:camera w14:prst="orthographicFront"/>
              <w14:lightRig w14:rig="threePt" w14:dir="t">
                <w14:rot w14:lat="0" w14:lon="0" w14:rev="0"/>
              </w14:lightRig>
            </w14:scene3d>
          </w:rPr>
          <w:t>4.1.1</w:t>
        </w:r>
        <w:r w:rsidR="00CB1ABB" w:rsidRPr="00CB1ABB">
          <w:rPr>
            <w:rFonts w:eastAsiaTheme="minorEastAsia" w:cstheme="minorBidi"/>
            <w:noProof/>
            <w:sz w:val="22"/>
            <w:szCs w:val="22"/>
            <w:lang w:eastAsia="pl-PL"/>
          </w:rPr>
          <w:tab/>
        </w:r>
        <w:r w:rsidR="00CB1ABB" w:rsidRPr="00CB1ABB">
          <w:rPr>
            <w:rStyle w:val="Hipercze"/>
            <w:noProof/>
          </w:rPr>
          <w:t>Działania i środki wykorzystywane w celu redukcji emisji ze źródeł spalania  paliw</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_Toc536437991 \h </w:instrText>
        </w:r>
        <w:r w:rsidR="00CB1ABB" w:rsidRPr="00CB1ABB">
          <w:rPr>
            <w:noProof/>
            <w:webHidden/>
          </w:rPr>
        </w:r>
        <w:r w:rsidR="00CB1ABB" w:rsidRPr="00CB1ABB">
          <w:rPr>
            <w:noProof/>
            <w:webHidden/>
          </w:rPr>
          <w:fldChar w:fldCharType="separate"/>
        </w:r>
        <w:r w:rsidR="00D5037F">
          <w:rPr>
            <w:noProof/>
            <w:webHidden/>
          </w:rPr>
          <w:t>52</w:t>
        </w:r>
        <w:r w:rsidR="00CB1ABB" w:rsidRPr="00CB1ABB">
          <w:rPr>
            <w:noProof/>
            <w:webHidden/>
          </w:rPr>
          <w:fldChar w:fldCharType="end"/>
        </w:r>
      </w:hyperlink>
    </w:p>
    <w:p w14:paraId="7F0DEB90" w14:textId="695094AE" w:rsidR="00CB1ABB" w:rsidRPr="00CB1ABB" w:rsidRDefault="00276099" w:rsidP="00613DCB">
      <w:pPr>
        <w:pStyle w:val="Spistreci3"/>
        <w:tabs>
          <w:tab w:val="left" w:pos="1100"/>
          <w:tab w:val="right" w:leader="dot" w:pos="9060"/>
        </w:tabs>
        <w:rPr>
          <w:rFonts w:eastAsiaTheme="minorEastAsia" w:cstheme="minorBidi"/>
          <w:noProof/>
          <w:sz w:val="22"/>
          <w:szCs w:val="22"/>
          <w:lang w:eastAsia="pl-PL"/>
        </w:rPr>
      </w:pPr>
      <w:hyperlink w:anchor="_Toc536437992" w:history="1">
        <w:r w:rsidR="00CB1ABB" w:rsidRPr="00CB1ABB">
          <w:rPr>
            <w:rStyle w:val="Hipercze"/>
            <w:noProof/>
            <w14:scene3d>
              <w14:camera w14:prst="orthographicFront"/>
              <w14:lightRig w14:rig="threePt" w14:dir="t">
                <w14:rot w14:lat="0" w14:lon="0" w14:rev="0"/>
              </w14:lightRig>
            </w14:scene3d>
          </w:rPr>
          <w:t>4.1.2</w:t>
        </w:r>
        <w:r w:rsidR="00CB1ABB" w:rsidRPr="00CB1ABB">
          <w:rPr>
            <w:rFonts w:eastAsiaTheme="minorEastAsia" w:cstheme="minorBidi"/>
            <w:noProof/>
            <w:sz w:val="22"/>
            <w:szCs w:val="22"/>
            <w:lang w:eastAsia="pl-PL"/>
          </w:rPr>
          <w:tab/>
        </w:r>
        <w:r w:rsidR="00CB1ABB" w:rsidRPr="00CB1ABB">
          <w:rPr>
            <w:rStyle w:val="Hipercze"/>
            <w:noProof/>
          </w:rPr>
          <w:t>Działania i środki wykorzystywane w celu redukcji emisji z sektora komunalno - bytowego</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_Toc536437992 \h </w:instrText>
        </w:r>
        <w:r w:rsidR="00CB1ABB" w:rsidRPr="00CB1ABB">
          <w:rPr>
            <w:noProof/>
            <w:webHidden/>
          </w:rPr>
        </w:r>
        <w:r w:rsidR="00CB1ABB" w:rsidRPr="00CB1ABB">
          <w:rPr>
            <w:noProof/>
            <w:webHidden/>
          </w:rPr>
          <w:fldChar w:fldCharType="separate"/>
        </w:r>
        <w:r w:rsidR="00D5037F">
          <w:rPr>
            <w:noProof/>
            <w:webHidden/>
          </w:rPr>
          <w:t>53</w:t>
        </w:r>
        <w:r w:rsidR="00CB1ABB" w:rsidRPr="00CB1ABB">
          <w:rPr>
            <w:noProof/>
            <w:webHidden/>
          </w:rPr>
          <w:fldChar w:fldCharType="end"/>
        </w:r>
      </w:hyperlink>
    </w:p>
    <w:p w14:paraId="5412F802" w14:textId="5A4D815B" w:rsidR="00CB1ABB" w:rsidRPr="00CB1ABB" w:rsidRDefault="00276099" w:rsidP="00613DCB">
      <w:pPr>
        <w:pStyle w:val="Spistreci3"/>
        <w:tabs>
          <w:tab w:val="left" w:pos="1100"/>
          <w:tab w:val="right" w:leader="dot" w:pos="9060"/>
        </w:tabs>
        <w:rPr>
          <w:rFonts w:eastAsiaTheme="minorEastAsia" w:cstheme="minorBidi"/>
          <w:noProof/>
          <w:sz w:val="22"/>
          <w:szCs w:val="22"/>
          <w:lang w:eastAsia="pl-PL"/>
        </w:rPr>
      </w:pPr>
      <w:hyperlink w:anchor="_Toc536437993" w:history="1">
        <w:r w:rsidR="00CB1ABB" w:rsidRPr="00CB1ABB">
          <w:rPr>
            <w:rStyle w:val="Hipercze"/>
            <w:noProof/>
            <w14:scene3d>
              <w14:camera w14:prst="orthographicFront"/>
              <w14:lightRig w14:rig="threePt" w14:dir="t">
                <w14:rot w14:lat="0" w14:lon="0" w14:rev="0"/>
              </w14:lightRig>
            </w14:scene3d>
          </w:rPr>
          <w:t>4.1.3</w:t>
        </w:r>
        <w:r w:rsidR="00CB1ABB" w:rsidRPr="00CB1ABB">
          <w:rPr>
            <w:rFonts w:eastAsiaTheme="minorEastAsia" w:cstheme="minorBidi"/>
            <w:noProof/>
            <w:sz w:val="22"/>
            <w:szCs w:val="22"/>
            <w:lang w:eastAsia="pl-PL"/>
          </w:rPr>
          <w:tab/>
        </w:r>
        <w:r w:rsidR="00CB1ABB" w:rsidRPr="00CB1ABB">
          <w:rPr>
            <w:rStyle w:val="Hipercze"/>
            <w:noProof/>
          </w:rPr>
          <w:t>Działania i środki wykorzystywane w celu redukcji emisji z sektora transportu.</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_Toc536437993 \h </w:instrText>
        </w:r>
        <w:r w:rsidR="00CB1ABB" w:rsidRPr="00CB1ABB">
          <w:rPr>
            <w:noProof/>
            <w:webHidden/>
          </w:rPr>
        </w:r>
        <w:r w:rsidR="00CB1ABB" w:rsidRPr="00CB1ABB">
          <w:rPr>
            <w:noProof/>
            <w:webHidden/>
          </w:rPr>
          <w:fldChar w:fldCharType="separate"/>
        </w:r>
        <w:r w:rsidR="00D5037F">
          <w:rPr>
            <w:noProof/>
            <w:webHidden/>
          </w:rPr>
          <w:t>54</w:t>
        </w:r>
        <w:r w:rsidR="00CB1ABB" w:rsidRPr="00CB1ABB">
          <w:rPr>
            <w:noProof/>
            <w:webHidden/>
          </w:rPr>
          <w:fldChar w:fldCharType="end"/>
        </w:r>
      </w:hyperlink>
    </w:p>
    <w:p w14:paraId="76C158F0" w14:textId="4424B1FF" w:rsidR="00CB1ABB" w:rsidRPr="00CB1ABB" w:rsidRDefault="00276099" w:rsidP="00613DCB">
      <w:pPr>
        <w:pStyle w:val="Spistreci3"/>
        <w:tabs>
          <w:tab w:val="left" w:pos="1100"/>
          <w:tab w:val="right" w:leader="dot" w:pos="9060"/>
        </w:tabs>
        <w:rPr>
          <w:rFonts w:eastAsiaTheme="minorEastAsia" w:cstheme="minorBidi"/>
          <w:noProof/>
          <w:sz w:val="22"/>
          <w:szCs w:val="22"/>
          <w:lang w:eastAsia="pl-PL"/>
        </w:rPr>
      </w:pPr>
      <w:hyperlink w:anchor="_Toc536437994" w:history="1">
        <w:r w:rsidR="00CB1ABB" w:rsidRPr="00CB1ABB">
          <w:rPr>
            <w:rStyle w:val="Hipercze"/>
            <w:noProof/>
            <w14:scene3d>
              <w14:camera w14:prst="orthographicFront"/>
              <w14:lightRig w14:rig="threePt" w14:dir="t">
                <w14:rot w14:lat="0" w14:lon="0" w14:rev="0"/>
              </w14:lightRig>
            </w14:scene3d>
          </w:rPr>
          <w:t>4.1.4</w:t>
        </w:r>
        <w:r w:rsidR="00CB1ABB" w:rsidRPr="00CB1ABB">
          <w:rPr>
            <w:rFonts w:eastAsiaTheme="minorEastAsia" w:cstheme="minorBidi"/>
            <w:noProof/>
            <w:sz w:val="22"/>
            <w:szCs w:val="22"/>
            <w:lang w:eastAsia="pl-PL"/>
          </w:rPr>
          <w:tab/>
        </w:r>
        <w:r w:rsidR="00CB1ABB" w:rsidRPr="00CB1ABB">
          <w:rPr>
            <w:rStyle w:val="Hipercze"/>
            <w:noProof/>
          </w:rPr>
          <w:t>Działania i środki wykorzystywane w celu redukcji emisji z sektora rolnego.</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_Toc536437994 \h </w:instrText>
        </w:r>
        <w:r w:rsidR="00CB1ABB" w:rsidRPr="00CB1ABB">
          <w:rPr>
            <w:noProof/>
            <w:webHidden/>
          </w:rPr>
        </w:r>
        <w:r w:rsidR="00CB1ABB" w:rsidRPr="00CB1ABB">
          <w:rPr>
            <w:noProof/>
            <w:webHidden/>
          </w:rPr>
          <w:fldChar w:fldCharType="separate"/>
        </w:r>
        <w:r w:rsidR="00D5037F">
          <w:rPr>
            <w:noProof/>
            <w:webHidden/>
          </w:rPr>
          <w:t>57</w:t>
        </w:r>
        <w:r w:rsidR="00CB1ABB" w:rsidRPr="00CB1ABB">
          <w:rPr>
            <w:noProof/>
            <w:webHidden/>
          </w:rPr>
          <w:fldChar w:fldCharType="end"/>
        </w:r>
      </w:hyperlink>
    </w:p>
    <w:p w14:paraId="727DE4D2" w14:textId="38F7D270"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7995" w:history="1">
        <w:r w:rsidR="00CB1ABB" w:rsidRPr="00CB1ABB">
          <w:rPr>
            <w:rStyle w:val="Hipercze"/>
            <w:noProof/>
          </w:rPr>
          <w:t>4.2</w:t>
        </w:r>
        <w:r w:rsidR="00CB1ABB" w:rsidRPr="00CB1ABB">
          <w:rPr>
            <w:rFonts w:eastAsiaTheme="minorEastAsia" w:cstheme="minorBidi"/>
            <w:i w:val="0"/>
            <w:iCs w:val="0"/>
            <w:noProof/>
            <w:sz w:val="22"/>
            <w:szCs w:val="22"/>
            <w:lang w:eastAsia="pl-PL"/>
          </w:rPr>
          <w:tab/>
        </w:r>
        <w:r w:rsidR="00CB1ABB" w:rsidRPr="00CB1ABB">
          <w:rPr>
            <w:rStyle w:val="Hipercze"/>
            <w:noProof/>
          </w:rPr>
          <w:t>Zastosowanie mechanizmów elastyczności.</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_Toc536437995 \h </w:instrText>
        </w:r>
        <w:r w:rsidR="00CB1ABB" w:rsidRPr="00CB1ABB">
          <w:rPr>
            <w:noProof/>
            <w:webHidden/>
          </w:rPr>
        </w:r>
        <w:r w:rsidR="00CB1ABB" w:rsidRPr="00CB1ABB">
          <w:rPr>
            <w:noProof/>
            <w:webHidden/>
          </w:rPr>
          <w:fldChar w:fldCharType="separate"/>
        </w:r>
        <w:r w:rsidR="00D5037F">
          <w:rPr>
            <w:noProof/>
            <w:webHidden/>
          </w:rPr>
          <w:t>57</w:t>
        </w:r>
        <w:r w:rsidR="00CB1ABB" w:rsidRPr="00CB1ABB">
          <w:rPr>
            <w:noProof/>
            <w:webHidden/>
          </w:rPr>
          <w:fldChar w:fldCharType="end"/>
        </w:r>
      </w:hyperlink>
    </w:p>
    <w:p w14:paraId="62C05362" w14:textId="3AED78F0"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7996" w:history="1">
        <w:r w:rsidR="00CB1ABB" w:rsidRPr="00CB1ABB">
          <w:rPr>
            <w:rStyle w:val="Hipercze"/>
            <w:noProof/>
          </w:rPr>
          <w:t>4.3</w:t>
        </w:r>
        <w:r w:rsidR="00CB1ABB" w:rsidRPr="00CB1ABB">
          <w:rPr>
            <w:rFonts w:eastAsiaTheme="minorEastAsia" w:cstheme="minorBidi"/>
            <w:i w:val="0"/>
            <w:iCs w:val="0"/>
            <w:noProof/>
            <w:sz w:val="22"/>
            <w:szCs w:val="22"/>
            <w:lang w:eastAsia="pl-PL"/>
          </w:rPr>
          <w:tab/>
        </w:r>
        <w:r w:rsidR="00CB1ABB" w:rsidRPr="00CB1ABB">
          <w:rPr>
            <w:rStyle w:val="Hipercze"/>
            <w:noProof/>
          </w:rPr>
          <w:t>Warianty strategiczne w celu osiągnięcia zobowiązań w zakresie redukcji emisji oraz prognozowana realizacja zobowiązań w zakresie redukcji emisji.</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_Toc536437996 \h </w:instrText>
        </w:r>
        <w:r w:rsidR="00CB1ABB" w:rsidRPr="00CB1ABB">
          <w:rPr>
            <w:noProof/>
            <w:webHidden/>
          </w:rPr>
        </w:r>
        <w:r w:rsidR="00CB1ABB" w:rsidRPr="00CB1ABB">
          <w:rPr>
            <w:noProof/>
            <w:webHidden/>
          </w:rPr>
          <w:fldChar w:fldCharType="separate"/>
        </w:r>
        <w:r w:rsidR="00D5037F">
          <w:rPr>
            <w:noProof/>
            <w:webHidden/>
          </w:rPr>
          <w:t>57</w:t>
        </w:r>
        <w:r w:rsidR="00CB1ABB" w:rsidRPr="00CB1ABB">
          <w:rPr>
            <w:noProof/>
            <w:webHidden/>
          </w:rPr>
          <w:fldChar w:fldCharType="end"/>
        </w:r>
      </w:hyperlink>
    </w:p>
    <w:p w14:paraId="074BC3A0" w14:textId="582E8AF9" w:rsidR="00CB1ABB" w:rsidRPr="00CB1ABB" w:rsidRDefault="00276099" w:rsidP="00613DCB">
      <w:pPr>
        <w:pStyle w:val="Spistreci3"/>
        <w:tabs>
          <w:tab w:val="left" w:pos="1100"/>
          <w:tab w:val="right" w:leader="dot" w:pos="9060"/>
        </w:tabs>
        <w:rPr>
          <w:rFonts w:eastAsiaTheme="minorEastAsia" w:cstheme="minorBidi"/>
          <w:noProof/>
          <w:sz w:val="22"/>
          <w:szCs w:val="22"/>
          <w:lang w:eastAsia="pl-PL"/>
        </w:rPr>
      </w:pPr>
      <w:hyperlink w:anchor="_Toc536437997" w:history="1">
        <w:r w:rsidR="00CB1ABB" w:rsidRPr="00CB1ABB">
          <w:rPr>
            <w:rStyle w:val="Hipercze"/>
            <w:noProof/>
            <w14:scene3d>
              <w14:camera w14:prst="orthographicFront"/>
              <w14:lightRig w14:rig="threePt" w14:dir="t">
                <w14:rot w14:lat="0" w14:lon="0" w14:rev="0"/>
              </w14:lightRig>
            </w14:scene3d>
          </w:rPr>
          <w:t>4.3.1</w:t>
        </w:r>
        <w:r w:rsidR="00CB1ABB" w:rsidRPr="00CB1ABB">
          <w:rPr>
            <w:rFonts w:eastAsiaTheme="minorEastAsia" w:cstheme="minorBidi"/>
            <w:noProof/>
            <w:sz w:val="22"/>
            <w:szCs w:val="22"/>
            <w:lang w:eastAsia="pl-PL"/>
          </w:rPr>
          <w:tab/>
        </w:r>
        <w:r w:rsidR="00CB1ABB" w:rsidRPr="00CB1ABB">
          <w:rPr>
            <w:rStyle w:val="Hipercze"/>
            <w:noProof/>
          </w:rPr>
          <w:t>Prognozowane emisje i redukcje emisji (scenariusz ze środkami)</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_Toc536437997 \h </w:instrText>
        </w:r>
        <w:r w:rsidR="00CB1ABB" w:rsidRPr="00CB1ABB">
          <w:rPr>
            <w:noProof/>
            <w:webHidden/>
          </w:rPr>
        </w:r>
        <w:r w:rsidR="00CB1ABB" w:rsidRPr="00CB1ABB">
          <w:rPr>
            <w:noProof/>
            <w:webHidden/>
          </w:rPr>
          <w:fldChar w:fldCharType="separate"/>
        </w:r>
        <w:r w:rsidR="00D5037F">
          <w:rPr>
            <w:noProof/>
            <w:webHidden/>
          </w:rPr>
          <w:t>70</w:t>
        </w:r>
        <w:r w:rsidR="00CB1ABB" w:rsidRPr="00CB1ABB">
          <w:rPr>
            <w:noProof/>
            <w:webHidden/>
          </w:rPr>
          <w:fldChar w:fldCharType="end"/>
        </w:r>
      </w:hyperlink>
    </w:p>
    <w:p w14:paraId="009C8F9F" w14:textId="7F77F491" w:rsidR="00CB1ABB" w:rsidRPr="00CB1ABB" w:rsidRDefault="00276099" w:rsidP="00613DCB">
      <w:pPr>
        <w:pStyle w:val="Spistreci1"/>
        <w:tabs>
          <w:tab w:val="left" w:pos="440"/>
          <w:tab w:val="right" w:leader="dot" w:pos="9060"/>
        </w:tabs>
        <w:spacing w:before="0" w:after="0"/>
        <w:rPr>
          <w:rFonts w:eastAsiaTheme="minorEastAsia" w:cstheme="minorBidi"/>
          <w:b w:val="0"/>
          <w:bCs w:val="0"/>
          <w:noProof/>
          <w:sz w:val="22"/>
          <w:szCs w:val="22"/>
          <w:lang w:eastAsia="pl-PL"/>
        </w:rPr>
      </w:pPr>
      <w:hyperlink w:anchor="_Toc536437998" w:history="1">
        <w:r w:rsidR="00CB1ABB" w:rsidRPr="00CB1ABB">
          <w:rPr>
            <w:rStyle w:val="Hipercze"/>
            <w:rFonts w:eastAsia="Times New Roman"/>
            <w:b w:val="0"/>
            <w:noProof/>
            <w:lang w:eastAsia="pl-PL"/>
          </w:rPr>
          <w:t>5</w:t>
        </w:r>
        <w:r w:rsidR="00CB1ABB" w:rsidRPr="00CB1ABB">
          <w:rPr>
            <w:rFonts w:eastAsiaTheme="minorEastAsia" w:cstheme="minorBidi"/>
            <w:b w:val="0"/>
            <w:bCs w:val="0"/>
            <w:noProof/>
            <w:sz w:val="22"/>
            <w:szCs w:val="22"/>
            <w:lang w:eastAsia="pl-PL"/>
          </w:rPr>
          <w:tab/>
        </w:r>
        <w:r w:rsidR="00CB1ABB" w:rsidRPr="00CB1ABB">
          <w:rPr>
            <w:rStyle w:val="Hipercze"/>
            <w:rFonts w:eastAsia="Times New Roman"/>
            <w:b w:val="0"/>
            <w:noProof/>
            <w:lang w:eastAsia="pl-PL"/>
          </w:rPr>
          <w:t xml:space="preserve">Prognozowane łączne skutki polityk i środków (scenariusz z dodatkowymi środkami) dotyczące redukcji emisji, jakości powietrza na </w:t>
        </w:r>
        <w:r w:rsidR="00CB1ABB" w:rsidRPr="00CB1ABB">
          <w:rPr>
            <w:rStyle w:val="Hipercze"/>
            <w:b w:val="0"/>
            <w:noProof/>
          </w:rPr>
          <w:t>własnym</w:t>
        </w:r>
        <w:r w:rsidR="00CB1ABB" w:rsidRPr="00CB1ABB">
          <w:rPr>
            <w:rStyle w:val="Hipercze"/>
            <w:rFonts w:eastAsia="Times New Roman"/>
            <w:b w:val="0"/>
            <w:noProof/>
            <w:lang w:eastAsia="pl-PL"/>
          </w:rPr>
          <w:t xml:space="preserve"> terytorium i w sąsiadujących państwach członkowskich oraz środowiska i związane z nimi niepewności</w:t>
        </w:r>
        <w:r w:rsidR="00CB1ABB" w:rsidRPr="00CB1ABB">
          <w:rPr>
            <w:b w:val="0"/>
            <w:noProof/>
            <w:webHidden/>
          </w:rPr>
          <w:tab/>
        </w:r>
        <w:r w:rsidR="00CB1ABB" w:rsidRPr="00CB1ABB">
          <w:rPr>
            <w:b w:val="0"/>
            <w:noProof/>
            <w:webHidden/>
          </w:rPr>
          <w:fldChar w:fldCharType="begin"/>
        </w:r>
        <w:r w:rsidR="00CB1ABB" w:rsidRPr="00CB1ABB">
          <w:rPr>
            <w:b w:val="0"/>
            <w:noProof/>
            <w:webHidden/>
          </w:rPr>
          <w:instrText xml:space="preserve"> PAGEREF _Toc536437998 \h </w:instrText>
        </w:r>
        <w:r w:rsidR="00CB1ABB" w:rsidRPr="00CB1ABB">
          <w:rPr>
            <w:b w:val="0"/>
            <w:noProof/>
            <w:webHidden/>
          </w:rPr>
        </w:r>
        <w:r w:rsidR="00CB1ABB" w:rsidRPr="00CB1ABB">
          <w:rPr>
            <w:b w:val="0"/>
            <w:noProof/>
            <w:webHidden/>
          </w:rPr>
          <w:fldChar w:fldCharType="separate"/>
        </w:r>
        <w:r w:rsidR="00D5037F">
          <w:rPr>
            <w:b w:val="0"/>
            <w:noProof/>
            <w:webHidden/>
          </w:rPr>
          <w:t>71</w:t>
        </w:r>
        <w:r w:rsidR="00CB1ABB" w:rsidRPr="00CB1ABB">
          <w:rPr>
            <w:b w:val="0"/>
            <w:noProof/>
            <w:webHidden/>
          </w:rPr>
          <w:fldChar w:fldCharType="end"/>
        </w:r>
      </w:hyperlink>
    </w:p>
    <w:p w14:paraId="113E669C" w14:textId="4F89A62C"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7999" w:history="1">
        <w:r w:rsidR="00CB1ABB" w:rsidRPr="00CB1ABB">
          <w:rPr>
            <w:rStyle w:val="Hipercze"/>
            <w:noProof/>
          </w:rPr>
          <w:t>5.1</w:t>
        </w:r>
        <w:r w:rsidR="00CB1ABB" w:rsidRPr="00CB1ABB">
          <w:rPr>
            <w:rFonts w:eastAsiaTheme="minorEastAsia" w:cstheme="minorBidi"/>
            <w:i w:val="0"/>
            <w:iCs w:val="0"/>
            <w:noProof/>
            <w:sz w:val="22"/>
            <w:szCs w:val="22"/>
            <w:lang w:eastAsia="pl-PL"/>
          </w:rPr>
          <w:tab/>
        </w:r>
        <w:r w:rsidR="00CB1ABB" w:rsidRPr="00CB1ABB">
          <w:rPr>
            <w:rStyle w:val="Hipercze"/>
            <w:noProof/>
          </w:rPr>
          <w:t>Prognozowana poprawa jakość powietrza (z dodatkowymi środkami)</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_Toc536437999 \h </w:instrText>
        </w:r>
        <w:r w:rsidR="00CB1ABB" w:rsidRPr="00CB1ABB">
          <w:rPr>
            <w:noProof/>
            <w:webHidden/>
          </w:rPr>
        </w:r>
        <w:r w:rsidR="00CB1ABB" w:rsidRPr="00CB1ABB">
          <w:rPr>
            <w:noProof/>
            <w:webHidden/>
          </w:rPr>
          <w:fldChar w:fldCharType="separate"/>
        </w:r>
        <w:r w:rsidR="00D5037F">
          <w:rPr>
            <w:noProof/>
            <w:webHidden/>
          </w:rPr>
          <w:t>71</w:t>
        </w:r>
        <w:r w:rsidR="00CB1ABB" w:rsidRPr="00CB1ABB">
          <w:rPr>
            <w:noProof/>
            <w:webHidden/>
          </w:rPr>
          <w:fldChar w:fldCharType="end"/>
        </w:r>
      </w:hyperlink>
    </w:p>
    <w:p w14:paraId="21F329B8" w14:textId="4324D67C" w:rsidR="00CB1ABB" w:rsidRPr="00CB1ABB" w:rsidRDefault="00276099" w:rsidP="00613DCB">
      <w:pPr>
        <w:pStyle w:val="Spistreci3"/>
        <w:tabs>
          <w:tab w:val="left" w:pos="1100"/>
          <w:tab w:val="right" w:leader="dot" w:pos="9060"/>
        </w:tabs>
        <w:rPr>
          <w:rFonts w:eastAsiaTheme="minorEastAsia" w:cstheme="minorBidi"/>
          <w:noProof/>
          <w:sz w:val="22"/>
          <w:szCs w:val="22"/>
          <w:lang w:eastAsia="pl-PL"/>
        </w:rPr>
      </w:pPr>
      <w:hyperlink w:anchor="_Toc536438000" w:history="1">
        <w:r w:rsidR="00CB1ABB" w:rsidRPr="00CB1ABB">
          <w:rPr>
            <w:rStyle w:val="Hipercze"/>
            <w:noProof/>
            <w14:scene3d>
              <w14:camera w14:prst="orthographicFront"/>
              <w14:lightRig w14:rig="threePt" w14:dir="t">
                <w14:rot w14:lat="0" w14:lon="0" w14:rev="0"/>
              </w14:lightRig>
            </w14:scene3d>
          </w:rPr>
          <w:t>5.1.1</w:t>
        </w:r>
        <w:r w:rsidR="00CB1ABB" w:rsidRPr="00CB1ABB">
          <w:rPr>
            <w:rFonts w:eastAsiaTheme="minorEastAsia" w:cstheme="minorBidi"/>
            <w:noProof/>
            <w:sz w:val="22"/>
            <w:szCs w:val="22"/>
            <w:lang w:eastAsia="pl-PL"/>
          </w:rPr>
          <w:tab/>
        </w:r>
        <w:r w:rsidR="00CB1ABB" w:rsidRPr="00CB1ABB">
          <w:rPr>
            <w:rStyle w:val="Hipercze"/>
            <w:noProof/>
          </w:rPr>
          <w:t>Jakościowy opis prognozowanej poprawy jakości powietrza</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_Toc536438000 \h </w:instrText>
        </w:r>
        <w:r w:rsidR="00CB1ABB" w:rsidRPr="00CB1ABB">
          <w:rPr>
            <w:noProof/>
            <w:webHidden/>
          </w:rPr>
        </w:r>
        <w:r w:rsidR="00CB1ABB" w:rsidRPr="00CB1ABB">
          <w:rPr>
            <w:noProof/>
            <w:webHidden/>
          </w:rPr>
          <w:fldChar w:fldCharType="separate"/>
        </w:r>
        <w:r w:rsidR="00D5037F">
          <w:rPr>
            <w:noProof/>
            <w:webHidden/>
          </w:rPr>
          <w:t>72</w:t>
        </w:r>
        <w:r w:rsidR="00CB1ABB" w:rsidRPr="00CB1ABB">
          <w:rPr>
            <w:noProof/>
            <w:webHidden/>
          </w:rPr>
          <w:fldChar w:fldCharType="end"/>
        </w:r>
      </w:hyperlink>
    </w:p>
    <w:p w14:paraId="08943BEB" w14:textId="340B8FCF" w:rsidR="00CB1ABB" w:rsidRPr="00CB1ABB" w:rsidRDefault="00276099" w:rsidP="00613DCB">
      <w:pPr>
        <w:pStyle w:val="Spistreci4"/>
        <w:tabs>
          <w:tab w:val="left" w:pos="1540"/>
          <w:tab w:val="right" w:leader="dot" w:pos="9060"/>
        </w:tabs>
        <w:rPr>
          <w:rFonts w:eastAsiaTheme="minorEastAsia" w:cstheme="minorBidi"/>
          <w:noProof/>
          <w:sz w:val="22"/>
          <w:szCs w:val="22"/>
          <w:lang w:eastAsia="pl-PL"/>
        </w:rPr>
      </w:pPr>
      <w:hyperlink w:anchor="_Toc536438001" w:history="1">
        <w:r w:rsidR="00CB1ABB" w:rsidRPr="00CB1ABB">
          <w:rPr>
            <w:rStyle w:val="Hipercze"/>
            <w:noProof/>
          </w:rPr>
          <w:t>5.1.1.1</w:t>
        </w:r>
        <w:r w:rsidR="00CB1ABB" w:rsidRPr="00CB1ABB">
          <w:rPr>
            <w:rFonts w:eastAsiaTheme="minorEastAsia" w:cstheme="minorBidi"/>
            <w:noProof/>
            <w:sz w:val="22"/>
            <w:szCs w:val="22"/>
            <w:lang w:eastAsia="pl-PL"/>
          </w:rPr>
          <w:tab/>
        </w:r>
        <w:r w:rsidR="00CB1ABB" w:rsidRPr="00CB1ABB">
          <w:rPr>
            <w:rStyle w:val="Hipercze"/>
            <w:noProof/>
          </w:rPr>
          <w:t>Stężenia średnioroczne PM</w:t>
        </w:r>
        <w:r w:rsidR="00CB1ABB" w:rsidRPr="00CB1ABB">
          <w:rPr>
            <w:rStyle w:val="Hipercze"/>
            <w:noProof/>
            <w:vertAlign w:val="subscript"/>
          </w:rPr>
          <w:t>10</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_Toc536438001 \h </w:instrText>
        </w:r>
        <w:r w:rsidR="00CB1ABB" w:rsidRPr="00CB1ABB">
          <w:rPr>
            <w:noProof/>
            <w:webHidden/>
          </w:rPr>
        </w:r>
        <w:r w:rsidR="00CB1ABB" w:rsidRPr="00CB1ABB">
          <w:rPr>
            <w:noProof/>
            <w:webHidden/>
          </w:rPr>
          <w:fldChar w:fldCharType="separate"/>
        </w:r>
        <w:r w:rsidR="00D5037F">
          <w:rPr>
            <w:noProof/>
            <w:webHidden/>
          </w:rPr>
          <w:t>77</w:t>
        </w:r>
        <w:r w:rsidR="00CB1ABB" w:rsidRPr="00CB1ABB">
          <w:rPr>
            <w:noProof/>
            <w:webHidden/>
          </w:rPr>
          <w:fldChar w:fldCharType="end"/>
        </w:r>
      </w:hyperlink>
    </w:p>
    <w:p w14:paraId="39CB6DD1" w14:textId="140F17B0" w:rsidR="00CB1ABB" w:rsidRPr="00CB1ABB" w:rsidRDefault="00276099" w:rsidP="00613DCB">
      <w:pPr>
        <w:pStyle w:val="Spistreci4"/>
        <w:tabs>
          <w:tab w:val="left" w:pos="1540"/>
          <w:tab w:val="right" w:leader="dot" w:pos="9060"/>
        </w:tabs>
        <w:rPr>
          <w:rFonts w:eastAsiaTheme="minorEastAsia" w:cstheme="minorBidi"/>
          <w:noProof/>
          <w:sz w:val="22"/>
          <w:szCs w:val="22"/>
          <w:lang w:eastAsia="pl-PL"/>
        </w:rPr>
      </w:pPr>
      <w:hyperlink w:anchor="_Toc536438002" w:history="1">
        <w:r w:rsidR="00CB1ABB" w:rsidRPr="00CB1ABB">
          <w:rPr>
            <w:rStyle w:val="Hipercze"/>
            <w:noProof/>
          </w:rPr>
          <w:t>5.1.1.2</w:t>
        </w:r>
        <w:r w:rsidR="00CB1ABB" w:rsidRPr="00CB1ABB">
          <w:rPr>
            <w:rFonts w:eastAsiaTheme="minorEastAsia" w:cstheme="minorBidi"/>
            <w:noProof/>
            <w:sz w:val="22"/>
            <w:szCs w:val="22"/>
            <w:lang w:eastAsia="pl-PL"/>
          </w:rPr>
          <w:tab/>
        </w:r>
        <w:r w:rsidR="00CB1ABB" w:rsidRPr="00CB1ABB">
          <w:rPr>
            <w:rStyle w:val="Hipercze"/>
            <w:noProof/>
          </w:rPr>
          <w:t>Stężenia średnioroczne PM</w:t>
        </w:r>
        <w:r w:rsidR="00CB1ABB" w:rsidRPr="00CB1ABB">
          <w:rPr>
            <w:rStyle w:val="Hipercze"/>
            <w:noProof/>
            <w:vertAlign w:val="subscript"/>
          </w:rPr>
          <w:t>2.5</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_Toc536438002 \h </w:instrText>
        </w:r>
        <w:r w:rsidR="00CB1ABB" w:rsidRPr="00CB1ABB">
          <w:rPr>
            <w:noProof/>
            <w:webHidden/>
          </w:rPr>
        </w:r>
        <w:r w:rsidR="00CB1ABB" w:rsidRPr="00CB1ABB">
          <w:rPr>
            <w:noProof/>
            <w:webHidden/>
          </w:rPr>
          <w:fldChar w:fldCharType="separate"/>
        </w:r>
        <w:r w:rsidR="00D5037F">
          <w:rPr>
            <w:noProof/>
            <w:webHidden/>
          </w:rPr>
          <w:t>83</w:t>
        </w:r>
        <w:r w:rsidR="00CB1ABB" w:rsidRPr="00CB1ABB">
          <w:rPr>
            <w:noProof/>
            <w:webHidden/>
          </w:rPr>
          <w:fldChar w:fldCharType="end"/>
        </w:r>
      </w:hyperlink>
    </w:p>
    <w:p w14:paraId="4C40B90A" w14:textId="51D7EB79" w:rsidR="00CB1ABB" w:rsidRPr="00CB1ABB" w:rsidRDefault="00276099" w:rsidP="00613DCB">
      <w:pPr>
        <w:pStyle w:val="Spistreci4"/>
        <w:tabs>
          <w:tab w:val="left" w:pos="1540"/>
          <w:tab w:val="right" w:leader="dot" w:pos="9060"/>
        </w:tabs>
        <w:rPr>
          <w:rFonts w:eastAsiaTheme="minorEastAsia" w:cstheme="minorBidi"/>
          <w:noProof/>
          <w:sz w:val="22"/>
          <w:szCs w:val="22"/>
          <w:lang w:eastAsia="pl-PL"/>
        </w:rPr>
      </w:pPr>
      <w:hyperlink w:anchor="_Toc536438003" w:history="1">
        <w:r w:rsidR="00CB1ABB" w:rsidRPr="00CB1ABB">
          <w:rPr>
            <w:rStyle w:val="Hipercze"/>
            <w:noProof/>
          </w:rPr>
          <w:t>5.1.1.3</w:t>
        </w:r>
        <w:r w:rsidR="00CB1ABB" w:rsidRPr="00CB1ABB">
          <w:rPr>
            <w:rFonts w:eastAsiaTheme="minorEastAsia" w:cstheme="minorBidi"/>
            <w:noProof/>
            <w:sz w:val="22"/>
            <w:szCs w:val="22"/>
            <w:lang w:eastAsia="pl-PL"/>
          </w:rPr>
          <w:tab/>
        </w:r>
        <w:r w:rsidR="00CB1ABB" w:rsidRPr="00CB1ABB">
          <w:rPr>
            <w:rStyle w:val="Hipercze"/>
            <w:noProof/>
          </w:rPr>
          <w:t>Stężenia średnioroczne SO</w:t>
        </w:r>
        <w:r w:rsidR="00CB1ABB" w:rsidRPr="00CB1ABB">
          <w:rPr>
            <w:rStyle w:val="Hipercze"/>
            <w:noProof/>
            <w:vertAlign w:val="subscript"/>
          </w:rPr>
          <w:t>2</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_Toc536438003 \h </w:instrText>
        </w:r>
        <w:r w:rsidR="00CB1ABB" w:rsidRPr="00CB1ABB">
          <w:rPr>
            <w:noProof/>
            <w:webHidden/>
          </w:rPr>
        </w:r>
        <w:r w:rsidR="00CB1ABB" w:rsidRPr="00CB1ABB">
          <w:rPr>
            <w:noProof/>
            <w:webHidden/>
          </w:rPr>
          <w:fldChar w:fldCharType="separate"/>
        </w:r>
        <w:r w:rsidR="00D5037F">
          <w:rPr>
            <w:noProof/>
            <w:webHidden/>
          </w:rPr>
          <w:t>85</w:t>
        </w:r>
        <w:r w:rsidR="00CB1ABB" w:rsidRPr="00CB1ABB">
          <w:rPr>
            <w:noProof/>
            <w:webHidden/>
          </w:rPr>
          <w:fldChar w:fldCharType="end"/>
        </w:r>
      </w:hyperlink>
    </w:p>
    <w:p w14:paraId="6A078926" w14:textId="0F1111A5" w:rsidR="00CB1ABB" w:rsidRPr="00CB1ABB" w:rsidRDefault="00276099" w:rsidP="00613DCB">
      <w:pPr>
        <w:pStyle w:val="Spistreci4"/>
        <w:tabs>
          <w:tab w:val="left" w:pos="1540"/>
          <w:tab w:val="right" w:leader="dot" w:pos="9060"/>
        </w:tabs>
        <w:rPr>
          <w:rFonts w:eastAsiaTheme="minorEastAsia" w:cstheme="minorBidi"/>
          <w:noProof/>
          <w:sz w:val="22"/>
          <w:szCs w:val="22"/>
          <w:lang w:eastAsia="pl-PL"/>
        </w:rPr>
      </w:pPr>
      <w:hyperlink w:anchor="_Toc536438004" w:history="1">
        <w:r w:rsidR="00CB1ABB" w:rsidRPr="00CB1ABB">
          <w:rPr>
            <w:rStyle w:val="Hipercze"/>
            <w:noProof/>
          </w:rPr>
          <w:t>5.1.1.4</w:t>
        </w:r>
        <w:r w:rsidR="00CB1ABB" w:rsidRPr="00CB1ABB">
          <w:rPr>
            <w:rFonts w:eastAsiaTheme="minorEastAsia" w:cstheme="minorBidi"/>
            <w:noProof/>
            <w:sz w:val="22"/>
            <w:szCs w:val="22"/>
            <w:lang w:eastAsia="pl-PL"/>
          </w:rPr>
          <w:tab/>
        </w:r>
        <w:r w:rsidR="00CB1ABB" w:rsidRPr="00CB1ABB">
          <w:rPr>
            <w:rStyle w:val="Hipercze"/>
            <w:noProof/>
          </w:rPr>
          <w:t>Stężenia średnioroczne NO</w:t>
        </w:r>
        <w:r w:rsidR="00CB1ABB" w:rsidRPr="00CB1ABB">
          <w:rPr>
            <w:rStyle w:val="Hipercze"/>
            <w:noProof/>
            <w:vertAlign w:val="subscript"/>
          </w:rPr>
          <w:t>2</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_Toc536438004 \h </w:instrText>
        </w:r>
        <w:r w:rsidR="00CB1ABB" w:rsidRPr="00CB1ABB">
          <w:rPr>
            <w:noProof/>
            <w:webHidden/>
          </w:rPr>
        </w:r>
        <w:r w:rsidR="00CB1ABB" w:rsidRPr="00CB1ABB">
          <w:rPr>
            <w:noProof/>
            <w:webHidden/>
          </w:rPr>
          <w:fldChar w:fldCharType="separate"/>
        </w:r>
        <w:r w:rsidR="00D5037F">
          <w:rPr>
            <w:noProof/>
            <w:webHidden/>
          </w:rPr>
          <w:t>93</w:t>
        </w:r>
        <w:r w:rsidR="00CB1ABB" w:rsidRPr="00CB1ABB">
          <w:rPr>
            <w:noProof/>
            <w:webHidden/>
          </w:rPr>
          <w:fldChar w:fldCharType="end"/>
        </w:r>
      </w:hyperlink>
    </w:p>
    <w:p w14:paraId="3E2572D0" w14:textId="26016813" w:rsidR="00CB1ABB" w:rsidRPr="00CB1ABB" w:rsidRDefault="00276099" w:rsidP="00613DCB">
      <w:pPr>
        <w:pStyle w:val="Spistreci4"/>
        <w:tabs>
          <w:tab w:val="left" w:pos="1540"/>
          <w:tab w:val="right" w:leader="dot" w:pos="9060"/>
        </w:tabs>
        <w:rPr>
          <w:rFonts w:eastAsiaTheme="minorEastAsia" w:cstheme="minorBidi"/>
          <w:noProof/>
          <w:sz w:val="22"/>
          <w:szCs w:val="22"/>
          <w:lang w:eastAsia="pl-PL"/>
        </w:rPr>
      </w:pPr>
      <w:hyperlink w:anchor="_Toc536438005" w:history="1">
        <w:r w:rsidR="00CB1ABB" w:rsidRPr="00CB1ABB">
          <w:rPr>
            <w:rStyle w:val="Hipercze"/>
            <w:noProof/>
          </w:rPr>
          <w:t>5.1.1.5</w:t>
        </w:r>
        <w:r w:rsidR="00CB1ABB" w:rsidRPr="00CB1ABB">
          <w:rPr>
            <w:rFonts w:eastAsiaTheme="minorEastAsia" w:cstheme="minorBidi"/>
            <w:noProof/>
            <w:sz w:val="22"/>
            <w:szCs w:val="22"/>
            <w:lang w:eastAsia="pl-PL"/>
          </w:rPr>
          <w:tab/>
        </w:r>
        <w:r w:rsidR="00CB1ABB" w:rsidRPr="00CB1ABB">
          <w:rPr>
            <w:rStyle w:val="Hipercze"/>
            <w:noProof/>
          </w:rPr>
          <w:t>Stężenia średnioroczne NOx</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_Toc536438005 \h </w:instrText>
        </w:r>
        <w:r w:rsidR="00CB1ABB" w:rsidRPr="00CB1ABB">
          <w:rPr>
            <w:noProof/>
            <w:webHidden/>
          </w:rPr>
        </w:r>
        <w:r w:rsidR="00CB1ABB" w:rsidRPr="00CB1ABB">
          <w:rPr>
            <w:noProof/>
            <w:webHidden/>
          </w:rPr>
          <w:fldChar w:fldCharType="separate"/>
        </w:r>
        <w:r w:rsidR="00D5037F">
          <w:rPr>
            <w:noProof/>
            <w:webHidden/>
          </w:rPr>
          <w:t>97</w:t>
        </w:r>
        <w:r w:rsidR="00CB1ABB" w:rsidRPr="00CB1ABB">
          <w:rPr>
            <w:noProof/>
            <w:webHidden/>
          </w:rPr>
          <w:fldChar w:fldCharType="end"/>
        </w:r>
      </w:hyperlink>
    </w:p>
    <w:p w14:paraId="3DB260A4" w14:textId="3B6B30DF" w:rsidR="00CB1ABB" w:rsidRPr="00CB1ABB" w:rsidRDefault="00276099" w:rsidP="00613DCB">
      <w:pPr>
        <w:pStyle w:val="Spistreci4"/>
        <w:tabs>
          <w:tab w:val="left" w:pos="1540"/>
          <w:tab w:val="right" w:leader="dot" w:pos="9060"/>
        </w:tabs>
        <w:rPr>
          <w:rFonts w:eastAsiaTheme="minorEastAsia" w:cstheme="minorBidi"/>
          <w:noProof/>
          <w:sz w:val="22"/>
          <w:szCs w:val="22"/>
          <w:lang w:eastAsia="pl-PL"/>
        </w:rPr>
      </w:pPr>
      <w:hyperlink w:anchor="_Toc536438006" w:history="1">
        <w:r w:rsidR="00CB1ABB" w:rsidRPr="00CB1ABB">
          <w:rPr>
            <w:rStyle w:val="Hipercze"/>
            <w:noProof/>
          </w:rPr>
          <w:t>5.1.1.6</w:t>
        </w:r>
        <w:r w:rsidR="00CB1ABB" w:rsidRPr="00CB1ABB">
          <w:rPr>
            <w:rFonts w:eastAsiaTheme="minorEastAsia" w:cstheme="minorBidi"/>
            <w:noProof/>
            <w:sz w:val="22"/>
            <w:szCs w:val="22"/>
            <w:lang w:eastAsia="pl-PL"/>
          </w:rPr>
          <w:tab/>
        </w:r>
        <w:r w:rsidR="00CB1ABB" w:rsidRPr="00CB1ABB">
          <w:rPr>
            <w:rStyle w:val="Hipercze"/>
            <w:noProof/>
          </w:rPr>
          <w:t>Stężenia średnioroczne O</w:t>
        </w:r>
        <w:r w:rsidR="00CB1ABB" w:rsidRPr="00CB1ABB">
          <w:rPr>
            <w:rStyle w:val="Hipercze"/>
            <w:noProof/>
            <w:vertAlign w:val="subscript"/>
          </w:rPr>
          <w:t>3</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_Toc536438006 \h </w:instrText>
        </w:r>
        <w:r w:rsidR="00CB1ABB" w:rsidRPr="00CB1ABB">
          <w:rPr>
            <w:noProof/>
            <w:webHidden/>
          </w:rPr>
        </w:r>
        <w:r w:rsidR="00CB1ABB" w:rsidRPr="00CB1ABB">
          <w:rPr>
            <w:noProof/>
            <w:webHidden/>
          </w:rPr>
          <w:fldChar w:fldCharType="separate"/>
        </w:r>
        <w:r w:rsidR="00D5037F">
          <w:rPr>
            <w:noProof/>
            <w:webHidden/>
          </w:rPr>
          <w:t>99</w:t>
        </w:r>
        <w:r w:rsidR="00CB1ABB" w:rsidRPr="00CB1ABB">
          <w:rPr>
            <w:noProof/>
            <w:webHidden/>
          </w:rPr>
          <w:fldChar w:fldCharType="end"/>
        </w:r>
      </w:hyperlink>
    </w:p>
    <w:p w14:paraId="7F324D90" w14:textId="713731AD"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8007" w:history="1">
        <w:r w:rsidR="00CB1ABB" w:rsidRPr="00CB1ABB">
          <w:rPr>
            <w:rStyle w:val="Hipercze"/>
            <w:noProof/>
          </w:rPr>
          <w:t>5.2</w:t>
        </w:r>
        <w:r w:rsidR="00CB1ABB" w:rsidRPr="00CB1ABB">
          <w:rPr>
            <w:rFonts w:eastAsiaTheme="minorEastAsia" w:cstheme="minorBidi"/>
            <w:i w:val="0"/>
            <w:iCs w:val="0"/>
            <w:noProof/>
            <w:sz w:val="22"/>
            <w:szCs w:val="22"/>
            <w:lang w:eastAsia="pl-PL"/>
          </w:rPr>
          <w:tab/>
        </w:r>
        <w:r w:rsidR="00CB1ABB" w:rsidRPr="00CB1ABB">
          <w:rPr>
            <w:rStyle w:val="Hipercze"/>
            <w:noProof/>
          </w:rPr>
          <w:t>Wpływ redukcji emisji na ograniczenie liczby stref z przekroczeniami</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_Toc536438007 \h </w:instrText>
        </w:r>
        <w:r w:rsidR="00CB1ABB" w:rsidRPr="00CB1ABB">
          <w:rPr>
            <w:noProof/>
            <w:webHidden/>
          </w:rPr>
        </w:r>
        <w:r w:rsidR="00CB1ABB" w:rsidRPr="00CB1ABB">
          <w:rPr>
            <w:noProof/>
            <w:webHidden/>
          </w:rPr>
          <w:fldChar w:fldCharType="separate"/>
        </w:r>
        <w:r w:rsidR="00D5037F">
          <w:rPr>
            <w:noProof/>
            <w:webHidden/>
          </w:rPr>
          <w:t>105</w:t>
        </w:r>
        <w:r w:rsidR="00CB1ABB" w:rsidRPr="00CB1ABB">
          <w:rPr>
            <w:noProof/>
            <w:webHidden/>
          </w:rPr>
          <w:fldChar w:fldCharType="end"/>
        </w:r>
      </w:hyperlink>
    </w:p>
    <w:p w14:paraId="47D69349" w14:textId="719E5992" w:rsidR="00CB1ABB" w:rsidRPr="00CB1ABB" w:rsidRDefault="00276099" w:rsidP="00613DCB">
      <w:pPr>
        <w:pStyle w:val="Spistreci2"/>
        <w:tabs>
          <w:tab w:val="left" w:pos="880"/>
          <w:tab w:val="right" w:leader="dot" w:pos="9060"/>
        </w:tabs>
        <w:spacing w:before="0"/>
        <w:rPr>
          <w:rFonts w:eastAsiaTheme="minorEastAsia" w:cstheme="minorBidi"/>
          <w:i w:val="0"/>
          <w:iCs w:val="0"/>
          <w:noProof/>
          <w:sz w:val="22"/>
          <w:szCs w:val="22"/>
          <w:lang w:eastAsia="pl-PL"/>
        </w:rPr>
      </w:pPr>
      <w:hyperlink w:anchor="_Toc536438008" w:history="1">
        <w:r w:rsidR="00CB1ABB" w:rsidRPr="00CB1ABB">
          <w:rPr>
            <w:rStyle w:val="Hipercze"/>
            <w:noProof/>
          </w:rPr>
          <w:t>5.3</w:t>
        </w:r>
        <w:r w:rsidR="00CB1ABB" w:rsidRPr="00CB1ABB">
          <w:rPr>
            <w:rFonts w:eastAsiaTheme="minorEastAsia" w:cstheme="minorBidi"/>
            <w:i w:val="0"/>
            <w:iCs w:val="0"/>
            <w:noProof/>
            <w:sz w:val="22"/>
            <w:szCs w:val="22"/>
            <w:lang w:eastAsia="pl-PL"/>
          </w:rPr>
          <w:tab/>
        </w:r>
        <w:r w:rsidR="00CB1ABB" w:rsidRPr="00CB1ABB">
          <w:rPr>
            <w:rStyle w:val="Hipercze"/>
            <w:noProof/>
          </w:rPr>
          <w:t>Podsumowanie</w:t>
        </w:r>
        <w:r w:rsidR="00CB1ABB" w:rsidRPr="00CB1ABB">
          <w:rPr>
            <w:noProof/>
            <w:webHidden/>
          </w:rPr>
          <w:tab/>
        </w:r>
        <w:r w:rsidR="00CB1ABB" w:rsidRPr="00CB1ABB">
          <w:rPr>
            <w:noProof/>
            <w:webHidden/>
          </w:rPr>
          <w:fldChar w:fldCharType="begin"/>
        </w:r>
        <w:r w:rsidR="00CB1ABB" w:rsidRPr="00CB1ABB">
          <w:rPr>
            <w:noProof/>
            <w:webHidden/>
          </w:rPr>
          <w:instrText xml:space="preserve"> PAGEREF _Toc536438008 \h </w:instrText>
        </w:r>
        <w:r w:rsidR="00CB1ABB" w:rsidRPr="00CB1ABB">
          <w:rPr>
            <w:noProof/>
            <w:webHidden/>
          </w:rPr>
        </w:r>
        <w:r w:rsidR="00CB1ABB" w:rsidRPr="00CB1ABB">
          <w:rPr>
            <w:noProof/>
            <w:webHidden/>
          </w:rPr>
          <w:fldChar w:fldCharType="separate"/>
        </w:r>
        <w:r w:rsidR="00D5037F">
          <w:rPr>
            <w:noProof/>
            <w:webHidden/>
          </w:rPr>
          <w:t>109</w:t>
        </w:r>
        <w:r w:rsidR="00CB1ABB" w:rsidRPr="00CB1ABB">
          <w:rPr>
            <w:noProof/>
            <w:webHidden/>
          </w:rPr>
          <w:fldChar w:fldCharType="end"/>
        </w:r>
      </w:hyperlink>
    </w:p>
    <w:p w14:paraId="0DDD28AC" w14:textId="26C0CAD3" w:rsidR="00CB1ABB" w:rsidRPr="00CB1ABB" w:rsidRDefault="00276099" w:rsidP="00613DCB">
      <w:pPr>
        <w:pStyle w:val="Spistreci1"/>
        <w:tabs>
          <w:tab w:val="right" w:leader="dot" w:pos="9060"/>
        </w:tabs>
        <w:spacing w:before="0" w:after="0"/>
        <w:rPr>
          <w:rFonts w:eastAsiaTheme="minorEastAsia" w:cstheme="minorBidi"/>
          <w:b w:val="0"/>
          <w:bCs w:val="0"/>
          <w:noProof/>
          <w:sz w:val="22"/>
          <w:szCs w:val="22"/>
          <w:lang w:eastAsia="pl-PL"/>
        </w:rPr>
      </w:pPr>
      <w:hyperlink w:anchor="_Toc536438009" w:history="1">
        <w:r w:rsidR="00CB1ABB" w:rsidRPr="00CB1ABB">
          <w:rPr>
            <w:rStyle w:val="Hipercze"/>
            <w:b w:val="0"/>
            <w:noProof/>
          </w:rPr>
          <w:t>Indeks skrótów</w:t>
        </w:r>
        <w:r w:rsidR="00CB1ABB" w:rsidRPr="00CB1ABB">
          <w:rPr>
            <w:b w:val="0"/>
            <w:noProof/>
            <w:webHidden/>
          </w:rPr>
          <w:tab/>
        </w:r>
        <w:r w:rsidR="00CB1ABB" w:rsidRPr="00CB1ABB">
          <w:rPr>
            <w:b w:val="0"/>
            <w:noProof/>
            <w:webHidden/>
          </w:rPr>
          <w:fldChar w:fldCharType="begin"/>
        </w:r>
        <w:r w:rsidR="00CB1ABB" w:rsidRPr="00CB1ABB">
          <w:rPr>
            <w:b w:val="0"/>
            <w:noProof/>
            <w:webHidden/>
          </w:rPr>
          <w:instrText xml:space="preserve"> PAGEREF _Toc536438009 \h </w:instrText>
        </w:r>
        <w:r w:rsidR="00CB1ABB" w:rsidRPr="00CB1ABB">
          <w:rPr>
            <w:b w:val="0"/>
            <w:noProof/>
            <w:webHidden/>
          </w:rPr>
        </w:r>
        <w:r w:rsidR="00CB1ABB" w:rsidRPr="00CB1ABB">
          <w:rPr>
            <w:b w:val="0"/>
            <w:noProof/>
            <w:webHidden/>
          </w:rPr>
          <w:fldChar w:fldCharType="separate"/>
        </w:r>
        <w:r w:rsidR="00D5037F">
          <w:rPr>
            <w:b w:val="0"/>
            <w:noProof/>
            <w:webHidden/>
          </w:rPr>
          <w:t>111</w:t>
        </w:r>
        <w:r w:rsidR="00CB1ABB" w:rsidRPr="00CB1ABB">
          <w:rPr>
            <w:b w:val="0"/>
            <w:noProof/>
            <w:webHidden/>
          </w:rPr>
          <w:fldChar w:fldCharType="end"/>
        </w:r>
      </w:hyperlink>
    </w:p>
    <w:p w14:paraId="786DF718" w14:textId="0C220AC0" w:rsidR="00CB1ABB" w:rsidRPr="00CB1ABB" w:rsidRDefault="00276099" w:rsidP="00613DCB">
      <w:pPr>
        <w:pStyle w:val="Spistreci1"/>
        <w:tabs>
          <w:tab w:val="right" w:leader="dot" w:pos="9060"/>
        </w:tabs>
        <w:spacing w:before="0" w:after="0"/>
        <w:rPr>
          <w:rFonts w:eastAsiaTheme="minorEastAsia" w:cstheme="minorBidi"/>
          <w:b w:val="0"/>
          <w:bCs w:val="0"/>
          <w:noProof/>
          <w:sz w:val="22"/>
          <w:szCs w:val="22"/>
          <w:lang w:eastAsia="pl-PL"/>
        </w:rPr>
      </w:pPr>
      <w:hyperlink w:anchor="_Toc536438010" w:history="1">
        <w:r w:rsidR="00CB1ABB" w:rsidRPr="00CB1ABB">
          <w:rPr>
            <w:rStyle w:val="Hipercze"/>
            <w:b w:val="0"/>
            <w:noProof/>
          </w:rPr>
          <w:t>Spis Tabel</w:t>
        </w:r>
        <w:r w:rsidR="00CB1ABB" w:rsidRPr="00CB1ABB">
          <w:rPr>
            <w:b w:val="0"/>
            <w:noProof/>
            <w:webHidden/>
          </w:rPr>
          <w:tab/>
        </w:r>
        <w:r w:rsidR="00CB1ABB" w:rsidRPr="00CB1ABB">
          <w:rPr>
            <w:b w:val="0"/>
            <w:noProof/>
            <w:webHidden/>
          </w:rPr>
          <w:fldChar w:fldCharType="begin"/>
        </w:r>
        <w:r w:rsidR="00CB1ABB" w:rsidRPr="00CB1ABB">
          <w:rPr>
            <w:b w:val="0"/>
            <w:noProof/>
            <w:webHidden/>
          </w:rPr>
          <w:instrText xml:space="preserve"> PAGEREF _Toc536438010 \h </w:instrText>
        </w:r>
        <w:r w:rsidR="00CB1ABB" w:rsidRPr="00CB1ABB">
          <w:rPr>
            <w:b w:val="0"/>
            <w:noProof/>
            <w:webHidden/>
          </w:rPr>
        </w:r>
        <w:r w:rsidR="00CB1ABB" w:rsidRPr="00CB1ABB">
          <w:rPr>
            <w:b w:val="0"/>
            <w:noProof/>
            <w:webHidden/>
          </w:rPr>
          <w:fldChar w:fldCharType="separate"/>
        </w:r>
        <w:r w:rsidR="00D5037F">
          <w:rPr>
            <w:b w:val="0"/>
            <w:noProof/>
            <w:webHidden/>
          </w:rPr>
          <w:t>112</w:t>
        </w:r>
        <w:r w:rsidR="00CB1ABB" w:rsidRPr="00CB1ABB">
          <w:rPr>
            <w:b w:val="0"/>
            <w:noProof/>
            <w:webHidden/>
          </w:rPr>
          <w:fldChar w:fldCharType="end"/>
        </w:r>
      </w:hyperlink>
    </w:p>
    <w:p w14:paraId="2DAD3ECB" w14:textId="417A17BF" w:rsidR="00CB1ABB" w:rsidRPr="00CB1ABB" w:rsidRDefault="00276099" w:rsidP="00613DCB">
      <w:pPr>
        <w:pStyle w:val="Spistreci1"/>
        <w:tabs>
          <w:tab w:val="right" w:leader="dot" w:pos="9060"/>
        </w:tabs>
        <w:spacing w:before="0" w:after="0"/>
        <w:rPr>
          <w:rFonts w:eastAsiaTheme="minorEastAsia" w:cstheme="minorBidi"/>
          <w:b w:val="0"/>
          <w:bCs w:val="0"/>
          <w:noProof/>
          <w:sz w:val="22"/>
          <w:szCs w:val="22"/>
          <w:lang w:eastAsia="pl-PL"/>
        </w:rPr>
      </w:pPr>
      <w:hyperlink w:anchor="_Toc536438011" w:history="1">
        <w:r w:rsidR="00CB1ABB" w:rsidRPr="00CB1ABB">
          <w:rPr>
            <w:rStyle w:val="Hipercze"/>
            <w:b w:val="0"/>
            <w:noProof/>
          </w:rPr>
          <w:t>Spis rysunków</w:t>
        </w:r>
        <w:r w:rsidR="00CB1ABB" w:rsidRPr="00CB1ABB">
          <w:rPr>
            <w:b w:val="0"/>
            <w:noProof/>
            <w:webHidden/>
          </w:rPr>
          <w:tab/>
        </w:r>
        <w:r w:rsidR="00CB1ABB" w:rsidRPr="00CB1ABB">
          <w:rPr>
            <w:b w:val="0"/>
            <w:noProof/>
            <w:webHidden/>
          </w:rPr>
          <w:fldChar w:fldCharType="begin"/>
        </w:r>
        <w:r w:rsidR="00CB1ABB" w:rsidRPr="00CB1ABB">
          <w:rPr>
            <w:b w:val="0"/>
            <w:noProof/>
            <w:webHidden/>
          </w:rPr>
          <w:instrText xml:space="preserve"> PAGEREF _Toc536438011 \h </w:instrText>
        </w:r>
        <w:r w:rsidR="00CB1ABB" w:rsidRPr="00CB1ABB">
          <w:rPr>
            <w:b w:val="0"/>
            <w:noProof/>
            <w:webHidden/>
          </w:rPr>
        </w:r>
        <w:r w:rsidR="00CB1ABB" w:rsidRPr="00CB1ABB">
          <w:rPr>
            <w:b w:val="0"/>
            <w:noProof/>
            <w:webHidden/>
          </w:rPr>
          <w:fldChar w:fldCharType="separate"/>
        </w:r>
        <w:r w:rsidR="00D5037F">
          <w:rPr>
            <w:b w:val="0"/>
            <w:noProof/>
            <w:webHidden/>
          </w:rPr>
          <w:t>113</w:t>
        </w:r>
        <w:r w:rsidR="00CB1ABB" w:rsidRPr="00CB1ABB">
          <w:rPr>
            <w:b w:val="0"/>
            <w:noProof/>
            <w:webHidden/>
          </w:rPr>
          <w:fldChar w:fldCharType="end"/>
        </w:r>
      </w:hyperlink>
    </w:p>
    <w:p w14:paraId="6A4EBAF3" w14:textId="583B0C7D" w:rsidR="00CB1ABB" w:rsidRPr="00CB1ABB" w:rsidRDefault="00276099" w:rsidP="00613DCB">
      <w:pPr>
        <w:pStyle w:val="Spistreci1"/>
        <w:tabs>
          <w:tab w:val="right" w:leader="dot" w:pos="9060"/>
        </w:tabs>
        <w:spacing w:before="0" w:after="0"/>
        <w:rPr>
          <w:rFonts w:eastAsiaTheme="minorEastAsia" w:cstheme="minorBidi"/>
          <w:b w:val="0"/>
          <w:bCs w:val="0"/>
          <w:noProof/>
          <w:sz w:val="22"/>
          <w:szCs w:val="22"/>
          <w:lang w:eastAsia="pl-PL"/>
        </w:rPr>
      </w:pPr>
      <w:hyperlink w:anchor="_Toc536438012" w:history="1">
        <w:r w:rsidR="00CB1ABB" w:rsidRPr="00CB1ABB">
          <w:rPr>
            <w:rStyle w:val="Hipercze"/>
            <w:b w:val="0"/>
            <w:noProof/>
          </w:rPr>
          <w:t>Literatura</w:t>
        </w:r>
        <w:r w:rsidR="00CB1ABB" w:rsidRPr="00CB1ABB">
          <w:rPr>
            <w:b w:val="0"/>
            <w:noProof/>
            <w:webHidden/>
          </w:rPr>
          <w:tab/>
        </w:r>
        <w:r w:rsidR="00CB1ABB" w:rsidRPr="00CB1ABB">
          <w:rPr>
            <w:b w:val="0"/>
            <w:noProof/>
            <w:webHidden/>
          </w:rPr>
          <w:fldChar w:fldCharType="begin"/>
        </w:r>
        <w:r w:rsidR="00CB1ABB" w:rsidRPr="00CB1ABB">
          <w:rPr>
            <w:b w:val="0"/>
            <w:noProof/>
            <w:webHidden/>
          </w:rPr>
          <w:instrText xml:space="preserve"> PAGEREF _Toc536438012 \h </w:instrText>
        </w:r>
        <w:r w:rsidR="00CB1ABB" w:rsidRPr="00CB1ABB">
          <w:rPr>
            <w:b w:val="0"/>
            <w:noProof/>
            <w:webHidden/>
          </w:rPr>
        </w:r>
        <w:r w:rsidR="00CB1ABB" w:rsidRPr="00CB1ABB">
          <w:rPr>
            <w:b w:val="0"/>
            <w:noProof/>
            <w:webHidden/>
          </w:rPr>
          <w:fldChar w:fldCharType="separate"/>
        </w:r>
        <w:r w:rsidR="00D5037F">
          <w:rPr>
            <w:b w:val="0"/>
            <w:noProof/>
            <w:webHidden/>
          </w:rPr>
          <w:t>115</w:t>
        </w:r>
        <w:r w:rsidR="00CB1ABB" w:rsidRPr="00CB1ABB">
          <w:rPr>
            <w:b w:val="0"/>
            <w:noProof/>
            <w:webHidden/>
          </w:rPr>
          <w:fldChar w:fldCharType="end"/>
        </w:r>
      </w:hyperlink>
    </w:p>
    <w:p w14:paraId="6567900F" w14:textId="53D0D35F" w:rsidR="0096280E" w:rsidRPr="00CB1ABB" w:rsidRDefault="007667A1" w:rsidP="00613DCB">
      <w:pPr>
        <w:spacing w:before="0" w:after="0"/>
      </w:pPr>
      <w:r w:rsidRPr="00CB1ABB">
        <w:fldChar w:fldCharType="end"/>
      </w:r>
    </w:p>
    <w:p w14:paraId="40728F72" w14:textId="77777777" w:rsidR="008A0A21" w:rsidRDefault="008A0A21">
      <w:pPr>
        <w:spacing w:before="0" w:after="160" w:line="259" w:lineRule="auto"/>
        <w:jc w:val="left"/>
        <w:rPr>
          <w:b/>
          <w:bCs/>
        </w:rPr>
        <w:sectPr w:rsidR="008A0A21" w:rsidSect="00CD511A">
          <w:headerReference w:type="default" r:id="rId13"/>
          <w:footerReference w:type="even" r:id="rId14"/>
          <w:footerReference w:type="default" r:id="rId15"/>
          <w:type w:val="continuous"/>
          <w:pgSz w:w="11906" w:h="16838"/>
          <w:pgMar w:top="1440" w:right="1440" w:bottom="1440" w:left="1800" w:header="709" w:footer="709" w:gutter="0"/>
          <w:cols w:space="708"/>
          <w:titlePg/>
          <w:docGrid w:linePitch="360"/>
        </w:sectPr>
      </w:pPr>
      <w:r>
        <w:rPr>
          <w:b/>
          <w:bCs/>
        </w:rPr>
        <w:br w:type="page"/>
      </w:r>
    </w:p>
    <w:p w14:paraId="0F658EB4" w14:textId="12BC3936" w:rsidR="00F3412B" w:rsidRDefault="00F3412B" w:rsidP="000F3310">
      <w:pPr>
        <w:pStyle w:val="Nagwek1"/>
        <w:numPr>
          <w:ilvl w:val="0"/>
          <w:numId w:val="56"/>
        </w:numPr>
      </w:pPr>
      <w:bookmarkStart w:id="1" w:name="_Toc536278044"/>
      <w:bookmarkStart w:id="2" w:name="_Toc536359292"/>
      <w:bookmarkStart w:id="3" w:name="_Toc536437968"/>
      <w:bookmarkEnd w:id="1"/>
      <w:r w:rsidRPr="00ED5205">
        <w:t>Wprowadzenie</w:t>
      </w:r>
      <w:bookmarkEnd w:id="2"/>
      <w:bookmarkEnd w:id="3"/>
    </w:p>
    <w:p w14:paraId="4620432B" w14:textId="772616AB" w:rsidR="00C83278" w:rsidRDefault="007C2D2D" w:rsidP="0096280E">
      <w:r>
        <w:t>D</w:t>
      </w:r>
      <w:r w:rsidR="00F3412B">
        <w:t>yrektywa Parlamentu Europejskiego i Rady (UE) 2016/2</w:t>
      </w:r>
      <w:r w:rsidR="0064771D">
        <w:t xml:space="preserve">284 z dnia 14 grudnia 2016 r. </w:t>
      </w:r>
      <w:r w:rsidR="0064771D" w:rsidRPr="00AD175F">
        <w:t>w </w:t>
      </w:r>
      <w:r w:rsidR="00F3412B" w:rsidRPr="00AD175F">
        <w:t>sprawie redukcji krajowych emisji niektórych rodzajów zanieczyszczeń atmosferycznych, zmiany dyrektywy 2003/35/WE oraz uchylenia dyrektywy 2001/81/WE</w:t>
      </w:r>
      <w:r w:rsidR="008F4709">
        <w:fldChar w:fldCharType="begin"/>
      </w:r>
      <w:r w:rsidR="008F4709">
        <w:instrText xml:space="preserve"> XE "</w:instrText>
      </w:r>
      <w:r w:rsidR="008F4709" w:rsidRPr="00E90012">
        <w:instrText>2001/81/WE</w:instrText>
      </w:r>
      <w:r w:rsidR="008F4709">
        <w:instrText xml:space="preserve">" </w:instrText>
      </w:r>
      <w:r w:rsidR="008F4709">
        <w:fldChar w:fldCharType="end"/>
      </w:r>
      <w:r w:rsidR="00AE2A82">
        <w:rPr>
          <w:rStyle w:val="Odwoanieprzypisudolnego"/>
        </w:rPr>
        <w:footnoteReference w:id="2"/>
      </w:r>
      <w:r w:rsidR="00BE175F">
        <w:t xml:space="preserve"> (D</w:t>
      </w:r>
      <w:r w:rsidR="00F3412B">
        <w:t>yrektywa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rsidR="00F3412B">
        <w:t xml:space="preserve">) ma na celu </w:t>
      </w:r>
      <w:r w:rsidR="00EE18EF">
        <w:t>kontynuacj</w:t>
      </w:r>
      <w:r w:rsidR="00D94EEB">
        <w:t>ę</w:t>
      </w:r>
      <w:r w:rsidR="00EE18EF">
        <w:t xml:space="preserve"> działań </w:t>
      </w:r>
      <w:r w:rsidR="00F3412B">
        <w:t>ogranicza</w:t>
      </w:r>
      <w:r w:rsidR="00EE18EF">
        <w:t>jących</w:t>
      </w:r>
      <w:r w:rsidR="00F3412B">
        <w:t xml:space="preserve"> zanieczyszcze</w:t>
      </w:r>
      <w:r w:rsidR="00EE18EF">
        <w:t>nie</w:t>
      </w:r>
      <w:r w:rsidR="00F3412B">
        <w:t xml:space="preserve"> powietrza. </w:t>
      </w:r>
      <w:r>
        <w:t>D</w:t>
      </w:r>
      <w:r w:rsidR="00F3412B">
        <w:t>yrektywa NEC ustanowi</w:t>
      </w:r>
      <w:r>
        <w:t>ła</w:t>
      </w:r>
      <w:r w:rsidR="00F3412B">
        <w:t xml:space="preserve"> </w:t>
      </w:r>
      <w:r w:rsidR="00EE18EF">
        <w:t xml:space="preserve">nowe </w:t>
      </w:r>
      <w:r w:rsidR="00FD7EBD">
        <w:t>limity</w:t>
      </w:r>
      <w:r w:rsidR="00EE18EF">
        <w:t xml:space="preserve"> </w:t>
      </w:r>
      <w:r w:rsidR="00FD7EBD">
        <w:t>emisji</w:t>
      </w:r>
      <w:r w:rsidR="00EE18EF">
        <w:t xml:space="preserve"> tzw. </w:t>
      </w:r>
      <w:r w:rsidR="00F3412B">
        <w:t>krajowe zobowiązania w zakresie redukcji emisji dla poszczególnych państw członkowskich w odniesieniu do następujących zanieczyszczeń: dwutlenku siarki (SO</w:t>
      </w:r>
      <w:r w:rsidR="00F3412B" w:rsidRPr="00AD175F">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sidR="00F3412B">
        <w:t>), tlenków azotu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rsidR="00F3412B">
        <w:t>), niemetanowych lotnych związków organicznych (NMLZO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rsidR="00F3412B">
        <w:t>), amoniaku (NH</w:t>
      </w:r>
      <w:r w:rsidR="00F3412B" w:rsidRPr="00AD175F">
        <w:rPr>
          <w:vertAlign w:val="subscript"/>
        </w:rPr>
        <w:t>3</w:t>
      </w:r>
      <w:r w:rsidR="00BE175F">
        <w:rPr>
          <w:vertAlign w:val="subscript"/>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vertAlign w:val="subscript"/>
        </w:rPr>
        <w:fldChar w:fldCharType="end"/>
      </w:r>
      <w:r w:rsidR="00F3412B">
        <w:t>) oraz pył drobnego (PM</w:t>
      </w:r>
      <w:r w:rsidR="00F3412B" w:rsidRPr="00BE175F">
        <w:rPr>
          <w:vertAlign w:val="subscript"/>
        </w:rPr>
        <w:t>2.5</w:t>
      </w:r>
      <w:r w:rsidR="00BE175F">
        <w:rPr>
          <w:vertAlign w:val="subscript"/>
        </w:rPr>
        <w:fldChar w:fldCharType="begin"/>
      </w:r>
      <w:r w:rsidR="00BE175F">
        <w:instrText xml:space="preserve"> XE "</w:instrText>
      </w:r>
      <w:r w:rsidR="00BE175F" w:rsidRPr="00AD23E1">
        <w:instrText>PM</w:instrText>
      </w:r>
      <w:r w:rsidR="00BE175F" w:rsidRPr="00AD23E1">
        <w:rPr>
          <w:vertAlign w:val="subscript"/>
        </w:rPr>
        <w:instrText>2.5</w:instrText>
      </w:r>
      <w:r w:rsidR="00BE175F">
        <w:instrText xml:space="preserve">" </w:instrText>
      </w:r>
      <w:r w:rsidR="00BE175F">
        <w:rPr>
          <w:vertAlign w:val="subscript"/>
        </w:rPr>
        <w:fldChar w:fldCharType="end"/>
      </w:r>
      <w:r w:rsidR="00F3412B">
        <w:t>). Zrealizowanie tych celów redukcyjnych przyczyni się także do osiągnięcia długoterminowych celów Unii w zakresie jakości</w:t>
      </w:r>
      <w:r w:rsidR="00FD7EBD">
        <w:t xml:space="preserve"> </w:t>
      </w:r>
      <w:r w:rsidR="00C83278">
        <w:t>powietrza zgodnie z wytycznymi Światowej Organizacji Zdrowia (WHO</w:t>
      </w:r>
      <w:r w:rsidR="00A914A6">
        <w:fldChar w:fldCharType="begin"/>
      </w:r>
      <w:r w:rsidR="00A914A6">
        <w:instrText xml:space="preserve"> XE "</w:instrText>
      </w:r>
      <w:r w:rsidR="00A914A6" w:rsidRPr="00037C67">
        <w:instrText>WHO</w:instrText>
      </w:r>
      <w:r w:rsidR="00A914A6">
        <w:instrText xml:space="preserve">" </w:instrText>
      </w:r>
      <w:r w:rsidR="00A914A6">
        <w:fldChar w:fldCharType="end"/>
      </w:r>
      <w:r w:rsidR="00C83278">
        <w:t>).</w:t>
      </w:r>
    </w:p>
    <w:p w14:paraId="5EBD8FCD" w14:textId="4646BB51" w:rsidR="00C83278" w:rsidRPr="007356B7" w:rsidRDefault="00C83278" w:rsidP="007356B7">
      <w:r w:rsidRPr="006E168E">
        <w:t>Redukcja emisji w odniesieniu do SO</w:t>
      </w:r>
      <w:r w:rsidRPr="00103A1C">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sidRPr="006E168E">
        <w:t>, NO</w:t>
      </w:r>
      <w:r w:rsidRPr="00103A1C">
        <w:rPr>
          <w:vertAlign w:val="subscript"/>
        </w:rPr>
        <w:t>x</w:t>
      </w:r>
      <w:r w:rsidR="00BE175F">
        <w:rPr>
          <w:vertAlign w:val="subscript"/>
        </w:rPr>
        <w:fldChar w:fldCharType="begin"/>
      </w:r>
      <w:r w:rsidR="00BE175F">
        <w:instrText xml:space="preserve"> XE "</w:instrText>
      </w:r>
      <w:r w:rsidR="00BE175F" w:rsidRPr="00F86370">
        <w:instrText>NOx</w:instrText>
      </w:r>
      <w:r w:rsidR="00BE175F">
        <w:instrText xml:space="preserve">" </w:instrText>
      </w:r>
      <w:r w:rsidR="00BE175F">
        <w:rPr>
          <w:vertAlign w:val="subscript"/>
        </w:rPr>
        <w:fldChar w:fldCharType="end"/>
      </w:r>
      <w:r w:rsidRPr="006E168E">
        <w:t>, NH</w:t>
      </w:r>
      <w:r w:rsidRPr="00103A1C">
        <w:rPr>
          <w:vertAlign w:val="subscript"/>
        </w:rPr>
        <w:t>3</w:t>
      </w:r>
      <w:r w:rsidR="00BE175F">
        <w:rPr>
          <w:vertAlign w:val="subscript"/>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vertAlign w:val="subscript"/>
        </w:rPr>
        <w:fldChar w:fldCharType="end"/>
      </w:r>
      <w:r w:rsidRPr="006E168E">
        <w:t xml:space="preserve"> oraz </w:t>
      </w:r>
      <w:r>
        <w:t>NM</w:t>
      </w:r>
      <w:r w:rsidRPr="006E168E">
        <w:t>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rsidRPr="006E168E">
        <w:t xml:space="preserve"> objęta była uchylon</w:t>
      </w:r>
      <w:r>
        <w:t>ą</w:t>
      </w:r>
      <w:r w:rsidRPr="006E168E">
        <w:t xml:space="preserve"> dyrektywą </w:t>
      </w:r>
      <w:r>
        <w:t xml:space="preserve">Parlamentu Europejskiego i Rady </w:t>
      </w:r>
      <w:r w:rsidRPr="006E168E">
        <w:t>2001/81/WE</w:t>
      </w:r>
      <w:r w:rsidR="008F4709">
        <w:fldChar w:fldCharType="begin"/>
      </w:r>
      <w:r w:rsidR="008F4709">
        <w:instrText xml:space="preserve"> XE "</w:instrText>
      </w:r>
      <w:r w:rsidR="008F4709" w:rsidRPr="00E90012">
        <w:instrText>2001/81/WE</w:instrText>
      </w:r>
      <w:r w:rsidR="008F4709">
        <w:instrText xml:space="preserve">" </w:instrText>
      </w:r>
      <w:r w:rsidR="008F4709">
        <w:fldChar w:fldCharType="end"/>
      </w:r>
      <w:r w:rsidRPr="006E168E">
        <w:t xml:space="preserve"> </w:t>
      </w:r>
      <w:r w:rsidRPr="00C83278">
        <w:rPr>
          <w:i/>
        </w:rPr>
        <w:t>w sprawie krajowych pułapów emisji niektórych zanieczyszczeń powietrza atmosferycznego</w:t>
      </w:r>
      <w:r>
        <w:rPr>
          <w:rStyle w:val="Odwoanieprzypisudolnego"/>
          <w:rFonts w:cstheme="minorHAnsi"/>
        </w:rPr>
        <w:footnoteReference w:id="3"/>
      </w:r>
      <w:r w:rsidR="008F4709">
        <w:t xml:space="preserve"> (d</w:t>
      </w:r>
      <w:r>
        <w:t>yrektywa 2001/81/WE)</w:t>
      </w:r>
      <w:r w:rsidRPr="006E168E">
        <w:t xml:space="preserve">. Celem dyrektywy </w:t>
      </w:r>
      <w:r>
        <w:t>2001/81/WE było</w:t>
      </w:r>
      <w:r w:rsidRPr="006E168E">
        <w:t xml:space="preserve"> ograniczenie emisji substancji zakwaszających i eutrofizujących oraz prekursorów ozonu dla zmniejszenia narażenia na depozycję zakwaszającą i eutrofizującą poniżej uznawanej za szkodliwą dla środowiska oraz obniżenia wielkości stężeń ozonu przyziemnego do poziomu zalecanego przez WHO</w:t>
      </w:r>
      <w:r w:rsidR="00A914A6">
        <w:fldChar w:fldCharType="begin"/>
      </w:r>
      <w:r w:rsidR="00A914A6">
        <w:instrText xml:space="preserve"> XE "</w:instrText>
      </w:r>
      <w:r w:rsidR="00A914A6" w:rsidRPr="00037C67">
        <w:instrText>WHO</w:instrText>
      </w:r>
      <w:r w:rsidR="00A914A6">
        <w:instrText xml:space="preserve">" </w:instrText>
      </w:r>
      <w:r w:rsidR="00A914A6">
        <w:fldChar w:fldCharType="end"/>
      </w:r>
      <w:r w:rsidRPr="006E168E">
        <w:t xml:space="preserve">, zapewniającego ochronę zdrowia ludzkiego i ochronę roślinności przed zanieczyszczeniem fotochemicznym. </w:t>
      </w:r>
      <w:r>
        <w:t>W dyrektywie</w:t>
      </w:r>
      <w:r w:rsidRPr="006E168E">
        <w:t xml:space="preserve"> t</w:t>
      </w:r>
      <w:r>
        <w:t>ej</w:t>
      </w:r>
      <w:r w:rsidRPr="006E168E">
        <w:t xml:space="preserve"> określ</w:t>
      </w:r>
      <w:r>
        <w:t>ono</w:t>
      </w:r>
      <w:r w:rsidRPr="006E168E">
        <w:t xml:space="preserve"> limity </w:t>
      </w:r>
      <w:r>
        <w:t xml:space="preserve">emisji czterech zanieczyszczeń </w:t>
      </w:r>
      <w:r w:rsidRPr="006E168E">
        <w:t xml:space="preserve">jakie docelowo, </w:t>
      </w:r>
      <w:r>
        <w:t>od</w:t>
      </w:r>
      <w:r w:rsidRPr="006E168E">
        <w:t xml:space="preserve"> 2010 roku, mają być dotrzymane ze wszystkich źródeł emisji zlokalizowanych na obszarze UE, z</w:t>
      </w:r>
      <w:r w:rsidR="007C2D2D">
        <w:t> </w:t>
      </w:r>
      <w:r w:rsidRPr="006E168E">
        <w:t>wyłączeniem międzynarodowej</w:t>
      </w:r>
      <w:r w:rsidR="007356B7">
        <w:t xml:space="preserve"> żeglugi morskiej oraz emisji z </w:t>
      </w:r>
      <w:r w:rsidRPr="006E168E">
        <w:t>samolotów, ale z uwzględnieniem emisji towarzyszących cyklo</w:t>
      </w:r>
      <w:r w:rsidR="007356B7">
        <w:t>wi lądowania i startu, które to </w:t>
      </w:r>
      <w:r w:rsidRPr="006E168E">
        <w:t xml:space="preserve">emisje są uwzględniane w </w:t>
      </w:r>
      <w:r w:rsidR="005616FC">
        <w:t xml:space="preserve">krajowych </w:t>
      </w:r>
      <w:r w:rsidRPr="006E168E">
        <w:t>bilans</w:t>
      </w:r>
      <w:r w:rsidR="005616FC">
        <w:t>ach</w:t>
      </w:r>
      <w:r w:rsidR="00D94EEB">
        <w:t xml:space="preserve"> emisji</w:t>
      </w:r>
      <w:r w:rsidRPr="006E168E">
        <w:t>.</w:t>
      </w:r>
    </w:p>
    <w:p w14:paraId="29429ABE" w14:textId="743DB7DA" w:rsidR="00C83278" w:rsidRDefault="00C83278" w:rsidP="007356B7">
      <w:pPr>
        <w:rPr>
          <w:sz w:val="23"/>
          <w:szCs w:val="23"/>
        </w:rPr>
      </w:pPr>
      <w:r>
        <w:t xml:space="preserve">W </w:t>
      </w:r>
      <w:r w:rsidRPr="006E168E">
        <w:t>Trakt</w:t>
      </w:r>
      <w:r>
        <w:t>acie</w:t>
      </w:r>
      <w:r w:rsidRPr="006E168E">
        <w:t xml:space="preserve"> o Przystąpieniu Rzeczypospolitej Polskiej do Unii Europejskiej</w:t>
      </w:r>
      <w:r>
        <w:rPr>
          <w:rStyle w:val="Odwoanieprzypisudolnego"/>
          <w:rFonts w:cstheme="minorHAnsi"/>
        </w:rPr>
        <w:footnoteReference w:id="4"/>
      </w:r>
      <w:r>
        <w:t xml:space="preserve"> ustalono dla Polski </w:t>
      </w:r>
      <w:r w:rsidR="00244ECA">
        <w:t xml:space="preserve">limity </w:t>
      </w:r>
      <w:r>
        <w:t>emisyjne wynikające z dyrektywy 2001/81/WE</w:t>
      </w:r>
      <w:r w:rsidR="008F4709">
        <w:fldChar w:fldCharType="begin"/>
      </w:r>
      <w:r w:rsidR="008F4709">
        <w:instrText xml:space="preserve"> XE "</w:instrText>
      </w:r>
      <w:r w:rsidR="008F4709" w:rsidRPr="00E90012">
        <w:instrText>2001/81/WE</w:instrText>
      </w:r>
      <w:r w:rsidR="008F4709">
        <w:instrText xml:space="preserve">" </w:instrText>
      </w:r>
      <w:r w:rsidR="008F4709">
        <w:fldChar w:fldCharType="end"/>
      </w:r>
      <w:r>
        <w:t xml:space="preserve">, które określono na poziomie </w:t>
      </w:r>
      <w:r w:rsidR="005616FC">
        <w:t>wynikającym z</w:t>
      </w:r>
      <w:r w:rsidRPr="006E168E">
        <w:t xml:space="preserve"> Protoko</w:t>
      </w:r>
      <w:r w:rsidR="005616FC">
        <w:t>łu</w:t>
      </w:r>
      <w:r w:rsidRPr="006E168E">
        <w:t xml:space="preserve"> z Götebora</w:t>
      </w:r>
      <w:r w:rsidRPr="006E168E">
        <w:rPr>
          <w:rStyle w:val="Odwoanieprzypisudolnego"/>
          <w:rFonts w:cstheme="minorHAnsi"/>
        </w:rPr>
        <w:footnoteReference w:id="5"/>
      </w:r>
      <w:r w:rsidRPr="006E168E">
        <w:t xml:space="preserve"> (przed zmianą) tj. Protokołu w sprawie zwalczania zakwaszenia, eutrofizacji i ozonu przyziemnego do Konwencji (EKG ONZ) w sprawie transgranicznego zanieczyszczania powietrza na dalekie odległości</w:t>
      </w:r>
      <w:r>
        <w:rPr>
          <w:rStyle w:val="Odwoanieprzypisudolnego"/>
          <w:rFonts w:cstheme="minorHAnsi"/>
        </w:rPr>
        <w:footnoteReference w:id="6"/>
      </w:r>
      <w:r w:rsidRPr="006E168E">
        <w:t>,</w:t>
      </w:r>
      <w:r>
        <w:t xml:space="preserve"> sporządzonym w Genewie 13 listopada 1979 r. </w:t>
      </w:r>
      <w:r w:rsidRPr="002869E8">
        <w:t>(</w:t>
      </w:r>
      <w:r>
        <w:t xml:space="preserve">Konwencja </w:t>
      </w:r>
      <w:r w:rsidRPr="002869E8">
        <w:t>LRTAP</w:t>
      </w:r>
      <w:r w:rsidR="00BE28FF">
        <w:fldChar w:fldCharType="begin"/>
      </w:r>
      <w:r w:rsidR="00BE28FF">
        <w:instrText xml:space="preserve"> XE "</w:instrText>
      </w:r>
      <w:r w:rsidR="00BE28FF" w:rsidRPr="009E22A4">
        <w:instrText>LRTAP</w:instrText>
      </w:r>
      <w:r w:rsidR="00BE28FF">
        <w:instrText xml:space="preserve">" </w:instrText>
      </w:r>
      <w:r w:rsidR="00BE28FF">
        <w:fldChar w:fldCharType="end"/>
      </w:r>
      <w:r w:rsidRPr="002869E8">
        <w:t>).</w:t>
      </w:r>
      <w:r w:rsidR="0001398B">
        <w:t xml:space="preserve"> </w:t>
      </w:r>
      <w:r>
        <w:t>Polska swoje zobowiązania w zakresie redukcji emisji zrealizowała.</w:t>
      </w:r>
    </w:p>
    <w:p w14:paraId="7B373ABE" w14:textId="1EABE98C" w:rsidR="00EE2C00" w:rsidRDefault="00C83278" w:rsidP="00B032AC">
      <w:r>
        <w:t>W związku z przeglądem dotychczasowej polityki UE w zakresie ja</w:t>
      </w:r>
      <w:r w:rsidR="00C44572">
        <w:t>kości powietrza oraz zmianami w </w:t>
      </w:r>
      <w:r>
        <w:t>prawie międzynarodowym obowiązującym UE (rewizja Protokołu z G</w:t>
      </w:r>
      <w:r w:rsidRPr="006E168E">
        <w:rPr>
          <w:rFonts w:cstheme="minorHAnsi"/>
        </w:rPr>
        <w:t>ö</w:t>
      </w:r>
      <w:r>
        <w:t xml:space="preserve">teborga) ustanowiono </w:t>
      </w:r>
      <w:r w:rsidR="005616FC">
        <w:t>d</w:t>
      </w:r>
      <w:r>
        <w:t>yrektywę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t>, która uchyla dyrektywę 2001/81/WE</w:t>
      </w:r>
      <w:r w:rsidR="008F4709">
        <w:fldChar w:fldCharType="begin"/>
      </w:r>
      <w:r w:rsidR="008F4709">
        <w:instrText xml:space="preserve"> XE "</w:instrText>
      </w:r>
      <w:r w:rsidR="008F4709" w:rsidRPr="00E90012">
        <w:instrText>2001/81/WE</w:instrText>
      </w:r>
      <w:r w:rsidR="008F4709">
        <w:instrText xml:space="preserve">" </w:instrText>
      </w:r>
      <w:r w:rsidR="008F4709">
        <w:fldChar w:fldCharType="end"/>
      </w:r>
      <w:r w:rsidR="007C2D2D">
        <w:t>,</w:t>
      </w:r>
      <w:r>
        <w:t xml:space="preserve"> ale kontynuuje realizację wyrażanego w niej celu.  Dyrektywa NEC jest elementem, opublikowanego w 2013 r., Pakietu „</w:t>
      </w:r>
      <w:r w:rsidRPr="00A8164F">
        <w:rPr>
          <w:i/>
        </w:rPr>
        <w:t>The Clean Air Policy Package</w:t>
      </w:r>
      <w:r>
        <w:t>”</w:t>
      </w:r>
      <w:r w:rsidR="007C2D2D">
        <w:t>,</w:t>
      </w:r>
      <w:r>
        <w:t xml:space="preserve"> w ramach którego zostały przyjęte: </w:t>
      </w:r>
    </w:p>
    <w:p w14:paraId="10D5956B" w14:textId="4BBF9451" w:rsidR="00B032AC" w:rsidRDefault="00C83278" w:rsidP="000F3310">
      <w:pPr>
        <w:pStyle w:val="Akapitzlist"/>
        <w:numPr>
          <w:ilvl w:val="0"/>
          <w:numId w:val="8"/>
        </w:numPr>
        <w:ind w:left="714" w:hanging="357"/>
      </w:pPr>
      <w:r w:rsidRPr="00F5248A">
        <w:t xml:space="preserve">program </w:t>
      </w:r>
      <w:r w:rsidRPr="00462813">
        <w:t>„Czyste powietrze dla Europy”, w którym Komisja przedstawiła</w:t>
      </w:r>
      <w:r w:rsidRPr="00F5248A">
        <w:t>, jak zrealizować obecne cele i wytycza nowe cele pod względem jakości powietrza na okres do 2030 r.</w:t>
      </w:r>
    </w:p>
    <w:p w14:paraId="6CD1F03A" w14:textId="180ACB85" w:rsidR="005616FC" w:rsidRDefault="005616FC" w:rsidP="000F3310">
      <w:pPr>
        <w:pStyle w:val="Akapitzlist"/>
        <w:numPr>
          <w:ilvl w:val="0"/>
          <w:numId w:val="8"/>
        </w:numPr>
      </w:pPr>
      <w:r>
        <w:t xml:space="preserve">dyrektywa Parlamentu Europejskiego i Rady 2015/2193 z dnia 25 listopada 2015 r. </w:t>
      </w:r>
      <w:r w:rsidRPr="00B032AC">
        <w:t>w sprawie ograniczenia emisji niektórych zanieczyszczeń do powietrza ze średnich obiektów energetycznego spalania</w:t>
      </w:r>
      <w:r w:rsidR="00036521" w:rsidRPr="00AD175F">
        <w:rPr>
          <w:vertAlign w:val="superscript"/>
        </w:rPr>
        <w:footnoteReference w:id="7"/>
      </w:r>
      <w:r>
        <w:t xml:space="preserve"> (dyrektywa MCP), która obejmuj</w:t>
      </w:r>
      <w:r w:rsidR="007C2D2D">
        <w:t>e</w:t>
      </w:r>
      <w:r>
        <w:t xml:space="preserve"> źródła emisji do 50 MW, które </w:t>
      </w:r>
      <w:r w:rsidR="007C2D2D">
        <w:t xml:space="preserve">wcześniej </w:t>
      </w:r>
      <w:r>
        <w:t>nie podlegały żadnym regulacjom</w:t>
      </w:r>
      <w:r w:rsidR="00AE2A82">
        <w:t xml:space="preserve"> na poziomie UE</w:t>
      </w:r>
      <w:r>
        <w:t>. Dyrektywa MCP w założeniu ma wspomóc osiągnięcie w znacznej części zobowiąz</w:t>
      </w:r>
      <w:r w:rsidR="00C44572">
        <w:t>ań redukcyjnych ustanowionych w </w:t>
      </w:r>
      <w:r>
        <w:t>dyrektywie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t>.</w:t>
      </w:r>
    </w:p>
    <w:p w14:paraId="4CF9D06A" w14:textId="615E2469" w:rsidR="005616FC" w:rsidRDefault="005616FC" w:rsidP="0069361F">
      <w:r>
        <w:t>Przyjęte w ramach pakietu „</w:t>
      </w:r>
      <w:r w:rsidRPr="00A8164F">
        <w:rPr>
          <w:i/>
        </w:rPr>
        <w:t>The Clean Air Policy Package</w:t>
      </w:r>
      <w:r>
        <w:t>” akty prawne kontynuują długofalową politykę Unii</w:t>
      </w:r>
      <w:r w:rsidR="00D94EEB">
        <w:t xml:space="preserve"> Europejskiej</w:t>
      </w:r>
      <w:r>
        <w:t xml:space="preserve"> w zakresie poprawy jakości powietrza, polegającą na osiągnięciu poziomów zanieczyszczania powietrza, które nie powodują znacznych negatywnych skutków ani zagrożenia dla zdrowia ludzkiego i środowiska. W związku z powyższym dyrektywa NEC</w:t>
      </w:r>
      <w:r w:rsidR="00903C99">
        <w:fldChar w:fldCharType="begin"/>
      </w:r>
      <w:r w:rsidR="00903C99">
        <w:instrText xml:space="preserve"> XE "</w:instrText>
      </w:r>
      <w:r w:rsidR="00903C99" w:rsidRPr="00673EAC">
        <w:instrText>Dyrektywa NEC</w:instrText>
      </w:r>
      <w:r w:rsidR="00903C99">
        <w:instrText xml:space="preserve">" </w:instrText>
      </w:r>
      <w:r w:rsidR="00903C99">
        <w:fldChar w:fldCharType="end"/>
      </w:r>
      <w:r w:rsidR="00C44572">
        <w:t xml:space="preserve"> zmienia ustanowiony w </w:t>
      </w:r>
      <w:r>
        <w:t>dyrektywie 2001/81/WE</w:t>
      </w:r>
      <w:r w:rsidR="008F4709">
        <w:fldChar w:fldCharType="begin"/>
      </w:r>
      <w:r w:rsidR="008F4709">
        <w:instrText xml:space="preserve"> XE "</w:instrText>
      </w:r>
      <w:r w:rsidR="008F4709" w:rsidRPr="00E90012">
        <w:instrText>2001/81/WE</w:instrText>
      </w:r>
      <w:r w:rsidR="008F4709">
        <w:instrText xml:space="preserve">" </w:instrText>
      </w:r>
      <w:r w:rsidR="008F4709">
        <w:fldChar w:fldCharType="end"/>
      </w:r>
      <w:r>
        <w:t xml:space="preserve"> system krajowych pułapów emisji ok</w:t>
      </w:r>
      <w:r w:rsidR="0069361F">
        <w:t>reślając krajowe zobowiązania w </w:t>
      </w:r>
      <w:r>
        <w:t xml:space="preserve">zakresie redukcji emisji poszczególnych zanieczyszczeń w stosunku do roku 2005. Zobowiązania te dla lat 2020-2029 przyjęto zgodnie ze zmienionym </w:t>
      </w:r>
      <w:r w:rsidR="007C2D2D">
        <w:t>P</w:t>
      </w:r>
      <w:r>
        <w:t>rotokołem z G</w:t>
      </w:r>
      <w:r>
        <w:rPr>
          <w:rFonts w:cstheme="minorHAnsi"/>
        </w:rPr>
        <w:t>öteborga</w:t>
      </w:r>
      <w:r>
        <w:rPr>
          <w:rStyle w:val="Odwoanieprzypisudolnego"/>
          <w:rFonts w:cstheme="minorHAnsi"/>
        </w:rPr>
        <w:footnoteReference w:id="8"/>
      </w:r>
      <w:r>
        <w:rPr>
          <w:rFonts w:cstheme="minorHAnsi"/>
        </w:rPr>
        <w:t>, natomiast d</w:t>
      </w:r>
      <w:r>
        <w:t>la roku 2030 i lat następnych ustanowiono nowe cele w zakresie redukcji poszczególnych zanieczyszczeń w oparciu o oszacowany potencjał redukcyjn</w:t>
      </w:r>
      <w:r w:rsidR="00D94EEB">
        <w:t>y</w:t>
      </w:r>
      <w:r>
        <w:t xml:space="preserve"> każdego państwa członkowskiego.</w:t>
      </w:r>
    </w:p>
    <w:p w14:paraId="26BD495A" w14:textId="77777777" w:rsidR="005616FC" w:rsidRDefault="005616FC" w:rsidP="00B032AC">
      <w:r>
        <w:t>Dla Polski krajowe zobowiązania w zakresie redukcji emisji zostały określone odpowiednio:</w:t>
      </w:r>
    </w:p>
    <w:p w14:paraId="46B3C92D" w14:textId="3EA41E71" w:rsidR="00B032AC" w:rsidRDefault="00B032AC" w:rsidP="00B032AC">
      <w:pPr>
        <w:pStyle w:val="Legenda"/>
      </w:pPr>
      <w:bookmarkStart w:id="4" w:name="_Ref536349720"/>
      <w:bookmarkStart w:id="5" w:name="_Toc536436313"/>
      <w:r>
        <w:t xml:space="preserve">Tabela </w:t>
      </w:r>
      <w:r w:rsidR="00036521">
        <w:rPr>
          <w:noProof/>
        </w:rPr>
        <w:fldChar w:fldCharType="begin"/>
      </w:r>
      <w:r w:rsidR="007C2D2D">
        <w:rPr>
          <w:noProof/>
        </w:rPr>
        <w:instrText xml:space="preserve"> SEQ Tabela \* ARABIC </w:instrText>
      </w:r>
      <w:r w:rsidR="00036521">
        <w:rPr>
          <w:noProof/>
        </w:rPr>
        <w:fldChar w:fldCharType="separate"/>
      </w:r>
      <w:r w:rsidR="00D5037F">
        <w:rPr>
          <w:noProof/>
        </w:rPr>
        <w:t>1</w:t>
      </w:r>
      <w:r w:rsidR="00036521">
        <w:rPr>
          <w:noProof/>
        </w:rPr>
        <w:fldChar w:fldCharType="end"/>
      </w:r>
      <w:bookmarkEnd w:id="4"/>
      <w:r w:rsidR="00490799">
        <w:rPr>
          <w:noProof/>
        </w:rPr>
        <w:t xml:space="preserve"> </w:t>
      </w:r>
      <w:r w:rsidRPr="00A665F0">
        <w:t>Krajowe zobowiązania w zakresie redukcji emisji</w:t>
      </w:r>
      <w:bookmarkEnd w:id="5"/>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76"/>
        <w:gridCol w:w="2843"/>
        <w:gridCol w:w="2844"/>
      </w:tblGrid>
      <w:tr w:rsidR="005616FC" w14:paraId="6C308B24" w14:textId="77777777" w:rsidTr="00B032AC">
        <w:trPr>
          <w:trHeight w:val="485"/>
        </w:trPr>
        <w:tc>
          <w:tcPr>
            <w:tcW w:w="2876" w:type="dxa"/>
            <w:vMerge w:val="restart"/>
            <w:vAlign w:val="center"/>
          </w:tcPr>
          <w:p w14:paraId="7A39A81F" w14:textId="77777777" w:rsidR="005616FC" w:rsidRDefault="005616FC" w:rsidP="00487766">
            <w:pPr>
              <w:pStyle w:val="Akapitzlist"/>
              <w:spacing w:before="0" w:after="0"/>
              <w:ind w:left="-23"/>
              <w:jc w:val="center"/>
            </w:pPr>
            <w:r>
              <w:t>Zanieczyszczenie</w:t>
            </w:r>
          </w:p>
        </w:tc>
        <w:tc>
          <w:tcPr>
            <w:tcW w:w="2843" w:type="dxa"/>
            <w:vAlign w:val="center"/>
          </w:tcPr>
          <w:p w14:paraId="10F3B93B" w14:textId="77777777" w:rsidR="005616FC" w:rsidRPr="000D4B02" w:rsidRDefault="005616FC" w:rsidP="00C90CF9">
            <w:pPr>
              <w:spacing w:before="0" w:after="0"/>
              <w:jc w:val="center"/>
            </w:pPr>
            <w:r>
              <w:t xml:space="preserve">2020 </w:t>
            </w:r>
            <w:r w:rsidR="00C90CF9">
              <w:t xml:space="preserve">– 2029 </w:t>
            </w:r>
            <w:r>
              <w:t>r.</w:t>
            </w:r>
          </w:p>
        </w:tc>
        <w:tc>
          <w:tcPr>
            <w:tcW w:w="2844" w:type="dxa"/>
            <w:vAlign w:val="center"/>
          </w:tcPr>
          <w:p w14:paraId="7115CB98" w14:textId="77777777" w:rsidR="005616FC" w:rsidRDefault="00C90CF9" w:rsidP="00487766">
            <w:pPr>
              <w:spacing w:before="0" w:after="0"/>
              <w:jc w:val="center"/>
            </w:pPr>
            <w:r>
              <w:t xml:space="preserve">od </w:t>
            </w:r>
            <w:r w:rsidR="005616FC">
              <w:t>2030 r.</w:t>
            </w:r>
          </w:p>
        </w:tc>
      </w:tr>
      <w:tr w:rsidR="005616FC" w14:paraId="499715C2" w14:textId="77777777" w:rsidTr="00B032AC">
        <w:trPr>
          <w:trHeight w:val="485"/>
        </w:trPr>
        <w:tc>
          <w:tcPr>
            <w:tcW w:w="2876" w:type="dxa"/>
            <w:vMerge/>
            <w:vAlign w:val="center"/>
          </w:tcPr>
          <w:p w14:paraId="1D56C6E9" w14:textId="77777777" w:rsidR="005616FC" w:rsidRDefault="005616FC" w:rsidP="00487766">
            <w:pPr>
              <w:pStyle w:val="Akapitzlist"/>
              <w:spacing w:before="0" w:after="0"/>
              <w:ind w:left="622"/>
              <w:jc w:val="center"/>
            </w:pPr>
          </w:p>
        </w:tc>
        <w:tc>
          <w:tcPr>
            <w:tcW w:w="2843" w:type="dxa"/>
            <w:vAlign w:val="center"/>
          </w:tcPr>
          <w:p w14:paraId="2519A29A" w14:textId="77777777" w:rsidR="005616FC" w:rsidRDefault="005616FC" w:rsidP="00487766">
            <w:pPr>
              <w:spacing w:before="0" w:after="0"/>
              <w:jc w:val="center"/>
            </w:pPr>
            <w:r>
              <w:t>[</w:t>
            </w:r>
            <w:r w:rsidRPr="000D4B02">
              <w:t>%</w:t>
            </w:r>
            <w:r>
              <w:t>]</w:t>
            </w:r>
          </w:p>
          <w:p w14:paraId="637FAC22" w14:textId="77777777" w:rsidR="007C2D2D" w:rsidRDefault="005616FC" w:rsidP="00487766">
            <w:pPr>
              <w:spacing w:before="0" w:after="0"/>
              <w:jc w:val="center"/>
            </w:pPr>
            <w:r w:rsidRPr="000D4B02">
              <w:t xml:space="preserve">redukcja w stosunku </w:t>
            </w:r>
          </w:p>
          <w:p w14:paraId="33FB8B6A" w14:textId="77777777" w:rsidR="005616FC" w:rsidRDefault="005616FC" w:rsidP="00487766">
            <w:pPr>
              <w:spacing w:before="0" w:after="0"/>
              <w:jc w:val="center"/>
            </w:pPr>
            <w:r w:rsidRPr="000D4B02">
              <w:t>do 2005 r.</w:t>
            </w:r>
          </w:p>
        </w:tc>
        <w:tc>
          <w:tcPr>
            <w:tcW w:w="2844" w:type="dxa"/>
            <w:vAlign w:val="center"/>
          </w:tcPr>
          <w:p w14:paraId="54202D09" w14:textId="77777777" w:rsidR="005616FC" w:rsidRDefault="005616FC" w:rsidP="00487766">
            <w:pPr>
              <w:spacing w:before="0" w:after="0"/>
              <w:jc w:val="center"/>
            </w:pPr>
            <w:r>
              <w:t>[</w:t>
            </w:r>
            <w:r w:rsidRPr="000D4B02">
              <w:t>%</w:t>
            </w:r>
            <w:r>
              <w:t>]</w:t>
            </w:r>
          </w:p>
          <w:p w14:paraId="716C8FB4" w14:textId="77777777" w:rsidR="007C2D2D" w:rsidRDefault="005616FC" w:rsidP="00487766">
            <w:pPr>
              <w:spacing w:before="0" w:after="0"/>
              <w:jc w:val="center"/>
            </w:pPr>
            <w:r w:rsidRPr="000D4B02">
              <w:t xml:space="preserve">redukcja w stosunku </w:t>
            </w:r>
          </w:p>
          <w:p w14:paraId="6CD1D9A2" w14:textId="77777777" w:rsidR="005616FC" w:rsidRDefault="005616FC" w:rsidP="00487766">
            <w:pPr>
              <w:spacing w:before="0" w:after="0"/>
              <w:jc w:val="center"/>
            </w:pPr>
            <w:r w:rsidRPr="000D4B02">
              <w:t>do 2005 r.</w:t>
            </w:r>
          </w:p>
        </w:tc>
      </w:tr>
      <w:tr w:rsidR="005616FC" w14:paraId="30417D56" w14:textId="77777777" w:rsidTr="00B032AC">
        <w:trPr>
          <w:trHeight w:val="365"/>
        </w:trPr>
        <w:tc>
          <w:tcPr>
            <w:tcW w:w="2876" w:type="dxa"/>
            <w:vAlign w:val="center"/>
          </w:tcPr>
          <w:p w14:paraId="442AA1B2" w14:textId="45B7E8A3" w:rsidR="005616FC" w:rsidRDefault="005616FC" w:rsidP="00487766">
            <w:pPr>
              <w:spacing w:before="0" w:after="0"/>
              <w:jc w:val="center"/>
            </w:pPr>
            <w:r>
              <w:t>SO</w:t>
            </w:r>
            <w:r w:rsidRPr="000D4B02">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p>
        </w:tc>
        <w:tc>
          <w:tcPr>
            <w:tcW w:w="2843" w:type="dxa"/>
            <w:vAlign w:val="center"/>
          </w:tcPr>
          <w:p w14:paraId="328A0AEC" w14:textId="77777777" w:rsidR="005616FC" w:rsidRDefault="005616FC" w:rsidP="00487766">
            <w:pPr>
              <w:spacing w:before="0" w:after="0"/>
              <w:jc w:val="center"/>
            </w:pPr>
            <w:r>
              <w:t>59</w:t>
            </w:r>
          </w:p>
        </w:tc>
        <w:tc>
          <w:tcPr>
            <w:tcW w:w="2844" w:type="dxa"/>
            <w:vAlign w:val="center"/>
          </w:tcPr>
          <w:p w14:paraId="74D1D0BB" w14:textId="77777777" w:rsidR="005616FC" w:rsidRDefault="005616FC" w:rsidP="00487766">
            <w:pPr>
              <w:spacing w:before="0" w:after="0"/>
              <w:jc w:val="center"/>
            </w:pPr>
            <w:r>
              <w:t>70</w:t>
            </w:r>
          </w:p>
        </w:tc>
      </w:tr>
      <w:tr w:rsidR="005616FC" w14:paraId="75317F22" w14:textId="77777777" w:rsidTr="00B032AC">
        <w:trPr>
          <w:trHeight w:val="344"/>
        </w:trPr>
        <w:tc>
          <w:tcPr>
            <w:tcW w:w="2876" w:type="dxa"/>
            <w:vAlign w:val="center"/>
          </w:tcPr>
          <w:p w14:paraId="5B721931" w14:textId="1DA29447" w:rsidR="005616FC" w:rsidRDefault="005616FC" w:rsidP="00487766">
            <w:pPr>
              <w:spacing w:before="0" w:after="0"/>
              <w:jc w:val="center"/>
            </w:pPr>
            <w:r>
              <w:t>NO</w:t>
            </w:r>
            <w:r w:rsidRPr="00FF4CA6">
              <w:rPr>
                <w:vertAlign w:val="subscript"/>
              </w:rPr>
              <w:t>x</w:t>
            </w:r>
            <w:r w:rsidR="00BE175F">
              <w:rPr>
                <w:vertAlign w:val="subscript"/>
              </w:rPr>
              <w:fldChar w:fldCharType="begin"/>
            </w:r>
            <w:r w:rsidR="00BE175F">
              <w:instrText xml:space="preserve"> XE "</w:instrText>
            </w:r>
            <w:r w:rsidR="00BE175F" w:rsidRPr="00F86370">
              <w:instrText>NOx</w:instrText>
            </w:r>
            <w:r w:rsidR="00BE175F">
              <w:instrText xml:space="preserve">" </w:instrText>
            </w:r>
            <w:r w:rsidR="00BE175F">
              <w:rPr>
                <w:vertAlign w:val="subscript"/>
              </w:rPr>
              <w:fldChar w:fldCharType="end"/>
            </w:r>
          </w:p>
        </w:tc>
        <w:tc>
          <w:tcPr>
            <w:tcW w:w="2843" w:type="dxa"/>
            <w:vAlign w:val="center"/>
          </w:tcPr>
          <w:p w14:paraId="433D5B8C" w14:textId="77777777" w:rsidR="005616FC" w:rsidRDefault="005616FC" w:rsidP="00487766">
            <w:pPr>
              <w:spacing w:before="0" w:after="0"/>
              <w:jc w:val="center"/>
            </w:pPr>
            <w:r>
              <w:t>30</w:t>
            </w:r>
          </w:p>
        </w:tc>
        <w:tc>
          <w:tcPr>
            <w:tcW w:w="2844" w:type="dxa"/>
            <w:vAlign w:val="center"/>
          </w:tcPr>
          <w:p w14:paraId="23EDCF2C" w14:textId="77777777" w:rsidR="005616FC" w:rsidRDefault="005616FC" w:rsidP="00487766">
            <w:pPr>
              <w:spacing w:before="0" w:after="0"/>
              <w:jc w:val="center"/>
            </w:pPr>
            <w:r>
              <w:t>39</w:t>
            </w:r>
          </w:p>
        </w:tc>
      </w:tr>
      <w:tr w:rsidR="005616FC" w14:paraId="7B4C0364" w14:textId="77777777" w:rsidTr="00B032AC">
        <w:trPr>
          <w:trHeight w:val="344"/>
        </w:trPr>
        <w:tc>
          <w:tcPr>
            <w:tcW w:w="2876" w:type="dxa"/>
            <w:vAlign w:val="center"/>
          </w:tcPr>
          <w:p w14:paraId="06E72561" w14:textId="51E42298" w:rsidR="005616FC" w:rsidRDefault="005616FC" w:rsidP="00487766">
            <w:pPr>
              <w:spacing w:before="0" w:after="0"/>
              <w:jc w:val="center"/>
            </w:pPr>
            <w:r>
              <w:t>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p>
        </w:tc>
        <w:tc>
          <w:tcPr>
            <w:tcW w:w="2843" w:type="dxa"/>
            <w:vAlign w:val="center"/>
          </w:tcPr>
          <w:p w14:paraId="6C91AE9C" w14:textId="77777777" w:rsidR="005616FC" w:rsidRDefault="005616FC" w:rsidP="00487766">
            <w:pPr>
              <w:spacing w:before="0" w:after="0"/>
              <w:jc w:val="center"/>
            </w:pPr>
            <w:r>
              <w:t>25</w:t>
            </w:r>
          </w:p>
        </w:tc>
        <w:tc>
          <w:tcPr>
            <w:tcW w:w="2844" w:type="dxa"/>
            <w:vAlign w:val="center"/>
          </w:tcPr>
          <w:p w14:paraId="2BE4959A" w14:textId="77777777" w:rsidR="005616FC" w:rsidRDefault="005616FC" w:rsidP="00487766">
            <w:pPr>
              <w:spacing w:before="0" w:after="0"/>
              <w:jc w:val="center"/>
            </w:pPr>
            <w:r>
              <w:t>26</w:t>
            </w:r>
          </w:p>
        </w:tc>
      </w:tr>
      <w:tr w:rsidR="005616FC" w14:paraId="660C337D" w14:textId="77777777" w:rsidTr="00B032AC">
        <w:trPr>
          <w:trHeight w:val="344"/>
        </w:trPr>
        <w:tc>
          <w:tcPr>
            <w:tcW w:w="2876" w:type="dxa"/>
            <w:vAlign w:val="center"/>
          </w:tcPr>
          <w:p w14:paraId="2E2B1A5A" w14:textId="4DF6C952" w:rsidR="005616FC" w:rsidRDefault="005616FC" w:rsidP="00487766">
            <w:pPr>
              <w:spacing w:before="0" w:after="0"/>
              <w:jc w:val="center"/>
            </w:pPr>
            <w:r>
              <w:t>NH</w:t>
            </w:r>
            <w:r w:rsidRPr="00FF4CA6">
              <w:rPr>
                <w:vertAlign w:val="subscript"/>
              </w:rPr>
              <w:t>3</w:t>
            </w:r>
            <w:r w:rsidR="00BE175F">
              <w:rPr>
                <w:vertAlign w:val="subscript"/>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vertAlign w:val="subscript"/>
              </w:rPr>
              <w:fldChar w:fldCharType="end"/>
            </w:r>
          </w:p>
        </w:tc>
        <w:tc>
          <w:tcPr>
            <w:tcW w:w="2843" w:type="dxa"/>
            <w:vAlign w:val="center"/>
          </w:tcPr>
          <w:p w14:paraId="469EAE76" w14:textId="77777777" w:rsidR="005616FC" w:rsidRDefault="005616FC" w:rsidP="00487766">
            <w:pPr>
              <w:spacing w:before="0" w:after="0"/>
              <w:jc w:val="center"/>
            </w:pPr>
            <w:r>
              <w:t>1</w:t>
            </w:r>
          </w:p>
        </w:tc>
        <w:tc>
          <w:tcPr>
            <w:tcW w:w="2844" w:type="dxa"/>
            <w:vAlign w:val="center"/>
          </w:tcPr>
          <w:p w14:paraId="5097AE72" w14:textId="77777777" w:rsidR="005616FC" w:rsidRDefault="005616FC" w:rsidP="00487766">
            <w:pPr>
              <w:spacing w:before="0" w:after="0"/>
              <w:jc w:val="center"/>
            </w:pPr>
            <w:r>
              <w:t>17</w:t>
            </w:r>
          </w:p>
        </w:tc>
      </w:tr>
      <w:tr w:rsidR="005616FC" w14:paraId="1F3E97BF" w14:textId="77777777" w:rsidTr="00B032AC">
        <w:trPr>
          <w:trHeight w:val="70"/>
        </w:trPr>
        <w:tc>
          <w:tcPr>
            <w:tcW w:w="2876" w:type="dxa"/>
            <w:vAlign w:val="center"/>
          </w:tcPr>
          <w:p w14:paraId="7D2027B6" w14:textId="3C847B86" w:rsidR="005616FC" w:rsidRDefault="005616FC" w:rsidP="00487766">
            <w:pPr>
              <w:spacing w:before="0" w:after="0"/>
              <w:jc w:val="center"/>
            </w:pPr>
            <w:r>
              <w:t>PM</w:t>
            </w:r>
            <w:r w:rsidR="0096280E" w:rsidRPr="0096280E">
              <w:rPr>
                <w:vertAlign w:val="subscript"/>
              </w:rPr>
              <w:t>2.5</w:t>
            </w:r>
            <w:r w:rsidR="00BE175F">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fldChar w:fldCharType="end"/>
            </w:r>
          </w:p>
        </w:tc>
        <w:tc>
          <w:tcPr>
            <w:tcW w:w="2843" w:type="dxa"/>
            <w:vAlign w:val="center"/>
          </w:tcPr>
          <w:p w14:paraId="55A06122" w14:textId="77777777" w:rsidR="005616FC" w:rsidRDefault="005616FC" w:rsidP="00487766">
            <w:pPr>
              <w:spacing w:before="0" w:after="0"/>
              <w:jc w:val="center"/>
            </w:pPr>
            <w:r>
              <w:t>16</w:t>
            </w:r>
          </w:p>
        </w:tc>
        <w:tc>
          <w:tcPr>
            <w:tcW w:w="2844" w:type="dxa"/>
            <w:vAlign w:val="center"/>
          </w:tcPr>
          <w:p w14:paraId="04BB4479" w14:textId="77777777" w:rsidR="005616FC" w:rsidRDefault="005616FC" w:rsidP="00487766">
            <w:pPr>
              <w:spacing w:before="0" w:after="0"/>
              <w:jc w:val="center"/>
            </w:pPr>
            <w:r>
              <w:t>58</w:t>
            </w:r>
          </w:p>
        </w:tc>
      </w:tr>
    </w:tbl>
    <w:p w14:paraId="3F50404C" w14:textId="77777777" w:rsidR="005616FC" w:rsidRDefault="005616FC" w:rsidP="005616FC"/>
    <w:p w14:paraId="04BF6926" w14:textId="06067799" w:rsidR="005616FC" w:rsidRDefault="005616FC" w:rsidP="00EB015F">
      <w:r w:rsidRPr="006E168E">
        <w:t>Na podstawie art. 6 dyrektywy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rsidRPr="006E168E">
        <w:t xml:space="preserve">, państwa członkowskie zostały zobowiązane do sporządzenia </w:t>
      </w:r>
      <w:r w:rsidRPr="005616FC">
        <w:rPr>
          <w:b/>
        </w:rPr>
        <w:t>Krajowego Programu Ograniczania Zanieczyszczenia Powietrza</w:t>
      </w:r>
      <w:r w:rsidRPr="006E168E">
        <w:t xml:space="preserve"> (KPOZP</w:t>
      </w:r>
      <w:r w:rsidR="00354B8D">
        <w:fldChar w:fldCharType="begin"/>
      </w:r>
      <w:r w:rsidR="00354B8D">
        <w:instrText xml:space="preserve"> XE "</w:instrText>
      </w:r>
      <w:r w:rsidR="00354B8D" w:rsidRPr="009D1546">
        <w:instrText>KPOZP</w:instrText>
      </w:r>
      <w:r w:rsidR="00354B8D">
        <w:instrText xml:space="preserve">" </w:instrText>
      </w:r>
      <w:r w:rsidR="00354B8D">
        <w:fldChar w:fldCharType="end"/>
      </w:r>
      <w:r w:rsidRPr="006E168E">
        <w:t>),</w:t>
      </w:r>
      <w:r w:rsidR="00406126">
        <w:t xml:space="preserve"> </w:t>
      </w:r>
      <w:r w:rsidRPr="006E168E">
        <w:t>którego celem jest koordynowanie i zarządzanie działaniami i środkami odnoszącymi się do redukcji zanieczyszczeń powietrza</w:t>
      </w:r>
      <w:r>
        <w:t>,</w:t>
      </w:r>
      <w:r w:rsidRPr="006E168E">
        <w:t xml:space="preserve"> w odniesieniu do priorytetów politycznych</w:t>
      </w:r>
      <w:r>
        <w:t>,</w:t>
      </w:r>
      <w:r w:rsidR="0084760B">
        <w:t xml:space="preserve"> </w:t>
      </w:r>
      <w:r>
        <w:t>a także spójności z planami i programami ustanowionymi w innych odpowiednich obszarach</w:t>
      </w:r>
      <w:r w:rsidR="00406126">
        <w:t>. KPOZP zawiera krajowe ramy polityki dotyczącej jakości</w:t>
      </w:r>
      <w:r w:rsidR="00A018EA">
        <w:t xml:space="preserve"> powietrza i zanieczyszczenia powietrza oraz priorytety </w:t>
      </w:r>
      <w:r w:rsidR="00C44572">
        <w:t>polityczne i ich odniesienia do </w:t>
      </w:r>
      <w:r w:rsidR="00A018EA">
        <w:t>priorytetów określonych w innych obszarach,</w:t>
      </w:r>
      <w:r>
        <w:t xml:space="preserve"> w tym w </w:t>
      </w:r>
      <w:r w:rsidR="00A018EA">
        <w:t xml:space="preserve">polityce dotyczącej zmiany </w:t>
      </w:r>
      <w:r>
        <w:t xml:space="preserve">klimatu </w:t>
      </w:r>
      <w:r w:rsidR="00A018EA">
        <w:t xml:space="preserve">oraz w </w:t>
      </w:r>
      <w:r w:rsidR="00907504">
        <w:t xml:space="preserve">zakresie sektorów gospodarczych tj. </w:t>
      </w:r>
      <w:r>
        <w:t>energety</w:t>
      </w:r>
      <w:r w:rsidR="00A018EA">
        <w:t>ce</w:t>
      </w:r>
      <w:r>
        <w:t>, rolnictw</w:t>
      </w:r>
      <w:r w:rsidR="00A018EA">
        <w:t>ie</w:t>
      </w:r>
      <w:r>
        <w:t>, przemy</w:t>
      </w:r>
      <w:r w:rsidR="00A018EA">
        <w:t>śle</w:t>
      </w:r>
      <w:r>
        <w:t xml:space="preserve"> </w:t>
      </w:r>
      <w:r w:rsidRPr="006E168E">
        <w:t>czy transpor</w:t>
      </w:r>
      <w:r w:rsidR="00A018EA">
        <w:t>cie</w:t>
      </w:r>
      <w:r w:rsidRPr="006E168E">
        <w:t>.</w:t>
      </w:r>
      <w:r w:rsidR="00AE2A82">
        <w:t xml:space="preserve"> </w:t>
      </w:r>
      <w:r>
        <w:t xml:space="preserve">Jak wskazano w dyrektywie NEC realizacja celów jakim są krajowe zobowiązania w zakresie redukcji emisji powinny być realizowane przez ograniczanie zanieczyszczenia powietrza u źródła jego powstania, co będzie skutkowało skuteczną i trwałą redukcją zanieczyszczeń powietrza. Takie podejście pozwoli wyeliminować nieskuteczne działania </w:t>
      </w:r>
      <w:r w:rsidR="00A018EA">
        <w:t xml:space="preserve">i </w:t>
      </w:r>
      <w:r>
        <w:t xml:space="preserve">przepisy </w:t>
      </w:r>
      <w:r w:rsidR="00A018EA">
        <w:t>oraz</w:t>
      </w:r>
      <w:r>
        <w:t xml:space="preserve"> ułatwi planowanie średnio- i długoterminowej polityki w zakresie ochrony powietrza. </w:t>
      </w:r>
    </w:p>
    <w:p w14:paraId="3E31797F" w14:textId="6767454F" w:rsidR="0054501E" w:rsidRDefault="005616FC" w:rsidP="008A0A21">
      <w:r>
        <w:t>Istotnym elementem KPOZP</w:t>
      </w:r>
      <w:r w:rsidR="00354B8D">
        <w:fldChar w:fldCharType="begin"/>
      </w:r>
      <w:r w:rsidR="00354B8D">
        <w:instrText xml:space="preserve"> XE "</w:instrText>
      </w:r>
      <w:r w:rsidR="00354B8D" w:rsidRPr="009D1546">
        <w:instrText>KPOZP</w:instrText>
      </w:r>
      <w:r w:rsidR="00354B8D">
        <w:instrText xml:space="preserve">" </w:instrText>
      </w:r>
      <w:r w:rsidR="00354B8D">
        <w:fldChar w:fldCharType="end"/>
      </w:r>
      <w:r>
        <w:t xml:space="preserve"> jest spójność i synergia z innymi plana</w:t>
      </w:r>
      <w:r w:rsidR="00C44572">
        <w:t>mi, programami i politykami, co </w:t>
      </w:r>
      <w:r>
        <w:t>pozwoli na zmniejszanie kosztów wdrażanych działań i środków z nich wynikających</w:t>
      </w:r>
      <w:r w:rsidRPr="002B44E3">
        <w:t>. Antropogeniczna emisj</w:t>
      </w:r>
      <w:r>
        <w:t>a</w:t>
      </w:r>
      <w:r w:rsidRPr="002B44E3">
        <w:t xml:space="preserve"> zanieczyszczeń, dla których dyrektywa NEC</w:t>
      </w:r>
      <w:r w:rsidR="00903C99">
        <w:fldChar w:fldCharType="begin"/>
      </w:r>
      <w:r w:rsidR="00903C99">
        <w:instrText xml:space="preserve"> XE "</w:instrText>
      </w:r>
      <w:r w:rsidR="00903C99" w:rsidRPr="00673EAC">
        <w:instrText>Dyrektywa NEC</w:instrText>
      </w:r>
      <w:r w:rsidR="00903C99">
        <w:instrText xml:space="preserve">" </w:instrText>
      </w:r>
      <w:r w:rsidR="00903C99">
        <w:fldChar w:fldCharType="end"/>
      </w:r>
      <w:r w:rsidRPr="002B44E3">
        <w:t xml:space="preserve"> określiła krajowe zobowiązania w zakresie redukcji związana jest z bardzo zróżnicowaną działalnością człowieka</w:t>
      </w:r>
      <w:r>
        <w:t>. W związku z tym</w:t>
      </w:r>
      <w:r w:rsidRPr="002B44E3">
        <w:t xml:space="preserve"> KPOZP ma koordynować</w:t>
      </w:r>
      <w:r>
        <w:t xml:space="preserve"> wdrażanie działań</w:t>
      </w:r>
      <w:r w:rsidRPr="002B44E3">
        <w:t xml:space="preserve"> i środk</w:t>
      </w:r>
      <w:r>
        <w:t>ów</w:t>
      </w:r>
      <w:r w:rsidRPr="002B44E3">
        <w:t xml:space="preserve"> prowadzących do redukcji zanieczyszczeń zawartych w innych dokumentach </w:t>
      </w:r>
      <w:r w:rsidR="00275A69">
        <w:t>strategicznych i legislacyjnych oraz</w:t>
      </w:r>
      <w:r w:rsidRPr="002B44E3">
        <w:t xml:space="preserve"> uzupełniać </w:t>
      </w:r>
      <w:r>
        <w:t xml:space="preserve">je </w:t>
      </w:r>
      <w:r w:rsidRPr="002B44E3">
        <w:t>o dodatkowe działania i środki</w:t>
      </w:r>
      <w:r>
        <w:t>,</w:t>
      </w:r>
      <w:r w:rsidRPr="002B44E3">
        <w:t xml:space="preserve"> aby został osiągnięty zakładany cel redukcyjny. </w:t>
      </w:r>
    </w:p>
    <w:p w14:paraId="0B0EDACD" w14:textId="1941D0D0" w:rsidR="005616FC" w:rsidRDefault="005616FC" w:rsidP="005616FC">
      <w:r>
        <w:t>Różnorodne polityki, programy czy strategie w zakresie rozwoju poszczególnych sektorów zawierają także działania mające bezpośredni albo pośredni wpływ na redukcje emisji zanieczyszczeń, dla których dyrektywa NEC</w:t>
      </w:r>
      <w:r w:rsidR="00903C99">
        <w:fldChar w:fldCharType="begin"/>
      </w:r>
      <w:r w:rsidR="00903C99">
        <w:instrText xml:space="preserve"> XE "</w:instrText>
      </w:r>
      <w:r w:rsidR="00903C99" w:rsidRPr="00673EAC">
        <w:instrText>Dyrektywa NEC</w:instrText>
      </w:r>
      <w:r w:rsidR="00903C99">
        <w:instrText xml:space="preserve">" </w:instrText>
      </w:r>
      <w:r w:rsidR="00903C99">
        <w:fldChar w:fldCharType="end"/>
      </w:r>
      <w:r>
        <w:t xml:space="preserve"> określiła krajowe zobowiązania w zakresie redukcji. Odpowiednie zarządzanie przyjętymi działaniami i środkami ma na celu zrealizowanie przyjętych w dyrektywie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t xml:space="preserve"> pułapów redukcji poszczególnych zanieczyszczeń w sposób racjonalny kosztowo oraz efektywny pod względem gospodarczego rozwoju. </w:t>
      </w:r>
    </w:p>
    <w:p w14:paraId="53EC9FE5" w14:textId="77777777" w:rsidR="005616FC" w:rsidRDefault="005616FC" w:rsidP="005616FC">
      <w:r>
        <w:t xml:space="preserve">Pomimo widocznych pozytywnych zmian dotyczących redukcji emisji i poprawy jakości powietrza konieczne jest skoordynowanie oraz utrzymanie korzystnych tendencji w zakresie poprawy jakości powietrza. </w:t>
      </w:r>
    </w:p>
    <w:p w14:paraId="37BF0196" w14:textId="3E187A30" w:rsidR="005616FC" w:rsidRDefault="005616FC" w:rsidP="005616FC">
      <w:r>
        <w:t>KPOZP</w:t>
      </w:r>
      <w:r w:rsidR="00354B8D">
        <w:fldChar w:fldCharType="begin"/>
      </w:r>
      <w:r w:rsidR="00354B8D">
        <w:instrText xml:space="preserve"> XE "</w:instrText>
      </w:r>
      <w:r w:rsidR="00354B8D" w:rsidRPr="009D1546">
        <w:instrText>KPOZP</w:instrText>
      </w:r>
      <w:r w:rsidR="00354B8D">
        <w:instrText xml:space="preserve">" </w:instrText>
      </w:r>
      <w:r w:rsidR="00354B8D">
        <w:fldChar w:fldCharType="end"/>
      </w:r>
      <w:r>
        <w:t xml:space="preserve"> jest dokumentem, który stanowi </w:t>
      </w:r>
      <w:r w:rsidR="00B40938">
        <w:t>narzędzie koordynowania i </w:t>
      </w:r>
      <w:r>
        <w:t xml:space="preserve">zarządzania działaniami i środkami realizowanymi zgodnie z innymi dokumentami, </w:t>
      </w:r>
      <w:r w:rsidR="00504D35">
        <w:t xml:space="preserve">a </w:t>
      </w:r>
      <w:r>
        <w:t xml:space="preserve">także tworzy podstawy do dalszego kreowania polityk i strategii zakładających wzmożone wysiłki do osiągnięcia celów redukcyjnych. </w:t>
      </w:r>
    </w:p>
    <w:p w14:paraId="35ACB8D3" w14:textId="7A2F4572" w:rsidR="005616FC" w:rsidRDefault="005616FC" w:rsidP="005616FC">
      <w:pPr>
        <w:rPr>
          <w:i/>
        </w:rPr>
      </w:pPr>
      <w:r>
        <w:t xml:space="preserve">Niniejszy dokument został przygotowany zgodnie z formatem przyjętym w decyzji wykonawczej Komisji (UE) 2018/1522 z dnia 11 października 2018 r. </w:t>
      </w:r>
      <w:r w:rsidRPr="00A93DAF">
        <w:rPr>
          <w:i/>
        </w:rPr>
        <w:t>ustanawiającej wspólny format krajowych programów ograniczania zanieczyszczenia powietrza na podst</w:t>
      </w:r>
      <w:r w:rsidR="00A93DAF" w:rsidRPr="00A93DAF">
        <w:rPr>
          <w:i/>
        </w:rPr>
        <w:t>a</w:t>
      </w:r>
      <w:r w:rsidRPr="00A93DAF">
        <w:rPr>
          <w:i/>
        </w:rPr>
        <w:t xml:space="preserve">wie dyrektywy </w:t>
      </w:r>
      <w:r w:rsidR="00A93DAF" w:rsidRPr="00A93DAF">
        <w:rPr>
          <w:i/>
        </w:rPr>
        <w:t>Parlamentu</w:t>
      </w:r>
      <w:r w:rsidR="00AE2A82">
        <w:rPr>
          <w:i/>
        </w:rPr>
        <w:t xml:space="preserve"> </w:t>
      </w:r>
      <w:r w:rsidR="00A93DAF" w:rsidRPr="00A93DAF">
        <w:rPr>
          <w:i/>
        </w:rPr>
        <w:t>Europejskiego</w:t>
      </w:r>
      <w:r w:rsidRPr="00A93DAF">
        <w:rPr>
          <w:i/>
        </w:rPr>
        <w:t xml:space="preserve"> i Rady </w:t>
      </w:r>
      <w:r w:rsidR="00A93DAF" w:rsidRPr="00A93DAF">
        <w:rPr>
          <w:i/>
        </w:rPr>
        <w:t>(UE) 2016/2284 w sprawie redukcji krajowych emisji niektórych rodzajów zanieczyszczeń atmosferycznych</w:t>
      </w:r>
      <w:r w:rsidR="00A93DAF">
        <w:rPr>
          <w:rStyle w:val="Odwoanieprzypisudolnego"/>
          <w:i/>
        </w:rPr>
        <w:footnoteReference w:id="9"/>
      </w:r>
      <w:r w:rsidR="00342349">
        <w:rPr>
          <w:i/>
        </w:rPr>
        <w:t>.</w:t>
      </w:r>
    </w:p>
    <w:p w14:paraId="0061E837" w14:textId="6CB40AC4" w:rsidR="008A0A21" w:rsidRDefault="008A0A21">
      <w:pPr>
        <w:spacing w:before="0" w:after="160" w:line="259" w:lineRule="auto"/>
        <w:jc w:val="left"/>
        <w:rPr>
          <w:i/>
        </w:rPr>
      </w:pPr>
      <w:r>
        <w:rPr>
          <w:i/>
        </w:rPr>
        <w:br w:type="page"/>
      </w:r>
    </w:p>
    <w:p w14:paraId="3E3B4E9E" w14:textId="04363AD1" w:rsidR="00806715" w:rsidRDefault="000C664E" w:rsidP="000C664E">
      <w:pPr>
        <w:pStyle w:val="Nagwek1"/>
      </w:pPr>
      <w:bookmarkStart w:id="6" w:name="_Toc536359293"/>
      <w:bookmarkStart w:id="7" w:name="_Toc536437969"/>
      <w:r w:rsidRPr="000C664E">
        <w:t>Krajowe ramy polityki</w:t>
      </w:r>
      <w:r w:rsidR="00C37943">
        <w:t xml:space="preserve"> dotyczącej jakości powietrza i </w:t>
      </w:r>
      <w:r w:rsidRPr="000C664E">
        <w:t>zanieczyszczenia powietrza</w:t>
      </w:r>
      <w:bookmarkEnd w:id="6"/>
      <w:bookmarkEnd w:id="7"/>
    </w:p>
    <w:p w14:paraId="0443E6AF" w14:textId="78AD0D6C" w:rsidR="00E20B8E" w:rsidRPr="00BA0BF6" w:rsidRDefault="00254D18" w:rsidP="00B40938">
      <w:pPr>
        <w:pStyle w:val="Nagwek2"/>
        <w:rPr>
          <w:rFonts w:eastAsia="Times New Roman"/>
          <w:lang w:eastAsia="pl-PL"/>
        </w:rPr>
      </w:pPr>
      <w:bookmarkStart w:id="8" w:name="_Toc536359294"/>
      <w:bookmarkStart w:id="9" w:name="_Toc536437970"/>
      <w:r w:rsidRPr="00BA0BF6">
        <w:rPr>
          <w:rFonts w:eastAsia="Times New Roman"/>
          <w:lang w:eastAsia="pl-PL"/>
        </w:rPr>
        <w:t>Priorytety polityczne i ich odniesien</w:t>
      </w:r>
      <w:r w:rsidR="00C37943">
        <w:rPr>
          <w:rFonts w:eastAsia="Times New Roman"/>
          <w:lang w:eastAsia="pl-PL"/>
        </w:rPr>
        <w:t>ie do priorytetów określonych w </w:t>
      </w:r>
      <w:r w:rsidRPr="00BA0BF6">
        <w:rPr>
          <w:rFonts w:eastAsia="Times New Roman"/>
          <w:lang w:eastAsia="pl-PL"/>
        </w:rPr>
        <w:t>innych powiązanych obszarach polityki</w:t>
      </w:r>
      <w:bookmarkEnd w:id="8"/>
      <w:bookmarkEnd w:id="9"/>
    </w:p>
    <w:p w14:paraId="3BF56E8A" w14:textId="0AAF01C3" w:rsidR="00254D18" w:rsidRDefault="00254D18" w:rsidP="002F09F9">
      <w:r>
        <w:t>Celem głównym KPOZP</w:t>
      </w:r>
      <w:r w:rsidR="00354B8D">
        <w:fldChar w:fldCharType="begin"/>
      </w:r>
      <w:r w:rsidR="00354B8D">
        <w:instrText xml:space="preserve"> XE "</w:instrText>
      </w:r>
      <w:r w:rsidR="00354B8D" w:rsidRPr="009D1546">
        <w:instrText>KPOZP</w:instrText>
      </w:r>
      <w:r w:rsidR="00354B8D">
        <w:instrText xml:space="preserve">" </w:instrText>
      </w:r>
      <w:r w:rsidR="00354B8D">
        <w:fldChar w:fldCharType="end"/>
      </w:r>
      <w:r>
        <w:t xml:space="preserve"> </w:t>
      </w:r>
      <w:r w:rsidR="00D94EEB">
        <w:t xml:space="preserve">jest </w:t>
      </w:r>
      <w:r>
        <w:t>realizacja krajowych zobowiązań w zakresie redukcji emisji poszczególnych zanieczyszczeń. Realizacja zobowiązań musi spowodować trwałą redukcj</w:t>
      </w:r>
      <w:r w:rsidR="00342349">
        <w:t>ę</w:t>
      </w:r>
      <w:r>
        <w:t xml:space="preserve"> emisji poprzez przyjęcie</w:t>
      </w:r>
      <w:r w:rsidR="001A4D14">
        <w:t xml:space="preserve"> albo aktualizację</w:t>
      </w:r>
      <w:r>
        <w:t xml:space="preserve"> polityk i środków kreujących działania odnoszące się do źródeł emisji. Określony cel główny będzie realizowany poprzez cele szczegółowe zawarte w następujących politykach</w:t>
      </w:r>
      <w:r w:rsidR="009A56AE">
        <w:t xml:space="preserve"> i aktach prawnych</w:t>
      </w:r>
      <w:r>
        <w:t>:</w:t>
      </w:r>
    </w:p>
    <w:p w14:paraId="57471959" w14:textId="474469F2" w:rsidR="00F842B6" w:rsidRDefault="00F842B6" w:rsidP="000F3310">
      <w:pPr>
        <w:pStyle w:val="Akapitzlist"/>
        <w:numPr>
          <w:ilvl w:val="0"/>
          <w:numId w:val="9"/>
        </w:numPr>
      </w:pPr>
      <w:r>
        <w:t>Krajowy Program Ochrony Powietrza;</w:t>
      </w:r>
    </w:p>
    <w:p w14:paraId="26A13258" w14:textId="7C2722B5" w:rsidR="00F842B6" w:rsidRDefault="00F842B6" w:rsidP="000F3310">
      <w:pPr>
        <w:pStyle w:val="Akapitzlist"/>
        <w:numPr>
          <w:ilvl w:val="0"/>
          <w:numId w:val="9"/>
        </w:numPr>
      </w:pPr>
      <w:r>
        <w:t>Wojewódzkie Programy Ochrony Powietrza</w:t>
      </w:r>
    </w:p>
    <w:p w14:paraId="519E68FE" w14:textId="7CA49B15" w:rsidR="00254D18" w:rsidRPr="00721103" w:rsidRDefault="005A3467" w:rsidP="000F3310">
      <w:pPr>
        <w:pStyle w:val="Akapitzlist"/>
        <w:numPr>
          <w:ilvl w:val="0"/>
          <w:numId w:val="9"/>
        </w:numPr>
      </w:pPr>
      <w:r>
        <w:t xml:space="preserve">Projekt </w:t>
      </w:r>
      <w:r w:rsidR="00254D18" w:rsidRPr="00721103">
        <w:t>Polityk</w:t>
      </w:r>
      <w:r>
        <w:t>i</w:t>
      </w:r>
      <w:r w:rsidR="00254D18" w:rsidRPr="00721103">
        <w:t xml:space="preserve"> energetyczn</w:t>
      </w:r>
      <w:r>
        <w:t>ej</w:t>
      </w:r>
      <w:r w:rsidR="00254D18" w:rsidRPr="00721103">
        <w:t xml:space="preserve"> Polski 2040;</w:t>
      </w:r>
    </w:p>
    <w:p w14:paraId="452EAF57" w14:textId="51DE822B" w:rsidR="00254D18" w:rsidRPr="00721103" w:rsidRDefault="005A3467" w:rsidP="000F3310">
      <w:pPr>
        <w:pStyle w:val="Akapitzlist"/>
        <w:numPr>
          <w:ilvl w:val="0"/>
          <w:numId w:val="9"/>
        </w:numPr>
      </w:pPr>
      <w:r>
        <w:t xml:space="preserve">Projekt </w:t>
      </w:r>
      <w:r w:rsidR="00254D18" w:rsidRPr="00721103">
        <w:t>Krajow</w:t>
      </w:r>
      <w:r>
        <w:t>ego</w:t>
      </w:r>
      <w:r w:rsidR="00254D18" w:rsidRPr="00721103">
        <w:t xml:space="preserve"> plan</w:t>
      </w:r>
      <w:r>
        <w:t>u</w:t>
      </w:r>
      <w:r w:rsidR="00254D18" w:rsidRPr="00721103">
        <w:t xml:space="preserve"> na rzecz energii i klimatu;</w:t>
      </w:r>
    </w:p>
    <w:p w14:paraId="2B0978FE" w14:textId="77777777" w:rsidR="00793B98" w:rsidRPr="00236DCD" w:rsidRDefault="00793B98" w:rsidP="000F3310">
      <w:pPr>
        <w:pStyle w:val="Akapitzlist"/>
        <w:numPr>
          <w:ilvl w:val="0"/>
          <w:numId w:val="9"/>
        </w:numPr>
      </w:pPr>
      <w:r w:rsidRPr="00236DCD">
        <w:t>Strategia na rzecz odpowiedzialnego rozwoju;</w:t>
      </w:r>
    </w:p>
    <w:p w14:paraId="257380B1" w14:textId="77777777" w:rsidR="00793B98" w:rsidRPr="00236DCD" w:rsidRDefault="00793B98" w:rsidP="000F3310">
      <w:pPr>
        <w:pStyle w:val="Akapitzlist"/>
        <w:numPr>
          <w:ilvl w:val="0"/>
          <w:numId w:val="9"/>
        </w:numPr>
      </w:pPr>
      <w:r w:rsidRPr="002F09F9">
        <w:rPr>
          <w:bCs/>
          <w:iCs/>
        </w:rPr>
        <w:t>Strategia innowacyjności i efektywności gospodarki;</w:t>
      </w:r>
    </w:p>
    <w:p w14:paraId="5B1CC6AA" w14:textId="77777777" w:rsidR="00254D18" w:rsidRPr="00236DCD" w:rsidRDefault="00254D18" w:rsidP="000F3310">
      <w:pPr>
        <w:pStyle w:val="Akapitzlist"/>
        <w:numPr>
          <w:ilvl w:val="0"/>
          <w:numId w:val="9"/>
        </w:numPr>
      </w:pPr>
      <w:r w:rsidRPr="00236DCD">
        <w:t>Krajowe ramy polityki rozwoju infrastruktury paliw alternatywnych;</w:t>
      </w:r>
    </w:p>
    <w:p w14:paraId="79FE42B8" w14:textId="77777777" w:rsidR="00254D18" w:rsidRPr="00236DCD" w:rsidRDefault="00254D18" w:rsidP="000F3310">
      <w:pPr>
        <w:pStyle w:val="Akapitzlist"/>
        <w:numPr>
          <w:ilvl w:val="0"/>
          <w:numId w:val="9"/>
        </w:numPr>
      </w:pPr>
      <w:r w:rsidRPr="00236DCD">
        <w:t>Krajowy Plan Działań dotyczący efektywności energetycznej dla Polski;</w:t>
      </w:r>
    </w:p>
    <w:p w14:paraId="2A527A51" w14:textId="20CF14C5" w:rsidR="00254D18" w:rsidRPr="00236DCD" w:rsidRDefault="00254D18" w:rsidP="000F3310">
      <w:pPr>
        <w:pStyle w:val="Akapitzlist"/>
        <w:numPr>
          <w:ilvl w:val="0"/>
          <w:numId w:val="9"/>
        </w:numPr>
      </w:pPr>
      <w:r w:rsidRPr="00236DCD">
        <w:t>Krajow</w:t>
      </w:r>
      <w:r w:rsidR="005A3467">
        <w:t>y</w:t>
      </w:r>
      <w:r w:rsidRPr="00236DCD">
        <w:t xml:space="preserve"> plan mając</w:t>
      </w:r>
      <w:r w:rsidR="00F842B6">
        <w:t>y</w:t>
      </w:r>
      <w:r w:rsidRPr="00236DCD">
        <w:t xml:space="preserve"> na celu zwiększenie liczby budynków o niskim zużyciu energii</w:t>
      </w:r>
      <w:r w:rsidR="005A3467">
        <w:rPr>
          <w:rStyle w:val="Odwoanieprzypisudolnego"/>
        </w:rPr>
        <w:footnoteReference w:id="10"/>
      </w:r>
      <w:r w:rsidRPr="00236DCD">
        <w:t>;</w:t>
      </w:r>
    </w:p>
    <w:p w14:paraId="392B3770" w14:textId="77777777" w:rsidR="00254D18" w:rsidRPr="00236DCD" w:rsidRDefault="00254D18" w:rsidP="000F3310">
      <w:pPr>
        <w:pStyle w:val="Akapitzlist"/>
        <w:numPr>
          <w:ilvl w:val="0"/>
          <w:numId w:val="9"/>
        </w:numPr>
      </w:pPr>
      <w:r w:rsidRPr="002F09F9">
        <w:rPr>
          <w:bCs/>
          <w:iCs/>
        </w:rPr>
        <w:t>Strategia rozwoju transportu</w:t>
      </w:r>
      <w:r w:rsidR="005A3467">
        <w:rPr>
          <w:bCs/>
          <w:iCs/>
        </w:rPr>
        <w:t xml:space="preserve"> do roku 2020 (z perspektywą do 2030 roku)</w:t>
      </w:r>
      <w:r w:rsidRPr="002F09F9">
        <w:rPr>
          <w:bCs/>
          <w:iCs/>
        </w:rPr>
        <w:t>;</w:t>
      </w:r>
    </w:p>
    <w:p w14:paraId="49FA9E80" w14:textId="3A2C344A" w:rsidR="00254D18" w:rsidRPr="00236DCD" w:rsidRDefault="00254D18" w:rsidP="000F3310">
      <w:pPr>
        <w:pStyle w:val="Akapitzlist"/>
        <w:numPr>
          <w:ilvl w:val="0"/>
          <w:numId w:val="9"/>
        </w:numPr>
      </w:pPr>
      <w:r w:rsidRPr="00236DCD">
        <w:t>Krajowy Program Kolejowy do 2023</w:t>
      </w:r>
      <w:r w:rsidR="00F842B6">
        <w:t xml:space="preserve"> roku</w:t>
      </w:r>
      <w:r w:rsidRPr="00236DCD">
        <w:t xml:space="preserve">; </w:t>
      </w:r>
    </w:p>
    <w:p w14:paraId="2E9F7409" w14:textId="5284AB1D" w:rsidR="00254D18" w:rsidRPr="00236DCD" w:rsidRDefault="00254D18" w:rsidP="000F3310">
      <w:pPr>
        <w:pStyle w:val="Akapitzlist"/>
        <w:numPr>
          <w:ilvl w:val="0"/>
          <w:numId w:val="9"/>
        </w:numPr>
      </w:pPr>
      <w:r w:rsidRPr="00236DCD">
        <w:t xml:space="preserve">Program Budowy Dróg Krajowych </w:t>
      </w:r>
      <w:r w:rsidR="009A56AE">
        <w:t xml:space="preserve">na lata </w:t>
      </w:r>
      <w:r w:rsidRPr="00236DCD">
        <w:t>2014-2023</w:t>
      </w:r>
      <w:r w:rsidR="009A56AE">
        <w:t xml:space="preserve"> ( z perspektywą do 2025 r.)</w:t>
      </w:r>
      <w:r w:rsidRPr="00236DCD">
        <w:t>;</w:t>
      </w:r>
    </w:p>
    <w:p w14:paraId="36334773" w14:textId="77777777" w:rsidR="00254D18" w:rsidRPr="00236DCD" w:rsidRDefault="00254D18" w:rsidP="000F3310">
      <w:pPr>
        <w:pStyle w:val="Akapitzlist"/>
        <w:numPr>
          <w:ilvl w:val="0"/>
          <w:numId w:val="9"/>
        </w:numPr>
      </w:pPr>
      <w:r w:rsidRPr="00236DCD">
        <w:t>Program Rozwoju Sieci Lotnisk i Lotniczych Urządzeń Naziemnych;</w:t>
      </w:r>
    </w:p>
    <w:p w14:paraId="4DDB2AB6" w14:textId="435C989E" w:rsidR="00254D18" w:rsidRPr="00236DCD" w:rsidRDefault="00254D18" w:rsidP="000F3310">
      <w:pPr>
        <w:pStyle w:val="Akapitzlist"/>
        <w:numPr>
          <w:ilvl w:val="0"/>
          <w:numId w:val="9"/>
        </w:numPr>
      </w:pPr>
      <w:r w:rsidRPr="00236DCD">
        <w:t>Plan rozwoju elektromobliności w Polsce;</w:t>
      </w:r>
    </w:p>
    <w:p w14:paraId="6C0254C4" w14:textId="6463C4CC" w:rsidR="00254D18" w:rsidRPr="00236DCD" w:rsidRDefault="00254D18" w:rsidP="000F3310">
      <w:pPr>
        <w:pStyle w:val="Akapitzlist"/>
        <w:numPr>
          <w:ilvl w:val="0"/>
          <w:numId w:val="9"/>
        </w:numPr>
      </w:pPr>
      <w:r w:rsidRPr="00236DCD">
        <w:t>Plan zrównoważonego rozwoju publicznego transportu zbiorowego w zakresie sieci</w:t>
      </w:r>
      <w:r w:rsidR="005A3467">
        <w:t xml:space="preserve"> </w:t>
      </w:r>
      <w:r w:rsidR="00793B98">
        <w:t>k</w:t>
      </w:r>
      <w:r w:rsidR="00793B98" w:rsidRPr="00236DCD">
        <w:t>omunikacyjnej w międzywojewódzkich i międzynarod</w:t>
      </w:r>
      <w:r w:rsidR="00C37943">
        <w:t>owych przewozach pasażerskich w </w:t>
      </w:r>
      <w:r w:rsidR="00793B98" w:rsidRPr="00236DCD">
        <w:t>transporcie kolejowym</w:t>
      </w:r>
      <w:r w:rsidRPr="00236DCD">
        <w:t>;</w:t>
      </w:r>
    </w:p>
    <w:p w14:paraId="307ADC70" w14:textId="0DFF672A" w:rsidR="00254D18" w:rsidRDefault="00254D18" w:rsidP="000F3310">
      <w:pPr>
        <w:pStyle w:val="Akapitzlist"/>
        <w:numPr>
          <w:ilvl w:val="0"/>
          <w:numId w:val="9"/>
        </w:numPr>
      </w:pPr>
      <w:r w:rsidRPr="00236DCD">
        <w:t>Przejściow</w:t>
      </w:r>
      <w:r w:rsidR="005A3467">
        <w:t>y</w:t>
      </w:r>
      <w:r w:rsidRPr="00236DCD">
        <w:t xml:space="preserve"> Plan Krajow</w:t>
      </w:r>
      <w:r w:rsidR="005A3467">
        <w:t>y</w:t>
      </w:r>
      <w:r w:rsidR="009A56AE">
        <w:t>;</w:t>
      </w:r>
    </w:p>
    <w:p w14:paraId="74678AA1" w14:textId="1A256804" w:rsidR="00254D18" w:rsidRPr="00236DCD" w:rsidRDefault="00254D18" w:rsidP="000F3310">
      <w:pPr>
        <w:pStyle w:val="Akapitzlist"/>
        <w:numPr>
          <w:ilvl w:val="0"/>
          <w:numId w:val="9"/>
        </w:numPr>
      </w:pPr>
      <w:r w:rsidRPr="002F09F9">
        <w:rPr>
          <w:rFonts w:eastAsia="Times New Roman"/>
          <w:color w:val="000000"/>
          <w:lang w:eastAsia="pl-PL"/>
        </w:rPr>
        <w:t>Rozporządzenie Ministra Środowiska z dnia 1 marca 2018 r. w sprawie standardów emisyjnych dla niektórych rodzajów instalacji, źródeł spalania paliw oraz urządzeń spalania lub współspalania odpadów</w:t>
      </w:r>
      <w:r w:rsidR="005A3467">
        <w:rPr>
          <w:rStyle w:val="Odwoanieprzypisudolnego"/>
          <w:rFonts w:eastAsia="Times New Roman"/>
          <w:color w:val="000000"/>
          <w:lang w:eastAsia="pl-PL"/>
        </w:rPr>
        <w:footnoteReference w:id="11"/>
      </w:r>
      <w:r w:rsidRPr="002F09F9">
        <w:rPr>
          <w:rFonts w:eastAsia="Times New Roman"/>
          <w:color w:val="000000"/>
          <w:lang w:eastAsia="pl-PL"/>
        </w:rPr>
        <w:t>;</w:t>
      </w:r>
    </w:p>
    <w:p w14:paraId="3543061D" w14:textId="3FB0B5A3" w:rsidR="009A56AE" w:rsidRPr="00AD175F" w:rsidRDefault="009A56AE" w:rsidP="000F3310">
      <w:pPr>
        <w:pStyle w:val="Akapitzlist"/>
        <w:numPr>
          <w:ilvl w:val="0"/>
          <w:numId w:val="9"/>
        </w:numPr>
      </w:pPr>
      <w:r>
        <w:rPr>
          <w:rFonts w:eastAsia="Times New Roman"/>
          <w:color w:val="000000"/>
          <w:lang w:eastAsia="pl-PL"/>
        </w:rPr>
        <w:t>Przepisy u</w:t>
      </w:r>
      <w:r w:rsidR="00254D18" w:rsidRPr="002F09F9">
        <w:rPr>
          <w:rFonts w:eastAsia="Times New Roman"/>
          <w:color w:val="000000"/>
          <w:lang w:eastAsia="pl-PL"/>
        </w:rPr>
        <w:t>stawa z dnia 27 kwietnia 2001 r. Prawo ochrony środowiska</w:t>
      </w:r>
      <w:r w:rsidR="005A3467">
        <w:rPr>
          <w:rStyle w:val="Odwoanieprzypisudolnego"/>
          <w:rFonts w:eastAsia="Times New Roman"/>
          <w:color w:val="000000"/>
          <w:lang w:eastAsia="pl-PL"/>
        </w:rPr>
        <w:footnoteReference w:id="12"/>
      </w:r>
      <w:r>
        <w:rPr>
          <w:rFonts w:eastAsia="Times New Roman"/>
          <w:color w:val="000000"/>
          <w:lang w:eastAsia="pl-PL"/>
        </w:rPr>
        <w:t xml:space="preserve"> (POŚ</w:t>
      </w:r>
      <w:r w:rsidR="00BE28FF">
        <w:rPr>
          <w:rFonts w:eastAsia="Times New Roman"/>
          <w:color w:val="000000"/>
          <w:lang w:eastAsia="pl-PL"/>
        </w:rPr>
        <w:fldChar w:fldCharType="begin"/>
      </w:r>
      <w:r w:rsidR="00BE28FF">
        <w:instrText xml:space="preserve"> XE "</w:instrText>
      </w:r>
      <w:r w:rsidR="00BE28FF" w:rsidRPr="004D034C">
        <w:instrText>POŚ</w:instrText>
      </w:r>
      <w:r w:rsidR="00BE28FF">
        <w:instrText xml:space="preserve">" </w:instrText>
      </w:r>
      <w:r w:rsidR="00BE28FF">
        <w:rPr>
          <w:rFonts w:eastAsia="Times New Roman"/>
          <w:color w:val="000000"/>
          <w:lang w:eastAsia="pl-PL"/>
        </w:rPr>
        <w:fldChar w:fldCharType="end"/>
      </w:r>
      <w:r>
        <w:rPr>
          <w:rFonts w:eastAsia="Times New Roman"/>
          <w:color w:val="000000"/>
          <w:lang w:eastAsia="pl-PL"/>
        </w:rPr>
        <w:t>)</w:t>
      </w:r>
      <w:r w:rsidR="00254D18" w:rsidRPr="002F09F9">
        <w:rPr>
          <w:rFonts w:eastAsia="Times New Roman"/>
          <w:color w:val="000000"/>
          <w:lang w:eastAsia="pl-PL"/>
        </w:rPr>
        <w:t xml:space="preserve"> </w:t>
      </w:r>
      <w:r>
        <w:rPr>
          <w:rFonts w:eastAsia="Times New Roman"/>
          <w:color w:val="000000"/>
          <w:lang w:eastAsia="pl-PL"/>
        </w:rPr>
        <w:t xml:space="preserve">w zakresie pozwoleń zintegrowanych i pozwoleń na wprowadzanie gazów lub pyłów do powietrza; </w:t>
      </w:r>
    </w:p>
    <w:p w14:paraId="42C89DB5" w14:textId="77777777" w:rsidR="00254D18" w:rsidRPr="00AD175F" w:rsidRDefault="00036521" w:rsidP="000F3310">
      <w:pPr>
        <w:pStyle w:val="Akapitzlist"/>
        <w:numPr>
          <w:ilvl w:val="0"/>
          <w:numId w:val="9"/>
        </w:numPr>
        <w:rPr>
          <w:rFonts w:eastAsia="Times New Roman"/>
          <w:color w:val="000000"/>
          <w:lang w:eastAsia="pl-PL"/>
        </w:rPr>
      </w:pPr>
      <w:r w:rsidRPr="00AD175F">
        <w:rPr>
          <w:rFonts w:eastAsia="Times New Roman"/>
          <w:color w:val="000000"/>
          <w:lang w:eastAsia="pl-PL"/>
        </w:rPr>
        <w:t>Strategia Zrównoważonego Rozwoju Wsi, Rolnictwa i Rybactwa</w:t>
      </w:r>
      <w:r w:rsidR="00254D18" w:rsidRPr="00236DCD">
        <w:t>;</w:t>
      </w:r>
    </w:p>
    <w:p w14:paraId="0CBD3F91" w14:textId="5DB902D2" w:rsidR="004A2E3B" w:rsidRDefault="00036521" w:rsidP="000F3310">
      <w:pPr>
        <w:pStyle w:val="Akapitzlist"/>
        <w:numPr>
          <w:ilvl w:val="0"/>
          <w:numId w:val="9"/>
        </w:numPr>
      </w:pPr>
      <w:r w:rsidRPr="00AD175F">
        <w:rPr>
          <w:rFonts w:eastAsia="Times New Roman"/>
          <w:bCs/>
          <w:iCs/>
          <w:color w:val="000000"/>
          <w:lang w:eastAsia="pl-PL"/>
        </w:rPr>
        <w:t>P</w:t>
      </w:r>
      <w:r w:rsidR="00254D18" w:rsidRPr="002F09F9">
        <w:rPr>
          <w:bCs/>
          <w:iCs/>
        </w:rPr>
        <w:t>rogram Rozwoju Obszarów Wiejskich na lata 2014-2020;</w:t>
      </w:r>
    </w:p>
    <w:p w14:paraId="2556F170" w14:textId="01EFA6EB" w:rsidR="00254D18" w:rsidRPr="00236DCD" w:rsidRDefault="00254D18" w:rsidP="000F3310">
      <w:pPr>
        <w:pStyle w:val="Akapitzlist"/>
        <w:numPr>
          <w:ilvl w:val="0"/>
          <w:numId w:val="9"/>
        </w:numPr>
      </w:pPr>
      <w:r w:rsidRPr="00236DCD">
        <w:t>Rozporządzenia Rady Ministrów z dnia 5 czerwca 2018 r. w sprawie przyjęcia „Programu działań mających na celu zmniejszanie zanieczyszczeni</w:t>
      </w:r>
      <w:r w:rsidR="00C37943">
        <w:t>a wód azotanami pochodzącymi ze </w:t>
      </w:r>
      <w:r w:rsidRPr="00236DCD">
        <w:t>źródeł rolniczych oraz zapobiegania dalszemu zanieczyszczeniu</w:t>
      </w:r>
      <w:r w:rsidR="005A3467">
        <w:rPr>
          <w:rStyle w:val="Odwoanieprzypisudolnego"/>
        </w:rPr>
        <w:footnoteReference w:id="13"/>
      </w:r>
      <w:r w:rsidRPr="00236DCD">
        <w:t>;</w:t>
      </w:r>
    </w:p>
    <w:p w14:paraId="267B1542" w14:textId="20FE3131" w:rsidR="00254D18" w:rsidRPr="002F09F9" w:rsidRDefault="00254D18" w:rsidP="000F3310">
      <w:pPr>
        <w:pStyle w:val="Akapitzlist"/>
        <w:numPr>
          <w:ilvl w:val="0"/>
          <w:numId w:val="9"/>
        </w:numPr>
        <w:rPr>
          <w:bCs/>
          <w:iCs/>
        </w:rPr>
      </w:pPr>
      <w:r w:rsidRPr="002F09F9">
        <w:rPr>
          <w:bCs/>
          <w:iCs/>
        </w:rPr>
        <w:t xml:space="preserve">Krajowy Plan Gospodarki </w:t>
      </w:r>
      <w:r w:rsidR="00D94EEB">
        <w:rPr>
          <w:bCs/>
          <w:iCs/>
        </w:rPr>
        <w:t>O</w:t>
      </w:r>
      <w:r w:rsidRPr="002F09F9">
        <w:rPr>
          <w:bCs/>
          <w:iCs/>
        </w:rPr>
        <w:t>dpadami 2022;</w:t>
      </w:r>
    </w:p>
    <w:p w14:paraId="6CA72225" w14:textId="1AF187E4" w:rsidR="00254D18" w:rsidRPr="00236DCD" w:rsidRDefault="00254D18" w:rsidP="000F3310">
      <w:pPr>
        <w:pStyle w:val="Akapitzlist"/>
        <w:numPr>
          <w:ilvl w:val="0"/>
          <w:numId w:val="9"/>
        </w:numPr>
      </w:pPr>
      <w:r w:rsidRPr="00236DCD">
        <w:t>Strategiczny plan adaptacji dla sektorów i obszarów wrażliwych na zmiany klimatu do roku2020;</w:t>
      </w:r>
    </w:p>
    <w:p w14:paraId="62D5E5B8" w14:textId="21A0642A" w:rsidR="00254D18" w:rsidRPr="00236DCD" w:rsidRDefault="005A3467" w:rsidP="000F3310">
      <w:pPr>
        <w:pStyle w:val="Akapitzlist"/>
        <w:numPr>
          <w:ilvl w:val="0"/>
          <w:numId w:val="9"/>
        </w:numPr>
      </w:pPr>
      <w:r>
        <w:rPr>
          <w:bCs/>
          <w:iCs/>
        </w:rPr>
        <w:t xml:space="preserve">Projekt </w:t>
      </w:r>
      <w:r w:rsidR="00254D18" w:rsidRPr="002F09F9">
        <w:rPr>
          <w:bCs/>
          <w:iCs/>
        </w:rPr>
        <w:t>Polityk</w:t>
      </w:r>
      <w:r>
        <w:rPr>
          <w:bCs/>
          <w:iCs/>
        </w:rPr>
        <w:t>i</w:t>
      </w:r>
      <w:r w:rsidR="00254D18" w:rsidRPr="002F09F9">
        <w:rPr>
          <w:bCs/>
          <w:iCs/>
        </w:rPr>
        <w:t xml:space="preserve"> Ekologiczn</w:t>
      </w:r>
      <w:r>
        <w:rPr>
          <w:bCs/>
          <w:iCs/>
        </w:rPr>
        <w:t>ej</w:t>
      </w:r>
      <w:r w:rsidR="00254D18" w:rsidRPr="002F09F9">
        <w:rPr>
          <w:bCs/>
          <w:iCs/>
        </w:rPr>
        <w:t xml:space="preserve"> Państwa;</w:t>
      </w:r>
    </w:p>
    <w:p w14:paraId="466DC8F8" w14:textId="0CAEDB91" w:rsidR="005E3D79" w:rsidRDefault="005A3467" w:rsidP="002F09F9">
      <w:r>
        <w:t xml:space="preserve">Realizacja </w:t>
      </w:r>
      <w:r w:rsidR="001A4D14">
        <w:t xml:space="preserve">krajowych zobowiązań </w:t>
      </w:r>
      <w:r>
        <w:t>w zakresie</w:t>
      </w:r>
      <w:r w:rsidR="001A4D14">
        <w:t xml:space="preserve"> redukcji emisji SO</w:t>
      </w:r>
      <w:r w:rsidR="001A4D14" w:rsidRPr="004C5017">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sidR="001A4D14">
        <w:t>,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rsidR="001A4D14">
        <w:t>, 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rsidR="001A4D14">
        <w:t>, PM</w:t>
      </w:r>
      <w:r w:rsidR="0096280E" w:rsidRPr="0096280E">
        <w:rPr>
          <w:vertAlign w:val="subscript"/>
        </w:rPr>
        <w:t>2.5</w:t>
      </w:r>
      <w:r w:rsidR="001A4D14">
        <w:t>, NH</w:t>
      </w:r>
      <w:r w:rsidR="001A4D14" w:rsidRPr="004C5017">
        <w:rPr>
          <w:vertAlign w:val="subscript"/>
        </w:rPr>
        <w:t>3</w:t>
      </w:r>
      <w:r w:rsidR="00BE175F">
        <w:rPr>
          <w:vertAlign w:val="subscript"/>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vertAlign w:val="subscript"/>
        </w:rPr>
        <w:fldChar w:fldCharType="end"/>
      </w:r>
      <w:r>
        <w:rPr>
          <w:vertAlign w:val="subscript"/>
        </w:rPr>
        <w:t xml:space="preserve">, </w:t>
      </w:r>
      <w:r w:rsidR="005E3D79" w:rsidRPr="00AD175F">
        <w:t xml:space="preserve">na poziomie </w:t>
      </w:r>
      <w:r>
        <w:t>w</w:t>
      </w:r>
      <w:r w:rsidR="00793B98">
        <w:t>skazan</w:t>
      </w:r>
      <w:r>
        <w:t>y</w:t>
      </w:r>
      <w:r w:rsidR="005E3D79">
        <w:t>m</w:t>
      </w:r>
      <w:r w:rsidR="00793B98">
        <w:t xml:space="preserve"> w </w:t>
      </w:r>
      <w:r w:rsidR="008A580B">
        <w:fldChar w:fldCharType="begin"/>
      </w:r>
      <w:r w:rsidR="008A580B">
        <w:instrText xml:space="preserve"> REF _Ref536349720 \h </w:instrText>
      </w:r>
      <w:r w:rsidR="008A580B">
        <w:fldChar w:fldCharType="separate"/>
      </w:r>
      <w:r w:rsidR="00D5037F">
        <w:t>Tabel</w:t>
      </w:r>
      <w:r w:rsidR="00D94EEB">
        <w:t>i</w:t>
      </w:r>
      <w:r w:rsidR="00D5037F">
        <w:t xml:space="preserve"> </w:t>
      </w:r>
      <w:r w:rsidR="00D5037F">
        <w:rPr>
          <w:noProof/>
        </w:rPr>
        <w:t>1</w:t>
      </w:r>
      <w:r w:rsidR="008A580B">
        <w:fldChar w:fldCharType="end"/>
      </w:r>
      <w:r>
        <w:t>,</w:t>
      </w:r>
      <w:r w:rsidR="00793B98">
        <w:t xml:space="preserve"> </w:t>
      </w:r>
      <w:r>
        <w:t>osiągnięt</w:t>
      </w:r>
      <w:r w:rsidR="005E3D79">
        <w:t>a</w:t>
      </w:r>
      <w:r>
        <w:t xml:space="preserve"> będzie </w:t>
      </w:r>
      <w:r w:rsidR="00254D18" w:rsidRPr="00254D18">
        <w:t xml:space="preserve">poprzez </w:t>
      </w:r>
      <w:r w:rsidR="00D94EEB">
        <w:t xml:space="preserve">przeprowadzenie działań wynikających z </w:t>
      </w:r>
      <w:r w:rsidR="00254D18" w:rsidRPr="00254D18">
        <w:t>określ</w:t>
      </w:r>
      <w:r w:rsidR="00D94EEB">
        <w:t>onych</w:t>
      </w:r>
      <w:r w:rsidR="00254D18" w:rsidRPr="00254D18">
        <w:t xml:space="preserve"> kierunków działań na poziomie krajowym, regionalnym i lokalnym</w:t>
      </w:r>
      <w:r w:rsidR="00793B98">
        <w:t>,</w:t>
      </w:r>
      <w:r w:rsidR="00254D18" w:rsidRPr="00254D18">
        <w:t xml:space="preserve"> za realizację</w:t>
      </w:r>
      <w:r w:rsidR="001A4D14">
        <w:t xml:space="preserve"> których</w:t>
      </w:r>
      <w:r w:rsidR="00254D18" w:rsidRPr="00254D18">
        <w:t xml:space="preserve"> dopowiadają odpowiednie organy</w:t>
      </w:r>
      <w:r w:rsidR="005E3D79">
        <w:t>.</w:t>
      </w:r>
      <w:r w:rsidR="00254D18" w:rsidRPr="00254D18">
        <w:t xml:space="preserve"> </w:t>
      </w:r>
    </w:p>
    <w:p w14:paraId="26A118CC" w14:textId="1A191163" w:rsidR="005E3D79" w:rsidRDefault="00254D18" w:rsidP="002F09F9">
      <w:r w:rsidRPr="00254D18">
        <w:t xml:space="preserve">Realizacja </w:t>
      </w:r>
      <w:r w:rsidR="00D94EEB">
        <w:t>celu</w:t>
      </w:r>
      <w:r w:rsidRPr="00254D18">
        <w:t xml:space="preserve"> została oparta na </w:t>
      </w:r>
      <w:r w:rsidR="00D94EEB">
        <w:t xml:space="preserve">działaniach wskazanych w </w:t>
      </w:r>
      <w:r w:rsidRPr="00254D18">
        <w:t>istniejących politykach, programach</w:t>
      </w:r>
      <w:r w:rsidR="00656B98">
        <w:t>,</w:t>
      </w:r>
      <w:r w:rsidRPr="00254D18">
        <w:t xml:space="preserve"> planach i strategiach, które są dedykowane dla </w:t>
      </w:r>
      <w:r w:rsidR="005E3D79">
        <w:t>poszczególnych rodzajów</w:t>
      </w:r>
      <w:r w:rsidR="005E3D79" w:rsidRPr="00254D18">
        <w:t xml:space="preserve"> </w:t>
      </w:r>
      <w:r w:rsidRPr="00254D18">
        <w:t xml:space="preserve">źródeł zanieczyszczania powietrza. </w:t>
      </w:r>
    </w:p>
    <w:p w14:paraId="38A8EC37" w14:textId="4EBCB94A" w:rsidR="00CF045C" w:rsidRDefault="00254D18" w:rsidP="002F09F9">
      <w:pPr>
        <w:rPr>
          <w:i/>
        </w:rPr>
      </w:pPr>
      <w:r w:rsidRPr="00254D18">
        <w:t xml:space="preserve">Kluczowym dokumentem wziętym pod uwagę do określania kierunków interwencji w zakresie redukcji emisji zanieczyszczenia powietrza </w:t>
      </w:r>
      <w:r w:rsidR="003C7F91">
        <w:t xml:space="preserve">są działania zawarte w </w:t>
      </w:r>
      <w:r w:rsidRPr="00254D18">
        <w:t xml:space="preserve"> </w:t>
      </w:r>
      <w:r w:rsidR="003C7F91" w:rsidRPr="00254D18">
        <w:t>projek</w:t>
      </w:r>
      <w:r w:rsidR="003C7F91">
        <w:t>cie</w:t>
      </w:r>
      <w:r w:rsidR="003C7F91" w:rsidRPr="00254D18">
        <w:t xml:space="preserve"> </w:t>
      </w:r>
      <w:r w:rsidRPr="00254D18">
        <w:t>P</w:t>
      </w:r>
      <w:r w:rsidR="00C37943">
        <w:t>olityki energetycznej Polski do </w:t>
      </w:r>
      <w:r w:rsidRPr="00254D18">
        <w:t>roku 2040 (PEP2040</w:t>
      </w:r>
      <w:r w:rsidR="004E1895">
        <w:fldChar w:fldCharType="begin"/>
      </w:r>
      <w:r w:rsidR="004E1895">
        <w:instrText xml:space="preserve"> XE "</w:instrText>
      </w:r>
      <w:r w:rsidR="004E1895" w:rsidRPr="00853DF3">
        <w:rPr>
          <w:rFonts w:cstheme="minorHAnsi"/>
        </w:rPr>
        <w:instrText>PEP2040</w:instrText>
      </w:r>
      <w:r w:rsidR="004E1895">
        <w:instrText xml:space="preserve">" </w:instrText>
      </w:r>
      <w:r w:rsidR="004E1895">
        <w:fldChar w:fldCharType="end"/>
      </w:r>
      <w:r w:rsidRPr="00254D18">
        <w:t>)</w:t>
      </w:r>
      <w:r w:rsidR="003C7F91">
        <w:t>.</w:t>
      </w:r>
      <w:r w:rsidRPr="00254D18">
        <w:t xml:space="preserve"> </w:t>
      </w:r>
      <w:r w:rsidR="003C7F91">
        <w:t>D</w:t>
      </w:r>
      <w:r w:rsidR="003C7F91" w:rsidRPr="00254D18">
        <w:t xml:space="preserve">okument </w:t>
      </w:r>
      <w:r w:rsidR="003C7F91">
        <w:t xml:space="preserve">ten jest też podstawą do </w:t>
      </w:r>
      <w:r w:rsidRPr="00254D18">
        <w:t xml:space="preserve"> opracowania Krajowego planu na rzecz energii i klimatu (KPEiK</w:t>
      </w:r>
      <w:r w:rsidR="00BE28FF">
        <w:fldChar w:fldCharType="begin"/>
      </w:r>
      <w:r w:rsidR="00BE28FF">
        <w:instrText xml:space="preserve"> XE "</w:instrText>
      </w:r>
      <w:r w:rsidR="00BE28FF" w:rsidRPr="009C43D9">
        <w:instrText>KPEiK</w:instrText>
      </w:r>
      <w:r w:rsidR="00BE28FF">
        <w:instrText xml:space="preserve">" </w:instrText>
      </w:r>
      <w:r w:rsidR="00BE28FF">
        <w:fldChar w:fldCharType="end"/>
      </w:r>
      <w:r w:rsidRPr="00254D18">
        <w:t xml:space="preserve">). KPEiK </w:t>
      </w:r>
      <w:r w:rsidR="001C35C0">
        <w:t xml:space="preserve">jest dokumentem przedstawiającym </w:t>
      </w:r>
      <w:r w:rsidRPr="00254D18">
        <w:t>politykę klimatyczno – energetyczną w Polsce</w:t>
      </w:r>
      <w:r w:rsidR="001C35C0">
        <w:t>, a</w:t>
      </w:r>
      <w:r w:rsidRPr="00254D18">
        <w:t xml:space="preserve"> jego opracowanie wynika z rozporządzenia Parlamentu Europejskiego i Rady (UE) 2018/1999 z dnia 11 grudnia 2018 r. </w:t>
      </w:r>
      <w:r w:rsidR="00036521" w:rsidRPr="00AD175F">
        <w:rPr>
          <w:i/>
        </w:rPr>
        <w:t>w sprawie zarządzania un</w:t>
      </w:r>
      <w:r w:rsidR="00C37943">
        <w:rPr>
          <w:i/>
        </w:rPr>
        <w:t>ią energetyczną i działaniami w </w:t>
      </w:r>
      <w:r w:rsidR="00036521" w:rsidRPr="00AD175F">
        <w:rPr>
          <w:i/>
        </w:rPr>
        <w:t>dziedzinie klimatu, zmiany rozporządzenia Parlamentu Europejskiego i Rady (WE) nr 663/2009 i (WE) nr 715/2009 dyrektyw Parlamentu Europejskiego i Rady 94/22/WE, 98/70/WE, 2009/31/WE, 2009/73/WE, 2010/31/UE, 2012/27/UE i 2013/30/UE, dyrektyw Rady 2009/119/WE i (EU) 2015/652 oraz uchylenia rozporządzenia Parlamentu Europejskiego i Rady (UE) nr 525/2013 (rozporządzenie 2018/1999)</w:t>
      </w:r>
      <w:r w:rsidR="00CF045C">
        <w:rPr>
          <w:rStyle w:val="Odwoanieprzypisudolnego"/>
          <w:i/>
        </w:rPr>
        <w:footnoteReference w:id="14"/>
      </w:r>
      <w:r w:rsidR="00036521" w:rsidRPr="00AD175F">
        <w:rPr>
          <w:i/>
        </w:rPr>
        <w:t xml:space="preserve">. </w:t>
      </w:r>
    </w:p>
    <w:p w14:paraId="1E867C44" w14:textId="391D19CF" w:rsidR="00A323F8" w:rsidRDefault="00036521" w:rsidP="00AD175F">
      <w:pPr>
        <w:spacing w:before="0" w:after="60" w:line="264" w:lineRule="auto"/>
      </w:pPr>
      <w:r w:rsidRPr="00CF045C">
        <w:t>Takie podejście wynika z faktu, iż dyrektywa NEC</w:t>
      </w:r>
      <w:r w:rsidR="00903C99">
        <w:fldChar w:fldCharType="begin"/>
      </w:r>
      <w:r w:rsidR="00903C99">
        <w:instrText xml:space="preserve"> XE "</w:instrText>
      </w:r>
      <w:r w:rsidR="00903C99" w:rsidRPr="00673EAC">
        <w:instrText>Dyrektywa NEC</w:instrText>
      </w:r>
      <w:r w:rsidR="00903C99">
        <w:instrText xml:space="preserve">" </w:instrText>
      </w:r>
      <w:r w:rsidR="00903C99">
        <w:fldChar w:fldCharType="end"/>
      </w:r>
      <w:r w:rsidRPr="00CF045C">
        <w:t xml:space="preserve"> wskazuje</w:t>
      </w:r>
      <w:r w:rsidR="00CF045C">
        <w:t>,</w:t>
      </w:r>
      <w:r w:rsidRPr="00CF045C">
        <w:t xml:space="preserve"> że państwa członkowskie mogą</w:t>
      </w:r>
      <w:r w:rsidR="00244ECA" w:rsidRPr="00AD175F">
        <w:t xml:space="preserve"> </w:t>
      </w:r>
      <w:r w:rsidRPr="00CF045C">
        <w:t xml:space="preserve">wykazać realizację krajowych zobowiązań w zakresie redukcji emisji zarówno w zakresie </w:t>
      </w:r>
      <w:r w:rsidR="00D94EEB">
        <w:t>konwencji</w:t>
      </w:r>
      <w:r w:rsidR="00D94EEB" w:rsidRPr="00CF045C">
        <w:t xml:space="preserve"> </w:t>
      </w:r>
      <w:r w:rsidRPr="00CF045C">
        <w:t>LRTAP</w:t>
      </w:r>
      <w:r w:rsidR="00BE28FF">
        <w:fldChar w:fldCharType="begin"/>
      </w:r>
      <w:r w:rsidR="00BE28FF">
        <w:instrText xml:space="preserve"> XE "</w:instrText>
      </w:r>
      <w:r w:rsidR="00BE28FF" w:rsidRPr="009E22A4">
        <w:instrText>LRTAP</w:instrText>
      </w:r>
      <w:r w:rsidR="00BE28FF">
        <w:instrText xml:space="preserve">" </w:instrText>
      </w:r>
      <w:r w:rsidR="00BE28FF">
        <w:fldChar w:fldCharType="end"/>
      </w:r>
      <w:r w:rsidRPr="00CF045C">
        <w:t>, jak również przedmiotowej dyrektywy w oparciu o wykorzystywane paliwa</w:t>
      </w:r>
      <w:r w:rsidR="00254D18" w:rsidRPr="00254D18">
        <w:t xml:space="preserve">. </w:t>
      </w:r>
      <w:r w:rsidR="00C151E8">
        <w:t>Zgodnie z przepisami ustawy z dnia</w:t>
      </w:r>
      <w:r w:rsidR="00F273D1">
        <w:t xml:space="preserve"> 10 kwietnia 1997</w:t>
      </w:r>
      <w:r w:rsidR="006E0750">
        <w:t xml:space="preserve"> </w:t>
      </w:r>
      <w:r w:rsidR="00F273D1">
        <w:t xml:space="preserve">r. </w:t>
      </w:r>
      <w:r w:rsidR="00C151E8">
        <w:t>Prawo energetyczne</w:t>
      </w:r>
      <w:r w:rsidR="00F273D1">
        <w:rPr>
          <w:rStyle w:val="Odwoanieprzypisudolnego"/>
        </w:rPr>
        <w:footnoteReference w:id="15"/>
      </w:r>
      <w:r w:rsidR="00C151E8">
        <w:t xml:space="preserve"> polityka energetyczna państwa stanowi</w:t>
      </w:r>
      <w:r w:rsidR="00254D18" w:rsidRPr="00254D18">
        <w:t xml:space="preserve"> </w:t>
      </w:r>
      <w:r w:rsidR="00E03EA6" w:rsidRPr="00254D18">
        <w:t>strategi</w:t>
      </w:r>
      <w:r w:rsidR="00E03EA6">
        <w:t>ę</w:t>
      </w:r>
      <w:r w:rsidR="00E03EA6" w:rsidRPr="00254D18">
        <w:t xml:space="preserve"> </w:t>
      </w:r>
      <w:r w:rsidR="00254D18" w:rsidRPr="00254D18">
        <w:t>w zakresie rozwoju energetyki i kreuje gospodarkę paliwową.</w:t>
      </w:r>
      <w:r w:rsidR="00650E48">
        <w:t xml:space="preserve"> Projekt PEP2040</w:t>
      </w:r>
      <w:r w:rsidR="004E1895">
        <w:fldChar w:fldCharType="begin"/>
      </w:r>
      <w:r w:rsidR="004E1895">
        <w:instrText xml:space="preserve"> XE "</w:instrText>
      </w:r>
      <w:r w:rsidR="004E1895" w:rsidRPr="00853DF3">
        <w:rPr>
          <w:rFonts w:cstheme="minorHAnsi"/>
        </w:rPr>
        <w:instrText>PEP2040</w:instrText>
      </w:r>
      <w:r w:rsidR="004E1895">
        <w:instrText xml:space="preserve">" </w:instrText>
      </w:r>
      <w:r w:rsidR="004E1895">
        <w:fldChar w:fldCharType="end"/>
      </w:r>
      <w:r w:rsidR="00650E48">
        <w:t xml:space="preserve"> po jego przyjęciu będzie wskazywał kierunki i sposób rozwoju gospodarki paliwowej. Zakłada on</w:t>
      </w:r>
      <w:r w:rsidR="00907504">
        <w:t>,</w:t>
      </w:r>
      <w:r w:rsidR="00650E48">
        <w:t xml:space="preserve"> iż do </w:t>
      </w:r>
      <w:r w:rsidR="00A323F8">
        <w:t>roku 2030 łączny udział węgla w wytwarzaniu energii elektrycznej będzie kształtował się na poziomie ok. 60% w 2030 r. przy zwiększeniu do 21% udziału OZE</w:t>
      </w:r>
      <w:r w:rsidR="005311A4">
        <w:fldChar w:fldCharType="begin"/>
      </w:r>
      <w:r w:rsidR="005311A4">
        <w:instrText xml:space="preserve"> XE "</w:instrText>
      </w:r>
      <w:r w:rsidR="005311A4" w:rsidRPr="00CE6EE1">
        <w:instrText>OZE</w:instrText>
      </w:r>
      <w:r w:rsidR="005311A4">
        <w:instrText xml:space="preserve">" </w:instrText>
      </w:r>
      <w:r w:rsidR="005311A4">
        <w:fldChar w:fldCharType="end"/>
      </w:r>
      <w:r w:rsidR="00A323F8">
        <w:t xml:space="preserve"> w końcowym zużyciu energii brutto</w:t>
      </w:r>
      <w:r w:rsidR="00A323F8">
        <w:rPr>
          <w:rStyle w:val="Odwoanieprzypisudolnego"/>
        </w:rPr>
        <w:footnoteReference w:id="16"/>
      </w:r>
      <w:r w:rsidR="00A323F8">
        <w:t xml:space="preserve"> w 2030r.</w:t>
      </w:r>
      <w:r w:rsidR="00907504">
        <w:t>,</w:t>
      </w:r>
      <w:r w:rsidR="00C37943">
        <w:t xml:space="preserve"> co przełoży się na </w:t>
      </w:r>
      <w:r w:rsidR="00C37943" w:rsidRPr="006E0750">
        <w:t>ok. </w:t>
      </w:r>
      <w:r w:rsidR="00A323F8" w:rsidRPr="006E0750">
        <w:t>27% udziału</w:t>
      </w:r>
      <w:r w:rsidR="00A323F8">
        <w:t xml:space="preserve"> OZE w produkcji energii elektrycznej.</w:t>
      </w:r>
    </w:p>
    <w:p w14:paraId="6210A3EC" w14:textId="3A404564" w:rsidR="00A323F8" w:rsidRDefault="005808D7" w:rsidP="005808D7">
      <w:pPr>
        <w:pStyle w:val="Nagwek3"/>
      </w:pPr>
      <w:bookmarkStart w:id="10" w:name="_Toc536359295"/>
      <w:bookmarkStart w:id="11" w:name="_Toc536437971"/>
      <w:r w:rsidRPr="005808D7">
        <w:t>Priorytety dotyczące jakości powietrza: prioryte</w:t>
      </w:r>
      <w:r w:rsidR="00C37943">
        <w:t>ty polityki krajowej związane z </w:t>
      </w:r>
      <w:r w:rsidRPr="005808D7">
        <w:t>unijnymi lub krajowymi celami dotyczącymi jakości powietrza (w tym wartości dopuszczalne, wartości docelowe i pułapy stężenia ekspozycji)</w:t>
      </w:r>
      <w:bookmarkEnd w:id="10"/>
      <w:bookmarkEnd w:id="11"/>
    </w:p>
    <w:p w14:paraId="331BD47C" w14:textId="1F26FEC3" w:rsidR="005808D7" w:rsidRPr="005808D7" w:rsidRDefault="005808D7" w:rsidP="005808D7">
      <w:r w:rsidRPr="005808D7">
        <w:t xml:space="preserve">Na podstawie art. 91c ustawy </w:t>
      </w:r>
      <w:r w:rsidR="00140AB7">
        <w:t>POŚ</w:t>
      </w:r>
      <w:r w:rsidR="00BE28FF">
        <w:fldChar w:fldCharType="begin"/>
      </w:r>
      <w:r w:rsidR="00BE28FF">
        <w:instrText xml:space="preserve"> XE "</w:instrText>
      </w:r>
      <w:r w:rsidR="00BE28FF" w:rsidRPr="004D034C">
        <w:instrText>POŚ</w:instrText>
      </w:r>
      <w:r w:rsidR="00BE28FF">
        <w:instrText xml:space="preserve">" </w:instrText>
      </w:r>
      <w:r w:rsidR="00BE28FF">
        <w:fldChar w:fldCharType="end"/>
      </w:r>
      <w:r w:rsidR="00A323F8">
        <w:t xml:space="preserve"> </w:t>
      </w:r>
      <w:r w:rsidRPr="005808D7">
        <w:t>został opracowany i przyjęty dnia 3 września 2015 r. Krajowy Program Ochrony Powietrza (KPOP</w:t>
      </w:r>
      <w:r w:rsidR="00BE28FF">
        <w:fldChar w:fldCharType="begin"/>
      </w:r>
      <w:r w:rsidR="00BE28FF">
        <w:instrText xml:space="preserve"> XE "</w:instrText>
      </w:r>
      <w:r w:rsidR="00BE28FF" w:rsidRPr="00836963">
        <w:instrText>KPOP</w:instrText>
      </w:r>
      <w:r w:rsidR="00BE28FF">
        <w:instrText xml:space="preserve">" </w:instrText>
      </w:r>
      <w:r w:rsidR="00BE28FF">
        <w:fldChar w:fldCharType="end"/>
      </w:r>
      <w:r w:rsidRPr="005808D7">
        <w:t>). KPOP jest dokumentem strategicznym wyznaczający</w:t>
      </w:r>
      <w:r w:rsidR="001C35C0">
        <w:t>m</w:t>
      </w:r>
      <w:r w:rsidRPr="005808D7">
        <w:t xml:space="preserve"> cele i kierunki działań jakie należy zrealizować w celu poprawy jakości powietrza. Celem głównym określany</w:t>
      </w:r>
      <w:r w:rsidR="001C35C0">
        <w:t>m w</w:t>
      </w:r>
      <w:r w:rsidRPr="005808D7">
        <w:t xml:space="preserve"> KPOP „</w:t>
      </w:r>
      <w:r w:rsidR="00036521" w:rsidRPr="00AD175F">
        <w:rPr>
          <w:i/>
        </w:rPr>
        <w:t>jest poprawa jakości powietrza na terenie całej Polski. Dotyczy to w szczególności obszarów o najwyższych stężeniach zanieczyszczeń powietrza oraz obszarów, na których występują duże skupiska ludności. Poprawa jakości powietrza powinna nastąpić co najmniej do stanu niezagrażającego zdrowiu ludzi, zgodnie z wymogami prawodawstwa Unii Europejskiej, transponowanego do polskiego porządku prawnego, a w perspektywie do roku 2030 do celów wyznaczonych przez Światową Organizację Zdrowia</w:t>
      </w:r>
      <w:r w:rsidR="00AF7B9D">
        <w:t>”</w:t>
      </w:r>
      <w:r w:rsidRPr="005808D7">
        <w:t>. Realizacja wyznaczonego celu i wskazane kierunk</w:t>
      </w:r>
      <w:r w:rsidR="00AF7B9D">
        <w:t>i</w:t>
      </w:r>
      <w:r w:rsidRPr="005808D7">
        <w:t xml:space="preserve"> działań ma</w:t>
      </w:r>
      <w:r w:rsidR="00AF7B9D">
        <w:t>ją</w:t>
      </w:r>
      <w:r w:rsidRPr="005808D7">
        <w:t xml:space="preserve"> pozwolić na osiągniecie w możliwie krótkim czasie dopuszczalnych poziomów pyłu zawieszonego i innych szkodliwych substancji w powietrzu. </w:t>
      </w:r>
    </w:p>
    <w:p w14:paraId="4DB35703" w14:textId="184A80C8" w:rsidR="005808D7" w:rsidRPr="005808D7" w:rsidRDefault="005808D7" w:rsidP="005808D7">
      <w:r w:rsidRPr="005808D7">
        <w:t>Podstawą opracowania KPOP</w:t>
      </w:r>
      <w:r w:rsidR="00BE28FF">
        <w:fldChar w:fldCharType="begin"/>
      </w:r>
      <w:r w:rsidR="00BE28FF">
        <w:instrText xml:space="preserve"> XE "</w:instrText>
      </w:r>
      <w:r w:rsidR="00BE28FF" w:rsidRPr="00836963">
        <w:instrText>KPOP</w:instrText>
      </w:r>
      <w:r w:rsidR="00BE28FF">
        <w:instrText xml:space="preserve">" </w:instrText>
      </w:r>
      <w:r w:rsidR="00BE28FF">
        <w:fldChar w:fldCharType="end"/>
      </w:r>
      <w:r w:rsidRPr="005808D7">
        <w:t xml:space="preserve"> była </w:t>
      </w:r>
      <w:r w:rsidRPr="005808D7">
        <w:rPr>
          <w:i/>
        </w:rPr>
        <w:t>Ocena jakości powietrza za 2013</w:t>
      </w:r>
      <w:r w:rsidRPr="005808D7">
        <w:t xml:space="preserve"> r.</w:t>
      </w:r>
      <w:r w:rsidRPr="005808D7">
        <w:rPr>
          <w:vertAlign w:val="superscript"/>
        </w:rPr>
        <w:footnoteReference w:id="17"/>
      </w:r>
      <w:r w:rsidRPr="005808D7">
        <w:t>,</w:t>
      </w:r>
      <w:r w:rsidR="00C37943">
        <w:t xml:space="preserve"> z której wynika, iż spośród 46 </w:t>
      </w:r>
      <w:r w:rsidRPr="005808D7">
        <w:t>stref w kraju przekroczenia poziomu dopuszczalnego PM10 zostały stwierdzone w 36 strefach, a</w:t>
      </w:r>
      <w:r w:rsidR="00AF7B9D">
        <w:t xml:space="preserve"> w przypadku </w:t>
      </w:r>
      <w:r w:rsidR="00AF7B9D" w:rsidRPr="005808D7">
        <w:t>pyłu PM</w:t>
      </w:r>
      <w:r w:rsidR="0096280E" w:rsidRPr="0096280E">
        <w:rPr>
          <w:vertAlign w:val="subscript"/>
        </w:rPr>
        <w:t>2.5</w:t>
      </w:r>
      <w:r w:rsidR="00AF7B9D" w:rsidRPr="005808D7">
        <w:t xml:space="preserve"> </w:t>
      </w:r>
      <w:r w:rsidRPr="005808D7">
        <w:t xml:space="preserve">przekroczenia poziomu dopuszczalnego powiększone o margines tolerancji </w:t>
      </w:r>
      <w:r w:rsidR="00AF7B9D">
        <w:t xml:space="preserve">stwierdzono </w:t>
      </w:r>
      <w:r w:rsidRPr="005808D7">
        <w:t xml:space="preserve"> w 24 strefach. Ponadto odnotowano niedotrzymywanie poziomu dopuszczalnego dla </w:t>
      </w:r>
      <w:r w:rsidR="00AF7B9D">
        <w:t>NO</w:t>
      </w:r>
      <w:r w:rsidR="00036521" w:rsidRPr="00AD175F">
        <w:rPr>
          <w:vertAlign w:val="subscript"/>
        </w:rPr>
        <w:t xml:space="preserve">2 </w:t>
      </w:r>
      <w:r w:rsidRPr="005808D7">
        <w:t xml:space="preserve">w 4 strefach. </w:t>
      </w:r>
      <w:r w:rsidR="008B00D1">
        <w:t xml:space="preserve">Natomiast </w:t>
      </w:r>
      <w:r w:rsidRPr="005808D7">
        <w:t xml:space="preserve">w 42 strefach zostały odnotowane przekroczenia poziomu docelowego </w:t>
      </w:r>
      <w:r w:rsidR="00AF7B9D">
        <w:t xml:space="preserve">dla </w:t>
      </w:r>
      <w:r w:rsidR="00907504">
        <w:t>b</w:t>
      </w:r>
      <w:r w:rsidR="00AF7B9D">
        <w:t>enz</w:t>
      </w:r>
      <w:r w:rsidR="00907504">
        <w:t>o</w:t>
      </w:r>
      <w:r w:rsidR="00AF7B9D">
        <w:t xml:space="preserve">(a)pirenu </w:t>
      </w:r>
      <w:r w:rsidR="0095265D">
        <w:t>(</w:t>
      </w:r>
      <w:r w:rsidRPr="005808D7">
        <w:t>B(a)P</w:t>
      </w:r>
      <w:r w:rsidR="0095265D">
        <w:t>)</w:t>
      </w:r>
      <w:r w:rsidRPr="005808D7">
        <w:t xml:space="preserve">, w 4 strefach arsenu oraz w 6 strefach ozonu. </w:t>
      </w:r>
    </w:p>
    <w:p w14:paraId="741DF03E" w14:textId="677B30AD" w:rsidR="005808D7" w:rsidRPr="005808D7" w:rsidRDefault="005808D7" w:rsidP="005808D7">
      <w:r w:rsidRPr="005808D7">
        <w:t>Cel</w:t>
      </w:r>
      <w:r w:rsidR="008B00D1">
        <w:t>em</w:t>
      </w:r>
      <w:r w:rsidRPr="005808D7">
        <w:t xml:space="preserve"> głównym KPOP</w:t>
      </w:r>
      <w:r w:rsidR="00BE28FF">
        <w:fldChar w:fldCharType="begin"/>
      </w:r>
      <w:r w:rsidR="00BE28FF">
        <w:instrText xml:space="preserve"> XE "</w:instrText>
      </w:r>
      <w:r w:rsidR="00BE28FF" w:rsidRPr="00836963">
        <w:instrText>KPOP</w:instrText>
      </w:r>
      <w:r w:rsidR="00BE28FF">
        <w:instrText xml:space="preserve">" </w:instrText>
      </w:r>
      <w:r w:rsidR="00BE28FF">
        <w:fldChar w:fldCharType="end"/>
      </w:r>
      <w:r w:rsidRPr="005808D7">
        <w:t xml:space="preserve"> jest realizowany poprzez określone cele szczegółowe oraz wskazane kierunki interwencji. Celami szczegółowymi Krajowego Programu Ochrony Powietrza są: </w:t>
      </w:r>
    </w:p>
    <w:p w14:paraId="3B9678C7" w14:textId="41B5F9B6" w:rsidR="005808D7" w:rsidRPr="005808D7" w:rsidRDefault="005808D7" w:rsidP="000F3310">
      <w:pPr>
        <w:numPr>
          <w:ilvl w:val="0"/>
          <w:numId w:val="14"/>
        </w:numPr>
        <w:contextualSpacing/>
      </w:pPr>
      <w:r w:rsidRPr="005808D7">
        <w:t xml:space="preserve">osiągnięcie w możliwie krótkim czasie poziomów dopuszczalnych i docelowych niektórych substancji, określonych w </w:t>
      </w:r>
      <w:r w:rsidR="002B314E">
        <w:t>dyrektyw</w:t>
      </w:r>
      <w:r w:rsidR="0095265D">
        <w:t>ie</w:t>
      </w:r>
      <w:r w:rsidR="002B314E">
        <w:t xml:space="preserve"> </w:t>
      </w:r>
      <w:r w:rsidR="002B314E" w:rsidRPr="005808D7">
        <w:t>2008/50/WE</w:t>
      </w:r>
      <w:r w:rsidR="002B314E">
        <w:t xml:space="preserve"> </w:t>
      </w:r>
      <w:r w:rsidR="002B314E" w:rsidRPr="002B314E">
        <w:rPr>
          <w:rFonts w:cstheme="minorHAnsi"/>
        </w:rPr>
        <w:t xml:space="preserve">Parlamentu Europejska i Rady </w:t>
      </w:r>
      <w:r w:rsidR="00036521" w:rsidRPr="00AD175F">
        <w:rPr>
          <w:rFonts w:cstheme="minorHAnsi"/>
          <w:shd w:val="clear" w:color="auto" w:fill="FFFFFF"/>
        </w:rPr>
        <w:t xml:space="preserve">z dnia 21 maja 2008 r. </w:t>
      </w:r>
      <w:r w:rsidR="00036521" w:rsidRPr="00AD175F">
        <w:rPr>
          <w:rFonts w:cstheme="minorHAnsi"/>
          <w:i/>
          <w:shd w:val="clear" w:color="auto" w:fill="FFFFFF"/>
        </w:rPr>
        <w:t>w sprawie jakości powietrza i czystszego powietrza dla Europy</w:t>
      </w:r>
      <w:r w:rsidR="00036521" w:rsidRPr="00AD175F">
        <w:rPr>
          <w:rFonts w:cstheme="minorHAnsi"/>
          <w:color w:val="444444"/>
          <w:shd w:val="clear" w:color="auto" w:fill="FFFFFF"/>
        </w:rPr>
        <w:t xml:space="preserve"> </w:t>
      </w:r>
      <w:r w:rsidR="0095265D" w:rsidRPr="00AD175F">
        <w:rPr>
          <w:rFonts w:cstheme="minorHAnsi"/>
          <w:shd w:val="clear" w:color="auto" w:fill="FFFFFF"/>
        </w:rPr>
        <w:t>(dyrektywa CAFE)</w:t>
      </w:r>
      <w:r w:rsidR="00780835" w:rsidRPr="002B314E">
        <w:rPr>
          <w:rStyle w:val="Odwoanieprzypisudolnego"/>
          <w:rFonts w:cstheme="minorHAnsi"/>
        </w:rPr>
        <w:footnoteReference w:id="18"/>
      </w:r>
      <w:r w:rsidRPr="002B314E">
        <w:rPr>
          <w:rFonts w:cstheme="minorHAnsi"/>
        </w:rPr>
        <w:t xml:space="preserve"> i </w:t>
      </w:r>
      <w:r w:rsidR="002B314E" w:rsidRPr="002B314E">
        <w:rPr>
          <w:rFonts w:cstheme="minorHAnsi"/>
        </w:rPr>
        <w:t>dyrektywie</w:t>
      </w:r>
      <w:r w:rsidR="002B314E">
        <w:t xml:space="preserve"> </w:t>
      </w:r>
      <w:r w:rsidRPr="005808D7">
        <w:t>2004/107/WE</w:t>
      </w:r>
      <w:r w:rsidR="002B314E" w:rsidRPr="002B314E">
        <w:rPr>
          <w:rFonts w:cstheme="minorHAnsi"/>
        </w:rPr>
        <w:t xml:space="preserve"> Parlamentu Europejska i Rady </w:t>
      </w:r>
      <w:r w:rsidR="002B314E" w:rsidRPr="00AD175F">
        <w:rPr>
          <w:rFonts w:cstheme="minorHAnsi"/>
          <w:shd w:val="clear" w:color="auto" w:fill="FFFFFF"/>
        </w:rPr>
        <w:t xml:space="preserve">z dnia </w:t>
      </w:r>
      <w:r w:rsidR="00036521" w:rsidRPr="00AD175F">
        <w:rPr>
          <w:rFonts w:cstheme="minorHAnsi"/>
          <w:shd w:val="clear" w:color="auto" w:fill="FFFFFF"/>
        </w:rPr>
        <w:t>z dnia 15 grudnia 2004</w:t>
      </w:r>
      <w:r w:rsidR="00C26668">
        <w:rPr>
          <w:rFonts w:cstheme="minorHAnsi"/>
          <w:shd w:val="clear" w:color="auto" w:fill="FFFFFF"/>
        </w:rPr>
        <w:t> </w:t>
      </w:r>
      <w:r w:rsidR="00036521" w:rsidRPr="00AD175F">
        <w:rPr>
          <w:rFonts w:cstheme="minorHAnsi"/>
          <w:shd w:val="clear" w:color="auto" w:fill="FFFFFF"/>
        </w:rPr>
        <w:t xml:space="preserve">r. </w:t>
      </w:r>
      <w:r w:rsidR="00036521" w:rsidRPr="00AD175F">
        <w:rPr>
          <w:rFonts w:cstheme="minorHAnsi"/>
          <w:i/>
          <w:shd w:val="clear" w:color="auto" w:fill="FFFFFF"/>
        </w:rPr>
        <w:t>w sprawie arsenu, kadmu, rtęci, niklu i wielopierścieniowych węglowodorów aromatycznych w otaczającym powietrzu</w:t>
      </w:r>
      <w:r w:rsidRPr="005808D7">
        <w:rPr>
          <w:vertAlign w:val="superscript"/>
        </w:rPr>
        <w:footnoteReference w:id="19"/>
      </w:r>
      <w:r w:rsidRPr="005808D7">
        <w:t>, oraz utrzymanie ich na tych obszarach, na których są dotrzymywane, a w przypadku pyłu PM</w:t>
      </w:r>
      <w:r w:rsidR="0096280E" w:rsidRPr="0096280E">
        <w:rPr>
          <w:vertAlign w:val="subscript"/>
        </w:rPr>
        <w:t>2.5</w:t>
      </w:r>
      <w:r w:rsidRPr="005808D7">
        <w:t xml:space="preserve"> także pułapu stężenia ekspozycji oraz Krajowego Celu Redukcji Narażenia, </w:t>
      </w:r>
    </w:p>
    <w:p w14:paraId="16A446AF" w14:textId="47FDB130" w:rsidR="005808D7" w:rsidRPr="005808D7" w:rsidRDefault="005808D7" w:rsidP="000F3310">
      <w:pPr>
        <w:numPr>
          <w:ilvl w:val="0"/>
          <w:numId w:val="14"/>
        </w:numPr>
        <w:contextualSpacing/>
      </w:pPr>
      <w:r w:rsidRPr="005808D7">
        <w:t>osiągnięcie w perspektywie do roku 2030 stężeń niekt</w:t>
      </w:r>
      <w:r w:rsidR="00C37943">
        <w:t>órych substancji w powietrzu na </w:t>
      </w:r>
      <w:r w:rsidRPr="005808D7">
        <w:t>poziomach wskazanych przez WHO</w:t>
      </w:r>
      <w:r w:rsidR="00A914A6">
        <w:fldChar w:fldCharType="begin"/>
      </w:r>
      <w:r w:rsidR="00A914A6">
        <w:instrText xml:space="preserve"> XE "</w:instrText>
      </w:r>
      <w:r w:rsidR="00A914A6" w:rsidRPr="00037C67">
        <w:instrText>WHO</w:instrText>
      </w:r>
      <w:r w:rsidR="00A914A6">
        <w:instrText xml:space="preserve">" </w:instrText>
      </w:r>
      <w:r w:rsidR="00A914A6">
        <w:fldChar w:fldCharType="end"/>
      </w:r>
      <w:r w:rsidRPr="005808D7">
        <w:t xml:space="preserve"> oraz nowych wymagań wynikających z regulacji prawnych projektowanych przepisami prawa unijnego. </w:t>
      </w:r>
    </w:p>
    <w:p w14:paraId="373859A1" w14:textId="2EF48590" w:rsidR="005808D7" w:rsidRPr="005808D7" w:rsidRDefault="005808D7" w:rsidP="005808D7">
      <w:pPr>
        <w:rPr>
          <w:lang w:eastAsia="pl-PL"/>
        </w:rPr>
      </w:pPr>
      <w:r w:rsidRPr="005808D7">
        <w:rPr>
          <w:lang w:eastAsia="pl-PL"/>
        </w:rPr>
        <w:t>Pomimo wdrażani</w:t>
      </w:r>
      <w:r w:rsidR="008B00D1">
        <w:rPr>
          <w:lang w:eastAsia="pl-PL"/>
        </w:rPr>
        <w:t>a</w:t>
      </w:r>
      <w:r w:rsidRPr="005808D7">
        <w:rPr>
          <w:lang w:eastAsia="pl-PL"/>
        </w:rPr>
        <w:t xml:space="preserve"> programów i działań w zakresie obniżenia emisji zanieczyszczeń, nadal występują problemy z jakością powie</w:t>
      </w:r>
      <w:r w:rsidR="008B00D1">
        <w:rPr>
          <w:lang w:eastAsia="pl-PL"/>
        </w:rPr>
        <w:t>t</w:t>
      </w:r>
      <w:r w:rsidRPr="005808D7">
        <w:rPr>
          <w:lang w:eastAsia="pl-PL"/>
        </w:rPr>
        <w:t>rza</w:t>
      </w:r>
      <w:r w:rsidR="009024B4">
        <w:rPr>
          <w:lang w:eastAsia="pl-PL"/>
        </w:rPr>
        <w:t>,</w:t>
      </w:r>
      <w:r w:rsidRPr="005808D7">
        <w:rPr>
          <w:lang w:eastAsia="pl-PL"/>
        </w:rPr>
        <w:t xml:space="preserve"> a przede wszystkim z emisją pyłów. </w:t>
      </w:r>
    </w:p>
    <w:p w14:paraId="07D335DB" w14:textId="5A47CF8F" w:rsidR="005808D7" w:rsidRPr="006122DC" w:rsidRDefault="005808D7" w:rsidP="005808D7">
      <w:pPr>
        <w:rPr>
          <w:rFonts w:eastAsia="Times New Roman" w:cs="Arial"/>
          <w:lang w:eastAsia="pl-PL"/>
        </w:rPr>
      </w:pPr>
      <w:r w:rsidRPr="005808D7">
        <w:t>Zgodnie z art. 91 ust. 1 ustawy POŚ</w:t>
      </w:r>
      <w:r w:rsidR="00BE28FF">
        <w:fldChar w:fldCharType="begin"/>
      </w:r>
      <w:r w:rsidR="00BE28FF">
        <w:instrText xml:space="preserve"> XE "</w:instrText>
      </w:r>
      <w:r w:rsidR="00BE28FF" w:rsidRPr="004D034C">
        <w:instrText>POŚ</w:instrText>
      </w:r>
      <w:r w:rsidR="00BE28FF">
        <w:instrText xml:space="preserve">" </w:instrText>
      </w:r>
      <w:r w:rsidR="00BE28FF">
        <w:fldChar w:fldCharType="end"/>
      </w:r>
      <w:r w:rsidRPr="005808D7">
        <w:t xml:space="preserve"> w terminie 1</w:t>
      </w:r>
      <w:r w:rsidR="009A5724">
        <w:t>5</w:t>
      </w:r>
      <w:r w:rsidRPr="005808D7">
        <w:t xml:space="preserve"> miesięcy od dnia otrzymania wyników oceny jakości powietrza z klasyfikacją stref wykonywanych corocznie przez wojewódzkiego inspektora ochrony środowiska (WIOŚ</w:t>
      </w:r>
      <w:r w:rsidR="00BE28FF">
        <w:fldChar w:fldCharType="begin"/>
      </w:r>
      <w:r w:rsidR="00BE28FF">
        <w:instrText xml:space="preserve"> XE "</w:instrText>
      </w:r>
      <w:r w:rsidR="00BE28FF" w:rsidRPr="00772ED1">
        <w:instrText>WIOŚ</w:instrText>
      </w:r>
      <w:r w:rsidR="00BE28FF">
        <w:instrText xml:space="preserve">" </w:instrText>
      </w:r>
      <w:r w:rsidR="00BE28FF">
        <w:fldChar w:fldCharType="end"/>
      </w:r>
      <w:r w:rsidRPr="005808D7">
        <w:t xml:space="preserve">) </w:t>
      </w:r>
      <w:r w:rsidR="009A5724">
        <w:t xml:space="preserve">Zarząd </w:t>
      </w:r>
      <w:r w:rsidRPr="005808D7">
        <w:t xml:space="preserve">województwa sporządza Program </w:t>
      </w:r>
      <w:r w:rsidR="009A5724">
        <w:t>O</w:t>
      </w:r>
      <w:r w:rsidRPr="005808D7">
        <w:t xml:space="preserve">chrony </w:t>
      </w:r>
      <w:r w:rsidR="009A5724">
        <w:t>P</w:t>
      </w:r>
      <w:r w:rsidRPr="005808D7">
        <w:t>owietrza (POP</w:t>
      </w:r>
      <w:r w:rsidR="00BE28FF">
        <w:fldChar w:fldCharType="begin"/>
      </w:r>
      <w:r w:rsidR="00BE28FF">
        <w:instrText xml:space="preserve"> XE "</w:instrText>
      </w:r>
      <w:r w:rsidR="00BE28FF" w:rsidRPr="00CD0724">
        <w:instrText>POP</w:instrText>
      </w:r>
      <w:r w:rsidR="00BE28FF">
        <w:instrText xml:space="preserve">" </w:instrText>
      </w:r>
      <w:r w:rsidR="00BE28FF">
        <w:fldChar w:fldCharType="end"/>
      </w:r>
      <w:r w:rsidRPr="005808D7">
        <w:t xml:space="preserve">), w przypadku przekroczenia poziomu dopuszczalnego lub docelowego substancji w powietrzu za poprzedni rok. </w:t>
      </w:r>
      <w:r w:rsidRPr="006122DC">
        <w:rPr>
          <w:rFonts w:eastAsia="Times New Roman" w:cs="Arial"/>
          <w:lang w:eastAsia="pl-PL"/>
        </w:rPr>
        <w:t>Klasyfikacja stref do klasy ze względu na przekroczenia</w:t>
      </w:r>
      <w:r w:rsidR="009024B4" w:rsidRPr="006122DC">
        <w:rPr>
          <w:rFonts w:eastAsia="Times New Roman" w:cs="Arial"/>
          <w:lang w:eastAsia="pl-PL"/>
        </w:rPr>
        <w:t>,</w:t>
      </w:r>
      <w:r w:rsidR="009A5724" w:rsidRPr="006122DC">
        <w:rPr>
          <w:rFonts w:eastAsia="Times New Roman" w:cs="Arial"/>
          <w:lang w:eastAsia="pl-PL"/>
        </w:rPr>
        <w:t xml:space="preserve"> </w:t>
      </w:r>
      <w:r w:rsidR="009024B4" w:rsidRPr="008B00D1">
        <w:rPr>
          <w:lang w:eastAsia="pl-PL"/>
        </w:rPr>
        <w:t>w których poziom</w:t>
      </w:r>
      <w:r w:rsidRPr="006122DC">
        <w:rPr>
          <w:rFonts w:eastAsia="Times New Roman" w:cs="Arial"/>
          <w:lang w:eastAsia="pl-PL"/>
        </w:rPr>
        <w:t>:</w:t>
      </w:r>
    </w:p>
    <w:p w14:paraId="4CC5C728" w14:textId="0464EA2D" w:rsidR="005808D7" w:rsidRPr="005808D7" w:rsidRDefault="005808D7" w:rsidP="000F3310">
      <w:pPr>
        <w:numPr>
          <w:ilvl w:val="0"/>
          <w:numId w:val="15"/>
        </w:numPr>
        <w:contextualSpacing/>
        <w:rPr>
          <w:lang w:eastAsia="pl-PL"/>
        </w:rPr>
      </w:pPr>
      <w:r w:rsidRPr="005808D7">
        <w:rPr>
          <w:lang w:eastAsia="pl-PL"/>
        </w:rPr>
        <w:t>choćby jednej substancji przekracza poziom dopuszczalny powiększony o margines tolerancji lub  poziom docelowy (klasa C),</w:t>
      </w:r>
    </w:p>
    <w:p w14:paraId="5A763700" w14:textId="2E78648A" w:rsidR="005808D7" w:rsidRPr="005808D7" w:rsidRDefault="005808D7" w:rsidP="000F3310">
      <w:pPr>
        <w:numPr>
          <w:ilvl w:val="0"/>
          <w:numId w:val="15"/>
        </w:numPr>
        <w:contextualSpacing/>
        <w:rPr>
          <w:lang w:eastAsia="pl-PL"/>
        </w:rPr>
      </w:pPr>
      <w:r w:rsidRPr="005808D7">
        <w:rPr>
          <w:lang w:eastAsia="pl-PL"/>
        </w:rPr>
        <w:t>choćby jednej substancji mieści się pomiędzy poziomem dopuszczalnym, a poziomem dopuszczalnym powiększonym o margines tolerancji (klasa B),</w:t>
      </w:r>
    </w:p>
    <w:p w14:paraId="0428E34E" w14:textId="5BB5D1B5" w:rsidR="005808D7" w:rsidRPr="005808D7" w:rsidRDefault="005808D7" w:rsidP="000F3310">
      <w:pPr>
        <w:numPr>
          <w:ilvl w:val="0"/>
          <w:numId w:val="15"/>
        </w:numPr>
        <w:contextualSpacing/>
        <w:rPr>
          <w:lang w:eastAsia="pl-PL"/>
        </w:rPr>
      </w:pPr>
      <w:r w:rsidRPr="005808D7">
        <w:rPr>
          <w:lang w:eastAsia="pl-PL"/>
        </w:rPr>
        <w:t>substancji nie przekracza poziomu dopuszczalnego lub poziomu docelowego (klasa A).</w:t>
      </w:r>
    </w:p>
    <w:p w14:paraId="2FA4D4D2" w14:textId="6E80CDD2" w:rsidR="005808D7" w:rsidRPr="005808D7" w:rsidRDefault="005808D7" w:rsidP="00504D35">
      <w:r w:rsidRPr="005808D7">
        <w:t>POP</w:t>
      </w:r>
      <w:r w:rsidR="00407BBF">
        <w:t>-</w:t>
      </w:r>
      <w:r w:rsidR="009024B4">
        <w:t>y</w:t>
      </w:r>
      <w:r w:rsidRPr="005808D7">
        <w:t xml:space="preserve"> składają się z części opisowej, części wyszczególniającej obowią</w:t>
      </w:r>
      <w:r w:rsidR="00C37943">
        <w:t>zki i ograniczenia wynikające z </w:t>
      </w:r>
      <w:r w:rsidRPr="005808D7">
        <w:t xml:space="preserve">realizacji </w:t>
      </w:r>
      <w:r w:rsidR="009024B4" w:rsidRPr="005808D7">
        <w:t>POP</w:t>
      </w:r>
      <w:r w:rsidR="00BE28FF">
        <w:fldChar w:fldCharType="begin"/>
      </w:r>
      <w:r w:rsidR="00BE28FF">
        <w:instrText xml:space="preserve"> XE "</w:instrText>
      </w:r>
      <w:r w:rsidR="00BE28FF" w:rsidRPr="00CD0724">
        <w:instrText>POP</w:instrText>
      </w:r>
      <w:r w:rsidR="00BE28FF">
        <w:instrText xml:space="preserve">" </w:instrText>
      </w:r>
      <w:r w:rsidR="00BE28FF">
        <w:fldChar w:fldCharType="end"/>
      </w:r>
      <w:r w:rsidRPr="005808D7">
        <w:t xml:space="preserve"> wraz z uzasadnieniem zakresu określonych i ocenionych przez zarząd województwa zagadnień</w:t>
      </w:r>
      <w:r w:rsidR="009024B4">
        <w:t>,</w:t>
      </w:r>
      <w:r w:rsidRPr="005808D7">
        <w:t xml:space="preserve"> co wynika z rozporządzenia Ministra Środowiska z dnia 11 września 2012 r. </w:t>
      </w:r>
      <w:r w:rsidRPr="005808D7">
        <w:rPr>
          <w:i/>
        </w:rPr>
        <w:t>w sprawie programów ochrony powietrza oraz planów działań krótkoterminowych</w:t>
      </w:r>
      <w:r w:rsidRPr="005808D7">
        <w:rPr>
          <w:vertAlign w:val="superscript"/>
        </w:rPr>
        <w:footnoteReference w:id="20"/>
      </w:r>
      <w:r w:rsidR="009024B4">
        <w:t>.</w:t>
      </w:r>
      <w:r w:rsidRPr="005808D7">
        <w:t xml:space="preserve"> POP</w:t>
      </w:r>
      <w:r w:rsidR="00407BBF">
        <w:t>-</w:t>
      </w:r>
      <w:r w:rsidR="009024B4">
        <w:t>y</w:t>
      </w:r>
      <w:r w:rsidRPr="005808D7">
        <w:t xml:space="preserve"> zawierają także katalog działań, określenie obowiązków organów administracji i podmiotów objętych programem. POP identyfikuje źródła emisji, których oddziaływanie powoduje występowanie ponadnormatywnych stężeń zanieczyszczenia w strefach wraz z listą możliwych do </w:t>
      </w:r>
      <w:r w:rsidR="00C37943">
        <w:t>wdrożenia działań naprawczych z </w:t>
      </w:r>
      <w:r w:rsidRPr="005808D7">
        <w:t>uwzględnieniem przede wszystkim:</w:t>
      </w:r>
    </w:p>
    <w:p w14:paraId="61853994" w14:textId="131D6D5C" w:rsidR="005808D7" w:rsidRPr="005808D7" w:rsidRDefault="005808D7" w:rsidP="000F3310">
      <w:pPr>
        <w:numPr>
          <w:ilvl w:val="0"/>
          <w:numId w:val="16"/>
        </w:numPr>
        <w:contextualSpacing/>
      </w:pPr>
      <w:r w:rsidRPr="005808D7">
        <w:t>stopnia odpowiedzialności poszczególnych źródeł za przekroczenia;</w:t>
      </w:r>
    </w:p>
    <w:p w14:paraId="4EFED2EF" w14:textId="510DBF03" w:rsidR="005808D7" w:rsidRPr="005808D7" w:rsidRDefault="00490799" w:rsidP="000F3310">
      <w:pPr>
        <w:numPr>
          <w:ilvl w:val="0"/>
          <w:numId w:val="16"/>
        </w:numPr>
        <w:contextualSpacing/>
      </w:pPr>
      <w:r>
        <w:t xml:space="preserve">możliwości redukcji emisji </w:t>
      </w:r>
      <w:r w:rsidR="005808D7" w:rsidRPr="005808D7">
        <w:t>z uwzględnieniem najlepszych dostępnych technik (BAT);</w:t>
      </w:r>
    </w:p>
    <w:p w14:paraId="20EEF172" w14:textId="77777777" w:rsidR="005808D7" w:rsidRPr="005808D7" w:rsidRDefault="005808D7" w:rsidP="000F3310">
      <w:pPr>
        <w:numPr>
          <w:ilvl w:val="0"/>
          <w:numId w:val="16"/>
        </w:numPr>
        <w:contextualSpacing/>
      </w:pPr>
      <w:r w:rsidRPr="005808D7">
        <w:t>możliwości technicznych i technologicznych redukcji emisji;</w:t>
      </w:r>
    </w:p>
    <w:p w14:paraId="73165F0D" w14:textId="78341E22" w:rsidR="005808D7" w:rsidRPr="005808D7" w:rsidRDefault="005808D7" w:rsidP="005808D7">
      <w:pPr>
        <w:numPr>
          <w:ilvl w:val="0"/>
          <w:numId w:val="16"/>
        </w:numPr>
        <w:contextualSpacing/>
      </w:pPr>
      <w:r w:rsidRPr="005808D7">
        <w:t>stopnia przekroczenia obecnie i w roku prognozy wartości dopuszczalnych stężeń zanieczyszczeń.</w:t>
      </w:r>
    </w:p>
    <w:p w14:paraId="37B6AF6D" w14:textId="70715FF4" w:rsidR="00FE1CAB" w:rsidRPr="005808D7" w:rsidRDefault="005808D7" w:rsidP="005808D7">
      <w:pPr>
        <w:rPr>
          <w:lang w:eastAsia="pl-PL"/>
        </w:rPr>
      </w:pPr>
      <w:r w:rsidRPr="005808D7">
        <w:rPr>
          <w:lang w:eastAsia="pl-PL"/>
        </w:rPr>
        <w:t>Dlatego priorytetem jest osiągni</w:t>
      </w:r>
      <w:r w:rsidR="00293D44">
        <w:rPr>
          <w:lang w:eastAsia="pl-PL"/>
        </w:rPr>
        <w:t>ę</w:t>
      </w:r>
      <w:r w:rsidRPr="005808D7">
        <w:rPr>
          <w:lang w:eastAsia="pl-PL"/>
        </w:rPr>
        <w:t xml:space="preserve">cie poprawy jakości powietrza co będzie wiązało się ze zwiększeniem działań w zakresie redukcji </w:t>
      </w:r>
      <w:r w:rsidR="00490799">
        <w:rPr>
          <w:lang w:eastAsia="pl-PL"/>
        </w:rPr>
        <w:t>tzw. „</w:t>
      </w:r>
      <w:r w:rsidRPr="005808D7">
        <w:rPr>
          <w:lang w:eastAsia="pl-PL"/>
        </w:rPr>
        <w:t>niskiej emisji</w:t>
      </w:r>
      <w:r w:rsidR="00490799">
        <w:rPr>
          <w:lang w:eastAsia="pl-PL"/>
        </w:rPr>
        <w:t>”</w:t>
      </w:r>
      <w:r w:rsidRPr="005808D7">
        <w:rPr>
          <w:lang w:eastAsia="pl-PL"/>
        </w:rPr>
        <w:t>. Do osiągni</w:t>
      </w:r>
      <w:r w:rsidR="00490799">
        <w:rPr>
          <w:lang w:eastAsia="pl-PL"/>
        </w:rPr>
        <w:t>ę</w:t>
      </w:r>
      <w:r w:rsidRPr="005808D7">
        <w:rPr>
          <w:lang w:eastAsia="pl-PL"/>
        </w:rPr>
        <w:t>cia założonych celów będą wdrażane działania i przyjmowane środki, które spowodują redukcję lub uniknięcie emisji</w:t>
      </w:r>
      <w:r w:rsidR="009024B4">
        <w:rPr>
          <w:lang w:eastAsia="pl-PL"/>
        </w:rPr>
        <w:t>,</w:t>
      </w:r>
      <w:r w:rsidRPr="005808D7">
        <w:rPr>
          <w:lang w:eastAsia="pl-PL"/>
        </w:rPr>
        <w:t xml:space="preserve"> co będzie skutkował</w:t>
      </w:r>
      <w:r w:rsidR="009024B4">
        <w:rPr>
          <w:lang w:eastAsia="pl-PL"/>
        </w:rPr>
        <w:t>o</w:t>
      </w:r>
      <w:r w:rsidRPr="005808D7">
        <w:rPr>
          <w:lang w:eastAsia="pl-PL"/>
        </w:rPr>
        <w:t xml:space="preserve"> </w:t>
      </w:r>
      <w:r w:rsidRPr="00E24BDE">
        <w:rPr>
          <w:lang w:eastAsia="pl-PL"/>
        </w:rPr>
        <w:t>do</w:t>
      </w:r>
      <w:r w:rsidRPr="00045737">
        <w:rPr>
          <w:lang w:eastAsia="pl-PL"/>
        </w:rPr>
        <w:t>trzymywani</w:t>
      </w:r>
      <w:r w:rsidR="009024B4" w:rsidRPr="000006A1">
        <w:rPr>
          <w:lang w:eastAsia="pl-PL"/>
        </w:rPr>
        <w:t>em</w:t>
      </w:r>
      <w:r w:rsidRPr="000006A1">
        <w:rPr>
          <w:lang w:eastAsia="pl-PL"/>
        </w:rPr>
        <w:t xml:space="preserve"> poziomów dopuszczalnych (</w:t>
      </w:r>
      <w:r w:rsidR="00676044">
        <w:rPr>
          <w:lang w:eastAsia="pl-PL"/>
        </w:rPr>
        <w:fldChar w:fldCharType="begin"/>
      </w:r>
      <w:r w:rsidR="00676044">
        <w:rPr>
          <w:lang w:eastAsia="pl-PL"/>
        </w:rPr>
        <w:instrText xml:space="preserve"> REF _Ref536353038 \h </w:instrText>
      </w:r>
      <w:r w:rsidR="00676044">
        <w:rPr>
          <w:lang w:eastAsia="pl-PL"/>
        </w:rPr>
      </w:r>
      <w:r w:rsidR="00676044">
        <w:rPr>
          <w:lang w:eastAsia="pl-PL"/>
        </w:rPr>
        <w:fldChar w:fldCharType="separate"/>
      </w:r>
      <w:r w:rsidR="00D5037F">
        <w:t xml:space="preserve">Tabela </w:t>
      </w:r>
      <w:r w:rsidR="00D5037F">
        <w:rPr>
          <w:noProof/>
        </w:rPr>
        <w:t>2</w:t>
      </w:r>
      <w:r w:rsidR="00676044">
        <w:rPr>
          <w:lang w:eastAsia="pl-PL"/>
        </w:rPr>
        <w:fldChar w:fldCharType="end"/>
      </w:r>
      <w:r w:rsidR="00490799" w:rsidRPr="00045737">
        <w:rPr>
          <w:lang w:eastAsia="pl-PL"/>
        </w:rPr>
        <w:t xml:space="preserve"> i </w:t>
      </w:r>
      <w:r w:rsidR="00F866AB">
        <w:rPr>
          <w:lang w:eastAsia="pl-PL"/>
        </w:rPr>
        <w:fldChar w:fldCharType="begin"/>
      </w:r>
      <w:r w:rsidR="00F866AB">
        <w:rPr>
          <w:lang w:eastAsia="pl-PL"/>
        </w:rPr>
        <w:instrText xml:space="preserve"> REF _Ref536353107 \h </w:instrText>
      </w:r>
      <w:r w:rsidR="00F866AB">
        <w:rPr>
          <w:lang w:eastAsia="pl-PL"/>
        </w:rPr>
      </w:r>
      <w:r w:rsidR="00F866AB">
        <w:rPr>
          <w:lang w:eastAsia="pl-PL"/>
        </w:rPr>
        <w:fldChar w:fldCharType="separate"/>
      </w:r>
      <w:r w:rsidR="00D5037F">
        <w:t xml:space="preserve">Tabela </w:t>
      </w:r>
      <w:r w:rsidR="00D5037F">
        <w:rPr>
          <w:noProof/>
        </w:rPr>
        <w:t>3</w:t>
      </w:r>
      <w:r w:rsidR="00F866AB">
        <w:rPr>
          <w:lang w:eastAsia="pl-PL"/>
        </w:rPr>
        <w:fldChar w:fldCharType="end"/>
      </w:r>
      <w:r w:rsidRPr="000006A1">
        <w:rPr>
          <w:lang w:eastAsia="pl-PL"/>
        </w:rPr>
        <w:t>) i poziomów docelowych (</w:t>
      </w:r>
      <w:r w:rsidR="005823E2">
        <w:rPr>
          <w:lang w:eastAsia="pl-PL"/>
        </w:rPr>
        <w:fldChar w:fldCharType="begin"/>
      </w:r>
      <w:r w:rsidR="005823E2">
        <w:rPr>
          <w:lang w:eastAsia="pl-PL"/>
        </w:rPr>
        <w:instrText xml:space="preserve"> REF _Ref536353184 \h </w:instrText>
      </w:r>
      <w:r w:rsidR="005823E2">
        <w:rPr>
          <w:lang w:eastAsia="pl-PL"/>
        </w:rPr>
      </w:r>
      <w:r w:rsidR="005823E2">
        <w:rPr>
          <w:lang w:eastAsia="pl-PL"/>
        </w:rPr>
        <w:fldChar w:fldCharType="separate"/>
      </w:r>
      <w:r w:rsidR="00D5037F">
        <w:t xml:space="preserve">Tabela </w:t>
      </w:r>
      <w:r w:rsidR="00D5037F">
        <w:rPr>
          <w:noProof/>
        </w:rPr>
        <w:t>4</w:t>
      </w:r>
      <w:r w:rsidR="005823E2">
        <w:rPr>
          <w:lang w:eastAsia="pl-PL"/>
        </w:rPr>
        <w:fldChar w:fldCharType="end"/>
      </w:r>
      <w:r w:rsidR="00036521" w:rsidRPr="000006A1">
        <w:rPr>
          <w:lang w:eastAsia="pl-PL"/>
        </w:rPr>
        <w:t>)</w:t>
      </w:r>
      <w:r w:rsidRPr="005808D7">
        <w:rPr>
          <w:lang w:eastAsia="pl-PL"/>
        </w:rPr>
        <w:t xml:space="preserve"> </w:t>
      </w:r>
      <w:r w:rsidR="008B00D1">
        <w:rPr>
          <w:lang w:eastAsia="pl-PL"/>
        </w:rPr>
        <w:t xml:space="preserve">oraz </w:t>
      </w:r>
      <w:r w:rsidRPr="005808D7">
        <w:rPr>
          <w:lang w:eastAsia="pl-PL"/>
        </w:rPr>
        <w:t>określonych w przepisach z perspektywą osiągni</w:t>
      </w:r>
      <w:r w:rsidR="00CD5889">
        <w:rPr>
          <w:lang w:eastAsia="pl-PL"/>
        </w:rPr>
        <w:t>ę</w:t>
      </w:r>
      <w:r w:rsidRPr="005808D7">
        <w:rPr>
          <w:lang w:eastAsia="pl-PL"/>
        </w:rPr>
        <w:t xml:space="preserve">cia w roku 2030 </w:t>
      </w:r>
      <w:r w:rsidR="00C37943">
        <w:t>stężeń niektórych substancji w </w:t>
      </w:r>
      <w:r w:rsidRPr="005808D7">
        <w:t>powietrzu na poziomach wskazanych przez WHO</w:t>
      </w:r>
      <w:r w:rsidR="00A914A6">
        <w:fldChar w:fldCharType="begin"/>
      </w:r>
      <w:r w:rsidR="00A914A6">
        <w:instrText xml:space="preserve"> XE "</w:instrText>
      </w:r>
      <w:r w:rsidR="00A914A6" w:rsidRPr="00037C67">
        <w:instrText>WHO</w:instrText>
      </w:r>
      <w:r w:rsidR="00A914A6">
        <w:instrText xml:space="preserve">" </w:instrText>
      </w:r>
      <w:r w:rsidR="00A914A6">
        <w:fldChar w:fldCharType="end"/>
      </w:r>
      <w:r w:rsidRPr="005808D7">
        <w:t>.</w:t>
      </w:r>
    </w:p>
    <w:p w14:paraId="1CDA3CB9" w14:textId="750C7836" w:rsidR="00676044" w:rsidRDefault="00676044" w:rsidP="00676044">
      <w:pPr>
        <w:pStyle w:val="Legenda"/>
      </w:pPr>
      <w:bookmarkStart w:id="12" w:name="_Ref536353038"/>
      <w:bookmarkStart w:id="13" w:name="_Toc536436314"/>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2</w:t>
      </w:r>
      <w:r w:rsidR="00515DF9">
        <w:rPr>
          <w:noProof/>
        </w:rPr>
        <w:fldChar w:fldCharType="end"/>
      </w:r>
      <w:bookmarkEnd w:id="12"/>
      <w:r>
        <w:t xml:space="preserve"> </w:t>
      </w:r>
      <w:r w:rsidRPr="00F006E2">
        <w:t>Poziomy dopuszczalne zanieczyszczeń w powietrzu ze względu na ochronę zdrowia ludzi i ochronę roślin, terminy ich osiągnięcia oraz okresy, dla których uśrednia się wyniki pomiarów</w:t>
      </w:r>
      <w:bookmarkEnd w:id="13"/>
    </w:p>
    <w:tbl>
      <w:tblPr>
        <w:tblW w:w="9188" w:type="dxa"/>
        <w:tblCellSpacing w:w="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1334"/>
        <w:gridCol w:w="1279"/>
        <w:gridCol w:w="1523"/>
        <w:gridCol w:w="495"/>
        <w:gridCol w:w="495"/>
        <w:gridCol w:w="495"/>
        <w:gridCol w:w="495"/>
        <w:gridCol w:w="495"/>
        <w:gridCol w:w="1437"/>
      </w:tblGrid>
      <w:tr w:rsidR="005808D7" w:rsidRPr="005808D7" w14:paraId="3D11C83F" w14:textId="77777777" w:rsidTr="007733AB">
        <w:trPr>
          <w:tblCellSpacing w:w="0" w:type="dxa"/>
        </w:trPr>
        <w:tc>
          <w:tcPr>
            <w:tcW w:w="1140" w:type="dxa"/>
            <w:vMerge w:val="restart"/>
            <w:vAlign w:val="center"/>
            <w:hideMark/>
          </w:tcPr>
          <w:p w14:paraId="22A2F149" w14:textId="77777777" w:rsidR="005808D7" w:rsidRPr="005808D7" w:rsidRDefault="005808D7" w:rsidP="005808D7">
            <w:pPr>
              <w:spacing w:before="0" w:after="0"/>
              <w:jc w:val="center"/>
            </w:pPr>
            <w:r w:rsidRPr="005808D7">
              <w:t>Nazwa substancji</w:t>
            </w:r>
          </w:p>
        </w:tc>
        <w:tc>
          <w:tcPr>
            <w:tcW w:w="1334" w:type="dxa"/>
            <w:vMerge w:val="restart"/>
            <w:vAlign w:val="center"/>
            <w:hideMark/>
          </w:tcPr>
          <w:p w14:paraId="600F3018" w14:textId="77777777" w:rsidR="005808D7" w:rsidRPr="005808D7" w:rsidRDefault="005808D7" w:rsidP="005808D7">
            <w:pPr>
              <w:spacing w:before="0" w:after="0"/>
              <w:jc w:val="center"/>
            </w:pPr>
            <w:r w:rsidRPr="005808D7">
              <w:t>Okres uśredniania wyników pomiarów</w:t>
            </w:r>
          </w:p>
        </w:tc>
        <w:tc>
          <w:tcPr>
            <w:tcW w:w="1279" w:type="dxa"/>
            <w:vMerge w:val="restart"/>
            <w:vAlign w:val="center"/>
            <w:hideMark/>
          </w:tcPr>
          <w:p w14:paraId="41B4F9DC" w14:textId="77777777" w:rsidR="005808D7" w:rsidRPr="005808D7" w:rsidRDefault="005808D7" w:rsidP="005808D7">
            <w:pPr>
              <w:spacing w:before="0" w:after="0"/>
              <w:jc w:val="center"/>
            </w:pPr>
            <w:r w:rsidRPr="005808D7">
              <w:t>Poziom dopuszczalny</w:t>
            </w:r>
          </w:p>
          <w:p w14:paraId="56E25166" w14:textId="77777777" w:rsidR="005808D7" w:rsidRPr="005808D7" w:rsidRDefault="005808D7" w:rsidP="005808D7">
            <w:pPr>
              <w:spacing w:before="0" w:after="0"/>
              <w:jc w:val="center"/>
            </w:pPr>
            <w:r w:rsidRPr="005808D7">
              <w:t>µg/m</w:t>
            </w:r>
            <w:r w:rsidRPr="005808D7">
              <w:rPr>
                <w:vertAlign w:val="superscript"/>
              </w:rPr>
              <w:t>3</w:t>
            </w:r>
          </w:p>
        </w:tc>
        <w:tc>
          <w:tcPr>
            <w:tcW w:w="1523" w:type="dxa"/>
            <w:vMerge w:val="restart"/>
            <w:vAlign w:val="center"/>
            <w:hideMark/>
          </w:tcPr>
          <w:p w14:paraId="4359A626" w14:textId="77777777" w:rsidR="005808D7" w:rsidRPr="005808D7" w:rsidRDefault="005808D7" w:rsidP="005808D7">
            <w:pPr>
              <w:spacing w:before="0" w:after="0"/>
              <w:jc w:val="center"/>
            </w:pPr>
            <w:r w:rsidRPr="005808D7">
              <w:t>Dopuszczalna częstość przekraczania poziomu dopuszczalnego w roku kalendarzowym</w:t>
            </w:r>
          </w:p>
        </w:tc>
        <w:tc>
          <w:tcPr>
            <w:tcW w:w="2475" w:type="dxa"/>
            <w:gridSpan w:val="5"/>
            <w:vAlign w:val="center"/>
            <w:hideMark/>
          </w:tcPr>
          <w:p w14:paraId="6147CF74" w14:textId="77777777" w:rsidR="005808D7" w:rsidRPr="005808D7" w:rsidRDefault="005808D7" w:rsidP="005808D7">
            <w:pPr>
              <w:spacing w:before="0" w:after="0"/>
              <w:jc w:val="center"/>
            </w:pPr>
            <w:r w:rsidRPr="005808D7">
              <w:t>Margines tolerancji</w:t>
            </w:r>
          </w:p>
          <w:p w14:paraId="1AEE7234" w14:textId="77777777" w:rsidR="005808D7" w:rsidRPr="005808D7" w:rsidRDefault="005808D7" w:rsidP="005808D7">
            <w:pPr>
              <w:spacing w:before="0" w:after="0"/>
              <w:jc w:val="center"/>
            </w:pPr>
            <w:r w:rsidRPr="005808D7">
              <w:t>µg/m</w:t>
            </w:r>
            <w:r w:rsidRPr="005808D7">
              <w:rPr>
                <w:vertAlign w:val="superscript"/>
              </w:rPr>
              <w:t>3</w:t>
            </w:r>
          </w:p>
        </w:tc>
        <w:tc>
          <w:tcPr>
            <w:tcW w:w="1437" w:type="dxa"/>
            <w:vMerge w:val="restart"/>
            <w:vAlign w:val="center"/>
            <w:hideMark/>
          </w:tcPr>
          <w:p w14:paraId="489FFF4B" w14:textId="77777777" w:rsidR="005808D7" w:rsidRPr="005808D7" w:rsidRDefault="005808D7" w:rsidP="005808D7">
            <w:pPr>
              <w:spacing w:before="0" w:after="0"/>
              <w:jc w:val="center"/>
            </w:pPr>
            <w:r w:rsidRPr="005808D7">
              <w:t>Termin osiągnięcia poziomu dopuszczalnego</w:t>
            </w:r>
          </w:p>
        </w:tc>
      </w:tr>
      <w:tr w:rsidR="005808D7" w:rsidRPr="005808D7" w14:paraId="6FD30F16" w14:textId="77777777" w:rsidTr="007733AB">
        <w:trPr>
          <w:tblCellSpacing w:w="0" w:type="dxa"/>
        </w:trPr>
        <w:tc>
          <w:tcPr>
            <w:tcW w:w="0" w:type="auto"/>
            <w:vMerge/>
            <w:vAlign w:val="center"/>
            <w:hideMark/>
          </w:tcPr>
          <w:p w14:paraId="6E3BF738" w14:textId="77777777" w:rsidR="005808D7" w:rsidRPr="005808D7" w:rsidRDefault="005808D7" w:rsidP="005808D7">
            <w:pPr>
              <w:spacing w:before="0" w:after="0"/>
            </w:pPr>
          </w:p>
        </w:tc>
        <w:tc>
          <w:tcPr>
            <w:tcW w:w="0" w:type="auto"/>
            <w:vMerge/>
            <w:vAlign w:val="center"/>
            <w:hideMark/>
          </w:tcPr>
          <w:p w14:paraId="0D88137C" w14:textId="77777777" w:rsidR="005808D7" w:rsidRPr="005808D7" w:rsidRDefault="005808D7" w:rsidP="005808D7">
            <w:pPr>
              <w:spacing w:before="0" w:after="0"/>
            </w:pPr>
          </w:p>
        </w:tc>
        <w:tc>
          <w:tcPr>
            <w:tcW w:w="0" w:type="auto"/>
            <w:vMerge/>
            <w:vAlign w:val="center"/>
            <w:hideMark/>
          </w:tcPr>
          <w:p w14:paraId="38604481" w14:textId="77777777" w:rsidR="005808D7" w:rsidRPr="005808D7" w:rsidRDefault="005808D7" w:rsidP="005808D7">
            <w:pPr>
              <w:spacing w:before="0" w:after="0"/>
            </w:pPr>
          </w:p>
        </w:tc>
        <w:tc>
          <w:tcPr>
            <w:tcW w:w="0" w:type="auto"/>
            <w:vMerge/>
            <w:vAlign w:val="center"/>
            <w:hideMark/>
          </w:tcPr>
          <w:p w14:paraId="6030D523" w14:textId="77777777" w:rsidR="005808D7" w:rsidRPr="005808D7" w:rsidRDefault="005808D7" w:rsidP="005808D7">
            <w:pPr>
              <w:spacing w:before="0" w:after="0"/>
            </w:pPr>
          </w:p>
        </w:tc>
        <w:tc>
          <w:tcPr>
            <w:tcW w:w="495" w:type="dxa"/>
            <w:vAlign w:val="center"/>
            <w:hideMark/>
          </w:tcPr>
          <w:p w14:paraId="4C6D9C78" w14:textId="77777777" w:rsidR="005808D7" w:rsidRPr="005808D7" w:rsidRDefault="005808D7" w:rsidP="005808D7">
            <w:pPr>
              <w:spacing w:before="0" w:after="0"/>
            </w:pPr>
            <w:r w:rsidRPr="005808D7">
              <w:t>2010</w:t>
            </w:r>
          </w:p>
        </w:tc>
        <w:tc>
          <w:tcPr>
            <w:tcW w:w="495" w:type="dxa"/>
            <w:vAlign w:val="center"/>
            <w:hideMark/>
          </w:tcPr>
          <w:p w14:paraId="241891FE" w14:textId="77777777" w:rsidR="005808D7" w:rsidRPr="005808D7" w:rsidRDefault="005808D7" w:rsidP="005808D7">
            <w:pPr>
              <w:spacing w:before="0" w:after="0"/>
            </w:pPr>
            <w:r w:rsidRPr="005808D7">
              <w:t>2011</w:t>
            </w:r>
          </w:p>
        </w:tc>
        <w:tc>
          <w:tcPr>
            <w:tcW w:w="495" w:type="dxa"/>
            <w:vAlign w:val="center"/>
            <w:hideMark/>
          </w:tcPr>
          <w:p w14:paraId="5DA5946A" w14:textId="77777777" w:rsidR="005808D7" w:rsidRPr="005808D7" w:rsidRDefault="005808D7" w:rsidP="005808D7">
            <w:pPr>
              <w:spacing w:before="0" w:after="0"/>
            </w:pPr>
            <w:r w:rsidRPr="005808D7">
              <w:t>2012</w:t>
            </w:r>
          </w:p>
        </w:tc>
        <w:tc>
          <w:tcPr>
            <w:tcW w:w="495" w:type="dxa"/>
            <w:vAlign w:val="center"/>
            <w:hideMark/>
          </w:tcPr>
          <w:p w14:paraId="343B89DD" w14:textId="77777777" w:rsidR="005808D7" w:rsidRPr="005808D7" w:rsidRDefault="005808D7" w:rsidP="005808D7">
            <w:pPr>
              <w:spacing w:before="0" w:after="0"/>
            </w:pPr>
            <w:r w:rsidRPr="005808D7">
              <w:t>2013</w:t>
            </w:r>
          </w:p>
        </w:tc>
        <w:tc>
          <w:tcPr>
            <w:tcW w:w="495" w:type="dxa"/>
            <w:vAlign w:val="center"/>
            <w:hideMark/>
          </w:tcPr>
          <w:p w14:paraId="6B24B794" w14:textId="77777777" w:rsidR="005808D7" w:rsidRPr="005808D7" w:rsidRDefault="005808D7" w:rsidP="005808D7">
            <w:pPr>
              <w:spacing w:before="0" w:after="0"/>
            </w:pPr>
            <w:r w:rsidRPr="005808D7">
              <w:t>2014</w:t>
            </w:r>
          </w:p>
        </w:tc>
        <w:tc>
          <w:tcPr>
            <w:tcW w:w="0" w:type="auto"/>
            <w:vMerge/>
            <w:vAlign w:val="center"/>
            <w:hideMark/>
          </w:tcPr>
          <w:p w14:paraId="7AA38FDD" w14:textId="77777777" w:rsidR="005808D7" w:rsidRPr="005808D7" w:rsidRDefault="005808D7" w:rsidP="005808D7">
            <w:pPr>
              <w:spacing w:before="0" w:after="0"/>
            </w:pPr>
          </w:p>
        </w:tc>
      </w:tr>
      <w:tr w:rsidR="005808D7" w:rsidRPr="005808D7" w14:paraId="3CFBFAFF" w14:textId="77777777" w:rsidTr="007733AB">
        <w:trPr>
          <w:tblCellSpacing w:w="0" w:type="dxa"/>
        </w:trPr>
        <w:tc>
          <w:tcPr>
            <w:tcW w:w="1140" w:type="dxa"/>
            <w:vAlign w:val="center"/>
            <w:hideMark/>
          </w:tcPr>
          <w:p w14:paraId="0EF6BE4C" w14:textId="77777777" w:rsidR="005808D7" w:rsidRPr="005808D7" w:rsidRDefault="005808D7" w:rsidP="005808D7">
            <w:pPr>
              <w:spacing w:before="0" w:after="0"/>
            </w:pPr>
            <w:r w:rsidRPr="005808D7">
              <w:rPr>
                <w:rFonts w:cstheme="minorHAnsi"/>
                <w:b/>
                <w:bCs/>
                <w:color w:val="262626"/>
              </w:rPr>
              <w:t>Benzen (C</w:t>
            </w:r>
            <w:r w:rsidRPr="005808D7">
              <w:rPr>
                <w:rFonts w:cstheme="minorHAnsi"/>
                <w:b/>
                <w:bCs/>
                <w:color w:val="262626"/>
                <w:vertAlign w:val="subscript"/>
              </w:rPr>
              <w:t>6</w:t>
            </w:r>
            <w:r w:rsidRPr="005808D7">
              <w:rPr>
                <w:rFonts w:cstheme="minorHAnsi"/>
                <w:b/>
                <w:bCs/>
                <w:color w:val="262626"/>
              </w:rPr>
              <w:t>H</w:t>
            </w:r>
            <w:r w:rsidRPr="005808D7">
              <w:rPr>
                <w:rFonts w:cstheme="minorHAnsi"/>
                <w:b/>
                <w:bCs/>
                <w:color w:val="262626"/>
                <w:vertAlign w:val="subscript"/>
              </w:rPr>
              <w:t>6</w:t>
            </w:r>
            <w:r w:rsidRPr="005808D7">
              <w:rPr>
                <w:rFonts w:cstheme="minorHAnsi"/>
                <w:b/>
                <w:bCs/>
                <w:color w:val="262626"/>
              </w:rPr>
              <w:t>)</w:t>
            </w:r>
          </w:p>
        </w:tc>
        <w:tc>
          <w:tcPr>
            <w:tcW w:w="1334" w:type="dxa"/>
            <w:vAlign w:val="center"/>
            <w:hideMark/>
          </w:tcPr>
          <w:p w14:paraId="2AEF3477" w14:textId="77777777" w:rsidR="005808D7" w:rsidRPr="005808D7" w:rsidRDefault="005808D7" w:rsidP="005808D7">
            <w:pPr>
              <w:spacing w:before="0" w:after="0"/>
            </w:pPr>
            <w:r w:rsidRPr="005808D7">
              <w:t>rok kalendarzowy</w:t>
            </w:r>
          </w:p>
        </w:tc>
        <w:tc>
          <w:tcPr>
            <w:tcW w:w="1279" w:type="dxa"/>
            <w:vAlign w:val="center"/>
            <w:hideMark/>
          </w:tcPr>
          <w:p w14:paraId="35BC7E51" w14:textId="77777777" w:rsidR="005808D7" w:rsidRPr="005808D7" w:rsidRDefault="005808D7" w:rsidP="005808D7">
            <w:pPr>
              <w:spacing w:before="0" w:after="0"/>
              <w:jc w:val="right"/>
            </w:pPr>
            <w:r w:rsidRPr="005808D7">
              <w:rPr>
                <w:rFonts w:cstheme="minorHAnsi"/>
                <w:b/>
                <w:bCs/>
                <w:color w:val="262626"/>
              </w:rPr>
              <w:t>5</w:t>
            </w:r>
          </w:p>
        </w:tc>
        <w:tc>
          <w:tcPr>
            <w:tcW w:w="1523" w:type="dxa"/>
            <w:vAlign w:val="center"/>
            <w:hideMark/>
          </w:tcPr>
          <w:p w14:paraId="1B46AF09" w14:textId="77777777" w:rsidR="005808D7" w:rsidRPr="005808D7" w:rsidRDefault="005808D7" w:rsidP="005808D7">
            <w:pPr>
              <w:spacing w:before="0" w:after="0"/>
              <w:jc w:val="center"/>
            </w:pPr>
            <w:r w:rsidRPr="005808D7">
              <w:t>-</w:t>
            </w:r>
          </w:p>
        </w:tc>
        <w:tc>
          <w:tcPr>
            <w:tcW w:w="495" w:type="dxa"/>
            <w:vAlign w:val="center"/>
            <w:hideMark/>
          </w:tcPr>
          <w:p w14:paraId="01B5BC4C" w14:textId="77777777" w:rsidR="005808D7" w:rsidRPr="005808D7" w:rsidRDefault="005808D7" w:rsidP="005808D7">
            <w:pPr>
              <w:spacing w:before="0" w:after="0"/>
              <w:jc w:val="right"/>
            </w:pPr>
            <w:r w:rsidRPr="005808D7">
              <w:t>0</w:t>
            </w:r>
          </w:p>
        </w:tc>
        <w:tc>
          <w:tcPr>
            <w:tcW w:w="495" w:type="dxa"/>
            <w:vAlign w:val="center"/>
            <w:hideMark/>
          </w:tcPr>
          <w:p w14:paraId="340562C9" w14:textId="77777777" w:rsidR="005808D7" w:rsidRPr="005808D7" w:rsidRDefault="005808D7" w:rsidP="005808D7">
            <w:pPr>
              <w:spacing w:before="0" w:after="0"/>
              <w:jc w:val="right"/>
            </w:pPr>
            <w:r w:rsidRPr="005808D7">
              <w:t>0</w:t>
            </w:r>
          </w:p>
        </w:tc>
        <w:tc>
          <w:tcPr>
            <w:tcW w:w="495" w:type="dxa"/>
            <w:vAlign w:val="center"/>
            <w:hideMark/>
          </w:tcPr>
          <w:p w14:paraId="4DAB952F" w14:textId="77777777" w:rsidR="005808D7" w:rsidRPr="005808D7" w:rsidRDefault="005808D7" w:rsidP="005808D7">
            <w:pPr>
              <w:spacing w:before="0" w:after="0"/>
              <w:jc w:val="right"/>
            </w:pPr>
            <w:r w:rsidRPr="005808D7">
              <w:t>0</w:t>
            </w:r>
          </w:p>
        </w:tc>
        <w:tc>
          <w:tcPr>
            <w:tcW w:w="495" w:type="dxa"/>
            <w:vAlign w:val="center"/>
            <w:hideMark/>
          </w:tcPr>
          <w:p w14:paraId="4A870696" w14:textId="77777777" w:rsidR="005808D7" w:rsidRPr="005808D7" w:rsidRDefault="005808D7" w:rsidP="005808D7">
            <w:pPr>
              <w:spacing w:before="0" w:after="0"/>
              <w:jc w:val="right"/>
            </w:pPr>
            <w:r w:rsidRPr="005808D7">
              <w:t>0</w:t>
            </w:r>
          </w:p>
        </w:tc>
        <w:tc>
          <w:tcPr>
            <w:tcW w:w="495" w:type="dxa"/>
            <w:vAlign w:val="center"/>
            <w:hideMark/>
          </w:tcPr>
          <w:p w14:paraId="39149284" w14:textId="77777777" w:rsidR="005808D7" w:rsidRPr="005808D7" w:rsidRDefault="005808D7" w:rsidP="005808D7">
            <w:pPr>
              <w:spacing w:before="0" w:after="0"/>
              <w:jc w:val="right"/>
            </w:pPr>
            <w:r w:rsidRPr="005808D7">
              <w:t>0</w:t>
            </w:r>
          </w:p>
        </w:tc>
        <w:tc>
          <w:tcPr>
            <w:tcW w:w="1437" w:type="dxa"/>
            <w:vAlign w:val="center"/>
            <w:hideMark/>
          </w:tcPr>
          <w:p w14:paraId="6545AC9D" w14:textId="77777777" w:rsidR="005808D7" w:rsidRPr="005808D7" w:rsidRDefault="005808D7" w:rsidP="005808D7">
            <w:pPr>
              <w:spacing w:before="0" w:after="0"/>
              <w:jc w:val="center"/>
            </w:pPr>
            <w:r w:rsidRPr="005808D7">
              <w:t>2010</w:t>
            </w:r>
          </w:p>
        </w:tc>
      </w:tr>
      <w:tr w:rsidR="005808D7" w:rsidRPr="005808D7" w14:paraId="07E6C27D" w14:textId="77777777" w:rsidTr="007733AB">
        <w:trPr>
          <w:tblCellSpacing w:w="0" w:type="dxa"/>
        </w:trPr>
        <w:tc>
          <w:tcPr>
            <w:tcW w:w="1140" w:type="dxa"/>
            <w:vMerge w:val="restart"/>
            <w:vAlign w:val="center"/>
            <w:hideMark/>
          </w:tcPr>
          <w:p w14:paraId="29D8DB0F" w14:textId="77777777" w:rsidR="005808D7" w:rsidRPr="005808D7" w:rsidRDefault="005808D7" w:rsidP="005808D7">
            <w:pPr>
              <w:spacing w:before="0" w:after="0"/>
            </w:pPr>
            <w:r w:rsidRPr="005808D7">
              <w:rPr>
                <w:rFonts w:cstheme="minorHAnsi"/>
                <w:b/>
                <w:bCs/>
                <w:color w:val="262626"/>
              </w:rPr>
              <w:t>Dwutlenek azotu (NO</w:t>
            </w:r>
            <w:r w:rsidRPr="005808D7">
              <w:rPr>
                <w:rFonts w:cstheme="minorHAnsi"/>
                <w:b/>
                <w:bCs/>
                <w:color w:val="262626"/>
                <w:vertAlign w:val="subscript"/>
              </w:rPr>
              <w:t>2</w:t>
            </w:r>
            <w:r w:rsidRPr="005808D7">
              <w:rPr>
                <w:rFonts w:cstheme="minorHAnsi"/>
                <w:b/>
                <w:bCs/>
                <w:color w:val="262626"/>
              </w:rPr>
              <w:t>)</w:t>
            </w:r>
          </w:p>
        </w:tc>
        <w:tc>
          <w:tcPr>
            <w:tcW w:w="1334" w:type="dxa"/>
            <w:vAlign w:val="center"/>
            <w:hideMark/>
          </w:tcPr>
          <w:p w14:paraId="7F58A0CB" w14:textId="77777777" w:rsidR="005808D7" w:rsidRPr="005808D7" w:rsidRDefault="005808D7" w:rsidP="005808D7">
            <w:pPr>
              <w:spacing w:before="0" w:after="0"/>
            </w:pPr>
            <w:r w:rsidRPr="005808D7">
              <w:t>1 godzina</w:t>
            </w:r>
          </w:p>
        </w:tc>
        <w:tc>
          <w:tcPr>
            <w:tcW w:w="1279" w:type="dxa"/>
            <w:vAlign w:val="center"/>
            <w:hideMark/>
          </w:tcPr>
          <w:p w14:paraId="061D7D7E" w14:textId="77777777" w:rsidR="005808D7" w:rsidRPr="005808D7" w:rsidRDefault="005808D7" w:rsidP="005808D7">
            <w:pPr>
              <w:spacing w:before="0" w:after="0"/>
              <w:jc w:val="right"/>
            </w:pPr>
            <w:r w:rsidRPr="005808D7">
              <w:rPr>
                <w:rFonts w:cstheme="minorHAnsi"/>
                <w:b/>
                <w:bCs/>
                <w:color w:val="262626"/>
              </w:rPr>
              <w:t>200</w:t>
            </w:r>
          </w:p>
        </w:tc>
        <w:tc>
          <w:tcPr>
            <w:tcW w:w="1523" w:type="dxa"/>
            <w:vAlign w:val="center"/>
            <w:hideMark/>
          </w:tcPr>
          <w:p w14:paraId="3463F40F" w14:textId="77777777" w:rsidR="005808D7" w:rsidRPr="005808D7" w:rsidRDefault="005808D7" w:rsidP="005808D7">
            <w:pPr>
              <w:spacing w:before="0" w:after="0"/>
              <w:jc w:val="center"/>
            </w:pPr>
            <w:r w:rsidRPr="005808D7">
              <w:t>18 razy</w:t>
            </w:r>
          </w:p>
        </w:tc>
        <w:tc>
          <w:tcPr>
            <w:tcW w:w="495" w:type="dxa"/>
            <w:vAlign w:val="center"/>
            <w:hideMark/>
          </w:tcPr>
          <w:p w14:paraId="7996C082" w14:textId="77777777" w:rsidR="005808D7" w:rsidRPr="005808D7" w:rsidRDefault="005808D7" w:rsidP="005808D7">
            <w:pPr>
              <w:spacing w:before="0" w:after="0"/>
              <w:jc w:val="right"/>
            </w:pPr>
            <w:r w:rsidRPr="005808D7">
              <w:t>0</w:t>
            </w:r>
          </w:p>
        </w:tc>
        <w:tc>
          <w:tcPr>
            <w:tcW w:w="495" w:type="dxa"/>
            <w:vAlign w:val="center"/>
            <w:hideMark/>
          </w:tcPr>
          <w:p w14:paraId="27642BFF" w14:textId="77777777" w:rsidR="005808D7" w:rsidRPr="005808D7" w:rsidRDefault="005808D7" w:rsidP="005808D7">
            <w:pPr>
              <w:spacing w:before="0" w:after="0"/>
              <w:jc w:val="right"/>
            </w:pPr>
            <w:r w:rsidRPr="005808D7">
              <w:t>0</w:t>
            </w:r>
          </w:p>
        </w:tc>
        <w:tc>
          <w:tcPr>
            <w:tcW w:w="495" w:type="dxa"/>
            <w:vAlign w:val="center"/>
            <w:hideMark/>
          </w:tcPr>
          <w:p w14:paraId="48F89759" w14:textId="77777777" w:rsidR="005808D7" w:rsidRPr="005808D7" w:rsidRDefault="005808D7" w:rsidP="005808D7">
            <w:pPr>
              <w:spacing w:before="0" w:after="0"/>
              <w:jc w:val="right"/>
            </w:pPr>
            <w:r w:rsidRPr="005808D7">
              <w:t>0</w:t>
            </w:r>
          </w:p>
        </w:tc>
        <w:tc>
          <w:tcPr>
            <w:tcW w:w="495" w:type="dxa"/>
            <w:vAlign w:val="center"/>
            <w:hideMark/>
          </w:tcPr>
          <w:p w14:paraId="03D316A4" w14:textId="77777777" w:rsidR="005808D7" w:rsidRPr="005808D7" w:rsidRDefault="005808D7" w:rsidP="005808D7">
            <w:pPr>
              <w:spacing w:before="0" w:after="0"/>
              <w:jc w:val="right"/>
            </w:pPr>
            <w:r w:rsidRPr="005808D7">
              <w:t>0</w:t>
            </w:r>
          </w:p>
        </w:tc>
        <w:tc>
          <w:tcPr>
            <w:tcW w:w="495" w:type="dxa"/>
            <w:vAlign w:val="center"/>
            <w:hideMark/>
          </w:tcPr>
          <w:p w14:paraId="541834DE" w14:textId="77777777" w:rsidR="005808D7" w:rsidRPr="005808D7" w:rsidRDefault="005808D7" w:rsidP="005808D7">
            <w:pPr>
              <w:spacing w:before="0" w:after="0"/>
              <w:jc w:val="right"/>
            </w:pPr>
            <w:r w:rsidRPr="005808D7">
              <w:t>0</w:t>
            </w:r>
          </w:p>
        </w:tc>
        <w:tc>
          <w:tcPr>
            <w:tcW w:w="1437" w:type="dxa"/>
            <w:vAlign w:val="center"/>
            <w:hideMark/>
          </w:tcPr>
          <w:p w14:paraId="3FB117B1" w14:textId="77777777" w:rsidR="005808D7" w:rsidRPr="005808D7" w:rsidRDefault="005808D7" w:rsidP="005808D7">
            <w:pPr>
              <w:spacing w:before="0" w:after="0"/>
              <w:jc w:val="center"/>
            </w:pPr>
            <w:r w:rsidRPr="005808D7">
              <w:t>2010</w:t>
            </w:r>
          </w:p>
        </w:tc>
      </w:tr>
      <w:tr w:rsidR="005808D7" w:rsidRPr="005808D7" w14:paraId="6D1306A5" w14:textId="77777777" w:rsidTr="007733AB">
        <w:trPr>
          <w:tblCellSpacing w:w="0" w:type="dxa"/>
        </w:trPr>
        <w:tc>
          <w:tcPr>
            <w:tcW w:w="0" w:type="auto"/>
            <w:vMerge/>
            <w:vAlign w:val="center"/>
            <w:hideMark/>
          </w:tcPr>
          <w:p w14:paraId="3ABFD914" w14:textId="77777777" w:rsidR="005808D7" w:rsidRPr="005808D7" w:rsidRDefault="005808D7" w:rsidP="005808D7">
            <w:pPr>
              <w:spacing w:before="0" w:after="0"/>
            </w:pPr>
          </w:p>
        </w:tc>
        <w:tc>
          <w:tcPr>
            <w:tcW w:w="1334" w:type="dxa"/>
            <w:vAlign w:val="center"/>
            <w:hideMark/>
          </w:tcPr>
          <w:p w14:paraId="6CF7996C" w14:textId="77777777" w:rsidR="005808D7" w:rsidRPr="005808D7" w:rsidRDefault="005808D7" w:rsidP="005808D7">
            <w:pPr>
              <w:spacing w:before="0" w:after="0"/>
            </w:pPr>
            <w:r w:rsidRPr="005808D7">
              <w:t>rok kalendarzowy</w:t>
            </w:r>
          </w:p>
        </w:tc>
        <w:tc>
          <w:tcPr>
            <w:tcW w:w="1279" w:type="dxa"/>
            <w:vAlign w:val="center"/>
            <w:hideMark/>
          </w:tcPr>
          <w:p w14:paraId="71C5B72C" w14:textId="77777777" w:rsidR="005808D7" w:rsidRPr="005808D7" w:rsidRDefault="005808D7" w:rsidP="005808D7">
            <w:pPr>
              <w:spacing w:before="0" w:after="0"/>
              <w:jc w:val="right"/>
            </w:pPr>
            <w:r w:rsidRPr="005808D7">
              <w:rPr>
                <w:rFonts w:cstheme="minorHAnsi"/>
                <w:b/>
                <w:bCs/>
                <w:color w:val="262626"/>
              </w:rPr>
              <w:t>40</w:t>
            </w:r>
          </w:p>
        </w:tc>
        <w:tc>
          <w:tcPr>
            <w:tcW w:w="1523" w:type="dxa"/>
            <w:vAlign w:val="center"/>
            <w:hideMark/>
          </w:tcPr>
          <w:p w14:paraId="49110566" w14:textId="77777777" w:rsidR="005808D7" w:rsidRPr="005808D7" w:rsidRDefault="005808D7" w:rsidP="005808D7">
            <w:pPr>
              <w:spacing w:before="0" w:after="0"/>
              <w:jc w:val="center"/>
            </w:pPr>
            <w:r w:rsidRPr="005808D7">
              <w:t>-</w:t>
            </w:r>
          </w:p>
        </w:tc>
        <w:tc>
          <w:tcPr>
            <w:tcW w:w="495" w:type="dxa"/>
            <w:vAlign w:val="center"/>
            <w:hideMark/>
          </w:tcPr>
          <w:p w14:paraId="2D0901FB" w14:textId="77777777" w:rsidR="005808D7" w:rsidRPr="005808D7" w:rsidRDefault="005808D7" w:rsidP="005808D7">
            <w:pPr>
              <w:spacing w:before="0" w:after="0"/>
              <w:jc w:val="right"/>
            </w:pPr>
            <w:r w:rsidRPr="005808D7">
              <w:t>0</w:t>
            </w:r>
          </w:p>
        </w:tc>
        <w:tc>
          <w:tcPr>
            <w:tcW w:w="495" w:type="dxa"/>
            <w:vAlign w:val="center"/>
            <w:hideMark/>
          </w:tcPr>
          <w:p w14:paraId="4D9DD18D" w14:textId="77777777" w:rsidR="005808D7" w:rsidRPr="005808D7" w:rsidRDefault="005808D7" w:rsidP="005808D7">
            <w:pPr>
              <w:spacing w:before="0" w:after="0"/>
              <w:jc w:val="right"/>
            </w:pPr>
            <w:r w:rsidRPr="005808D7">
              <w:t>0</w:t>
            </w:r>
          </w:p>
        </w:tc>
        <w:tc>
          <w:tcPr>
            <w:tcW w:w="495" w:type="dxa"/>
            <w:vAlign w:val="center"/>
            <w:hideMark/>
          </w:tcPr>
          <w:p w14:paraId="3A7CE01F" w14:textId="77777777" w:rsidR="005808D7" w:rsidRPr="005808D7" w:rsidRDefault="005808D7" w:rsidP="005808D7">
            <w:pPr>
              <w:spacing w:before="0" w:after="0"/>
              <w:jc w:val="right"/>
            </w:pPr>
            <w:r w:rsidRPr="005808D7">
              <w:t>0</w:t>
            </w:r>
          </w:p>
        </w:tc>
        <w:tc>
          <w:tcPr>
            <w:tcW w:w="495" w:type="dxa"/>
            <w:vAlign w:val="center"/>
            <w:hideMark/>
          </w:tcPr>
          <w:p w14:paraId="63AECD31" w14:textId="77777777" w:rsidR="005808D7" w:rsidRPr="005808D7" w:rsidRDefault="005808D7" w:rsidP="005808D7">
            <w:pPr>
              <w:spacing w:before="0" w:after="0"/>
              <w:jc w:val="right"/>
            </w:pPr>
            <w:r w:rsidRPr="005808D7">
              <w:t>0</w:t>
            </w:r>
          </w:p>
        </w:tc>
        <w:tc>
          <w:tcPr>
            <w:tcW w:w="495" w:type="dxa"/>
            <w:vAlign w:val="center"/>
            <w:hideMark/>
          </w:tcPr>
          <w:p w14:paraId="4402B907" w14:textId="77777777" w:rsidR="005808D7" w:rsidRPr="005808D7" w:rsidRDefault="005808D7" w:rsidP="005808D7">
            <w:pPr>
              <w:spacing w:before="0" w:after="0"/>
              <w:jc w:val="right"/>
            </w:pPr>
            <w:r w:rsidRPr="005808D7">
              <w:t>0</w:t>
            </w:r>
          </w:p>
        </w:tc>
        <w:tc>
          <w:tcPr>
            <w:tcW w:w="1437" w:type="dxa"/>
            <w:vAlign w:val="center"/>
            <w:hideMark/>
          </w:tcPr>
          <w:p w14:paraId="37810E6C" w14:textId="77777777" w:rsidR="005808D7" w:rsidRPr="005808D7" w:rsidRDefault="005808D7" w:rsidP="005808D7">
            <w:pPr>
              <w:spacing w:before="0" w:after="0"/>
              <w:jc w:val="center"/>
            </w:pPr>
            <w:r w:rsidRPr="005808D7">
              <w:t>2010</w:t>
            </w:r>
          </w:p>
        </w:tc>
      </w:tr>
      <w:tr w:rsidR="005808D7" w:rsidRPr="005808D7" w14:paraId="67AA7CAB" w14:textId="77777777" w:rsidTr="007733AB">
        <w:trPr>
          <w:tblCellSpacing w:w="0" w:type="dxa"/>
        </w:trPr>
        <w:tc>
          <w:tcPr>
            <w:tcW w:w="1140" w:type="dxa"/>
            <w:vMerge w:val="restart"/>
            <w:vAlign w:val="center"/>
            <w:hideMark/>
          </w:tcPr>
          <w:p w14:paraId="0DF2D7BD" w14:textId="2C558626" w:rsidR="005808D7" w:rsidRPr="005808D7" w:rsidRDefault="005808D7" w:rsidP="005808D7">
            <w:pPr>
              <w:spacing w:before="0" w:after="0"/>
            </w:pPr>
            <w:r w:rsidRPr="005808D7">
              <w:rPr>
                <w:rFonts w:cstheme="minorHAnsi"/>
                <w:b/>
                <w:bCs/>
                <w:color w:val="262626"/>
              </w:rPr>
              <w:t>Dwutlenek siarki (SO</w:t>
            </w:r>
            <w:r w:rsidRPr="005808D7">
              <w:rPr>
                <w:rFonts w:cstheme="minorHAnsi"/>
                <w:b/>
                <w:bCs/>
                <w:color w:val="262626"/>
                <w:vertAlign w:val="subscript"/>
              </w:rPr>
              <w:t>2</w:t>
            </w:r>
            <w:r w:rsidR="00BE175F">
              <w:rPr>
                <w:rFonts w:cstheme="minorHAnsi"/>
                <w:b/>
                <w:bCs/>
                <w:color w:val="262626"/>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rFonts w:cstheme="minorHAnsi"/>
                <w:b/>
                <w:bCs/>
                <w:color w:val="262626"/>
                <w:vertAlign w:val="subscript"/>
              </w:rPr>
              <w:fldChar w:fldCharType="end"/>
            </w:r>
            <w:r w:rsidRPr="005808D7">
              <w:rPr>
                <w:rFonts w:cstheme="minorHAnsi"/>
                <w:b/>
                <w:bCs/>
                <w:color w:val="262626"/>
              </w:rPr>
              <w:t>)</w:t>
            </w:r>
          </w:p>
        </w:tc>
        <w:tc>
          <w:tcPr>
            <w:tcW w:w="1334" w:type="dxa"/>
            <w:vAlign w:val="center"/>
            <w:hideMark/>
          </w:tcPr>
          <w:p w14:paraId="384B2170" w14:textId="77777777" w:rsidR="005808D7" w:rsidRPr="005808D7" w:rsidRDefault="005808D7" w:rsidP="005808D7">
            <w:pPr>
              <w:spacing w:before="0" w:after="0"/>
            </w:pPr>
            <w:r w:rsidRPr="005808D7">
              <w:t>1 godzina</w:t>
            </w:r>
          </w:p>
        </w:tc>
        <w:tc>
          <w:tcPr>
            <w:tcW w:w="1279" w:type="dxa"/>
            <w:vAlign w:val="center"/>
            <w:hideMark/>
          </w:tcPr>
          <w:p w14:paraId="354E8CDF" w14:textId="77777777" w:rsidR="005808D7" w:rsidRPr="005808D7" w:rsidRDefault="005808D7" w:rsidP="005808D7">
            <w:pPr>
              <w:spacing w:before="0" w:after="0"/>
              <w:jc w:val="right"/>
            </w:pPr>
            <w:r w:rsidRPr="005808D7">
              <w:rPr>
                <w:rFonts w:cstheme="minorHAnsi"/>
                <w:b/>
                <w:bCs/>
                <w:color w:val="262626"/>
              </w:rPr>
              <w:t>350</w:t>
            </w:r>
          </w:p>
        </w:tc>
        <w:tc>
          <w:tcPr>
            <w:tcW w:w="1523" w:type="dxa"/>
            <w:vAlign w:val="center"/>
            <w:hideMark/>
          </w:tcPr>
          <w:p w14:paraId="217F0FEB" w14:textId="77777777" w:rsidR="005808D7" w:rsidRPr="005808D7" w:rsidRDefault="005808D7" w:rsidP="005808D7">
            <w:pPr>
              <w:spacing w:before="0" w:after="0"/>
              <w:jc w:val="center"/>
            </w:pPr>
            <w:r w:rsidRPr="005808D7">
              <w:t>24 razy</w:t>
            </w:r>
          </w:p>
        </w:tc>
        <w:tc>
          <w:tcPr>
            <w:tcW w:w="495" w:type="dxa"/>
            <w:vAlign w:val="center"/>
            <w:hideMark/>
          </w:tcPr>
          <w:p w14:paraId="22927A19" w14:textId="77777777" w:rsidR="005808D7" w:rsidRPr="005808D7" w:rsidRDefault="005808D7" w:rsidP="005808D7">
            <w:pPr>
              <w:spacing w:before="0" w:after="0"/>
              <w:jc w:val="right"/>
            </w:pPr>
            <w:r w:rsidRPr="005808D7">
              <w:t>0</w:t>
            </w:r>
          </w:p>
        </w:tc>
        <w:tc>
          <w:tcPr>
            <w:tcW w:w="495" w:type="dxa"/>
            <w:vAlign w:val="center"/>
            <w:hideMark/>
          </w:tcPr>
          <w:p w14:paraId="6862CEBF" w14:textId="77777777" w:rsidR="005808D7" w:rsidRPr="005808D7" w:rsidRDefault="005808D7" w:rsidP="005808D7">
            <w:pPr>
              <w:spacing w:before="0" w:after="0"/>
              <w:jc w:val="right"/>
            </w:pPr>
            <w:r w:rsidRPr="005808D7">
              <w:t>0</w:t>
            </w:r>
          </w:p>
        </w:tc>
        <w:tc>
          <w:tcPr>
            <w:tcW w:w="495" w:type="dxa"/>
            <w:vAlign w:val="center"/>
            <w:hideMark/>
          </w:tcPr>
          <w:p w14:paraId="31A26209" w14:textId="77777777" w:rsidR="005808D7" w:rsidRPr="005808D7" w:rsidRDefault="005808D7" w:rsidP="005808D7">
            <w:pPr>
              <w:spacing w:before="0" w:after="0"/>
              <w:jc w:val="right"/>
            </w:pPr>
            <w:r w:rsidRPr="005808D7">
              <w:t>0</w:t>
            </w:r>
          </w:p>
        </w:tc>
        <w:tc>
          <w:tcPr>
            <w:tcW w:w="495" w:type="dxa"/>
            <w:vAlign w:val="center"/>
            <w:hideMark/>
          </w:tcPr>
          <w:p w14:paraId="3D97B548" w14:textId="77777777" w:rsidR="005808D7" w:rsidRPr="005808D7" w:rsidRDefault="005808D7" w:rsidP="005808D7">
            <w:pPr>
              <w:spacing w:before="0" w:after="0"/>
              <w:jc w:val="right"/>
            </w:pPr>
            <w:r w:rsidRPr="005808D7">
              <w:t>0</w:t>
            </w:r>
          </w:p>
        </w:tc>
        <w:tc>
          <w:tcPr>
            <w:tcW w:w="495" w:type="dxa"/>
            <w:vAlign w:val="center"/>
            <w:hideMark/>
          </w:tcPr>
          <w:p w14:paraId="001265F9" w14:textId="77777777" w:rsidR="005808D7" w:rsidRPr="005808D7" w:rsidRDefault="005808D7" w:rsidP="005808D7">
            <w:pPr>
              <w:spacing w:before="0" w:after="0"/>
              <w:jc w:val="right"/>
            </w:pPr>
            <w:r w:rsidRPr="005808D7">
              <w:t>0</w:t>
            </w:r>
          </w:p>
        </w:tc>
        <w:tc>
          <w:tcPr>
            <w:tcW w:w="1437" w:type="dxa"/>
            <w:vAlign w:val="center"/>
            <w:hideMark/>
          </w:tcPr>
          <w:p w14:paraId="5CDEBAA0" w14:textId="77777777" w:rsidR="005808D7" w:rsidRPr="005808D7" w:rsidRDefault="005808D7" w:rsidP="005808D7">
            <w:pPr>
              <w:spacing w:before="0" w:after="0"/>
              <w:jc w:val="center"/>
            </w:pPr>
            <w:r w:rsidRPr="005808D7">
              <w:t>2005</w:t>
            </w:r>
          </w:p>
        </w:tc>
      </w:tr>
      <w:tr w:rsidR="005808D7" w:rsidRPr="005808D7" w14:paraId="5DDB6839" w14:textId="77777777" w:rsidTr="007733AB">
        <w:trPr>
          <w:tblCellSpacing w:w="0" w:type="dxa"/>
        </w:trPr>
        <w:tc>
          <w:tcPr>
            <w:tcW w:w="0" w:type="auto"/>
            <w:vMerge/>
            <w:vAlign w:val="center"/>
            <w:hideMark/>
          </w:tcPr>
          <w:p w14:paraId="127D8CDB" w14:textId="77777777" w:rsidR="005808D7" w:rsidRPr="005808D7" w:rsidRDefault="005808D7" w:rsidP="005808D7">
            <w:pPr>
              <w:spacing w:before="0" w:after="0"/>
            </w:pPr>
          </w:p>
        </w:tc>
        <w:tc>
          <w:tcPr>
            <w:tcW w:w="1334" w:type="dxa"/>
            <w:vAlign w:val="center"/>
            <w:hideMark/>
          </w:tcPr>
          <w:p w14:paraId="75917423" w14:textId="77777777" w:rsidR="005808D7" w:rsidRPr="005808D7" w:rsidRDefault="005808D7" w:rsidP="005808D7">
            <w:pPr>
              <w:spacing w:before="0" w:after="0"/>
            </w:pPr>
            <w:r w:rsidRPr="005808D7">
              <w:t>24 godziny</w:t>
            </w:r>
          </w:p>
        </w:tc>
        <w:tc>
          <w:tcPr>
            <w:tcW w:w="1279" w:type="dxa"/>
            <w:vAlign w:val="center"/>
            <w:hideMark/>
          </w:tcPr>
          <w:p w14:paraId="682166F6" w14:textId="77777777" w:rsidR="005808D7" w:rsidRPr="005808D7" w:rsidRDefault="005808D7" w:rsidP="005808D7">
            <w:pPr>
              <w:spacing w:before="0" w:after="0"/>
              <w:jc w:val="right"/>
            </w:pPr>
            <w:r w:rsidRPr="005808D7">
              <w:rPr>
                <w:rFonts w:cstheme="minorHAnsi"/>
                <w:b/>
                <w:bCs/>
                <w:color w:val="262626"/>
              </w:rPr>
              <w:t>125</w:t>
            </w:r>
          </w:p>
        </w:tc>
        <w:tc>
          <w:tcPr>
            <w:tcW w:w="1523" w:type="dxa"/>
            <w:vAlign w:val="center"/>
            <w:hideMark/>
          </w:tcPr>
          <w:p w14:paraId="6477DC22" w14:textId="77777777" w:rsidR="005808D7" w:rsidRPr="005808D7" w:rsidRDefault="005808D7" w:rsidP="005808D7">
            <w:pPr>
              <w:spacing w:before="0" w:after="0"/>
              <w:jc w:val="center"/>
            </w:pPr>
            <w:r w:rsidRPr="005808D7">
              <w:t>3 razy</w:t>
            </w:r>
          </w:p>
        </w:tc>
        <w:tc>
          <w:tcPr>
            <w:tcW w:w="495" w:type="dxa"/>
            <w:vAlign w:val="center"/>
            <w:hideMark/>
          </w:tcPr>
          <w:p w14:paraId="6544EC5A" w14:textId="77777777" w:rsidR="005808D7" w:rsidRPr="005808D7" w:rsidRDefault="005808D7" w:rsidP="005808D7">
            <w:pPr>
              <w:spacing w:before="0" w:after="0"/>
              <w:jc w:val="right"/>
            </w:pPr>
            <w:r w:rsidRPr="005808D7">
              <w:t>0</w:t>
            </w:r>
          </w:p>
        </w:tc>
        <w:tc>
          <w:tcPr>
            <w:tcW w:w="495" w:type="dxa"/>
            <w:vAlign w:val="center"/>
            <w:hideMark/>
          </w:tcPr>
          <w:p w14:paraId="202C1708" w14:textId="77777777" w:rsidR="005808D7" w:rsidRPr="005808D7" w:rsidRDefault="005808D7" w:rsidP="005808D7">
            <w:pPr>
              <w:spacing w:before="0" w:after="0"/>
              <w:jc w:val="right"/>
            </w:pPr>
            <w:r w:rsidRPr="005808D7">
              <w:t>0</w:t>
            </w:r>
          </w:p>
        </w:tc>
        <w:tc>
          <w:tcPr>
            <w:tcW w:w="495" w:type="dxa"/>
            <w:vAlign w:val="center"/>
            <w:hideMark/>
          </w:tcPr>
          <w:p w14:paraId="567C5BAE" w14:textId="77777777" w:rsidR="005808D7" w:rsidRPr="005808D7" w:rsidRDefault="005808D7" w:rsidP="005808D7">
            <w:pPr>
              <w:spacing w:before="0" w:after="0"/>
              <w:jc w:val="right"/>
            </w:pPr>
            <w:r w:rsidRPr="005808D7">
              <w:t>0</w:t>
            </w:r>
          </w:p>
        </w:tc>
        <w:tc>
          <w:tcPr>
            <w:tcW w:w="495" w:type="dxa"/>
            <w:vAlign w:val="center"/>
            <w:hideMark/>
          </w:tcPr>
          <w:p w14:paraId="7BD610E0" w14:textId="77777777" w:rsidR="005808D7" w:rsidRPr="005808D7" w:rsidRDefault="005808D7" w:rsidP="005808D7">
            <w:pPr>
              <w:spacing w:before="0" w:after="0"/>
              <w:jc w:val="right"/>
            </w:pPr>
            <w:r w:rsidRPr="005808D7">
              <w:t>0</w:t>
            </w:r>
          </w:p>
        </w:tc>
        <w:tc>
          <w:tcPr>
            <w:tcW w:w="495" w:type="dxa"/>
            <w:vAlign w:val="center"/>
            <w:hideMark/>
          </w:tcPr>
          <w:p w14:paraId="5E526C71" w14:textId="77777777" w:rsidR="005808D7" w:rsidRPr="005808D7" w:rsidRDefault="005808D7" w:rsidP="005808D7">
            <w:pPr>
              <w:spacing w:before="0" w:after="0"/>
              <w:jc w:val="right"/>
            </w:pPr>
            <w:r w:rsidRPr="005808D7">
              <w:t>0</w:t>
            </w:r>
          </w:p>
        </w:tc>
        <w:tc>
          <w:tcPr>
            <w:tcW w:w="1437" w:type="dxa"/>
            <w:vAlign w:val="center"/>
            <w:hideMark/>
          </w:tcPr>
          <w:p w14:paraId="1B1709B0" w14:textId="77777777" w:rsidR="005808D7" w:rsidRPr="005808D7" w:rsidRDefault="005808D7" w:rsidP="005808D7">
            <w:pPr>
              <w:spacing w:before="0" w:after="0"/>
              <w:jc w:val="center"/>
            </w:pPr>
            <w:r w:rsidRPr="005808D7">
              <w:t>2005</w:t>
            </w:r>
          </w:p>
        </w:tc>
      </w:tr>
      <w:tr w:rsidR="005808D7" w:rsidRPr="005808D7" w14:paraId="628A9E9D" w14:textId="77777777" w:rsidTr="007733AB">
        <w:trPr>
          <w:tblCellSpacing w:w="0" w:type="dxa"/>
        </w:trPr>
        <w:tc>
          <w:tcPr>
            <w:tcW w:w="1140" w:type="dxa"/>
            <w:vAlign w:val="center"/>
            <w:hideMark/>
          </w:tcPr>
          <w:p w14:paraId="453A30E4" w14:textId="77777777" w:rsidR="005808D7" w:rsidRPr="005808D7" w:rsidRDefault="005808D7" w:rsidP="005808D7">
            <w:pPr>
              <w:spacing w:before="0" w:after="0"/>
            </w:pPr>
            <w:r w:rsidRPr="005808D7">
              <w:rPr>
                <w:rFonts w:cstheme="minorHAnsi"/>
                <w:b/>
                <w:bCs/>
                <w:color w:val="262626"/>
              </w:rPr>
              <w:t>Tlenek węgla (CO)</w:t>
            </w:r>
            <w:r w:rsidRPr="005808D7">
              <w:rPr>
                <w:vertAlign w:val="superscript"/>
              </w:rPr>
              <w:t xml:space="preserve"> 1)</w:t>
            </w:r>
          </w:p>
        </w:tc>
        <w:tc>
          <w:tcPr>
            <w:tcW w:w="1334" w:type="dxa"/>
            <w:vAlign w:val="center"/>
            <w:hideMark/>
          </w:tcPr>
          <w:p w14:paraId="64728107" w14:textId="77777777" w:rsidR="005808D7" w:rsidRPr="005808D7" w:rsidRDefault="005808D7" w:rsidP="005808D7">
            <w:pPr>
              <w:spacing w:before="0" w:after="0"/>
            </w:pPr>
            <w:r w:rsidRPr="005808D7">
              <w:t>8 godzin</w:t>
            </w:r>
          </w:p>
        </w:tc>
        <w:tc>
          <w:tcPr>
            <w:tcW w:w="1279" w:type="dxa"/>
            <w:vAlign w:val="center"/>
            <w:hideMark/>
          </w:tcPr>
          <w:p w14:paraId="17CCE075" w14:textId="77777777" w:rsidR="005808D7" w:rsidRPr="005808D7" w:rsidRDefault="005808D7" w:rsidP="005808D7">
            <w:pPr>
              <w:spacing w:before="0" w:after="0"/>
              <w:jc w:val="right"/>
            </w:pPr>
            <w:r w:rsidRPr="005808D7">
              <w:rPr>
                <w:rFonts w:cstheme="minorHAnsi"/>
                <w:b/>
                <w:bCs/>
                <w:color w:val="262626"/>
              </w:rPr>
              <w:t>10 000</w:t>
            </w:r>
          </w:p>
        </w:tc>
        <w:tc>
          <w:tcPr>
            <w:tcW w:w="1523" w:type="dxa"/>
            <w:vAlign w:val="center"/>
            <w:hideMark/>
          </w:tcPr>
          <w:p w14:paraId="29CBA619" w14:textId="77777777" w:rsidR="005808D7" w:rsidRPr="005808D7" w:rsidRDefault="005808D7" w:rsidP="005808D7">
            <w:pPr>
              <w:spacing w:before="0" w:after="0"/>
              <w:jc w:val="center"/>
            </w:pPr>
            <w:r w:rsidRPr="005808D7">
              <w:t>-</w:t>
            </w:r>
          </w:p>
        </w:tc>
        <w:tc>
          <w:tcPr>
            <w:tcW w:w="495" w:type="dxa"/>
            <w:vAlign w:val="center"/>
            <w:hideMark/>
          </w:tcPr>
          <w:p w14:paraId="04AFCC66" w14:textId="77777777" w:rsidR="005808D7" w:rsidRPr="005808D7" w:rsidRDefault="005808D7" w:rsidP="005808D7">
            <w:pPr>
              <w:spacing w:before="0" w:after="0"/>
              <w:jc w:val="right"/>
            </w:pPr>
            <w:r w:rsidRPr="005808D7">
              <w:t>0</w:t>
            </w:r>
          </w:p>
        </w:tc>
        <w:tc>
          <w:tcPr>
            <w:tcW w:w="495" w:type="dxa"/>
            <w:vAlign w:val="center"/>
            <w:hideMark/>
          </w:tcPr>
          <w:p w14:paraId="67412B2F" w14:textId="77777777" w:rsidR="005808D7" w:rsidRPr="005808D7" w:rsidRDefault="005808D7" w:rsidP="005808D7">
            <w:pPr>
              <w:spacing w:before="0" w:after="0"/>
              <w:jc w:val="right"/>
            </w:pPr>
            <w:r w:rsidRPr="005808D7">
              <w:t>0</w:t>
            </w:r>
          </w:p>
        </w:tc>
        <w:tc>
          <w:tcPr>
            <w:tcW w:w="495" w:type="dxa"/>
            <w:vAlign w:val="center"/>
            <w:hideMark/>
          </w:tcPr>
          <w:p w14:paraId="4A22AAE0" w14:textId="77777777" w:rsidR="005808D7" w:rsidRPr="005808D7" w:rsidRDefault="005808D7" w:rsidP="005808D7">
            <w:pPr>
              <w:spacing w:before="0" w:after="0"/>
              <w:jc w:val="right"/>
            </w:pPr>
            <w:r w:rsidRPr="005808D7">
              <w:t>0</w:t>
            </w:r>
          </w:p>
        </w:tc>
        <w:tc>
          <w:tcPr>
            <w:tcW w:w="495" w:type="dxa"/>
            <w:vAlign w:val="center"/>
            <w:hideMark/>
          </w:tcPr>
          <w:p w14:paraId="2F02366E" w14:textId="77777777" w:rsidR="005808D7" w:rsidRPr="005808D7" w:rsidRDefault="005808D7" w:rsidP="005808D7">
            <w:pPr>
              <w:spacing w:before="0" w:after="0"/>
              <w:jc w:val="right"/>
            </w:pPr>
            <w:r w:rsidRPr="005808D7">
              <w:t>0</w:t>
            </w:r>
          </w:p>
        </w:tc>
        <w:tc>
          <w:tcPr>
            <w:tcW w:w="495" w:type="dxa"/>
            <w:vAlign w:val="center"/>
            <w:hideMark/>
          </w:tcPr>
          <w:p w14:paraId="02EEF8C0" w14:textId="77777777" w:rsidR="005808D7" w:rsidRPr="005808D7" w:rsidRDefault="005808D7" w:rsidP="005808D7">
            <w:pPr>
              <w:spacing w:before="0" w:after="0"/>
              <w:jc w:val="right"/>
            </w:pPr>
            <w:r w:rsidRPr="005808D7">
              <w:t>0</w:t>
            </w:r>
          </w:p>
        </w:tc>
        <w:tc>
          <w:tcPr>
            <w:tcW w:w="1437" w:type="dxa"/>
            <w:vAlign w:val="center"/>
            <w:hideMark/>
          </w:tcPr>
          <w:p w14:paraId="24C9889C" w14:textId="77777777" w:rsidR="005808D7" w:rsidRPr="005808D7" w:rsidRDefault="005808D7" w:rsidP="005808D7">
            <w:pPr>
              <w:spacing w:before="0" w:after="0"/>
              <w:jc w:val="center"/>
            </w:pPr>
            <w:r w:rsidRPr="005808D7">
              <w:t>2005</w:t>
            </w:r>
          </w:p>
        </w:tc>
      </w:tr>
      <w:tr w:rsidR="005808D7" w:rsidRPr="005808D7" w14:paraId="3D94BB07" w14:textId="77777777" w:rsidTr="007733AB">
        <w:trPr>
          <w:tblCellSpacing w:w="0" w:type="dxa"/>
        </w:trPr>
        <w:tc>
          <w:tcPr>
            <w:tcW w:w="1140" w:type="dxa"/>
            <w:vMerge w:val="restart"/>
            <w:vAlign w:val="center"/>
            <w:hideMark/>
          </w:tcPr>
          <w:p w14:paraId="7AF3EAFD" w14:textId="77777777" w:rsidR="005808D7" w:rsidRPr="005808D7" w:rsidRDefault="005808D7" w:rsidP="005808D7">
            <w:pPr>
              <w:spacing w:before="0" w:after="0"/>
            </w:pPr>
            <w:r w:rsidRPr="005808D7">
              <w:rPr>
                <w:rFonts w:cstheme="minorHAnsi"/>
                <w:b/>
                <w:bCs/>
                <w:color w:val="262626"/>
              </w:rPr>
              <w:t>Pył PM10</w:t>
            </w:r>
            <w:r w:rsidRPr="005808D7">
              <w:rPr>
                <w:vertAlign w:val="superscript"/>
              </w:rPr>
              <w:t>2)</w:t>
            </w:r>
          </w:p>
        </w:tc>
        <w:tc>
          <w:tcPr>
            <w:tcW w:w="1334" w:type="dxa"/>
            <w:vAlign w:val="center"/>
            <w:hideMark/>
          </w:tcPr>
          <w:p w14:paraId="7A8AD2B5" w14:textId="77777777" w:rsidR="005808D7" w:rsidRPr="005808D7" w:rsidRDefault="005808D7" w:rsidP="005808D7">
            <w:pPr>
              <w:spacing w:before="0" w:after="0"/>
            </w:pPr>
            <w:r w:rsidRPr="005808D7">
              <w:t>24 godziny</w:t>
            </w:r>
          </w:p>
        </w:tc>
        <w:tc>
          <w:tcPr>
            <w:tcW w:w="1279" w:type="dxa"/>
            <w:vAlign w:val="center"/>
            <w:hideMark/>
          </w:tcPr>
          <w:p w14:paraId="3AC2720D" w14:textId="77777777" w:rsidR="005808D7" w:rsidRPr="005808D7" w:rsidRDefault="005808D7" w:rsidP="005808D7">
            <w:pPr>
              <w:spacing w:before="0" w:after="0"/>
              <w:jc w:val="right"/>
            </w:pPr>
            <w:r w:rsidRPr="005808D7">
              <w:rPr>
                <w:rFonts w:cstheme="minorHAnsi"/>
                <w:b/>
                <w:bCs/>
                <w:color w:val="262626"/>
              </w:rPr>
              <w:t>50</w:t>
            </w:r>
          </w:p>
        </w:tc>
        <w:tc>
          <w:tcPr>
            <w:tcW w:w="1523" w:type="dxa"/>
            <w:vAlign w:val="center"/>
            <w:hideMark/>
          </w:tcPr>
          <w:p w14:paraId="509E1FC8" w14:textId="77777777" w:rsidR="005808D7" w:rsidRPr="005808D7" w:rsidRDefault="005808D7" w:rsidP="005808D7">
            <w:pPr>
              <w:spacing w:before="0" w:after="0"/>
              <w:jc w:val="center"/>
            </w:pPr>
            <w:r w:rsidRPr="005808D7">
              <w:t>35 razy</w:t>
            </w:r>
          </w:p>
        </w:tc>
        <w:tc>
          <w:tcPr>
            <w:tcW w:w="495" w:type="dxa"/>
            <w:vAlign w:val="center"/>
            <w:hideMark/>
          </w:tcPr>
          <w:p w14:paraId="5D362B4C" w14:textId="77777777" w:rsidR="005808D7" w:rsidRPr="005808D7" w:rsidRDefault="005808D7" w:rsidP="005808D7">
            <w:pPr>
              <w:spacing w:before="0" w:after="0"/>
              <w:jc w:val="right"/>
            </w:pPr>
            <w:r w:rsidRPr="005808D7">
              <w:t>0</w:t>
            </w:r>
          </w:p>
        </w:tc>
        <w:tc>
          <w:tcPr>
            <w:tcW w:w="495" w:type="dxa"/>
            <w:vAlign w:val="center"/>
            <w:hideMark/>
          </w:tcPr>
          <w:p w14:paraId="0227F52E" w14:textId="77777777" w:rsidR="005808D7" w:rsidRPr="005808D7" w:rsidRDefault="005808D7" w:rsidP="005808D7">
            <w:pPr>
              <w:spacing w:before="0" w:after="0"/>
              <w:jc w:val="right"/>
            </w:pPr>
            <w:r w:rsidRPr="005808D7">
              <w:t>0</w:t>
            </w:r>
          </w:p>
        </w:tc>
        <w:tc>
          <w:tcPr>
            <w:tcW w:w="495" w:type="dxa"/>
            <w:vAlign w:val="center"/>
            <w:hideMark/>
          </w:tcPr>
          <w:p w14:paraId="51F58EC5" w14:textId="77777777" w:rsidR="005808D7" w:rsidRPr="005808D7" w:rsidRDefault="005808D7" w:rsidP="005808D7">
            <w:pPr>
              <w:spacing w:before="0" w:after="0"/>
              <w:jc w:val="right"/>
            </w:pPr>
            <w:r w:rsidRPr="005808D7">
              <w:t>0</w:t>
            </w:r>
          </w:p>
        </w:tc>
        <w:tc>
          <w:tcPr>
            <w:tcW w:w="495" w:type="dxa"/>
            <w:vAlign w:val="center"/>
            <w:hideMark/>
          </w:tcPr>
          <w:p w14:paraId="54730A16" w14:textId="77777777" w:rsidR="005808D7" w:rsidRPr="005808D7" w:rsidRDefault="005808D7" w:rsidP="005808D7">
            <w:pPr>
              <w:spacing w:before="0" w:after="0"/>
              <w:jc w:val="right"/>
            </w:pPr>
            <w:r w:rsidRPr="005808D7">
              <w:t>0</w:t>
            </w:r>
          </w:p>
        </w:tc>
        <w:tc>
          <w:tcPr>
            <w:tcW w:w="495" w:type="dxa"/>
            <w:vAlign w:val="center"/>
            <w:hideMark/>
          </w:tcPr>
          <w:p w14:paraId="5C56DBC3" w14:textId="77777777" w:rsidR="005808D7" w:rsidRPr="005808D7" w:rsidRDefault="005808D7" w:rsidP="005808D7">
            <w:pPr>
              <w:spacing w:before="0" w:after="0"/>
              <w:jc w:val="right"/>
            </w:pPr>
            <w:r w:rsidRPr="005808D7">
              <w:t>0</w:t>
            </w:r>
          </w:p>
        </w:tc>
        <w:tc>
          <w:tcPr>
            <w:tcW w:w="1437" w:type="dxa"/>
            <w:vAlign w:val="center"/>
            <w:hideMark/>
          </w:tcPr>
          <w:p w14:paraId="0B39A5A7" w14:textId="77777777" w:rsidR="005808D7" w:rsidRPr="005808D7" w:rsidRDefault="005808D7" w:rsidP="005808D7">
            <w:pPr>
              <w:spacing w:before="0" w:after="0"/>
              <w:jc w:val="center"/>
            </w:pPr>
            <w:r w:rsidRPr="005808D7">
              <w:t>2005</w:t>
            </w:r>
          </w:p>
        </w:tc>
      </w:tr>
      <w:tr w:rsidR="005808D7" w:rsidRPr="005808D7" w14:paraId="3775BFDA" w14:textId="77777777" w:rsidTr="007733AB">
        <w:trPr>
          <w:tblCellSpacing w:w="0" w:type="dxa"/>
        </w:trPr>
        <w:tc>
          <w:tcPr>
            <w:tcW w:w="0" w:type="auto"/>
            <w:vMerge/>
            <w:vAlign w:val="center"/>
            <w:hideMark/>
          </w:tcPr>
          <w:p w14:paraId="0DD7E0B3" w14:textId="77777777" w:rsidR="005808D7" w:rsidRPr="005808D7" w:rsidRDefault="005808D7" w:rsidP="005808D7">
            <w:pPr>
              <w:spacing w:before="0" w:after="0"/>
            </w:pPr>
          </w:p>
        </w:tc>
        <w:tc>
          <w:tcPr>
            <w:tcW w:w="1334" w:type="dxa"/>
            <w:vAlign w:val="center"/>
            <w:hideMark/>
          </w:tcPr>
          <w:p w14:paraId="2DD3EEBF" w14:textId="77777777" w:rsidR="005808D7" w:rsidRPr="005808D7" w:rsidRDefault="005808D7" w:rsidP="005808D7">
            <w:pPr>
              <w:spacing w:before="0" w:after="0"/>
            </w:pPr>
            <w:r w:rsidRPr="005808D7">
              <w:t>rok kalendarzowy</w:t>
            </w:r>
          </w:p>
        </w:tc>
        <w:tc>
          <w:tcPr>
            <w:tcW w:w="1279" w:type="dxa"/>
            <w:vAlign w:val="center"/>
            <w:hideMark/>
          </w:tcPr>
          <w:p w14:paraId="367AE64F" w14:textId="77777777" w:rsidR="005808D7" w:rsidRPr="005808D7" w:rsidRDefault="005808D7" w:rsidP="005808D7">
            <w:pPr>
              <w:spacing w:before="0" w:after="0"/>
              <w:jc w:val="right"/>
            </w:pPr>
            <w:r w:rsidRPr="005808D7">
              <w:rPr>
                <w:rFonts w:cstheme="minorHAnsi"/>
                <w:b/>
                <w:bCs/>
                <w:color w:val="262626"/>
              </w:rPr>
              <w:t>40</w:t>
            </w:r>
          </w:p>
        </w:tc>
        <w:tc>
          <w:tcPr>
            <w:tcW w:w="1523" w:type="dxa"/>
            <w:vAlign w:val="center"/>
            <w:hideMark/>
          </w:tcPr>
          <w:p w14:paraId="23E24522" w14:textId="77777777" w:rsidR="005808D7" w:rsidRPr="005808D7" w:rsidRDefault="005808D7" w:rsidP="005808D7">
            <w:pPr>
              <w:spacing w:before="0" w:after="0"/>
              <w:jc w:val="center"/>
            </w:pPr>
            <w:r w:rsidRPr="005808D7">
              <w:t>-</w:t>
            </w:r>
          </w:p>
        </w:tc>
        <w:tc>
          <w:tcPr>
            <w:tcW w:w="495" w:type="dxa"/>
            <w:vAlign w:val="center"/>
            <w:hideMark/>
          </w:tcPr>
          <w:p w14:paraId="3A82FA6D" w14:textId="77777777" w:rsidR="005808D7" w:rsidRPr="005808D7" w:rsidRDefault="005808D7" w:rsidP="005808D7">
            <w:pPr>
              <w:spacing w:before="0" w:after="0"/>
              <w:jc w:val="right"/>
            </w:pPr>
            <w:r w:rsidRPr="005808D7">
              <w:t>0</w:t>
            </w:r>
          </w:p>
        </w:tc>
        <w:tc>
          <w:tcPr>
            <w:tcW w:w="495" w:type="dxa"/>
            <w:vAlign w:val="center"/>
            <w:hideMark/>
          </w:tcPr>
          <w:p w14:paraId="4DCDEF9A" w14:textId="77777777" w:rsidR="005808D7" w:rsidRPr="005808D7" w:rsidRDefault="005808D7" w:rsidP="005808D7">
            <w:pPr>
              <w:spacing w:before="0" w:after="0"/>
              <w:jc w:val="right"/>
            </w:pPr>
            <w:r w:rsidRPr="005808D7">
              <w:t>0</w:t>
            </w:r>
          </w:p>
        </w:tc>
        <w:tc>
          <w:tcPr>
            <w:tcW w:w="495" w:type="dxa"/>
            <w:vAlign w:val="center"/>
            <w:hideMark/>
          </w:tcPr>
          <w:p w14:paraId="706DD623" w14:textId="77777777" w:rsidR="005808D7" w:rsidRPr="005808D7" w:rsidRDefault="005808D7" w:rsidP="005808D7">
            <w:pPr>
              <w:spacing w:before="0" w:after="0"/>
              <w:jc w:val="right"/>
            </w:pPr>
            <w:r w:rsidRPr="005808D7">
              <w:t>0</w:t>
            </w:r>
          </w:p>
        </w:tc>
        <w:tc>
          <w:tcPr>
            <w:tcW w:w="495" w:type="dxa"/>
            <w:vAlign w:val="center"/>
            <w:hideMark/>
          </w:tcPr>
          <w:p w14:paraId="40BCEBD5" w14:textId="77777777" w:rsidR="005808D7" w:rsidRPr="005808D7" w:rsidRDefault="005808D7" w:rsidP="005808D7">
            <w:pPr>
              <w:spacing w:before="0" w:after="0"/>
              <w:jc w:val="right"/>
            </w:pPr>
            <w:r w:rsidRPr="005808D7">
              <w:t>0</w:t>
            </w:r>
          </w:p>
        </w:tc>
        <w:tc>
          <w:tcPr>
            <w:tcW w:w="495" w:type="dxa"/>
            <w:vAlign w:val="center"/>
            <w:hideMark/>
          </w:tcPr>
          <w:p w14:paraId="2AB0329B" w14:textId="77777777" w:rsidR="005808D7" w:rsidRPr="005808D7" w:rsidRDefault="005808D7" w:rsidP="005808D7">
            <w:pPr>
              <w:spacing w:before="0" w:after="0"/>
              <w:jc w:val="right"/>
            </w:pPr>
            <w:r w:rsidRPr="005808D7">
              <w:t>0</w:t>
            </w:r>
          </w:p>
        </w:tc>
        <w:tc>
          <w:tcPr>
            <w:tcW w:w="1437" w:type="dxa"/>
            <w:vAlign w:val="center"/>
            <w:hideMark/>
          </w:tcPr>
          <w:p w14:paraId="4492312F" w14:textId="77777777" w:rsidR="005808D7" w:rsidRPr="005808D7" w:rsidRDefault="005808D7" w:rsidP="005808D7">
            <w:pPr>
              <w:spacing w:before="0" w:after="0"/>
              <w:jc w:val="center"/>
            </w:pPr>
            <w:r w:rsidRPr="005808D7">
              <w:t>2005</w:t>
            </w:r>
          </w:p>
        </w:tc>
      </w:tr>
      <w:tr w:rsidR="005808D7" w:rsidRPr="005808D7" w14:paraId="4E42E8A5" w14:textId="77777777" w:rsidTr="007733AB">
        <w:trPr>
          <w:tblCellSpacing w:w="0" w:type="dxa"/>
        </w:trPr>
        <w:tc>
          <w:tcPr>
            <w:tcW w:w="1140" w:type="dxa"/>
            <w:vMerge w:val="restart"/>
            <w:vAlign w:val="center"/>
            <w:hideMark/>
          </w:tcPr>
          <w:p w14:paraId="3B4DD7A0" w14:textId="59EE0DDF" w:rsidR="005808D7" w:rsidRPr="005808D7" w:rsidRDefault="005808D7" w:rsidP="005808D7">
            <w:pPr>
              <w:spacing w:before="0" w:after="0"/>
            </w:pPr>
            <w:r w:rsidRPr="005808D7">
              <w:rPr>
                <w:rFonts w:cstheme="minorHAnsi"/>
                <w:b/>
                <w:bCs/>
                <w:color w:val="262626"/>
              </w:rPr>
              <w:t>Pył  PM</w:t>
            </w:r>
            <w:r w:rsidR="0096280E" w:rsidRPr="0096280E">
              <w:rPr>
                <w:rFonts w:cstheme="minorHAnsi"/>
                <w:b/>
                <w:bCs/>
                <w:color w:val="262626"/>
                <w:vertAlign w:val="subscript"/>
              </w:rPr>
              <w:t>2.5</w:t>
            </w:r>
            <w:r w:rsidRPr="005808D7">
              <w:rPr>
                <w:vertAlign w:val="superscript"/>
              </w:rPr>
              <w:t>3)</w:t>
            </w:r>
          </w:p>
        </w:tc>
        <w:tc>
          <w:tcPr>
            <w:tcW w:w="1334" w:type="dxa"/>
            <w:vAlign w:val="center"/>
            <w:hideMark/>
          </w:tcPr>
          <w:p w14:paraId="3455EF44" w14:textId="77777777" w:rsidR="005808D7" w:rsidRPr="005808D7" w:rsidRDefault="005808D7" w:rsidP="005808D7">
            <w:pPr>
              <w:spacing w:before="0" w:after="0"/>
            </w:pPr>
            <w:r w:rsidRPr="005808D7">
              <w:t>rok kalendarzowy</w:t>
            </w:r>
          </w:p>
        </w:tc>
        <w:tc>
          <w:tcPr>
            <w:tcW w:w="1279" w:type="dxa"/>
            <w:vAlign w:val="center"/>
            <w:hideMark/>
          </w:tcPr>
          <w:p w14:paraId="5FC8CAE2" w14:textId="77777777" w:rsidR="005808D7" w:rsidRPr="005808D7" w:rsidRDefault="005808D7" w:rsidP="005808D7">
            <w:pPr>
              <w:spacing w:before="0" w:after="0"/>
              <w:jc w:val="right"/>
            </w:pPr>
            <w:r w:rsidRPr="005808D7">
              <w:rPr>
                <w:rFonts w:cstheme="minorHAnsi"/>
                <w:b/>
                <w:bCs/>
                <w:color w:val="262626"/>
              </w:rPr>
              <w:t>25</w:t>
            </w:r>
          </w:p>
        </w:tc>
        <w:tc>
          <w:tcPr>
            <w:tcW w:w="1523" w:type="dxa"/>
            <w:vAlign w:val="center"/>
            <w:hideMark/>
          </w:tcPr>
          <w:p w14:paraId="351C2F5F" w14:textId="77777777" w:rsidR="005808D7" w:rsidRPr="005808D7" w:rsidRDefault="005808D7" w:rsidP="005808D7">
            <w:pPr>
              <w:spacing w:before="0" w:after="0"/>
              <w:jc w:val="center"/>
            </w:pPr>
            <w:r w:rsidRPr="005808D7">
              <w:t>-</w:t>
            </w:r>
          </w:p>
        </w:tc>
        <w:tc>
          <w:tcPr>
            <w:tcW w:w="495" w:type="dxa"/>
            <w:vAlign w:val="center"/>
            <w:hideMark/>
          </w:tcPr>
          <w:p w14:paraId="15521F3D" w14:textId="77777777" w:rsidR="005808D7" w:rsidRPr="005808D7" w:rsidRDefault="005808D7" w:rsidP="005808D7">
            <w:pPr>
              <w:spacing w:before="0" w:after="0"/>
              <w:jc w:val="right"/>
            </w:pPr>
            <w:r w:rsidRPr="005808D7">
              <w:t>4</w:t>
            </w:r>
          </w:p>
        </w:tc>
        <w:tc>
          <w:tcPr>
            <w:tcW w:w="495" w:type="dxa"/>
            <w:vAlign w:val="center"/>
            <w:hideMark/>
          </w:tcPr>
          <w:p w14:paraId="0A8524D4" w14:textId="77777777" w:rsidR="005808D7" w:rsidRPr="005808D7" w:rsidRDefault="005808D7" w:rsidP="005808D7">
            <w:pPr>
              <w:spacing w:before="0" w:after="0"/>
              <w:jc w:val="right"/>
            </w:pPr>
            <w:r w:rsidRPr="005808D7">
              <w:t>3</w:t>
            </w:r>
          </w:p>
        </w:tc>
        <w:tc>
          <w:tcPr>
            <w:tcW w:w="495" w:type="dxa"/>
            <w:vAlign w:val="center"/>
            <w:hideMark/>
          </w:tcPr>
          <w:p w14:paraId="30E29F4D" w14:textId="77777777" w:rsidR="005808D7" w:rsidRPr="005808D7" w:rsidRDefault="005808D7" w:rsidP="005808D7">
            <w:pPr>
              <w:spacing w:before="0" w:after="0"/>
              <w:jc w:val="right"/>
            </w:pPr>
            <w:r w:rsidRPr="005808D7">
              <w:t>2</w:t>
            </w:r>
          </w:p>
        </w:tc>
        <w:tc>
          <w:tcPr>
            <w:tcW w:w="495" w:type="dxa"/>
            <w:vAlign w:val="center"/>
            <w:hideMark/>
          </w:tcPr>
          <w:p w14:paraId="01060EFD" w14:textId="77777777" w:rsidR="005808D7" w:rsidRPr="005808D7" w:rsidRDefault="005808D7" w:rsidP="005808D7">
            <w:pPr>
              <w:spacing w:before="0" w:after="0"/>
              <w:jc w:val="right"/>
            </w:pPr>
            <w:r w:rsidRPr="005808D7">
              <w:t>1</w:t>
            </w:r>
          </w:p>
        </w:tc>
        <w:tc>
          <w:tcPr>
            <w:tcW w:w="495" w:type="dxa"/>
            <w:vAlign w:val="center"/>
            <w:hideMark/>
          </w:tcPr>
          <w:p w14:paraId="6079B45C" w14:textId="77777777" w:rsidR="005808D7" w:rsidRPr="005808D7" w:rsidRDefault="005808D7" w:rsidP="005808D7">
            <w:pPr>
              <w:spacing w:before="0" w:after="0"/>
              <w:jc w:val="right"/>
            </w:pPr>
            <w:r w:rsidRPr="005808D7">
              <w:t>1</w:t>
            </w:r>
          </w:p>
        </w:tc>
        <w:tc>
          <w:tcPr>
            <w:tcW w:w="1437" w:type="dxa"/>
            <w:vAlign w:val="center"/>
            <w:hideMark/>
          </w:tcPr>
          <w:p w14:paraId="38090CF5" w14:textId="77777777" w:rsidR="005808D7" w:rsidRPr="005808D7" w:rsidRDefault="005808D7" w:rsidP="005808D7">
            <w:pPr>
              <w:spacing w:before="0" w:after="0"/>
              <w:jc w:val="center"/>
            </w:pPr>
            <w:r w:rsidRPr="005808D7">
              <w:t>2015</w:t>
            </w:r>
          </w:p>
        </w:tc>
      </w:tr>
      <w:tr w:rsidR="005808D7" w:rsidRPr="005808D7" w14:paraId="69125F99" w14:textId="77777777" w:rsidTr="007733AB">
        <w:trPr>
          <w:tblCellSpacing w:w="0" w:type="dxa"/>
        </w:trPr>
        <w:tc>
          <w:tcPr>
            <w:tcW w:w="0" w:type="auto"/>
            <w:vMerge/>
            <w:vAlign w:val="center"/>
            <w:hideMark/>
          </w:tcPr>
          <w:p w14:paraId="77E3F361" w14:textId="77777777" w:rsidR="005808D7" w:rsidRPr="005808D7" w:rsidRDefault="005808D7" w:rsidP="005808D7">
            <w:pPr>
              <w:spacing w:before="0" w:after="0"/>
            </w:pPr>
          </w:p>
        </w:tc>
        <w:tc>
          <w:tcPr>
            <w:tcW w:w="1334" w:type="dxa"/>
            <w:vAlign w:val="center"/>
            <w:hideMark/>
          </w:tcPr>
          <w:p w14:paraId="7EFCD096" w14:textId="77777777" w:rsidR="005808D7" w:rsidRPr="005808D7" w:rsidRDefault="005808D7" w:rsidP="005808D7">
            <w:pPr>
              <w:spacing w:before="0" w:after="0"/>
            </w:pPr>
            <w:r w:rsidRPr="005808D7">
              <w:t>rok kalendarzowy</w:t>
            </w:r>
          </w:p>
        </w:tc>
        <w:tc>
          <w:tcPr>
            <w:tcW w:w="1279" w:type="dxa"/>
            <w:vAlign w:val="center"/>
            <w:hideMark/>
          </w:tcPr>
          <w:p w14:paraId="43DB108A" w14:textId="77777777" w:rsidR="005808D7" w:rsidRPr="005808D7" w:rsidRDefault="005808D7" w:rsidP="005808D7">
            <w:pPr>
              <w:spacing w:before="0" w:after="0"/>
              <w:jc w:val="right"/>
            </w:pPr>
            <w:r w:rsidRPr="005808D7">
              <w:rPr>
                <w:rFonts w:cstheme="minorHAnsi"/>
                <w:b/>
                <w:bCs/>
                <w:color w:val="262626"/>
              </w:rPr>
              <w:t>20</w:t>
            </w:r>
            <w:r w:rsidRPr="005808D7">
              <w:rPr>
                <w:vertAlign w:val="superscript"/>
              </w:rPr>
              <w:t>4)</w:t>
            </w:r>
          </w:p>
        </w:tc>
        <w:tc>
          <w:tcPr>
            <w:tcW w:w="1523" w:type="dxa"/>
            <w:vAlign w:val="center"/>
            <w:hideMark/>
          </w:tcPr>
          <w:p w14:paraId="46165653" w14:textId="77777777" w:rsidR="005808D7" w:rsidRPr="005808D7" w:rsidRDefault="005808D7" w:rsidP="005808D7">
            <w:pPr>
              <w:spacing w:before="0" w:after="0"/>
              <w:jc w:val="center"/>
            </w:pPr>
            <w:r w:rsidRPr="005808D7">
              <w:t>-</w:t>
            </w:r>
          </w:p>
        </w:tc>
        <w:tc>
          <w:tcPr>
            <w:tcW w:w="495" w:type="dxa"/>
            <w:vAlign w:val="center"/>
            <w:hideMark/>
          </w:tcPr>
          <w:p w14:paraId="61FA7FF9" w14:textId="77777777" w:rsidR="005808D7" w:rsidRPr="005808D7" w:rsidRDefault="005808D7" w:rsidP="005808D7">
            <w:pPr>
              <w:spacing w:before="0" w:after="0"/>
              <w:jc w:val="right"/>
            </w:pPr>
            <w:r w:rsidRPr="005808D7">
              <w:t>0</w:t>
            </w:r>
          </w:p>
        </w:tc>
        <w:tc>
          <w:tcPr>
            <w:tcW w:w="495" w:type="dxa"/>
            <w:vAlign w:val="center"/>
            <w:hideMark/>
          </w:tcPr>
          <w:p w14:paraId="620C5AC8" w14:textId="77777777" w:rsidR="005808D7" w:rsidRPr="005808D7" w:rsidRDefault="005808D7" w:rsidP="005808D7">
            <w:pPr>
              <w:spacing w:before="0" w:after="0"/>
              <w:jc w:val="right"/>
            </w:pPr>
            <w:r w:rsidRPr="005808D7">
              <w:t>0</w:t>
            </w:r>
          </w:p>
        </w:tc>
        <w:tc>
          <w:tcPr>
            <w:tcW w:w="495" w:type="dxa"/>
            <w:vAlign w:val="center"/>
            <w:hideMark/>
          </w:tcPr>
          <w:p w14:paraId="0F039702" w14:textId="77777777" w:rsidR="005808D7" w:rsidRPr="005808D7" w:rsidRDefault="005808D7" w:rsidP="005808D7">
            <w:pPr>
              <w:spacing w:before="0" w:after="0"/>
              <w:jc w:val="right"/>
            </w:pPr>
            <w:r w:rsidRPr="005808D7">
              <w:t>0</w:t>
            </w:r>
          </w:p>
        </w:tc>
        <w:tc>
          <w:tcPr>
            <w:tcW w:w="495" w:type="dxa"/>
            <w:vAlign w:val="center"/>
            <w:hideMark/>
          </w:tcPr>
          <w:p w14:paraId="17C4CDDE" w14:textId="77777777" w:rsidR="005808D7" w:rsidRPr="005808D7" w:rsidRDefault="005808D7" w:rsidP="005808D7">
            <w:pPr>
              <w:spacing w:before="0" w:after="0"/>
              <w:jc w:val="right"/>
            </w:pPr>
            <w:r w:rsidRPr="005808D7">
              <w:t>0</w:t>
            </w:r>
          </w:p>
        </w:tc>
        <w:tc>
          <w:tcPr>
            <w:tcW w:w="495" w:type="dxa"/>
            <w:vAlign w:val="center"/>
            <w:hideMark/>
          </w:tcPr>
          <w:p w14:paraId="741A8294" w14:textId="77777777" w:rsidR="005808D7" w:rsidRPr="005808D7" w:rsidRDefault="005808D7" w:rsidP="005808D7">
            <w:pPr>
              <w:spacing w:before="0" w:after="0"/>
              <w:jc w:val="right"/>
            </w:pPr>
            <w:r w:rsidRPr="005808D7">
              <w:t>0</w:t>
            </w:r>
          </w:p>
        </w:tc>
        <w:tc>
          <w:tcPr>
            <w:tcW w:w="1437" w:type="dxa"/>
            <w:vAlign w:val="center"/>
            <w:hideMark/>
          </w:tcPr>
          <w:p w14:paraId="38106C2A" w14:textId="77777777" w:rsidR="005808D7" w:rsidRPr="005808D7" w:rsidRDefault="005808D7" w:rsidP="005808D7">
            <w:pPr>
              <w:spacing w:before="0" w:after="0"/>
              <w:jc w:val="center"/>
            </w:pPr>
            <w:r w:rsidRPr="005808D7">
              <w:t>2020</w:t>
            </w:r>
          </w:p>
        </w:tc>
      </w:tr>
      <w:tr w:rsidR="005808D7" w:rsidRPr="005808D7" w14:paraId="7AB72600" w14:textId="77777777" w:rsidTr="007733AB">
        <w:trPr>
          <w:tblCellSpacing w:w="0" w:type="dxa"/>
        </w:trPr>
        <w:tc>
          <w:tcPr>
            <w:tcW w:w="1140" w:type="dxa"/>
            <w:vAlign w:val="center"/>
            <w:hideMark/>
          </w:tcPr>
          <w:p w14:paraId="00EA5058" w14:textId="77777777" w:rsidR="005808D7" w:rsidRPr="005808D7" w:rsidRDefault="005808D7" w:rsidP="005808D7">
            <w:pPr>
              <w:spacing w:before="0" w:after="0"/>
            </w:pPr>
            <w:r w:rsidRPr="005808D7">
              <w:rPr>
                <w:rFonts w:cstheme="minorHAnsi"/>
                <w:b/>
                <w:bCs/>
                <w:color w:val="262626"/>
              </w:rPr>
              <w:t>Ołów (Pb)</w:t>
            </w:r>
          </w:p>
        </w:tc>
        <w:tc>
          <w:tcPr>
            <w:tcW w:w="1334" w:type="dxa"/>
            <w:vAlign w:val="center"/>
            <w:hideMark/>
          </w:tcPr>
          <w:p w14:paraId="3818F8B1" w14:textId="77777777" w:rsidR="005808D7" w:rsidRPr="005808D7" w:rsidRDefault="005808D7" w:rsidP="005808D7">
            <w:pPr>
              <w:spacing w:before="0" w:after="0"/>
            </w:pPr>
            <w:r w:rsidRPr="005808D7">
              <w:t>rok kalendarzowy</w:t>
            </w:r>
          </w:p>
        </w:tc>
        <w:tc>
          <w:tcPr>
            <w:tcW w:w="1279" w:type="dxa"/>
            <w:vAlign w:val="center"/>
            <w:hideMark/>
          </w:tcPr>
          <w:p w14:paraId="31096509" w14:textId="77777777" w:rsidR="005808D7" w:rsidRPr="005808D7" w:rsidRDefault="005808D7" w:rsidP="005808D7">
            <w:pPr>
              <w:spacing w:before="0" w:after="0"/>
              <w:jc w:val="right"/>
            </w:pPr>
            <w:r w:rsidRPr="005808D7">
              <w:rPr>
                <w:rFonts w:cstheme="minorHAnsi"/>
                <w:b/>
                <w:bCs/>
                <w:color w:val="262626"/>
              </w:rPr>
              <w:t>0,5</w:t>
            </w:r>
            <w:r w:rsidRPr="005808D7">
              <w:rPr>
                <w:vertAlign w:val="superscript"/>
              </w:rPr>
              <w:t>5)</w:t>
            </w:r>
          </w:p>
        </w:tc>
        <w:tc>
          <w:tcPr>
            <w:tcW w:w="1523" w:type="dxa"/>
            <w:vAlign w:val="center"/>
            <w:hideMark/>
          </w:tcPr>
          <w:p w14:paraId="5075DB31" w14:textId="77777777" w:rsidR="005808D7" w:rsidRPr="005808D7" w:rsidRDefault="005808D7" w:rsidP="005808D7">
            <w:pPr>
              <w:spacing w:before="0" w:after="0"/>
              <w:jc w:val="center"/>
            </w:pPr>
            <w:r w:rsidRPr="005808D7">
              <w:t>-</w:t>
            </w:r>
          </w:p>
        </w:tc>
        <w:tc>
          <w:tcPr>
            <w:tcW w:w="495" w:type="dxa"/>
            <w:vAlign w:val="center"/>
            <w:hideMark/>
          </w:tcPr>
          <w:p w14:paraId="5466C73C" w14:textId="77777777" w:rsidR="005808D7" w:rsidRPr="005808D7" w:rsidRDefault="005808D7" w:rsidP="005808D7">
            <w:pPr>
              <w:spacing w:before="0" w:after="0"/>
              <w:jc w:val="right"/>
            </w:pPr>
            <w:r w:rsidRPr="005808D7">
              <w:t>0</w:t>
            </w:r>
          </w:p>
        </w:tc>
        <w:tc>
          <w:tcPr>
            <w:tcW w:w="495" w:type="dxa"/>
            <w:vAlign w:val="center"/>
            <w:hideMark/>
          </w:tcPr>
          <w:p w14:paraId="05F619E0" w14:textId="77777777" w:rsidR="005808D7" w:rsidRPr="005808D7" w:rsidRDefault="005808D7" w:rsidP="005808D7">
            <w:pPr>
              <w:spacing w:before="0" w:after="0"/>
              <w:jc w:val="right"/>
            </w:pPr>
            <w:r w:rsidRPr="005808D7">
              <w:t>0</w:t>
            </w:r>
          </w:p>
        </w:tc>
        <w:tc>
          <w:tcPr>
            <w:tcW w:w="495" w:type="dxa"/>
            <w:vAlign w:val="center"/>
            <w:hideMark/>
          </w:tcPr>
          <w:p w14:paraId="4D4B4804" w14:textId="77777777" w:rsidR="005808D7" w:rsidRPr="005808D7" w:rsidRDefault="005808D7" w:rsidP="005808D7">
            <w:pPr>
              <w:spacing w:before="0" w:after="0"/>
              <w:jc w:val="right"/>
            </w:pPr>
            <w:r w:rsidRPr="005808D7">
              <w:t>0</w:t>
            </w:r>
          </w:p>
        </w:tc>
        <w:tc>
          <w:tcPr>
            <w:tcW w:w="495" w:type="dxa"/>
            <w:vAlign w:val="center"/>
            <w:hideMark/>
          </w:tcPr>
          <w:p w14:paraId="5C16B0A5" w14:textId="77777777" w:rsidR="005808D7" w:rsidRPr="005808D7" w:rsidRDefault="005808D7" w:rsidP="005808D7">
            <w:pPr>
              <w:spacing w:before="0" w:after="0"/>
              <w:jc w:val="right"/>
            </w:pPr>
            <w:r w:rsidRPr="005808D7">
              <w:t>0</w:t>
            </w:r>
          </w:p>
        </w:tc>
        <w:tc>
          <w:tcPr>
            <w:tcW w:w="495" w:type="dxa"/>
            <w:vAlign w:val="center"/>
            <w:hideMark/>
          </w:tcPr>
          <w:p w14:paraId="6D83990F" w14:textId="77777777" w:rsidR="005808D7" w:rsidRPr="005808D7" w:rsidRDefault="005808D7" w:rsidP="005808D7">
            <w:pPr>
              <w:spacing w:before="0" w:after="0"/>
              <w:jc w:val="right"/>
            </w:pPr>
            <w:r w:rsidRPr="005808D7">
              <w:t>0</w:t>
            </w:r>
          </w:p>
        </w:tc>
        <w:tc>
          <w:tcPr>
            <w:tcW w:w="1437" w:type="dxa"/>
            <w:vAlign w:val="center"/>
            <w:hideMark/>
          </w:tcPr>
          <w:p w14:paraId="6C93BC99" w14:textId="77777777" w:rsidR="005808D7" w:rsidRPr="005808D7" w:rsidRDefault="005808D7" w:rsidP="005808D7">
            <w:pPr>
              <w:spacing w:before="0" w:after="0"/>
              <w:jc w:val="center"/>
            </w:pPr>
            <w:r w:rsidRPr="005808D7">
              <w:t>2005</w:t>
            </w:r>
          </w:p>
        </w:tc>
      </w:tr>
    </w:tbl>
    <w:p w14:paraId="5F39C7E8" w14:textId="77777777" w:rsidR="005808D7" w:rsidRPr="005808D7" w:rsidRDefault="005808D7" w:rsidP="005808D7">
      <w:pPr>
        <w:spacing w:before="0" w:after="0"/>
        <w:rPr>
          <w:rFonts w:eastAsia="Times New Roman" w:cstheme="minorHAnsi"/>
          <w:i/>
          <w:iCs/>
          <w:color w:val="262626"/>
          <w:sz w:val="16"/>
          <w:szCs w:val="16"/>
          <w:lang w:eastAsia="pl-PL"/>
        </w:rPr>
      </w:pPr>
      <w:r w:rsidRPr="005808D7">
        <w:rPr>
          <w:rFonts w:eastAsia="Times New Roman" w:cstheme="minorHAnsi"/>
          <w:i/>
          <w:iCs/>
          <w:color w:val="262626"/>
          <w:sz w:val="16"/>
          <w:szCs w:val="16"/>
          <w:vertAlign w:val="superscript"/>
          <w:lang w:eastAsia="pl-PL"/>
        </w:rPr>
        <w:t xml:space="preserve">1) </w:t>
      </w:r>
      <w:r w:rsidRPr="005808D7">
        <w:rPr>
          <w:rFonts w:eastAsia="Times New Roman" w:cstheme="minorHAnsi"/>
          <w:i/>
          <w:iCs/>
          <w:color w:val="262626"/>
          <w:sz w:val="16"/>
          <w:szCs w:val="16"/>
          <w:lang w:eastAsia="pl-PL"/>
        </w:rPr>
        <w:t>Maksymalna średnia ośmiogodzinna spośród średnich kroczących, obliczanych co godzinę z ośmiu średnich jednogodzinnych w ciągu doby. Każdą tak obliczoną średnią 8-godzinną przypisuje się dobie, w której się ona kończy. Pierwszym okresem obliczeniowym dla każdej doby jest okres od godziny 1700 dnia poprzedniego do godziny 0100 danego dnia. Ostatnim okresem obliczeniowym dla każdej doby jest okres od godziny 1600 do 2400 tego dnia czasu środkowoeuropejskiego CET.</w:t>
      </w:r>
    </w:p>
    <w:p w14:paraId="46B6FD80" w14:textId="77777777" w:rsidR="005808D7" w:rsidRPr="005808D7" w:rsidRDefault="005808D7" w:rsidP="005808D7">
      <w:pPr>
        <w:spacing w:before="0" w:after="0"/>
        <w:rPr>
          <w:rFonts w:eastAsia="Times New Roman" w:cstheme="minorHAnsi"/>
          <w:i/>
          <w:iCs/>
          <w:color w:val="262626"/>
          <w:sz w:val="16"/>
          <w:szCs w:val="16"/>
          <w:lang w:eastAsia="pl-PL"/>
        </w:rPr>
      </w:pPr>
      <w:r w:rsidRPr="005808D7">
        <w:rPr>
          <w:rFonts w:eastAsia="Times New Roman" w:cstheme="minorHAnsi"/>
          <w:i/>
          <w:iCs/>
          <w:color w:val="262626"/>
          <w:sz w:val="16"/>
          <w:szCs w:val="16"/>
          <w:vertAlign w:val="superscript"/>
          <w:lang w:eastAsia="pl-PL"/>
        </w:rPr>
        <w:t xml:space="preserve">2) </w:t>
      </w:r>
      <w:r w:rsidRPr="005808D7">
        <w:rPr>
          <w:rFonts w:eastAsia="Times New Roman" w:cstheme="minorHAnsi"/>
          <w:i/>
          <w:iCs/>
          <w:color w:val="262626"/>
          <w:sz w:val="16"/>
          <w:szCs w:val="16"/>
          <w:lang w:eastAsia="pl-PL"/>
        </w:rPr>
        <w:t>Stężenie pyłu o średnicy aerodynamicznej ziaren do 10 μm (PM10) mierzone metodą wagową z separacją frakcji lub metodami uznanymi za równorzędne.</w:t>
      </w:r>
    </w:p>
    <w:p w14:paraId="7527F8C1" w14:textId="051D606C" w:rsidR="005808D7" w:rsidRPr="005808D7" w:rsidRDefault="005808D7" w:rsidP="005808D7">
      <w:pPr>
        <w:spacing w:before="0" w:after="0"/>
        <w:rPr>
          <w:rFonts w:eastAsia="Times New Roman" w:cstheme="minorHAnsi"/>
          <w:i/>
          <w:iCs/>
          <w:color w:val="262626"/>
          <w:sz w:val="16"/>
          <w:szCs w:val="16"/>
          <w:lang w:eastAsia="pl-PL"/>
        </w:rPr>
      </w:pPr>
      <w:r w:rsidRPr="005808D7">
        <w:rPr>
          <w:rFonts w:eastAsia="Times New Roman" w:cstheme="minorHAnsi"/>
          <w:i/>
          <w:iCs/>
          <w:color w:val="262626"/>
          <w:sz w:val="16"/>
          <w:szCs w:val="16"/>
          <w:vertAlign w:val="superscript"/>
          <w:lang w:eastAsia="pl-PL"/>
        </w:rPr>
        <w:t>3)</w:t>
      </w:r>
      <w:r w:rsidRPr="005808D7">
        <w:rPr>
          <w:rFonts w:eastAsia="Times New Roman" w:cstheme="minorHAnsi"/>
          <w:i/>
          <w:iCs/>
          <w:color w:val="262626"/>
          <w:sz w:val="16"/>
          <w:szCs w:val="16"/>
          <w:lang w:eastAsia="pl-PL"/>
        </w:rPr>
        <w:t xml:space="preserve"> Stężenie pyłu o średnicy aerodynamicznej ziaren do </w:t>
      </w:r>
      <w:r w:rsidR="0096280E" w:rsidRPr="0096280E">
        <w:rPr>
          <w:rFonts w:eastAsia="Times New Roman" w:cstheme="minorHAnsi"/>
          <w:i/>
          <w:iCs/>
          <w:color w:val="262626"/>
          <w:sz w:val="16"/>
          <w:szCs w:val="16"/>
          <w:vertAlign w:val="subscript"/>
          <w:lang w:eastAsia="pl-PL"/>
        </w:rPr>
        <w:t>2.5</w:t>
      </w:r>
      <w:r w:rsidRPr="005808D7">
        <w:rPr>
          <w:rFonts w:eastAsia="Times New Roman" w:cstheme="minorHAnsi"/>
          <w:i/>
          <w:iCs/>
          <w:color w:val="262626"/>
          <w:sz w:val="16"/>
          <w:szCs w:val="16"/>
          <w:lang w:eastAsia="pl-PL"/>
        </w:rPr>
        <w:t xml:space="preserve"> μm (PM</w:t>
      </w:r>
      <w:r w:rsidR="0096280E" w:rsidRPr="0096280E">
        <w:rPr>
          <w:rFonts w:eastAsia="Times New Roman" w:cstheme="minorHAnsi"/>
          <w:i/>
          <w:iCs/>
          <w:color w:val="262626"/>
          <w:sz w:val="16"/>
          <w:szCs w:val="16"/>
          <w:vertAlign w:val="subscript"/>
          <w:lang w:eastAsia="pl-PL"/>
        </w:rPr>
        <w:t>2.5</w:t>
      </w:r>
      <w:r w:rsidRPr="005808D7">
        <w:rPr>
          <w:rFonts w:eastAsia="Times New Roman" w:cstheme="minorHAnsi"/>
          <w:i/>
          <w:iCs/>
          <w:color w:val="262626"/>
          <w:sz w:val="16"/>
          <w:szCs w:val="16"/>
          <w:lang w:eastAsia="pl-PL"/>
        </w:rPr>
        <w:t>) mierzone metodą wagową z separacją frakcji lub metodami uznanymi za równorzędne.</w:t>
      </w:r>
    </w:p>
    <w:p w14:paraId="197EFB7A" w14:textId="189056CB" w:rsidR="005808D7" w:rsidRPr="005808D7" w:rsidRDefault="005808D7" w:rsidP="005808D7">
      <w:pPr>
        <w:spacing w:before="0" w:after="0"/>
        <w:rPr>
          <w:rFonts w:eastAsia="Times New Roman" w:cstheme="minorHAnsi"/>
          <w:i/>
          <w:iCs/>
          <w:color w:val="262626"/>
          <w:sz w:val="16"/>
          <w:szCs w:val="16"/>
          <w:lang w:eastAsia="pl-PL"/>
        </w:rPr>
      </w:pPr>
      <w:r w:rsidRPr="005808D7">
        <w:rPr>
          <w:rFonts w:eastAsia="Times New Roman" w:cstheme="minorHAnsi"/>
          <w:i/>
          <w:iCs/>
          <w:color w:val="262626"/>
          <w:sz w:val="16"/>
          <w:szCs w:val="16"/>
          <w:vertAlign w:val="superscript"/>
          <w:lang w:eastAsia="pl-PL"/>
        </w:rPr>
        <w:t>4)</w:t>
      </w:r>
      <w:r w:rsidRPr="005808D7">
        <w:rPr>
          <w:rFonts w:eastAsia="Times New Roman" w:cstheme="minorHAnsi"/>
          <w:i/>
          <w:iCs/>
          <w:color w:val="262626"/>
          <w:sz w:val="16"/>
          <w:szCs w:val="16"/>
          <w:lang w:eastAsia="pl-PL"/>
        </w:rPr>
        <w:t xml:space="preserve"> Poziom dopuszczalny dla pyłu zawieszonego PM</w:t>
      </w:r>
      <w:r w:rsidR="0096280E" w:rsidRPr="0096280E">
        <w:rPr>
          <w:rFonts w:eastAsia="Times New Roman" w:cstheme="minorHAnsi"/>
          <w:i/>
          <w:iCs/>
          <w:color w:val="262626"/>
          <w:sz w:val="16"/>
          <w:szCs w:val="16"/>
          <w:vertAlign w:val="subscript"/>
          <w:lang w:eastAsia="pl-PL"/>
        </w:rPr>
        <w:t>2.5</w:t>
      </w:r>
      <w:r w:rsidRPr="005808D7">
        <w:rPr>
          <w:rFonts w:eastAsia="Times New Roman" w:cstheme="minorHAnsi"/>
          <w:i/>
          <w:iCs/>
          <w:color w:val="262626"/>
          <w:sz w:val="16"/>
          <w:szCs w:val="16"/>
          <w:lang w:eastAsia="pl-PL"/>
        </w:rPr>
        <w:t xml:space="preserve"> do osiągnięcia do dnia 1 stycznia 2020 r. (faza II).</w:t>
      </w:r>
    </w:p>
    <w:p w14:paraId="3782386F" w14:textId="77777777" w:rsidR="005808D7" w:rsidRPr="005808D7" w:rsidRDefault="005808D7" w:rsidP="005808D7">
      <w:pPr>
        <w:spacing w:before="0" w:after="0"/>
        <w:rPr>
          <w:rFonts w:eastAsia="Times New Roman" w:cstheme="minorHAnsi"/>
          <w:i/>
          <w:iCs/>
          <w:color w:val="262626"/>
          <w:sz w:val="16"/>
          <w:szCs w:val="16"/>
          <w:lang w:eastAsia="pl-PL"/>
        </w:rPr>
      </w:pPr>
      <w:r w:rsidRPr="005808D7">
        <w:rPr>
          <w:rFonts w:eastAsia="Times New Roman" w:cstheme="minorHAnsi"/>
          <w:i/>
          <w:iCs/>
          <w:color w:val="262626"/>
          <w:sz w:val="16"/>
          <w:szCs w:val="16"/>
          <w:vertAlign w:val="superscript"/>
          <w:lang w:eastAsia="pl-PL"/>
        </w:rPr>
        <w:t>5)</w:t>
      </w:r>
      <w:r w:rsidRPr="005808D7">
        <w:rPr>
          <w:rFonts w:eastAsia="Times New Roman" w:cstheme="minorHAnsi"/>
          <w:i/>
          <w:iCs/>
          <w:color w:val="262626"/>
          <w:sz w:val="16"/>
          <w:szCs w:val="16"/>
          <w:lang w:eastAsia="pl-PL"/>
        </w:rPr>
        <w:t xml:space="preserve"> Suma metalu i jego związków w pyle zawieszonym PM10.</w:t>
      </w:r>
    </w:p>
    <w:p w14:paraId="19BBCE3F" w14:textId="77777777" w:rsidR="005808D7" w:rsidRPr="005808D7" w:rsidRDefault="005808D7" w:rsidP="005808D7">
      <w:pPr>
        <w:spacing w:before="0" w:after="0"/>
        <w:rPr>
          <w:rFonts w:eastAsia="Times New Roman" w:cstheme="minorHAnsi"/>
          <w:i/>
          <w:iCs/>
          <w:color w:val="262626"/>
          <w:sz w:val="16"/>
          <w:szCs w:val="16"/>
          <w:lang w:eastAsia="pl-PL"/>
        </w:rPr>
      </w:pPr>
      <w:r w:rsidRPr="005808D7">
        <w:rPr>
          <w:rFonts w:eastAsia="Times New Roman" w:cstheme="minorHAnsi"/>
          <w:i/>
          <w:iCs/>
          <w:color w:val="262626"/>
          <w:sz w:val="16"/>
          <w:szCs w:val="16"/>
          <w:lang w:eastAsia="pl-PL"/>
        </w:rPr>
        <w:t>Poziomy substancji w powietrzu dla zanieczyszczeń gazowych ustala się w warunkach: temperatura 293 K, ciśnienie 101,3 kPa.</w:t>
      </w:r>
    </w:p>
    <w:p w14:paraId="3E6C8A09" w14:textId="027D174B" w:rsidR="00F866AB" w:rsidRDefault="005808D7" w:rsidP="00F866AB">
      <w:pPr>
        <w:spacing w:before="0" w:after="0"/>
        <w:rPr>
          <w:rFonts w:eastAsia="Times New Roman" w:cstheme="minorHAnsi"/>
          <w:i/>
          <w:iCs/>
          <w:color w:val="262626"/>
          <w:sz w:val="16"/>
          <w:szCs w:val="16"/>
          <w:lang w:eastAsia="pl-PL"/>
        </w:rPr>
      </w:pPr>
      <w:r w:rsidRPr="005808D7">
        <w:rPr>
          <w:rFonts w:eastAsia="Times New Roman" w:cstheme="minorHAnsi"/>
          <w:i/>
          <w:iCs/>
          <w:color w:val="262626"/>
          <w:sz w:val="16"/>
          <w:szCs w:val="16"/>
          <w:lang w:eastAsia="pl-PL"/>
        </w:rPr>
        <w:t>Poziomy dla pyłu zawieszonego w powietrzu ustala się w warunkach rzeczywistych.</w:t>
      </w:r>
    </w:p>
    <w:p w14:paraId="13F33D1D" w14:textId="1648D864" w:rsidR="00C44572" w:rsidRDefault="00C44572">
      <w:pPr>
        <w:spacing w:before="0" w:after="160" w:line="259" w:lineRule="auto"/>
        <w:jc w:val="left"/>
        <w:rPr>
          <w:lang w:eastAsia="pl-PL"/>
        </w:rPr>
      </w:pPr>
      <w:r>
        <w:rPr>
          <w:lang w:eastAsia="pl-PL"/>
        </w:rPr>
        <w:br w:type="page"/>
      </w:r>
    </w:p>
    <w:p w14:paraId="04A8FB38" w14:textId="0678555E" w:rsidR="00F866AB" w:rsidRDefault="00F866AB" w:rsidP="00F866AB">
      <w:pPr>
        <w:pStyle w:val="Legenda"/>
      </w:pPr>
      <w:bookmarkStart w:id="14" w:name="_Ref536353107"/>
      <w:bookmarkStart w:id="15" w:name="_Toc536436315"/>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3</w:t>
      </w:r>
      <w:r w:rsidR="00515DF9">
        <w:rPr>
          <w:noProof/>
        </w:rPr>
        <w:fldChar w:fldCharType="end"/>
      </w:r>
      <w:bookmarkEnd w:id="14"/>
      <w:r>
        <w:t xml:space="preserve"> </w:t>
      </w:r>
      <w:r w:rsidRPr="00C96811">
        <w:t>Poziomy dopuszczalne dla dwutlenku siarki (SO</w:t>
      </w:r>
      <w:r w:rsidRPr="00504D35">
        <w:rPr>
          <w:vertAlign w:val="subscript"/>
        </w:rPr>
        <w:t>2</w:t>
      </w:r>
      <w:r w:rsidRPr="00C96811">
        <w:t>), tlenków azotu (NOx) w powietrzu ze względu na ochronę roślin, terminy ich osiągnięcia oraz okresy, dla których uśrednia się wyniki pomiarów</w:t>
      </w:r>
      <w:bookmarkEnd w:id="15"/>
    </w:p>
    <w:tbl>
      <w:tblPr>
        <w:tblW w:w="9155" w:type="dxa"/>
        <w:tblCellSpacing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1"/>
        <w:gridCol w:w="2469"/>
        <w:gridCol w:w="2229"/>
        <w:gridCol w:w="2276"/>
      </w:tblGrid>
      <w:tr w:rsidR="005808D7" w:rsidRPr="005808D7" w14:paraId="4B47DAA1" w14:textId="77777777" w:rsidTr="00C37943">
        <w:trPr>
          <w:trHeight w:val="389"/>
          <w:tblCellSpacing w:w="0" w:type="dxa"/>
        </w:trPr>
        <w:tc>
          <w:tcPr>
            <w:tcW w:w="2181" w:type="dxa"/>
            <w:vMerge w:val="restart"/>
            <w:vAlign w:val="center"/>
            <w:hideMark/>
          </w:tcPr>
          <w:p w14:paraId="33A6F4D6" w14:textId="77777777" w:rsidR="005808D7" w:rsidRPr="005808D7" w:rsidRDefault="005808D7" w:rsidP="005808D7">
            <w:pPr>
              <w:spacing w:before="0" w:after="0"/>
              <w:rPr>
                <w:b/>
              </w:rPr>
            </w:pPr>
            <w:r w:rsidRPr="005808D7">
              <w:rPr>
                <w:b/>
              </w:rPr>
              <w:t>Nazwa substancji</w:t>
            </w:r>
          </w:p>
        </w:tc>
        <w:tc>
          <w:tcPr>
            <w:tcW w:w="2469" w:type="dxa"/>
            <w:vMerge w:val="restart"/>
            <w:vAlign w:val="center"/>
            <w:hideMark/>
          </w:tcPr>
          <w:p w14:paraId="270B9248" w14:textId="77777777" w:rsidR="005808D7" w:rsidRPr="005808D7" w:rsidRDefault="005808D7" w:rsidP="005808D7">
            <w:pPr>
              <w:spacing w:before="0" w:after="0"/>
              <w:jc w:val="center"/>
            </w:pPr>
            <w:r w:rsidRPr="005808D7">
              <w:t>Okres uśredniania wyników pomiarów</w:t>
            </w:r>
          </w:p>
        </w:tc>
        <w:tc>
          <w:tcPr>
            <w:tcW w:w="2229" w:type="dxa"/>
            <w:vMerge w:val="restart"/>
            <w:vAlign w:val="center"/>
            <w:hideMark/>
          </w:tcPr>
          <w:p w14:paraId="01F79426" w14:textId="77777777" w:rsidR="005808D7" w:rsidRPr="005808D7" w:rsidRDefault="005808D7" w:rsidP="005808D7">
            <w:pPr>
              <w:spacing w:before="0" w:after="0"/>
              <w:jc w:val="center"/>
            </w:pPr>
            <w:r w:rsidRPr="005808D7">
              <w:t>Poziom dopuszczalny</w:t>
            </w:r>
          </w:p>
          <w:p w14:paraId="11FB2DEE" w14:textId="77777777" w:rsidR="005808D7" w:rsidRPr="005808D7" w:rsidRDefault="005808D7" w:rsidP="005808D7">
            <w:pPr>
              <w:spacing w:before="0" w:after="0"/>
              <w:jc w:val="center"/>
            </w:pPr>
            <w:r w:rsidRPr="005808D7">
              <w:t>µg/m</w:t>
            </w:r>
            <w:r w:rsidRPr="005808D7">
              <w:rPr>
                <w:vertAlign w:val="superscript"/>
              </w:rPr>
              <w:t>3</w:t>
            </w:r>
          </w:p>
        </w:tc>
        <w:tc>
          <w:tcPr>
            <w:tcW w:w="2276" w:type="dxa"/>
            <w:vMerge w:val="restart"/>
            <w:vAlign w:val="center"/>
            <w:hideMark/>
          </w:tcPr>
          <w:p w14:paraId="6C1DB8CF" w14:textId="77777777" w:rsidR="005808D7" w:rsidRPr="005808D7" w:rsidRDefault="005808D7" w:rsidP="005808D7">
            <w:pPr>
              <w:spacing w:before="0" w:after="0"/>
              <w:jc w:val="center"/>
            </w:pPr>
            <w:r w:rsidRPr="005808D7">
              <w:t>Termin osiągnięcia poziomu dopuszczalnego</w:t>
            </w:r>
          </w:p>
        </w:tc>
      </w:tr>
      <w:tr w:rsidR="005808D7" w:rsidRPr="005808D7" w14:paraId="0EF79490" w14:textId="77777777" w:rsidTr="00C37943">
        <w:trPr>
          <w:trHeight w:val="450"/>
          <w:tblCellSpacing w:w="0" w:type="dxa"/>
        </w:trPr>
        <w:tc>
          <w:tcPr>
            <w:tcW w:w="0" w:type="auto"/>
            <w:vMerge/>
            <w:vAlign w:val="center"/>
            <w:hideMark/>
          </w:tcPr>
          <w:p w14:paraId="1E9B2F07" w14:textId="77777777" w:rsidR="005808D7" w:rsidRPr="005808D7" w:rsidRDefault="005808D7" w:rsidP="005808D7">
            <w:pPr>
              <w:spacing w:before="0" w:after="0"/>
            </w:pPr>
          </w:p>
        </w:tc>
        <w:tc>
          <w:tcPr>
            <w:tcW w:w="0" w:type="auto"/>
            <w:vMerge/>
            <w:vAlign w:val="center"/>
            <w:hideMark/>
          </w:tcPr>
          <w:p w14:paraId="4267DF88" w14:textId="77777777" w:rsidR="005808D7" w:rsidRPr="005808D7" w:rsidRDefault="005808D7" w:rsidP="005808D7">
            <w:pPr>
              <w:spacing w:before="0" w:after="0"/>
              <w:jc w:val="center"/>
            </w:pPr>
          </w:p>
        </w:tc>
        <w:tc>
          <w:tcPr>
            <w:tcW w:w="0" w:type="auto"/>
            <w:vMerge/>
            <w:vAlign w:val="center"/>
            <w:hideMark/>
          </w:tcPr>
          <w:p w14:paraId="25F742E5" w14:textId="77777777" w:rsidR="005808D7" w:rsidRPr="005808D7" w:rsidRDefault="005808D7" w:rsidP="005808D7">
            <w:pPr>
              <w:spacing w:before="0" w:after="0"/>
              <w:jc w:val="center"/>
            </w:pPr>
          </w:p>
        </w:tc>
        <w:tc>
          <w:tcPr>
            <w:tcW w:w="0" w:type="auto"/>
            <w:vMerge/>
            <w:vAlign w:val="center"/>
            <w:hideMark/>
          </w:tcPr>
          <w:p w14:paraId="19CE008B" w14:textId="77777777" w:rsidR="005808D7" w:rsidRPr="005808D7" w:rsidRDefault="005808D7" w:rsidP="005808D7">
            <w:pPr>
              <w:spacing w:before="0" w:after="0"/>
              <w:jc w:val="center"/>
            </w:pPr>
          </w:p>
        </w:tc>
      </w:tr>
      <w:tr w:rsidR="005808D7" w:rsidRPr="005808D7" w14:paraId="27B99AE2" w14:textId="77777777" w:rsidTr="00C37943">
        <w:trPr>
          <w:tblCellSpacing w:w="0" w:type="dxa"/>
        </w:trPr>
        <w:tc>
          <w:tcPr>
            <w:tcW w:w="2181" w:type="dxa"/>
            <w:vAlign w:val="center"/>
            <w:hideMark/>
          </w:tcPr>
          <w:p w14:paraId="4B0B1767" w14:textId="32156D83" w:rsidR="005808D7" w:rsidRPr="005808D7" w:rsidRDefault="005808D7" w:rsidP="005808D7">
            <w:pPr>
              <w:spacing w:before="0" w:after="0"/>
            </w:pPr>
            <w:r w:rsidRPr="005808D7">
              <w:rPr>
                <w:rFonts w:ascii="Open Sans" w:hAnsi="Open Sans"/>
                <w:b/>
                <w:bCs/>
                <w:color w:val="262626"/>
                <w:sz w:val="20"/>
                <w:szCs w:val="20"/>
              </w:rPr>
              <w:t> </w:t>
            </w:r>
            <w:r w:rsidRPr="005808D7">
              <w:rPr>
                <w:b/>
              </w:rPr>
              <w:t>Tlenki azotu (NOx</w:t>
            </w:r>
            <w:r w:rsidR="00BE175F">
              <w:rPr>
                <w:b/>
              </w:rPr>
              <w:fldChar w:fldCharType="begin"/>
            </w:r>
            <w:r w:rsidR="00BE175F">
              <w:instrText xml:space="preserve"> XE "</w:instrText>
            </w:r>
            <w:r w:rsidR="00BE175F" w:rsidRPr="00F86370">
              <w:instrText>NOx</w:instrText>
            </w:r>
            <w:r w:rsidR="00BE175F">
              <w:instrText xml:space="preserve">" </w:instrText>
            </w:r>
            <w:r w:rsidR="00BE175F">
              <w:rPr>
                <w:b/>
              </w:rPr>
              <w:fldChar w:fldCharType="end"/>
            </w:r>
            <w:r w:rsidRPr="005808D7">
              <w:rPr>
                <w:b/>
              </w:rPr>
              <w:t>)</w:t>
            </w:r>
            <w:r w:rsidRPr="005808D7">
              <w:rPr>
                <w:vertAlign w:val="superscript"/>
              </w:rPr>
              <w:t>1)</w:t>
            </w:r>
          </w:p>
        </w:tc>
        <w:tc>
          <w:tcPr>
            <w:tcW w:w="2469" w:type="dxa"/>
            <w:vAlign w:val="center"/>
            <w:hideMark/>
          </w:tcPr>
          <w:p w14:paraId="038DA203" w14:textId="77777777" w:rsidR="005808D7" w:rsidRPr="005808D7" w:rsidRDefault="005808D7" w:rsidP="005808D7">
            <w:pPr>
              <w:spacing w:before="0" w:after="0"/>
              <w:jc w:val="center"/>
            </w:pPr>
            <w:r w:rsidRPr="005808D7">
              <w:t>rok kalendarzowy</w:t>
            </w:r>
          </w:p>
        </w:tc>
        <w:tc>
          <w:tcPr>
            <w:tcW w:w="2229" w:type="dxa"/>
            <w:vAlign w:val="center"/>
            <w:hideMark/>
          </w:tcPr>
          <w:p w14:paraId="6B8D0D87" w14:textId="77777777" w:rsidR="005808D7" w:rsidRPr="005808D7" w:rsidRDefault="005808D7" w:rsidP="005808D7">
            <w:pPr>
              <w:spacing w:before="0" w:after="0"/>
              <w:jc w:val="center"/>
            </w:pPr>
            <w:r w:rsidRPr="00C44572">
              <w:rPr>
                <w:b/>
                <w:color w:val="262626"/>
                <w:sz w:val="20"/>
              </w:rPr>
              <w:t>30</w:t>
            </w:r>
          </w:p>
        </w:tc>
        <w:tc>
          <w:tcPr>
            <w:tcW w:w="2276" w:type="dxa"/>
            <w:vAlign w:val="center"/>
            <w:hideMark/>
          </w:tcPr>
          <w:p w14:paraId="1D4CD5FA" w14:textId="77777777" w:rsidR="005808D7" w:rsidRPr="005808D7" w:rsidRDefault="005808D7" w:rsidP="005808D7">
            <w:pPr>
              <w:spacing w:before="0" w:after="0"/>
              <w:jc w:val="center"/>
            </w:pPr>
            <w:r w:rsidRPr="005808D7">
              <w:t>2003</w:t>
            </w:r>
          </w:p>
        </w:tc>
      </w:tr>
      <w:tr w:rsidR="005808D7" w:rsidRPr="005808D7" w14:paraId="332C16E8" w14:textId="77777777" w:rsidTr="00C37943">
        <w:trPr>
          <w:tblCellSpacing w:w="0" w:type="dxa"/>
        </w:trPr>
        <w:tc>
          <w:tcPr>
            <w:tcW w:w="2181" w:type="dxa"/>
            <w:vMerge w:val="restart"/>
            <w:vAlign w:val="center"/>
            <w:hideMark/>
          </w:tcPr>
          <w:p w14:paraId="16779962" w14:textId="2879EF72" w:rsidR="005808D7" w:rsidRPr="005808D7" w:rsidRDefault="005808D7" w:rsidP="005808D7">
            <w:pPr>
              <w:spacing w:before="0" w:after="0"/>
            </w:pPr>
            <w:r w:rsidRPr="005808D7">
              <w:rPr>
                <w:b/>
                <w:bCs/>
              </w:rPr>
              <w:t> Dwutlenek siarki (SO</w:t>
            </w:r>
            <w:r w:rsidRPr="00C44572">
              <w:rPr>
                <w:b/>
                <w:vertAlign w:val="subscript"/>
              </w:rPr>
              <w:t>2</w:t>
            </w:r>
            <w:r w:rsidR="00BE175F">
              <w:rPr>
                <w:b/>
                <w:bCs/>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b/>
                <w:bCs/>
              </w:rPr>
              <w:fldChar w:fldCharType="end"/>
            </w:r>
            <w:r w:rsidRPr="005808D7">
              <w:rPr>
                <w:b/>
                <w:bCs/>
              </w:rPr>
              <w:t>)</w:t>
            </w:r>
          </w:p>
        </w:tc>
        <w:tc>
          <w:tcPr>
            <w:tcW w:w="2469" w:type="dxa"/>
            <w:vAlign w:val="center"/>
            <w:hideMark/>
          </w:tcPr>
          <w:p w14:paraId="054410CF" w14:textId="77777777" w:rsidR="005808D7" w:rsidRPr="005808D7" w:rsidRDefault="005808D7" w:rsidP="005808D7">
            <w:pPr>
              <w:spacing w:before="0" w:after="0"/>
              <w:jc w:val="center"/>
            </w:pPr>
            <w:r w:rsidRPr="005808D7">
              <w:t>rok kalendarzowy</w:t>
            </w:r>
          </w:p>
        </w:tc>
        <w:tc>
          <w:tcPr>
            <w:tcW w:w="2229" w:type="dxa"/>
            <w:vAlign w:val="center"/>
            <w:hideMark/>
          </w:tcPr>
          <w:p w14:paraId="1F457E43" w14:textId="77777777" w:rsidR="005808D7" w:rsidRPr="005808D7" w:rsidRDefault="005808D7" w:rsidP="005808D7">
            <w:pPr>
              <w:spacing w:before="0" w:after="0"/>
              <w:jc w:val="center"/>
            </w:pPr>
            <w:r w:rsidRPr="00C44572">
              <w:rPr>
                <w:b/>
                <w:color w:val="262626"/>
                <w:sz w:val="20"/>
              </w:rPr>
              <w:t>20</w:t>
            </w:r>
          </w:p>
        </w:tc>
        <w:tc>
          <w:tcPr>
            <w:tcW w:w="2276" w:type="dxa"/>
            <w:vAlign w:val="center"/>
            <w:hideMark/>
          </w:tcPr>
          <w:p w14:paraId="4809987F" w14:textId="77777777" w:rsidR="005808D7" w:rsidRPr="005808D7" w:rsidRDefault="005808D7" w:rsidP="005808D7">
            <w:pPr>
              <w:spacing w:before="0" w:after="0"/>
              <w:jc w:val="center"/>
            </w:pPr>
            <w:r w:rsidRPr="005808D7">
              <w:t>2003</w:t>
            </w:r>
          </w:p>
        </w:tc>
      </w:tr>
      <w:tr w:rsidR="005808D7" w:rsidRPr="005808D7" w14:paraId="00CBEB55" w14:textId="77777777" w:rsidTr="00C37943">
        <w:trPr>
          <w:tblCellSpacing w:w="0" w:type="dxa"/>
        </w:trPr>
        <w:tc>
          <w:tcPr>
            <w:tcW w:w="0" w:type="auto"/>
            <w:vMerge/>
            <w:vAlign w:val="center"/>
            <w:hideMark/>
          </w:tcPr>
          <w:p w14:paraId="3D7782CC" w14:textId="77777777" w:rsidR="005808D7" w:rsidRPr="005808D7" w:rsidRDefault="005808D7" w:rsidP="005808D7">
            <w:pPr>
              <w:spacing w:before="0" w:after="0"/>
            </w:pPr>
          </w:p>
        </w:tc>
        <w:tc>
          <w:tcPr>
            <w:tcW w:w="2469" w:type="dxa"/>
            <w:vAlign w:val="center"/>
            <w:hideMark/>
          </w:tcPr>
          <w:p w14:paraId="2CE18EA6" w14:textId="77777777" w:rsidR="005808D7" w:rsidRPr="005808D7" w:rsidRDefault="005808D7" w:rsidP="005808D7">
            <w:pPr>
              <w:spacing w:before="0" w:after="0"/>
              <w:jc w:val="center"/>
            </w:pPr>
            <w:r w:rsidRPr="005808D7">
              <w:t>pora zimowa</w:t>
            </w:r>
          </w:p>
          <w:p w14:paraId="642A352B" w14:textId="77777777" w:rsidR="005808D7" w:rsidRPr="005808D7" w:rsidRDefault="005808D7" w:rsidP="005808D7">
            <w:pPr>
              <w:spacing w:before="0" w:after="0"/>
              <w:jc w:val="center"/>
            </w:pPr>
            <w:r w:rsidRPr="005808D7">
              <w:t>(okres od 01 X do 31 III)</w:t>
            </w:r>
          </w:p>
        </w:tc>
        <w:tc>
          <w:tcPr>
            <w:tcW w:w="2229" w:type="dxa"/>
            <w:vAlign w:val="center"/>
            <w:hideMark/>
          </w:tcPr>
          <w:p w14:paraId="42469BAC" w14:textId="77777777" w:rsidR="005808D7" w:rsidRPr="005808D7" w:rsidRDefault="005808D7" w:rsidP="005808D7">
            <w:pPr>
              <w:spacing w:before="0" w:after="0"/>
              <w:jc w:val="center"/>
            </w:pPr>
            <w:r w:rsidRPr="00C44572">
              <w:rPr>
                <w:b/>
                <w:color w:val="262626"/>
                <w:sz w:val="20"/>
              </w:rPr>
              <w:t>20</w:t>
            </w:r>
          </w:p>
        </w:tc>
        <w:tc>
          <w:tcPr>
            <w:tcW w:w="2276" w:type="dxa"/>
            <w:vAlign w:val="center"/>
            <w:hideMark/>
          </w:tcPr>
          <w:p w14:paraId="29CEE24A" w14:textId="77777777" w:rsidR="005808D7" w:rsidRPr="005808D7" w:rsidRDefault="005808D7" w:rsidP="005808D7">
            <w:pPr>
              <w:spacing w:before="0" w:after="0"/>
              <w:jc w:val="center"/>
            </w:pPr>
            <w:r w:rsidRPr="005808D7">
              <w:t>2003</w:t>
            </w:r>
          </w:p>
        </w:tc>
      </w:tr>
    </w:tbl>
    <w:p w14:paraId="2A0FC311" w14:textId="77777777" w:rsidR="005808D7" w:rsidRPr="005808D7" w:rsidRDefault="005808D7" w:rsidP="005808D7">
      <w:pPr>
        <w:spacing w:before="0" w:after="0"/>
        <w:rPr>
          <w:rFonts w:eastAsia="Times New Roman" w:cstheme="minorHAnsi"/>
          <w:i/>
          <w:iCs/>
          <w:color w:val="262626"/>
          <w:sz w:val="16"/>
          <w:szCs w:val="16"/>
          <w:lang w:eastAsia="pl-PL"/>
        </w:rPr>
      </w:pPr>
      <w:r w:rsidRPr="005808D7">
        <w:rPr>
          <w:rFonts w:eastAsia="Times New Roman" w:cstheme="minorHAnsi"/>
          <w:i/>
          <w:iCs/>
          <w:color w:val="262626"/>
          <w:sz w:val="16"/>
          <w:szCs w:val="16"/>
          <w:vertAlign w:val="superscript"/>
          <w:lang w:eastAsia="pl-PL"/>
        </w:rPr>
        <w:t xml:space="preserve">1) </w:t>
      </w:r>
      <w:r w:rsidRPr="005808D7">
        <w:rPr>
          <w:rFonts w:eastAsia="Times New Roman" w:cstheme="minorHAnsi"/>
          <w:i/>
          <w:iCs/>
          <w:color w:val="262626"/>
          <w:sz w:val="16"/>
          <w:szCs w:val="16"/>
          <w:lang w:eastAsia="pl-PL"/>
        </w:rPr>
        <w:t>Suma dwutlenku azotu i tlenku azotu w przeliczeniu na dwutlenek azotu.</w:t>
      </w:r>
    </w:p>
    <w:p w14:paraId="5F1DBFC1" w14:textId="5874ACD4" w:rsidR="0054501E" w:rsidRDefault="005808D7" w:rsidP="007733AB">
      <w:pPr>
        <w:spacing w:before="0" w:after="0"/>
        <w:rPr>
          <w:rFonts w:eastAsia="Times New Roman" w:cstheme="minorHAnsi"/>
          <w:sz w:val="16"/>
          <w:szCs w:val="16"/>
          <w:lang w:eastAsia="pl-PL"/>
        </w:rPr>
      </w:pPr>
      <w:r w:rsidRPr="005808D7">
        <w:rPr>
          <w:rFonts w:eastAsia="Times New Roman" w:cstheme="minorHAnsi"/>
          <w:i/>
          <w:iCs/>
          <w:color w:val="262626"/>
          <w:sz w:val="16"/>
          <w:szCs w:val="16"/>
          <w:lang w:eastAsia="pl-PL"/>
        </w:rPr>
        <w:t>Poziomy substancji w powietrzu dla zanieczyszczeń gazowych ustala się w warunkach: temperatura 293 K, ciśnienie 101,3 kPa.</w:t>
      </w:r>
    </w:p>
    <w:p w14:paraId="0F172041" w14:textId="77777777" w:rsidR="007733AB" w:rsidRPr="007733AB" w:rsidRDefault="007733AB" w:rsidP="007733AB">
      <w:pPr>
        <w:rPr>
          <w:lang w:eastAsia="pl-PL"/>
        </w:rPr>
      </w:pPr>
    </w:p>
    <w:p w14:paraId="49502069" w14:textId="43B97A32" w:rsidR="005823E2" w:rsidRDefault="005823E2" w:rsidP="005823E2">
      <w:pPr>
        <w:pStyle w:val="Legenda"/>
      </w:pPr>
      <w:bookmarkStart w:id="16" w:name="_Ref536353184"/>
      <w:bookmarkStart w:id="17" w:name="_Toc536436316"/>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4</w:t>
      </w:r>
      <w:r w:rsidR="00515DF9">
        <w:rPr>
          <w:noProof/>
        </w:rPr>
        <w:fldChar w:fldCharType="end"/>
      </w:r>
      <w:bookmarkEnd w:id="16"/>
      <w:r>
        <w:t xml:space="preserve"> </w:t>
      </w:r>
      <w:r w:rsidRPr="005808D7">
        <w:t>Poziomy docelowe zanieczyszczeń w powietrzu ze względu na ochronę zdrowia ludzi i ochronę roślin, terminy ich osiągnięcia oraz okresy, dla których uśrednia się wyniki pomiarów</w:t>
      </w:r>
      <w:bookmarkEnd w:id="17"/>
    </w:p>
    <w:tbl>
      <w:tblPr>
        <w:tblW w:w="9155" w:type="dxa"/>
        <w:tblCellSpacing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2"/>
        <w:gridCol w:w="1922"/>
        <w:gridCol w:w="1365"/>
        <w:gridCol w:w="2231"/>
        <w:gridCol w:w="1695"/>
      </w:tblGrid>
      <w:tr w:rsidR="005808D7" w:rsidRPr="005808D7" w14:paraId="2E515395" w14:textId="77777777" w:rsidTr="00855D06">
        <w:trPr>
          <w:trHeight w:val="389"/>
          <w:tblCellSpacing w:w="0" w:type="dxa"/>
        </w:trPr>
        <w:tc>
          <w:tcPr>
            <w:tcW w:w="1942" w:type="dxa"/>
            <w:vMerge w:val="restart"/>
            <w:vAlign w:val="center"/>
            <w:hideMark/>
          </w:tcPr>
          <w:p w14:paraId="54BA2AA0" w14:textId="77777777" w:rsidR="005808D7" w:rsidRPr="005808D7" w:rsidRDefault="005808D7" w:rsidP="005808D7">
            <w:pPr>
              <w:spacing w:before="0" w:after="0"/>
            </w:pPr>
            <w:r w:rsidRPr="005808D7">
              <w:t>Nazwa substancji</w:t>
            </w:r>
          </w:p>
        </w:tc>
        <w:tc>
          <w:tcPr>
            <w:tcW w:w="1922" w:type="dxa"/>
            <w:vMerge w:val="restart"/>
            <w:vAlign w:val="center"/>
            <w:hideMark/>
          </w:tcPr>
          <w:p w14:paraId="05022FAB" w14:textId="77777777" w:rsidR="005808D7" w:rsidRPr="005808D7" w:rsidRDefault="005808D7" w:rsidP="005808D7">
            <w:pPr>
              <w:spacing w:before="0" w:after="0"/>
            </w:pPr>
            <w:r w:rsidRPr="005808D7">
              <w:t>Okres uśredniania wyników pomiarów</w:t>
            </w:r>
          </w:p>
        </w:tc>
        <w:tc>
          <w:tcPr>
            <w:tcW w:w="1365" w:type="dxa"/>
            <w:vMerge w:val="restart"/>
            <w:vAlign w:val="center"/>
            <w:hideMark/>
          </w:tcPr>
          <w:p w14:paraId="3FEB6A0B" w14:textId="77777777" w:rsidR="005808D7" w:rsidRPr="005808D7" w:rsidRDefault="005808D7" w:rsidP="005808D7">
            <w:pPr>
              <w:spacing w:before="0" w:after="0"/>
            </w:pPr>
            <w:r w:rsidRPr="005808D7">
              <w:t>Poziom docelowy</w:t>
            </w:r>
          </w:p>
          <w:p w14:paraId="4550074E" w14:textId="77777777" w:rsidR="005808D7" w:rsidRPr="005808D7" w:rsidRDefault="005808D7" w:rsidP="005808D7">
            <w:pPr>
              <w:spacing w:before="0" w:after="0"/>
            </w:pPr>
            <w:r w:rsidRPr="005808D7">
              <w:t> </w:t>
            </w:r>
          </w:p>
        </w:tc>
        <w:tc>
          <w:tcPr>
            <w:tcW w:w="2231" w:type="dxa"/>
            <w:vMerge w:val="restart"/>
            <w:vAlign w:val="center"/>
            <w:hideMark/>
          </w:tcPr>
          <w:p w14:paraId="2A3516FA" w14:textId="77777777" w:rsidR="005808D7" w:rsidRPr="005808D7" w:rsidRDefault="005808D7" w:rsidP="005808D7">
            <w:pPr>
              <w:spacing w:before="0" w:after="0"/>
            </w:pPr>
            <w:r w:rsidRPr="005808D7">
              <w:t>Dopuszczalna częstość przekraczania poziomu docelowego w roku kalendarzowym</w:t>
            </w:r>
          </w:p>
        </w:tc>
        <w:tc>
          <w:tcPr>
            <w:tcW w:w="1695" w:type="dxa"/>
            <w:vMerge w:val="restart"/>
            <w:vAlign w:val="center"/>
            <w:hideMark/>
          </w:tcPr>
          <w:p w14:paraId="51BF2DEA" w14:textId="77777777" w:rsidR="005808D7" w:rsidRPr="005808D7" w:rsidRDefault="005808D7" w:rsidP="005808D7">
            <w:pPr>
              <w:spacing w:before="0" w:after="0"/>
            </w:pPr>
            <w:r w:rsidRPr="005808D7">
              <w:t>Termin osiągnięcia poziomu docelowego</w:t>
            </w:r>
          </w:p>
        </w:tc>
      </w:tr>
      <w:tr w:rsidR="005808D7" w:rsidRPr="005808D7" w14:paraId="73F9DE7B" w14:textId="77777777" w:rsidTr="00855D06">
        <w:trPr>
          <w:trHeight w:val="450"/>
          <w:tblCellSpacing w:w="0" w:type="dxa"/>
        </w:trPr>
        <w:tc>
          <w:tcPr>
            <w:tcW w:w="0" w:type="auto"/>
            <w:vMerge/>
            <w:vAlign w:val="center"/>
            <w:hideMark/>
          </w:tcPr>
          <w:p w14:paraId="01005259" w14:textId="77777777" w:rsidR="005808D7" w:rsidRPr="005808D7" w:rsidRDefault="005808D7" w:rsidP="005808D7">
            <w:pPr>
              <w:spacing w:before="0" w:after="0"/>
            </w:pPr>
          </w:p>
        </w:tc>
        <w:tc>
          <w:tcPr>
            <w:tcW w:w="0" w:type="auto"/>
            <w:vMerge/>
            <w:vAlign w:val="center"/>
            <w:hideMark/>
          </w:tcPr>
          <w:p w14:paraId="0463E44C" w14:textId="77777777" w:rsidR="005808D7" w:rsidRPr="005808D7" w:rsidRDefault="005808D7" w:rsidP="005808D7">
            <w:pPr>
              <w:spacing w:before="0" w:after="0"/>
            </w:pPr>
          </w:p>
        </w:tc>
        <w:tc>
          <w:tcPr>
            <w:tcW w:w="0" w:type="auto"/>
            <w:vMerge/>
            <w:vAlign w:val="center"/>
            <w:hideMark/>
          </w:tcPr>
          <w:p w14:paraId="0739E16D" w14:textId="77777777" w:rsidR="005808D7" w:rsidRPr="005808D7" w:rsidRDefault="005808D7" w:rsidP="005808D7">
            <w:pPr>
              <w:spacing w:before="0" w:after="0"/>
            </w:pPr>
          </w:p>
        </w:tc>
        <w:tc>
          <w:tcPr>
            <w:tcW w:w="0" w:type="auto"/>
            <w:vMerge/>
            <w:vAlign w:val="center"/>
            <w:hideMark/>
          </w:tcPr>
          <w:p w14:paraId="5289B8D8" w14:textId="77777777" w:rsidR="005808D7" w:rsidRPr="005808D7" w:rsidRDefault="005808D7" w:rsidP="005808D7">
            <w:pPr>
              <w:spacing w:before="0" w:after="0"/>
            </w:pPr>
          </w:p>
        </w:tc>
        <w:tc>
          <w:tcPr>
            <w:tcW w:w="0" w:type="auto"/>
            <w:vMerge/>
            <w:vAlign w:val="center"/>
            <w:hideMark/>
          </w:tcPr>
          <w:p w14:paraId="0885116B" w14:textId="77777777" w:rsidR="005808D7" w:rsidRPr="005808D7" w:rsidRDefault="005808D7" w:rsidP="005808D7">
            <w:pPr>
              <w:spacing w:before="0" w:after="0"/>
            </w:pPr>
          </w:p>
        </w:tc>
      </w:tr>
      <w:tr w:rsidR="005808D7" w:rsidRPr="005808D7" w14:paraId="03F302C9" w14:textId="77777777" w:rsidTr="00855D06">
        <w:trPr>
          <w:tblCellSpacing w:w="0" w:type="dxa"/>
        </w:trPr>
        <w:tc>
          <w:tcPr>
            <w:tcW w:w="1942" w:type="dxa"/>
            <w:vAlign w:val="center"/>
            <w:hideMark/>
          </w:tcPr>
          <w:p w14:paraId="53D8FFC1" w14:textId="77777777" w:rsidR="005808D7" w:rsidRPr="005808D7" w:rsidRDefault="005808D7" w:rsidP="005808D7">
            <w:pPr>
              <w:spacing w:before="0" w:after="0"/>
            </w:pPr>
            <w:r w:rsidRPr="005808D7">
              <w:rPr>
                <w:rFonts w:cstheme="minorHAnsi"/>
                <w:b/>
                <w:bCs/>
                <w:color w:val="262626"/>
              </w:rPr>
              <w:t>Ozon (O</w:t>
            </w:r>
            <w:r w:rsidRPr="005808D7">
              <w:rPr>
                <w:rFonts w:cstheme="minorHAnsi"/>
                <w:b/>
                <w:bCs/>
                <w:color w:val="262626"/>
                <w:vertAlign w:val="subscript"/>
              </w:rPr>
              <w:t>3</w:t>
            </w:r>
            <w:r w:rsidRPr="005808D7">
              <w:rPr>
                <w:rFonts w:cstheme="minorHAnsi"/>
                <w:b/>
                <w:bCs/>
                <w:color w:val="262626"/>
              </w:rPr>
              <w:t>)</w:t>
            </w:r>
          </w:p>
        </w:tc>
        <w:tc>
          <w:tcPr>
            <w:tcW w:w="1922" w:type="dxa"/>
            <w:vAlign w:val="center"/>
            <w:hideMark/>
          </w:tcPr>
          <w:p w14:paraId="46D87EAE" w14:textId="77777777" w:rsidR="005808D7" w:rsidRPr="005808D7" w:rsidRDefault="005808D7" w:rsidP="005808D7">
            <w:pPr>
              <w:spacing w:before="0" w:after="0"/>
            </w:pPr>
            <w:r w:rsidRPr="005808D7">
              <w:t>8 godzin</w:t>
            </w:r>
          </w:p>
        </w:tc>
        <w:tc>
          <w:tcPr>
            <w:tcW w:w="1365" w:type="dxa"/>
            <w:vAlign w:val="center"/>
            <w:hideMark/>
          </w:tcPr>
          <w:p w14:paraId="7A80C4CE" w14:textId="77777777" w:rsidR="005808D7" w:rsidRPr="005808D7" w:rsidRDefault="005808D7" w:rsidP="00CD5889">
            <w:pPr>
              <w:spacing w:before="0" w:after="0"/>
              <w:jc w:val="center"/>
            </w:pPr>
            <w:r w:rsidRPr="005808D7">
              <w:rPr>
                <w:rFonts w:cstheme="minorHAnsi"/>
                <w:b/>
                <w:bCs/>
                <w:color w:val="262626"/>
              </w:rPr>
              <w:t>120</w:t>
            </w:r>
            <w:r w:rsidRPr="005808D7">
              <w:rPr>
                <w:vertAlign w:val="superscript"/>
              </w:rPr>
              <w:t>1)</w:t>
            </w:r>
            <w:r w:rsidRPr="005808D7">
              <w:t xml:space="preserve"> µg/m</w:t>
            </w:r>
            <w:r w:rsidRPr="005808D7">
              <w:rPr>
                <w:vertAlign w:val="superscript"/>
              </w:rPr>
              <w:t>3</w:t>
            </w:r>
          </w:p>
        </w:tc>
        <w:tc>
          <w:tcPr>
            <w:tcW w:w="2231" w:type="dxa"/>
            <w:vAlign w:val="center"/>
            <w:hideMark/>
          </w:tcPr>
          <w:p w14:paraId="390B0CBF" w14:textId="77777777" w:rsidR="005808D7" w:rsidRPr="005808D7" w:rsidRDefault="005808D7" w:rsidP="00CD5889">
            <w:pPr>
              <w:spacing w:before="0" w:after="0"/>
              <w:jc w:val="center"/>
            </w:pPr>
            <w:r w:rsidRPr="005808D7">
              <w:t>25 dni</w:t>
            </w:r>
            <w:r w:rsidRPr="005808D7">
              <w:rPr>
                <w:vertAlign w:val="superscript"/>
              </w:rPr>
              <w:t>2)</w:t>
            </w:r>
          </w:p>
        </w:tc>
        <w:tc>
          <w:tcPr>
            <w:tcW w:w="1695" w:type="dxa"/>
            <w:vAlign w:val="center"/>
            <w:hideMark/>
          </w:tcPr>
          <w:p w14:paraId="77F4C33D" w14:textId="77777777" w:rsidR="005808D7" w:rsidRPr="005808D7" w:rsidRDefault="005808D7" w:rsidP="00CD5889">
            <w:pPr>
              <w:spacing w:before="0" w:after="0"/>
              <w:jc w:val="center"/>
            </w:pPr>
            <w:r w:rsidRPr="005808D7">
              <w:t>2010</w:t>
            </w:r>
          </w:p>
        </w:tc>
      </w:tr>
      <w:tr w:rsidR="005808D7" w:rsidRPr="005808D7" w14:paraId="57ECF96E" w14:textId="77777777" w:rsidTr="00855D06">
        <w:trPr>
          <w:tblCellSpacing w:w="0" w:type="dxa"/>
        </w:trPr>
        <w:tc>
          <w:tcPr>
            <w:tcW w:w="1942" w:type="dxa"/>
            <w:vAlign w:val="center"/>
            <w:hideMark/>
          </w:tcPr>
          <w:p w14:paraId="1CBE83CE" w14:textId="77100B6D" w:rsidR="005808D7" w:rsidRPr="005808D7" w:rsidRDefault="005808D7" w:rsidP="005808D7">
            <w:pPr>
              <w:spacing w:before="0" w:after="0"/>
            </w:pPr>
            <w:r w:rsidRPr="005808D7">
              <w:rPr>
                <w:rFonts w:cstheme="minorHAnsi"/>
                <w:b/>
                <w:bCs/>
                <w:color w:val="262626"/>
              </w:rPr>
              <w:t>Pył PM</w:t>
            </w:r>
            <w:r w:rsidR="0096280E" w:rsidRPr="0096280E">
              <w:rPr>
                <w:rFonts w:cstheme="minorHAnsi"/>
                <w:b/>
                <w:bCs/>
                <w:color w:val="262626"/>
                <w:vertAlign w:val="subscript"/>
              </w:rPr>
              <w:t>2.5</w:t>
            </w:r>
            <w:r w:rsidRPr="005808D7">
              <w:rPr>
                <w:rFonts w:cstheme="minorHAnsi"/>
                <w:b/>
                <w:bCs/>
                <w:color w:val="262626"/>
              </w:rPr>
              <w:t xml:space="preserve"> </w:t>
            </w:r>
          </w:p>
        </w:tc>
        <w:tc>
          <w:tcPr>
            <w:tcW w:w="1922" w:type="dxa"/>
            <w:vAlign w:val="center"/>
            <w:hideMark/>
          </w:tcPr>
          <w:p w14:paraId="53D344CF" w14:textId="77777777" w:rsidR="005808D7" w:rsidRPr="005808D7" w:rsidRDefault="005808D7" w:rsidP="005808D7">
            <w:pPr>
              <w:spacing w:before="0" w:after="0"/>
            </w:pPr>
            <w:r w:rsidRPr="005808D7">
              <w:t>rok kalendarzowy</w:t>
            </w:r>
          </w:p>
        </w:tc>
        <w:tc>
          <w:tcPr>
            <w:tcW w:w="1365" w:type="dxa"/>
            <w:vAlign w:val="center"/>
            <w:hideMark/>
          </w:tcPr>
          <w:p w14:paraId="6B03A445" w14:textId="77777777" w:rsidR="005808D7" w:rsidRPr="005808D7" w:rsidRDefault="005808D7" w:rsidP="00CD5889">
            <w:pPr>
              <w:spacing w:before="0" w:after="0"/>
              <w:jc w:val="center"/>
            </w:pPr>
            <w:r w:rsidRPr="005808D7">
              <w:rPr>
                <w:rFonts w:cstheme="minorHAnsi"/>
                <w:b/>
                <w:bCs/>
                <w:color w:val="262626"/>
              </w:rPr>
              <w:t>25</w:t>
            </w:r>
            <w:r w:rsidRPr="005808D7">
              <w:rPr>
                <w:vertAlign w:val="superscript"/>
              </w:rPr>
              <w:t>3)</w:t>
            </w:r>
            <w:r w:rsidRPr="005808D7">
              <w:t xml:space="preserve"> µg/m</w:t>
            </w:r>
            <w:r w:rsidRPr="005808D7">
              <w:rPr>
                <w:vertAlign w:val="superscript"/>
              </w:rPr>
              <w:t>3</w:t>
            </w:r>
          </w:p>
        </w:tc>
        <w:tc>
          <w:tcPr>
            <w:tcW w:w="2231" w:type="dxa"/>
            <w:vAlign w:val="center"/>
            <w:hideMark/>
          </w:tcPr>
          <w:p w14:paraId="05C1DA90" w14:textId="77777777" w:rsidR="005808D7" w:rsidRPr="005808D7" w:rsidRDefault="005808D7" w:rsidP="00CD5889">
            <w:pPr>
              <w:spacing w:before="0" w:after="0"/>
              <w:jc w:val="center"/>
            </w:pPr>
            <w:r w:rsidRPr="005808D7">
              <w:t>-</w:t>
            </w:r>
          </w:p>
        </w:tc>
        <w:tc>
          <w:tcPr>
            <w:tcW w:w="1695" w:type="dxa"/>
            <w:vAlign w:val="center"/>
            <w:hideMark/>
          </w:tcPr>
          <w:p w14:paraId="78EA8493" w14:textId="77777777" w:rsidR="005808D7" w:rsidRPr="005808D7" w:rsidRDefault="005808D7" w:rsidP="00CD5889">
            <w:pPr>
              <w:spacing w:before="0" w:after="0"/>
              <w:jc w:val="center"/>
            </w:pPr>
            <w:r w:rsidRPr="005808D7">
              <w:t>2010</w:t>
            </w:r>
          </w:p>
        </w:tc>
      </w:tr>
      <w:tr w:rsidR="005808D7" w:rsidRPr="005808D7" w14:paraId="295F4BB8" w14:textId="77777777" w:rsidTr="00855D06">
        <w:trPr>
          <w:tblCellSpacing w:w="0" w:type="dxa"/>
        </w:trPr>
        <w:tc>
          <w:tcPr>
            <w:tcW w:w="1942" w:type="dxa"/>
            <w:vAlign w:val="center"/>
            <w:hideMark/>
          </w:tcPr>
          <w:p w14:paraId="3929DEE2" w14:textId="77777777" w:rsidR="005808D7" w:rsidRPr="005808D7" w:rsidRDefault="005808D7" w:rsidP="005808D7">
            <w:pPr>
              <w:spacing w:before="0" w:after="0"/>
            </w:pPr>
            <w:r w:rsidRPr="005808D7">
              <w:rPr>
                <w:rFonts w:cstheme="minorHAnsi"/>
                <w:b/>
                <w:bCs/>
                <w:color w:val="262626"/>
              </w:rPr>
              <w:t>Arsen (As)</w:t>
            </w:r>
            <w:r w:rsidRPr="005808D7">
              <w:rPr>
                <w:vertAlign w:val="superscript"/>
              </w:rPr>
              <w:t>4)</w:t>
            </w:r>
          </w:p>
        </w:tc>
        <w:tc>
          <w:tcPr>
            <w:tcW w:w="1922" w:type="dxa"/>
            <w:vAlign w:val="center"/>
            <w:hideMark/>
          </w:tcPr>
          <w:p w14:paraId="1658497D" w14:textId="77777777" w:rsidR="005808D7" w:rsidRPr="005808D7" w:rsidRDefault="005808D7" w:rsidP="005808D7">
            <w:pPr>
              <w:spacing w:before="0" w:after="0"/>
            </w:pPr>
            <w:r w:rsidRPr="005808D7">
              <w:t>rok kalendarzowy</w:t>
            </w:r>
          </w:p>
        </w:tc>
        <w:tc>
          <w:tcPr>
            <w:tcW w:w="1365" w:type="dxa"/>
            <w:vAlign w:val="center"/>
            <w:hideMark/>
          </w:tcPr>
          <w:p w14:paraId="5407FB87" w14:textId="77777777" w:rsidR="005808D7" w:rsidRPr="005808D7" w:rsidRDefault="005808D7" w:rsidP="00CD5889">
            <w:pPr>
              <w:spacing w:before="0" w:after="0"/>
              <w:jc w:val="center"/>
            </w:pPr>
            <w:r w:rsidRPr="005808D7">
              <w:rPr>
                <w:rFonts w:cstheme="minorHAnsi"/>
                <w:b/>
                <w:bCs/>
                <w:color w:val="262626"/>
              </w:rPr>
              <w:t>6</w:t>
            </w:r>
            <w:r w:rsidRPr="005808D7">
              <w:t xml:space="preserve"> ng/m</w:t>
            </w:r>
            <w:r w:rsidRPr="005808D7">
              <w:rPr>
                <w:vertAlign w:val="superscript"/>
              </w:rPr>
              <w:t>3</w:t>
            </w:r>
          </w:p>
        </w:tc>
        <w:tc>
          <w:tcPr>
            <w:tcW w:w="2231" w:type="dxa"/>
            <w:vAlign w:val="center"/>
            <w:hideMark/>
          </w:tcPr>
          <w:p w14:paraId="51494FF2" w14:textId="77777777" w:rsidR="005808D7" w:rsidRPr="005808D7" w:rsidRDefault="005808D7" w:rsidP="00CD5889">
            <w:pPr>
              <w:spacing w:before="0" w:after="0"/>
              <w:jc w:val="center"/>
            </w:pPr>
            <w:r w:rsidRPr="005808D7">
              <w:t>-</w:t>
            </w:r>
          </w:p>
        </w:tc>
        <w:tc>
          <w:tcPr>
            <w:tcW w:w="1695" w:type="dxa"/>
            <w:vAlign w:val="center"/>
            <w:hideMark/>
          </w:tcPr>
          <w:p w14:paraId="048CD1F5" w14:textId="77777777" w:rsidR="005808D7" w:rsidRPr="005808D7" w:rsidRDefault="005808D7" w:rsidP="00CD5889">
            <w:pPr>
              <w:spacing w:before="0" w:after="0"/>
              <w:jc w:val="center"/>
            </w:pPr>
            <w:r w:rsidRPr="005808D7">
              <w:t>2013</w:t>
            </w:r>
          </w:p>
        </w:tc>
      </w:tr>
      <w:tr w:rsidR="005808D7" w:rsidRPr="005808D7" w14:paraId="28696AC0" w14:textId="77777777" w:rsidTr="00855D06">
        <w:trPr>
          <w:tblCellSpacing w:w="0" w:type="dxa"/>
        </w:trPr>
        <w:tc>
          <w:tcPr>
            <w:tcW w:w="1942" w:type="dxa"/>
            <w:vAlign w:val="center"/>
            <w:hideMark/>
          </w:tcPr>
          <w:p w14:paraId="47E88FA9" w14:textId="77777777" w:rsidR="005808D7" w:rsidRPr="005808D7" w:rsidRDefault="005808D7" w:rsidP="005808D7">
            <w:pPr>
              <w:spacing w:before="0" w:after="0"/>
            </w:pPr>
            <w:r w:rsidRPr="005808D7">
              <w:rPr>
                <w:rFonts w:cstheme="minorHAnsi"/>
                <w:b/>
                <w:bCs/>
                <w:color w:val="262626"/>
              </w:rPr>
              <w:t>Nikiel (Ni)</w:t>
            </w:r>
            <w:r w:rsidRPr="005808D7">
              <w:rPr>
                <w:vertAlign w:val="superscript"/>
              </w:rPr>
              <w:t>4)</w:t>
            </w:r>
          </w:p>
        </w:tc>
        <w:tc>
          <w:tcPr>
            <w:tcW w:w="1922" w:type="dxa"/>
            <w:vAlign w:val="center"/>
            <w:hideMark/>
          </w:tcPr>
          <w:p w14:paraId="3FDC1A9D" w14:textId="77777777" w:rsidR="005808D7" w:rsidRPr="005808D7" w:rsidRDefault="005808D7" w:rsidP="005808D7">
            <w:pPr>
              <w:spacing w:before="0" w:after="0"/>
            </w:pPr>
            <w:r w:rsidRPr="005808D7">
              <w:t>rok kalendarzowy</w:t>
            </w:r>
          </w:p>
        </w:tc>
        <w:tc>
          <w:tcPr>
            <w:tcW w:w="1365" w:type="dxa"/>
            <w:vAlign w:val="center"/>
            <w:hideMark/>
          </w:tcPr>
          <w:p w14:paraId="79F5D92A" w14:textId="77777777" w:rsidR="005808D7" w:rsidRPr="005808D7" w:rsidRDefault="005808D7" w:rsidP="00CD5889">
            <w:pPr>
              <w:spacing w:before="0" w:after="0"/>
              <w:jc w:val="center"/>
            </w:pPr>
            <w:r w:rsidRPr="005808D7">
              <w:rPr>
                <w:rFonts w:cstheme="minorHAnsi"/>
                <w:b/>
                <w:bCs/>
                <w:color w:val="262626"/>
              </w:rPr>
              <w:t>20</w:t>
            </w:r>
            <w:r w:rsidRPr="005808D7">
              <w:t xml:space="preserve"> ng/m</w:t>
            </w:r>
            <w:r w:rsidRPr="005808D7">
              <w:rPr>
                <w:vertAlign w:val="superscript"/>
              </w:rPr>
              <w:t>3</w:t>
            </w:r>
          </w:p>
        </w:tc>
        <w:tc>
          <w:tcPr>
            <w:tcW w:w="2231" w:type="dxa"/>
            <w:vAlign w:val="center"/>
            <w:hideMark/>
          </w:tcPr>
          <w:p w14:paraId="6799222E" w14:textId="77777777" w:rsidR="005808D7" w:rsidRPr="005808D7" w:rsidRDefault="005808D7" w:rsidP="00CD5889">
            <w:pPr>
              <w:spacing w:before="0" w:after="0"/>
              <w:jc w:val="center"/>
            </w:pPr>
            <w:r w:rsidRPr="005808D7">
              <w:t>-</w:t>
            </w:r>
          </w:p>
        </w:tc>
        <w:tc>
          <w:tcPr>
            <w:tcW w:w="1695" w:type="dxa"/>
            <w:vAlign w:val="center"/>
            <w:hideMark/>
          </w:tcPr>
          <w:p w14:paraId="78C13DB6" w14:textId="77777777" w:rsidR="005808D7" w:rsidRPr="005808D7" w:rsidRDefault="005808D7" w:rsidP="00CD5889">
            <w:pPr>
              <w:spacing w:before="0" w:after="0"/>
              <w:jc w:val="center"/>
            </w:pPr>
            <w:r w:rsidRPr="005808D7">
              <w:t>2013</w:t>
            </w:r>
          </w:p>
        </w:tc>
      </w:tr>
      <w:tr w:rsidR="005808D7" w:rsidRPr="005808D7" w14:paraId="399EE40D" w14:textId="77777777" w:rsidTr="00855D06">
        <w:trPr>
          <w:tblCellSpacing w:w="0" w:type="dxa"/>
        </w:trPr>
        <w:tc>
          <w:tcPr>
            <w:tcW w:w="1942" w:type="dxa"/>
            <w:vAlign w:val="center"/>
            <w:hideMark/>
          </w:tcPr>
          <w:p w14:paraId="6F31167F" w14:textId="77777777" w:rsidR="005808D7" w:rsidRPr="005808D7" w:rsidRDefault="005808D7" w:rsidP="005808D7">
            <w:pPr>
              <w:spacing w:before="0" w:after="0"/>
            </w:pPr>
            <w:r w:rsidRPr="005808D7">
              <w:rPr>
                <w:rFonts w:cstheme="minorHAnsi"/>
                <w:b/>
                <w:bCs/>
                <w:color w:val="262626"/>
              </w:rPr>
              <w:t>Kadm (Cd)</w:t>
            </w:r>
            <w:r w:rsidRPr="005808D7">
              <w:rPr>
                <w:vertAlign w:val="superscript"/>
              </w:rPr>
              <w:t>4)</w:t>
            </w:r>
          </w:p>
        </w:tc>
        <w:tc>
          <w:tcPr>
            <w:tcW w:w="1922" w:type="dxa"/>
            <w:vAlign w:val="center"/>
            <w:hideMark/>
          </w:tcPr>
          <w:p w14:paraId="493902AB" w14:textId="77777777" w:rsidR="005808D7" w:rsidRPr="005808D7" w:rsidRDefault="005808D7" w:rsidP="005808D7">
            <w:pPr>
              <w:spacing w:before="0" w:after="0"/>
            </w:pPr>
            <w:r w:rsidRPr="005808D7">
              <w:t>rok kalendarzowy</w:t>
            </w:r>
          </w:p>
        </w:tc>
        <w:tc>
          <w:tcPr>
            <w:tcW w:w="1365" w:type="dxa"/>
            <w:vAlign w:val="center"/>
            <w:hideMark/>
          </w:tcPr>
          <w:p w14:paraId="2B282FC4" w14:textId="77777777" w:rsidR="005808D7" w:rsidRPr="005808D7" w:rsidRDefault="005808D7" w:rsidP="00CD5889">
            <w:pPr>
              <w:spacing w:before="0" w:after="0"/>
              <w:jc w:val="center"/>
            </w:pPr>
            <w:r w:rsidRPr="005808D7">
              <w:rPr>
                <w:rFonts w:cstheme="minorHAnsi"/>
                <w:b/>
                <w:bCs/>
                <w:color w:val="262626"/>
              </w:rPr>
              <w:t>5</w:t>
            </w:r>
            <w:r w:rsidRPr="005808D7">
              <w:t xml:space="preserve"> ng/m</w:t>
            </w:r>
            <w:r w:rsidRPr="005808D7">
              <w:rPr>
                <w:vertAlign w:val="superscript"/>
              </w:rPr>
              <w:t>3</w:t>
            </w:r>
          </w:p>
        </w:tc>
        <w:tc>
          <w:tcPr>
            <w:tcW w:w="2231" w:type="dxa"/>
            <w:vAlign w:val="center"/>
            <w:hideMark/>
          </w:tcPr>
          <w:p w14:paraId="3FBD3D48" w14:textId="77777777" w:rsidR="005808D7" w:rsidRPr="005808D7" w:rsidRDefault="005808D7" w:rsidP="00CD5889">
            <w:pPr>
              <w:spacing w:before="0" w:after="0"/>
              <w:jc w:val="center"/>
            </w:pPr>
            <w:r w:rsidRPr="005808D7">
              <w:t>-</w:t>
            </w:r>
          </w:p>
        </w:tc>
        <w:tc>
          <w:tcPr>
            <w:tcW w:w="1695" w:type="dxa"/>
            <w:vAlign w:val="center"/>
            <w:hideMark/>
          </w:tcPr>
          <w:p w14:paraId="59E4CD25" w14:textId="77777777" w:rsidR="005808D7" w:rsidRPr="005808D7" w:rsidRDefault="005808D7" w:rsidP="00CD5889">
            <w:pPr>
              <w:spacing w:before="0" w:after="0"/>
              <w:jc w:val="center"/>
            </w:pPr>
            <w:r w:rsidRPr="005808D7">
              <w:t>2013</w:t>
            </w:r>
          </w:p>
        </w:tc>
      </w:tr>
      <w:tr w:rsidR="005808D7" w:rsidRPr="005808D7" w14:paraId="4197092C" w14:textId="77777777" w:rsidTr="00855D06">
        <w:trPr>
          <w:tblCellSpacing w:w="0" w:type="dxa"/>
        </w:trPr>
        <w:tc>
          <w:tcPr>
            <w:tcW w:w="1942" w:type="dxa"/>
            <w:vAlign w:val="center"/>
            <w:hideMark/>
          </w:tcPr>
          <w:p w14:paraId="1F9F97DF" w14:textId="77777777" w:rsidR="005808D7" w:rsidRPr="005808D7" w:rsidRDefault="005808D7" w:rsidP="005808D7">
            <w:pPr>
              <w:spacing w:before="0" w:after="0"/>
            </w:pPr>
            <w:r w:rsidRPr="005808D7">
              <w:rPr>
                <w:rFonts w:cstheme="minorHAnsi"/>
                <w:b/>
                <w:bCs/>
                <w:color w:val="262626"/>
              </w:rPr>
              <w:t>Benzo(a)piren</w:t>
            </w:r>
            <w:r w:rsidRPr="005808D7">
              <w:rPr>
                <w:vertAlign w:val="superscript"/>
              </w:rPr>
              <w:t>5)</w:t>
            </w:r>
          </w:p>
        </w:tc>
        <w:tc>
          <w:tcPr>
            <w:tcW w:w="1922" w:type="dxa"/>
            <w:vAlign w:val="center"/>
            <w:hideMark/>
          </w:tcPr>
          <w:p w14:paraId="489214FC" w14:textId="77777777" w:rsidR="005808D7" w:rsidRPr="005808D7" w:rsidRDefault="005808D7" w:rsidP="005808D7">
            <w:pPr>
              <w:spacing w:before="0" w:after="0"/>
            </w:pPr>
            <w:r w:rsidRPr="005808D7">
              <w:t>rok kalendarzowy</w:t>
            </w:r>
          </w:p>
        </w:tc>
        <w:tc>
          <w:tcPr>
            <w:tcW w:w="1365" w:type="dxa"/>
            <w:vAlign w:val="center"/>
            <w:hideMark/>
          </w:tcPr>
          <w:p w14:paraId="273BF29F" w14:textId="77777777" w:rsidR="005808D7" w:rsidRPr="005808D7" w:rsidRDefault="005808D7" w:rsidP="00CD5889">
            <w:pPr>
              <w:spacing w:before="0" w:after="0"/>
              <w:jc w:val="center"/>
            </w:pPr>
            <w:r w:rsidRPr="005808D7">
              <w:rPr>
                <w:rFonts w:cstheme="minorHAnsi"/>
                <w:b/>
                <w:bCs/>
                <w:color w:val="262626"/>
              </w:rPr>
              <w:t>1</w:t>
            </w:r>
            <w:r w:rsidRPr="005808D7">
              <w:t xml:space="preserve"> ng/m</w:t>
            </w:r>
            <w:r w:rsidRPr="005808D7">
              <w:rPr>
                <w:vertAlign w:val="superscript"/>
              </w:rPr>
              <w:t>3</w:t>
            </w:r>
          </w:p>
        </w:tc>
        <w:tc>
          <w:tcPr>
            <w:tcW w:w="2231" w:type="dxa"/>
            <w:vAlign w:val="center"/>
            <w:hideMark/>
          </w:tcPr>
          <w:p w14:paraId="41D786E4" w14:textId="77777777" w:rsidR="005808D7" w:rsidRPr="005808D7" w:rsidRDefault="005808D7" w:rsidP="00CD5889">
            <w:pPr>
              <w:spacing w:before="0" w:after="0"/>
              <w:jc w:val="center"/>
            </w:pPr>
            <w:r w:rsidRPr="005808D7">
              <w:t>-</w:t>
            </w:r>
          </w:p>
        </w:tc>
        <w:tc>
          <w:tcPr>
            <w:tcW w:w="1695" w:type="dxa"/>
            <w:vAlign w:val="center"/>
            <w:hideMark/>
          </w:tcPr>
          <w:p w14:paraId="045EBD76" w14:textId="77777777" w:rsidR="005808D7" w:rsidRPr="005808D7" w:rsidRDefault="005808D7" w:rsidP="00CD5889">
            <w:pPr>
              <w:spacing w:before="0" w:after="0"/>
              <w:jc w:val="center"/>
            </w:pPr>
            <w:r w:rsidRPr="005808D7">
              <w:t>2013</w:t>
            </w:r>
          </w:p>
        </w:tc>
      </w:tr>
    </w:tbl>
    <w:p w14:paraId="5A47A464" w14:textId="77777777" w:rsidR="005808D7" w:rsidRPr="005808D7" w:rsidRDefault="005808D7" w:rsidP="005808D7">
      <w:pPr>
        <w:spacing w:before="0" w:after="0"/>
        <w:rPr>
          <w:rFonts w:eastAsia="Times New Roman" w:cstheme="minorHAnsi"/>
          <w:i/>
          <w:iCs/>
          <w:color w:val="262626"/>
          <w:sz w:val="16"/>
          <w:szCs w:val="16"/>
          <w:lang w:eastAsia="pl-PL"/>
        </w:rPr>
      </w:pPr>
      <w:r w:rsidRPr="005808D7">
        <w:rPr>
          <w:rFonts w:eastAsia="Times New Roman" w:cstheme="minorHAnsi"/>
          <w:i/>
          <w:iCs/>
          <w:color w:val="262626"/>
          <w:sz w:val="16"/>
          <w:szCs w:val="16"/>
          <w:vertAlign w:val="superscript"/>
          <w:lang w:eastAsia="pl-PL"/>
        </w:rPr>
        <w:t xml:space="preserve">1) </w:t>
      </w:r>
      <w:r w:rsidRPr="005808D7">
        <w:rPr>
          <w:rFonts w:eastAsia="Times New Roman" w:cstheme="minorHAnsi"/>
          <w:i/>
          <w:iCs/>
          <w:color w:val="262626"/>
          <w:sz w:val="16"/>
          <w:szCs w:val="16"/>
          <w:lang w:eastAsia="pl-PL"/>
        </w:rPr>
        <w:t>Maksymalna średnia ośmiogodzinna spośród średnich kroczących, obliczanych ze średnich jednogodzinnych w ciągu doby. Każdą tak obliczoną średnią 8-godzinną przypisuje się dobie, w której się ona kończy. Pierwszym okresem obliczeniowym dla każdej doby jest okres od godziny 1700 dnia poprzedniego do godziny 0100 danego dnia. Ostatnim okresem obliczeniowym dla każdej doby jest okres od godziny 1600 do 2400 tego dnia czasu środkowoeuropejskiego CET.</w:t>
      </w:r>
    </w:p>
    <w:p w14:paraId="097A6E24" w14:textId="77777777" w:rsidR="005808D7" w:rsidRPr="005808D7" w:rsidRDefault="005808D7" w:rsidP="005808D7">
      <w:pPr>
        <w:spacing w:before="0" w:after="0"/>
        <w:rPr>
          <w:rFonts w:eastAsia="Times New Roman" w:cstheme="minorHAnsi"/>
          <w:i/>
          <w:iCs/>
          <w:color w:val="262626"/>
          <w:sz w:val="16"/>
          <w:szCs w:val="16"/>
          <w:lang w:eastAsia="pl-PL"/>
        </w:rPr>
      </w:pPr>
      <w:r w:rsidRPr="005808D7">
        <w:rPr>
          <w:rFonts w:eastAsia="Times New Roman" w:cstheme="minorHAnsi"/>
          <w:i/>
          <w:iCs/>
          <w:color w:val="262626"/>
          <w:sz w:val="16"/>
          <w:szCs w:val="16"/>
          <w:vertAlign w:val="superscript"/>
          <w:lang w:eastAsia="pl-PL"/>
        </w:rPr>
        <w:t>2)</w:t>
      </w:r>
      <w:r w:rsidRPr="005808D7">
        <w:rPr>
          <w:rFonts w:eastAsia="Times New Roman" w:cstheme="minorHAnsi"/>
          <w:i/>
          <w:iCs/>
          <w:color w:val="262626"/>
          <w:sz w:val="16"/>
          <w:szCs w:val="16"/>
          <w:lang w:eastAsia="pl-PL"/>
        </w:rPr>
        <w:t xml:space="preserve"> Liczba dni z przekroczeniem poziomu docelowego w roku kalendarzowym uśredniona w ciągu kolejnych trzech lat. W przypadku braku danych pomiarowych z trzech lat dotrzymanie dopuszczalnej częstości przekroczeń sprawdza się na podstawie danych pomiarowych z co najmniej jednego roku.</w:t>
      </w:r>
    </w:p>
    <w:p w14:paraId="38E01E70" w14:textId="53797503" w:rsidR="005808D7" w:rsidRPr="005808D7" w:rsidRDefault="005808D7" w:rsidP="005808D7">
      <w:pPr>
        <w:spacing w:before="0" w:after="0"/>
        <w:rPr>
          <w:rFonts w:eastAsia="Times New Roman" w:cstheme="minorHAnsi"/>
          <w:i/>
          <w:iCs/>
          <w:color w:val="262626"/>
          <w:sz w:val="16"/>
          <w:szCs w:val="16"/>
          <w:lang w:eastAsia="pl-PL"/>
        </w:rPr>
      </w:pPr>
      <w:r w:rsidRPr="005808D7">
        <w:rPr>
          <w:rFonts w:eastAsia="Times New Roman" w:cstheme="minorHAnsi"/>
          <w:i/>
          <w:iCs/>
          <w:color w:val="262626"/>
          <w:sz w:val="16"/>
          <w:szCs w:val="16"/>
          <w:vertAlign w:val="superscript"/>
          <w:lang w:eastAsia="pl-PL"/>
        </w:rPr>
        <w:t>3)</w:t>
      </w:r>
      <w:r w:rsidRPr="005808D7">
        <w:rPr>
          <w:rFonts w:eastAsia="Times New Roman" w:cstheme="minorHAnsi"/>
          <w:i/>
          <w:iCs/>
          <w:color w:val="262626"/>
          <w:sz w:val="16"/>
          <w:szCs w:val="16"/>
          <w:lang w:eastAsia="pl-PL"/>
        </w:rPr>
        <w:t xml:space="preserve"> Stężenie pyłu o średnicy aerodynamicznej ziaren do </w:t>
      </w:r>
      <w:r w:rsidR="0096280E" w:rsidRPr="00504D35">
        <w:rPr>
          <w:rFonts w:eastAsia="Times New Roman" w:cstheme="minorHAnsi"/>
          <w:i/>
          <w:iCs/>
          <w:color w:val="262626"/>
          <w:sz w:val="16"/>
          <w:szCs w:val="16"/>
          <w:lang w:eastAsia="pl-PL"/>
        </w:rPr>
        <w:t>2.5</w:t>
      </w:r>
      <w:r w:rsidRPr="005808D7">
        <w:rPr>
          <w:rFonts w:eastAsia="Times New Roman" w:cstheme="minorHAnsi"/>
          <w:i/>
          <w:iCs/>
          <w:color w:val="262626"/>
          <w:sz w:val="16"/>
          <w:szCs w:val="16"/>
          <w:lang w:eastAsia="pl-PL"/>
        </w:rPr>
        <w:t xml:space="preserve"> μm (PM</w:t>
      </w:r>
      <w:r w:rsidR="0096280E" w:rsidRPr="0096280E">
        <w:rPr>
          <w:rFonts w:eastAsia="Times New Roman" w:cstheme="minorHAnsi"/>
          <w:i/>
          <w:iCs/>
          <w:color w:val="262626"/>
          <w:sz w:val="16"/>
          <w:szCs w:val="16"/>
          <w:vertAlign w:val="subscript"/>
          <w:lang w:eastAsia="pl-PL"/>
        </w:rPr>
        <w:t>2.5</w:t>
      </w:r>
      <w:r w:rsidRPr="005808D7">
        <w:rPr>
          <w:rFonts w:eastAsia="Times New Roman" w:cstheme="minorHAnsi"/>
          <w:i/>
          <w:iCs/>
          <w:color w:val="262626"/>
          <w:sz w:val="16"/>
          <w:szCs w:val="16"/>
          <w:lang w:eastAsia="pl-PL"/>
        </w:rPr>
        <w:t>) mierzone metodą wagową z separacją frakcji lub metodami uznanymi za równorzędne.</w:t>
      </w:r>
    </w:p>
    <w:p w14:paraId="08FC93D8" w14:textId="77777777" w:rsidR="005808D7" w:rsidRPr="005808D7" w:rsidRDefault="005808D7" w:rsidP="005808D7">
      <w:pPr>
        <w:spacing w:before="0" w:after="0"/>
        <w:rPr>
          <w:rFonts w:eastAsia="Times New Roman" w:cstheme="minorHAnsi"/>
          <w:i/>
          <w:iCs/>
          <w:color w:val="262626"/>
          <w:sz w:val="16"/>
          <w:szCs w:val="16"/>
          <w:lang w:eastAsia="pl-PL"/>
        </w:rPr>
      </w:pPr>
      <w:r w:rsidRPr="005808D7">
        <w:rPr>
          <w:rFonts w:eastAsia="Times New Roman" w:cstheme="minorHAnsi"/>
          <w:i/>
          <w:iCs/>
          <w:color w:val="262626"/>
          <w:sz w:val="16"/>
          <w:szCs w:val="16"/>
          <w:vertAlign w:val="superscript"/>
          <w:lang w:eastAsia="pl-PL"/>
        </w:rPr>
        <w:t>4)</w:t>
      </w:r>
      <w:r w:rsidRPr="005808D7">
        <w:rPr>
          <w:rFonts w:eastAsia="Times New Roman" w:cstheme="minorHAnsi"/>
          <w:i/>
          <w:iCs/>
          <w:color w:val="262626"/>
          <w:sz w:val="16"/>
          <w:szCs w:val="16"/>
          <w:lang w:eastAsia="pl-PL"/>
        </w:rPr>
        <w:t xml:space="preserve"> Suma metalu i jego związków w pyle zawieszonym PM10.</w:t>
      </w:r>
    </w:p>
    <w:p w14:paraId="5CC0812F" w14:textId="77777777" w:rsidR="005808D7" w:rsidRPr="005808D7" w:rsidRDefault="005808D7" w:rsidP="005808D7">
      <w:pPr>
        <w:spacing w:before="0" w:after="0"/>
        <w:rPr>
          <w:rFonts w:eastAsia="Times New Roman" w:cstheme="minorHAnsi"/>
          <w:i/>
          <w:iCs/>
          <w:color w:val="262626"/>
          <w:sz w:val="16"/>
          <w:szCs w:val="16"/>
          <w:lang w:eastAsia="pl-PL"/>
        </w:rPr>
      </w:pPr>
      <w:r w:rsidRPr="005808D7">
        <w:rPr>
          <w:rFonts w:eastAsia="Times New Roman" w:cstheme="minorHAnsi"/>
          <w:i/>
          <w:iCs/>
          <w:color w:val="262626"/>
          <w:sz w:val="16"/>
          <w:szCs w:val="16"/>
          <w:vertAlign w:val="superscript"/>
          <w:lang w:eastAsia="pl-PL"/>
        </w:rPr>
        <w:t>5)</w:t>
      </w:r>
      <w:r w:rsidRPr="005808D7">
        <w:rPr>
          <w:rFonts w:eastAsia="Times New Roman" w:cstheme="minorHAnsi"/>
          <w:i/>
          <w:iCs/>
          <w:color w:val="262626"/>
          <w:sz w:val="16"/>
          <w:szCs w:val="16"/>
          <w:lang w:eastAsia="pl-PL"/>
        </w:rPr>
        <w:t xml:space="preserve"> Całkowita zawartość benzo(a)pirenu w pyle zawieszonym PM10.</w:t>
      </w:r>
    </w:p>
    <w:p w14:paraId="6028DF5C" w14:textId="77777777" w:rsidR="005808D7" w:rsidRPr="005808D7" w:rsidRDefault="005808D7" w:rsidP="005808D7">
      <w:pPr>
        <w:spacing w:before="0" w:after="0"/>
        <w:rPr>
          <w:rFonts w:eastAsia="Times New Roman" w:cstheme="minorHAnsi"/>
          <w:i/>
          <w:iCs/>
          <w:color w:val="262626"/>
          <w:sz w:val="16"/>
          <w:szCs w:val="16"/>
          <w:lang w:eastAsia="pl-PL"/>
        </w:rPr>
      </w:pPr>
      <w:r w:rsidRPr="005808D7">
        <w:rPr>
          <w:rFonts w:eastAsia="Times New Roman" w:cstheme="minorHAnsi"/>
          <w:i/>
          <w:iCs/>
          <w:color w:val="262626"/>
          <w:sz w:val="16"/>
          <w:szCs w:val="16"/>
          <w:lang w:eastAsia="pl-PL"/>
        </w:rPr>
        <w:t>Poziomy substancji w powietrzu dla zanieczyszczeń gazowych ustala się w warunkach: temperatura 293 K, ciśnienie 101,3 kPa.</w:t>
      </w:r>
    </w:p>
    <w:p w14:paraId="1B0DACDB" w14:textId="08F4C158" w:rsidR="005808D7" w:rsidRDefault="005808D7" w:rsidP="00EC1311">
      <w:pPr>
        <w:spacing w:before="0" w:after="0"/>
        <w:rPr>
          <w:rFonts w:eastAsia="Times New Roman" w:cstheme="minorHAnsi"/>
          <w:i/>
          <w:iCs/>
          <w:color w:val="262626"/>
          <w:sz w:val="16"/>
          <w:szCs w:val="16"/>
          <w:lang w:eastAsia="pl-PL"/>
        </w:rPr>
      </w:pPr>
      <w:r w:rsidRPr="00EC1311">
        <w:rPr>
          <w:rFonts w:eastAsia="Times New Roman" w:cstheme="minorHAnsi"/>
          <w:i/>
          <w:iCs/>
          <w:color w:val="262626"/>
          <w:sz w:val="16"/>
          <w:szCs w:val="16"/>
          <w:lang w:eastAsia="pl-PL"/>
        </w:rPr>
        <w:t>Poziomy dla pyłu zawieszonego w powietrzu ustala się w warunkach rzeczywistych.</w:t>
      </w:r>
    </w:p>
    <w:p w14:paraId="102CE4C9" w14:textId="77777777" w:rsidR="00EC0153" w:rsidRPr="00EC1311" w:rsidRDefault="00EC0153" w:rsidP="00EC1311">
      <w:pPr>
        <w:rPr>
          <w:lang w:eastAsia="pl-PL"/>
        </w:rPr>
      </w:pPr>
    </w:p>
    <w:p w14:paraId="395AE5DF" w14:textId="2DFE65B0" w:rsidR="00A914A6" w:rsidRDefault="00A914A6" w:rsidP="00A914A6">
      <w:pPr>
        <w:pStyle w:val="Legenda"/>
      </w:pPr>
      <w:bookmarkStart w:id="18" w:name="_Toc536436317"/>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5</w:t>
      </w:r>
      <w:r w:rsidR="00515DF9">
        <w:rPr>
          <w:noProof/>
        </w:rPr>
        <w:fldChar w:fldCharType="end"/>
      </w:r>
      <w:r>
        <w:t xml:space="preserve"> </w:t>
      </w:r>
      <w:r w:rsidRPr="005808D7">
        <w:t>Poziom docelowy dla ozonu (O</w:t>
      </w:r>
      <w:r w:rsidRPr="006122DC">
        <w:rPr>
          <w:vertAlign w:val="subscript"/>
        </w:rPr>
        <w:t>3</w:t>
      </w:r>
      <w:r w:rsidRPr="005808D7">
        <w:t>) w powietrzu ze względu na ochronę roślin, termin jego osiągnięcia oraz okres, dla którego uśrednia się wyniki pomiarów</w:t>
      </w:r>
      <w:bookmarkEnd w:id="18"/>
    </w:p>
    <w:tbl>
      <w:tblPr>
        <w:tblW w:w="0" w:type="auto"/>
        <w:tblCellSpacing w:w="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3"/>
        <w:gridCol w:w="2856"/>
        <w:gridCol w:w="2347"/>
        <w:gridCol w:w="1458"/>
      </w:tblGrid>
      <w:tr w:rsidR="005808D7" w:rsidRPr="005808D7" w14:paraId="78E1C680" w14:textId="77777777" w:rsidTr="00855D06">
        <w:trPr>
          <w:trHeight w:val="389"/>
          <w:tblCellSpacing w:w="0" w:type="dxa"/>
        </w:trPr>
        <w:tc>
          <w:tcPr>
            <w:tcW w:w="2129" w:type="dxa"/>
            <w:vMerge w:val="restart"/>
            <w:vAlign w:val="center"/>
            <w:hideMark/>
          </w:tcPr>
          <w:p w14:paraId="6A7CF4DB" w14:textId="77777777" w:rsidR="005808D7" w:rsidRPr="005808D7" w:rsidRDefault="005808D7" w:rsidP="005808D7">
            <w:pPr>
              <w:spacing w:before="0" w:after="0"/>
            </w:pPr>
            <w:r w:rsidRPr="005808D7">
              <w:t>Nazwa substancji</w:t>
            </w:r>
          </w:p>
        </w:tc>
        <w:tc>
          <w:tcPr>
            <w:tcW w:w="3005" w:type="dxa"/>
            <w:vMerge w:val="restart"/>
            <w:vAlign w:val="center"/>
            <w:hideMark/>
          </w:tcPr>
          <w:p w14:paraId="56CA64D3" w14:textId="77777777" w:rsidR="005808D7" w:rsidRPr="005808D7" w:rsidRDefault="005808D7" w:rsidP="005808D7">
            <w:pPr>
              <w:spacing w:before="0" w:after="0"/>
            </w:pPr>
            <w:r w:rsidRPr="005808D7">
              <w:t>Okres uśredniania wyników pomiarów</w:t>
            </w:r>
          </w:p>
        </w:tc>
        <w:tc>
          <w:tcPr>
            <w:tcW w:w="2474" w:type="dxa"/>
            <w:vMerge w:val="restart"/>
            <w:vAlign w:val="center"/>
            <w:hideMark/>
          </w:tcPr>
          <w:p w14:paraId="2D8AE8BE" w14:textId="77777777" w:rsidR="005808D7" w:rsidRPr="005808D7" w:rsidRDefault="005808D7" w:rsidP="005808D7">
            <w:pPr>
              <w:spacing w:before="0" w:after="0"/>
            </w:pPr>
            <w:r w:rsidRPr="005808D7">
              <w:t>Poziom docelowy</w:t>
            </w:r>
          </w:p>
          <w:p w14:paraId="450F7EB0" w14:textId="77777777" w:rsidR="005808D7" w:rsidRPr="005808D7" w:rsidRDefault="005808D7" w:rsidP="005808D7">
            <w:pPr>
              <w:spacing w:before="0" w:after="0"/>
            </w:pPr>
            <w:r w:rsidRPr="005808D7">
              <w:t>(µg/m</w:t>
            </w:r>
            <w:r w:rsidRPr="005808D7">
              <w:rPr>
                <w:vertAlign w:val="superscript"/>
              </w:rPr>
              <w:t>3</w:t>
            </w:r>
            <w:r w:rsidRPr="005808D7">
              <w:t>)·h</w:t>
            </w:r>
          </w:p>
        </w:tc>
        <w:tc>
          <w:tcPr>
            <w:tcW w:w="1460" w:type="dxa"/>
            <w:vMerge w:val="restart"/>
            <w:vAlign w:val="center"/>
            <w:hideMark/>
          </w:tcPr>
          <w:p w14:paraId="7E7C1294" w14:textId="77777777" w:rsidR="005808D7" w:rsidRPr="005808D7" w:rsidRDefault="005808D7" w:rsidP="005808D7">
            <w:pPr>
              <w:spacing w:before="0" w:after="0"/>
            </w:pPr>
            <w:r w:rsidRPr="005808D7">
              <w:t>Termin osiągnięcia poziomu dopuszczalnego</w:t>
            </w:r>
          </w:p>
        </w:tc>
      </w:tr>
      <w:tr w:rsidR="005808D7" w:rsidRPr="005808D7" w14:paraId="73694104" w14:textId="77777777" w:rsidTr="00855D06">
        <w:trPr>
          <w:trHeight w:val="450"/>
          <w:tblCellSpacing w:w="0" w:type="dxa"/>
        </w:trPr>
        <w:tc>
          <w:tcPr>
            <w:tcW w:w="0" w:type="auto"/>
            <w:vMerge/>
            <w:vAlign w:val="center"/>
            <w:hideMark/>
          </w:tcPr>
          <w:p w14:paraId="08891DC1" w14:textId="77777777" w:rsidR="005808D7" w:rsidRPr="005808D7" w:rsidRDefault="005808D7" w:rsidP="005808D7">
            <w:pPr>
              <w:spacing w:before="0" w:after="0"/>
            </w:pPr>
          </w:p>
        </w:tc>
        <w:tc>
          <w:tcPr>
            <w:tcW w:w="0" w:type="auto"/>
            <w:vMerge/>
            <w:vAlign w:val="center"/>
            <w:hideMark/>
          </w:tcPr>
          <w:p w14:paraId="0F473555" w14:textId="77777777" w:rsidR="005808D7" w:rsidRPr="005808D7" w:rsidRDefault="005808D7" w:rsidP="005808D7">
            <w:pPr>
              <w:spacing w:before="0" w:after="0"/>
            </w:pPr>
          </w:p>
        </w:tc>
        <w:tc>
          <w:tcPr>
            <w:tcW w:w="0" w:type="auto"/>
            <w:vMerge/>
            <w:vAlign w:val="center"/>
            <w:hideMark/>
          </w:tcPr>
          <w:p w14:paraId="39D5A48B" w14:textId="77777777" w:rsidR="005808D7" w:rsidRPr="005808D7" w:rsidRDefault="005808D7" w:rsidP="005808D7">
            <w:pPr>
              <w:spacing w:before="0" w:after="0"/>
            </w:pPr>
          </w:p>
        </w:tc>
        <w:tc>
          <w:tcPr>
            <w:tcW w:w="0" w:type="auto"/>
            <w:vMerge/>
            <w:vAlign w:val="center"/>
            <w:hideMark/>
          </w:tcPr>
          <w:p w14:paraId="541637D8" w14:textId="77777777" w:rsidR="005808D7" w:rsidRPr="005808D7" w:rsidRDefault="005808D7" w:rsidP="005808D7">
            <w:pPr>
              <w:spacing w:before="0" w:after="0"/>
            </w:pPr>
          </w:p>
        </w:tc>
      </w:tr>
      <w:tr w:rsidR="005808D7" w:rsidRPr="005808D7" w14:paraId="094A6E99" w14:textId="77777777" w:rsidTr="00855D06">
        <w:trPr>
          <w:tblCellSpacing w:w="0" w:type="dxa"/>
        </w:trPr>
        <w:tc>
          <w:tcPr>
            <w:tcW w:w="2129" w:type="dxa"/>
            <w:vAlign w:val="center"/>
            <w:hideMark/>
          </w:tcPr>
          <w:p w14:paraId="27F037B5" w14:textId="77777777" w:rsidR="005808D7" w:rsidRPr="005808D7" w:rsidRDefault="005808D7" w:rsidP="005808D7">
            <w:pPr>
              <w:spacing w:before="0" w:after="0"/>
            </w:pPr>
            <w:r w:rsidRPr="005808D7">
              <w:rPr>
                <w:rFonts w:cstheme="minorHAnsi"/>
                <w:b/>
                <w:bCs/>
                <w:color w:val="262626"/>
              </w:rPr>
              <w:t> Ozon (O</w:t>
            </w:r>
            <w:r w:rsidRPr="005808D7">
              <w:rPr>
                <w:rFonts w:cstheme="minorHAnsi"/>
                <w:b/>
                <w:bCs/>
                <w:color w:val="262626"/>
                <w:vertAlign w:val="subscript"/>
              </w:rPr>
              <w:t>3</w:t>
            </w:r>
            <w:r w:rsidRPr="005808D7">
              <w:rPr>
                <w:rFonts w:cstheme="minorHAnsi"/>
                <w:b/>
                <w:bCs/>
                <w:color w:val="262626"/>
              </w:rPr>
              <w:t>)</w:t>
            </w:r>
          </w:p>
        </w:tc>
        <w:tc>
          <w:tcPr>
            <w:tcW w:w="3005" w:type="dxa"/>
            <w:vAlign w:val="center"/>
            <w:hideMark/>
          </w:tcPr>
          <w:p w14:paraId="4595DAF8" w14:textId="77777777" w:rsidR="005808D7" w:rsidRPr="005808D7" w:rsidRDefault="005808D7" w:rsidP="00504D35">
            <w:pPr>
              <w:spacing w:before="0" w:after="0"/>
            </w:pPr>
            <w:r w:rsidRPr="005808D7">
              <w:t>okres wegetacyjny</w:t>
            </w:r>
          </w:p>
          <w:p w14:paraId="20FE291F" w14:textId="77777777" w:rsidR="005808D7" w:rsidRPr="005808D7" w:rsidRDefault="005808D7" w:rsidP="00504D35">
            <w:pPr>
              <w:spacing w:before="0" w:after="0"/>
            </w:pPr>
            <w:r w:rsidRPr="005808D7">
              <w:t>(01 V - 31 VII)</w:t>
            </w:r>
          </w:p>
        </w:tc>
        <w:tc>
          <w:tcPr>
            <w:tcW w:w="2474" w:type="dxa"/>
            <w:vAlign w:val="center"/>
            <w:hideMark/>
          </w:tcPr>
          <w:p w14:paraId="517C599C" w14:textId="77777777" w:rsidR="005808D7" w:rsidRPr="005808D7" w:rsidRDefault="005808D7" w:rsidP="00504D35">
            <w:pPr>
              <w:spacing w:before="0" w:after="0"/>
            </w:pPr>
            <w:r w:rsidRPr="005808D7">
              <w:rPr>
                <w:rFonts w:cstheme="minorHAnsi"/>
                <w:b/>
                <w:bCs/>
                <w:color w:val="262626"/>
              </w:rPr>
              <w:t>18 000</w:t>
            </w:r>
            <w:r w:rsidRPr="005808D7">
              <w:rPr>
                <w:vertAlign w:val="superscript"/>
              </w:rPr>
              <w:t>1)</w:t>
            </w:r>
          </w:p>
        </w:tc>
        <w:tc>
          <w:tcPr>
            <w:tcW w:w="1460" w:type="dxa"/>
            <w:vAlign w:val="center"/>
            <w:hideMark/>
          </w:tcPr>
          <w:p w14:paraId="2A869D39" w14:textId="77777777" w:rsidR="005808D7" w:rsidRPr="005808D7" w:rsidRDefault="005808D7" w:rsidP="00504D35">
            <w:pPr>
              <w:spacing w:before="0" w:after="0"/>
            </w:pPr>
            <w:r w:rsidRPr="005808D7">
              <w:t>20</w:t>
            </w:r>
          </w:p>
        </w:tc>
      </w:tr>
    </w:tbl>
    <w:p w14:paraId="1372B645" w14:textId="2D475DCB" w:rsidR="005808D7" w:rsidRPr="005808D7" w:rsidRDefault="005808D7" w:rsidP="005808D7">
      <w:pPr>
        <w:spacing w:before="0" w:after="0"/>
        <w:rPr>
          <w:rFonts w:eastAsia="Times New Roman" w:cstheme="minorHAnsi"/>
          <w:i/>
          <w:iCs/>
          <w:color w:val="262626"/>
          <w:sz w:val="16"/>
          <w:szCs w:val="16"/>
          <w:lang w:eastAsia="pl-PL"/>
        </w:rPr>
      </w:pPr>
      <w:r w:rsidRPr="005808D7">
        <w:rPr>
          <w:rFonts w:eastAsia="Times New Roman" w:cstheme="minorHAnsi"/>
          <w:i/>
          <w:iCs/>
          <w:color w:val="262626"/>
          <w:sz w:val="16"/>
          <w:szCs w:val="16"/>
          <w:vertAlign w:val="superscript"/>
          <w:lang w:eastAsia="pl-PL"/>
        </w:rPr>
        <w:t>1)</w:t>
      </w:r>
      <w:r w:rsidRPr="005808D7">
        <w:rPr>
          <w:rFonts w:eastAsia="Times New Roman" w:cstheme="minorHAnsi"/>
          <w:i/>
          <w:iCs/>
          <w:color w:val="262626"/>
          <w:sz w:val="16"/>
          <w:szCs w:val="16"/>
          <w:lang w:eastAsia="pl-PL"/>
        </w:rPr>
        <w:t xml:space="preserve"> Wyrażony jako AOT 40, który oznacza sumę różnic pomiędzy stężeniem średnim jednogodzinnym wyrażonym w μg/m3 a wartością 80 μg/m3, dla każdej godziny w ciągu doby pomiędzy godziną 800 a 2000 czasu środkowoeuropejskiego CET, dla której stężenie jest większe niż 80 μg/m3. Wartość tę uznaje się za dotrzymaną, jeżeli nie przekracza jej średnia z takich sum obliczona dla okresów wegetacyjnych z pięciu kolejnych lat. W przypadku braku danych pomiarowych z pięciu lat dotrzymanie tej wartości sprawdza się na podstawie danych pomiarowych z co najmniej trzech kolejnych lat.</w:t>
      </w:r>
      <w:r w:rsidR="00504D35">
        <w:rPr>
          <w:rFonts w:eastAsia="Times New Roman" w:cstheme="minorHAnsi"/>
          <w:i/>
          <w:iCs/>
          <w:color w:val="262626"/>
          <w:sz w:val="16"/>
          <w:szCs w:val="16"/>
          <w:lang w:eastAsia="pl-PL"/>
        </w:rPr>
        <w:t xml:space="preserve"> </w:t>
      </w:r>
      <w:r w:rsidRPr="005808D7">
        <w:rPr>
          <w:rFonts w:eastAsia="Times New Roman" w:cstheme="minorHAnsi"/>
          <w:i/>
          <w:iCs/>
          <w:color w:val="262626"/>
          <w:sz w:val="16"/>
          <w:szCs w:val="16"/>
          <w:lang w:eastAsia="pl-PL"/>
        </w:rPr>
        <w:t>Poziomy substancji w powietrzu dla zanieczyszczeń gazowych ustala się w warunkach: temperatura 293 K, ciśnienie 101,3 kPa.</w:t>
      </w:r>
    </w:p>
    <w:p w14:paraId="1C76D92A" w14:textId="6311C879" w:rsidR="00EC1311" w:rsidRDefault="00EC1311">
      <w:pPr>
        <w:spacing w:before="0" w:after="160" w:line="259" w:lineRule="auto"/>
        <w:jc w:val="left"/>
      </w:pPr>
      <w:r>
        <w:br w:type="page"/>
      </w:r>
    </w:p>
    <w:p w14:paraId="1675D84F" w14:textId="0508749C" w:rsidR="00855D06" w:rsidRDefault="00855D06" w:rsidP="00EC1311">
      <w:pPr>
        <w:pStyle w:val="Nagwek2"/>
        <w:rPr>
          <w:rFonts w:eastAsia="Times New Roman"/>
          <w:lang w:eastAsia="pl-PL"/>
        </w:rPr>
      </w:pPr>
      <w:bookmarkStart w:id="19" w:name="_Toc536359296"/>
      <w:bookmarkStart w:id="20" w:name="_Toc536437972"/>
      <w:r w:rsidRPr="00492C81">
        <w:rPr>
          <w:rFonts w:eastAsia="Times New Roman"/>
          <w:lang w:eastAsia="pl-PL"/>
        </w:rPr>
        <w:t>Właściwe priorytety w zakresie zmian klimatu i polityki energetycznej</w:t>
      </w:r>
      <w:bookmarkEnd w:id="19"/>
      <w:bookmarkEnd w:id="20"/>
    </w:p>
    <w:p w14:paraId="41F7FD14" w14:textId="249BB372" w:rsidR="00855D06" w:rsidRPr="00492C81" w:rsidRDefault="00FB49A9" w:rsidP="00AD175F">
      <w:pPr>
        <w:pStyle w:val="Nagwek3"/>
      </w:pPr>
      <w:bookmarkStart w:id="21" w:name="_Toc536359297"/>
      <w:bookmarkStart w:id="22" w:name="_Toc536437973"/>
      <w:r>
        <w:rPr>
          <w:lang w:eastAsia="pl-PL"/>
        </w:rPr>
        <w:t>Strategiczny plan adaptacji dla sektorów i obszarów wrażliwych na zmiany klimatu do roku 2020</w:t>
      </w:r>
      <w:bookmarkEnd w:id="21"/>
      <w:bookmarkEnd w:id="22"/>
      <w:r w:rsidR="00855D06" w:rsidRPr="00492C81">
        <w:t xml:space="preserve"> </w:t>
      </w:r>
    </w:p>
    <w:p w14:paraId="73E8594E" w14:textId="6434BE5F" w:rsidR="004F2E42" w:rsidRDefault="00CD5889">
      <w:pPr>
        <w:rPr>
          <w:lang w:eastAsia="pl-PL"/>
        </w:rPr>
      </w:pPr>
      <w:r>
        <w:rPr>
          <w:lang w:eastAsia="pl-PL"/>
        </w:rPr>
        <w:t>Wskazany w tytule plan w</w:t>
      </w:r>
      <w:r w:rsidR="00855D06" w:rsidRPr="00492C81">
        <w:rPr>
          <w:lang w:eastAsia="pl-PL"/>
        </w:rPr>
        <w:t>skazuje cele i kierunki działań adapt</w:t>
      </w:r>
      <w:r w:rsidR="00C37943">
        <w:rPr>
          <w:lang w:eastAsia="pl-PL"/>
        </w:rPr>
        <w:t>acyjnych, które należy podjąć w </w:t>
      </w:r>
      <w:r w:rsidR="00855D06" w:rsidRPr="00492C81">
        <w:rPr>
          <w:lang w:eastAsia="pl-PL"/>
        </w:rPr>
        <w:t>najbardziej wrażliwych sektorach i obszarach w okresie do roku 2020</w:t>
      </w:r>
      <w:r w:rsidR="00DE6011">
        <w:rPr>
          <w:lang w:eastAsia="pl-PL"/>
        </w:rPr>
        <w:t xml:space="preserve"> w tym w</w:t>
      </w:r>
      <w:r w:rsidR="00855D06" w:rsidRPr="00492C81">
        <w:rPr>
          <w:lang w:eastAsia="pl-PL"/>
        </w:rPr>
        <w:t xml:space="preserve">: gospodarce wodnej, rolnictwie, leśnictwie, różnorodności biologicznej i obszarach prawnie chronionych, zdrowiu, energetyce, budownictwie, transporcie, obszarach górskich, strefie wybrzeża, gospodarce przestrzennej i obszarach zurbanizowanych. </w:t>
      </w:r>
    </w:p>
    <w:p w14:paraId="5184BC2B" w14:textId="3090D41B" w:rsidR="004F2E42" w:rsidRDefault="00855D06">
      <w:pPr>
        <w:rPr>
          <w:lang w:eastAsia="pl-PL"/>
        </w:rPr>
      </w:pPr>
      <w:r w:rsidRPr="00492C81">
        <w:rPr>
          <w:lang w:eastAsia="pl-PL"/>
        </w:rPr>
        <w:t xml:space="preserve">Wrażliwość tych </w:t>
      </w:r>
      <w:r w:rsidR="00DE6011">
        <w:rPr>
          <w:lang w:eastAsia="pl-PL"/>
        </w:rPr>
        <w:t>obszarów</w:t>
      </w:r>
      <w:r w:rsidRPr="00492C81">
        <w:rPr>
          <w:lang w:eastAsia="pl-PL"/>
        </w:rPr>
        <w:t xml:space="preserve"> została określona w oparciu o przyjęte dla S</w:t>
      </w:r>
      <w:r w:rsidR="00DE6011">
        <w:rPr>
          <w:lang w:eastAsia="pl-PL"/>
        </w:rPr>
        <w:t xml:space="preserve">trategicznego </w:t>
      </w:r>
      <w:r w:rsidRPr="00492C81">
        <w:rPr>
          <w:lang w:eastAsia="pl-PL"/>
        </w:rPr>
        <w:t>P</w:t>
      </w:r>
      <w:r w:rsidR="00DE6011">
        <w:rPr>
          <w:lang w:eastAsia="pl-PL"/>
        </w:rPr>
        <w:t xml:space="preserve">lanu </w:t>
      </w:r>
      <w:r w:rsidRPr="00492C81">
        <w:rPr>
          <w:lang w:eastAsia="pl-PL"/>
        </w:rPr>
        <w:t>A</w:t>
      </w:r>
      <w:r w:rsidR="00DE6011">
        <w:rPr>
          <w:lang w:eastAsia="pl-PL"/>
        </w:rPr>
        <w:t>daptacji</w:t>
      </w:r>
      <w:r w:rsidRPr="00492C81">
        <w:rPr>
          <w:lang w:eastAsia="pl-PL"/>
        </w:rPr>
        <w:t xml:space="preserve"> scenariusze zmian klimatu. Zaproponowano cele, kierunki działań oraz konkretne działania, które korespondują z dokumentami strategicznymi, w szczególności Strategią Rozwoju Kraju 2020 i innymi strategiami rozwoju i jednocześnie stanowią ich niezbędne uzupełnienie w kontekście adaptacji.</w:t>
      </w:r>
    </w:p>
    <w:p w14:paraId="0CDB8BC8" w14:textId="7FEF41C2" w:rsidR="00FA4424" w:rsidRDefault="00DE6011">
      <w:pPr>
        <w:rPr>
          <w:lang w:eastAsia="pl-PL"/>
        </w:rPr>
      </w:pPr>
      <w:r>
        <w:rPr>
          <w:lang w:eastAsia="pl-PL"/>
        </w:rPr>
        <w:t>W dokumencie u</w:t>
      </w:r>
      <w:r w:rsidR="00855D06" w:rsidRPr="00492C81">
        <w:rPr>
          <w:lang w:eastAsia="pl-PL"/>
        </w:rPr>
        <w:t>względniono i przeanalizowano obecne i oczekiwane zmiany klimatu, w tym scenariusze zmian klimatu dla Polski do roku 2030, które wykazały, że w tym okresie największe zagrożenie dla gospodarki i społeczeństwa będą stanowiły ekstremalne zjawiska pogodowe (nawalne deszcze, powodzie, podtopienia, osunięcia ziemi, fale upałów, susze, huragany, osuwiska itp</w:t>
      </w:r>
      <w:r w:rsidR="00CD5889">
        <w:rPr>
          <w:lang w:eastAsia="pl-PL"/>
        </w:rPr>
        <w:t>.</w:t>
      </w:r>
      <w:r w:rsidR="00855D06" w:rsidRPr="00492C81">
        <w:rPr>
          <w:lang w:eastAsia="pl-PL"/>
        </w:rPr>
        <w:t xml:space="preserve">), będące pochodnymi zmian klimatycznych. Zjawiska te będą występować z </w:t>
      </w:r>
      <w:r w:rsidR="00C37943">
        <w:rPr>
          <w:lang w:eastAsia="pl-PL"/>
        </w:rPr>
        <w:t>coraz większą częstotliwością i </w:t>
      </w:r>
      <w:r w:rsidR="00855D06" w:rsidRPr="00492C81">
        <w:rPr>
          <w:lang w:eastAsia="pl-PL"/>
        </w:rPr>
        <w:t>natężeniem oraz będą dotyczyć coraz większych obszarów kraju.</w:t>
      </w:r>
    </w:p>
    <w:p w14:paraId="2E5EDF6B" w14:textId="22F209E2" w:rsidR="00D41B49" w:rsidRPr="005311A4" w:rsidRDefault="005311A4" w:rsidP="005311A4">
      <w:pPr>
        <w:pStyle w:val="Nagwek3"/>
        <w:rPr>
          <w:rFonts w:cstheme="minorHAnsi"/>
          <w:shd w:val="clear" w:color="auto" w:fill="FFFFFF"/>
        </w:rPr>
      </w:pPr>
      <w:bookmarkStart w:id="23" w:name="_Toc536359298"/>
      <w:bookmarkStart w:id="24" w:name="_Toc536437974"/>
      <w:r w:rsidRPr="005311A4">
        <w:rPr>
          <w:bCs w:val="0"/>
        </w:rPr>
        <w:t>Polityka energetyczna Polski do roku 2040</w:t>
      </w:r>
      <w:bookmarkEnd w:id="23"/>
      <w:bookmarkEnd w:id="24"/>
      <w:r w:rsidR="00D41B49" w:rsidRPr="008115B8">
        <w:t xml:space="preserve"> </w:t>
      </w:r>
    </w:p>
    <w:p w14:paraId="6C67EE0B" w14:textId="459FE4D6" w:rsidR="00D41B49" w:rsidRPr="009C407F" w:rsidRDefault="00D41B49" w:rsidP="00D41B49">
      <w:pPr>
        <w:rPr>
          <w:smallCaps/>
        </w:rPr>
      </w:pPr>
      <w:r>
        <w:rPr>
          <w:rFonts w:cstheme="minorHAnsi"/>
        </w:rPr>
        <w:t>Projekt PEP2040</w:t>
      </w:r>
      <w:r w:rsidR="004E1895">
        <w:rPr>
          <w:rFonts w:cstheme="minorHAnsi"/>
        </w:rPr>
        <w:fldChar w:fldCharType="begin"/>
      </w:r>
      <w:r w:rsidR="004E1895">
        <w:instrText xml:space="preserve"> XE "</w:instrText>
      </w:r>
      <w:r w:rsidR="004E1895" w:rsidRPr="00853DF3">
        <w:rPr>
          <w:rFonts w:cstheme="minorHAnsi"/>
        </w:rPr>
        <w:instrText>PEP2040</w:instrText>
      </w:r>
      <w:r w:rsidR="004E1895">
        <w:instrText xml:space="preserve">" </w:instrText>
      </w:r>
      <w:r w:rsidR="004E1895">
        <w:rPr>
          <w:rFonts w:cstheme="minorHAnsi"/>
        </w:rPr>
        <w:fldChar w:fldCharType="end"/>
      </w:r>
      <w:r>
        <w:rPr>
          <w:rFonts w:cstheme="minorHAnsi"/>
        </w:rPr>
        <w:t xml:space="preserve"> określił c</w:t>
      </w:r>
      <w:r w:rsidRPr="00F60E3F">
        <w:rPr>
          <w:rFonts w:cstheme="minorHAnsi"/>
        </w:rPr>
        <w:t xml:space="preserve">ele </w:t>
      </w:r>
      <w:r>
        <w:rPr>
          <w:rFonts w:cstheme="minorHAnsi"/>
        </w:rPr>
        <w:t>główne w zakresie:</w:t>
      </w:r>
    </w:p>
    <w:p w14:paraId="6A241813" w14:textId="77777777" w:rsidR="00D41B49" w:rsidRPr="009C407F" w:rsidRDefault="00D41B49" w:rsidP="000F3310">
      <w:pPr>
        <w:pStyle w:val="Akapitzlist"/>
        <w:numPr>
          <w:ilvl w:val="0"/>
          <w:numId w:val="23"/>
        </w:numPr>
        <w:rPr>
          <w:rFonts w:cs="A"/>
        </w:rPr>
      </w:pPr>
      <w:r w:rsidRPr="009C407F">
        <w:rPr>
          <w:b/>
        </w:rPr>
        <w:t xml:space="preserve">Bezpieczeństwo energetyczne, </w:t>
      </w:r>
      <w:r w:rsidRPr="006C393A">
        <w:t xml:space="preserve">które </w:t>
      </w:r>
      <w:r w:rsidRPr="00B46D77">
        <w:t xml:space="preserve">oznacza aktualne i przyszłe zaspokojenie potrzeb </w:t>
      </w:r>
      <w:r w:rsidRPr="009C407F">
        <w:rPr>
          <w:rFonts w:cs="A"/>
        </w:rPr>
        <w:t>odbiorców na paliwa i energię w sposób technicznie i ekonomicznie uzasadniony, przy zachowaniu wymagań ochrony środowiska</w:t>
      </w:r>
      <w:r w:rsidRPr="00234C3B">
        <w:t>. Kształtuje to obecne i perspektywiczne zagwarantowanie bezpieczeństwa dostaw surowców, wytwarzania, przesyłu i dystrybucji, czyli pełnego łańcucha energetycznego</w:t>
      </w:r>
      <w:r w:rsidRPr="009C407F">
        <w:rPr>
          <w:rFonts w:cs="A"/>
        </w:rPr>
        <w:t>.</w:t>
      </w:r>
    </w:p>
    <w:p w14:paraId="05BC8951" w14:textId="77777777" w:rsidR="00D41B49" w:rsidRPr="009C407F" w:rsidRDefault="00D41B49" w:rsidP="000F3310">
      <w:pPr>
        <w:pStyle w:val="Akapitzlist"/>
        <w:numPr>
          <w:ilvl w:val="0"/>
          <w:numId w:val="23"/>
        </w:numPr>
        <w:rPr>
          <w:rFonts w:cstheme="minorHAnsi"/>
        </w:rPr>
      </w:pPr>
      <w:r w:rsidRPr="009C407F">
        <w:rPr>
          <w:rFonts w:cs="A"/>
          <w:b/>
        </w:rPr>
        <w:t>Konkurencyjność całej gospodarki</w:t>
      </w:r>
      <w:r w:rsidRPr="009C407F">
        <w:rPr>
          <w:rFonts w:cs="A"/>
        </w:rPr>
        <w:t>, koszt energii ukryty jest w każdym działaniu i produkcie wytworzonym w gospodarce.</w:t>
      </w:r>
    </w:p>
    <w:p w14:paraId="2CEC97EF" w14:textId="2468CAB6" w:rsidR="00D41B49" w:rsidRPr="008115B8" w:rsidRDefault="00D41B49" w:rsidP="000F3310">
      <w:pPr>
        <w:pStyle w:val="Akapitzlist"/>
        <w:numPr>
          <w:ilvl w:val="0"/>
          <w:numId w:val="23"/>
        </w:numPr>
        <w:rPr>
          <w:rFonts w:cstheme="minorHAnsi"/>
        </w:rPr>
      </w:pPr>
      <w:r w:rsidRPr="009C407F">
        <w:rPr>
          <w:rFonts w:cs="A"/>
          <w:b/>
        </w:rPr>
        <w:t xml:space="preserve">Oddziaływanie na środowisko </w:t>
      </w:r>
      <w:r w:rsidRPr="009C407F">
        <w:rPr>
          <w:rFonts w:cs="A"/>
        </w:rPr>
        <w:t>sektora energii ma znaczny wpływ na zanieczyszczenie środowiska, dlatego kreowanie bilansu energetycznego musi odbywać się z poszanowaniem środowiska</w:t>
      </w:r>
      <w:r w:rsidR="000425E8">
        <w:rPr>
          <w:rFonts w:cs="A"/>
        </w:rPr>
        <w:t>.</w:t>
      </w:r>
    </w:p>
    <w:p w14:paraId="071D1E88" w14:textId="08897607" w:rsidR="000425E8" w:rsidRPr="000425E8" w:rsidRDefault="000425E8" w:rsidP="000425E8">
      <w:pPr>
        <w:rPr>
          <w:rFonts w:cstheme="minorHAnsi"/>
        </w:rPr>
      </w:pPr>
      <w:r w:rsidRPr="000425E8">
        <w:rPr>
          <w:rFonts w:cstheme="minorHAnsi"/>
        </w:rPr>
        <w:t xml:space="preserve">Dla celów głównych zostały określone następujące cele szczegółowe: </w:t>
      </w:r>
    </w:p>
    <w:p w14:paraId="032903BA" w14:textId="77777777" w:rsidR="000425E8" w:rsidRPr="000425E8" w:rsidRDefault="000425E8" w:rsidP="000F3310">
      <w:pPr>
        <w:pStyle w:val="Akapitzlist"/>
        <w:numPr>
          <w:ilvl w:val="0"/>
          <w:numId w:val="24"/>
        </w:numPr>
      </w:pPr>
      <w:r w:rsidRPr="000425E8">
        <w:t>60% węgla w wytwarzaniu energii elektrycznej w roku2030;</w:t>
      </w:r>
    </w:p>
    <w:p w14:paraId="5780B283" w14:textId="461386C1" w:rsidR="000425E8" w:rsidRPr="000425E8" w:rsidRDefault="000425E8" w:rsidP="000F3310">
      <w:pPr>
        <w:pStyle w:val="Akapitzlist"/>
        <w:numPr>
          <w:ilvl w:val="0"/>
          <w:numId w:val="24"/>
        </w:numPr>
      </w:pPr>
      <w:r w:rsidRPr="000425E8">
        <w:t>21% OZE</w:t>
      </w:r>
      <w:r w:rsidR="005311A4">
        <w:fldChar w:fldCharType="begin"/>
      </w:r>
      <w:r w:rsidR="005311A4">
        <w:instrText xml:space="preserve"> XE "</w:instrText>
      </w:r>
      <w:r w:rsidR="005311A4" w:rsidRPr="00CE6EE1">
        <w:instrText>OZE</w:instrText>
      </w:r>
      <w:r w:rsidR="005311A4">
        <w:instrText xml:space="preserve">" </w:instrText>
      </w:r>
      <w:r w:rsidR="005311A4">
        <w:fldChar w:fldCharType="end"/>
      </w:r>
      <w:r w:rsidRPr="000425E8">
        <w:t xml:space="preserve"> w finalnym zużyciu energii brutto w roku 2030;</w:t>
      </w:r>
    </w:p>
    <w:p w14:paraId="7F4D316B" w14:textId="77777777" w:rsidR="000425E8" w:rsidRPr="000425E8" w:rsidRDefault="000425E8" w:rsidP="000F3310">
      <w:pPr>
        <w:pStyle w:val="Akapitzlist"/>
        <w:numPr>
          <w:ilvl w:val="0"/>
          <w:numId w:val="24"/>
        </w:numPr>
      </w:pPr>
      <w:r w:rsidRPr="000425E8">
        <w:t>Wdrożenie energetyki jądrowej w roku 2033;</w:t>
      </w:r>
    </w:p>
    <w:p w14:paraId="4F6DC0F1" w14:textId="729B9362" w:rsidR="000425E8" w:rsidRPr="000425E8" w:rsidRDefault="000425E8" w:rsidP="000F3310">
      <w:pPr>
        <w:pStyle w:val="Akapitzlist"/>
        <w:numPr>
          <w:ilvl w:val="0"/>
          <w:numId w:val="24"/>
        </w:numPr>
      </w:pPr>
      <w:r w:rsidRPr="000425E8">
        <w:t xml:space="preserve">Ograniczenie emisji </w:t>
      </w:r>
      <w:r w:rsidR="003844B6">
        <w:t>CO</w:t>
      </w:r>
      <w:r w:rsidR="003844B6" w:rsidRPr="00AD175F">
        <w:rPr>
          <w:vertAlign w:val="subscript"/>
        </w:rPr>
        <w:t>2</w:t>
      </w:r>
      <w:r w:rsidRPr="000425E8">
        <w:t xml:space="preserve"> o 30% do roku 2030( w stosunku do1990 r.);</w:t>
      </w:r>
    </w:p>
    <w:p w14:paraId="408FCD1F" w14:textId="11FD4B96" w:rsidR="000425E8" w:rsidRPr="00AD175F" w:rsidRDefault="003844B6" w:rsidP="000F3310">
      <w:pPr>
        <w:pStyle w:val="Akapitzlist"/>
        <w:numPr>
          <w:ilvl w:val="0"/>
          <w:numId w:val="24"/>
        </w:numPr>
        <w:rPr>
          <w:rFonts w:ascii="Times New Roman" w:eastAsia="Times New Roman" w:hAnsi="Times New Roman" w:cs="Times New Roman"/>
          <w:sz w:val="24"/>
          <w:szCs w:val="24"/>
          <w:lang w:eastAsia="pl-PL"/>
        </w:rPr>
      </w:pPr>
      <w:r w:rsidRPr="000425E8">
        <w:t>Wzrost</w:t>
      </w:r>
      <w:r w:rsidR="000425E8" w:rsidRPr="000425E8">
        <w:t xml:space="preserve"> efektywności energetycznej o 23% do roku 2030.</w:t>
      </w:r>
    </w:p>
    <w:p w14:paraId="5B0AB302" w14:textId="2C73F071" w:rsidR="00D41B49" w:rsidRPr="00AD175F" w:rsidRDefault="000425E8" w:rsidP="00855D06">
      <w:pPr>
        <w:spacing w:after="0"/>
        <w:rPr>
          <w:rFonts w:cstheme="minorHAnsi"/>
          <w:shd w:val="clear" w:color="auto" w:fill="FFFFFF"/>
        </w:rPr>
      </w:pPr>
      <w:r w:rsidRPr="000425E8">
        <w:rPr>
          <w:rFonts w:cstheme="minorHAnsi"/>
        </w:rPr>
        <w:t xml:space="preserve">Ich </w:t>
      </w:r>
      <w:r w:rsidR="00936403" w:rsidRPr="00AD175F">
        <w:rPr>
          <w:rFonts w:cstheme="minorHAnsi"/>
          <w:shd w:val="clear" w:color="auto" w:fill="FFFFFF"/>
        </w:rPr>
        <w:t>realiz</w:t>
      </w:r>
      <w:r w:rsidR="008B00D1">
        <w:rPr>
          <w:rFonts w:cstheme="minorHAnsi"/>
          <w:shd w:val="clear" w:color="auto" w:fill="FFFFFF"/>
        </w:rPr>
        <w:t>acja</w:t>
      </w:r>
      <w:r w:rsidR="00936403" w:rsidRPr="00AD175F">
        <w:rPr>
          <w:rFonts w:cstheme="minorHAnsi"/>
          <w:shd w:val="clear" w:color="auto" w:fill="FFFFFF"/>
        </w:rPr>
        <w:t xml:space="preserve"> </w:t>
      </w:r>
      <w:r w:rsidRPr="00AD175F">
        <w:rPr>
          <w:rFonts w:cstheme="minorHAnsi"/>
          <w:shd w:val="clear" w:color="auto" w:fill="FFFFFF"/>
        </w:rPr>
        <w:t xml:space="preserve">odbywać się będzie </w:t>
      </w:r>
      <w:r w:rsidR="00936403" w:rsidRPr="00AD175F">
        <w:rPr>
          <w:rFonts w:cstheme="minorHAnsi"/>
          <w:shd w:val="clear" w:color="auto" w:fill="FFFFFF"/>
        </w:rPr>
        <w:t>w ośmiu kierunkach:</w:t>
      </w:r>
    </w:p>
    <w:p w14:paraId="35A6996E" w14:textId="2F1B588F" w:rsidR="00936403" w:rsidRPr="00AD175F" w:rsidRDefault="00936403" w:rsidP="000F3310">
      <w:pPr>
        <w:pStyle w:val="Akapitzlist"/>
        <w:numPr>
          <w:ilvl w:val="0"/>
          <w:numId w:val="57"/>
        </w:numPr>
        <w:spacing w:after="0"/>
        <w:ind w:left="709"/>
        <w:rPr>
          <w:rFonts w:cstheme="minorHAnsi"/>
        </w:rPr>
      </w:pPr>
      <w:r w:rsidRPr="00AD175F">
        <w:rPr>
          <w:rFonts w:cstheme="minorHAnsi"/>
        </w:rPr>
        <w:t>Optymalne wykorzystanie własnych zasobów energetycznych</w:t>
      </w:r>
      <w:r w:rsidRPr="008115B8">
        <w:rPr>
          <w:rFonts w:cstheme="minorHAnsi"/>
        </w:rPr>
        <w:t>;</w:t>
      </w:r>
      <w:r w:rsidRPr="00AD175F">
        <w:rPr>
          <w:rFonts w:cstheme="minorHAnsi"/>
        </w:rPr>
        <w:t xml:space="preserve"> </w:t>
      </w:r>
    </w:p>
    <w:p w14:paraId="0CFCA043" w14:textId="01105912" w:rsidR="00936403" w:rsidRPr="00AD175F" w:rsidRDefault="00936403" w:rsidP="000F3310">
      <w:pPr>
        <w:pStyle w:val="Akapitzlist"/>
        <w:numPr>
          <w:ilvl w:val="0"/>
          <w:numId w:val="57"/>
        </w:numPr>
        <w:spacing w:after="0"/>
        <w:ind w:left="709"/>
        <w:rPr>
          <w:rFonts w:cstheme="minorHAnsi"/>
          <w:shd w:val="clear" w:color="auto" w:fill="FFFFFF"/>
        </w:rPr>
      </w:pPr>
      <w:r w:rsidRPr="000425E8">
        <w:rPr>
          <w:rFonts w:cstheme="minorHAnsi"/>
        </w:rPr>
        <w:t xml:space="preserve">Rozbudowa </w:t>
      </w:r>
      <w:r w:rsidRPr="00AD175F">
        <w:rPr>
          <w:rFonts w:cstheme="minorHAnsi"/>
        </w:rPr>
        <w:t>infrastruktury wytwórczej i sieciowej energii elektrycznej</w:t>
      </w:r>
      <w:r w:rsidRPr="000425E8">
        <w:rPr>
          <w:rFonts w:cstheme="minorHAnsi"/>
        </w:rPr>
        <w:t>;</w:t>
      </w:r>
    </w:p>
    <w:p w14:paraId="6B35A68F" w14:textId="38A45A4F" w:rsidR="004060AC" w:rsidRPr="005311A4" w:rsidRDefault="004060AC" w:rsidP="000F3310">
      <w:pPr>
        <w:pStyle w:val="Akapitzlist"/>
        <w:numPr>
          <w:ilvl w:val="0"/>
          <w:numId w:val="57"/>
        </w:numPr>
        <w:spacing w:after="0"/>
        <w:ind w:left="709"/>
      </w:pPr>
      <w:r w:rsidRPr="000425E8">
        <w:t>Dywersyfikacja dostaw paliw i rozbudowa infrastruktury sieciowej</w:t>
      </w:r>
    </w:p>
    <w:p w14:paraId="5F546E24" w14:textId="72C1BF42" w:rsidR="004060AC" w:rsidRPr="008115B8" w:rsidRDefault="004060AC" w:rsidP="000F3310">
      <w:pPr>
        <w:pStyle w:val="Akapitzlist"/>
        <w:numPr>
          <w:ilvl w:val="0"/>
          <w:numId w:val="57"/>
        </w:numPr>
        <w:spacing w:after="0"/>
        <w:ind w:left="709"/>
      </w:pPr>
      <w:r w:rsidRPr="008115B8">
        <w:t>Rozwój rynków energii;</w:t>
      </w:r>
    </w:p>
    <w:p w14:paraId="1429550E" w14:textId="4971C7F7" w:rsidR="004060AC" w:rsidRPr="005311A4" w:rsidRDefault="003F23EC" w:rsidP="000F3310">
      <w:pPr>
        <w:pStyle w:val="Akapitzlist"/>
        <w:numPr>
          <w:ilvl w:val="0"/>
          <w:numId w:val="57"/>
        </w:numPr>
        <w:spacing w:after="0"/>
        <w:ind w:left="709"/>
      </w:pPr>
      <w:r w:rsidRPr="000425E8">
        <w:t>Wdrożenie energetyki jądrowej</w:t>
      </w:r>
      <w:r w:rsidR="00664E65" w:rsidRPr="000425E8">
        <w:t>;</w:t>
      </w:r>
    </w:p>
    <w:p w14:paraId="1CE59332" w14:textId="05746767" w:rsidR="004060AC" w:rsidRPr="005311A4" w:rsidRDefault="003F23EC" w:rsidP="000F3310">
      <w:pPr>
        <w:pStyle w:val="Akapitzlist"/>
        <w:numPr>
          <w:ilvl w:val="0"/>
          <w:numId w:val="57"/>
        </w:numPr>
        <w:spacing w:after="0"/>
        <w:ind w:left="709"/>
      </w:pPr>
      <w:r w:rsidRPr="000425E8">
        <w:t>Rozwój odnawialnych źródeł energii</w:t>
      </w:r>
      <w:r w:rsidR="00664E65" w:rsidRPr="000425E8">
        <w:t>;</w:t>
      </w:r>
    </w:p>
    <w:p w14:paraId="5DAF880C" w14:textId="0BCEF473" w:rsidR="00664E65" w:rsidRPr="00AD175F" w:rsidRDefault="002A1A4B" w:rsidP="000F3310">
      <w:pPr>
        <w:pStyle w:val="Akapitzlist"/>
        <w:numPr>
          <w:ilvl w:val="0"/>
          <w:numId w:val="57"/>
        </w:numPr>
        <w:spacing w:after="0"/>
        <w:ind w:left="709"/>
        <w:rPr>
          <w:rFonts w:cstheme="minorHAnsi"/>
          <w:shd w:val="clear" w:color="auto" w:fill="FFFFFF"/>
        </w:rPr>
      </w:pPr>
      <w:r w:rsidRPr="00AD175F">
        <w:t>Rozwój ciepłownictwa i kogeneracji</w:t>
      </w:r>
      <w:r w:rsidRPr="000425E8">
        <w:t>;</w:t>
      </w:r>
    </w:p>
    <w:p w14:paraId="5FAA7044" w14:textId="3D29CD78" w:rsidR="00855D06" w:rsidRPr="005311A4" w:rsidRDefault="002A1A4B" w:rsidP="000F3310">
      <w:pPr>
        <w:pStyle w:val="Akapitzlist"/>
        <w:numPr>
          <w:ilvl w:val="0"/>
          <w:numId w:val="57"/>
        </w:numPr>
        <w:spacing w:after="0"/>
        <w:ind w:left="709"/>
        <w:rPr>
          <w:rFonts w:cstheme="minorHAnsi"/>
          <w:shd w:val="clear" w:color="auto" w:fill="FFFFFF"/>
        </w:rPr>
      </w:pPr>
      <w:r w:rsidRPr="00AD175F">
        <w:t>Poprawa efektywności energetycznej gospodarki</w:t>
      </w:r>
      <w:r w:rsidR="006B0203" w:rsidRPr="000425E8">
        <w:t>.</w:t>
      </w:r>
    </w:p>
    <w:p w14:paraId="0BCB153F" w14:textId="7FAFDF90" w:rsidR="00DA1FF5" w:rsidRDefault="00E10162" w:rsidP="00AD175F">
      <w:pPr>
        <w:pStyle w:val="Nagwek3"/>
      </w:pPr>
      <w:bookmarkStart w:id="25" w:name="_Toc536270974"/>
      <w:bookmarkStart w:id="26" w:name="_Toc536270975"/>
      <w:bookmarkStart w:id="27" w:name="_Toc536270978"/>
      <w:bookmarkStart w:id="28" w:name="_Toc536270979"/>
      <w:bookmarkStart w:id="29" w:name="_Toc536270980"/>
      <w:bookmarkStart w:id="30" w:name="_Toc536270985"/>
      <w:bookmarkStart w:id="31" w:name="_Toc536270986"/>
      <w:bookmarkStart w:id="32" w:name="_Toc536270987"/>
      <w:bookmarkStart w:id="33" w:name="_Toc536270988"/>
      <w:bookmarkStart w:id="34" w:name="_Toc536270993"/>
      <w:bookmarkStart w:id="35" w:name="_Toc536270994"/>
      <w:bookmarkStart w:id="36" w:name="_Toc536270995"/>
      <w:bookmarkStart w:id="37" w:name="_Toc536270996"/>
      <w:bookmarkStart w:id="38" w:name="_Toc536271000"/>
      <w:bookmarkStart w:id="39" w:name="_Toc536271013"/>
      <w:bookmarkStart w:id="40" w:name="_Toc536271021"/>
      <w:bookmarkStart w:id="41" w:name="_Toc536271023"/>
      <w:bookmarkStart w:id="42" w:name="_Toc536271027"/>
      <w:bookmarkStart w:id="43" w:name="_Toc536271028"/>
      <w:bookmarkStart w:id="44" w:name="_Toc536271037"/>
      <w:bookmarkStart w:id="45" w:name="_Toc536271039"/>
      <w:bookmarkStart w:id="46" w:name="_Toc53627104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9C407F">
        <w:t xml:space="preserve"> </w:t>
      </w:r>
      <w:bookmarkStart w:id="47" w:name="_Toc536359299"/>
      <w:bookmarkStart w:id="48" w:name="_Toc536437975"/>
      <w:r w:rsidR="005311A4">
        <w:t>Krajowy Plan na rzecz energii i klimatu na lata 2021-2030</w:t>
      </w:r>
      <w:bookmarkEnd w:id="47"/>
      <w:bookmarkEnd w:id="48"/>
      <w:r w:rsidR="00DA1FF5" w:rsidRPr="00492C81">
        <w:t xml:space="preserve"> </w:t>
      </w:r>
    </w:p>
    <w:p w14:paraId="5A7C5825" w14:textId="65F880B6" w:rsidR="00DA1FF5" w:rsidRPr="00D2767D" w:rsidRDefault="00DA1FF5" w:rsidP="00DA1FF5">
      <w:pPr>
        <w:spacing w:after="0"/>
        <w:rPr>
          <w:rFonts w:cstheme="minorHAnsi"/>
          <w:b/>
        </w:rPr>
      </w:pPr>
      <w:r w:rsidRPr="00D2767D">
        <w:rPr>
          <w:rFonts w:cstheme="minorHAnsi"/>
          <w:shd w:val="clear" w:color="auto" w:fill="FFFFFF"/>
        </w:rPr>
        <w:t>Projekt KPEiK</w:t>
      </w:r>
      <w:r w:rsidR="00BE28FF">
        <w:rPr>
          <w:rFonts w:cstheme="minorHAnsi"/>
          <w:shd w:val="clear" w:color="auto" w:fill="FFFFFF"/>
        </w:rPr>
        <w:fldChar w:fldCharType="begin"/>
      </w:r>
      <w:r w:rsidR="00BE28FF">
        <w:instrText xml:space="preserve"> XE "</w:instrText>
      </w:r>
      <w:r w:rsidR="00BE28FF" w:rsidRPr="009C43D9">
        <w:instrText>KPEiK</w:instrText>
      </w:r>
      <w:r w:rsidR="00BE28FF">
        <w:instrText xml:space="preserve">" </w:instrText>
      </w:r>
      <w:r w:rsidR="00BE28FF">
        <w:rPr>
          <w:rFonts w:cstheme="minorHAnsi"/>
          <w:shd w:val="clear" w:color="auto" w:fill="FFFFFF"/>
        </w:rPr>
        <w:fldChar w:fldCharType="end"/>
      </w:r>
      <w:r w:rsidRPr="00D2767D">
        <w:rPr>
          <w:rFonts w:cstheme="minorHAnsi"/>
          <w:shd w:val="clear" w:color="auto" w:fill="FFFFFF"/>
        </w:rPr>
        <w:t xml:space="preserve"> przedstawia założenia i cele oraz polityki i </w:t>
      </w:r>
      <w:r w:rsidR="00D645B9">
        <w:rPr>
          <w:rFonts w:cstheme="minorHAnsi"/>
          <w:shd w:val="clear" w:color="auto" w:fill="FFFFFF"/>
        </w:rPr>
        <w:t>działania na rzecz realizacji 5 </w:t>
      </w:r>
      <w:r w:rsidRPr="00D2767D">
        <w:rPr>
          <w:rFonts w:cstheme="minorHAnsi"/>
          <w:shd w:val="clear" w:color="auto" w:fill="FFFFFF"/>
        </w:rPr>
        <w:t>wymiarów </w:t>
      </w:r>
      <w:r w:rsidRPr="00D2767D">
        <w:rPr>
          <w:rStyle w:val="Uwydatnienie"/>
          <w:rFonts w:cstheme="minorHAnsi"/>
          <w:shd w:val="clear" w:color="auto" w:fill="FFFFFF"/>
        </w:rPr>
        <w:t>unii energetycznej, w tym:</w:t>
      </w:r>
    </w:p>
    <w:p w14:paraId="6F4E7CE6" w14:textId="36F23C8C" w:rsidR="00DA1FF5" w:rsidRPr="00261A4F" w:rsidRDefault="00DA1FF5" w:rsidP="00DA1FF5">
      <w:pPr>
        <w:spacing w:after="0"/>
        <w:rPr>
          <w:b/>
        </w:rPr>
      </w:pPr>
      <w:r w:rsidRPr="00261A4F">
        <w:rPr>
          <w:b/>
        </w:rPr>
        <w:t xml:space="preserve">Wymiar </w:t>
      </w:r>
      <w:r>
        <w:rPr>
          <w:b/>
        </w:rPr>
        <w:t>„</w:t>
      </w:r>
      <w:r w:rsidRPr="00261A4F">
        <w:rPr>
          <w:b/>
          <w:i/>
        </w:rPr>
        <w:t>obniżenia emisyjności</w:t>
      </w:r>
      <w:r w:rsidRPr="00261A4F">
        <w:rPr>
          <w:b/>
        </w:rPr>
        <w:t>”</w:t>
      </w:r>
    </w:p>
    <w:p w14:paraId="70E44554" w14:textId="77777777" w:rsidR="00DA1FF5" w:rsidRDefault="00DA1FF5" w:rsidP="000F3310">
      <w:pPr>
        <w:pStyle w:val="Akapitzlist"/>
        <w:numPr>
          <w:ilvl w:val="0"/>
          <w:numId w:val="17"/>
        </w:numPr>
      </w:pPr>
      <w:r>
        <w:t xml:space="preserve">Adaptacja do zmian klimatu poprzez zapewnienie zrównoważonego rozwoju oraz efektywnego funkcjonowania gospodarki i społeczeństwa w warunkach zmian klimatu, w tym: </w:t>
      </w:r>
    </w:p>
    <w:p w14:paraId="00448F4C" w14:textId="77777777" w:rsidR="00DA1FF5" w:rsidRDefault="00DA1FF5" w:rsidP="000F3310">
      <w:pPr>
        <w:pStyle w:val="Akapitzlist"/>
        <w:numPr>
          <w:ilvl w:val="0"/>
          <w:numId w:val="18"/>
        </w:numPr>
      </w:pPr>
      <w:r>
        <w:t>zapewnienie bezpieczeństwa energetycznego i dobrego stanu środowiska,</w:t>
      </w:r>
    </w:p>
    <w:p w14:paraId="6139F9C0" w14:textId="77777777" w:rsidR="00DA1FF5" w:rsidRDefault="00DA1FF5" w:rsidP="000F3310">
      <w:pPr>
        <w:pStyle w:val="Akapitzlist"/>
        <w:numPr>
          <w:ilvl w:val="0"/>
          <w:numId w:val="18"/>
        </w:numPr>
      </w:pPr>
      <w:r>
        <w:t>skuteczną adaptację do zmian klimatu na obszarach wiejskich,</w:t>
      </w:r>
    </w:p>
    <w:p w14:paraId="082F1BDD" w14:textId="77777777" w:rsidR="00DA1FF5" w:rsidRDefault="00DA1FF5" w:rsidP="000F3310">
      <w:pPr>
        <w:pStyle w:val="Akapitzlist"/>
        <w:numPr>
          <w:ilvl w:val="0"/>
          <w:numId w:val="18"/>
        </w:numPr>
      </w:pPr>
      <w:r>
        <w:t xml:space="preserve">promowanie zwartych, wielofunkcyjnych układów przestrzennych i policentrycznej struktury urbanistycznej, </w:t>
      </w:r>
    </w:p>
    <w:p w14:paraId="124C985F" w14:textId="77777777" w:rsidR="00DA1FF5" w:rsidRDefault="00DA1FF5" w:rsidP="000F3310">
      <w:pPr>
        <w:pStyle w:val="Akapitzlist"/>
        <w:numPr>
          <w:ilvl w:val="0"/>
          <w:numId w:val="18"/>
        </w:numPr>
      </w:pPr>
      <w:r>
        <w:t>uwzględnienie ekologicznego i niskoemisyjnego sposobu zagospodarowania przestrzennego w planowaniu przestrzennym</w:t>
      </w:r>
    </w:p>
    <w:p w14:paraId="1F7E3900" w14:textId="77777777" w:rsidR="00DA1FF5" w:rsidRDefault="00DA1FF5" w:rsidP="000F3310">
      <w:pPr>
        <w:pStyle w:val="Akapitzlist"/>
        <w:numPr>
          <w:ilvl w:val="0"/>
          <w:numId w:val="18"/>
        </w:numPr>
      </w:pPr>
      <w:r>
        <w:t>rozwój transportu w warunkach zmian klimatu,</w:t>
      </w:r>
    </w:p>
    <w:p w14:paraId="485D693A" w14:textId="77777777" w:rsidR="00DA1FF5" w:rsidRDefault="00DA1FF5" w:rsidP="000F3310">
      <w:pPr>
        <w:pStyle w:val="Akapitzlist"/>
        <w:numPr>
          <w:ilvl w:val="0"/>
          <w:numId w:val="18"/>
        </w:numPr>
      </w:pPr>
      <w:r>
        <w:t>zapewnienie zrównoważonego rozwoju regionalnego i lokalnego z uwzględnieniem zmian klimatu,</w:t>
      </w:r>
    </w:p>
    <w:p w14:paraId="429AA0B3" w14:textId="77777777" w:rsidR="00DA1FF5" w:rsidRDefault="00DA1FF5" w:rsidP="000F3310">
      <w:pPr>
        <w:pStyle w:val="Akapitzlist"/>
        <w:numPr>
          <w:ilvl w:val="0"/>
          <w:numId w:val="18"/>
        </w:numPr>
      </w:pPr>
      <w:r>
        <w:t>stymulowanie innowacji sprzyjających adaptacji do zmian klimatu,</w:t>
      </w:r>
    </w:p>
    <w:p w14:paraId="4113C992" w14:textId="77777777" w:rsidR="00DA1FF5" w:rsidRDefault="00DA1FF5" w:rsidP="000F3310">
      <w:pPr>
        <w:pStyle w:val="Akapitzlist"/>
        <w:numPr>
          <w:ilvl w:val="0"/>
          <w:numId w:val="18"/>
        </w:numPr>
      </w:pPr>
      <w:r>
        <w:t>kształtowanie postaw społecznych sprzyjających adaptacji do zmian klimatu.</w:t>
      </w:r>
    </w:p>
    <w:p w14:paraId="2F28B803" w14:textId="77777777" w:rsidR="00DA1FF5" w:rsidRPr="00492C81" w:rsidRDefault="00DA1FF5" w:rsidP="000F3310">
      <w:pPr>
        <w:pStyle w:val="Akapitzlist"/>
        <w:numPr>
          <w:ilvl w:val="0"/>
          <w:numId w:val="17"/>
        </w:numPr>
        <w:rPr>
          <w:rFonts w:eastAsia="Times New Roman" w:cstheme="minorHAnsi"/>
        </w:rPr>
      </w:pPr>
      <w:r w:rsidRPr="00492C81">
        <w:rPr>
          <w:rFonts w:eastAsia="Times New Roman" w:cstheme="minorHAnsi"/>
        </w:rPr>
        <w:t>Poprawa jakości życia mieszkańców Rzeczypospolitej Polskiej, szczególnie ochrona ich zdrowia i warunków życia, z uwzględnieniem ochrony środowiska, z jednoczesnym zachowaniem zasad zrównoważonego rozwoju poprzez:</w:t>
      </w:r>
    </w:p>
    <w:p w14:paraId="482819FD" w14:textId="55DB0E0B" w:rsidR="00DA1FF5" w:rsidRPr="00492C81" w:rsidRDefault="00DA1FF5" w:rsidP="000F3310">
      <w:pPr>
        <w:pStyle w:val="Akapitzlist"/>
        <w:numPr>
          <w:ilvl w:val="0"/>
          <w:numId w:val="19"/>
        </w:numPr>
        <w:rPr>
          <w:rFonts w:eastAsia="Times New Roman" w:cstheme="minorHAnsi"/>
        </w:rPr>
      </w:pPr>
      <w:r w:rsidRPr="00492C81">
        <w:rPr>
          <w:rFonts w:eastAsia="Times New Roman" w:cstheme="minorHAnsi"/>
        </w:rPr>
        <w:t>osiągnięcie w możliwie krótkim czasie poziomów dopuszczalnych i docelowych substancji określonych w dyrektywie 2008/50/WE i 2004/107/WE, oraz utrzymanie ich na tych obszarach, na których są dotrzymywane, a w przypadku pyłu PM</w:t>
      </w:r>
      <w:r w:rsidR="0096280E" w:rsidRPr="0096280E">
        <w:rPr>
          <w:rFonts w:eastAsia="Times New Roman" w:cstheme="minorHAnsi"/>
          <w:vertAlign w:val="subscript"/>
        </w:rPr>
        <w:t>2.5</w:t>
      </w:r>
      <w:r w:rsidRPr="00492C81">
        <w:rPr>
          <w:rFonts w:eastAsia="Times New Roman" w:cstheme="minorHAnsi"/>
        </w:rPr>
        <w:t xml:space="preserve"> także pułapu stężenia ekspozycji oraz Krajowego Celu Redukcji Narażenia,</w:t>
      </w:r>
    </w:p>
    <w:p w14:paraId="4579E304" w14:textId="3CD3AE24" w:rsidR="00DA1FF5" w:rsidRPr="00492C81" w:rsidRDefault="00DA1FF5" w:rsidP="000F3310">
      <w:pPr>
        <w:pStyle w:val="Akapitzlist"/>
        <w:numPr>
          <w:ilvl w:val="0"/>
          <w:numId w:val="19"/>
        </w:numPr>
        <w:rPr>
          <w:rFonts w:eastAsia="Times New Roman" w:cstheme="minorHAnsi"/>
        </w:rPr>
      </w:pPr>
      <w:r w:rsidRPr="00492C81">
        <w:rPr>
          <w:rFonts w:eastAsia="Times New Roman" w:cstheme="minorHAnsi"/>
        </w:rPr>
        <w:t>osiągnięcie w perspektywie do roku 2030 stężeń substancji w powietrzu na poziomach wskazanych przez WHO</w:t>
      </w:r>
      <w:r w:rsidR="00A914A6">
        <w:rPr>
          <w:rFonts w:eastAsia="Times New Roman" w:cstheme="minorHAnsi"/>
        </w:rPr>
        <w:fldChar w:fldCharType="begin"/>
      </w:r>
      <w:r w:rsidR="00A914A6">
        <w:instrText xml:space="preserve"> XE "</w:instrText>
      </w:r>
      <w:r w:rsidR="00A914A6" w:rsidRPr="00037C67">
        <w:instrText>WHO</w:instrText>
      </w:r>
      <w:r w:rsidR="00A914A6">
        <w:instrText xml:space="preserve">" </w:instrText>
      </w:r>
      <w:r w:rsidR="00A914A6">
        <w:rPr>
          <w:rFonts w:eastAsia="Times New Roman" w:cstheme="minorHAnsi"/>
        </w:rPr>
        <w:fldChar w:fldCharType="end"/>
      </w:r>
      <w:r w:rsidRPr="00492C81">
        <w:rPr>
          <w:rFonts w:eastAsia="Times New Roman" w:cstheme="minorHAnsi"/>
        </w:rPr>
        <w:t xml:space="preserve"> oraz nowych wymagań wynikających z regulacji prawnych projektowanych przepisami prawa unijnego.</w:t>
      </w:r>
    </w:p>
    <w:p w14:paraId="7006DDB4" w14:textId="77777777" w:rsidR="00DA1FF5" w:rsidRDefault="00DA1FF5" w:rsidP="000F3310">
      <w:pPr>
        <w:pStyle w:val="Akapitzlist"/>
        <w:numPr>
          <w:ilvl w:val="0"/>
          <w:numId w:val="17"/>
        </w:numPr>
      </w:pPr>
      <w:r>
        <w:t>Ograniczanie negatywnego wpływu transportu na środowisko:</w:t>
      </w:r>
    </w:p>
    <w:p w14:paraId="527426A5" w14:textId="77777777" w:rsidR="00DA1FF5" w:rsidRDefault="00DA1FF5" w:rsidP="000F3310">
      <w:pPr>
        <w:pStyle w:val="Akapitzlist"/>
        <w:numPr>
          <w:ilvl w:val="0"/>
          <w:numId w:val="20"/>
        </w:numPr>
      </w:pPr>
      <w:r>
        <w:t>cel pośredni – do 2025 r. redukcja emisji CO</w:t>
      </w:r>
      <w:r w:rsidRPr="00D2767D">
        <w:rPr>
          <w:vertAlign w:val="subscript"/>
        </w:rPr>
        <w:t>2</w:t>
      </w:r>
      <w:r>
        <w:t xml:space="preserve"> w samochodach osobowych i lekkich samochodach dostawczych o 15% w odniesieniu do roku 2021;</w:t>
      </w:r>
    </w:p>
    <w:p w14:paraId="4CFB6347" w14:textId="77777777" w:rsidR="00DA1FF5" w:rsidRDefault="00DA1FF5" w:rsidP="000F3310">
      <w:pPr>
        <w:pStyle w:val="Akapitzlist"/>
        <w:numPr>
          <w:ilvl w:val="0"/>
          <w:numId w:val="20"/>
        </w:numPr>
      </w:pPr>
      <w:r>
        <w:t>cel główny – do 2030 r. redukcja emisji CO</w:t>
      </w:r>
      <w:r w:rsidRPr="00D2767D">
        <w:rPr>
          <w:vertAlign w:val="subscript"/>
        </w:rPr>
        <w:t>2</w:t>
      </w:r>
      <w:r>
        <w:t xml:space="preserve"> w samochodach osobowych i lekkich samochodach dostawczych  o 30% w odniesieniu do roku 2021.</w:t>
      </w:r>
    </w:p>
    <w:p w14:paraId="631C84BD" w14:textId="77777777" w:rsidR="00DA1FF5" w:rsidRPr="00D9775B" w:rsidRDefault="00DA1FF5" w:rsidP="00D9775B">
      <w:pPr>
        <w:pStyle w:val="Akapitzlist"/>
        <w:numPr>
          <w:ilvl w:val="0"/>
          <w:numId w:val="17"/>
        </w:numPr>
      </w:pPr>
      <w:r w:rsidRPr="00D9775B">
        <w:t>Zmniejszenie udziału węgla kamiennego i brunatnego w produkcji energii elektrycznej do 50% w 2050 roku;</w:t>
      </w:r>
    </w:p>
    <w:p w14:paraId="581D40B8" w14:textId="77777777" w:rsidR="00DA1FF5" w:rsidRPr="0055660C" w:rsidRDefault="00DA1FF5" w:rsidP="000F3310">
      <w:pPr>
        <w:pStyle w:val="Akapitzlist"/>
        <w:numPr>
          <w:ilvl w:val="0"/>
          <w:numId w:val="21"/>
        </w:numPr>
      </w:pPr>
      <w:r w:rsidRPr="0055660C">
        <w:t>Energia ze źródeł odnawialnych (cel ramowy na rok 2030</w:t>
      </w:r>
      <w:r>
        <w:t>)</w:t>
      </w:r>
    </w:p>
    <w:p w14:paraId="7548A88F" w14:textId="2E824700" w:rsidR="00DA1FF5" w:rsidRDefault="00DA1FF5" w:rsidP="000F3310">
      <w:pPr>
        <w:pStyle w:val="Akapitzlist"/>
        <w:numPr>
          <w:ilvl w:val="0"/>
          <w:numId w:val="22"/>
        </w:numPr>
      </w:pPr>
      <w:r w:rsidRPr="00F95A1A">
        <w:t xml:space="preserve">Planowany udział energii ze źródeł odnawialnych </w:t>
      </w:r>
      <w:r w:rsidR="00C37943">
        <w:t>w danym państwie członkowskim w </w:t>
      </w:r>
      <w:r w:rsidRPr="00F95A1A">
        <w:t xml:space="preserve">finalnym zużyciu energii brutto w 2030 r. jako wkład do wiążącego celu unijnego wynoszącego co najmniej </w:t>
      </w:r>
      <w:r>
        <w:t>32</w:t>
      </w:r>
      <w:r w:rsidRPr="00F95A1A">
        <w:t>% w 2030 r.</w:t>
      </w:r>
    </w:p>
    <w:p w14:paraId="7F776E5B" w14:textId="10DA957F" w:rsidR="00DA1FF5" w:rsidRPr="00303500" w:rsidRDefault="00DA1FF5" w:rsidP="000F3310">
      <w:pPr>
        <w:pStyle w:val="Akapitzlist"/>
        <w:numPr>
          <w:ilvl w:val="0"/>
          <w:numId w:val="22"/>
        </w:numPr>
      </w:pPr>
      <w:r w:rsidRPr="00F95A1A">
        <w:t>Liniowa trajektoria udziału energii ze źródeł odnawialnych w finalnym</w:t>
      </w:r>
      <w:r>
        <w:t xml:space="preserve"> zużyciu energii brutto w </w:t>
      </w:r>
      <w:r w:rsidRPr="00F95A1A">
        <w:t>latach 2021-2030</w:t>
      </w:r>
      <w:r w:rsidR="00484D74">
        <w:t>;</w:t>
      </w:r>
    </w:p>
    <w:p w14:paraId="23D1955E" w14:textId="77777777" w:rsidR="00DA1FF5" w:rsidRPr="00303500" w:rsidRDefault="00DA1FF5" w:rsidP="000F3310">
      <w:pPr>
        <w:pStyle w:val="Akapitzlist"/>
        <w:numPr>
          <w:ilvl w:val="0"/>
          <w:numId w:val="22"/>
        </w:numPr>
      </w:pPr>
      <w:r w:rsidRPr="00303500">
        <w:t>Trajektorie sektorowego udziału energii ze źródeł odnawialnych w końcowym zużyciu energii w sektorach elektroenergetycznym, ciepłowniczo-chłodniczym oraz transportowym w latach 2021-2030;</w:t>
      </w:r>
    </w:p>
    <w:p w14:paraId="3A5BF7D0" w14:textId="38C18B16" w:rsidR="00DA1FF5" w:rsidRPr="00E91599" w:rsidRDefault="00DA1FF5" w:rsidP="000F3310">
      <w:pPr>
        <w:pStyle w:val="Akapitzlist"/>
        <w:numPr>
          <w:ilvl w:val="0"/>
          <w:numId w:val="22"/>
        </w:numPr>
      </w:pPr>
      <w:r w:rsidRPr="00E91599">
        <w:t>Trajektorie według technologii energii ze źródeł odnawialnych, których wykorzystanie przewiduje dane państwo członkowskie w celu osiągnięcia ogólnych i sektorowych trajektorii w zakresie energii ze źródeł odnawialnych w latach 2021-2030, w tym łączne oczekiwane krańcowe zużycie energii brutto według te</w:t>
      </w:r>
      <w:r w:rsidR="00C37943">
        <w:t>chnologii i sektora, wyrażone w </w:t>
      </w:r>
      <w:r w:rsidRPr="00E91599">
        <w:t>Mtoe i łączna planowana moc zainstalowana (z podziałem na nową moc i modernizacje) według technologii i sektora, w MW;</w:t>
      </w:r>
    </w:p>
    <w:p w14:paraId="753EB708" w14:textId="22167670" w:rsidR="00DA1FF5" w:rsidRPr="00E91599" w:rsidRDefault="00DA1FF5" w:rsidP="000F3310">
      <w:pPr>
        <w:pStyle w:val="Akapitzlist"/>
        <w:numPr>
          <w:ilvl w:val="0"/>
          <w:numId w:val="22"/>
        </w:numPr>
      </w:pPr>
      <w:r w:rsidRPr="00E91599">
        <w:t>Trajektorie dla popytu na bioenergię z podziałem na sektor ciepłowniczy, elektroenergetyczny i transportowy oraz dla podaży b</w:t>
      </w:r>
      <w:r w:rsidR="00C37943">
        <w:t>iomasy z podziałem na surowce i </w:t>
      </w:r>
      <w:r w:rsidRPr="00E91599">
        <w:t xml:space="preserve">pochodzenie (rozróżnienie produkcji krajowej i importu). </w:t>
      </w:r>
    </w:p>
    <w:p w14:paraId="0200B142" w14:textId="0B187C04" w:rsidR="00DA1FF5" w:rsidRPr="00E91599" w:rsidRDefault="00DA1FF5" w:rsidP="000F3310">
      <w:pPr>
        <w:pStyle w:val="Akapitzlist"/>
        <w:numPr>
          <w:ilvl w:val="0"/>
          <w:numId w:val="22"/>
        </w:numPr>
      </w:pPr>
      <w:r w:rsidRPr="00E91599">
        <w:t>W przypadku biomasy leśnej – ocena jej źródła i wpływ na pochłanianie gazów cieplarnianych przez sektor LULUCF</w:t>
      </w:r>
      <w:r w:rsidR="00D645B9">
        <w:fldChar w:fldCharType="begin"/>
      </w:r>
      <w:r w:rsidR="00D645B9">
        <w:instrText xml:space="preserve"> XE "</w:instrText>
      </w:r>
      <w:r w:rsidR="00D645B9" w:rsidRPr="00374A80">
        <w:rPr>
          <w:rFonts w:cstheme="minorHAnsi"/>
        </w:rPr>
        <w:instrText>LULUCF</w:instrText>
      </w:r>
      <w:r w:rsidR="00D645B9">
        <w:instrText xml:space="preserve">" </w:instrText>
      </w:r>
      <w:r w:rsidR="00D645B9">
        <w:fldChar w:fldCharType="end"/>
      </w:r>
      <w:r w:rsidRPr="00E91599">
        <w:t>;</w:t>
      </w:r>
    </w:p>
    <w:p w14:paraId="735C2C23" w14:textId="06099A09" w:rsidR="00DA1FF5" w:rsidRPr="009C407F" w:rsidRDefault="00DA1FF5" w:rsidP="00DA1FF5">
      <w:pPr>
        <w:rPr>
          <w:b/>
        </w:rPr>
      </w:pPr>
      <w:r w:rsidRPr="009C407F">
        <w:rPr>
          <w:b/>
        </w:rPr>
        <w:t>Wymiar “efektywność energetyczna “ (cel ramowy na rok 2030)</w:t>
      </w:r>
    </w:p>
    <w:p w14:paraId="32162BA2" w14:textId="21EA2588" w:rsidR="00DA1FF5" w:rsidRPr="00091166" w:rsidRDefault="00DA1FF5" w:rsidP="000F3310">
      <w:pPr>
        <w:pStyle w:val="Akapitzlist"/>
        <w:numPr>
          <w:ilvl w:val="0"/>
          <w:numId w:val="25"/>
        </w:numPr>
      </w:pPr>
      <w:r w:rsidRPr="00091166">
        <w:t>Krajowy cel w zakresie poprawy efektywności energetyczn</w:t>
      </w:r>
      <w:r w:rsidR="00C37943">
        <w:t>ej do 2030 r. na poziomie 23% w </w:t>
      </w:r>
      <w:r w:rsidRPr="00091166">
        <w:t>odniesieniu do zużycia energii pierwotnej</w:t>
      </w:r>
      <w:r w:rsidR="00484D74">
        <w:t>;</w:t>
      </w:r>
    </w:p>
    <w:p w14:paraId="1794B581" w14:textId="77777777" w:rsidR="00DA1FF5" w:rsidRPr="00091166" w:rsidRDefault="00DA1FF5" w:rsidP="000F3310">
      <w:pPr>
        <w:pStyle w:val="Akapitzlist"/>
        <w:numPr>
          <w:ilvl w:val="0"/>
          <w:numId w:val="25"/>
        </w:numPr>
      </w:pPr>
      <w:r w:rsidRPr="00091166">
        <w:t>krajowego celu w zakresie poprawy efektywności energetycznej do 2030 r. rozumianego jako oszczędność energii finalnej w wysokości ok. 21,4%;</w:t>
      </w:r>
    </w:p>
    <w:p w14:paraId="3F03CC90" w14:textId="34602903" w:rsidR="00DA1FF5" w:rsidRPr="00091166" w:rsidRDefault="00DA1FF5" w:rsidP="000F3310">
      <w:pPr>
        <w:pStyle w:val="Akapitzlist"/>
        <w:numPr>
          <w:ilvl w:val="0"/>
          <w:numId w:val="25"/>
        </w:numPr>
      </w:pPr>
      <w:r w:rsidRPr="00091166">
        <w:t>Cele w zakresie długoterminowej renowacji krajowych zasobów budynków mieszkalnych</w:t>
      </w:r>
      <w:r w:rsidR="00484D74">
        <w:t>;</w:t>
      </w:r>
    </w:p>
    <w:p w14:paraId="0FCB7AB8" w14:textId="20656066" w:rsidR="00DA1FF5" w:rsidRPr="00091166" w:rsidRDefault="00DA1FF5" w:rsidP="000F3310">
      <w:pPr>
        <w:pStyle w:val="Akapitzlist"/>
        <w:numPr>
          <w:ilvl w:val="0"/>
          <w:numId w:val="25"/>
        </w:numPr>
      </w:pPr>
      <w:r w:rsidRPr="00091166">
        <w:t>udział ocieplonych budynków mieszkalnych w całości zasobów mieszkaniowych wyniesie 70% w 2030 roku</w:t>
      </w:r>
      <w:r w:rsidR="00484D74">
        <w:t>;</w:t>
      </w:r>
    </w:p>
    <w:p w14:paraId="0C2FA67C" w14:textId="2B930DCE" w:rsidR="00DA1FF5" w:rsidRPr="00091166" w:rsidRDefault="00DA1FF5" w:rsidP="000F3310">
      <w:pPr>
        <w:pStyle w:val="Akapitzlist"/>
        <w:numPr>
          <w:ilvl w:val="0"/>
          <w:numId w:val="25"/>
        </w:numPr>
      </w:pPr>
      <w:r w:rsidRPr="00091166">
        <w:t>zmniejszenie liczby osób zamieszkujących w warunkach substandardowych ze względu na przeludnienie, zły stan techniczny lub brak instalacji tech</w:t>
      </w:r>
      <w:r w:rsidR="00C37943">
        <w:t>nicznych do liczby 3 300 tys. W </w:t>
      </w:r>
      <w:r w:rsidRPr="00091166">
        <w:t>2030</w:t>
      </w:r>
      <w:r w:rsidR="005535FB">
        <w:t> </w:t>
      </w:r>
      <w:r w:rsidRPr="00091166">
        <w:t>r</w:t>
      </w:r>
      <w:r w:rsidR="00484D74">
        <w:t>.;</w:t>
      </w:r>
    </w:p>
    <w:p w14:paraId="1B129B05" w14:textId="55741941" w:rsidR="00DA1FF5" w:rsidRPr="00091166" w:rsidRDefault="00DA1FF5" w:rsidP="000F3310">
      <w:pPr>
        <w:pStyle w:val="Akapitzlist"/>
        <w:numPr>
          <w:ilvl w:val="0"/>
          <w:numId w:val="25"/>
        </w:numPr>
      </w:pPr>
      <w:r w:rsidRPr="00091166">
        <w:t>Roczne oszczędności energii, które mają zostać osiągnięte w latach 2021-2030 równe 4 344,01</w:t>
      </w:r>
      <w:r w:rsidR="005535FB">
        <w:t> </w:t>
      </w:r>
      <w:r w:rsidRPr="00091166">
        <w:t>MWh</w:t>
      </w:r>
      <w:r w:rsidR="00484D74">
        <w:t>;</w:t>
      </w:r>
    </w:p>
    <w:p w14:paraId="33D1DC98" w14:textId="77777777" w:rsidR="00DA1FF5" w:rsidRDefault="00DA1FF5" w:rsidP="000F3310">
      <w:pPr>
        <w:pStyle w:val="Akapitzlist"/>
        <w:numPr>
          <w:ilvl w:val="0"/>
          <w:numId w:val="25"/>
        </w:numPr>
      </w:pPr>
      <w:r w:rsidRPr="00A64272">
        <w:t>Rozwój produkcji ciepła w kogeneracji</w:t>
      </w:r>
      <w:r>
        <w:t>;</w:t>
      </w:r>
    </w:p>
    <w:p w14:paraId="15087B87" w14:textId="77777777" w:rsidR="00DA1FF5" w:rsidRDefault="00DA1FF5" w:rsidP="000F3310">
      <w:pPr>
        <w:pStyle w:val="Akapitzlist"/>
        <w:numPr>
          <w:ilvl w:val="0"/>
          <w:numId w:val="25"/>
        </w:numPr>
      </w:pPr>
      <w:r w:rsidRPr="005B6DC9">
        <w:t>Efektywne energetycznie systemy ciepłownicze lub chłodnicze</w:t>
      </w:r>
      <w:r>
        <w:t>;</w:t>
      </w:r>
    </w:p>
    <w:p w14:paraId="0177A863" w14:textId="30C2B190" w:rsidR="00DA1FF5" w:rsidRPr="009C407F" w:rsidRDefault="00DA1FF5" w:rsidP="000F3310">
      <w:pPr>
        <w:pStyle w:val="Akapitzlist"/>
        <w:numPr>
          <w:ilvl w:val="0"/>
          <w:numId w:val="25"/>
        </w:numPr>
      </w:pPr>
      <w:r w:rsidRPr="009C407F">
        <w:rPr>
          <w:szCs w:val="24"/>
        </w:rPr>
        <w:t>Poprawa efektywności energetycznej sektora transportu</w:t>
      </w:r>
      <w:r w:rsidR="00484D74">
        <w:rPr>
          <w:szCs w:val="24"/>
        </w:rPr>
        <w:t>.</w:t>
      </w:r>
    </w:p>
    <w:p w14:paraId="6683963C" w14:textId="2BEA550D" w:rsidR="00DA1FF5" w:rsidRPr="009C407F" w:rsidRDefault="00DA1FF5" w:rsidP="00DA1FF5">
      <w:pPr>
        <w:rPr>
          <w:b/>
        </w:rPr>
      </w:pPr>
      <w:r w:rsidRPr="009C407F">
        <w:rPr>
          <w:b/>
        </w:rPr>
        <w:t>Wymiar “bezpieczeństwo energetyczne”</w:t>
      </w:r>
    </w:p>
    <w:p w14:paraId="61276572" w14:textId="77777777" w:rsidR="00DA1FF5" w:rsidRPr="009C407F" w:rsidRDefault="00DA1FF5" w:rsidP="000F3310">
      <w:pPr>
        <w:pStyle w:val="Akapitzlist"/>
        <w:numPr>
          <w:ilvl w:val="0"/>
          <w:numId w:val="43"/>
        </w:numPr>
        <w:rPr>
          <w:rFonts w:cstheme="minorHAnsi"/>
        </w:rPr>
      </w:pPr>
      <w:r w:rsidRPr="005B6DC9">
        <w:t>Uruchomienie w roku 2035 pierwszego bloku elektrowni jądrowej w Polsce;</w:t>
      </w:r>
    </w:p>
    <w:p w14:paraId="3F6BB010" w14:textId="3EDC2D3C" w:rsidR="00DA1FF5" w:rsidRPr="009C407F" w:rsidRDefault="00DA1FF5" w:rsidP="000F3310">
      <w:pPr>
        <w:pStyle w:val="Akapitzlist"/>
        <w:numPr>
          <w:ilvl w:val="0"/>
          <w:numId w:val="43"/>
        </w:numPr>
        <w:rPr>
          <w:rFonts w:cstheme="minorHAnsi"/>
        </w:rPr>
      </w:pPr>
      <w:r w:rsidRPr="005B6DC9">
        <w:t>Utrzymanie 50% udziału węgla w wytwarzaniu energii elektrycznej w 2050</w:t>
      </w:r>
      <w:r w:rsidR="00D9775B">
        <w:t xml:space="preserve"> </w:t>
      </w:r>
      <w:r w:rsidR="002435C0">
        <w:t>r</w:t>
      </w:r>
      <w:r w:rsidR="00D9775B">
        <w:t>oku</w:t>
      </w:r>
      <w:r w:rsidR="002435C0">
        <w:t>;</w:t>
      </w:r>
    </w:p>
    <w:p w14:paraId="214E3400" w14:textId="7711EA47" w:rsidR="00DA1FF5" w:rsidRPr="005B6DC9" w:rsidRDefault="00DA1FF5" w:rsidP="000F3310">
      <w:pPr>
        <w:pStyle w:val="Akapitzlist"/>
        <w:numPr>
          <w:ilvl w:val="0"/>
          <w:numId w:val="43"/>
        </w:numPr>
      </w:pPr>
      <w:r w:rsidRPr="005B6DC9">
        <w:t>Rozbudowa mocy wytwórczych energii elektrycznej zapewniających pokrycie zapotrzebowania na moc elektryczną</w:t>
      </w:r>
      <w:r w:rsidR="002435C0">
        <w:t>;</w:t>
      </w:r>
    </w:p>
    <w:p w14:paraId="502DA3D7" w14:textId="77777777" w:rsidR="00DA1FF5" w:rsidRPr="009C407F" w:rsidRDefault="00DA1FF5" w:rsidP="000F3310">
      <w:pPr>
        <w:pStyle w:val="Akapitzlist"/>
        <w:numPr>
          <w:ilvl w:val="0"/>
          <w:numId w:val="43"/>
        </w:numPr>
        <w:rPr>
          <w:rFonts w:cstheme="minorHAnsi"/>
        </w:rPr>
      </w:pPr>
      <w:r w:rsidRPr="009C407F">
        <w:rPr>
          <w:rFonts w:cstheme="minorHAnsi"/>
        </w:rPr>
        <w:t>Dywersyfikacja źródeł i kierunków dostaw gazu ziemnego między innymi poprzez zwiększenie możliwości dostaw gazu z kierunków alternatywnych do wschodniego;</w:t>
      </w:r>
    </w:p>
    <w:p w14:paraId="01F33FA8" w14:textId="77777777" w:rsidR="00DA1FF5" w:rsidRPr="009C407F" w:rsidRDefault="00DA1FF5" w:rsidP="000F3310">
      <w:pPr>
        <w:pStyle w:val="Akapitzlist"/>
        <w:numPr>
          <w:ilvl w:val="0"/>
          <w:numId w:val="43"/>
        </w:numPr>
        <w:rPr>
          <w:rFonts w:cstheme="minorHAnsi"/>
        </w:rPr>
      </w:pPr>
      <w:r w:rsidRPr="005B6DC9">
        <w:t>Zwiększenie pojemności czynnej i mocy odbioru podziemnych magazynów gazu w Polsce</w:t>
      </w:r>
      <w:r>
        <w:t>;</w:t>
      </w:r>
    </w:p>
    <w:p w14:paraId="6BDDCD9F" w14:textId="77777777" w:rsidR="00DA1FF5" w:rsidRPr="009C407F" w:rsidRDefault="00DA1FF5" w:rsidP="000F3310">
      <w:pPr>
        <w:pStyle w:val="Akapitzlist"/>
        <w:numPr>
          <w:ilvl w:val="0"/>
          <w:numId w:val="43"/>
        </w:numPr>
        <w:rPr>
          <w:rFonts w:cstheme="minorHAnsi"/>
        </w:rPr>
      </w:pPr>
      <w:r w:rsidRPr="0021630C">
        <w:t>Zagwarantowanie technicznych możliwości zróżnicowania źródeł dostaw ropy naftowej (zróżnicowanej gatunkowo) do krajowych rafinerii poprzez rozbudowę naziemnej infrastruktury magazynowej;</w:t>
      </w:r>
    </w:p>
    <w:p w14:paraId="37263271" w14:textId="77777777" w:rsidR="00DA1FF5" w:rsidRPr="009C407F" w:rsidRDefault="00DA1FF5" w:rsidP="000F3310">
      <w:pPr>
        <w:pStyle w:val="Akapitzlist"/>
        <w:numPr>
          <w:ilvl w:val="0"/>
          <w:numId w:val="43"/>
        </w:numPr>
        <w:rPr>
          <w:rFonts w:cstheme="minorHAnsi"/>
        </w:rPr>
      </w:pPr>
      <w:r w:rsidRPr="0021630C">
        <w:t>Zapewnienie, istniejącym magazynom na ropę naftową i paliwa ciekłe wraz z towarzyszącą infrastrukturą technicznych możliwości wytłaczania surowca/paliw w terminie umożliwiającym szybkie dostarczenie surowca do rafinerii, a paliw na rynek;</w:t>
      </w:r>
    </w:p>
    <w:p w14:paraId="4F69F630" w14:textId="77777777" w:rsidR="00DA1FF5" w:rsidRPr="0021630C" w:rsidRDefault="00DA1FF5" w:rsidP="000F3310">
      <w:pPr>
        <w:pStyle w:val="Akapitzlist"/>
        <w:numPr>
          <w:ilvl w:val="0"/>
          <w:numId w:val="43"/>
        </w:numPr>
      </w:pPr>
      <w:r w:rsidRPr="0021630C">
        <w:t>Utrzymanie poziomu wydobycia gazu ziemnego na terytorium Polski oraz próby jego zwiększania przy wykorzystaniu innowacyjnych metod wydobycia węglowodorów ze złóż</w:t>
      </w:r>
    </w:p>
    <w:p w14:paraId="2F1660D0" w14:textId="77777777" w:rsidR="00DA1FF5" w:rsidRPr="009C407F" w:rsidRDefault="00DA1FF5" w:rsidP="000F3310">
      <w:pPr>
        <w:pStyle w:val="Akapitzlist"/>
        <w:numPr>
          <w:ilvl w:val="0"/>
          <w:numId w:val="43"/>
        </w:numPr>
        <w:rPr>
          <w:rFonts w:cstheme="minorHAnsi"/>
        </w:rPr>
      </w:pPr>
      <w:r w:rsidRPr="009C407F">
        <w:rPr>
          <w:rFonts w:cstheme="minorHAnsi"/>
        </w:rPr>
        <w:t>Dywersyfikacja źródeł i kierunków dostaw gazu ziemnego oraz zwiększenie możliwości dostaw gazu z kierunków alternatywnych do wschodniego;</w:t>
      </w:r>
    </w:p>
    <w:p w14:paraId="088CC915" w14:textId="05559D28" w:rsidR="00DA1FF5" w:rsidRPr="0021630C" w:rsidRDefault="00DA1FF5" w:rsidP="000F3310">
      <w:pPr>
        <w:pStyle w:val="Akapitzlist"/>
        <w:numPr>
          <w:ilvl w:val="0"/>
          <w:numId w:val="43"/>
        </w:numPr>
      </w:pPr>
      <w:r w:rsidRPr="0021630C">
        <w:t>Rozwój technologii wydobycia metanu z pokładów węgla</w:t>
      </w:r>
      <w:r w:rsidR="002435C0">
        <w:t>;</w:t>
      </w:r>
    </w:p>
    <w:p w14:paraId="1C0AE2FA" w14:textId="77777777" w:rsidR="00DA1FF5" w:rsidRPr="009C407F" w:rsidRDefault="00DA1FF5" w:rsidP="000F3310">
      <w:pPr>
        <w:pStyle w:val="Akapitzlist"/>
        <w:numPr>
          <w:ilvl w:val="0"/>
          <w:numId w:val="43"/>
        </w:numPr>
        <w:rPr>
          <w:rFonts w:cstheme="minorHAnsi"/>
        </w:rPr>
      </w:pPr>
      <w:r w:rsidRPr="009C407F">
        <w:rPr>
          <w:rFonts w:cstheme="minorHAnsi"/>
        </w:rPr>
        <w:t>Rozwój e-mobilności i paliw alternatywnych w transporcie;</w:t>
      </w:r>
    </w:p>
    <w:p w14:paraId="68B25B12" w14:textId="77777777" w:rsidR="00DA1FF5" w:rsidRPr="009C407F" w:rsidRDefault="00DA1FF5" w:rsidP="000F3310">
      <w:pPr>
        <w:pStyle w:val="Akapitzlist"/>
        <w:numPr>
          <w:ilvl w:val="0"/>
          <w:numId w:val="43"/>
        </w:numPr>
        <w:rPr>
          <w:rFonts w:cstheme="minorHAnsi"/>
        </w:rPr>
      </w:pPr>
      <w:r w:rsidRPr="0021630C">
        <w:t>Utrzymanie autonomii w zakresie importu energii elektrycznej z państw trzecich;</w:t>
      </w:r>
    </w:p>
    <w:p w14:paraId="1D5CC1F8" w14:textId="77777777" w:rsidR="00DA1FF5" w:rsidRPr="009C407F" w:rsidRDefault="00DA1FF5" w:rsidP="000F3310">
      <w:pPr>
        <w:pStyle w:val="Akapitzlist"/>
        <w:numPr>
          <w:ilvl w:val="0"/>
          <w:numId w:val="43"/>
        </w:numPr>
        <w:rPr>
          <w:rFonts w:cstheme="minorHAnsi"/>
        </w:rPr>
      </w:pPr>
      <w:r w:rsidRPr="0021630C">
        <w:t>Zwiększenie pojemności czynnej i mocy odbioru podziemnych magazynów gazu w Polsce</w:t>
      </w:r>
    </w:p>
    <w:p w14:paraId="0A8A0750" w14:textId="77777777" w:rsidR="00DA1FF5" w:rsidRPr="009C407F" w:rsidRDefault="00DA1FF5" w:rsidP="000F3310">
      <w:pPr>
        <w:pStyle w:val="Akapitzlist"/>
        <w:numPr>
          <w:ilvl w:val="0"/>
          <w:numId w:val="43"/>
        </w:numPr>
        <w:rPr>
          <w:rFonts w:cstheme="minorHAnsi"/>
        </w:rPr>
      </w:pPr>
      <w:r w:rsidRPr="0021630C">
        <w:t>Utrzymanie poziomu wydobycia gazu ziemnego na terytorium Polski oraz próby jego zwiększania przy wykorzystaniu innowacyjnych metod wydobycia węglowodorów ze złóż;</w:t>
      </w:r>
    </w:p>
    <w:p w14:paraId="6C472EB9" w14:textId="77777777" w:rsidR="00DA1FF5" w:rsidRPr="009C407F" w:rsidRDefault="00DA1FF5" w:rsidP="000F3310">
      <w:pPr>
        <w:pStyle w:val="Akapitzlist"/>
        <w:numPr>
          <w:ilvl w:val="0"/>
          <w:numId w:val="43"/>
        </w:numPr>
        <w:rPr>
          <w:rFonts w:cstheme="minorHAnsi"/>
        </w:rPr>
      </w:pPr>
      <w:r w:rsidRPr="0021630C">
        <w:t>Utrzymanie w zakresie niezbędnym z punktu widzenia bezpieczeństwa energetycznego Polski środków nierynkowych w rozumieniu Rozporządzenia Parlamentu Europejskiego i Rady (UE) 2017/1938 z dnia 25 października 2017 r. dotyczące środków zapewniających bezpieczeństwo dostaw gazu ziemnego i uchylające rozporządzenie (UE) nr 994/2010;</w:t>
      </w:r>
    </w:p>
    <w:p w14:paraId="01D864EC" w14:textId="524F38AA" w:rsidR="00DA1FF5" w:rsidRPr="0021630C" w:rsidRDefault="00DA1FF5" w:rsidP="000F3310">
      <w:pPr>
        <w:pStyle w:val="Akapitzlist"/>
        <w:numPr>
          <w:ilvl w:val="0"/>
          <w:numId w:val="43"/>
        </w:numPr>
      </w:pPr>
      <w:r w:rsidRPr="0021630C">
        <w:t>Zagwarantowanie, by Polska tak jak inne państwa członkowskie UE, dysponowała odpowiednimi narzędziami na potrzeby zapobiegania sytuacjom kryzysu elektroenergetycznego, przygotowania się na nie i zarządzania nimi</w:t>
      </w:r>
      <w:r w:rsidR="002435C0">
        <w:t>;</w:t>
      </w:r>
    </w:p>
    <w:p w14:paraId="65A472FF" w14:textId="7F98AD6C" w:rsidR="00DA1FF5" w:rsidRPr="0021630C" w:rsidRDefault="00DA1FF5" w:rsidP="000F3310">
      <w:pPr>
        <w:pStyle w:val="Akapitzlist"/>
        <w:numPr>
          <w:ilvl w:val="0"/>
          <w:numId w:val="43"/>
        </w:numPr>
      </w:pPr>
      <w:r w:rsidRPr="0021630C">
        <w:t>Wsparcie rozwoju zintegrowanego (na poziomie europejskim) podejścia do zagrożeń i sytuacji kryzysowych w systemie elektroenergetycznym</w:t>
      </w:r>
      <w:r w:rsidR="002435C0">
        <w:t>;</w:t>
      </w:r>
    </w:p>
    <w:p w14:paraId="70DC827E" w14:textId="785F394E" w:rsidR="00DA1FF5" w:rsidRPr="0021630C" w:rsidRDefault="00DA1FF5" w:rsidP="000F3310">
      <w:pPr>
        <w:pStyle w:val="Akapitzlist"/>
        <w:numPr>
          <w:ilvl w:val="0"/>
          <w:numId w:val="43"/>
        </w:numPr>
      </w:pPr>
      <w:r w:rsidRPr="0021630C">
        <w:t>Zminimalizowanie zagrożenia bezpieczeństwa dostaw energii elektrycznej</w:t>
      </w:r>
      <w:r w:rsidR="002435C0">
        <w:t>;</w:t>
      </w:r>
    </w:p>
    <w:p w14:paraId="56871528" w14:textId="77777777" w:rsidR="00DA1FF5" w:rsidRPr="009C407F" w:rsidRDefault="00DA1FF5" w:rsidP="000F3310">
      <w:pPr>
        <w:pStyle w:val="Akapitzlist"/>
        <w:numPr>
          <w:ilvl w:val="0"/>
          <w:numId w:val="43"/>
        </w:numPr>
        <w:rPr>
          <w:rFonts w:cstheme="minorHAnsi"/>
        </w:rPr>
      </w:pPr>
      <w:r w:rsidRPr="009C407F">
        <w:rPr>
          <w:rFonts w:cstheme="minorHAnsi"/>
        </w:rPr>
        <w:t>Rozwój technologii wydobycia metanu z pokładów węgla;</w:t>
      </w:r>
    </w:p>
    <w:p w14:paraId="17438343" w14:textId="77777777" w:rsidR="00DA1FF5" w:rsidRPr="009C407F" w:rsidRDefault="00DA1FF5" w:rsidP="000F3310">
      <w:pPr>
        <w:pStyle w:val="Akapitzlist"/>
        <w:numPr>
          <w:ilvl w:val="0"/>
          <w:numId w:val="43"/>
        </w:numPr>
        <w:rPr>
          <w:rFonts w:cstheme="minorHAnsi"/>
        </w:rPr>
      </w:pPr>
      <w:r w:rsidRPr="0021630C">
        <w:t>Utrzymanie poziomu wydobycia gazu ziemnego na terytorium Polski oraz próby jego zwiększania przy wykorzystaniu innowacyjnych metod wydobycia węglowodorów ze złóż;</w:t>
      </w:r>
    </w:p>
    <w:p w14:paraId="140F721E" w14:textId="77777777" w:rsidR="00DA1FF5" w:rsidRPr="009C407F" w:rsidRDefault="00DA1FF5" w:rsidP="000F3310">
      <w:pPr>
        <w:pStyle w:val="Akapitzlist"/>
        <w:numPr>
          <w:ilvl w:val="0"/>
          <w:numId w:val="43"/>
        </w:numPr>
        <w:rPr>
          <w:rFonts w:cstheme="minorHAnsi"/>
        </w:rPr>
      </w:pPr>
      <w:r w:rsidRPr="0021630C">
        <w:t>Rozwój obszarów zrównoważonych energetycznie na poziomie lokalnym (klastry energii, spółdzielnie energetyczne itp.) – 300 szt. w 2030 r.;</w:t>
      </w:r>
    </w:p>
    <w:p w14:paraId="2F999508" w14:textId="152819C3" w:rsidR="00DA1FF5" w:rsidRPr="009C407F" w:rsidRDefault="00DA1FF5" w:rsidP="000F3310">
      <w:pPr>
        <w:pStyle w:val="Akapitzlist"/>
        <w:numPr>
          <w:ilvl w:val="0"/>
          <w:numId w:val="43"/>
        </w:numPr>
        <w:rPr>
          <w:rFonts w:cstheme="minorHAnsi"/>
        </w:rPr>
      </w:pPr>
      <w:r w:rsidRPr="0021630C">
        <w:t>Inwentaryzacja krajowych złóż uranu (konwencjonalnych i niekonwencjonalnych), w tym przeprowadzenie badań złóż i wykonanie analizy możliwości ich wydobycia pod względem techniczno-ekonomicznym (tzn. czy i w jakich warunkach byłoby to opłacalne) do roku 2030</w:t>
      </w:r>
      <w:r w:rsidR="0099341B">
        <w:t>;</w:t>
      </w:r>
    </w:p>
    <w:p w14:paraId="31F72D39" w14:textId="605CDB8F" w:rsidR="00DA1FF5" w:rsidRPr="009C407F" w:rsidRDefault="00DA1FF5" w:rsidP="000F3310">
      <w:pPr>
        <w:pStyle w:val="Akapitzlist"/>
        <w:numPr>
          <w:ilvl w:val="0"/>
          <w:numId w:val="43"/>
        </w:numPr>
        <w:rPr>
          <w:b/>
        </w:rPr>
      </w:pPr>
      <w:r w:rsidRPr="0021630C">
        <w:t>Utrzymanie krajowego wydobycia węgla na poziomie pozwalającym na pokrycie zapotrzebowania przez sektor energetyczny</w:t>
      </w:r>
      <w:r w:rsidR="0099341B">
        <w:t>;</w:t>
      </w:r>
    </w:p>
    <w:p w14:paraId="728EAAF6" w14:textId="6C1D5BFA" w:rsidR="00DA1FF5" w:rsidRPr="009332B9" w:rsidRDefault="00DA1FF5" w:rsidP="00DA1FF5">
      <w:pPr>
        <w:rPr>
          <w:b/>
        </w:rPr>
      </w:pPr>
      <w:r w:rsidRPr="009332B9">
        <w:rPr>
          <w:b/>
        </w:rPr>
        <w:t>Wymiar “wewnętrzny rynek energii”</w:t>
      </w:r>
    </w:p>
    <w:p w14:paraId="6641959A" w14:textId="77777777" w:rsidR="00DA1FF5" w:rsidRDefault="00DA1FF5" w:rsidP="000F3310">
      <w:pPr>
        <w:pStyle w:val="Akapitzlist"/>
        <w:numPr>
          <w:ilvl w:val="0"/>
          <w:numId w:val="26"/>
        </w:numPr>
      </w:pPr>
      <w:r>
        <w:t>Wzajemne połączenia elektroenergetyczne (cel ramowy na rok 2030);</w:t>
      </w:r>
    </w:p>
    <w:p w14:paraId="7D15270F" w14:textId="77777777" w:rsidR="00DA1FF5" w:rsidRPr="009C407F" w:rsidRDefault="00DA1FF5" w:rsidP="000F3310">
      <w:pPr>
        <w:pStyle w:val="Akapitzlist"/>
        <w:numPr>
          <w:ilvl w:val="0"/>
          <w:numId w:val="26"/>
        </w:numPr>
        <w:rPr>
          <w:szCs w:val="24"/>
        </w:rPr>
      </w:pPr>
      <w:r w:rsidRPr="009C407F">
        <w:rPr>
          <w:szCs w:val="24"/>
        </w:rPr>
        <w:t>Zwiększenie dostępności i przepustowości obecnych połączeń transgranicznych</w:t>
      </w:r>
    </w:p>
    <w:p w14:paraId="2F885CCB" w14:textId="77777777" w:rsidR="00DA1FF5" w:rsidRPr="009C407F" w:rsidRDefault="00DA1FF5" w:rsidP="000F3310">
      <w:pPr>
        <w:pStyle w:val="Akapitzlist"/>
        <w:numPr>
          <w:ilvl w:val="0"/>
          <w:numId w:val="26"/>
        </w:numPr>
        <w:rPr>
          <w:b/>
          <w:szCs w:val="24"/>
        </w:rPr>
      </w:pPr>
      <w:r w:rsidRPr="00F25CDE">
        <w:t>Infrastruktura do przesyłu energii;</w:t>
      </w:r>
    </w:p>
    <w:p w14:paraId="1D5C926B" w14:textId="77777777" w:rsidR="00DA1FF5" w:rsidRPr="00F25CDE" w:rsidRDefault="00DA1FF5" w:rsidP="00DA1FF5">
      <w:pPr>
        <w:spacing w:after="60"/>
        <w:rPr>
          <w:rFonts w:cstheme="minorHAnsi"/>
        </w:rPr>
      </w:pPr>
      <w:r w:rsidRPr="00F25CDE">
        <w:rPr>
          <w:rFonts w:cstheme="minorHAnsi"/>
        </w:rPr>
        <w:t>Kluczowymi celami krajowymi dotyczącymi infrastruktury przesyłu energii elektrycznej są:</w:t>
      </w:r>
    </w:p>
    <w:p w14:paraId="0369CEF8" w14:textId="77777777" w:rsidR="00DA1FF5" w:rsidRPr="00F25CDE" w:rsidRDefault="00DA1FF5" w:rsidP="000F3310">
      <w:pPr>
        <w:pStyle w:val="Akapitzlist"/>
        <w:numPr>
          <w:ilvl w:val="0"/>
          <w:numId w:val="27"/>
        </w:numPr>
      </w:pPr>
      <w:r w:rsidRPr="00F25CDE">
        <w:t>Zapewnienie bezpieczeństwa dostaw energii elektrycznej – rozumianych jako zdolność systemu elektroenergetycznego do zapewnienia bezpieczeństwa pracy sieci elektroenergetycznej oraz równoważenia dostaw energii elektrycznej z zapotrzebowaniem na tę energię;</w:t>
      </w:r>
    </w:p>
    <w:p w14:paraId="0D35A723" w14:textId="05DCF205" w:rsidR="00DA1FF5" w:rsidRPr="00F25CDE" w:rsidRDefault="00DA1FF5" w:rsidP="000F3310">
      <w:pPr>
        <w:pStyle w:val="Akapitzlist"/>
        <w:numPr>
          <w:ilvl w:val="0"/>
          <w:numId w:val="27"/>
        </w:numPr>
      </w:pPr>
      <w:r w:rsidRPr="00F25CDE">
        <w:t xml:space="preserve">Zapewnienie długoterminowej zdolności systemu elektroenergetycznego w celu zaspokajania uzasadnionych potrzeb w zakresie przesyłania </w:t>
      </w:r>
      <w:r w:rsidRPr="009332B9">
        <w:t xml:space="preserve">energii elektrycznej w obrocie krajowym i transgranicznym, w tym w zakresie </w:t>
      </w:r>
      <w:r w:rsidRPr="00F25CDE">
        <w:t>rozbudowy sieci przesyłowej, a tam gdzie ma to zastosowanie, rozbudowy połączeń z innymi systemami elektroenergetycznymi</w:t>
      </w:r>
      <w:r w:rsidR="002435C0">
        <w:t>;</w:t>
      </w:r>
    </w:p>
    <w:p w14:paraId="5E598F2D" w14:textId="77777777" w:rsidR="00DA1FF5" w:rsidRPr="009C407F" w:rsidRDefault="00DA1FF5" w:rsidP="000F3310">
      <w:pPr>
        <w:pStyle w:val="Akapitzlist"/>
        <w:numPr>
          <w:ilvl w:val="0"/>
          <w:numId w:val="27"/>
        </w:numPr>
        <w:rPr>
          <w:szCs w:val="24"/>
        </w:rPr>
      </w:pPr>
      <w:r w:rsidRPr="009C407F">
        <w:rPr>
          <w:szCs w:val="24"/>
        </w:rPr>
        <w:t>Budowa, rozbudowa i modernizacja wewnętrznej gazowej sieci przesyłowej;</w:t>
      </w:r>
    </w:p>
    <w:p w14:paraId="2CD6AAA8" w14:textId="6D5DE67C" w:rsidR="00DA1FF5" w:rsidRPr="009C407F" w:rsidRDefault="00DA1FF5" w:rsidP="000F3310">
      <w:pPr>
        <w:pStyle w:val="Akapitzlist"/>
        <w:numPr>
          <w:ilvl w:val="0"/>
          <w:numId w:val="27"/>
        </w:numPr>
        <w:rPr>
          <w:szCs w:val="24"/>
        </w:rPr>
      </w:pPr>
      <w:r w:rsidRPr="009C407F">
        <w:rPr>
          <w:szCs w:val="24"/>
        </w:rPr>
        <w:t>Zintegrowanie krajowego systemu przesyłowego gazu ziemnego z systemami państw Europy Środkowej i Wschodniej oraz regionu Morza Bałtyckiego</w:t>
      </w:r>
      <w:r w:rsidR="002435C0">
        <w:rPr>
          <w:szCs w:val="24"/>
        </w:rPr>
        <w:t>;</w:t>
      </w:r>
    </w:p>
    <w:p w14:paraId="425DCBCB" w14:textId="77777777" w:rsidR="00DA1FF5" w:rsidRPr="009C407F" w:rsidRDefault="00DA1FF5" w:rsidP="000F3310">
      <w:pPr>
        <w:pStyle w:val="Akapitzlist"/>
        <w:numPr>
          <w:ilvl w:val="0"/>
          <w:numId w:val="27"/>
        </w:numPr>
        <w:rPr>
          <w:szCs w:val="24"/>
        </w:rPr>
      </w:pPr>
      <w:r w:rsidRPr="009C407F">
        <w:rPr>
          <w:szCs w:val="24"/>
        </w:rPr>
        <w:t>Realizacja dwukierunkowego połączenia gazowego Polska-Ukraina;</w:t>
      </w:r>
    </w:p>
    <w:p w14:paraId="235FFFA4" w14:textId="0A101283" w:rsidR="00DA1FF5" w:rsidRPr="009C407F" w:rsidRDefault="00DA1FF5" w:rsidP="000F3310">
      <w:pPr>
        <w:pStyle w:val="Akapitzlist"/>
        <w:numPr>
          <w:ilvl w:val="0"/>
          <w:numId w:val="27"/>
        </w:numPr>
        <w:rPr>
          <w:szCs w:val="24"/>
        </w:rPr>
      </w:pPr>
      <w:r w:rsidRPr="009C407F">
        <w:rPr>
          <w:szCs w:val="24"/>
        </w:rPr>
        <w:t>Zapewnienie wyprowadzenia mocy z Elektrowni Kozienice po rozbudowi</w:t>
      </w:r>
      <w:r w:rsidR="00EC05AE">
        <w:rPr>
          <w:szCs w:val="24"/>
        </w:rPr>
        <w:t>e jej o nowy blok o </w:t>
      </w:r>
      <w:r w:rsidRPr="009C407F">
        <w:rPr>
          <w:szCs w:val="24"/>
        </w:rPr>
        <w:t>mocy 1075 MW oraz poprawa pewności zasilania obszarów północnej i północno-wschodniej części KSE</w:t>
      </w:r>
      <w:r w:rsidR="00EF08E6">
        <w:rPr>
          <w:szCs w:val="24"/>
        </w:rPr>
        <w:fldChar w:fldCharType="begin"/>
      </w:r>
      <w:r w:rsidR="00EF08E6">
        <w:instrText xml:space="preserve"> XE "</w:instrText>
      </w:r>
      <w:r w:rsidR="00EF08E6" w:rsidRPr="009A1341">
        <w:rPr>
          <w:szCs w:val="24"/>
        </w:rPr>
        <w:instrText>KSE</w:instrText>
      </w:r>
      <w:r w:rsidR="00EF08E6">
        <w:instrText xml:space="preserve">" </w:instrText>
      </w:r>
      <w:r w:rsidR="00EF08E6">
        <w:rPr>
          <w:szCs w:val="24"/>
        </w:rPr>
        <w:fldChar w:fldCharType="end"/>
      </w:r>
      <w:r w:rsidRPr="009C407F">
        <w:rPr>
          <w:szCs w:val="24"/>
        </w:rPr>
        <w:t>;</w:t>
      </w:r>
    </w:p>
    <w:p w14:paraId="34DF08B3" w14:textId="7C60CAC4" w:rsidR="00DA1FF5" w:rsidRPr="009C407F" w:rsidRDefault="00DA1FF5" w:rsidP="000F3310">
      <w:pPr>
        <w:pStyle w:val="Akapitzlist"/>
        <w:numPr>
          <w:ilvl w:val="0"/>
          <w:numId w:val="27"/>
        </w:numPr>
        <w:rPr>
          <w:szCs w:val="24"/>
        </w:rPr>
      </w:pPr>
      <w:r w:rsidRPr="009C407F">
        <w:rPr>
          <w:szCs w:val="24"/>
        </w:rPr>
        <w:t>Zapewnienie wyprowadzenia mocy z Elektrowni Turów po rozbudowie jej o nowy blok o mocy 450 MW oraz poprawa pewności zasilania obszarów południowo-zachodniej części KSE</w:t>
      </w:r>
      <w:r w:rsidR="00EF08E6">
        <w:rPr>
          <w:szCs w:val="24"/>
        </w:rPr>
        <w:fldChar w:fldCharType="begin"/>
      </w:r>
      <w:r w:rsidR="00EF08E6">
        <w:instrText xml:space="preserve"> XE "</w:instrText>
      </w:r>
      <w:r w:rsidR="00EF08E6" w:rsidRPr="009A1341">
        <w:rPr>
          <w:szCs w:val="24"/>
        </w:rPr>
        <w:instrText>KSE</w:instrText>
      </w:r>
      <w:r w:rsidR="00EF08E6">
        <w:instrText xml:space="preserve">" </w:instrText>
      </w:r>
      <w:r w:rsidR="00EF08E6">
        <w:rPr>
          <w:szCs w:val="24"/>
        </w:rPr>
        <w:fldChar w:fldCharType="end"/>
      </w:r>
      <w:r w:rsidRPr="009C407F">
        <w:rPr>
          <w:szCs w:val="24"/>
        </w:rPr>
        <w:t>, a</w:t>
      </w:r>
      <w:r w:rsidR="00EC05AE">
        <w:rPr>
          <w:szCs w:val="24"/>
        </w:rPr>
        <w:t> </w:t>
      </w:r>
      <w:r w:rsidRPr="009C407F">
        <w:rPr>
          <w:szCs w:val="24"/>
        </w:rPr>
        <w:t>szczególnie największego odbiorcy na tym obszarze – Kombinatu Górniczo-Hutniczego Miedzi (KGHM);</w:t>
      </w:r>
    </w:p>
    <w:p w14:paraId="6B5D97DC" w14:textId="738DB861" w:rsidR="00DA1FF5" w:rsidRPr="009C407F" w:rsidRDefault="00DA1FF5" w:rsidP="000F3310">
      <w:pPr>
        <w:pStyle w:val="Akapitzlist"/>
        <w:numPr>
          <w:ilvl w:val="0"/>
          <w:numId w:val="27"/>
        </w:numPr>
        <w:rPr>
          <w:szCs w:val="24"/>
        </w:rPr>
      </w:pPr>
      <w:r w:rsidRPr="009C407F">
        <w:rPr>
          <w:szCs w:val="24"/>
        </w:rPr>
        <w:t>Zapewnienie wyprowadzenia mocy z Elektrowni Dolna Odra, a także z farm wiatrowych znajdujących w północnej części kraju oraz poprawa pewności zasilania obszarów północno-zachodniej części KSE</w:t>
      </w:r>
      <w:r w:rsidR="00EF08E6">
        <w:rPr>
          <w:szCs w:val="24"/>
        </w:rPr>
        <w:fldChar w:fldCharType="begin"/>
      </w:r>
      <w:r w:rsidR="00EF08E6">
        <w:instrText xml:space="preserve"> XE "</w:instrText>
      </w:r>
      <w:r w:rsidR="00EF08E6" w:rsidRPr="009A1341">
        <w:rPr>
          <w:szCs w:val="24"/>
        </w:rPr>
        <w:instrText>KSE</w:instrText>
      </w:r>
      <w:r w:rsidR="00EF08E6">
        <w:instrText xml:space="preserve">" </w:instrText>
      </w:r>
      <w:r w:rsidR="00EF08E6">
        <w:rPr>
          <w:szCs w:val="24"/>
        </w:rPr>
        <w:fldChar w:fldCharType="end"/>
      </w:r>
      <w:r w:rsidRPr="009C407F">
        <w:rPr>
          <w:szCs w:val="24"/>
        </w:rPr>
        <w:t>;</w:t>
      </w:r>
    </w:p>
    <w:p w14:paraId="0097D527" w14:textId="229F7708" w:rsidR="00DA1FF5" w:rsidRPr="009C407F" w:rsidRDefault="00DA1FF5" w:rsidP="000F3310">
      <w:pPr>
        <w:pStyle w:val="Akapitzlist"/>
        <w:numPr>
          <w:ilvl w:val="0"/>
          <w:numId w:val="27"/>
        </w:numPr>
        <w:rPr>
          <w:szCs w:val="24"/>
        </w:rPr>
      </w:pPr>
      <w:r w:rsidRPr="009C407F">
        <w:rPr>
          <w:szCs w:val="24"/>
        </w:rPr>
        <w:t>Zapewnienie wyprowadzenia mocy z farm wiatrowych znajdujących w północnej części kraju oraz poprawa pewności zasilania obszarów północnej części KSE</w:t>
      </w:r>
      <w:r w:rsidR="00EF08E6">
        <w:rPr>
          <w:szCs w:val="24"/>
        </w:rPr>
        <w:fldChar w:fldCharType="begin"/>
      </w:r>
      <w:r w:rsidR="00EF08E6">
        <w:instrText xml:space="preserve"> XE "</w:instrText>
      </w:r>
      <w:r w:rsidR="00EF08E6" w:rsidRPr="009A1341">
        <w:rPr>
          <w:szCs w:val="24"/>
        </w:rPr>
        <w:instrText>KSE</w:instrText>
      </w:r>
      <w:r w:rsidR="00EF08E6">
        <w:instrText xml:space="preserve">" </w:instrText>
      </w:r>
      <w:r w:rsidR="00EF08E6">
        <w:rPr>
          <w:szCs w:val="24"/>
        </w:rPr>
        <w:fldChar w:fldCharType="end"/>
      </w:r>
      <w:r w:rsidRPr="009C407F">
        <w:rPr>
          <w:szCs w:val="24"/>
        </w:rPr>
        <w:t>;</w:t>
      </w:r>
    </w:p>
    <w:p w14:paraId="5BD8E0F4" w14:textId="054C7E48" w:rsidR="00DA1FF5" w:rsidRPr="009C407F" w:rsidRDefault="00DA1FF5" w:rsidP="000F3310">
      <w:pPr>
        <w:pStyle w:val="Akapitzlist"/>
        <w:numPr>
          <w:ilvl w:val="0"/>
          <w:numId w:val="27"/>
        </w:numPr>
        <w:rPr>
          <w:szCs w:val="24"/>
        </w:rPr>
      </w:pPr>
      <w:r w:rsidRPr="009C407F">
        <w:rPr>
          <w:szCs w:val="24"/>
        </w:rPr>
        <w:t>Zapewnienie wyprowadzenia mocy z Elektrowni Bełchatów oraz poprawa pewności zasilania obszarów centralnej części KSE</w:t>
      </w:r>
      <w:r w:rsidR="00EF08E6">
        <w:rPr>
          <w:szCs w:val="24"/>
        </w:rPr>
        <w:fldChar w:fldCharType="begin"/>
      </w:r>
      <w:r w:rsidR="00EF08E6">
        <w:instrText xml:space="preserve"> XE "</w:instrText>
      </w:r>
      <w:r w:rsidR="00EF08E6" w:rsidRPr="009A1341">
        <w:rPr>
          <w:szCs w:val="24"/>
        </w:rPr>
        <w:instrText>KSE</w:instrText>
      </w:r>
      <w:r w:rsidR="00EF08E6">
        <w:instrText xml:space="preserve">" </w:instrText>
      </w:r>
      <w:r w:rsidR="00EF08E6">
        <w:rPr>
          <w:szCs w:val="24"/>
        </w:rPr>
        <w:fldChar w:fldCharType="end"/>
      </w:r>
      <w:r w:rsidRPr="009C407F">
        <w:rPr>
          <w:szCs w:val="24"/>
        </w:rPr>
        <w:t>, w tym aglomeracji łódzkiej;</w:t>
      </w:r>
    </w:p>
    <w:p w14:paraId="2A3ADBCA" w14:textId="46601ED4" w:rsidR="00DA1FF5" w:rsidRPr="009C407F" w:rsidRDefault="00DA1FF5" w:rsidP="000F3310">
      <w:pPr>
        <w:pStyle w:val="Akapitzlist"/>
        <w:numPr>
          <w:ilvl w:val="0"/>
          <w:numId w:val="27"/>
        </w:numPr>
        <w:rPr>
          <w:szCs w:val="24"/>
        </w:rPr>
      </w:pPr>
      <w:r w:rsidRPr="009C407F">
        <w:rPr>
          <w:szCs w:val="24"/>
        </w:rPr>
        <w:t>Zapewnienie niezawodności pracy sieci przesyłowej w północnej części kraju położonej powyżej umownej linii Warszawa-Poznań</w:t>
      </w:r>
      <w:r w:rsidR="002435C0">
        <w:rPr>
          <w:szCs w:val="24"/>
        </w:rPr>
        <w:t>;</w:t>
      </w:r>
    </w:p>
    <w:p w14:paraId="2F0EAFF2" w14:textId="708B878D" w:rsidR="00DA1FF5" w:rsidRPr="009C407F" w:rsidRDefault="00DA1FF5" w:rsidP="000F3310">
      <w:pPr>
        <w:pStyle w:val="Akapitzlist"/>
        <w:numPr>
          <w:ilvl w:val="0"/>
          <w:numId w:val="27"/>
        </w:numPr>
        <w:rPr>
          <w:b/>
          <w:szCs w:val="24"/>
        </w:rPr>
      </w:pPr>
      <w:r w:rsidRPr="009C407F">
        <w:rPr>
          <w:szCs w:val="24"/>
        </w:rPr>
        <w:t>Zapewnienie niezawodności pracy sieci przesyłowej w południowej części kraju położonej poniżej umownej linii Warszawa-Poznań</w:t>
      </w:r>
      <w:r w:rsidR="002435C0">
        <w:rPr>
          <w:szCs w:val="24"/>
        </w:rPr>
        <w:t>;</w:t>
      </w:r>
    </w:p>
    <w:p w14:paraId="6180AF67" w14:textId="77777777" w:rsidR="00DA1FF5" w:rsidRPr="009C407F" w:rsidRDefault="00DA1FF5" w:rsidP="000F3310">
      <w:pPr>
        <w:pStyle w:val="Akapitzlist"/>
        <w:numPr>
          <w:ilvl w:val="0"/>
          <w:numId w:val="27"/>
        </w:numPr>
        <w:rPr>
          <w:szCs w:val="24"/>
        </w:rPr>
      </w:pPr>
      <w:r w:rsidRPr="009C407F">
        <w:rPr>
          <w:szCs w:val="24"/>
        </w:rPr>
        <w:t>Integracja rynku:</w:t>
      </w:r>
    </w:p>
    <w:p w14:paraId="20D5F01D" w14:textId="77777777" w:rsidR="00DA1FF5" w:rsidRPr="00D61092" w:rsidRDefault="00DA1FF5" w:rsidP="000F3310">
      <w:pPr>
        <w:pStyle w:val="Akapitzlist"/>
        <w:numPr>
          <w:ilvl w:val="0"/>
          <w:numId w:val="28"/>
        </w:numPr>
      </w:pPr>
      <w:r w:rsidRPr="00D61092">
        <w:t>Integracja i łączenie rynków z definicji jest procesem angażującym większą ilość podmiotów, zatem nie jest zasadne wyznaczanie celów krajowych w tym zakresie.</w:t>
      </w:r>
    </w:p>
    <w:p w14:paraId="4A695F60" w14:textId="77777777" w:rsidR="00DA1FF5" w:rsidRPr="00A106EB" w:rsidRDefault="00DA1FF5" w:rsidP="000F3310">
      <w:pPr>
        <w:pStyle w:val="Akapitzlist"/>
        <w:numPr>
          <w:ilvl w:val="0"/>
          <w:numId w:val="28"/>
        </w:numPr>
      </w:pPr>
      <w:r w:rsidRPr="00D61092">
        <w:t>Dywersyfikacja źródeł</w:t>
      </w:r>
      <w:r w:rsidRPr="00A106EB">
        <w:t xml:space="preserve"> i kierunków dostaw gazu ziemnego oraz zwiększenie możliwości dostaw gazu z kierunków alternatywnych do wschodniego;</w:t>
      </w:r>
    </w:p>
    <w:p w14:paraId="477CD3B8" w14:textId="11217FD5" w:rsidR="00DA1FF5" w:rsidRPr="00A106EB" w:rsidRDefault="00DA1FF5" w:rsidP="000F3310">
      <w:pPr>
        <w:pStyle w:val="Akapitzlist"/>
        <w:numPr>
          <w:ilvl w:val="0"/>
          <w:numId w:val="28"/>
        </w:numPr>
      </w:pPr>
      <w:r w:rsidRPr="00A106EB">
        <w:t>Elastyczność systemu energetycznego w odniesieniu do produkcji energii ze źródeł odnawialnych</w:t>
      </w:r>
      <w:r w:rsidR="0099341B">
        <w:t>;</w:t>
      </w:r>
    </w:p>
    <w:p w14:paraId="1AD31EA0" w14:textId="3D5E7AEF" w:rsidR="00DA1FF5" w:rsidRPr="00A106EB" w:rsidRDefault="00DA1FF5" w:rsidP="000F3310">
      <w:pPr>
        <w:pStyle w:val="Akapitzlist"/>
        <w:numPr>
          <w:ilvl w:val="0"/>
          <w:numId w:val="28"/>
        </w:numPr>
      </w:pPr>
      <w:r w:rsidRPr="00A106EB">
        <w:t>Rozwój i wykorzystanie potencjału morskiej energetyki wiatrowej w Polsce w perspektywie 2030 r.</w:t>
      </w:r>
      <w:r w:rsidR="0099341B">
        <w:t>;</w:t>
      </w:r>
    </w:p>
    <w:p w14:paraId="304A9F5E" w14:textId="7915F3D0" w:rsidR="00DA1FF5" w:rsidRPr="00A106EB" w:rsidRDefault="00DA1FF5" w:rsidP="000F3310">
      <w:pPr>
        <w:pStyle w:val="Akapitzlist"/>
        <w:numPr>
          <w:ilvl w:val="0"/>
          <w:numId w:val="28"/>
        </w:numPr>
      </w:pPr>
      <w:r w:rsidRPr="00A106EB">
        <w:t>Zwiększenie wiedzy konsumentów oraz zachęcenie ich do odgrywanie aktywniejszej roli na rynku energii</w:t>
      </w:r>
      <w:r w:rsidR="0099341B">
        <w:t>;</w:t>
      </w:r>
    </w:p>
    <w:p w14:paraId="39D09850" w14:textId="77777777" w:rsidR="00DA1FF5" w:rsidRPr="00A106EB" w:rsidRDefault="00DA1FF5" w:rsidP="000F3310">
      <w:pPr>
        <w:pStyle w:val="Akapitzlist"/>
        <w:numPr>
          <w:ilvl w:val="0"/>
          <w:numId w:val="28"/>
        </w:numPr>
      </w:pPr>
      <w:r w:rsidRPr="00A106EB">
        <w:t>Liberalizacja rynku gazu – uwolnienie taryf w segmencie obrotu gazem;</w:t>
      </w:r>
    </w:p>
    <w:p w14:paraId="127013A0" w14:textId="77777777" w:rsidR="00DA1FF5" w:rsidRDefault="00DA1FF5" w:rsidP="000F3310">
      <w:pPr>
        <w:pStyle w:val="Akapitzlist"/>
        <w:numPr>
          <w:ilvl w:val="0"/>
          <w:numId w:val="28"/>
        </w:numPr>
      </w:pPr>
      <w:r w:rsidRPr="00A106EB">
        <w:t>Rozwój konkurencyjnego rynku gazu w Polsce;</w:t>
      </w:r>
    </w:p>
    <w:p w14:paraId="70AD9D71" w14:textId="33DC1293" w:rsidR="00DA1FF5" w:rsidRPr="00D61092" w:rsidRDefault="00DA1FF5" w:rsidP="000F3310">
      <w:pPr>
        <w:pStyle w:val="Akapitzlist"/>
        <w:numPr>
          <w:ilvl w:val="0"/>
          <w:numId w:val="28"/>
        </w:numPr>
      </w:pPr>
      <w:r w:rsidRPr="00D61092">
        <w:t>Stworzenie warunków stymulujących obrót gazem na giełdzie towarowej</w:t>
      </w:r>
      <w:r w:rsidR="002435C0">
        <w:t>;</w:t>
      </w:r>
    </w:p>
    <w:p w14:paraId="4F7DDA5B" w14:textId="01DFDEDA" w:rsidR="00DA1FF5" w:rsidRPr="009C407F" w:rsidRDefault="00DA1FF5" w:rsidP="000F3310">
      <w:pPr>
        <w:pStyle w:val="Akapitzlist"/>
        <w:numPr>
          <w:ilvl w:val="0"/>
          <w:numId w:val="29"/>
        </w:numPr>
        <w:rPr>
          <w:szCs w:val="24"/>
        </w:rPr>
      </w:pPr>
      <w:r w:rsidRPr="00D61092">
        <w:t>Ubóstwo energetyczne</w:t>
      </w:r>
    </w:p>
    <w:p w14:paraId="2A2EBAE3" w14:textId="77777777" w:rsidR="00DA1FF5" w:rsidRPr="00D61092" w:rsidRDefault="00DA1FF5" w:rsidP="000F3310">
      <w:pPr>
        <w:pStyle w:val="Akapitzlist"/>
        <w:numPr>
          <w:ilvl w:val="0"/>
          <w:numId w:val="30"/>
        </w:numPr>
      </w:pPr>
      <w:r w:rsidRPr="00D61092">
        <w:t>Ograniczenie zjawiska ubóstwa energetycznego z uwzględnieniem ochrony wrażliwych grup społecznych;</w:t>
      </w:r>
    </w:p>
    <w:p w14:paraId="5DC46A88" w14:textId="1CC16FE4" w:rsidR="00DA1FF5" w:rsidRPr="00D61092" w:rsidRDefault="00DA1FF5" w:rsidP="000F3310">
      <w:pPr>
        <w:pStyle w:val="Akapitzlist"/>
        <w:numPr>
          <w:ilvl w:val="0"/>
          <w:numId w:val="30"/>
        </w:numPr>
      </w:pPr>
      <w:r w:rsidRPr="00D61092">
        <w:t>Ochrona odbiorcy wrażliwego paliw gazowych przez przyznawanie ryczałtu na zakup opału</w:t>
      </w:r>
      <w:r w:rsidR="002435C0">
        <w:t>;</w:t>
      </w:r>
    </w:p>
    <w:p w14:paraId="5337DBF7" w14:textId="77777777" w:rsidR="00DA1FF5" w:rsidRPr="00D61092" w:rsidRDefault="00DA1FF5" w:rsidP="000F3310">
      <w:pPr>
        <w:pStyle w:val="Akapitzlist"/>
        <w:numPr>
          <w:ilvl w:val="0"/>
          <w:numId w:val="30"/>
        </w:numPr>
      </w:pPr>
      <w:r w:rsidRPr="00D61092">
        <w:t>Budowa, rozbudowa i modernizacja wewnętrznej gazowej sieci przesyłowej;</w:t>
      </w:r>
    </w:p>
    <w:p w14:paraId="20FE768A" w14:textId="43EE332D" w:rsidR="00DA1FF5" w:rsidRPr="009C407F" w:rsidRDefault="00DA1FF5" w:rsidP="000F3310">
      <w:pPr>
        <w:pStyle w:val="Akapitzlist"/>
        <w:numPr>
          <w:ilvl w:val="0"/>
          <w:numId w:val="31"/>
        </w:numPr>
      </w:pPr>
      <w:r w:rsidRPr="00D61092">
        <w:t>Liberalizacja rynku gazu – uwolnienie taryf w segmencie obrotu gazem</w:t>
      </w:r>
      <w:r w:rsidR="002435C0">
        <w:t>.</w:t>
      </w:r>
    </w:p>
    <w:p w14:paraId="5D163D82" w14:textId="5E16F731" w:rsidR="00DA1FF5" w:rsidRDefault="00DA1FF5" w:rsidP="00DA1FF5">
      <w:pPr>
        <w:rPr>
          <w:b/>
        </w:rPr>
      </w:pPr>
      <w:r w:rsidRPr="005049D3">
        <w:rPr>
          <w:b/>
        </w:rPr>
        <w:t>Wymiar “badania naukowe, innowacje i konkurencyjność</w:t>
      </w:r>
      <w:r w:rsidR="002435C0">
        <w:rPr>
          <w:b/>
        </w:rPr>
        <w:t>”</w:t>
      </w:r>
    </w:p>
    <w:p w14:paraId="394298F7" w14:textId="77777777" w:rsidR="00DA1FF5" w:rsidRPr="00F40343" w:rsidRDefault="00DA1FF5" w:rsidP="000F3310">
      <w:pPr>
        <w:pStyle w:val="Akapitzlist"/>
        <w:numPr>
          <w:ilvl w:val="0"/>
          <w:numId w:val="32"/>
        </w:numPr>
      </w:pPr>
      <w:r w:rsidRPr="00F40343">
        <w:t>Zmniejszenie luki cywilizacyjnej pomiędzy Polską a krajami gospodarczo wysoko rozwiniętymi oraz poprawa jakości życia polskiego społeczeństwa, a także realizacja aspiracji rozwojowych obecnego i przyszłych pokoleń, zgodnie z zasadą zrównoważonego rozwoju</w:t>
      </w:r>
    </w:p>
    <w:p w14:paraId="4AF3156B" w14:textId="091D4EF8" w:rsidR="00DA1FF5" w:rsidRPr="00F40343" w:rsidRDefault="00DA1FF5" w:rsidP="000F3310">
      <w:pPr>
        <w:pStyle w:val="Akapitzlist"/>
        <w:numPr>
          <w:ilvl w:val="0"/>
          <w:numId w:val="32"/>
        </w:numPr>
      </w:pPr>
      <w:r w:rsidRPr="00F40343">
        <w:t xml:space="preserve">Zwiększenie nakładów na działalność badawczo-rozwojową w Polsce do 1,7% PKB w 2020 r. oraz </w:t>
      </w:r>
      <w:r w:rsidR="0096280E" w:rsidRPr="006122DC">
        <w:t>2.5</w:t>
      </w:r>
      <w:r w:rsidRPr="00F40343">
        <w:t>% PKB w 2030 r.</w:t>
      </w:r>
    </w:p>
    <w:p w14:paraId="6A8993F8" w14:textId="77777777" w:rsidR="00DA1FF5" w:rsidRPr="00F40343" w:rsidRDefault="00DA1FF5" w:rsidP="000F3310">
      <w:pPr>
        <w:pStyle w:val="Akapitzlist"/>
        <w:numPr>
          <w:ilvl w:val="0"/>
          <w:numId w:val="32"/>
        </w:numPr>
        <w:spacing w:after="0"/>
      </w:pPr>
      <w:r w:rsidRPr="00F40343">
        <w:t>Zwiększenie konkurencyjności polskiego sektora energii poprzez:</w:t>
      </w:r>
    </w:p>
    <w:p w14:paraId="3AFE72BA" w14:textId="77777777" w:rsidR="00DA1FF5" w:rsidRPr="00F40343" w:rsidRDefault="00DA1FF5" w:rsidP="000F3310">
      <w:pPr>
        <w:pStyle w:val="Akapitzlist"/>
        <w:numPr>
          <w:ilvl w:val="0"/>
          <w:numId w:val="33"/>
        </w:numPr>
      </w:pPr>
      <w:r w:rsidRPr="00F40343">
        <w:t>stałe podnoszenie zaawansowania technologicznego i jakości funkcjonowania,</w:t>
      </w:r>
    </w:p>
    <w:p w14:paraId="4E84170C" w14:textId="77777777" w:rsidR="00DA1FF5" w:rsidRPr="00F40343" w:rsidRDefault="00DA1FF5" w:rsidP="000F3310">
      <w:pPr>
        <w:pStyle w:val="Akapitzlist"/>
        <w:numPr>
          <w:ilvl w:val="0"/>
          <w:numId w:val="33"/>
        </w:numPr>
      </w:pPr>
      <w:r w:rsidRPr="00F40343">
        <w:t>wdrażanie konkurencyjnych modeli organizacyjnych i biznesowych,</w:t>
      </w:r>
    </w:p>
    <w:p w14:paraId="3C74FA28" w14:textId="77777777" w:rsidR="00DA1FF5" w:rsidRPr="00F40343" w:rsidRDefault="00DA1FF5" w:rsidP="000F3310">
      <w:pPr>
        <w:pStyle w:val="Akapitzlist"/>
        <w:numPr>
          <w:ilvl w:val="0"/>
          <w:numId w:val="33"/>
        </w:numPr>
      </w:pPr>
      <w:r w:rsidRPr="00F40343">
        <w:t>optymalizacja wykorzystania zasobów.</w:t>
      </w:r>
    </w:p>
    <w:p w14:paraId="6EAD9F5A" w14:textId="77777777" w:rsidR="00DA1FF5" w:rsidRPr="00F40343" w:rsidRDefault="00DA1FF5" w:rsidP="000F3310">
      <w:pPr>
        <w:pStyle w:val="Akapitzlist"/>
        <w:numPr>
          <w:ilvl w:val="0"/>
          <w:numId w:val="37"/>
        </w:numPr>
        <w:spacing w:after="0"/>
      </w:pPr>
      <w:r w:rsidRPr="00F40343">
        <w:t>Maksymalizacja korzyści dla gospodarki polskiej płynących ze zmian w sektorze energii poprzez:</w:t>
      </w:r>
    </w:p>
    <w:p w14:paraId="15C74333" w14:textId="77777777" w:rsidR="00DA1FF5" w:rsidRPr="00F40343" w:rsidRDefault="00DA1FF5" w:rsidP="000F3310">
      <w:pPr>
        <w:pStyle w:val="Akapitzlist"/>
        <w:numPr>
          <w:ilvl w:val="0"/>
          <w:numId w:val="34"/>
        </w:numPr>
      </w:pPr>
      <w:r w:rsidRPr="00F40343">
        <w:t>wykorzystanie innowacji w energetyce dla rozwoju przemysłowego,</w:t>
      </w:r>
    </w:p>
    <w:p w14:paraId="1869A69D" w14:textId="77777777" w:rsidR="00DA1FF5" w:rsidRDefault="00DA1FF5" w:rsidP="000F3310">
      <w:pPr>
        <w:pStyle w:val="Akapitzlist"/>
        <w:numPr>
          <w:ilvl w:val="0"/>
          <w:numId w:val="34"/>
        </w:numPr>
      </w:pPr>
      <w:r w:rsidRPr="00F40343">
        <w:t>zmniejszenie jednostkowego zużycia energii i surowców,</w:t>
      </w:r>
    </w:p>
    <w:p w14:paraId="28299985" w14:textId="77777777" w:rsidR="00DA1FF5" w:rsidRPr="00F40343" w:rsidRDefault="00DA1FF5" w:rsidP="000F3310">
      <w:pPr>
        <w:pStyle w:val="Akapitzlist"/>
        <w:numPr>
          <w:ilvl w:val="0"/>
          <w:numId w:val="34"/>
        </w:numPr>
      </w:pPr>
      <w:r w:rsidRPr="00F40343">
        <w:t>wspieranie budowania ścisłych relacji pomiędzy przedsiębiorstwami a instytucjami publicznymi i nauką.</w:t>
      </w:r>
    </w:p>
    <w:p w14:paraId="5EF35DE7" w14:textId="53D32AA3" w:rsidR="00DA1FF5" w:rsidRPr="00F40343" w:rsidRDefault="00DA1FF5" w:rsidP="000F3310">
      <w:pPr>
        <w:pStyle w:val="Akapitzlist"/>
        <w:numPr>
          <w:ilvl w:val="0"/>
          <w:numId w:val="35"/>
        </w:numPr>
      </w:pPr>
      <w:r w:rsidRPr="00F40343">
        <w:t>Akceleracja sprzedaży technologii w takich obszarach, jak: ochrona powietrza, OZE</w:t>
      </w:r>
      <w:r w:rsidR="005311A4">
        <w:fldChar w:fldCharType="begin"/>
      </w:r>
      <w:r w:rsidR="005311A4">
        <w:instrText xml:space="preserve"> XE "</w:instrText>
      </w:r>
      <w:r w:rsidR="005311A4" w:rsidRPr="00CE6EE1">
        <w:instrText>OZE</w:instrText>
      </w:r>
      <w:r w:rsidR="005311A4">
        <w:instrText xml:space="preserve">" </w:instrText>
      </w:r>
      <w:r w:rsidR="005311A4">
        <w:fldChar w:fldCharType="end"/>
      </w:r>
      <w:r w:rsidRPr="00F40343">
        <w:t>, oszczędność energii, gospodarka wodno-ściekowa, gospodarka odpadami oraz ochrona bioróżnorodności przez polskie firmy na rynkach zagranicznych</w:t>
      </w:r>
      <w:r>
        <w:t>;</w:t>
      </w:r>
    </w:p>
    <w:p w14:paraId="396657E9" w14:textId="77777777" w:rsidR="00DA1FF5" w:rsidRPr="001F3F08" w:rsidRDefault="00DA1FF5" w:rsidP="000F3310">
      <w:pPr>
        <w:pStyle w:val="Akapitzlist"/>
        <w:numPr>
          <w:ilvl w:val="0"/>
          <w:numId w:val="35"/>
        </w:numPr>
        <w:rPr>
          <w:rFonts w:cstheme="minorHAnsi"/>
        </w:rPr>
      </w:pPr>
      <w:r w:rsidRPr="001F3F08">
        <w:rPr>
          <w:rFonts w:cstheme="minorHAnsi"/>
        </w:rPr>
        <w:t xml:space="preserve">Zwiększanie konkurencyjności gospodarki poprzez: </w:t>
      </w:r>
    </w:p>
    <w:p w14:paraId="26475C30" w14:textId="77777777" w:rsidR="00DA1FF5" w:rsidRPr="00F40343" w:rsidRDefault="00DA1FF5" w:rsidP="000F3310">
      <w:pPr>
        <w:pStyle w:val="Akapitzlist"/>
        <w:numPr>
          <w:ilvl w:val="0"/>
          <w:numId w:val="36"/>
        </w:numPr>
      </w:pPr>
      <w:r w:rsidRPr="00F40343">
        <w:t xml:space="preserve">innowacje, eksport i wzrost wartości kapitałów uruchamianych na inwestycje w sektorze przedsiębiorstw (cel szczegółowy I SOR), </w:t>
      </w:r>
    </w:p>
    <w:p w14:paraId="1AA86F69" w14:textId="77777777" w:rsidR="00DA1FF5" w:rsidRPr="00F40343" w:rsidRDefault="00DA1FF5" w:rsidP="000F3310">
      <w:pPr>
        <w:pStyle w:val="Akapitzlist"/>
        <w:numPr>
          <w:ilvl w:val="0"/>
          <w:numId w:val="36"/>
        </w:numPr>
      </w:pPr>
      <w:r w:rsidRPr="00F40343">
        <w:t xml:space="preserve">pełniejsze wykorzystanie zasobów społecznych i terytorialnych (cel szczegółowy II SOR) oraz </w:t>
      </w:r>
    </w:p>
    <w:p w14:paraId="4AC6DE0B" w14:textId="29C5DDA4" w:rsidR="00DA1FF5" w:rsidRPr="00F40343" w:rsidRDefault="00DA1FF5" w:rsidP="000F3310">
      <w:pPr>
        <w:pStyle w:val="Akapitzlist"/>
        <w:numPr>
          <w:ilvl w:val="0"/>
          <w:numId w:val="36"/>
        </w:numPr>
      </w:pPr>
      <w:r w:rsidRPr="00F40343">
        <w:t>przedsięwzięcia zwiększające efektywność funkcjonowania ogólnodostępnych instytucji państwa, służących przedsiębiorstwom i obywatelom (cel szczegółowy III SOR)</w:t>
      </w:r>
      <w:r w:rsidR="001A4EAF">
        <w:t>,</w:t>
      </w:r>
    </w:p>
    <w:p w14:paraId="6270A15C" w14:textId="26D495C0" w:rsidR="00DA1FF5" w:rsidRPr="008115B8" w:rsidRDefault="001A4EAF" w:rsidP="000F3310">
      <w:pPr>
        <w:pStyle w:val="Akapitzlist"/>
        <w:numPr>
          <w:ilvl w:val="0"/>
          <w:numId w:val="36"/>
        </w:numPr>
      </w:pPr>
      <w:r>
        <w:t>o</w:t>
      </w:r>
      <w:r w:rsidR="00DA1FF5" w:rsidRPr="00F40343">
        <w:t>kreślenie potencjału obszarów leśnych dla pochłaniania dwutlenku węgla oraz uruchomienie badań dla wypracowania lepszych metod obliczania bilansu dwutlenku węgla</w:t>
      </w:r>
      <w:r w:rsidR="00244E75">
        <w:t>.</w:t>
      </w:r>
    </w:p>
    <w:p w14:paraId="7918AA22" w14:textId="470FB806" w:rsidR="003844B6" w:rsidRPr="00EF08E6" w:rsidRDefault="005808D7" w:rsidP="00AD175F">
      <w:pPr>
        <w:pStyle w:val="Nagwek2"/>
        <w:rPr>
          <w:rFonts w:eastAsia="Times New Roman"/>
          <w:lang w:eastAsia="pl-PL"/>
        </w:rPr>
      </w:pPr>
      <w:bookmarkStart w:id="49" w:name="_Toc536271046"/>
      <w:bookmarkStart w:id="50" w:name="_Toc536271047"/>
      <w:bookmarkStart w:id="51" w:name="_Toc536271049"/>
      <w:bookmarkStart w:id="52" w:name="_Toc536271050"/>
      <w:bookmarkStart w:id="53" w:name="_Toc536271056"/>
      <w:bookmarkStart w:id="54" w:name="_Toc536271057"/>
      <w:bookmarkStart w:id="55" w:name="_Toc536271058"/>
      <w:bookmarkStart w:id="56" w:name="_Toc536271059"/>
      <w:bookmarkStart w:id="57" w:name="_Toc536359300"/>
      <w:bookmarkStart w:id="58" w:name="_Toc536437976"/>
      <w:bookmarkEnd w:id="49"/>
      <w:bookmarkEnd w:id="50"/>
      <w:bookmarkEnd w:id="51"/>
      <w:bookmarkEnd w:id="52"/>
      <w:bookmarkEnd w:id="53"/>
      <w:bookmarkEnd w:id="54"/>
      <w:bookmarkEnd w:id="55"/>
      <w:bookmarkEnd w:id="56"/>
      <w:r w:rsidRPr="00EF08E6">
        <w:t>Właściwe</w:t>
      </w:r>
      <w:r w:rsidRPr="001F4AD0">
        <w:rPr>
          <w:rFonts w:eastAsia="Times New Roman"/>
          <w:lang w:eastAsia="pl-PL"/>
        </w:rPr>
        <w:t xml:space="preserve"> priorytety w zakresie stosownych obszarów polityki, w tym rolnictwa, przemysłu i transportu</w:t>
      </w:r>
      <w:bookmarkEnd w:id="57"/>
      <w:bookmarkEnd w:id="58"/>
    </w:p>
    <w:p w14:paraId="4D5EFB0A" w14:textId="51164B7C" w:rsidR="005808D7" w:rsidRDefault="005808D7" w:rsidP="00EF08E6">
      <w:pPr>
        <w:pStyle w:val="Nagwek3"/>
      </w:pPr>
      <w:bookmarkStart w:id="59" w:name="_Toc536359301"/>
      <w:bookmarkStart w:id="60" w:name="_Toc536437977"/>
      <w:r w:rsidRPr="00EF08E6">
        <w:t>Program</w:t>
      </w:r>
      <w:r w:rsidRPr="00D177C5">
        <w:t xml:space="preserve"> Rozwoju Obszarów </w:t>
      </w:r>
      <w:r w:rsidR="00E10162">
        <w:t>W</w:t>
      </w:r>
      <w:r w:rsidRPr="00D177C5">
        <w:t>iejskich na lata 2014-2020</w:t>
      </w:r>
      <w:bookmarkEnd w:id="59"/>
      <w:bookmarkEnd w:id="60"/>
    </w:p>
    <w:p w14:paraId="4FD18C84" w14:textId="77A92070" w:rsidR="005808D7" w:rsidRDefault="005808D7" w:rsidP="005808D7">
      <w:r w:rsidRPr="008C6FF2">
        <w:t>Celem głównym</w:t>
      </w:r>
      <w:r w:rsidR="003844B6">
        <w:t xml:space="preserve"> PROW</w:t>
      </w:r>
      <w:r w:rsidR="00EF08E6">
        <w:fldChar w:fldCharType="begin"/>
      </w:r>
      <w:r w:rsidR="00EF08E6">
        <w:instrText xml:space="preserve"> XE "</w:instrText>
      </w:r>
      <w:r w:rsidR="00EF08E6" w:rsidRPr="00560C97">
        <w:instrText>PROW</w:instrText>
      </w:r>
      <w:r w:rsidR="00EF08E6">
        <w:instrText xml:space="preserve">" </w:instrText>
      </w:r>
      <w:r w:rsidR="00EF08E6">
        <w:fldChar w:fldCharType="end"/>
      </w:r>
      <w:r w:rsidRPr="008C6FF2">
        <w:t xml:space="preserve"> jest poprawa konkurencyjności rolnictwa, zrównoważone zarządzanie zasobami naturalnymi i działania w dziedzinie klimatu oraz zrównoważony rozwój </w:t>
      </w:r>
      <w:r>
        <w:t>terytorialny obszarów wiejskich, realizowany</w:t>
      </w:r>
      <w:r w:rsidR="00E10162">
        <w:t xml:space="preserve"> poprzez:</w:t>
      </w:r>
    </w:p>
    <w:p w14:paraId="350894A5" w14:textId="77777777" w:rsidR="005808D7" w:rsidRPr="008C6FF2" w:rsidRDefault="005808D7" w:rsidP="000F3310">
      <w:pPr>
        <w:pStyle w:val="Akapitzlist"/>
        <w:numPr>
          <w:ilvl w:val="0"/>
          <w:numId w:val="38"/>
        </w:numPr>
      </w:pPr>
      <w:r w:rsidRPr="008C6FF2">
        <w:t>Ułatwianie transferu wiedzy i innowacji w rolnictwie i leśnictwie oraz obszarach wiejskich.</w:t>
      </w:r>
    </w:p>
    <w:p w14:paraId="253B5EFA" w14:textId="57797366" w:rsidR="005808D7" w:rsidRPr="008C6FF2" w:rsidRDefault="005808D7" w:rsidP="000F3310">
      <w:pPr>
        <w:pStyle w:val="Akapitzlist"/>
        <w:numPr>
          <w:ilvl w:val="0"/>
          <w:numId w:val="38"/>
        </w:numPr>
      </w:pPr>
      <w:r w:rsidRPr="008C6FF2">
        <w:t>Zwiększenie rentowności gospodarstw i konkurencyjności wszystkich rodzajów rolnictwa we wszystkich regionach oraz promowanie innowacyjnych</w:t>
      </w:r>
      <w:r w:rsidR="00EC05AE">
        <w:t xml:space="preserve"> technologii w gospodarstwach i </w:t>
      </w:r>
      <w:r w:rsidRPr="008C6FF2">
        <w:t>zrównoważonego zarządzania lasami.</w:t>
      </w:r>
    </w:p>
    <w:p w14:paraId="71B758E9" w14:textId="77777777" w:rsidR="005808D7" w:rsidRPr="008C6FF2" w:rsidRDefault="005808D7" w:rsidP="000F3310">
      <w:pPr>
        <w:pStyle w:val="Akapitzlist"/>
        <w:numPr>
          <w:ilvl w:val="0"/>
          <w:numId w:val="38"/>
        </w:numPr>
      </w:pPr>
      <w:r w:rsidRPr="008C6FF2">
        <w:t>Wsparcie organizacji łańcucha żywnościowego, w tym przetwarzania i wprowadzania do obrotu produktów rolnych, dorastania zwierząt oraz zarządzania ryzykiem w rolnictwie.</w:t>
      </w:r>
    </w:p>
    <w:p w14:paraId="21DAD669" w14:textId="77777777" w:rsidR="005808D7" w:rsidRPr="008C6FF2" w:rsidRDefault="005808D7" w:rsidP="000F3310">
      <w:pPr>
        <w:pStyle w:val="Akapitzlist"/>
        <w:numPr>
          <w:ilvl w:val="0"/>
          <w:numId w:val="38"/>
        </w:numPr>
      </w:pPr>
      <w:r w:rsidRPr="008C6FF2">
        <w:t>Odtwarzanie, ochrona i wzbogacanie ekosystemów związanych z rolnictwem i leśnictwem.</w:t>
      </w:r>
    </w:p>
    <w:p w14:paraId="7F6C1445" w14:textId="3239F36E" w:rsidR="0054501E" w:rsidRDefault="005808D7" w:rsidP="000F3310">
      <w:pPr>
        <w:pStyle w:val="Akapitzlist"/>
        <w:numPr>
          <w:ilvl w:val="0"/>
          <w:numId w:val="38"/>
        </w:numPr>
      </w:pPr>
      <w:r w:rsidRPr="008C6FF2">
        <w:t>Promowanie efektywnego gospodarowania zasobami i wspieranie przechodzenia w sektorach rolnym, spożywczym i leśnym na gospodarkę niskoemisyjną i odporną na zmianę klimatu.</w:t>
      </w:r>
      <w:r w:rsidR="003844B6">
        <w:t xml:space="preserve"> </w:t>
      </w:r>
      <w:r w:rsidRPr="008C6FF2">
        <w:t>Promowanie włączenia społecznego, zmniejszenia ubóstwa oraz rozwoju gospodarczego na obszarach wiejskich.</w:t>
      </w:r>
    </w:p>
    <w:p w14:paraId="70529A11" w14:textId="77777777" w:rsidR="005808D7" w:rsidRPr="00431E8C" w:rsidRDefault="005808D7" w:rsidP="00EF08E6">
      <w:pPr>
        <w:pStyle w:val="Nagwek3"/>
      </w:pPr>
      <w:bookmarkStart w:id="61" w:name="_Toc536359302"/>
      <w:bookmarkStart w:id="62" w:name="_Toc536437978"/>
      <w:r w:rsidRPr="001F4AD0">
        <w:rPr>
          <w:rFonts w:eastAsia="Calibri"/>
        </w:rPr>
        <w:t xml:space="preserve">Strategia </w:t>
      </w:r>
      <w:r w:rsidRPr="00EF08E6">
        <w:rPr>
          <w:rFonts w:eastAsia="Calibri"/>
        </w:rPr>
        <w:t>zrównoważonego</w:t>
      </w:r>
      <w:r w:rsidRPr="001F4AD0">
        <w:rPr>
          <w:rFonts w:eastAsia="Calibri"/>
        </w:rPr>
        <w:t xml:space="preserve"> rozwoju wsi, rolnictwa i rybactwa na lata </w:t>
      </w:r>
      <w:r w:rsidRPr="001F4AD0">
        <w:t>2012-2020</w:t>
      </w:r>
      <w:bookmarkEnd w:id="61"/>
      <w:bookmarkEnd w:id="62"/>
    </w:p>
    <w:p w14:paraId="2BED79E2" w14:textId="7481C237" w:rsidR="005808D7" w:rsidRPr="00252EA2" w:rsidRDefault="007C5848" w:rsidP="005808D7">
      <w:r>
        <w:t>C</w:t>
      </w:r>
      <w:r w:rsidR="005808D7" w:rsidRPr="00252EA2">
        <w:t xml:space="preserve">elem </w:t>
      </w:r>
      <w:r>
        <w:t>g</w:t>
      </w:r>
      <w:r w:rsidRPr="00252EA2">
        <w:t xml:space="preserve">łównym </w:t>
      </w:r>
      <w:r w:rsidR="005808D7" w:rsidRPr="00252EA2">
        <w:t>opracowania SZRWRiR</w:t>
      </w:r>
      <w:r w:rsidR="00EF08E6">
        <w:fldChar w:fldCharType="begin"/>
      </w:r>
      <w:r w:rsidR="00EF08E6">
        <w:instrText xml:space="preserve"> XE "</w:instrText>
      </w:r>
      <w:r w:rsidR="00EF08E6" w:rsidRPr="00D846D0">
        <w:instrText>SZRWRiR</w:instrText>
      </w:r>
      <w:r w:rsidR="00EF08E6">
        <w:instrText xml:space="preserve">" </w:instrText>
      </w:r>
      <w:r w:rsidR="00EF08E6">
        <w:fldChar w:fldCharType="end"/>
      </w:r>
      <w:r w:rsidR="005808D7" w:rsidRPr="00252EA2">
        <w:t xml:space="preserve"> </w:t>
      </w:r>
      <w:r w:rsidR="002435C0">
        <w:t>było</w:t>
      </w:r>
      <w:r w:rsidR="002435C0" w:rsidRPr="00252EA2">
        <w:t xml:space="preserve"> </w:t>
      </w:r>
      <w:r w:rsidR="005808D7" w:rsidRPr="00252EA2">
        <w:t>określenie kluczowych kierunków rozwoju obszarów wiejskich, rolnictwa i rybactwa w perspektywie do 2020 r., a tym samym właściwe adresowanie zakresu interwencji publicznych finansowanych ze środków krajowych i wspólnotowych.</w:t>
      </w:r>
    </w:p>
    <w:p w14:paraId="5069A8BE" w14:textId="77777777" w:rsidR="005808D7" w:rsidRPr="00491139" w:rsidRDefault="005808D7" w:rsidP="005808D7">
      <w:pPr>
        <w:rPr>
          <w:lang w:eastAsia="pl-PL"/>
        </w:rPr>
      </w:pPr>
      <w:r w:rsidRPr="00491139">
        <w:rPr>
          <w:lang w:eastAsia="pl-PL"/>
        </w:rPr>
        <w:t xml:space="preserve">Długookresowy cel główny działań służących rozwojowi obszarów wiejskich, rolnictwa i rybactwa zdefiniowano w strategii w następujący sposób: </w:t>
      </w:r>
      <w:r w:rsidRPr="00491139">
        <w:rPr>
          <w:i/>
          <w:iCs/>
          <w:bdr w:val="none" w:sz="0" w:space="0" w:color="auto" w:frame="1"/>
          <w:lang w:eastAsia="pl-PL"/>
        </w:rPr>
        <w:t>poprawa jakości życia na obszarach wiejskich oraz efektywne wykorzystanie ich zasobów i potencjałów, w tym rolnictwa i rybactwa, dla zrównoważonego rozwoju kraju</w:t>
      </w:r>
      <w:r w:rsidRPr="00491139">
        <w:rPr>
          <w:lang w:eastAsia="pl-PL"/>
        </w:rPr>
        <w:t>. Dążenie do osiągnięcia celu głównego będzie realizowane poprzez działania przypisane do pięciu celów szczegółowych:</w:t>
      </w:r>
    </w:p>
    <w:p w14:paraId="007B7278" w14:textId="77777777" w:rsidR="005808D7" w:rsidRPr="002435C0" w:rsidRDefault="005808D7" w:rsidP="005808D7">
      <w:pPr>
        <w:rPr>
          <w:lang w:eastAsia="pl-PL"/>
        </w:rPr>
      </w:pPr>
      <w:r w:rsidRPr="006122DC">
        <w:rPr>
          <w:lang w:eastAsia="pl-PL"/>
        </w:rPr>
        <w:t>Cel 1.</w:t>
      </w:r>
      <w:r w:rsidRPr="002435C0">
        <w:rPr>
          <w:lang w:eastAsia="pl-PL"/>
        </w:rPr>
        <w:t xml:space="preserve"> Wzrost jakości kapitału ludzkiego, społecznego, zatrudnienia i przedsiębiorczości na obszarach wiejskich;</w:t>
      </w:r>
    </w:p>
    <w:p w14:paraId="1AE31939" w14:textId="77777777" w:rsidR="005808D7" w:rsidRPr="002435C0" w:rsidRDefault="005808D7" w:rsidP="005808D7">
      <w:pPr>
        <w:rPr>
          <w:lang w:eastAsia="pl-PL"/>
        </w:rPr>
      </w:pPr>
      <w:r w:rsidRPr="006122DC">
        <w:rPr>
          <w:lang w:eastAsia="pl-PL"/>
        </w:rPr>
        <w:t>Cel 2.</w:t>
      </w:r>
      <w:r w:rsidRPr="002435C0">
        <w:rPr>
          <w:lang w:eastAsia="pl-PL"/>
        </w:rPr>
        <w:t xml:space="preserve"> Poprawa warunków życia na obszarach wiejskich oraz poprawa ich dostępności przestrzennej;</w:t>
      </w:r>
    </w:p>
    <w:p w14:paraId="154B58F5" w14:textId="77777777" w:rsidR="005808D7" w:rsidRPr="002435C0" w:rsidRDefault="005808D7" w:rsidP="005808D7">
      <w:pPr>
        <w:rPr>
          <w:lang w:eastAsia="pl-PL"/>
        </w:rPr>
      </w:pPr>
      <w:r w:rsidRPr="006122DC">
        <w:rPr>
          <w:lang w:eastAsia="pl-PL"/>
        </w:rPr>
        <w:t>Cel 3.</w:t>
      </w:r>
      <w:r w:rsidRPr="002435C0">
        <w:rPr>
          <w:lang w:eastAsia="pl-PL"/>
        </w:rPr>
        <w:t xml:space="preserve"> Bezpieczeństwo żywnościowe;</w:t>
      </w:r>
    </w:p>
    <w:p w14:paraId="06A0654B" w14:textId="77777777" w:rsidR="005808D7" w:rsidRPr="002435C0" w:rsidRDefault="005808D7" w:rsidP="005808D7">
      <w:pPr>
        <w:rPr>
          <w:lang w:eastAsia="pl-PL"/>
        </w:rPr>
      </w:pPr>
      <w:r w:rsidRPr="006122DC">
        <w:rPr>
          <w:lang w:eastAsia="pl-PL"/>
        </w:rPr>
        <w:t>Cel 4.</w:t>
      </w:r>
      <w:r w:rsidRPr="002435C0">
        <w:rPr>
          <w:lang w:eastAsia="pl-PL"/>
        </w:rPr>
        <w:t xml:space="preserve"> Wzrost produktywności i konkurencyjności sektora rolno-spożywczego;</w:t>
      </w:r>
    </w:p>
    <w:p w14:paraId="4C3A488E" w14:textId="070DBD27" w:rsidR="003844B6" w:rsidRPr="00431E8C" w:rsidRDefault="005808D7" w:rsidP="005808D7">
      <w:pPr>
        <w:rPr>
          <w:lang w:eastAsia="pl-PL"/>
        </w:rPr>
      </w:pPr>
      <w:r w:rsidRPr="006122DC">
        <w:rPr>
          <w:lang w:eastAsia="pl-PL"/>
        </w:rPr>
        <w:t>Cel 5</w:t>
      </w:r>
      <w:r w:rsidRPr="002435C0">
        <w:rPr>
          <w:lang w:eastAsia="pl-PL"/>
        </w:rPr>
        <w:t>. Ochrona</w:t>
      </w:r>
      <w:r w:rsidRPr="00491139">
        <w:rPr>
          <w:lang w:eastAsia="pl-PL"/>
        </w:rPr>
        <w:t xml:space="preserve"> środowiska i adaptacja do zmian klimatu na obszarach wiejskich.</w:t>
      </w:r>
    </w:p>
    <w:p w14:paraId="030DA341" w14:textId="4425684D" w:rsidR="003844B6" w:rsidRDefault="005808D7" w:rsidP="005808D7">
      <w:pPr>
        <w:pStyle w:val="Nagwek3"/>
      </w:pPr>
      <w:bookmarkStart w:id="63" w:name="_Toc536359303"/>
      <w:bookmarkStart w:id="64" w:name="_Toc536437979"/>
      <w:r w:rsidRPr="00EF08E6">
        <w:t>Strategia</w:t>
      </w:r>
      <w:r w:rsidRPr="00431E8C">
        <w:t xml:space="preserve"> rozwoju transportu do 2020 roku (z perspektyw</w:t>
      </w:r>
      <w:r w:rsidR="006840B4">
        <w:t>ą</w:t>
      </w:r>
      <w:r w:rsidRPr="00431E8C">
        <w:t xml:space="preserve"> do 2030 roku)</w:t>
      </w:r>
      <w:bookmarkEnd w:id="63"/>
      <w:bookmarkEnd w:id="64"/>
    </w:p>
    <w:p w14:paraId="6F4DFFA4" w14:textId="649F4170" w:rsidR="005808D7" w:rsidRPr="00252EA2" w:rsidRDefault="005808D7" w:rsidP="005808D7">
      <w:pPr>
        <w:rPr>
          <w:b/>
        </w:rPr>
      </w:pPr>
      <w:r w:rsidRPr="00D177C5">
        <w:t>Głównym celem SRT</w:t>
      </w:r>
      <w:r w:rsidR="00EF08E6">
        <w:fldChar w:fldCharType="begin"/>
      </w:r>
      <w:r w:rsidR="00EF08E6">
        <w:instrText xml:space="preserve"> XE "</w:instrText>
      </w:r>
      <w:r w:rsidR="00EF08E6" w:rsidRPr="00740B2B">
        <w:instrText>SRT</w:instrText>
      </w:r>
      <w:r w:rsidR="00EF08E6">
        <w:instrText xml:space="preserve">" </w:instrText>
      </w:r>
      <w:r w:rsidR="00EF08E6">
        <w:fldChar w:fldCharType="end"/>
      </w:r>
      <w:r w:rsidRPr="00D177C5">
        <w:t xml:space="preserve"> krajowej polityki transportowej jest zwiększenie dostępności terytorialnej oraz poprawa bezpieczeństwa uczestników ruchu i efektywności sektora transportowego poprzez utworzenie spójnego, zrównoważonego, i przyjaznego użytkownikowi systemu transportowego w wymiarze krajowym (lokalnym), europejskim i globalnym.</w:t>
      </w:r>
    </w:p>
    <w:p w14:paraId="1E552E64" w14:textId="4A08BE35" w:rsidR="005808D7" w:rsidRPr="00E923F3" w:rsidRDefault="005808D7" w:rsidP="005808D7">
      <w:r w:rsidRPr="00E923F3">
        <w:t>Główny cel Strategii Rozwoju Transportu odnosi się zarówno do utworzenia zintegrowanego systemu transportowego poprzez inwestycje w infrastrukturę transport</w:t>
      </w:r>
      <w:r w:rsidR="00993576">
        <w:t>ową (cel strategiczny 1), jak i </w:t>
      </w:r>
      <w:r w:rsidRPr="00E923F3">
        <w:t>wykreowania sprzyjających warunków dla sprawnego funkcjo</w:t>
      </w:r>
      <w:r w:rsidR="00993576">
        <w:t>nowania rynków transportowych i </w:t>
      </w:r>
      <w:r w:rsidRPr="00E923F3">
        <w:t>rozwoju efektywnych systemów przewozowych (cel strategiczny 2).</w:t>
      </w:r>
    </w:p>
    <w:p w14:paraId="44E176E3" w14:textId="77777777" w:rsidR="005808D7" w:rsidRPr="00E923F3" w:rsidRDefault="005808D7" w:rsidP="005808D7">
      <w:r w:rsidRPr="00E923F3">
        <w:t xml:space="preserve">Realizacja głównego celu transportowego w perspektywie do 2020 r. i dalszej wiąże się z realizacją pięciu celów szczegółowych właściwych dla każdej z gałęzi transportu: </w:t>
      </w:r>
    </w:p>
    <w:p w14:paraId="189AC406" w14:textId="4EA5C4A9" w:rsidR="0054501E" w:rsidRDefault="007C5848" w:rsidP="00AD175F">
      <w:pPr>
        <w:pStyle w:val="Akapitzlist"/>
      </w:pPr>
      <w:r>
        <w:t>C</w:t>
      </w:r>
      <w:r w:rsidR="005808D7" w:rsidRPr="00E923F3">
        <w:t>el</w:t>
      </w:r>
      <w:r>
        <w:t>e</w:t>
      </w:r>
      <w:r w:rsidR="005808D7" w:rsidRPr="00E923F3">
        <w:t xml:space="preserve"> szczegółow</w:t>
      </w:r>
      <w:r>
        <w:t>e</w:t>
      </w:r>
      <w:r w:rsidR="005808D7" w:rsidRPr="00E923F3">
        <w:t>:</w:t>
      </w:r>
    </w:p>
    <w:p w14:paraId="045EE0B1" w14:textId="4481B0EE" w:rsidR="005808D7" w:rsidRPr="00431E8C" w:rsidRDefault="00244E75" w:rsidP="000F3310">
      <w:pPr>
        <w:pStyle w:val="Akapitzlist"/>
        <w:numPr>
          <w:ilvl w:val="0"/>
          <w:numId w:val="39"/>
        </w:numPr>
        <w:spacing w:after="0"/>
        <w:rPr>
          <w:rFonts w:cstheme="minorHAnsi"/>
        </w:rPr>
      </w:pPr>
      <w:r>
        <w:rPr>
          <w:rFonts w:cstheme="minorHAnsi"/>
        </w:rPr>
        <w:t>S</w:t>
      </w:r>
      <w:r w:rsidR="005808D7" w:rsidRPr="00431E8C">
        <w:rPr>
          <w:rFonts w:cstheme="minorHAnsi"/>
        </w:rPr>
        <w:t>tworzenie nowoczesnej i spójnej sieci infrastruktury transportowej</w:t>
      </w:r>
      <w:r>
        <w:rPr>
          <w:rFonts w:cstheme="minorHAnsi"/>
        </w:rPr>
        <w:t>.</w:t>
      </w:r>
      <w:r w:rsidR="005808D7" w:rsidRPr="00431E8C">
        <w:rPr>
          <w:rFonts w:cstheme="minorHAnsi"/>
        </w:rPr>
        <w:t xml:space="preserve"> </w:t>
      </w:r>
    </w:p>
    <w:p w14:paraId="46DE96DB" w14:textId="0710CB4A" w:rsidR="005808D7" w:rsidRPr="00431E8C" w:rsidRDefault="00244E75" w:rsidP="000F3310">
      <w:pPr>
        <w:pStyle w:val="Akapitzlist"/>
        <w:numPr>
          <w:ilvl w:val="0"/>
          <w:numId w:val="39"/>
        </w:numPr>
        <w:spacing w:after="0"/>
        <w:rPr>
          <w:rFonts w:cstheme="minorHAnsi"/>
        </w:rPr>
      </w:pPr>
      <w:r>
        <w:rPr>
          <w:rFonts w:cstheme="minorHAnsi"/>
        </w:rPr>
        <w:t>P</w:t>
      </w:r>
      <w:r w:rsidR="005808D7" w:rsidRPr="00431E8C">
        <w:rPr>
          <w:rFonts w:cstheme="minorHAnsi"/>
        </w:rPr>
        <w:t>oprawa sposobu organizacji i zarządzania systemem transportowym</w:t>
      </w:r>
      <w:r>
        <w:rPr>
          <w:rFonts w:cstheme="minorHAnsi"/>
        </w:rPr>
        <w:t>.</w:t>
      </w:r>
      <w:r w:rsidR="005808D7" w:rsidRPr="00431E8C">
        <w:rPr>
          <w:rFonts w:cstheme="minorHAnsi"/>
        </w:rPr>
        <w:t xml:space="preserve"> </w:t>
      </w:r>
    </w:p>
    <w:p w14:paraId="644E1E02" w14:textId="4CDBC35C" w:rsidR="005808D7" w:rsidRPr="00431E8C" w:rsidRDefault="00244E75" w:rsidP="000F3310">
      <w:pPr>
        <w:pStyle w:val="Akapitzlist"/>
        <w:numPr>
          <w:ilvl w:val="0"/>
          <w:numId w:val="39"/>
        </w:numPr>
        <w:spacing w:after="0"/>
        <w:rPr>
          <w:rFonts w:cstheme="minorHAnsi"/>
        </w:rPr>
      </w:pPr>
      <w:r>
        <w:rPr>
          <w:rFonts w:cstheme="minorHAnsi"/>
        </w:rPr>
        <w:t>P</w:t>
      </w:r>
      <w:r w:rsidR="005808D7" w:rsidRPr="00431E8C">
        <w:rPr>
          <w:rFonts w:cstheme="minorHAnsi"/>
        </w:rPr>
        <w:t>oprawa bezpieczeństwa użytkowników ruchu oraz przewożonych towarów</w:t>
      </w:r>
      <w:r w:rsidR="002435C0">
        <w:rPr>
          <w:rFonts w:cstheme="minorHAnsi"/>
        </w:rPr>
        <w:t>.</w:t>
      </w:r>
    </w:p>
    <w:p w14:paraId="23E21363" w14:textId="350F855A" w:rsidR="005808D7" w:rsidRPr="00431E8C" w:rsidRDefault="00244E75" w:rsidP="000F3310">
      <w:pPr>
        <w:pStyle w:val="Akapitzlist"/>
        <w:numPr>
          <w:ilvl w:val="0"/>
          <w:numId w:val="39"/>
        </w:numPr>
        <w:spacing w:after="0"/>
        <w:rPr>
          <w:rFonts w:cstheme="minorHAnsi"/>
        </w:rPr>
      </w:pPr>
      <w:r>
        <w:rPr>
          <w:rFonts w:cstheme="minorHAnsi"/>
        </w:rPr>
        <w:t>O</w:t>
      </w:r>
      <w:r w:rsidR="005808D7" w:rsidRPr="00431E8C">
        <w:rPr>
          <w:rFonts w:cstheme="minorHAnsi"/>
        </w:rPr>
        <w:t xml:space="preserve">graniczanie negatywnego wpływu transportu na środowisko. </w:t>
      </w:r>
    </w:p>
    <w:p w14:paraId="330E7C95" w14:textId="2F7BA6B6" w:rsidR="000703C7" w:rsidRDefault="00244E75" w:rsidP="000F3310">
      <w:pPr>
        <w:pStyle w:val="Akapitzlist"/>
        <w:numPr>
          <w:ilvl w:val="0"/>
          <w:numId w:val="39"/>
        </w:numPr>
        <w:spacing w:after="0"/>
        <w:textAlignment w:val="baseline"/>
        <w:rPr>
          <w:rFonts w:cstheme="minorHAnsi"/>
        </w:rPr>
      </w:pPr>
      <w:r>
        <w:rPr>
          <w:rFonts w:cstheme="minorHAnsi"/>
        </w:rPr>
        <w:t>Z</w:t>
      </w:r>
      <w:r w:rsidR="005808D7" w:rsidRPr="00431E8C">
        <w:rPr>
          <w:rFonts w:cstheme="minorHAnsi"/>
        </w:rPr>
        <w:t>budowanie racjonalnego modelu finansowania inwestycji infrastrukturalnych</w:t>
      </w:r>
      <w:r w:rsidR="000703C7">
        <w:rPr>
          <w:rFonts w:cstheme="minorHAnsi"/>
        </w:rPr>
        <w:t>.</w:t>
      </w:r>
    </w:p>
    <w:p w14:paraId="4584A3BC" w14:textId="69AE842B" w:rsidR="00EF08E6" w:rsidRPr="006961FC" w:rsidRDefault="00EF08E6" w:rsidP="006961FC">
      <w:pPr>
        <w:spacing w:after="0"/>
        <w:textAlignment w:val="baseline"/>
        <w:rPr>
          <w:rFonts w:cstheme="minorHAnsi"/>
        </w:rPr>
      </w:pPr>
    </w:p>
    <w:p w14:paraId="0E975CD6" w14:textId="77777777" w:rsidR="00EF08E6" w:rsidRPr="00EF08E6" w:rsidRDefault="00EF08E6" w:rsidP="006961FC">
      <w:pPr>
        <w:pStyle w:val="Nagwek2"/>
        <w:rPr>
          <w:rFonts w:eastAsia="Times New Roman"/>
          <w:lang w:eastAsia="pl-PL"/>
        </w:rPr>
      </w:pPr>
      <w:bookmarkStart w:id="65" w:name="_Toc536359304"/>
      <w:bookmarkStart w:id="66" w:name="_Toc536437980"/>
      <w:r w:rsidRPr="00EF08E6">
        <w:rPr>
          <w:rFonts w:eastAsia="Times New Roman"/>
          <w:lang w:eastAsia="pl-PL"/>
        </w:rPr>
        <w:t>Obowiązki organów krajowych, regionalnych i lokalnych</w:t>
      </w:r>
      <w:bookmarkEnd w:id="65"/>
      <w:bookmarkEnd w:id="66"/>
    </w:p>
    <w:p w14:paraId="762C133C" w14:textId="77777777" w:rsidR="00EF08E6" w:rsidRDefault="00EF08E6" w:rsidP="00AD175F">
      <w:pPr>
        <w:pStyle w:val="Akapitzlist"/>
        <w:spacing w:after="0"/>
        <w:textAlignment w:val="baseline"/>
        <w:rPr>
          <w:rFonts w:cstheme="minorHAnsi"/>
        </w:rPr>
      </w:pPr>
    </w:p>
    <w:p w14:paraId="6417EFE5" w14:textId="0AE74307" w:rsidR="00EF08E6" w:rsidRPr="00145FDD" w:rsidRDefault="005808D7" w:rsidP="005808D7">
      <w:pPr>
        <w:spacing w:before="0" w:after="160" w:line="259" w:lineRule="auto"/>
        <w:jc w:val="left"/>
        <w:rPr>
          <w:rFonts w:cstheme="minorHAnsi"/>
        </w:rPr>
        <w:sectPr w:rsidR="00EF08E6" w:rsidRPr="00145FDD" w:rsidSect="00CD511A">
          <w:footerReference w:type="even" r:id="rId16"/>
          <w:footerReference w:type="default" r:id="rId17"/>
          <w:footerReference w:type="first" r:id="rId18"/>
          <w:pgSz w:w="11906" w:h="16838"/>
          <w:pgMar w:top="1440" w:right="1440" w:bottom="1440" w:left="1800" w:header="709" w:footer="709" w:gutter="0"/>
          <w:pgNumType w:start="1"/>
          <w:cols w:space="708"/>
          <w:titlePg/>
          <w:docGrid w:linePitch="360"/>
        </w:sectPr>
      </w:pPr>
      <w:r>
        <w:rPr>
          <w:rFonts w:cstheme="minorHAnsi"/>
        </w:rPr>
        <w:br w:type="page"/>
      </w:r>
    </w:p>
    <w:p w14:paraId="2052CA25" w14:textId="751BD40E" w:rsidR="004E1895" w:rsidRDefault="004E1895" w:rsidP="004E1895">
      <w:pPr>
        <w:pStyle w:val="Legenda"/>
      </w:pPr>
      <w:bookmarkStart w:id="67" w:name="_Toc536436318"/>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6</w:t>
      </w:r>
      <w:r w:rsidR="00515DF9">
        <w:rPr>
          <w:noProof/>
        </w:rPr>
        <w:fldChar w:fldCharType="end"/>
      </w:r>
      <w:r>
        <w:t xml:space="preserve"> </w:t>
      </w:r>
      <w:r w:rsidRPr="00DC5E13">
        <w:t>Obowiązki organów krajowych, regionalnych i lokalnych</w:t>
      </w:r>
      <w:bookmarkEnd w:id="67"/>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2"/>
        <w:gridCol w:w="2541"/>
        <w:gridCol w:w="3187"/>
        <w:gridCol w:w="1696"/>
      </w:tblGrid>
      <w:tr w:rsidR="005808D7" w:rsidRPr="00A16E34" w14:paraId="23E1F8B7" w14:textId="77777777" w:rsidTr="00C44572">
        <w:trPr>
          <w:trHeight w:val="767"/>
          <w:tblCellSpacing w:w="0" w:type="dxa"/>
        </w:trPr>
        <w:tc>
          <w:tcPr>
            <w:tcW w:w="0" w:type="auto"/>
            <w:hideMark/>
          </w:tcPr>
          <w:p w14:paraId="19FB4016" w14:textId="77777777" w:rsidR="005808D7" w:rsidRPr="00145FDD" w:rsidRDefault="005808D7" w:rsidP="00855D06">
            <w:pPr>
              <w:spacing w:before="0" w:after="0"/>
              <w:jc w:val="center"/>
              <w:rPr>
                <w:b/>
                <w:lang w:eastAsia="pl-PL"/>
              </w:rPr>
            </w:pPr>
            <w:r w:rsidRPr="00145FDD">
              <w:rPr>
                <w:b/>
                <w:lang w:eastAsia="pl-PL"/>
              </w:rPr>
              <w:t>Wykaz właściwych organów</w:t>
            </w:r>
          </w:p>
        </w:tc>
        <w:tc>
          <w:tcPr>
            <w:tcW w:w="0" w:type="auto"/>
            <w:hideMark/>
          </w:tcPr>
          <w:p w14:paraId="56D6539F" w14:textId="77777777" w:rsidR="005808D7" w:rsidRPr="00145FDD" w:rsidRDefault="005808D7" w:rsidP="00855D06">
            <w:pPr>
              <w:spacing w:before="0" w:after="0"/>
              <w:jc w:val="center"/>
              <w:rPr>
                <w:b/>
                <w:lang w:eastAsia="pl-PL"/>
              </w:rPr>
            </w:pPr>
            <w:r w:rsidRPr="00145FDD">
              <w:rPr>
                <w:b/>
                <w:lang w:eastAsia="pl-PL"/>
              </w:rPr>
              <w:t>Opis rodzaju organu (np. inspektorat ds. środowiska, regionalna agencja środowiska, gmina)</w:t>
            </w:r>
          </w:p>
          <w:p w14:paraId="7752ED79" w14:textId="77777777" w:rsidR="005808D7" w:rsidRPr="00145FDD" w:rsidRDefault="005808D7" w:rsidP="00855D06">
            <w:pPr>
              <w:spacing w:before="0" w:after="0"/>
              <w:jc w:val="center"/>
              <w:rPr>
                <w:b/>
                <w:lang w:eastAsia="pl-PL"/>
              </w:rPr>
            </w:pPr>
          </w:p>
        </w:tc>
        <w:tc>
          <w:tcPr>
            <w:tcW w:w="0" w:type="auto"/>
          </w:tcPr>
          <w:p w14:paraId="436D3EAE" w14:textId="77777777" w:rsidR="005808D7" w:rsidRPr="00145FDD" w:rsidRDefault="005808D7" w:rsidP="00855D06">
            <w:pPr>
              <w:spacing w:before="0" w:after="0"/>
              <w:jc w:val="center"/>
              <w:rPr>
                <w:b/>
                <w:lang w:eastAsia="pl-PL"/>
              </w:rPr>
            </w:pPr>
            <w:r w:rsidRPr="00145FDD">
              <w:rPr>
                <w:b/>
                <w:lang w:eastAsia="pl-PL"/>
              </w:rPr>
              <w:t>Opis przypisanych obowiązków w zakresie jakości i zanieczyszczenia powietrza</w:t>
            </w:r>
          </w:p>
          <w:p w14:paraId="510A7FA3" w14:textId="77777777" w:rsidR="005808D7" w:rsidRPr="00145FDD" w:rsidRDefault="005808D7" w:rsidP="00855D06">
            <w:pPr>
              <w:spacing w:before="0" w:after="0"/>
              <w:rPr>
                <w:b/>
              </w:rPr>
            </w:pPr>
          </w:p>
        </w:tc>
        <w:tc>
          <w:tcPr>
            <w:tcW w:w="0" w:type="auto"/>
            <w:hideMark/>
          </w:tcPr>
          <w:p w14:paraId="1ACF75AC" w14:textId="77777777" w:rsidR="005808D7" w:rsidRPr="00145FDD" w:rsidRDefault="005808D7" w:rsidP="00855D06">
            <w:pPr>
              <w:spacing w:before="0" w:after="0"/>
              <w:jc w:val="center"/>
              <w:rPr>
                <w:b/>
                <w:lang w:eastAsia="pl-PL"/>
              </w:rPr>
            </w:pPr>
            <w:r w:rsidRPr="00145FDD">
              <w:rPr>
                <w:b/>
                <w:lang w:eastAsia="pl-PL"/>
              </w:rPr>
              <w:t>Sektory źródeł wchodzące w zakres obowiązków organu</w:t>
            </w:r>
          </w:p>
        </w:tc>
      </w:tr>
      <w:tr w:rsidR="005808D7" w14:paraId="23B3CA0B" w14:textId="77777777" w:rsidTr="00C44572">
        <w:trPr>
          <w:tblCellSpacing w:w="0" w:type="dxa"/>
        </w:trPr>
        <w:tc>
          <w:tcPr>
            <w:tcW w:w="0" w:type="auto"/>
            <w:vMerge w:val="restart"/>
            <w:hideMark/>
          </w:tcPr>
          <w:p w14:paraId="2F0F44EC" w14:textId="77777777" w:rsidR="005808D7" w:rsidRPr="001E51E1" w:rsidRDefault="005808D7" w:rsidP="00855D06">
            <w:pPr>
              <w:rPr>
                <w:lang w:eastAsia="pl-PL"/>
              </w:rPr>
            </w:pPr>
            <w:r w:rsidRPr="001E51E1">
              <w:rPr>
                <w:lang w:eastAsia="pl-PL"/>
              </w:rPr>
              <w:t xml:space="preserve">Organy krajowe </w:t>
            </w:r>
          </w:p>
        </w:tc>
        <w:tc>
          <w:tcPr>
            <w:tcW w:w="0" w:type="auto"/>
            <w:hideMark/>
          </w:tcPr>
          <w:p w14:paraId="77D3CD4D" w14:textId="35B765DD" w:rsidR="005808D7" w:rsidRPr="001E51E1" w:rsidRDefault="005808D7" w:rsidP="00855D06">
            <w:pPr>
              <w:spacing w:before="0" w:after="0"/>
              <w:rPr>
                <w:lang w:eastAsia="pl-PL"/>
              </w:rPr>
            </w:pPr>
            <w:r w:rsidRPr="001E51E1">
              <w:rPr>
                <w:lang w:eastAsia="pl-PL"/>
              </w:rPr>
              <w:t>Prezes Rada Ministrów</w:t>
            </w:r>
          </w:p>
          <w:p w14:paraId="1377EC53" w14:textId="77777777" w:rsidR="005808D7" w:rsidRPr="001E51E1" w:rsidRDefault="005808D7" w:rsidP="00855D06">
            <w:pPr>
              <w:spacing w:before="0" w:after="0"/>
              <w:rPr>
                <w:lang w:eastAsia="pl-PL"/>
              </w:rPr>
            </w:pPr>
            <w:r w:rsidRPr="001E51E1">
              <w:rPr>
                <w:lang w:eastAsia="pl-PL"/>
              </w:rPr>
              <w:t>Rada Ministrów</w:t>
            </w:r>
          </w:p>
        </w:tc>
        <w:tc>
          <w:tcPr>
            <w:tcW w:w="0" w:type="auto"/>
            <w:hideMark/>
          </w:tcPr>
          <w:p w14:paraId="7AB1EE9C" w14:textId="77777777" w:rsidR="005808D7" w:rsidRPr="001E51E1" w:rsidRDefault="005808D7" w:rsidP="00C44572">
            <w:pPr>
              <w:pStyle w:val="Akapitzlist"/>
              <w:numPr>
                <w:ilvl w:val="0"/>
                <w:numId w:val="40"/>
              </w:numPr>
              <w:spacing w:before="0" w:after="0"/>
              <w:ind w:left="332" w:hanging="218"/>
            </w:pPr>
            <w:r w:rsidRPr="001E51E1">
              <w:t>funkcje kształtowania polityki</w:t>
            </w:r>
          </w:p>
          <w:p w14:paraId="171BDB4C" w14:textId="77777777" w:rsidR="005808D7" w:rsidRPr="001E51E1" w:rsidRDefault="005808D7" w:rsidP="00C44572">
            <w:pPr>
              <w:pStyle w:val="Akapitzlist"/>
              <w:numPr>
                <w:ilvl w:val="0"/>
                <w:numId w:val="40"/>
              </w:numPr>
              <w:spacing w:before="0" w:after="0"/>
              <w:ind w:left="332" w:hanging="218"/>
            </w:pPr>
            <w:r w:rsidRPr="001E51E1">
              <w:t>funkcje wdrożeniowe</w:t>
            </w:r>
          </w:p>
        </w:tc>
        <w:tc>
          <w:tcPr>
            <w:tcW w:w="0" w:type="auto"/>
            <w:hideMark/>
          </w:tcPr>
          <w:p w14:paraId="22B8B992" w14:textId="77777777" w:rsidR="005808D7" w:rsidRDefault="005808D7" w:rsidP="00855D06">
            <w:pPr>
              <w:spacing w:before="0" w:after="0"/>
              <w:rPr>
                <w:rFonts w:ascii="Times New Roman" w:hAnsi="Times New Roman" w:cs="Times New Roman"/>
                <w:sz w:val="24"/>
                <w:szCs w:val="24"/>
                <w:lang w:eastAsia="pl-PL"/>
              </w:rPr>
            </w:pPr>
            <w:r>
              <w:rPr>
                <w:rFonts w:ascii="Times New Roman" w:hAnsi="Times New Roman" w:cs="Times New Roman"/>
                <w:sz w:val="24"/>
                <w:szCs w:val="24"/>
                <w:lang w:eastAsia="pl-PL"/>
              </w:rPr>
              <w:t> </w:t>
            </w:r>
          </w:p>
        </w:tc>
      </w:tr>
      <w:tr w:rsidR="005808D7" w14:paraId="7B423737" w14:textId="77777777" w:rsidTr="00C44572">
        <w:trPr>
          <w:tblCellSpacing w:w="0" w:type="dxa"/>
        </w:trPr>
        <w:tc>
          <w:tcPr>
            <w:tcW w:w="0" w:type="auto"/>
            <w:vMerge/>
            <w:vAlign w:val="center"/>
            <w:hideMark/>
          </w:tcPr>
          <w:p w14:paraId="435ABDB8" w14:textId="77777777" w:rsidR="005808D7" w:rsidRDefault="005808D7" w:rsidP="00855D06">
            <w:pPr>
              <w:spacing w:before="0" w:after="0"/>
              <w:rPr>
                <w:rFonts w:ascii="Times New Roman" w:hAnsi="Times New Roman" w:cs="Times New Roman"/>
                <w:lang w:eastAsia="pl-PL"/>
              </w:rPr>
            </w:pPr>
          </w:p>
        </w:tc>
        <w:tc>
          <w:tcPr>
            <w:tcW w:w="0" w:type="auto"/>
            <w:hideMark/>
          </w:tcPr>
          <w:p w14:paraId="0B2D1EC1" w14:textId="57CBAFA4" w:rsidR="005808D7" w:rsidRPr="001E51E1" w:rsidRDefault="005808D7" w:rsidP="00855D06">
            <w:pPr>
              <w:spacing w:before="0" w:after="0"/>
              <w:rPr>
                <w:lang w:eastAsia="pl-PL"/>
              </w:rPr>
            </w:pPr>
            <w:r w:rsidRPr="001E51E1">
              <w:rPr>
                <w:lang w:eastAsia="pl-PL"/>
              </w:rPr>
              <w:t xml:space="preserve">Minister Środowiska </w:t>
            </w:r>
          </w:p>
        </w:tc>
        <w:tc>
          <w:tcPr>
            <w:tcW w:w="0" w:type="auto"/>
            <w:hideMark/>
          </w:tcPr>
          <w:p w14:paraId="5D017C99" w14:textId="77777777" w:rsidR="005808D7" w:rsidRPr="00233C40" w:rsidRDefault="005808D7" w:rsidP="00C44572">
            <w:pPr>
              <w:pStyle w:val="Akapitzlist"/>
              <w:numPr>
                <w:ilvl w:val="0"/>
                <w:numId w:val="40"/>
              </w:numPr>
              <w:spacing w:before="0" w:after="0"/>
              <w:ind w:left="332" w:hanging="218"/>
            </w:pPr>
            <w:r w:rsidRPr="00233C40">
              <w:t>funkcje kształtowania polityki</w:t>
            </w:r>
          </w:p>
          <w:p w14:paraId="1D15D30D" w14:textId="77777777" w:rsidR="005808D7" w:rsidRPr="001E51E1" w:rsidRDefault="005808D7" w:rsidP="00C44572">
            <w:pPr>
              <w:pStyle w:val="Akapitzlist"/>
              <w:numPr>
                <w:ilvl w:val="0"/>
                <w:numId w:val="40"/>
              </w:numPr>
              <w:spacing w:before="0" w:after="0"/>
              <w:ind w:left="332" w:hanging="218"/>
            </w:pPr>
            <w:r w:rsidRPr="00233C40">
              <w:t>funkcje wdrożeniowe</w:t>
            </w:r>
          </w:p>
        </w:tc>
        <w:tc>
          <w:tcPr>
            <w:tcW w:w="0" w:type="auto"/>
            <w:hideMark/>
          </w:tcPr>
          <w:p w14:paraId="694E488D" w14:textId="77777777" w:rsidR="005808D7" w:rsidRDefault="005808D7" w:rsidP="00855D06">
            <w:pPr>
              <w:spacing w:before="0" w:after="0"/>
              <w:rPr>
                <w:rFonts w:ascii="Times New Roman" w:hAnsi="Times New Roman" w:cs="Times New Roman"/>
                <w:sz w:val="24"/>
                <w:szCs w:val="24"/>
                <w:lang w:eastAsia="pl-PL"/>
              </w:rPr>
            </w:pPr>
            <w:r>
              <w:rPr>
                <w:rFonts w:ascii="Times New Roman" w:hAnsi="Times New Roman" w:cs="Times New Roman"/>
                <w:sz w:val="24"/>
                <w:szCs w:val="24"/>
                <w:lang w:eastAsia="pl-PL"/>
              </w:rPr>
              <w:t> </w:t>
            </w:r>
          </w:p>
        </w:tc>
      </w:tr>
      <w:tr w:rsidR="005808D7" w14:paraId="448435BA" w14:textId="77777777" w:rsidTr="00C44572">
        <w:trPr>
          <w:tblCellSpacing w:w="0" w:type="dxa"/>
        </w:trPr>
        <w:tc>
          <w:tcPr>
            <w:tcW w:w="0" w:type="auto"/>
            <w:vMerge/>
            <w:vAlign w:val="center"/>
            <w:hideMark/>
          </w:tcPr>
          <w:p w14:paraId="364D2BB2" w14:textId="77777777" w:rsidR="005808D7" w:rsidRDefault="005808D7" w:rsidP="00855D06">
            <w:pPr>
              <w:spacing w:before="0" w:after="0"/>
              <w:rPr>
                <w:rFonts w:ascii="Times New Roman" w:hAnsi="Times New Roman" w:cs="Times New Roman"/>
                <w:lang w:eastAsia="pl-PL"/>
              </w:rPr>
            </w:pPr>
          </w:p>
        </w:tc>
        <w:tc>
          <w:tcPr>
            <w:tcW w:w="0" w:type="auto"/>
            <w:hideMark/>
          </w:tcPr>
          <w:p w14:paraId="49922919" w14:textId="3C1E170C" w:rsidR="005808D7" w:rsidRPr="001E51E1" w:rsidRDefault="005808D7" w:rsidP="00855D06">
            <w:pPr>
              <w:spacing w:before="0" w:after="0"/>
              <w:rPr>
                <w:lang w:eastAsia="pl-PL"/>
              </w:rPr>
            </w:pPr>
            <w:r w:rsidRPr="001E51E1">
              <w:rPr>
                <w:lang w:eastAsia="pl-PL"/>
              </w:rPr>
              <w:t>Minister Energii</w:t>
            </w:r>
          </w:p>
        </w:tc>
        <w:tc>
          <w:tcPr>
            <w:tcW w:w="0" w:type="auto"/>
            <w:hideMark/>
          </w:tcPr>
          <w:p w14:paraId="073F9155" w14:textId="77777777" w:rsidR="005808D7" w:rsidRPr="00073A7B" w:rsidRDefault="005808D7" w:rsidP="00C44572">
            <w:pPr>
              <w:pStyle w:val="Akapitzlist"/>
              <w:numPr>
                <w:ilvl w:val="0"/>
                <w:numId w:val="40"/>
              </w:numPr>
              <w:spacing w:before="0" w:after="0"/>
              <w:ind w:left="332" w:hanging="218"/>
            </w:pPr>
            <w:r w:rsidRPr="00073A7B">
              <w:t> funkcje kształtowania polityki</w:t>
            </w:r>
          </w:p>
          <w:p w14:paraId="2CB716EA" w14:textId="77777777" w:rsidR="005808D7" w:rsidRPr="00073A7B" w:rsidRDefault="005808D7" w:rsidP="00C44572">
            <w:pPr>
              <w:pStyle w:val="Akapitzlist"/>
              <w:numPr>
                <w:ilvl w:val="0"/>
                <w:numId w:val="40"/>
              </w:numPr>
              <w:spacing w:before="0" w:after="0"/>
              <w:ind w:left="332" w:hanging="218"/>
            </w:pPr>
            <w:r w:rsidRPr="00073A7B">
              <w:t>funkcje wdrożeniowe</w:t>
            </w:r>
          </w:p>
        </w:tc>
        <w:tc>
          <w:tcPr>
            <w:tcW w:w="0" w:type="auto"/>
            <w:hideMark/>
          </w:tcPr>
          <w:p w14:paraId="06F6C8DB" w14:textId="77777777" w:rsidR="005808D7" w:rsidRDefault="005808D7" w:rsidP="00855D06">
            <w:pPr>
              <w:spacing w:before="0" w:after="0"/>
              <w:rPr>
                <w:rFonts w:ascii="Times New Roman" w:hAnsi="Times New Roman" w:cs="Times New Roman"/>
                <w:sz w:val="24"/>
                <w:szCs w:val="24"/>
                <w:lang w:eastAsia="pl-PL"/>
              </w:rPr>
            </w:pPr>
            <w:r>
              <w:rPr>
                <w:rFonts w:ascii="Times New Roman" w:hAnsi="Times New Roman" w:cs="Times New Roman"/>
                <w:sz w:val="24"/>
                <w:szCs w:val="24"/>
                <w:lang w:eastAsia="pl-PL"/>
              </w:rPr>
              <w:t> </w:t>
            </w:r>
          </w:p>
        </w:tc>
      </w:tr>
      <w:tr w:rsidR="005808D7" w14:paraId="1869AFEA" w14:textId="77777777" w:rsidTr="00C44572">
        <w:trPr>
          <w:trHeight w:val="250"/>
          <w:tblCellSpacing w:w="0" w:type="dxa"/>
        </w:trPr>
        <w:tc>
          <w:tcPr>
            <w:tcW w:w="0" w:type="auto"/>
            <w:vMerge/>
            <w:vAlign w:val="center"/>
            <w:hideMark/>
          </w:tcPr>
          <w:p w14:paraId="1F0DF4F1" w14:textId="77777777" w:rsidR="005808D7" w:rsidRDefault="005808D7" w:rsidP="00855D06">
            <w:pPr>
              <w:spacing w:before="0" w:after="0"/>
              <w:rPr>
                <w:rFonts w:ascii="Times New Roman" w:hAnsi="Times New Roman" w:cs="Times New Roman"/>
                <w:lang w:eastAsia="pl-PL"/>
              </w:rPr>
            </w:pPr>
          </w:p>
        </w:tc>
        <w:tc>
          <w:tcPr>
            <w:tcW w:w="0" w:type="auto"/>
            <w:hideMark/>
          </w:tcPr>
          <w:p w14:paraId="757A8941" w14:textId="77777777" w:rsidR="005808D7" w:rsidRPr="001E51E1" w:rsidRDefault="005808D7" w:rsidP="00855D06">
            <w:pPr>
              <w:spacing w:before="0" w:after="0"/>
              <w:rPr>
                <w:lang w:eastAsia="pl-PL"/>
              </w:rPr>
            </w:pPr>
            <w:r w:rsidRPr="001E51E1">
              <w:rPr>
                <w:lang w:eastAsia="pl-PL"/>
              </w:rPr>
              <w:t>Minister Rolnictwa i Rozwoju Wsi</w:t>
            </w:r>
          </w:p>
        </w:tc>
        <w:tc>
          <w:tcPr>
            <w:tcW w:w="0" w:type="auto"/>
            <w:hideMark/>
          </w:tcPr>
          <w:p w14:paraId="78F07C4B" w14:textId="77777777" w:rsidR="005808D7" w:rsidRPr="00073A7B" w:rsidRDefault="005808D7" w:rsidP="00C44572">
            <w:pPr>
              <w:pStyle w:val="Akapitzlist"/>
              <w:numPr>
                <w:ilvl w:val="0"/>
                <w:numId w:val="40"/>
              </w:numPr>
              <w:spacing w:before="0" w:after="0"/>
              <w:ind w:left="332" w:hanging="218"/>
            </w:pPr>
            <w:r w:rsidRPr="00073A7B">
              <w:t>funkcje kształtowania polityki</w:t>
            </w:r>
          </w:p>
          <w:p w14:paraId="3CDD48D9" w14:textId="77777777" w:rsidR="005808D7" w:rsidRPr="00073A7B" w:rsidRDefault="005808D7" w:rsidP="00C44572">
            <w:pPr>
              <w:pStyle w:val="Akapitzlist"/>
              <w:numPr>
                <w:ilvl w:val="0"/>
                <w:numId w:val="40"/>
              </w:numPr>
              <w:spacing w:before="0" w:after="0"/>
              <w:ind w:left="332" w:hanging="218"/>
            </w:pPr>
            <w:r w:rsidRPr="00073A7B">
              <w:t>funkcje wdrożeniowe</w:t>
            </w:r>
          </w:p>
        </w:tc>
        <w:tc>
          <w:tcPr>
            <w:tcW w:w="0" w:type="auto"/>
            <w:hideMark/>
          </w:tcPr>
          <w:p w14:paraId="10409390" w14:textId="77777777" w:rsidR="005808D7" w:rsidRDefault="005808D7" w:rsidP="00855D06">
            <w:pPr>
              <w:spacing w:before="0" w:after="0"/>
              <w:rPr>
                <w:rFonts w:cs="Times New Roman"/>
                <w:lang w:eastAsia="pl-PL"/>
              </w:rPr>
            </w:pPr>
          </w:p>
        </w:tc>
      </w:tr>
      <w:tr w:rsidR="005808D7" w14:paraId="69527C49" w14:textId="77777777" w:rsidTr="00C44572">
        <w:trPr>
          <w:trHeight w:val="250"/>
          <w:tblCellSpacing w:w="0" w:type="dxa"/>
        </w:trPr>
        <w:tc>
          <w:tcPr>
            <w:tcW w:w="0" w:type="auto"/>
            <w:vMerge/>
            <w:vAlign w:val="center"/>
            <w:hideMark/>
          </w:tcPr>
          <w:p w14:paraId="298E6B1E" w14:textId="77777777" w:rsidR="005808D7" w:rsidRDefault="005808D7" w:rsidP="00855D06">
            <w:pPr>
              <w:spacing w:before="0" w:after="0"/>
              <w:rPr>
                <w:rFonts w:ascii="Times New Roman" w:hAnsi="Times New Roman" w:cs="Times New Roman"/>
                <w:lang w:eastAsia="pl-PL"/>
              </w:rPr>
            </w:pPr>
          </w:p>
        </w:tc>
        <w:tc>
          <w:tcPr>
            <w:tcW w:w="0" w:type="auto"/>
            <w:hideMark/>
          </w:tcPr>
          <w:p w14:paraId="57B01FD6" w14:textId="77777777" w:rsidR="005808D7" w:rsidRPr="001E51E1" w:rsidRDefault="005808D7" w:rsidP="00855D06">
            <w:pPr>
              <w:spacing w:before="0" w:after="0"/>
              <w:rPr>
                <w:lang w:eastAsia="pl-PL"/>
              </w:rPr>
            </w:pPr>
            <w:r w:rsidRPr="001E51E1">
              <w:rPr>
                <w:lang w:eastAsia="pl-PL"/>
              </w:rPr>
              <w:t>Minister Infrastruktury</w:t>
            </w:r>
          </w:p>
        </w:tc>
        <w:tc>
          <w:tcPr>
            <w:tcW w:w="0" w:type="auto"/>
            <w:hideMark/>
          </w:tcPr>
          <w:p w14:paraId="1AC22897" w14:textId="77777777" w:rsidR="005808D7" w:rsidRPr="00073A7B" w:rsidRDefault="005808D7" w:rsidP="00C44572">
            <w:pPr>
              <w:pStyle w:val="Akapitzlist"/>
              <w:numPr>
                <w:ilvl w:val="0"/>
                <w:numId w:val="40"/>
              </w:numPr>
              <w:spacing w:before="0" w:after="0"/>
              <w:ind w:left="332" w:hanging="218"/>
            </w:pPr>
            <w:r w:rsidRPr="00073A7B">
              <w:t>funkcje kształtowania polityki</w:t>
            </w:r>
          </w:p>
          <w:p w14:paraId="259BE626" w14:textId="77777777" w:rsidR="005808D7" w:rsidRPr="00073A7B" w:rsidRDefault="005808D7" w:rsidP="00C44572">
            <w:pPr>
              <w:pStyle w:val="Akapitzlist"/>
              <w:numPr>
                <w:ilvl w:val="0"/>
                <w:numId w:val="40"/>
              </w:numPr>
              <w:spacing w:before="0" w:after="0"/>
              <w:ind w:left="332" w:hanging="218"/>
            </w:pPr>
            <w:r w:rsidRPr="00073A7B">
              <w:t>funkcje wdrożeniowe</w:t>
            </w:r>
          </w:p>
        </w:tc>
        <w:tc>
          <w:tcPr>
            <w:tcW w:w="0" w:type="auto"/>
            <w:hideMark/>
          </w:tcPr>
          <w:p w14:paraId="68D9099B" w14:textId="77777777" w:rsidR="005808D7" w:rsidRDefault="005808D7" w:rsidP="00855D06">
            <w:pPr>
              <w:spacing w:before="0" w:after="0"/>
              <w:rPr>
                <w:rFonts w:cs="Times New Roman"/>
                <w:lang w:eastAsia="pl-PL"/>
              </w:rPr>
            </w:pPr>
          </w:p>
        </w:tc>
      </w:tr>
      <w:tr w:rsidR="005808D7" w14:paraId="730EA565" w14:textId="77777777" w:rsidTr="00C44572">
        <w:trPr>
          <w:trHeight w:val="250"/>
          <w:tblCellSpacing w:w="0" w:type="dxa"/>
        </w:trPr>
        <w:tc>
          <w:tcPr>
            <w:tcW w:w="0" w:type="auto"/>
            <w:vMerge/>
            <w:vAlign w:val="center"/>
            <w:hideMark/>
          </w:tcPr>
          <w:p w14:paraId="1C76FBD3" w14:textId="77777777" w:rsidR="005808D7" w:rsidRDefault="005808D7" w:rsidP="00855D06">
            <w:pPr>
              <w:spacing w:before="0" w:after="0"/>
              <w:rPr>
                <w:rFonts w:ascii="Times New Roman" w:hAnsi="Times New Roman" w:cs="Times New Roman"/>
                <w:lang w:eastAsia="pl-PL"/>
              </w:rPr>
            </w:pPr>
          </w:p>
        </w:tc>
        <w:tc>
          <w:tcPr>
            <w:tcW w:w="0" w:type="auto"/>
            <w:hideMark/>
          </w:tcPr>
          <w:p w14:paraId="1BA7986F" w14:textId="77777777" w:rsidR="005808D7" w:rsidRPr="001E51E1" w:rsidRDefault="005808D7" w:rsidP="00855D06">
            <w:pPr>
              <w:spacing w:before="0" w:after="0"/>
              <w:rPr>
                <w:lang w:eastAsia="pl-PL"/>
              </w:rPr>
            </w:pPr>
            <w:r w:rsidRPr="001E51E1">
              <w:rPr>
                <w:lang w:eastAsia="pl-PL"/>
              </w:rPr>
              <w:t xml:space="preserve">Minister Przedsiębiorczości i Technologii </w:t>
            </w:r>
          </w:p>
        </w:tc>
        <w:tc>
          <w:tcPr>
            <w:tcW w:w="0" w:type="auto"/>
            <w:hideMark/>
          </w:tcPr>
          <w:p w14:paraId="078F9872" w14:textId="77777777" w:rsidR="005808D7" w:rsidRPr="00073A7B" w:rsidRDefault="005808D7" w:rsidP="00C44572">
            <w:pPr>
              <w:pStyle w:val="Akapitzlist"/>
              <w:numPr>
                <w:ilvl w:val="0"/>
                <w:numId w:val="40"/>
              </w:numPr>
              <w:spacing w:before="0" w:after="0"/>
              <w:ind w:left="332" w:hanging="218"/>
            </w:pPr>
            <w:r w:rsidRPr="00073A7B">
              <w:t>funkcje kształtowania polityki</w:t>
            </w:r>
          </w:p>
          <w:p w14:paraId="2AD7F0C8" w14:textId="77777777" w:rsidR="005808D7" w:rsidRPr="00073A7B" w:rsidRDefault="005808D7" w:rsidP="00C44572">
            <w:pPr>
              <w:pStyle w:val="Akapitzlist"/>
              <w:numPr>
                <w:ilvl w:val="0"/>
                <w:numId w:val="40"/>
              </w:numPr>
              <w:spacing w:before="0" w:after="0"/>
              <w:ind w:left="332" w:hanging="218"/>
            </w:pPr>
            <w:r w:rsidRPr="00073A7B">
              <w:t>funkcje wdrożeniowe</w:t>
            </w:r>
          </w:p>
        </w:tc>
        <w:tc>
          <w:tcPr>
            <w:tcW w:w="0" w:type="auto"/>
            <w:hideMark/>
          </w:tcPr>
          <w:p w14:paraId="393CF84E" w14:textId="77777777" w:rsidR="005808D7" w:rsidRDefault="005808D7" w:rsidP="00855D06">
            <w:pPr>
              <w:spacing w:before="0" w:after="0"/>
              <w:rPr>
                <w:rFonts w:cs="Times New Roman"/>
                <w:lang w:eastAsia="pl-PL"/>
              </w:rPr>
            </w:pPr>
          </w:p>
        </w:tc>
      </w:tr>
      <w:tr w:rsidR="005808D7" w14:paraId="1C838CA7" w14:textId="77777777" w:rsidTr="00C44572">
        <w:trPr>
          <w:trHeight w:val="250"/>
          <w:tblCellSpacing w:w="0" w:type="dxa"/>
        </w:trPr>
        <w:tc>
          <w:tcPr>
            <w:tcW w:w="0" w:type="auto"/>
            <w:vMerge/>
            <w:vAlign w:val="center"/>
            <w:hideMark/>
          </w:tcPr>
          <w:p w14:paraId="13EC0476" w14:textId="77777777" w:rsidR="005808D7" w:rsidRDefault="005808D7" w:rsidP="00855D06">
            <w:pPr>
              <w:spacing w:before="0" w:after="0"/>
              <w:rPr>
                <w:rFonts w:ascii="Times New Roman" w:hAnsi="Times New Roman" w:cs="Times New Roman"/>
                <w:lang w:eastAsia="pl-PL"/>
              </w:rPr>
            </w:pPr>
          </w:p>
        </w:tc>
        <w:tc>
          <w:tcPr>
            <w:tcW w:w="0" w:type="auto"/>
            <w:hideMark/>
          </w:tcPr>
          <w:p w14:paraId="6073E494" w14:textId="77777777" w:rsidR="005808D7" w:rsidRPr="001E51E1" w:rsidRDefault="005808D7" w:rsidP="00855D06">
            <w:pPr>
              <w:spacing w:before="0" w:after="0"/>
              <w:rPr>
                <w:lang w:eastAsia="pl-PL"/>
              </w:rPr>
            </w:pPr>
            <w:r w:rsidRPr="001E51E1">
              <w:rPr>
                <w:lang w:eastAsia="pl-PL"/>
              </w:rPr>
              <w:t xml:space="preserve">Minister Gospodarki Morskiej i Żeglugi i Wodnej </w:t>
            </w:r>
          </w:p>
        </w:tc>
        <w:tc>
          <w:tcPr>
            <w:tcW w:w="0" w:type="auto"/>
            <w:hideMark/>
          </w:tcPr>
          <w:p w14:paraId="5914E711" w14:textId="77777777" w:rsidR="005808D7" w:rsidRPr="00233C40" w:rsidRDefault="005808D7" w:rsidP="00C44572">
            <w:pPr>
              <w:pStyle w:val="Akapitzlist"/>
              <w:numPr>
                <w:ilvl w:val="0"/>
                <w:numId w:val="40"/>
              </w:numPr>
              <w:spacing w:before="0" w:after="0"/>
              <w:ind w:left="332" w:hanging="218"/>
            </w:pPr>
            <w:r w:rsidRPr="00233C40">
              <w:t>funkcje kształtowania polityki</w:t>
            </w:r>
          </w:p>
          <w:p w14:paraId="11F16732" w14:textId="77777777" w:rsidR="005808D7" w:rsidRPr="00233C40" w:rsidRDefault="005808D7" w:rsidP="00C44572">
            <w:pPr>
              <w:pStyle w:val="Akapitzlist"/>
              <w:numPr>
                <w:ilvl w:val="0"/>
                <w:numId w:val="40"/>
              </w:numPr>
              <w:spacing w:before="0" w:after="0"/>
              <w:ind w:left="332" w:hanging="218"/>
            </w:pPr>
            <w:r w:rsidRPr="00233C40">
              <w:t>funkcje wdrożeniowe</w:t>
            </w:r>
          </w:p>
        </w:tc>
        <w:tc>
          <w:tcPr>
            <w:tcW w:w="0" w:type="auto"/>
            <w:hideMark/>
          </w:tcPr>
          <w:p w14:paraId="7510B1D7" w14:textId="77777777" w:rsidR="005808D7" w:rsidRDefault="005808D7" w:rsidP="00855D06">
            <w:pPr>
              <w:spacing w:before="0" w:after="0"/>
              <w:rPr>
                <w:rFonts w:cs="Times New Roman"/>
                <w:lang w:eastAsia="pl-PL"/>
              </w:rPr>
            </w:pPr>
          </w:p>
        </w:tc>
      </w:tr>
      <w:tr w:rsidR="005808D7" w14:paraId="6D5E0F00" w14:textId="77777777" w:rsidTr="00C44572">
        <w:trPr>
          <w:trHeight w:val="250"/>
          <w:tblCellSpacing w:w="0" w:type="dxa"/>
        </w:trPr>
        <w:tc>
          <w:tcPr>
            <w:tcW w:w="0" w:type="auto"/>
            <w:vMerge/>
            <w:vAlign w:val="center"/>
            <w:hideMark/>
          </w:tcPr>
          <w:p w14:paraId="7DB7ACC5" w14:textId="77777777" w:rsidR="005808D7" w:rsidRDefault="005808D7" w:rsidP="00855D06">
            <w:pPr>
              <w:spacing w:before="0" w:after="0"/>
              <w:rPr>
                <w:rFonts w:ascii="Times New Roman" w:hAnsi="Times New Roman" w:cs="Times New Roman"/>
                <w:lang w:eastAsia="pl-PL"/>
              </w:rPr>
            </w:pPr>
          </w:p>
        </w:tc>
        <w:tc>
          <w:tcPr>
            <w:tcW w:w="0" w:type="auto"/>
            <w:hideMark/>
          </w:tcPr>
          <w:p w14:paraId="0A6BF40F" w14:textId="77777777" w:rsidR="005808D7" w:rsidRPr="001E51E1" w:rsidRDefault="005808D7" w:rsidP="00855D06">
            <w:pPr>
              <w:spacing w:before="0" w:after="0"/>
              <w:rPr>
                <w:lang w:eastAsia="pl-PL"/>
              </w:rPr>
            </w:pPr>
            <w:r w:rsidRPr="001E51E1">
              <w:rPr>
                <w:lang w:eastAsia="pl-PL"/>
              </w:rPr>
              <w:t xml:space="preserve">Minister Inwestycji i Rozwoju </w:t>
            </w:r>
          </w:p>
        </w:tc>
        <w:tc>
          <w:tcPr>
            <w:tcW w:w="0" w:type="auto"/>
            <w:hideMark/>
          </w:tcPr>
          <w:p w14:paraId="6A7EABE7" w14:textId="77777777" w:rsidR="005808D7" w:rsidRPr="00233C40" w:rsidRDefault="005808D7" w:rsidP="00C44572">
            <w:pPr>
              <w:pStyle w:val="Akapitzlist"/>
              <w:numPr>
                <w:ilvl w:val="0"/>
                <w:numId w:val="40"/>
              </w:numPr>
              <w:spacing w:before="0" w:after="0"/>
              <w:ind w:left="332" w:hanging="218"/>
            </w:pPr>
            <w:r w:rsidRPr="00233C40">
              <w:t>funkcje kształtowania polityki</w:t>
            </w:r>
          </w:p>
          <w:p w14:paraId="1895AF90" w14:textId="77777777" w:rsidR="005808D7" w:rsidRPr="00233C40" w:rsidRDefault="005808D7" w:rsidP="00C44572">
            <w:pPr>
              <w:pStyle w:val="Akapitzlist"/>
              <w:numPr>
                <w:ilvl w:val="0"/>
                <w:numId w:val="40"/>
              </w:numPr>
              <w:spacing w:before="0" w:after="0"/>
              <w:ind w:left="332" w:hanging="218"/>
            </w:pPr>
            <w:r w:rsidRPr="00233C40">
              <w:t>funkcje wdrożeniowe</w:t>
            </w:r>
          </w:p>
        </w:tc>
        <w:tc>
          <w:tcPr>
            <w:tcW w:w="0" w:type="auto"/>
            <w:hideMark/>
          </w:tcPr>
          <w:p w14:paraId="417CD757" w14:textId="77777777" w:rsidR="005808D7" w:rsidRDefault="005808D7" w:rsidP="00855D06">
            <w:pPr>
              <w:spacing w:before="0" w:after="0"/>
              <w:rPr>
                <w:rFonts w:cs="Times New Roman"/>
                <w:lang w:eastAsia="pl-PL"/>
              </w:rPr>
            </w:pPr>
          </w:p>
        </w:tc>
      </w:tr>
      <w:tr w:rsidR="005808D7" w14:paraId="0B4C4F13" w14:textId="77777777" w:rsidTr="00C44572">
        <w:trPr>
          <w:trHeight w:val="250"/>
          <w:tblCellSpacing w:w="0" w:type="dxa"/>
        </w:trPr>
        <w:tc>
          <w:tcPr>
            <w:tcW w:w="0" w:type="auto"/>
            <w:vMerge/>
            <w:vAlign w:val="center"/>
            <w:hideMark/>
          </w:tcPr>
          <w:p w14:paraId="4C727081" w14:textId="77777777" w:rsidR="005808D7" w:rsidRDefault="005808D7" w:rsidP="00855D06">
            <w:pPr>
              <w:spacing w:before="0" w:after="0"/>
              <w:rPr>
                <w:rFonts w:ascii="Times New Roman" w:hAnsi="Times New Roman" w:cs="Times New Roman"/>
                <w:lang w:eastAsia="pl-PL"/>
              </w:rPr>
            </w:pPr>
          </w:p>
        </w:tc>
        <w:tc>
          <w:tcPr>
            <w:tcW w:w="0" w:type="auto"/>
            <w:hideMark/>
          </w:tcPr>
          <w:p w14:paraId="5D52E84B" w14:textId="2EAE9DEF" w:rsidR="005808D7" w:rsidRPr="001E51E1" w:rsidRDefault="005808D7" w:rsidP="00855D06">
            <w:pPr>
              <w:spacing w:before="0" w:after="0"/>
              <w:rPr>
                <w:lang w:eastAsia="pl-PL"/>
              </w:rPr>
            </w:pPr>
            <w:r w:rsidRPr="001E51E1">
              <w:rPr>
                <w:lang w:eastAsia="pl-PL"/>
              </w:rPr>
              <w:t xml:space="preserve">Narodowy </w:t>
            </w:r>
            <w:r w:rsidR="002435C0">
              <w:rPr>
                <w:lang w:eastAsia="pl-PL"/>
              </w:rPr>
              <w:t>F</w:t>
            </w:r>
            <w:r w:rsidRPr="001E51E1">
              <w:rPr>
                <w:lang w:eastAsia="pl-PL"/>
              </w:rPr>
              <w:t>undusz Ochrony Środowiska i Gospodarki Wodnej</w:t>
            </w:r>
          </w:p>
        </w:tc>
        <w:tc>
          <w:tcPr>
            <w:tcW w:w="0" w:type="auto"/>
            <w:hideMark/>
          </w:tcPr>
          <w:p w14:paraId="50A66082" w14:textId="4D1BA411" w:rsidR="005808D7" w:rsidRPr="00233C40" w:rsidRDefault="005808D7" w:rsidP="00C44572">
            <w:pPr>
              <w:pStyle w:val="Akapitzlist"/>
              <w:numPr>
                <w:ilvl w:val="0"/>
                <w:numId w:val="40"/>
              </w:numPr>
              <w:spacing w:before="0" w:after="0"/>
              <w:ind w:left="332" w:hanging="218"/>
            </w:pPr>
            <w:r w:rsidRPr="001E51E1">
              <w:t>funkcja organ</w:t>
            </w:r>
            <w:r w:rsidR="002435C0">
              <w:t>u</w:t>
            </w:r>
            <w:r w:rsidRPr="001E51E1">
              <w:t xml:space="preserve"> współfinansującego lub finansującego działania</w:t>
            </w:r>
          </w:p>
        </w:tc>
        <w:tc>
          <w:tcPr>
            <w:tcW w:w="0" w:type="auto"/>
          </w:tcPr>
          <w:p w14:paraId="19D13E36" w14:textId="77777777" w:rsidR="005808D7" w:rsidRDefault="005808D7" w:rsidP="00855D06">
            <w:pPr>
              <w:spacing w:before="0" w:after="0"/>
              <w:rPr>
                <w:rFonts w:ascii="Times New Roman" w:hAnsi="Times New Roman" w:cs="Times New Roman"/>
                <w:sz w:val="24"/>
                <w:szCs w:val="24"/>
                <w:lang w:eastAsia="pl-PL"/>
              </w:rPr>
            </w:pPr>
          </w:p>
        </w:tc>
      </w:tr>
      <w:tr w:rsidR="005808D7" w14:paraId="225892FF" w14:textId="77777777" w:rsidTr="00343CA0">
        <w:trPr>
          <w:trHeight w:val="250"/>
          <w:tblCellSpacing w:w="0" w:type="dxa"/>
        </w:trPr>
        <w:tc>
          <w:tcPr>
            <w:tcW w:w="0" w:type="auto"/>
            <w:vAlign w:val="center"/>
          </w:tcPr>
          <w:p w14:paraId="09823AE3" w14:textId="77777777" w:rsidR="005808D7" w:rsidRDefault="005808D7" w:rsidP="00855D06">
            <w:pPr>
              <w:spacing w:before="0" w:after="0"/>
              <w:rPr>
                <w:rFonts w:ascii="Times New Roman" w:hAnsi="Times New Roman" w:cs="Times New Roman"/>
                <w:lang w:eastAsia="pl-PL"/>
              </w:rPr>
            </w:pPr>
          </w:p>
        </w:tc>
        <w:tc>
          <w:tcPr>
            <w:tcW w:w="0" w:type="auto"/>
            <w:hideMark/>
          </w:tcPr>
          <w:p w14:paraId="6419C5AB" w14:textId="7BEDB742" w:rsidR="005808D7" w:rsidRPr="001E51E1" w:rsidRDefault="005808D7" w:rsidP="00855D06">
            <w:pPr>
              <w:spacing w:before="0" w:after="0"/>
              <w:rPr>
                <w:lang w:eastAsia="pl-PL"/>
              </w:rPr>
            </w:pPr>
            <w:r w:rsidRPr="001E51E1">
              <w:rPr>
                <w:lang w:eastAsia="pl-PL"/>
              </w:rPr>
              <w:t>Generalny Dyrektor Dróg Publicznych</w:t>
            </w:r>
          </w:p>
        </w:tc>
        <w:tc>
          <w:tcPr>
            <w:tcW w:w="0" w:type="auto"/>
          </w:tcPr>
          <w:p w14:paraId="4BC11B98" w14:textId="77777777" w:rsidR="005808D7" w:rsidRPr="001E51E1" w:rsidRDefault="005808D7" w:rsidP="00C44572">
            <w:pPr>
              <w:pStyle w:val="Akapitzlist"/>
              <w:numPr>
                <w:ilvl w:val="0"/>
                <w:numId w:val="40"/>
              </w:numPr>
              <w:spacing w:before="0" w:after="0"/>
              <w:ind w:left="332" w:hanging="218"/>
            </w:pPr>
            <w:r w:rsidRPr="001E51E1">
              <w:t>funkcje wdrożeniowe</w:t>
            </w:r>
          </w:p>
          <w:p w14:paraId="4A4C7454" w14:textId="77777777" w:rsidR="005808D7" w:rsidRPr="001E51E1" w:rsidRDefault="005808D7" w:rsidP="00C44572">
            <w:pPr>
              <w:pStyle w:val="Akapitzlist"/>
              <w:numPr>
                <w:ilvl w:val="0"/>
                <w:numId w:val="40"/>
              </w:numPr>
              <w:spacing w:before="0" w:after="0"/>
              <w:ind w:left="332" w:hanging="218"/>
            </w:pPr>
            <w:r w:rsidRPr="001E51E1">
              <w:t>funkcje w zakresie egzekwowania przepisów (w tym, w stosownych przypadkach, inspekcje )</w:t>
            </w:r>
          </w:p>
          <w:p w14:paraId="721799BF" w14:textId="77777777" w:rsidR="005808D7" w:rsidRPr="001E51E1" w:rsidRDefault="005808D7" w:rsidP="00C44572">
            <w:pPr>
              <w:pStyle w:val="Akapitzlist"/>
              <w:numPr>
                <w:ilvl w:val="0"/>
                <w:numId w:val="40"/>
              </w:numPr>
              <w:spacing w:before="0" w:after="0"/>
              <w:ind w:left="332" w:hanging="218"/>
            </w:pPr>
            <w:r w:rsidRPr="001E51E1">
              <w:t xml:space="preserve">funkcje sprawozdawczości i monitorowania </w:t>
            </w:r>
          </w:p>
          <w:p w14:paraId="0E722F6C" w14:textId="77777777" w:rsidR="005808D7" w:rsidRPr="00073A7B" w:rsidRDefault="005808D7" w:rsidP="00C44572">
            <w:pPr>
              <w:pStyle w:val="Akapitzlist"/>
              <w:numPr>
                <w:ilvl w:val="0"/>
                <w:numId w:val="40"/>
              </w:numPr>
              <w:spacing w:before="0" w:after="0"/>
              <w:ind w:left="332" w:hanging="218"/>
            </w:pPr>
            <w:r w:rsidRPr="001E51E1">
              <w:t>funkcje koordynacyjne;</w:t>
            </w:r>
          </w:p>
          <w:p w14:paraId="750787B7" w14:textId="334E72ED" w:rsidR="005808D7" w:rsidRPr="001E51E1" w:rsidRDefault="005808D7" w:rsidP="00C44572">
            <w:pPr>
              <w:pStyle w:val="Akapitzlist"/>
              <w:numPr>
                <w:ilvl w:val="0"/>
                <w:numId w:val="40"/>
              </w:numPr>
              <w:spacing w:before="0" w:after="0"/>
              <w:ind w:left="332" w:hanging="218"/>
            </w:pPr>
            <w:r w:rsidRPr="001E51E1">
              <w:t>funkcje utrzymywania i budowy infrastruktury</w:t>
            </w:r>
          </w:p>
        </w:tc>
        <w:tc>
          <w:tcPr>
            <w:tcW w:w="0" w:type="auto"/>
          </w:tcPr>
          <w:p w14:paraId="3CEE7057" w14:textId="77777777" w:rsidR="005808D7" w:rsidRDefault="005808D7" w:rsidP="00855D06">
            <w:pPr>
              <w:spacing w:before="0" w:after="0"/>
              <w:rPr>
                <w:rFonts w:ascii="Times New Roman" w:hAnsi="Times New Roman" w:cs="Times New Roman"/>
                <w:sz w:val="24"/>
                <w:szCs w:val="24"/>
                <w:lang w:eastAsia="pl-PL"/>
              </w:rPr>
            </w:pPr>
          </w:p>
        </w:tc>
      </w:tr>
      <w:tr w:rsidR="005808D7" w14:paraId="0E039BD7" w14:textId="77777777" w:rsidTr="00343CA0">
        <w:trPr>
          <w:trHeight w:val="250"/>
          <w:tblCellSpacing w:w="0" w:type="dxa"/>
        </w:trPr>
        <w:tc>
          <w:tcPr>
            <w:tcW w:w="0" w:type="auto"/>
            <w:vAlign w:val="center"/>
          </w:tcPr>
          <w:p w14:paraId="3B0C0EDD" w14:textId="77777777" w:rsidR="005808D7" w:rsidRDefault="005808D7" w:rsidP="00855D06">
            <w:pPr>
              <w:spacing w:before="0" w:after="0"/>
              <w:rPr>
                <w:rFonts w:ascii="Times New Roman" w:hAnsi="Times New Roman" w:cs="Times New Roman"/>
                <w:lang w:eastAsia="pl-PL"/>
              </w:rPr>
            </w:pPr>
          </w:p>
        </w:tc>
        <w:tc>
          <w:tcPr>
            <w:tcW w:w="0" w:type="auto"/>
            <w:hideMark/>
          </w:tcPr>
          <w:p w14:paraId="58A30009" w14:textId="77777777" w:rsidR="005808D7" w:rsidRPr="001E51E1" w:rsidRDefault="005808D7" w:rsidP="00855D06">
            <w:pPr>
              <w:spacing w:before="0" w:after="0"/>
              <w:rPr>
                <w:lang w:eastAsia="pl-PL"/>
              </w:rPr>
            </w:pPr>
            <w:r w:rsidRPr="001E51E1">
              <w:rPr>
                <w:lang w:eastAsia="pl-PL"/>
              </w:rPr>
              <w:t xml:space="preserve">Główny Inspektor Transportu Drogowego  </w:t>
            </w:r>
          </w:p>
        </w:tc>
        <w:tc>
          <w:tcPr>
            <w:tcW w:w="0" w:type="auto"/>
          </w:tcPr>
          <w:p w14:paraId="7D72808D" w14:textId="639BC47D" w:rsidR="005808D7" w:rsidRPr="001E51E1" w:rsidRDefault="005808D7" w:rsidP="00C44572">
            <w:pPr>
              <w:pStyle w:val="Akapitzlist"/>
              <w:numPr>
                <w:ilvl w:val="0"/>
                <w:numId w:val="40"/>
              </w:numPr>
              <w:spacing w:before="0" w:after="0"/>
              <w:ind w:left="332" w:hanging="218"/>
            </w:pPr>
            <w:r w:rsidRPr="001E51E1">
              <w:t>funkcje w zakresie egzekwowania przepisów (w tym, w stosownych przypadkach, inspekcje i udzielenie pozwoleń zezwolenia)</w:t>
            </w:r>
          </w:p>
        </w:tc>
        <w:tc>
          <w:tcPr>
            <w:tcW w:w="0" w:type="auto"/>
          </w:tcPr>
          <w:p w14:paraId="2CBA9C1C" w14:textId="77777777" w:rsidR="005808D7" w:rsidRDefault="005808D7" w:rsidP="00855D06">
            <w:pPr>
              <w:spacing w:before="0" w:after="0"/>
              <w:rPr>
                <w:rFonts w:ascii="Times New Roman" w:hAnsi="Times New Roman" w:cs="Times New Roman"/>
                <w:sz w:val="24"/>
                <w:szCs w:val="24"/>
                <w:lang w:eastAsia="pl-PL"/>
              </w:rPr>
            </w:pPr>
          </w:p>
        </w:tc>
      </w:tr>
      <w:tr w:rsidR="005808D7" w14:paraId="2C5E7AC2" w14:textId="77777777" w:rsidTr="00343CA0">
        <w:trPr>
          <w:tblCellSpacing w:w="0" w:type="dxa"/>
        </w:trPr>
        <w:tc>
          <w:tcPr>
            <w:tcW w:w="0" w:type="auto"/>
            <w:vMerge w:val="restart"/>
            <w:hideMark/>
          </w:tcPr>
          <w:p w14:paraId="3B7E4D64" w14:textId="77777777" w:rsidR="005808D7" w:rsidRPr="001E51E1" w:rsidRDefault="005808D7" w:rsidP="00855D06">
            <w:pPr>
              <w:rPr>
                <w:lang w:eastAsia="pl-PL"/>
              </w:rPr>
            </w:pPr>
            <w:r w:rsidRPr="001E51E1">
              <w:rPr>
                <w:lang w:eastAsia="pl-PL"/>
              </w:rPr>
              <w:t xml:space="preserve">Organy regionalne </w:t>
            </w:r>
          </w:p>
        </w:tc>
        <w:tc>
          <w:tcPr>
            <w:tcW w:w="0" w:type="auto"/>
            <w:hideMark/>
          </w:tcPr>
          <w:p w14:paraId="776BB756" w14:textId="77777777" w:rsidR="005808D7" w:rsidRPr="001E51E1" w:rsidRDefault="005808D7" w:rsidP="00855D06">
            <w:pPr>
              <w:spacing w:before="0" w:after="0"/>
              <w:rPr>
                <w:lang w:eastAsia="pl-PL"/>
              </w:rPr>
            </w:pPr>
            <w:r w:rsidRPr="001E51E1">
              <w:t>Marszałek województwa, Wojewoda</w:t>
            </w:r>
          </w:p>
        </w:tc>
        <w:tc>
          <w:tcPr>
            <w:tcW w:w="0" w:type="auto"/>
          </w:tcPr>
          <w:p w14:paraId="7A655F6A" w14:textId="77777777" w:rsidR="005808D7" w:rsidRPr="001E51E1" w:rsidRDefault="005808D7" w:rsidP="00C44572">
            <w:pPr>
              <w:pStyle w:val="Akapitzlist"/>
              <w:numPr>
                <w:ilvl w:val="0"/>
                <w:numId w:val="40"/>
              </w:numPr>
              <w:spacing w:before="0" w:after="0"/>
              <w:ind w:left="332" w:hanging="218"/>
            </w:pPr>
            <w:r w:rsidRPr="001E51E1">
              <w:t>funkcje wdrożeniowe</w:t>
            </w:r>
          </w:p>
          <w:p w14:paraId="1E0A6B68" w14:textId="77777777" w:rsidR="005808D7" w:rsidRPr="001E51E1" w:rsidRDefault="005808D7" w:rsidP="00C44572">
            <w:pPr>
              <w:pStyle w:val="Akapitzlist"/>
              <w:numPr>
                <w:ilvl w:val="0"/>
                <w:numId w:val="40"/>
              </w:numPr>
              <w:spacing w:before="0" w:after="0"/>
              <w:ind w:left="332" w:hanging="218"/>
            </w:pPr>
            <w:r w:rsidRPr="001E51E1">
              <w:t>funkcje w zakresie egzekwowania przepisów (w tym, w stosownych przypadkach, inspekcje )</w:t>
            </w:r>
          </w:p>
          <w:p w14:paraId="10C73F0A" w14:textId="77777777" w:rsidR="005808D7" w:rsidRPr="001E51E1" w:rsidRDefault="005808D7" w:rsidP="00C44572">
            <w:pPr>
              <w:pStyle w:val="Akapitzlist"/>
              <w:numPr>
                <w:ilvl w:val="0"/>
                <w:numId w:val="40"/>
              </w:numPr>
              <w:spacing w:before="0" w:after="0"/>
              <w:ind w:left="332" w:hanging="218"/>
            </w:pPr>
            <w:r w:rsidRPr="001E51E1">
              <w:t xml:space="preserve">funkcje sprawozdawczości i monitorowania </w:t>
            </w:r>
          </w:p>
          <w:p w14:paraId="51C7A174" w14:textId="69CDD9CE" w:rsidR="005808D7" w:rsidRPr="001E51E1" w:rsidRDefault="005808D7" w:rsidP="00C44572">
            <w:pPr>
              <w:pStyle w:val="Akapitzlist"/>
              <w:numPr>
                <w:ilvl w:val="0"/>
                <w:numId w:val="40"/>
              </w:numPr>
              <w:spacing w:before="0" w:after="0"/>
              <w:ind w:left="332" w:hanging="218"/>
            </w:pPr>
            <w:r w:rsidRPr="001E51E1">
              <w:t>funkcje koordynacyjne</w:t>
            </w:r>
          </w:p>
        </w:tc>
        <w:tc>
          <w:tcPr>
            <w:tcW w:w="0" w:type="auto"/>
            <w:hideMark/>
          </w:tcPr>
          <w:p w14:paraId="7289D287" w14:textId="77777777" w:rsidR="005808D7" w:rsidRDefault="005808D7" w:rsidP="00855D06">
            <w:pPr>
              <w:spacing w:before="0" w:after="0"/>
              <w:rPr>
                <w:rFonts w:ascii="Times New Roman" w:hAnsi="Times New Roman" w:cs="Times New Roman"/>
                <w:sz w:val="24"/>
                <w:szCs w:val="24"/>
                <w:lang w:eastAsia="pl-PL"/>
              </w:rPr>
            </w:pPr>
            <w:r>
              <w:rPr>
                <w:rFonts w:ascii="Times New Roman" w:hAnsi="Times New Roman" w:cs="Times New Roman"/>
                <w:sz w:val="24"/>
                <w:szCs w:val="24"/>
                <w:lang w:eastAsia="pl-PL"/>
              </w:rPr>
              <w:t> </w:t>
            </w:r>
          </w:p>
        </w:tc>
      </w:tr>
      <w:tr w:rsidR="005808D7" w14:paraId="70592429" w14:textId="77777777" w:rsidTr="00C44572">
        <w:trPr>
          <w:tblCellSpacing w:w="0" w:type="dxa"/>
        </w:trPr>
        <w:tc>
          <w:tcPr>
            <w:tcW w:w="0" w:type="auto"/>
            <w:vMerge/>
            <w:vAlign w:val="center"/>
            <w:hideMark/>
          </w:tcPr>
          <w:p w14:paraId="3F9825BD" w14:textId="77777777" w:rsidR="005808D7" w:rsidRDefault="005808D7" w:rsidP="00855D06">
            <w:pPr>
              <w:spacing w:before="0" w:after="0"/>
              <w:rPr>
                <w:rFonts w:ascii="Times New Roman" w:hAnsi="Times New Roman" w:cs="Times New Roman"/>
                <w:lang w:eastAsia="pl-PL"/>
              </w:rPr>
            </w:pPr>
          </w:p>
        </w:tc>
        <w:tc>
          <w:tcPr>
            <w:tcW w:w="0" w:type="auto"/>
            <w:hideMark/>
          </w:tcPr>
          <w:p w14:paraId="4AECA584" w14:textId="77777777" w:rsidR="005808D7" w:rsidRPr="001E51E1" w:rsidRDefault="005808D7" w:rsidP="00855D06">
            <w:pPr>
              <w:spacing w:before="0" w:after="0"/>
            </w:pPr>
            <w:r w:rsidRPr="001E51E1">
              <w:t xml:space="preserve">Zarząd województwa </w:t>
            </w:r>
          </w:p>
        </w:tc>
        <w:tc>
          <w:tcPr>
            <w:tcW w:w="0" w:type="auto"/>
          </w:tcPr>
          <w:p w14:paraId="73969B55" w14:textId="77777777" w:rsidR="005808D7" w:rsidRPr="001E51E1" w:rsidRDefault="005808D7" w:rsidP="00C44572">
            <w:pPr>
              <w:pStyle w:val="Akapitzlist"/>
              <w:numPr>
                <w:ilvl w:val="0"/>
                <w:numId w:val="40"/>
              </w:numPr>
              <w:spacing w:before="0" w:after="0"/>
              <w:ind w:left="332" w:hanging="218"/>
            </w:pPr>
            <w:r w:rsidRPr="001E51E1">
              <w:t>funkcje wdrożeniowe</w:t>
            </w:r>
          </w:p>
          <w:p w14:paraId="73D1F8AC" w14:textId="77777777" w:rsidR="005808D7" w:rsidRPr="001E51E1" w:rsidRDefault="005808D7" w:rsidP="00C44572">
            <w:pPr>
              <w:pStyle w:val="Akapitzlist"/>
              <w:numPr>
                <w:ilvl w:val="0"/>
                <w:numId w:val="40"/>
              </w:numPr>
              <w:spacing w:before="0" w:after="0"/>
              <w:ind w:left="332" w:hanging="218"/>
            </w:pPr>
            <w:r w:rsidRPr="001E51E1">
              <w:t>funkcje w zakresie egzekwowania przepisów (w tym, w stosownych przypadkach, inspekcje )</w:t>
            </w:r>
          </w:p>
          <w:p w14:paraId="593DD4CC" w14:textId="77777777" w:rsidR="005808D7" w:rsidRPr="001E51E1" w:rsidRDefault="005808D7" w:rsidP="00C44572">
            <w:pPr>
              <w:pStyle w:val="Akapitzlist"/>
              <w:numPr>
                <w:ilvl w:val="0"/>
                <w:numId w:val="40"/>
              </w:numPr>
              <w:spacing w:before="0" w:after="0"/>
              <w:ind w:left="332" w:hanging="218"/>
            </w:pPr>
            <w:r w:rsidRPr="001E51E1">
              <w:t xml:space="preserve">funkcje sprawozdawczości i monitorowania </w:t>
            </w:r>
          </w:p>
          <w:p w14:paraId="341968C2" w14:textId="77777777" w:rsidR="005808D7" w:rsidRPr="001E51E1" w:rsidRDefault="005808D7" w:rsidP="00C44572">
            <w:pPr>
              <w:pStyle w:val="Akapitzlist"/>
              <w:numPr>
                <w:ilvl w:val="0"/>
                <w:numId w:val="40"/>
              </w:numPr>
              <w:spacing w:before="0" w:after="0"/>
              <w:ind w:left="332" w:hanging="218"/>
            </w:pPr>
            <w:r w:rsidRPr="001E51E1">
              <w:t>funkcje koordynacyjne</w:t>
            </w:r>
          </w:p>
        </w:tc>
        <w:tc>
          <w:tcPr>
            <w:tcW w:w="0" w:type="auto"/>
          </w:tcPr>
          <w:p w14:paraId="4DD49B5D" w14:textId="77777777" w:rsidR="005808D7" w:rsidRDefault="005808D7" w:rsidP="00855D06">
            <w:pPr>
              <w:spacing w:before="0" w:after="0"/>
              <w:rPr>
                <w:rFonts w:ascii="Times New Roman" w:hAnsi="Times New Roman" w:cs="Times New Roman"/>
                <w:sz w:val="24"/>
                <w:szCs w:val="24"/>
                <w:lang w:eastAsia="pl-PL"/>
              </w:rPr>
            </w:pPr>
          </w:p>
        </w:tc>
      </w:tr>
      <w:tr w:rsidR="005808D7" w14:paraId="383180CC" w14:textId="77777777" w:rsidTr="00C44572">
        <w:trPr>
          <w:tblCellSpacing w:w="0" w:type="dxa"/>
        </w:trPr>
        <w:tc>
          <w:tcPr>
            <w:tcW w:w="0" w:type="auto"/>
            <w:vMerge/>
            <w:vAlign w:val="center"/>
            <w:hideMark/>
          </w:tcPr>
          <w:p w14:paraId="26CD2FE2" w14:textId="77777777" w:rsidR="005808D7" w:rsidRDefault="005808D7" w:rsidP="00855D06">
            <w:pPr>
              <w:spacing w:before="0" w:after="0"/>
              <w:rPr>
                <w:rFonts w:ascii="Times New Roman" w:hAnsi="Times New Roman" w:cs="Times New Roman"/>
                <w:lang w:eastAsia="pl-PL"/>
              </w:rPr>
            </w:pPr>
          </w:p>
        </w:tc>
        <w:tc>
          <w:tcPr>
            <w:tcW w:w="0" w:type="auto"/>
            <w:hideMark/>
          </w:tcPr>
          <w:p w14:paraId="28B2B5AA" w14:textId="699C4C38" w:rsidR="005808D7" w:rsidRPr="001E51E1" w:rsidRDefault="005808D7" w:rsidP="00855D06">
            <w:pPr>
              <w:spacing w:before="0" w:after="0"/>
              <w:rPr>
                <w:lang w:eastAsia="pl-PL"/>
              </w:rPr>
            </w:pPr>
            <w:r w:rsidRPr="001E51E1">
              <w:t>Wojewódzkie fundusze ochrony środowiska i gospodarki wodnej</w:t>
            </w:r>
          </w:p>
        </w:tc>
        <w:tc>
          <w:tcPr>
            <w:tcW w:w="0" w:type="auto"/>
            <w:hideMark/>
          </w:tcPr>
          <w:p w14:paraId="6AEFF5F3" w14:textId="77777777" w:rsidR="005808D7" w:rsidRPr="001E51E1" w:rsidRDefault="005808D7" w:rsidP="00C44572">
            <w:pPr>
              <w:pStyle w:val="Akapitzlist"/>
              <w:numPr>
                <w:ilvl w:val="0"/>
                <w:numId w:val="40"/>
              </w:numPr>
              <w:spacing w:before="0" w:after="0"/>
              <w:ind w:left="332" w:hanging="218"/>
            </w:pPr>
            <w:r w:rsidRPr="001E51E1">
              <w:t>funkcja organów współfinansującego lub finansującego działania</w:t>
            </w:r>
          </w:p>
        </w:tc>
        <w:tc>
          <w:tcPr>
            <w:tcW w:w="0" w:type="auto"/>
          </w:tcPr>
          <w:p w14:paraId="12BB5827" w14:textId="77777777" w:rsidR="005808D7" w:rsidRDefault="005808D7" w:rsidP="00855D06">
            <w:pPr>
              <w:spacing w:before="0" w:after="0"/>
              <w:rPr>
                <w:rFonts w:ascii="Times New Roman" w:hAnsi="Times New Roman" w:cs="Times New Roman"/>
                <w:sz w:val="24"/>
                <w:szCs w:val="24"/>
                <w:lang w:eastAsia="pl-PL"/>
              </w:rPr>
            </w:pPr>
          </w:p>
        </w:tc>
      </w:tr>
      <w:tr w:rsidR="005808D7" w14:paraId="2DD4AB07" w14:textId="77777777" w:rsidTr="00343CA0">
        <w:trPr>
          <w:tblCellSpacing w:w="0" w:type="dxa"/>
        </w:trPr>
        <w:tc>
          <w:tcPr>
            <w:tcW w:w="0" w:type="auto"/>
            <w:vMerge/>
            <w:vAlign w:val="center"/>
            <w:hideMark/>
          </w:tcPr>
          <w:p w14:paraId="5E26E787" w14:textId="77777777" w:rsidR="005808D7" w:rsidRDefault="005808D7" w:rsidP="00855D06">
            <w:pPr>
              <w:spacing w:before="0" w:after="0"/>
              <w:rPr>
                <w:rFonts w:ascii="Times New Roman" w:hAnsi="Times New Roman" w:cs="Times New Roman"/>
                <w:lang w:eastAsia="pl-PL"/>
              </w:rPr>
            </w:pPr>
          </w:p>
        </w:tc>
        <w:tc>
          <w:tcPr>
            <w:tcW w:w="0" w:type="auto"/>
            <w:hideMark/>
          </w:tcPr>
          <w:p w14:paraId="158D0295" w14:textId="77777777" w:rsidR="005808D7" w:rsidRPr="001E51E1" w:rsidRDefault="005808D7" w:rsidP="00855D06">
            <w:pPr>
              <w:spacing w:before="0" w:after="0"/>
              <w:rPr>
                <w:lang w:eastAsia="pl-PL"/>
              </w:rPr>
            </w:pPr>
            <w:r w:rsidRPr="001E51E1">
              <w:rPr>
                <w:lang w:eastAsia="pl-PL"/>
              </w:rPr>
              <w:t> </w:t>
            </w:r>
          </w:p>
        </w:tc>
        <w:tc>
          <w:tcPr>
            <w:tcW w:w="0" w:type="auto"/>
            <w:hideMark/>
          </w:tcPr>
          <w:p w14:paraId="5DA8CE1E" w14:textId="1929B158" w:rsidR="005808D7" w:rsidRPr="001E51E1" w:rsidRDefault="005808D7" w:rsidP="00C44572">
            <w:pPr>
              <w:pStyle w:val="Akapitzlist"/>
              <w:numPr>
                <w:ilvl w:val="0"/>
                <w:numId w:val="40"/>
              </w:numPr>
              <w:spacing w:before="0" w:after="0"/>
              <w:ind w:left="332" w:hanging="218"/>
            </w:pPr>
            <w:r w:rsidRPr="001E51E1">
              <w:t>funkcje wdrożeniowe</w:t>
            </w:r>
          </w:p>
          <w:p w14:paraId="2FF83362" w14:textId="77777777" w:rsidR="005808D7" w:rsidRPr="001E51E1" w:rsidRDefault="005808D7" w:rsidP="00C44572">
            <w:pPr>
              <w:pStyle w:val="Akapitzlist"/>
              <w:numPr>
                <w:ilvl w:val="0"/>
                <w:numId w:val="40"/>
              </w:numPr>
              <w:spacing w:before="0" w:after="0"/>
              <w:ind w:left="332" w:hanging="218"/>
            </w:pPr>
            <w:r w:rsidRPr="001E51E1">
              <w:t>funkcje w zakresie egzekwowania przepisów (w tym, w stosownych przypadkach, inspekcje )</w:t>
            </w:r>
          </w:p>
          <w:p w14:paraId="5FD81250" w14:textId="77777777" w:rsidR="005808D7" w:rsidRPr="001E51E1" w:rsidRDefault="005808D7" w:rsidP="00C44572">
            <w:pPr>
              <w:pStyle w:val="Akapitzlist"/>
              <w:numPr>
                <w:ilvl w:val="0"/>
                <w:numId w:val="40"/>
              </w:numPr>
              <w:spacing w:before="0" w:after="0"/>
              <w:ind w:left="332" w:hanging="218"/>
            </w:pPr>
            <w:r w:rsidRPr="001E51E1">
              <w:t xml:space="preserve">funkcje sprawozdawczości i monitorowania </w:t>
            </w:r>
          </w:p>
          <w:p w14:paraId="7F436D7C" w14:textId="77777777" w:rsidR="005808D7" w:rsidRPr="00073A7B" w:rsidRDefault="005808D7" w:rsidP="00C44572">
            <w:pPr>
              <w:pStyle w:val="Akapitzlist"/>
              <w:numPr>
                <w:ilvl w:val="0"/>
                <w:numId w:val="40"/>
              </w:numPr>
              <w:spacing w:before="0" w:after="0"/>
              <w:ind w:left="332" w:hanging="218"/>
            </w:pPr>
            <w:r w:rsidRPr="001E51E1">
              <w:t>funkcje koordynacyjne</w:t>
            </w:r>
          </w:p>
        </w:tc>
        <w:tc>
          <w:tcPr>
            <w:tcW w:w="0" w:type="auto"/>
            <w:hideMark/>
          </w:tcPr>
          <w:p w14:paraId="58CC39DD" w14:textId="77777777" w:rsidR="005808D7" w:rsidRDefault="005808D7" w:rsidP="00855D06">
            <w:pPr>
              <w:spacing w:before="0" w:after="0"/>
              <w:rPr>
                <w:rFonts w:ascii="Times New Roman" w:hAnsi="Times New Roman" w:cs="Times New Roman"/>
                <w:sz w:val="24"/>
                <w:szCs w:val="24"/>
                <w:lang w:eastAsia="pl-PL"/>
              </w:rPr>
            </w:pPr>
            <w:r>
              <w:rPr>
                <w:rFonts w:ascii="Times New Roman" w:hAnsi="Times New Roman" w:cs="Times New Roman"/>
                <w:sz w:val="24"/>
                <w:szCs w:val="24"/>
                <w:lang w:eastAsia="pl-PL"/>
              </w:rPr>
              <w:t> </w:t>
            </w:r>
          </w:p>
        </w:tc>
      </w:tr>
      <w:tr w:rsidR="005808D7" w14:paraId="5AF46A3F" w14:textId="77777777" w:rsidTr="00343CA0">
        <w:trPr>
          <w:tblCellSpacing w:w="0" w:type="dxa"/>
        </w:trPr>
        <w:tc>
          <w:tcPr>
            <w:tcW w:w="0" w:type="auto"/>
            <w:vMerge/>
            <w:vAlign w:val="center"/>
            <w:hideMark/>
          </w:tcPr>
          <w:p w14:paraId="52B1F9EB" w14:textId="77777777" w:rsidR="005808D7" w:rsidRDefault="005808D7" w:rsidP="00855D06">
            <w:pPr>
              <w:spacing w:before="0" w:after="0"/>
              <w:rPr>
                <w:rFonts w:ascii="Times New Roman" w:hAnsi="Times New Roman" w:cs="Times New Roman"/>
                <w:lang w:eastAsia="pl-PL"/>
              </w:rPr>
            </w:pPr>
          </w:p>
        </w:tc>
        <w:tc>
          <w:tcPr>
            <w:tcW w:w="0" w:type="auto"/>
            <w:hideMark/>
          </w:tcPr>
          <w:p w14:paraId="10CD8610" w14:textId="6F8539F5" w:rsidR="005808D7" w:rsidRPr="006D3A83" w:rsidRDefault="005808D7" w:rsidP="00855D06">
            <w:pPr>
              <w:spacing w:before="0" w:after="0"/>
              <w:rPr>
                <w:lang w:eastAsia="pl-PL"/>
              </w:rPr>
            </w:pPr>
            <w:r w:rsidRPr="006D3A83">
              <w:rPr>
                <w:lang w:eastAsia="pl-PL"/>
              </w:rPr>
              <w:t xml:space="preserve">Wojewódzki inspektor ochrony środowiska </w:t>
            </w:r>
          </w:p>
        </w:tc>
        <w:tc>
          <w:tcPr>
            <w:tcW w:w="0" w:type="auto"/>
            <w:hideMark/>
          </w:tcPr>
          <w:p w14:paraId="379CD78C" w14:textId="650D66A9" w:rsidR="005808D7" w:rsidRPr="001E51E1" w:rsidRDefault="005808D7" w:rsidP="00C44572">
            <w:pPr>
              <w:pStyle w:val="Akapitzlist"/>
              <w:numPr>
                <w:ilvl w:val="0"/>
                <w:numId w:val="40"/>
              </w:numPr>
              <w:spacing w:before="0" w:after="0"/>
              <w:ind w:left="332" w:hanging="218"/>
            </w:pPr>
            <w:r w:rsidRPr="001E51E1">
              <w:t>funkcje w zakresie egzekwowania przepisów (w tym, w stosownych przypadkach, inspekcje i udzielenie pozwoleń zezwolenia)</w:t>
            </w:r>
          </w:p>
        </w:tc>
        <w:tc>
          <w:tcPr>
            <w:tcW w:w="0" w:type="auto"/>
            <w:hideMark/>
          </w:tcPr>
          <w:p w14:paraId="1705F77E" w14:textId="77777777" w:rsidR="005808D7" w:rsidRDefault="005808D7" w:rsidP="00855D06">
            <w:pPr>
              <w:spacing w:before="0" w:after="0"/>
              <w:rPr>
                <w:rFonts w:ascii="Times New Roman" w:hAnsi="Times New Roman" w:cs="Times New Roman"/>
                <w:sz w:val="24"/>
                <w:szCs w:val="24"/>
                <w:lang w:eastAsia="pl-PL"/>
              </w:rPr>
            </w:pPr>
            <w:r>
              <w:rPr>
                <w:rFonts w:ascii="Times New Roman" w:hAnsi="Times New Roman" w:cs="Times New Roman"/>
                <w:sz w:val="24"/>
                <w:szCs w:val="24"/>
                <w:lang w:eastAsia="pl-PL"/>
              </w:rPr>
              <w:t> </w:t>
            </w:r>
          </w:p>
        </w:tc>
      </w:tr>
      <w:tr w:rsidR="005808D7" w14:paraId="6A95F0CA" w14:textId="77777777" w:rsidTr="00C44572">
        <w:trPr>
          <w:tblCellSpacing w:w="0" w:type="dxa"/>
        </w:trPr>
        <w:tc>
          <w:tcPr>
            <w:tcW w:w="0" w:type="auto"/>
            <w:vAlign w:val="center"/>
          </w:tcPr>
          <w:p w14:paraId="6D9CEC0B" w14:textId="77777777" w:rsidR="005808D7" w:rsidRDefault="005808D7" w:rsidP="00855D06">
            <w:pPr>
              <w:spacing w:before="0" w:after="0"/>
              <w:rPr>
                <w:rFonts w:ascii="Times New Roman" w:hAnsi="Times New Roman" w:cs="Times New Roman"/>
                <w:lang w:eastAsia="pl-PL"/>
              </w:rPr>
            </w:pPr>
          </w:p>
        </w:tc>
        <w:tc>
          <w:tcPr>
            <w:tcW w:w="0" w:type="auto"/>
            <w:hideMark/>
          </w:tcPr>
          <w:p w14:paraId="3818572F" w14:textId="77777777" w:rsidR="005808D7" w:rsidRPr="001E51E1" w:rsidRDefault="005808D7" w:rsidP="00855D06">
            <w:pPr>
              <w:spacing w:before="0" w:after="0"/>
              <w:rPr>
                <w:lang w:eastAsia="pl-PL"/>
              </w:rPr>
            </w:pPr>
            <w:r w:rsidRPr="001E51E1">
              <w:rPr>
                <w:lang w:eastAsia="pl-PL"/>
              </w:rPr>
              <w:t>Inspekcja Handlowa</w:t>
            </w:r>
          </w:p>
        </w:tc>
        <w:tc>
          <w:tcPr>
            <w:tcW w:w="0" w:type="auto"/>
            <w:hideMark/>
          </w:tcPr>
          <w:p w14:paraId="18D58336" w14:textId="77777777" w:rsidR="005808D7" w:rsidRPr="00073A7B" w:rsidRDefault="005808D7" w:rsidP="00C44572">
            <w:pPr>
              <w:pStyle w:val="Akapitzlist"/>
              <w:numPr>
                <w:ilvl w:val="0"/>
                <w:numId w:val="40"/>
              </w:numPr>
              <w:spacing w:before="0" w:after="0"/>
              <w:ind w:left="332" w:hanging="218"/>
            </w:pPr>
            <w:r w:rsidRPr="001E51E1">
              <w:t>funkcje w zakresie egzekwowania przepisów (w tym, w stosownych przypadkach, inspekcje i udzielenie pozwoleń zezwolenia)</w:t>
            </w:r>
          </w:p>
        </w:tc>
        <w:tc>
          <w:tcPr>
            <w:tcW w:w="0" w:type="auto"/>
          </w:tcPr>
          <w:p w14:paraId="52177FFD" w14:textId="77777777" w:rsidR="005808D7" w:rsidRDefault="005808D7" w:rsidP="00855D06">
            <w:pPr>
              <w:spacing w:before="0" w:after="0"/>
              <w:rPr>
                <w:rFonts w:ascii="Times New Roman" w:hAnsi="Times New Roman" w:cs="Times New Roman"/>
                <w:sz w:val="24"/>
                <w:szCs w:val="24"/>
                <w:lang w:eastAsia="pl-PL"/>
              </w:rPr>
            </w:pPr>
          </w:p>
        </w:tc>
      </w:tr>
      <w:tr w:rsidR="005808D7" w14:paraId="2DAF7C4A" w14:textId="77777777" w:rsidTr="00C44572">
        <w:trPr>
          <w:tblCellSpacing w:w="0" w:type="dxa"/>
        </w:trPr>
        <w:tc>
          <w:tcPr>
            <w:tcW w:w="0" w:type="auto"/>
          </w:tcPr>
          <w:p w14:paraId="15435418" w14:textId="77777777" w:rsidR="005808D7" w:rsidRDefault="005808D7" w:rsidP="00855D06">
            <w:pPr>
              <w:spacing w:before="0" w:after="0"/>
              <w:rPr>
                <w:rFonts w:ascii="Times New Roman" w:hAnsi="Times New Roman" w:cs="Times New Roman"/>
                <w:lang w:eastAsia="pl-PL"/>
              </w:rPr>
            </w:pPr>
          </w:p>
        </w:tc>
        <w:tc>
          <w:tcPr>
            <w:tcW w:w="0" w:type="auto"/>
            <w:hideMark/>
          </w:tcPr>
          <w:p w14:paraId="52FDE6F9" w14:textId="77777777" w:rsidR="005808D7" w:rsidRPr="001E51E1" w:rsidRDefault="005808D7" w:rsidP="00855D06">
            <w:pPr>
              <w:spacing w:before="0" w:after="0"/>
              <w:rPr>
                <w:lang w:eastAsia="pl-PL"/>
              </w:rPr>
            </w:pPr>
            <w:r w:rsidRPr="001E51E1">
              <w:t>Regionalne Agencje Restrukturyzacji i Modernizacji Rolnictwa</w:t>
            </w:r>
          </w:p>
        </w:tc>
        <w:tc>
          <w:tcPr>
            <w:tcW w:w="0" w:type="auto"/>
            <w:hideMark/>
          </w:tcPr>
          <w:p w14:paraId="7192B885" w14:textId="77777777" w:rsidR="005808D7" w:rsidRPr="001E51E1" w:rsidRDefault="005808D7" w:rsidP="00C44572">
            <w:pPr>
              <w:pStyle w:val="Akapitzlist"/>
              <w:numPr>
                <w:ilvl w:val="0"/>
                <w:numId w:val="40"/>
              </w:numPr>
              <w:spacing w:before="0" w:after="0"/>
              <w:ind w:left="332" w:hanging="218"/>
            </w:pPr>
            <w:r w:rsidRPr="001E51E1">
              <w:t>funkcje wdrożeniowe</w:t>
            </w:r>
          </w:p>
          <w:p w14:paraId="24BDACE5" w14:textId="77777777" w:rsidR="005808D7" w:rsidRPr="001E51E1" w:rsidRDefault="005808D7" w:rsidP="00C44572">
            <w:pPr>
              <w:pStyle w:val="Akapitzlist"/>
              <w:numPr>
                <w:ilvl w:val="0"/>
                <w:numId w:val="40"/>
              </w:numPr>
              <w:spacing w:before="0" w:after="0"/>
              <w:ind w:left="332" w:hanging="218"/>
            </w:pPr>
            <w:r w:rsidRPr="001E51E1">
              <w:t>funkcje w zakresie egzekwowania przepisów (w tym, w stosownych przypadkach, inspekcje i udzielenie pozwoleń zezwolenia)</w:t>
            </w:r>
          </w:p>
          <w:p w14:paraId="1B9E9A4C" w14:textId="77777777" w:rsidR="005808D7" w:rsidRPr="001E51E1" w:rsidRDefault="005808D7" w:rsidP="00C44572">
            <w:pPr>
              <w:pStyle w:val="Akapitzlist"/>
              <w:numPr>
                <w:ilvl w:val="0"/>
                <w:numId w:val="40"/>
              </w:numPr>
              <w:spacing w:before="0" w:after="0"/>
              <w:ind w:left="332" w:hanging="218"/>
            </w:pPr>
            <w:r w:rsidRPr="001E51E1">
              <w:t xml:space="preserve">funkcje sprawozdawczości i monitorowania </w:t>
            </w:r>
          </w:p>
          <w:p w14:paraId="2E920591" w14:textId="77777777" w:rsidR="005808D7" w:rsidRPr="00073A7B" w:rsidRDefault="005808D7" w:rsidP="00C44572">
            <w:pPr>
              <w:pStyle w:val="Akapitzlist"/>
              <w:numPr>
                <w:ilvl w:val="0"/>
                <w:numId w:val="40"/>
              </w:numPr>
              <w:spacing w:before="0" w:after="0"/>
              <w:ind w:left="332" w:hanging="218"/>
            </w:pPr>
            <w:r w:rsidRPr="001E51E1">
              <w:t>funkcje koordynacyjne</w:t>
            </w:r>
          </w:p>
        </w:tc>
        <w:tc>
          <w:tcPr>
            <w:tcW w:w="0" w:type="auto"/>
          </w:tcPr>
          <w:p w14:paraId="32EC48BE" w14:textId="77777777" w:rsidR="005808D7" w:rsidRDefault="005808D7" w:rsidP="00855D06">
            <w:pPr>
              <w:spacing w:before="0" w:after="0"/>
              <w:rPr>
                <w:rFonts w:ascii="Times New Roman" w:hAnsi="Times New Roman" w:cs="Times New Roman"/>
                <w:sz w:val="24"/>
                <w:szCs w:val="24"/>
                <w:lang w:eastAsia="pl-PL"/>
              </w:rPr>
            </w:pPr>
          </w:p>
        </w:tc>
      </w:tr>
      <w:tr w:rsidR="005808D7" w14:paraId="7D58D1C0" w14:textId="77777777" w:rsidTr="00C44572">
        <w:trPr>
          <w:tblCellSpacing w:w="0" w:type="dxa"/>
        </w:trPr>
        <w:tc>
          <w:tcPr>
            <w:tcW w:w="0" w:type="auto"/>
          </w:tcPr>
          <w:p w14:paraId="376B44A7" w14:textId="77777777" w:rsidR="005808D7" w:rsidRDefault="005808D7" w:rsidP="00855D06">
            <w:pPr>
              <w:spacing w:before="0" w:after="0"/>
              <w:rPr>
                <w:rFonts w:ascii="Times New Roman" w:hAnsi="Times New Roman" w:cs="Times New Roman"/>
                <w:lang w:eastAsia="pl-PL"/>
              </w:rPr>
            </w:pPr>
          </w:p>
        </w:tc>
        <w:tc>
          <w:tcPr>
            <w:tcW w:w="0" w:type="auto"/>
            <w:hideMark/>
          </w:tcPr>
          <w:p w14:paraId="29359A47" w14:textId="77777777" w:rsidR="005808D7" w:rsidRPr="001E51E1" w:rsidRDefault="005808D7" w:rsidP="00855D06">
            <w:pPr>
              <w:spacing w:before="0" w:after="0"/>
              <w:rPr>
                <w:lang w:eastAsia="pl-PL"/>
              </w:rPr>
            </w:pPr>
            <w:r w:rsidRPr="001E51E1">
              <w:t>Wojewódzki Inspektor Jakości Handlowej Artykułów Rolno-Spożywczych</w:t>
            </w:r>
          </w:p>
        </w:tc>
        <w:tc>
          <w:tcPr>
            <w:tcW w:w="0" w:type="auto"/>
            <w:hideMark/>
          </w:tcPr>
          <w:p w14:paraId="086C66F2" w14:textId="77777777" w:rsidR="005808D7" w:rsidRPr="00073A7B" w:rsidRDefault="005808D7" w:rsidP="00C44572">
            <w:pPr>
              <w:pStyle w:val="Akapitzlist"/>
              <w:numPr>
                <w:ilvl w:val="0"/>
                <w:numId w:val="40"/>
              </w:numPr>
              <w:spacing w:before="0" w:after="0"/>
              <w:ind w:left="332" w:hanging="218"/>
            </w:pPr>
            <w:r w:rsidRPr="001E51E1">
              <w:t>funkcje w zakresie egzekwowania przepisów (w tym, w stosownych przypadkach, inspekcje i udzielenie pozwoleń zezwolenia)</w:t>
            </w:r>
          </w:p>
        </w:tc>
        <w:tc>
          <w:tcPr>
            <w:tcW w:w="0" w:type="auto"/>
          </w:tcPr>
          <w:p w14:paraId="41B5FA87" w14:textId="77777777" w:rsidR="005808D7" w:rsidRDefault="005808D7" w:rsidP="00855D06">
            <w:pPr>
              <w:spacing w:before="0" w:after="0"/>
              <w:rPr>
                <w:rFonts w:ascii="Times New Roman" w:hAnsi="Times New Roman" w:cs="Times New Roman"/>
                <w:sz w:val="24"/>
                <w:szCs w:val="24"/>
                <w:lang w:eastAsia="pl-PL"/>
              </w:rPr>
            </w:pPr>
          </w:p>
        </w:tc>
      </w:tr>
      <w:tr w:rsidR="005808D7" w14:paraId="412DF8B1" w14:textId="77777777" w:rsidTr="00C44572">
        <w:trPr>
          <w:tblCellSpacing w:w="0" w:type="dxa"/>
        </w:trPr>
        <w:tc>
          <w:tcPr>
            <w:tcW w:w="0" w:type="auto"/>
            <w:vMerge w:val="restart"/>
          </w:tcPr>
          <w:p w14:paraId="5373A23E" w14:textId="77777777" w:rsidR="005808D7" w:rsidRDefault="005808D7" w:rsidP="00855D06">
            <w:pPr>
              <w:spacing w:before="0" w:after="0"/>
              <w:rPr>
                <w:rFonts w:ascii="Times New Roman" w:hAnsi="Times New Roman" w:cs="Times New Roman"/>
                <w:lang w:eastAsia="pl-PL"/>
              </w:rPr>
            </w:pPr>
          </w:p>
        </w:tc>
        <w:tc>
          <w:tcPr>
            <w:tcW w:w="0" w:type="auto"/>
            <w:hideMark/>
          </w:tcPr>
          <w:p w14:paraId="16240928" w14:textId="77777777" w:rsidR="005808D7" w:rsidRPr="001E51E1" w:rsidRDefault="005808D7" w:rsidP="00855D06">
            <w:pPr>
              <w:spacing w:before="0" w:after="0"/>
              <w:rPr>
                <w:lang w:eastAsia="pl-PL"/>
              </w:rPr>
            </w:pPr>
            <w:r w:rsidRPr="001E51E1">
              <w:t>Wojewódzki Inspektorat Weterynaryjny</w:t>
            </w:r>
          </w:p>
        </w:tc>
        <w:tc>
          <w:tcPr>
            <w:tcW w:w="0" w:type="auto"/>
            <w:hideMark/>
          </w:tcPr>
          <w:p w14:paraId="7F7FF4D5" w14:textId="77777777" w:rsidR="005808D7" w:rsidRPr="001E51E1" w:rsidRDefault="005808D7" w:rsidP="00C44572">
            <w:pPr>
              <w:pStyle w:val="Akapitzlist"/>
              <w:numPr>
                <w:ilvl w:val="0"/>
                <w:numId w:val="40"/>
              </w:numPr>
              <w:spacing w:before="0" w:after="0"/>
              <w:ind w:left="332" w:hanging="218"/>
            </w:pPr>
            <w:r w:rsidRPr="001E51E1">
              <w:t>funkcje w zakresie egzekwowania przepisów (w tym, w stosownych przypadkach, inspekcje i udzielenie pozwoleń zezwolenia)</w:t>
            </w:r>
          </w:p>
        </w:tc>
        <w:tc>
          <w:tcPr>
            <w:tcW w:w="0" w:type="auto"/>
            <w:hideMark/>
          </w:tcPr>
          <w:p w14:paraId="6AE07D26" w14:textId="77777777" w:rsidR="005808D7" w:rsidRDefault="005808D7" w:rsidP="00855D06">
            <w:pPr>
              <w:spacing w:before="0" w:after="0"/>
              <w:rPr>
                <w:sz w:val="18"/>
                <w:szCs w:val="18"/>
              </w:rPr>
            </w:pPr>
          </w:p>
        </w:tc>
      </w:tr>
      <w:tr w:rsidR="005808D7" w14:paraId="22DC3180" w14:textId="77777777" w:rsidTr="00343CA0">
        <w:trPr>
          <w:tblCellSpacing w:w="0" w:type="dxa"/>
        </w:trPr>
        <w:tc>
          <w:tcPr>
            <w:tcW w:w="0" w:type="auto"/>
            <w:vMerge/>
            <w:vAlign w:val="center"/>
            <w:hideMark/>
          </w:tcPr>
          <w:p w14:paraId="1BAA68B5" w14:textId="77777777" w:rsidR="005808D7" w:rsidRDefault="005808D7" w:rsidP="00855D06">
            <w:pPr>
              <w:spacing w:before="0" w:after="0"/>
              <w:rPr>
                <w:rFonts w:ascii="Times New Roman" w:hAnsi="Times New Roman" w:cs="Times New Roman"/>
                <w:lang w:eastAsia="pl-PL"/>
              </w:rPr>
            </w:pPr>
          </w:p>
        </w:tc>
        <w:tc>
          <w:tcPr>
            <w:tcW w:w="0" w:type="auto"/>
            <w:hideMark/>
          </w:tcPr>
          <w:p w14:paraId="737FA963" w14:textId="77777777" w:rsidR="005808D7" w:rsidRPr="001E51E1" w:rsidRDefault="005808D7" w:rsidP="00855D06">
            <w:pPr>
              <w:spacing w:before="0" w:after="0"/>
              <w:rPr>
                <w:lang w:eastAsia="pl-PL"/>
              </w:rPr>
            </w:pPr>
            <w:r w:rsidRPr="001E51E1">
              <w:t>Wojewódzki Inspektorat Ochrony Roślin i Nasiennictwa</w:t>
            </w:r>
          </w:p>
        </w:tc>
        <w:tc>
          <w:tcPr>
            <w:tcW w:w="0" w:type="auto"/>
          </w:tcPr>
          <w:p w14:paraId="1CA12A9C" w14:textId="23B8CD54" w:rsidR="005808D7" w:rsidRPr="00073A7B" w:rsidRDefault="005808D7" w:rsidP="00504D35">
            <w:pPr>
              <w:pStyle w:val="Akapitzlist"/>
              <w:numPr>
                <w:ilvl w:val="0"/>
                <w:numId w:val="40"/>
              </w:numPr>
              <w:spacing w:before="0" w:after="0"/>
              <w:ind w:left="332" w:hanging="218"/>
            </w:pPr>
            <w:r w:rsidRPr="001E51E1">
              <w:t>funkcje w zakresie egzekwowania przepisów (w tym, w stosownych przypadkach, inspekcje i udzielenie pozwoleń zezwolenia)</w:t>
            </w:r>
          </w:p>
        </w:tc>
        <w:tc>
          <w:tcPr>
            <w:tcW w:w="0" w:type="auto"/>
          </w:tcPr>
          <w:p w14:paraId="6DEC71F2" w14:textId="77777777" w:rsidR="005808D7" w:rsidRDefault="005808D7" w:rsidP="00855D06">
            <w:pPr>
              <w:spacing w:before="0" w:after="0"/>
              <w:rPr>
                <w:rFonts w:ascii="Times New Roman" w:hAnsi="Times New Roman" w:cs="Times New Roman"/>
                <w:sz w:val="24"/>
                <w:szCs w:val="24"/>
                <w:lang w:eastAsia="pl-PL"/>
              </w:rPr>
            </w:pPr>
          </w:p>
        </w:tc>
      </w:tr>
      <w:tr w:rsidR="00343CA0" w14:paraId="3665F688" w14:textId="77777777" w:rsidTr="00343CA0">
        <w:trPr>
          <w:trHeight w:val="155"/>
          <w:tblCellSpacing w:w="0" w:type="dxa"/>
        </w:trPr>
        <w:tc>
          <w:tcPr>
            <w:tcW w:w="0" w:type="auto"/>
            <w:vMerge/>
            <w:vAlign w:val="center"/>
            <w:hideMark/>
          </w:tcPr>
          <w:p w14:paraId="7463B438" w14:textId="77777777" w:rsidR="00343CA0" w:rsidRDefault="00343CA0" w:rsidP="00855D06">
            <w:pPr>
              <w:spacing w:before="0" w:after="0"/>
              <w:rPr>
                <w:rFonts w:ascii="Times New Roman" w:hAnsi="Times New Roman" w:cs="Times New Roman"/>
                <w:lang w:eastAsia="pl-PL"/>
              </w:rPr>
            </w:pPr>
          </w:p>
        </w:tc>
        <w:tc>
          <w:tcPr>
            <w:tcW w:w="0" w:type="auto"/>
            <w:hideMark/>
          </w:tcPr>
          <w:p w14:paraId="4B3C16C2" w14:textId="77777777" w:rsidR="00343CA0" w:rsidRPr="001E51E1" w:rsidRDefault="00343CA0" w:rsidP="00855D06">
            <w:pPr>
              <w:spacing w:before="0" w:after="0"/>
              <w:rPr>
                <w:lang w:eastAsia="pl-PL"/>
              </w:rPr>
            </w:pPr>
            <w:r w:rsidRPr="001E51E1">
              <w:t>Ośrodki Doradztwa Rolniczego</w:t>
            </w:r>
          </w:p>
          <w:p w14:paraId="3005B571" w14:textId="5B41F82E" w:rsidR="00343CA0" w:rsidRPr="001E51E1" w:rsidRDefault="00343CA0" w:rsidP="00855D06">
            <w:pPr>
              <w:spacing w:before="0" w:after="0"/>
              <w:rPr>
                <w:lang w:eastAsia="pl-PL"/>
              </w:rPr>
            </w:pPr>
            <w:r w:rsidRPr="001E51E1">
              <w:rPr>
                <w:lang w:eastAsia="pl-PL"/>
              </w:rPr>
              <w:t> </w:t>
            </w:r>
          </w:p>
        </w:tc>
        <w:tc>
          <w:tcPr>
            <w:tcW w:w="0" w:type="auto"/>
            <w:hideMark/>
          </w:tcPr>
          <w:p w14:paraId="660E7582" w14:textId="77777777" w:rsidR="00343CA0" w:rsidRPr="001E51E1" w:rsidRDefault="00343CA0" w:rsidP="00504D35">
            <w:pPr>
              <w:pStyle w:val="Akapitzlist"/>
              <w:numPr>
                <w:ilvl w:val="0"/>
                <w:numId w:val="40"/>
              </w:numPr>
              <w:spacing w:before="0" w:after="0"/>
              <w:ind w:left="332" w:hanging="218"/>
            </w:pPr>
            <w:r w:rsidRPr="001E51E1">
              <w:t>funkcje w zakresie egzekwowania przepisów (w tym, w stosownych przypadkach, inspekcje i udzielenie pozwoleń zezwolenia)</w:t>
            </w:r>
          </w:p>
          <w:p w14:paraId="53BEE4AD" w14:textId="77777777" w:rsidR="00343CA0" w:rsidRPr="001E51E1" w:rsidRDefault="00343CA0" w:rsidP="00504D35">
            <w:pPr>
              <w:pStyle w:val="Akapitzlist"/>
              <w:numPr>
                <w:ilvl w:val="0"/>
                <w:numId w:val="40"/>
              </w:numPr>
              <w:spacing w:before="0" w:after="0"/>
              <w:ind w:left="332" w:hanging="218"/>
            </w:pPr>
            <w:r w:rsidRPr="001E51E1">
              <w:t xml:space="preserve">funkcje sprawozdawczości i monitorowania </w:t>
            </w:r>
          </w:p>
          <w:p w14:paraId="5D57A2A1" w14:textId="77777777" w:rsidR="00343CA0" w:rsidRPr="001E51E1" w:rsidRDefault="00343CA0" w:rsidP="00504D35">
            <w:pPr>
              <w:pStyle w:val="Akapitzlist"/>
              <w:numPr>
                <w:ilvl w:val="0"/>
                <w:numId w:val="40"/>
              </w:numPr>
              <w:spacing w:before="0" w:after="0"/>
              <w:ind w:left="332" w:hanging="218"/>
            </w:pPr>
            <w:r w:rsidRPr="001E51E1">
              <w:t>funkcje koordynacyjne</w:t>
            </w:r>
          </w:p>
          <w:p w14:paraId="137A1D3E" w14:textId="77777777" w:rsidR="00343CA0" w:rsidRDefault="00343CA0" w:rsidP="00504D35">
            <w:pPr>
              <w:pStyle w:val="Akapitzlist"/>
              <w:numPr>
                <w:ilvl w:val="0"/>
                <w:numId w:val="40"/>
              </w:numPr>
              <w:spacing w:before="0" w:after="0"/>
              <w:ind w:left="332" w:hanging="218"/>
            </w:pPr>
            <w:r w:rsidRPr="001E51E1">
              <w:t>funkcje popularyzacji i</w:t>
            </w:r>
            <w:r w:rsidRPr="00194B35">
              <w:t xml:space="preserve">nformowania </w:t>
            </w:r>
          </w:p>
          <w:p w14:paraId="0606D5E8" w14:textId="5EFED2BA" w:rsidR="00343CA0" w:rsidRPr="00194B35" w:rsidRDefault="00343CA0" w:rsidP="00504D35">
            <w:pPr>
              <w:pStyle w:val="Akapitzlist"/>
              <w:numPr>
                <w:ilvl w:val="0"/>
                <w:numId w:val="40"/>
              </w:numPr>
              <w:spacing w:before="0" w:after="0"/>
              <w:ind w:left="332" w:hanging="218"/>
            </w:pPr>
            <w:r w:rsidRPr="001E51E1">
              <w:t>funkcje w zakresie egzekwowania przepisów (w tym, w stosownych przypadkach, inspekcje i udzielenie pozwoleń zezwolenia)</w:t>
            </w:r>
          </w:p>
        </w:tc>
        <w:tc>
          <w:tcPr>
            <w:tcW w:w="0" w:type="auto"/>
            <w:hideMark/>
          </w:tcPr>
          <w:p w14:paraId="4F48C979" w14:textId="584FD388" w:rsidR="00343CA0" w:rsidRDefault="00343CA0" w:rsidP="00855D06">
            <w:pPr>
              <w:spacing w:before="0" w:after="0"/>
              <w:rPr>
                <w:rFonts w:ascii="Times New Roman" w:hAnsi="Times New Roman" w:cs="Times New Roman"/>
                <w:sz w:val="24"/>
                <w:szCs w:val="24"/>
                <w:lang w:eastAsia="pl-PL"/>
              </w:rPr>
            </w:pPr>
            <w:r>
              <w:rPr>
                <w:rFonts w:ascii="Times New Roman" w:hAnsi="Times New Roman" w:cs="Times New Roman"/>
                <w:sz w:val="24"/>
                <w:szCs w:val="24"/>
                <w:lang w:eastAsia="pl-PL"/>
              </w:rPr>
              <w:t> </w:t>
            </w:r>
          </w:p>
        </w:tc>
      </w:tr>
      <w:tr w:rsidR="006122DC" w14:paraId="588D256F" w14:textId="77777777" w:rsidTr="00343CA0">
        <w:trPr>
          <w:tblCellSpacing w:w="0" w:type="dxa"/>
        </w:trPr>
        <w:tc>
          <w:tcPr>
            <w:tcW w:w="0" w:type="auto"/>
            <w:vMerge w:val="restart"/>
          </w:tcPr>
          <w:p w14:paraId="3CF2240F" w14:textId="1165AB4C" w:rsidR="006122DC" w:rsidRDefault="006122DC" w:rsidP="002435C0">
            <w:pPr>
              <w:spacing w:before="0" w:after="0"/>
              <w:rPr>
                <w:rFonts w:ascii="Times New Roman" w:hAnsi="Times New Roman" w:cs="Times New Roman"/>
                <w:lang w:eastAsia="pl-PL"/>
              </w:rPr>
            </w:pPr>
            <w:r w:rsidRPr="0051508A">
              <w:t>Władze lokalne</w:t>
            </w:r>
          </w:p>
        </w:tc>
        <w:tc>
          <w:tcPr>
            <w:tcW w:w="0" w:type="auto"/>
          </w:tcPr>
          <w:p w14:paraId="305E371B" w14:textId="77777777" w:rsidR="006122DC" w:rsidRDefault="006122DC" w:rsidP="00855D06">
            <w:pPr>
              <w:spacing w:before="0" w:after="0"/>
            </w:pPr>
            <w:r>
              <w:t>Zarząd powiatu;</w:t>
            </w:r>
          </w:p>
          <w:p w14:paraId="2974D09D" w14:textId="77777777" w:rsidR="006122DC" w:rsidRDefault="006122DC" w:rsidP="00855D06">
            <w:pPr>
              <w:spacing w:before="0" w:after="0"/>
            </w:pPr>
            <w:r>
              <w:t>Zarząd gminy</w:t>
            </w:r>
          </w:p>
          <w:p w14:paraId="0173EDA8" w14:textId="77777777" w:rsidR="006122DC" w:rsidRPr="0051508A" w:rsidRDefault="006122DC" w:rsidP="00855D06">
            <w:pPr>
              <w:spacing w:before="0" w:after="0"/>
            </w:pPr>
          </w:p>
        </w:tc>
        <w:tc>
          <w:tcPr>
            <w:tcW w:w="0" w:type="auto"/>
          </w:tcPr>
          <w:p w14:paraId="5770F89B" w14:textId="77777777" w:rsidR="006122DC" w:rsidRPr="00073A7B" w:rsidRDefault="006122DC" w:rsidP="00504D35">
            <w:pPr>
              <w:pStyle w:val="Akapitzlist"/>
              <w:numPr>
                <w:ilvl w:val="0"/>
                <w:numId w:val="40"/>
              </w:numPr>
              <w:spacing w:before="0" w:after="0"/>
              <w:ind w:left="332" w:hanging="218"/>
            </w:pPr>
            <w:r w:rsidRPr="00073A7B">
              <w:t>funkcje wdrożeniowe</w:t>
            </w:r>
          </w:p>
          <w:p w14:paraId="23FE4374" w14:textId="36B60287" w:rsidR="006122DC" w:rsidRPr="00073A7B" w:rsidRDefault="006122DC" w:rsidP="00504D35">
            <w:pPr>
              <w:pStyle w:val="Akapitzlist"/>
              <w:numPr>
                <w:ilvl w:val="0"/>
                <w:numId w:val="40"/>
              </w:numPr>
              <w:spacing w:before="0" w:after="0"/>
              <w:ind w:left="332" w:hanging="218"/>
            </w:pPr>
            <w:r w:rsidRPr="00073A7B">
              <w:t>funkcje w zakresie egzekwowania przepisów (w tym, w stosownych przypadkach, inspekcje)</w:t>
            </w:r>
          </w:p>
          <w:p w14:paraId="6C6E82B8" w14:textId="4E284892" w:rsidR="006122DC" w:rsidRPr="00073A7B" w:rsidRDefault="006122DC" w:rsidP="00504D35">
            <w:pPr>
              <w:pStyle w:val="Akapitzlist"/>
              <w:numPr>
                <w:ilvl w:val="0"/>
                <w:numId w:val="40"/>
              </w:numPr>
              <w:spacing w:before="0" w:after="0"/>
              <w:ind w:left="332" w:hanging="218"/>
            </w:pPr>
            <w:r w:rsidRPr="00073A7B">
              <w:t>funkcje sprawozdawczości i monitorowania</w:t>
            </w:r>
          </w:p>
          <w:p w14:paraId="31BE80C0" w14:textId="73F8C851" w:rsidR="006122DC" w:rsidRPr="0051508A" w:rsidRDefault="006122DC" w:rsidP="00C44572">
            <w:pPr>
              <w:pStyle w:val="Akapitzlist"/>
              <w:numPr>
                <w:ilvl w:val="0"/>
                <w:numId w:val="40"/>
              </w:numPr>
              <w:spacing w:before="0" w:after="0"/>
              <w:ind w:left="332" w:hanging="218"/>
            </w:pPr>
            <w:r w:rsidRPr="00073A7B">
              <w:t>funkcje koordynacyjne</w:t>
            </w:r>
          </w:p>
        </w:tc>
        <w:tc>
          <w:tcPr>
            <w:tcW w:w="0" w:type="auto"/>
          </w:tcPr>
          <w:p w14:paraId="745E165F" w14:textId="77777777" w:rsidR="006122DC" w:rsidRDefault="006122DC" w:rsidP="00855D06">
            <w:pPr>
              <w:spacing w:before="0" w:after="0"/>
              <w:rPr>
                <w:rFonts w:ascii="Times New Roman" w:hAnsi="Times New Roman" w:cs="Times New Roman"/>
                <w:sz w:val="24"/>
                <w:szCs w:val="24"/>
                <w:lang w:eastAsia="pl-PL"/>
              </w:rPr>
            </w:pPr>
          </w:p>
        </w:tc>
      </w:tr>
      <w:tr w:rsidR="006122DC" w14:paraId="1F06D7DB" w14:textId="77777777" w:rsidTr="00343CA0">
        <w:trPr>
          <w:tblCellSpacing w:w="0" w:type="dxa"/>
        </w:trPr>
        <w:tc>
          <w:tcPr>
            <w:tcW w:w="0" w:type="auto"/>
            <w:vMerge/>
          </w:tcPr>
          <w:p w14:paraId="39E1F4F5" w14:textId="77777777" w:rsidR="006122DC" w:rsidRPr="0051508A" w:rsidRDefault="006122DC" w:rsidP="00855D06">
            <w:pPr>
              <w:spacing w:before="0" w:after="0"/>
            </w:pPr>
          </w:p>
        </w:tc>
        <w:tc>
          <w:tcPr>
            <w:tcW w:w="0" w:type="auto"/>
          </w:tcPr>
          <w:p w14:paraId="2C7F287B" w14:textId="38C107F1" w:rsidR="006122DC" w:rsidRDefault="006122DC" w:rsidP="00855D06">
            <w:pPr>
              <w:spacing w:before="0" w:after="0"/>
            </w:pPr>
            <w:r w:rsidRPr="0051508A">
              <w:t xml:space="preserve">Starosta </w:t>
            </w:r>
            <w:r>
              <w:t>p</w:t>
            </w:r>
            <w:r w:rsidRPr="0051508A">
              <w:t xml:space="preserve">owiatu, </w:t>
            </w:r>
            <w:r>
              <w:t>p</w:t>
            </w:r>
            <w:r w:rsidRPr="0051508A">
              <w:t>rezydent miast, burmistrz, wójt gminy</w:t>
            </w:r>
          </w:p>
        </w:tc>
        <w:tc>
          <w:tcPr>
            <w:tcW w:w="0" w:type="auto"/>
          </w:tcPr>
          <w:p w14:paraId="2540C97B" w14:textId="77777777" w:rsidR="006122DC" w:rsidRPr="00073A7B" w:rsidRDefault="006122DC" w:rsidP="00C44572">
            <w:pPr>
              <w:pStyle w:val="Akapitzlist"/>
              <w:numPr>
                <w:ilvl w:val="0"/>
                <w:numId w:val="40"/>
              </w:numPr>
              <w:spacing w:before="0" w:after="0"/>
              <w:ind w:left="332" w:hanging="218"/>
            </w:pPr>
            <w:r w:rsidRPr="00073A7B">
              <w:t>funkcje wdrożeniowe</w:t>
            </w:r>
          </w:p>
          <w:p w14:paraId="417E4282" w14:textId="34233291" w:rsidR="006122DC" w:rsidRPr="00073A7B" w:rsidRDefault="006122DC" w:rsidP="00C44572">
            <w:pPr>
              <w:pStyle w:val="Akapitzlist"/>
              <w:numPr>
                <w:ilvl w:val="0"/>
                <w:numId w:val="40"/>
              </w:numPr>
              <w:spacing w:before="0" w:after="0"/>
              <w:ind w:left="332" w:hanging="218"/>
            </w:pPr>
            <w:r w:rsidRPr="00073A7B">
              <w:t>funkcje w zakresie egzekwowania przepisów (w tym, w stosownych przypadkach, inspekcje)</w:t>
            </w:r>
          </w:p>
          <w:p w14:paraId="23CA525D" w14:textId="77777777" w:rsidR="006122DC" w:rsidRPr="00073A7B" w:rsidRDefault="006122DC" w:rsidP="00C44572">
            <w:pPr>
              <w:pStyle w:val="Akapitzlist"/>
              <w:numPr>
                <w:ilvl w:val="0"/>
                <w:numId w:val="40"/>
              </w:numPr>
              <w:spacing w:before="0" w:after="0"/>
              <w:ind w:left="332" w:hanging="218"/>
            </w:pPr>
            <w:r w:rsidRPr="00073A7B">
              <w:t xml:space="preserve">funkcje sprawozdawczości i monitorowania </w:t>
            </w:r>
          </w:p>
          <w:p w14:paraId="23C68B29" w14:textId="77777777" w:rsidR="006122DC" w:rsidRPr="00073A7B" w:rsidRDefault="006122DC" w:rsidP="00C44572">
            <w:pPr>
              <w:pStyle w:val="Akapitzlist"/>
              <w:numPr>
                <w:ilvl w:val="0"/>
                <w:numId w:val="40"/>
              </w:numPr>
              <w:spacing w:before="0" w:after="0"/>
              <w:ind w:left="332" w:hanging="218"/>
            </w:pPr>
            <w:r w:rsidRPr="00073A7B">
              <w:t>funkcje koordynacyjne</w:t>
            </w:r>
          </w:p>
        </w:tc>
        <w:tc>
          <w:tcPr>
            <w:tcW w:w="0" w:type="auto"/>
          </w:tcPr>
          <w:p w14:paraId="12D5616A" w14:textId="77777777" w:rsidR="006122DC" w:rsidRDefault="006122DC" w:rsidP="00855D06">
            <w:pPr>
              <w:spacing w:before="0" w:after="0"/>
              <w:rPr>
                <w:rFonts w:ascii="Times New Roman" w:hAnsi="Times New Roman" w:cs="Times New Roman"/>
                <w:sz w:val="24"/>
                <w:szCs w:val="24"/>
                <w:lang w:eastAsia="pl-PL"/>
              </w:rPr>
            </w:pPr>
          </w:p>
        </w:tc>
      </w:tr>
      <w:tr w:rsidR="006122DC" w14:paraId="5EDD5538" w14:textId="77777777" w:rsidTr="00C44572">
        <w:trPr>
          <w:tblCellSpacing w:w="0" w:type="dxa"/>
        </w:trPr>
        <w:tc>
          <w:tcPr>
            <w:tcW w:w="0" w:type="auto"/>
            <w:vMerge/>
            <w:vAlign w:val="center"/>
          </w:tcPr>
          <w:p w14:paraId="6493B6D0" w14:textId="77777777" w:rsidR="006122DC" w:rsidRDefault="006122DC" w:rsidP="00855D06">
            <w:pPr>
              <w:spacing w:before="0" w:after="0"/>
              <w:rPr>
                <w:rFonts w:ascii="Times New Roman" w:hAnsi="Times New Roman" w:cs="Times New Roman"/>
                <w:lang w:eastAsia="pl-PL"/>
              </w:rPr>
            </w:pPr>
          </w:p>
        </w:tc>
        <w:tc>
          <w:tcPr>
            <w:tcW w:w="0" w:type="auto"/>
            <w:hideMark/>
          </w:tcPr>
          <w:p w14:paraId="11D923A1" w14:textId="77777777" w:rsidR="006122DC" w:rsidRPr="001E51E1" w:rsidRDefault="006122DC" w:rsidP="00855D06">
            <w:pPr>
              <w:spacing w:before="0" w:after="0"/>
              <w:rPr>
                <w:lang w:eastAsia="pl-PL"/>
              </w:rPr>
            </w:pPr>
            <w:r w:rsidRPr="001E51E1">
              <w:t>Stacja Kontroli Pojazdów</w:t>
            </w:r>
          </w:p>
        </w:tc>
        <w:tc>
          <w:tcPr>
            <w:tcW w:w="0" w:type="auto"/>
            <w:hideMark/>
          </w:tcPr>
          <w:p w14:paraId="523897B3" w14:textId="605A6E4F" w:rsidR="006122DC" w:rsidRPr="00073A7B" w:rsidRDefault="006122DC" w:rsidP="00C44572">
            <w:pPr>
              <w:pStyle w:val="Akapitzlist"/>
              <w:numPr>
                <w:ilvl w:val="0"/>
                <w:numId w:val="40"/>
              </w:numPr>
              <w:spacing w:before="0" w:after="0"/>
              <w:ind w:left="332" w:hanging="218"/>
            </w:pPr>
            <w:r w:rsidRPr="001E51E1">
              <w:t>funkcje w zakresie egzekwowania przepisów (w tym, w stosownych przypadkach, inspekcje i udzielenie pozwoleń zezwolenia)</w:t>
            </w:r>
          </w:p>
        </w:tc>
        <w:tc>
          <w:tcPr>
            <w:tcW w:w="0" w:type="auto"/>
          </w:tcPr>
          <w:p w14:paraId="6020A16A" w14:textId="77777777" w:rsidR="006122DC" w:rsidRDefault="006122DC" w:rsidP="00855D06">
            <w:pPr>
              <w:spacing w:before="0" w:after="0"/>
              <w:rPr>
                <w:rFonts w:ascii="Times New Roman" w:hAnsi="Times New Roman" w:cs="Times New Roman"/>
                <w:sz w:val="24"/>
                <w:szCs w:val="24"/>
                <w:lang w:eastAsia="pl-PL"/>
              </w:rPr>
            </w:pPr>
          </w:p>
        </w:tc>
      </w:tr>
      <w:tr w:rsidR="006122DC" w14:paraId="5CA50B7C" w14:textId="77777777" w:rsidTr="00C44572">
        <w:trPr>
          <w:tblCellSpacing w:w="0" w:type="dxa"/>
        </w:trPr>
        <w:tc>
          <w:tcPr>
            <w:tcW w:w="0" w:type="auto"/>
            <w:vMerge/>
            <w:vAlign w:val="center"/>
          </w:tcPr>
          <w:p w14:paraId="6C1B2CE4" w14:textId="77777777" w:rsidR="006122DC" w:rsidRDefault="006122DC" w:rsidP="00855D06">
            <w:pPr>
              <w:spacing w:before="0" w:after="0"/>
              <w:rPr>
                <w:rFonts w:ascii="Times New Roman" w:hAnsi="Times New Roman" w:cs="Times New Roman"/>
                <w:lang w:eastAsia="pl-PL"/>
              </w:rPr>
            </w:pPr>
          </w:p>
        </w:tc>
        <w:tc>
          <w:tcPr>
            <w:tcW w:w="0" w:type="auto"/>
          </w:tcPr>
          <w:p w14:paraId="69962814" w14:textId="77777777" w:rsidR="006122DC" w:rsidRPr="001E51E1" w:rsidRDefault="006122DC" w:rsidP="00855D06">
            <w:pPr>
              <w:spacing w:before="0" w:after="0"/>
            </w:pPr>
            <w:r w:rsidRPr="001E51E1">
              <w:t>Służby kominiarskie</w:t>
            </w:r>
          </w:p>
        </w:tc>
        <w:tc>
          <w:tcPr>
            <w:tcW w:w="0" w:type="auto"/>
          </w:tcPr>
          <w:p w14:paraId="408C6DD8" w14:textId="77777777" w:rsidR="006122DC" w:rsidRPr="001E51E1" w:rsidRDefault="006122DC" w:rsidP="00C44572">
            <w:pPr>
              <w:pStyle w:val="Akapitzlist"/>
              <w:numPr>
                <w:ilvl w:val="0"/>
                <w:numId w:val="40"/>
              </w:numPr>
              <w:spacing w:before="0" w:after="0"/>
              <w:ind w:left="332" w:hanging="218"/>
            </w:pPr>
            <w:r w:rsidRPr="00073A7B">
              <w:t> </w:t>
            </w:r>
            <w:r w:rsidRPr="001E51E1">
              <w:t>funkcje w zakresie egzekwowania przepisów (w tym, w stosownych przypadkach, inspekcje i udzielenie pozwoleń zezwolenia)</w:t>
            </w:r>
          </w:p>
        </w:tc>
        <w:tc>
          <w:tcPr>
            <w:tcW w:w="0" w:type="auto"/>
          </w:tcPr>
          <w:p w14:paraId="665EC47E" w14:textId="77777777" w:rsidR="006122DC" w:rsidRDefault="006122DC" w:rsidP="00855D06">
            <w:pPr>
              <w:spacing w:before="0" w:after="0"/>
              <w:rPr>
                <w:rFonts w:ascii="Times New Roman" w:hAnsi="Times New Roman" w:cs="Times New Roman"/>
                <w:sz w:val="24"/>
                <w:szCs w:val="24"/>
                <w:lang w:eastAsia="pl-PL"/>
              </w:rPr>
            </w:pPr>
          </w:p>
        </w:tc>
      </w:tr>
    </w:tbl>
    <w:p w14:paraId="1F08E2DA" w14:textId="62A2FFBB" w:rsidR="00AB4DEF" w:rsidRDefault="00AB4DEF" w:rsidP="005808D7">
      <w:pPr>
        <w:rPr>
          <w:lang w:eastAsia="pl-PL"/>
        </w:rPr>
      </w:pPr>
    </w:p>
    <w:p w14:paraId="32F38FAD" w14:textId="77777777" w:rsidR="00AB4DEF" w:rsidRDefault="00AB4DEF" w:rsidP="005808D7">
      <w:pPr>
        <w:rPr>
          <w:lang w:eastAsia="pl-PL"/>
        </w:rPr>
      </w:pPr>
    </w:p>
    <w:p w14:paraId="53D41C5C" w14:textId="3E257F90" w:rsidR="0025488C" w:rsidRPr="0024413B" w:rsidRDefault="00AB4DEF" w:rsidP="0024413B">
      <w:pPr>
        <w:pStyle w:val="Nagwek2"/>
        <w:rPr>
          <w:rFonts w:eastAsia="Times New Roman"/>
          <w:lang w:eastAsia="pl-PL"/>
        </w:rPr>
      </w:pPr>
      <w:bookmarkStart w:id="68" w:name="_Toc536359305"/>
      <w:bookmarkStart w:id="69" w:name="_Toc536437981"/>
      <w:r w:rsidRPr="00AB4DEF">
        <w:rPr>
          <w:rFonts w:eastAsia="Times New Roman"/>
          <w:lang w:eastAsia="pl-PL"/>
        </w:rPr>
        <w:t xml:space="preserve">Podsumowanie polityk i środków, </w:t>
      </w:r>
      <w:r w:rsidR="0024413B">
        <w:rPr>
          <w:rFonts w:eastAsia="Times New Roman"/>
          <w:lang w:eastAsia="pl-PL"/>
        </w:rPr>
        <w:t>które zdecydowano się przyjąć w </w:t>
      </w:r>
      <w:r w:rsidRPr="00AB4DEF">
        <w:rPr>
          <w:rFonts w:eastAsia="Times New Roman"/>
          <w:lang w:eastAsia="pl-PL"/>
        </w:rPr>
        <w:t>danym sektorze, w tym harmonogram ich przyjmowania, wdrażania i dokonywania ich przeglądu, oraz odpowiedzialne właściwe organy</w:t>
      </w:r>
      <w:bookmarkEnd w:id="68"/>
      <w:bookmarkEnd w:id="69"/>
    </w:p>
    <w:p w14:paraId="08F221F9" w14:textId="22ACD662" w:rsidR="0025488C" w:rsidRPr="0024413B" w:rsidRDefault="00BC383D" w:rsidP="0024413B">
      <w:r>
        <w:t>Przedstawione polityki, plany, programy i strategie określają kierunki rozwoju w sektorach odpowiedzialnych za największy udział ich emisji w bilansie krajowym. Dlatego też ich dalszy rozwój nie powinien powodowa</w:t>
      </w:r>
      <w:r w:rsidR="002435C0">
        <w:t>ć</w:t>
      </w:r>
      <w:r>
        <w:t xml:space="preserve"> negatywnych skutków dla środowiska w tym prowadzić do zanieczyszcz</w:t>
      </w:r>
      <w:r w:rsidR="0025488C">
        <w:t>a</w:t>
      </w:r>
      <w:r>
        <w:t xml:space="preserve">nia powietrza. </w:t>
      </w:r>
    </w:p>
    <w:p w14:paraId="5BB36D47" w14:textId="049194FB" w:rsidR="0025488C" w:rsidRPr="0024413B" w:rsidRDefault="00BC383D" w:rsidP="0024413B">
      <w:r>
        <w:t>Określone w tych dokumentach kierunki rozwoju zawierają działania i środki, które mają doprowadzić do redukcji zanieczyszczeń albo ich nie powodować. Przeprowadzona na potrzeby KPOZP</w:t>
      </w:r>
      <w:r w:rsidR="00354B8D">
        <w:fldChar w:fldCharType="begin"/>
      </w:r>
      <w:r w:rsidR="00354B8D">
        <w:instrText xml:space="preserve"> XE "</w:instrText>
      </w:r>
      <w:r w:rsidR="00354B8D" w:rsidRPr="009D1546">
        <w:instrText>KPOZP</w:instrText>
      </w:r>
      <w:r w:rsidR="00354B8D">
        <w:instrText xml:space="preserve">" </w:instrText>
      </w:r>
      <w:r w:rsidR="00354B8D">
        <w:fldChar w:fldCharType="end"/>
      </w:r>
      <w:r>
        <w:t xml:space="preserve"> ocena środków i działań zawartych </w:t>
      </w:r>
      <w:r w:rsidR="002435C0">
        <w:t xml:space="preserve">w </w:t>
      </w:r>
      <w:r>
        <w:t>ww. dokumentach strategiczny</w:t>
      </w:r>
      <w:r w:rsidR="002435C0">
        <w:t>ch</w:t>
      </w:r>
      <w:r>
        <w:t xml:space="preserve"> oraz oszacowanie ich potencjału redukcyjnego doprowadz</w:t>
      </w:r>
      <w:r w:rsidR="0025488C">
        <w:t>i</w:t>
      </w:r>
      <w:r>
        <w:t xml:space="preserve">ło do wybrania i zhierarchizowania ich w celu osiągnięcia wyznaczonych pułapów redukcji. Działania i środki te zostały uwzględnione jako dodatkowe działania w analizie wariantów strategicznych. </w:t>
      </w:r>
    </w:p>
    <w:p w14:paraId="2D094D67" w14:textId="35F13D32" w:rsidR="00BC383D" w:rsidRDefault="00BC383D" w:rsidP="0024413B">
      <w:r>
        <w:t>Należy jednak zaznaczyć iż osiągnięcie celów redukcyjnych okr</w:t>
      </w:r>
      <w:r w:rsidR="00831BF6">
        <w:t>eślonych krajowych zobowiązań w </w:t>
      </w:r>
      <w:r>
        <w:t>zakresie redukcji emisji będzie zależało od konsekwentnego wdrażania działań i środków</w:t>
      </w:r>
      <w:r w:rsidR="0025488C">
        <w:t xml:space="preserve"> określonych jako dodatkowe działania</w:t>
      </w:r>
      <w:r>
        <w:t>.</w:t>
      </w:r>
    </w:p>
    <w:p w14:paraId="49D557A0" w14:textId="77777777" w:rsidR="0024413B" w:rsidRPr="000703C7" w:rsidRDefault="0024413B" w:rsidP="0024413B"/>
    <w:p w14:paraId="0FF286E9" w14:textId="77777777" w:rsidR="00AB4DEF" w:rsidRDefault="00AB4DEF" w:rsidP="00AB4DEF">
      <w:pPr>
        <w:rPr>
          <w:lang w:eastAsia="pl-PL"/>
        </w:rPr>
        <w:sectPr w:rsidR="00AB4DEF" w:rsidSect="00CD511A">
          <w:headerReference w:type="first" r:id="rId19"/>
          <w:type w:val="continuous"/>
          <w:pgSz w:w="11906" w:h="16838"/>
          <w:pgMar w:top="1440" w:right="1440" w:bottom="1440" w:left="1800" w:header="709" w:footer="709" w:gutter="0"/>
          <w:cols w:space="708"/>
          <w:titlePg/>
          <w:docGrid w:linePitch="360"/>
        </w:sectPr>
      </w:pPr>
    </w:p>
    <w:p w14:paraId="2C1F5ADB" w14:textId="02C1015E" w:rsidR="00831BF6" w:rsidRDefault="00831BF6" w:rsidP="00831BF6">
      <w:pPr>
        <w:pStyle w:val="Legenda"/>
      </w:pPr>
      <w:bookmarkStart w:id="70" w:name="_Toc536436319"/>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7</w:t>
      </w:r>
      <w:r w:rsidR="00515DF9">
        <w:rPr>
          <w:noProof/>
        </w:rPr>
        <w:fldChar w:fldCharType="end"/>
      </w:r>
      <w:r>
        <w:t xml:space="preserve"> Podsumowanie polityk i środków, które zdecydowano się przyjąć w danym sektorze, w tym harmonogram ich przyjmowania, wdrażania i dokonywania ich przeglądu oraz odpowiedzialne właściwe organy</w:t>
      </w:r>
      <w:bookmarkEnd w:id="70"/>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3"/>
        <w:gridCol w:w="3413"/>
        <w:gridCol w:w="1515"/>
        <w:gridCol w:w="2627"/>
        <w:gridCol w:w="4340"/>
      </w:tblGrid>
      <w:tr w:rsidR="00AB4DEF" w:rsidRPr="00E20B8E" w14:paraId="04628C9E" w14:textId="77777777" w:rsidTr="00361A9D">
        <w:trPr>
          <w:tblCellSpacing w:w="0" w:type="dxa"/>
        </w:trPr>
        <w:tc>
          <w:tcPr>
            <w:tcW w:w="622" w:type="pct"/>
            <w:vMerge w:val="restart"/>
            <w:hideMark/>
          </w:tcPr>
          <w:p w14:paraId="1BA0969D" w14:textId="77777777" w:rsidR="00AB4DEF" w:rsidRPr="00156C1B" w:rsidRDefault="00AB4DEF" w:rsidP="00361A9D">
            <w:pPr>
              <w:spacing w:before="0" w:after="0"/>
              <w:jc w:val="center"/>
              <w:rPr>
                <w:b/>
                <w:lang w:eastAsia="pl-PL"/>
              </w:rPr>
            </w:pPr>
            <w:r w:rsidRPr="00156C1B">
              <w:rPr>
                <w:b/>
                <w:lang w:eastAsia="pl-PL"/>
              </w:rPr>
              <w:t>Sektor, który odczuje skutki proponowanych środków</w:t>
            </w:r>
          </w:p>
        </w:tc>
        <w:tc>
          <w:tcPr>
            <w:tcW w:w="4378" w:type="pct"/>
            <w:gridSpan w:val="4"/>
            <w:hideMark/>
          </w:tcPr>
          <w:p w14:paraId="7ABECA44" w14:textId="77777777" w:rsidR="00AB4DEF" w:rsidRPr="00156C1B" w:rsidRDefault="00AB4DEF" w:rsidP="00361A9D">
            <w:pPr>
              <w:spacing w:before="0" w:after="0"/>
              <w:jc w:val="center"/>
              <w:rPr>
                <w:b/>
                <w:lang w:eastAsia="pl-PL"/>
              </w:rPr>
            </w:pPr>
            <w:r w:rsidRPr="00156C1B">
              <w:rPr>
                <w:b/>
                <w:lang w:eastAsia="pl-PL"/>
              </w:rPr>
              <w:t>Polityki i środki</w:t>
            </w:r>
          </w:p>
        </w:tc>
      </w:tr>
      <w:tr w:rsidR="00AB4DEF" w:rsidRPr="00E20B8E" w14:paraId="4C618F21" w14:textId="77777777" w:rsidTr="00361A9D">
        <w:trPr>
          <w:tblCellSpacing w:w="0" w:type="dxa"/>
        </w:trPr>
        <w:tc>
          <w:tcPr>
            <w:tcW w:w="622" w:type="pct"/>
            <w:vMerge/>
            <w:vAlign w:val="center"/>
            <w:hideMark/>
          </w:tcPr>
          <w:p w14:paraId="53B92AE4" w14:textId="77777777" w:rsidR="00AB4DEF" w:rsidRPr="00156C1B" w:rsidRDefault="00AB4DEF" w:rsidP="00361A9D">
            <w:pPr>
              <w:spacing w:before="0" w:after="0"/>
              <w:rPr>
                <w:b/>
                <w:lang w:eastAsia="pl-PL"/>
              </w:rPr>
            </w:pPr>
          </w:p>
        </w:tc>
        <w:tc>
          <w:tcPr>
            <w:tcW w:w="1256" w:type="pct"/>
            <w:hideMark/>
          </w:tcPr>
          <w:p w14:paraId="01AF4E17" w14:textId="77777777" w:rsidR="00AB4DEF" w:rsidRPr="00156C1B" w:rsidRDefault="00AB4DEF" w:rsidP="00361A9D">
            <w:pPr>
              <w:spacing w:before="0" w:after="0"/>
              <w:jc w:val="center"/>
              <w:rPr>
                <w:b/>
                <w:lang w:eastAsia="pl-PL"/>
              </w:rPr>
            </w:pPr>
            <w:r w:rsidRPr="00156C1B">
              <w:rPr>
                <w:b/>
                <w:lang w:eastAsia="pl-PL"/>
              </w:rPr>
              <w:t>Wybrane polityki i środki</w:t>
            </w:r>
          </w:p>
        </w:tc>
        <w:tc>
          <w:tcPr>
            <w:tcW w:w="559" w:type="pct"/>
            <w:hideMark/>
          </w:tcPr>
          <w:p w14:paraId="3D5372FD" w14:textId="77777777" w:rsidR="00AB4DEF" w:rsidRPr="00156C1B" w:rsidRDefault="00AB4DEF" w:rsidP="00361A9D">
            <w:pPr>
              <w:spacing w:before="0" w:after="0"/>
              <w:jc w:val="center"/>
              <w:rPr>
                <w:b/>
                <w:lang w:eastAsia="pl-PL"/>
              </w:rPr>
            </w:pPr>
            <w:r w:rsidRPr="00156C1B">
              <w:rPr>
                <w:b/>
                <w:lang w:eastAsia="pl-PL"/>
              </w:rPr>
              <w:t>Harmonogram wdrażania wybranych polityk i środków</w:t>
            </w:r>
          </w:p>
        </w:tc>
        <w:tc>
          <w:tcPr>
            <w:tcW w:w="967" w:type="pct"/>
            <w:hideMark/>
          </w:tcPr>
          <w:p w14:paraId="456F3B50" w14:textId="77777777" w:rsidR="00AB4DEF" w:rsidRPr="00156C1B" w:rsidRDefault="00AB4DEF" w:rsidP="00361A9D">
            <w:pPr>
              <w:spacing w:before="0" w:after="0"/>
              <w:jc w:val="center"/>
              <w:rPr>
                <w:b/>
                <w:lang w:eastAsia="pl-PL"/>
              </w:rPr>
            </w:pPr>
            <w:r w:rsidRPr="00156C1B">
              <w:rPr>
                <w:b/>
                <w:lang w:eastAsia="pl-PL"/>
              </w:rPr>
              <w:t>Właściwe organy odpowiedzialne za wdrożenie i egzekwowanie wybranych polityk i środków (rodzaj i nazwa)</w:t>
            </w:r>
          </w:p>
        </w:tc>
        <w:tc>
          <w:tcPr>
            <w:tcW w:w="1596" w:type="pct"/>
            <w:hideMark/>
          </w:tcPr>
          <w:p w14:paraId="57435004" w14:textId="77777777" w:rsidR="00AB4DEF" w:rsidRPr="00156C1B" w:rsidRDefault="00AB4DEF" w:rsidP="00361A9D">
            <w:pPr>
              <w:spacing w:before="0" w:after="0"/>
              <w:jc w:val="center"/>
              <w:rPr>
                <w:b/>
                <w:lang w:eastAsia="pl-PL"/>
              </w:rPr>
            </w:pPr>
            <w:r w:rsidRPr="00156C1B">
              <w:rPr>
                <w:b/>
                <w:lang w:eastAsia="pl-PL"/>
              </w:rPr>
              <w:t>Harmonogram przeglądu wybranych polityk i środków</w:t>
            </w:r>
          </w:p>
        </w:tc>
      </w:tr>
      <w:tr w:rsidR="00C34A0C" w:rsidRPr="00E20B8E" w14:paraId="4CCB62F9" w14:textId="77777777" w:rsidTr="00C44572">
        <w:trPr>
          <w:tblCellSpacing w:w="0" w:type="dxa"/>
        </w:trPr>
        <w:tc>
          <w:tcPr>
            <w:tcW w:w="622" w:type="pct"/>
            <w:vMerge w:val="restart"/>
            <w:hideMark/>
          </w:tcPr>
          <w:p w14:paraId="55BCD17C" w14:textId="77777777" w:rsidR="00C34A0C" w:rsidRPr="00156C1B" w:rsidRDefault="00C34A0C" w:rsidP="00361A9D">
            <w:pPr>
              <w:spacing w:before="0" w:after="0"/>
              <w:rPr>
                <w:b/>
                <w:lang w:eastAsia="pl-PL"/>
              </w:rPr>
            </w:pPr>
            <w:r w:rsidRPr="00156C1B">
              <w:rPr>
                <w:b/>
                <w:lang w:eastAsia="pl-PL"/>
              </w:rPr>
              <w:t>Dostawy energii</w:t>
            </w:r>
          </w:p>
        </w:tc>
        <w:tc>
          <w:tcPr>
            <w:tcW w:w="1256" w:type="pct"/>
            <w:hideMark/>
          </w:tcPr>
          <w:p w14:paraId="47BD5C7C" w14:textId="77777777" w:rsidR="00C34A0C" w:rsidRPr="00CE2674" w:rsidRDefault="00E919DF" w:rsidP="00361A9D">
            <w:pPr>
              <w:spacing w:before="0" w:after="0"/>
              <w:jc w:val="left"/>
              <w:rPr>
                <w:rFonts w:eastAsia="Times New Roman"/>
                <w:color w:val="000000"/>
                <w:lang w:eastAsia="pl-PL"/>
              </w:rPr>
            </w:pPr>
            <w:r>
              <w:t xml:space="preserve">Projekt </w:t>
            </w:r>
            <w:r w:rsidR="00C34A0C" w:rsidRPr="00CE2674">
              <w:t>Polityka energetyczna Polski 2040</w:t>
            </w:r>
          </w:p>
        </w:tc>
        <w:tc>
          <w:tcPr>
            <w:tcW w:w="559" w:type="pct"/>
            <w:hideMark/>
          </w:tcPr>
          <w:p w14:paraId="4691E41A" w14:textId="77777777" w:rsidR="00C34A0C" w:rsidRPr="00CE2674" w:rsidRDefault="00C34A0C" w:rsidP="00361A9D">
            <w:pPr>
              <w:spacing w:before="0" w:after="0"/>
              <w:jc w:val="left"/>
              <w:rPr>
                <w:rFonts w:eastAsia="Times New Roman"/>
                <w:color w:val="000000"/>
                <w:lang w:eastAsia="pl-PL"/>
              </w:rPr>
            </w:pPr>
            <w:r w:rsidRPr="00CE2674">
              <w:t>2019-2040</w:t>
            </w:r>
          </w:p>
        </w:tc>
        <w:tc>
          <w:tcPr>
            <w:tcW w:w="967" w:type="pct"/>
            <w:hideMark/>
          </w:tcPr>
          <w:p w14:paraId="65E8983A" w14:textId="77777777" w:rsidR="00C34A0C" w:rsidRPr="00CE2674" w:rsidRDefault="00C34A0C" w:rsidP="00361A9D">
            <w:pPr>
              <w:spacing w:before="0" w:after="0"/>
              <w:jc w:val="left"/>
              <w:rPr>
                <w:rFonts w:eastAsia="Times New Roman"/>
                <w:color w:val="000000"/>
                <w:lang w:eastAsia="pl-PL"/>
              </w:rPr>
            </w:pPr>
            <w:r w:rsidRPr="00CE2674">
              <w:t>Minister Energii</w:t>
            </w:r>
          </w:p>
        </w:tc>
        <w:tc>
          <w:tcPr>
            <w:tcW w:w="1596" w:type="pct"/>
            <w:hideMark/>
          </w:tcPr>
          <w:p w14:paraId="2724E0A8" w14:textId="77777777" w:rsidR="00C34A0C" w:rsidRPr="00CE2674" w:rsidRDefault="00C34A0C" w:rsidP="00361A9D">
            <w:pPr>
              <w:spacing w:before="0" w:after="0"/>
              <w:jc w:val="left"/>
              <w:rPr>
                <w:rFonts w:eastAsia="Times New Roman"/>
                <w:color w:val="000000"/>
                <w:lang w:eastAsia="pl-PL"/>
              </w:rPr>
            </w:pPr>
            <w:r w:rsidRPr="00CE2674">
              <w:rPr>
                <w:rFonts w:eastAsia="Times New Roman"/>
                <w:color w:val="000000"/>
                <w:lang w:eastAsia="pl-PL"/>
              </w:rPr>
              <w:t> Zgodnie z art. 15 ust. 2 ustawy z dnia 10 kwietnia 1997 r. Prawo energetyczne (Dz. U. z 2018 r. poz. 755 z późn. zm.) politykę energetyczną państwa opracowuje się co 4 lata.</w:t>
            </w:r>
          </w:p>
        </w:tc>
      </w:tr>
      <w:tr w:rsidR="00C34A0C" w:rsidRPr="00E20B8E" w14:paraId="16A10835" w14:textId="77777777" w:rsidTr="00C44572">
        <w:trPr>
          <w:tblCellSpacing w:w="0" w:type="dxa"/>
        </w:trPr>
        <w:tc>
          <w:tcPr>
            <w:tcW w:w="622" w:type="pct"/>
            <w:vMerge/>
          </w:tcPr>
          <w:p w14:paraId="31A0D169" w14:textId="77777777" w:rsidR="00C34A0C" w:rsidRPr="00156C1B" w:rsidRDefault="00C34A0C" w:rsidP="00361A9D">
            <w:pPr>
              <w:spacing w:before="0" w:after="0"/>
              <w:rPr>
                <w:rFonts w:ascii="Times New Roman" w:hAnsi="Times New Roman" w:cs="Times New Roman"/>
                <w:b/>
                <w:lang w:eastAsia="pl-PL"/>
              </w:rPr>
            </w:pPr>
          </w:p>
        </w:tc>
        <w:tc>
          <w:tcPr>
            <w:tcW w:w="1256" w:type="pct"/>
          </w:tcPr>
          <w:p w14:paraId="018E72A7" w14:textId="77777777" w:rsidR="00C34A0C" w:rsidRPr="00CE2674" w:rsidRDefault="00E919DF" w:rsidP="00361A9D">
            <w:pPr>
              <w:spacing w:before="0" w:after="0"/>
              <w:jc w:val="left"/>
              <w:rPr>
                <w:rFonts w:eastAsia="Times New Roman"/>
                <w:color w:val="000000"/>
                <w:lang w:eastAsia="pl-PL"/>
              </w:rPr>
            </w:pPr>
            <w:r>
              <w:t xml:space="preserve">Projekt </w:t>
            </w:r>
            <w:r w:rsidR="00C34A0C" w:rsidRPr="00CE2674">
              <w:t>Krajowy Plan na rzecz Energii i Klimatu</w:t>
            </w:r>
          </w:p>
        </w:tc>
        <w:tc>
          <w:tcPr>
            <w:tcW w:w="559" w:type="pct"/>
          </w:tcPr>
          <w:p w14:paraId="50D12B69" w14:textId="77777777" w:rsidR="00C34A0C" w:rsidRPr="00CE2674" w:rsidRDefault="00C34A0C" w:rsidP="00361A9D">
            <w:pPr>
              <w:spacing w:before="0" w:after="0"/>
              <w:jc w:val="left"/>
              <w:rPr>
                <w:rFonts w:eastAsia="Times New Roman"/>
                <w:color w:val="000000"/>
                <w:lang w:eastAsia="pl-PL"/>
              </w:rPr>
            </w:pPr>
            <w:r w:rsidRPr="00CE2674">
              <w:t>2021-2030</w:t>
            </w:r>
          </w:p>
        </w:tc>
        <w:tc>
          <w:tcPr>
            <w:tcW w:w="967" w:type="pct"/>
          </w:tcPr>
          <w:p w14:paraId="037B4493" w14:textId="77777777" w:rsidR="00C34A0C" w:rsidRPr="00CE2674" w:rsidRDefault="00C34A0C" w:rsidP="00361A9D">
            <w:pPr>
              <w:spacing w:before="0" w:after="0"/>
              <w:jc w:val="left"/>
              <w:rPr>
                <w:rFonts w:eastAsia="Times New Roman"/>
                <w:color w:val="000000"/>
                <w:lang w:eastAsia="pl-PL"/>
              </w:rPr>
            </w:pPr>
            <w:r w:rsidRPr="00CE2674">
              <w:t>Minister Energii</w:t>
            </w:r>
          </w:p>
        </w:tc>
        <w:tc>
          <w:tcPr>
            <w:tcW w:w="1596" w:type="pct"/>
          </w:tcPr>
          <w:p w14:paraId="2B0269C9" w14:textId="341E1E02" w:rsidR="00C34A0C" w:rsidRPr="00CE2674" w:rsidRDefault="00C34A0C" w:rsidP="00361A9D">
            <w:pPr>
              <w:spacing w:before="0" w:after="0"/>
              <w:jc w:val="left"/>
              <w:rPr>
                <w:rFonts w:eastAsia="Times New Roman"/>
                <w:color w:val="000000"/>
                <w:lang w:eastAsia="pl-PL"/>
              </w:rPr>
            </w:pPr>
            <w:r>
              <w:rPr>
                <w:rFonts w:eastAsia="Times New Roman"/>
                <w:color w:val="000000"/>
                <w:lang w:eastAsia="pl-PL"/>
              </w:rPr>
              <w:t>Zgodnie z art. 14 rozporządzenia UE nr 2018/1999</w:t>
            </w:r>
          </w:p>
        </w:tc>
      </w:tr>
      <w:tr w:rsidR="00C34A0C" w:rsidRPr="00E20B8E" w14:paraId="2AB0C618" w14:textId="77777777" w:rsidTr="00C44572">
        <w:trPr>
          <w:tblCellSpacing w:w="0" w:type="dxa"/>
        </w:trPr>
        <w:tc>
          <w:tcPr>
            <w:tcW w:w="622" w:type="pct"/>
            <w:vMerge/>
          </w:tcPr>
          <w:p w14:paraId="3AC497F8" w14:textId="77777777" w:rsidR="00C34A0C" w:rsidRPr="00156C1B" w:rsidRDefault="00C34A0C" w:rsidP="00361A9D">
            <w:pPr>
              <w:spacing w:before="0" w:after="0"/>
              <w:rPr>
                <w:rFonts w:ascii="Times New Roman" w:hAnsi="Times New Roman" w:cs="Times New Roman"/>
                <w:b/>
                <w:lang w:eastAsia="pl-PL"/>
              </w:rPr>
            </w:pPr>
          </w:p>
        </w:tc>
        <w:tc>
          <w:tcPr>
            <w:tcW w:w="1256" w:type="pct"/>
          </w:tcPr>
          <w:p w14:paraId="2306E035" w14:textId="77777777" w:rsidR="00C34A0C" w:rsidRPr="00CE2674" w:rsidRDefault="00C34A0C" w:rsidP="00361A9D">
            <w:pPr>
              <w:spacing w:before="0" w:after="0"/>
              <w:jc w:val="left"/>
              <w:rPr>
                <w:rFonts w:eastAsia="Times New Roman"/>
                <w:color w:val="000000"/>
                <w:lang w:eastAsia="pl-PL"/>
              </w:rPr>
            </w:pPr>
            <w:r w:rsidRPr="00CE2674">
              <w:t>Krajowe ramy polityki rozwoju infrastruktury paliw alternatywnych</w:t>
            </w:r>
          </w:p>
        </w:tc>
        <w:tc>
          <w:tcPr>
            <w:tcW w:w="559" w:type="pct"/>
          </w:tcPr>
          <w:p w14:paraId="59D4264C" w14:textId="77777777" w:rsidR="00C34A0C" w:rsidRPr="00CE2674" w:rsidRDefault="00C34A0C" w:rsidP="00361A9D">
            <w:pPr>
              <w:spacing w:before="0" w:after="0"/>
              <w:jc w:val="left"/>
              <w:rPr>
                <w:rFonts w:eastAsia="Times New Roman"/>
                <w:color w:val="000000"/>
                <w:lang w:eastAsia="pl-PL"/>
              </w:rPr>
            </w:pPr>
            <w:r w:rsidRPr="00CE2674">
              <w:rPr>
                <w:rFonts w:eastAsia="Times New Roman"/>
                <w:color w:val="000000"/>
                <w:lang w:eastAsia="pl-PL"/>
              </w:rPr>
              <w:t>2015-2030</w:t>
            </w:r>
          </w:p>
        </w:tc>
        <w:tc>
          <w:tcPr>
            <w:tcW w:w="967" w:type="pct"/>
          </w:tcPr>
          <w:p w14:paraId="3ACE11AB" w14:textId="77777777" w:rsidR="00C34A0C" w:rsidRPr="00CE2674" w:rsidRDefault="00C34A0C" w:rsidP="00361A9D">
            <w:pPr>
              <w:spacing w:before="0" w:after="0"/>
              <w:jc w:val="left"/>
              <w:rPr>
                <w:rFonts w:eastAsia="Times New Roman"/>
                <w:color w:val="000000"/>
                <w:lang w:eastAsia="pl-PL"/>
              </w:rPr>
            </w:pPr>
            <w:r w:rsidRPr="00CE2674">
              <w:t>Minister Energii</w:t>
            </w:r>
          </w:p>
        </w:tc>
        <w:tc>
          <w:tcPr>
            <w:tcW w:w="1596" w:type="pct"/>
          </w:tcPr>
          <w:p w14:paraId="0E88A1B8" w14:textId="1EF5A916" w:rsidR="00C34A0C" w:rsidRPr="00CE2674" w:rsidRDefault="00C34A0C" w:rsidP="00361A9D">
            <w:pPr>
              <w:spacing w:before="0" w:after="0"/>
              <w:jc w:val="left"/>
              <w:rPr>
                <w:rFonts w:eastAsia="Times New Roman"/>
                <w:color w:val="000000"/>
                <w:lang w:eastAsia="pl-PL"/>
              </w:rPr>
            </w:pPr>
            <w:r w:rsidRPr="00CE2674">
              <w:rPr>
                <w:rFonts w:eastAsia="Times New Roman"/>
                <w:color w:val="000000"/>
                <w:lang w:eastAsia="pl-PL"/>
              </w:rPr>
              <w:t>Przegląd niniejszego programu powinien być wykonywany co roku. Pierwszy przegląd powinien być przeprowadzony rok po przyjęciu Krajowych ram polityki przez Radę Ministrów, następne co 12 miesięcy</w:t>
            </w:r>
            <w:r>
              <w:rPr>
                <w:rFonts w:eastAsia="Times New Roman"/>
                <w:color w:val="000000"/>
                <w:lang w:eastAsia="pl-PL"/>
              </w:rPr>
              <w:t>.</w:t>
            </w:r>
          </w:p>
        </w:tc>
      </w:tr>
      <w:tr w:rsidR="00C34A0C" w:rsidRPr="00E20B8E" w14:paraId="116280F9" w14:textId="77777777" w:rsidTr="00C44572">
        <w:trPr>
          <w:tblCellSpacing w:w="0" w:type="dxa"/>
        </w:trPr>
        <w:tc>
          <w:tcPr>
            <w:tcW w:w="622" w:type="pct"/>
            <w:vMerge w:val="restart"/>
            <w:hideMark/>
          </w:tcPr>
          <w:p w14:paraId="5AAC4DAD" w14:textId="77777777" w:rsidR="00C34A0C" w:rsidRPr="00156C1B" w:rsidRDefault="00C34A0C" w:rsidP="00361A9D">
            <w:pPr>
              <w:spacing w:before="0" w:after="0"/>
              <w:rPr>
                <w:b/>
                <w:lang w:eastAsia="pl-PL"/>
              </w:rPr>
            </w:pPr>
            <w:r w:rsidRPr="00156C1B">
              <w:rPr>
                <w:b/>
                <w:lang w:eastAsia="pl-PL"/>
              </w:rPr>
              <w:t>Zużycie energii</w:t>
            </w:r>
          </w:p>
        </w:tc>
        <w:tc>
          <w:tcPr>
            <w:tcW w:w="1256" w:type="pct"/>
            <w:hideMark/>
          </w:tcPr>
          <w:p w14:paraId="1F2CC037" w14:textId="77777777" w:rsidR="00C34A0C" w:rsidRPr="00CE2674" w:rsidRDefault="00C34A0C" w:rsidP="00361A9D">
            <w:pPr>
              <w:spacing w:before="0" w:after="0"/>
              <w:jc w:val="left"/>
              <w:rPr>
                <w:rFonts w:eastAsia="Times New Roman"/>
                <w:color w:val="000000"/>
                <w:lang w:eastAsia="pl-PL"/>
              </w:rPr>
            </w:pPr>
            <w:r w:rsidRPr="00CE2674">
              <w:t>Krajowy Plan Działań dotyczący efektywności energetycznej dla Polski</w:t>
            </w:r>
          </w:p>
        </w:tc>
        <w:tc>
          <w:tcPr>
            <w:tcW w:w="559" w:type="pct"/>
            <w:hideMark/>
          </w:tcPr>
          <w:p w14:paraId="12D6B3B5" w14:textId="77777777" w:rsidR="00C34A0C" w:rsidRPr="00CE2674" w:rsidRDefault="00C34A0C" w:rsidP="00361A9D">
            <w:pPr>
              <w:spacing w:before="0" w:after="0"/>
              <w:jc w:val="left"/>
              <w:rPr>
                <w:rFonts w:eastAsia="Times New Roman"/>
                <w:color w:val="000000"/>
                <w:lang w:eastAsia="pl-PL"/>
              </w:rPr>
            </w:pPr>
            <w:r w:rsidRPr="00CE2674">
              <w:rPr>
                <w:rFonts w:eastAsia="Times New Roman"/>
                <w:color w:val="000000"/>
                <w:lang w:eastAsia="pl-PL"/>
              </w:rPr>
              <w:t> 2017-2020</w:t>
            </w:r>
          </w:p>
        </w:tc>
        <w:tc>
          <w:tcPr>
            <w:tcW w:w="967" w:type="pct"/>
            <w:hideMark/>
          </w:tcPr>
          <w:p w14:paraId="51B8E34C" w14:textId="77777777" w:rsidR="00C34A0C" w:rsidRPr="00CE2674" w:rsidRDefault="00C34A0C" w:rsidP="00361A9D">
            <w:pPr>
              <w:spacing w:before="0" w:after="0"/>
              <w:jc w:val="left"/>
              <w:rPr>
                <w:rFonts w:eastAsia="Times New Roman"/>
                <w:color w:val="000000"/>
                <w:lang w:eastAsia="pl-PL"/>
              </w:rPr>
            </w:pPr>
            <w:r w:rsidRPr="00CE2674">
              <w:t>Minister Energii</w:t>
            </w:r>
          </w:p>
        </w:tc>
        <w:tc>
          <w:tcPr>
            <w:tcW w:w="1596" w:type="pct"/>
            <w:hideMark/>
          </w:tcPr>
          <w:p w14:paraId="3CF4AB75" w14:textId="608CEB5C" w:rsidR="00C34A0C" w:rsidRPr="00D720FC" w:rsidRDefault="00C34A0C">
            <w:pPr>
              <w:spacing w:before="0" w:after="0"/>
              <w:jc w:val="left"/>
              <w:rPr>
                <w:rFonts w:eastAsia="Times New Roman"/>
                <w:color w:val="000000"/>
                <w:lang w:eastAsia="pl-PL"/>
              </w:rPr>
            </w:pPr>
            <w:r w:rsidRPr="00CE2674">
              <w:rPr>
                <w:rFonts w:eastAsia="Times New Roman"/>
                <w:color w:val="000000"/>
                <w:lang w:eastAsia="pl-PL"/>
              </w:rPr>
              <w:t> </w:t>
            </w:r>
            <w:r w:rsidRPr="00D720FC">
              <w:rPr>
                <w:rFonts w:eastAsia="Times New Roman"/>
                <w:color w:val="000000"/>
                <w:lang w:eastAsia="pl-PL"/>
              </w:rPr>
              <w:t xml:space="preserve">Aktualizacji następuje zgodnie z przepisami </w:t>
            </w:r>
            <w:r w:rsidRPr="00AD175F">
              <w:t xml:space="preserve">dyrektywy Parlamentu Europejskiego i Rady 2012/27/UE z dnia 25 października 2012 r. </w:t>
            </w:r>
            <w:r w:rsidRPr="00AD175F">
              <w:rPr>
                <w:i/>
                <w:iCs/>
              </w:rPr>
              <w:t xml:space="preserve">w sprawie efektywności energetycznej </w:t>
            </w:r>
            <w:r w:rsidRPr="00AD175F">
              <w:t>(Dz. Urz. UE L 315 z 14.11.2012, str. 1, z późn. zm.)</w:t>
            </w:r>
            <w:r w:rsidRPr="00AD175F">
              <w:rPr>
                <w:rFonts w:cstheme="minorHAnsi"/>
                <w:bCs/>
                <w:color w:val="212529"/>
              </w:rPr>
              <w:t>.</w:t>
            </w:r>
            <w:r>
              <w:rPr>
                <w:rFonts w:cstheme="minorHAnsi"/>
                <w:bCs/>
                <w:color w:val="212529"/>
              </w:rPr>
              <w:t xml:space="preserve">i </w:t>
            </w:r>
            <w:r>
              <w:rPr>
                <w:sz w:val="23"/>
                <w:szCs w:val="23"/>
              </w:rPr>
              <w:t xml:space="preserve">dyrektywy Parlamentu Europejskiego i Rady 2006/32/WE z dnia 5 kwietnia 2006 r. </w:t>
            </w:r>
            <w:r>
              <w:rPr>
                <w:i/>
                <w:iCs/>
                <w:sz w:val="23"/>
                <w:szCs w:val="23"/>
              </w:rPr>
              <w:t xml:space="preserve">w sprawie efektywności końcowego wykorzystania energii i usług energetycznych </w:t>
            </w:r>
            <w:r>
              <w:rPr>
                <w:sz w:val="23"/>
                <w:szCs w:val="23"/>
              </w:rPr>
              <w:t>(Dz. Urz. UE L 114 z 27.04.2006, str. 64, z późn. zm.)</w:t>
            </w:r>
          </w:p>
        </w:tc>
      </w:tr>
      <w:tr w:rsidR="00C34A0C" w:rsidRPr="00E20B8E" w14:paraId="52D96911" w14:textId="77777777" w:rsidTr="00C44572">
        <w:trPr>
          <w:tblCellSpacing w:w="0" w:type="dxa"/>
        </w:trPr>
        <w:tc>
          <w:tcPr>
            <w:tcW w:w="622" w:type="pct"/>
            <w:vMerge/>
          </w:tcPr>
          <w:p w14:paraId="0AFA7F4A" w14:textId="77777777" w:rsidR="00C34A0C" w:rsidRPr="00156C1B" w:rsidRDefault="00C34A0C" w:rsidP="00361A9D">
            <w:pPr>
              <w:spacing w:before="0" w:after="0"/>
              <w:rPr>
                <w:rFonts w:ascii="Times New Roman" w:hAnsi="Times New Roman" w:cs="Times New Roman"/>
                <w:b/>
                <w:lang w:eastAsia="pl-PL"/>
              </w:rPr>
            </w:pPr>
          </w:p>
        </w:tc>
        <w:tc>
          <w:tcPr>
            <w:tcW w:w="1256" w:type="pct"/>
          </w:tcPr>
          <w:p w14:paraId="46F20184" w14:textId="2C24FA1B" w:rsidR="00C34A0C" w:rsidRPr="00CE2674" w:rsidRDefault="00C34A0C">
            <w:pPr>
              <w:spacing w:before="0" w:after="0"/>
              <w:jc w:val="left"/>
            </w:pPr>
            <w:r w:rsidRPr="00CE2674">
              <w:t>Krajow</w:t>
            </w:r>
            <w:r w:rsidR="002435C0">
              <w:t>y</w:t>
            </w:r>
            <w:r w:rsidRPr="00CE2674">
              <w:t xml:space="preserve"> plan mając</w:t>
            </w:r>
            <w:r>
              <w:t>y</w:t>
            </w:r>
            <w:r w:rsidRPr="00CE2674">
              <w:t xml:space="preserve"> na celu zwiększenie liczby budynków o niskim zużyciu energii </w:t>
            </w:r>
          </w:p>
        </w:tc>
        <w:tc>
          <w:tcPr>
            <w:tcW w:w="559" w:type="pct"/>
          </w:tcPr>
          <w:p w14:paraId="4D30F14E" w14:textId="77777777" w:rsidR="00C34A0C" w:rsidRPr="00CE2674" w:rsidRDefault="00C34A0C" w:rsidP="00361A9D">
            <w:pPr>
              <w:spacing w:before="0" w:after="0"/>
              <w:jc w:val="left"/>
              <w:rPr>
                <w:rFonts w:eastAsia="Times New Roman"/>
                <w:color w:val="000000"/>
                <w:lang w:eastAsia="pl-PL"/>
              </w:rPr>
            </w:pPr>
            <w:r>
              <w:rPr>
                <w:rFonts w:eastAsia="Times New Roman"/>
                <w:color w:val="000000"/>
                <w:lang w:eastAsia="pl-PL"/>
              </w:rPr>
              <w:t xml:space="preserve">2015 - </w:t>
            </w:r>
          </w:p>
        </w:tc>
        <w:tc>
          <w:tcPr>
            <w:tcW w:w="967" w:type="pct"/>
          </w:tcPr>
          <w:p w14:paraId="69A61AB2" w14:textId="77777777" w:rsidR="00C34A0C" w:rsidRPr="00CE2674" w:rsidRDefault="00C34A0C" w:rsidP="00361A9D">
            <w:pPr>
              <w:spacing w:before="0" w:after="0"/>
              <w:jc w:val="left"/>
              <w:rPr>
                <w:rFonts w:eastAsia="Times New Roman"/>
                <w:color w:val="000000"/>
                <w:lang w:eastAsia="pl-PL"/>
              </w:rPr>
            </w:pPr>
            <w:r w:rsidRPr="00CE2674">
              <w:rPr>
                <w:rFonts w:eastAsia="Times New Roman"/>
                <w:color w:val="000000"/>
                <w:lang w:eastAsia="pl-PL"/>
              </w:rPr>
              <w:t>Rada Ministrów</w:t>
            </w:r>
          </w:p>
        </w:tc>
        <w:tc>
          <w:tcPr>
            <w:tcW w:w="1596" w:type="pct"/>
          </w:tcPr>
          <w:p w14:paraId="245B04F1" w14:textId="77777777" w:rsidR="00C34A0C" w:rsidRPr="00CE2674" w:rsidRDefault="00C34A0C" w:rsidP="00361A9D">
            <w:pPr>
              <w:spacing w:before="0" w:after="0"/>
              <w:jc w:val="left"/>
              <w:rPr>
                <w:rFonts w:eastAsia="Times New Roman"/>
                <w:color w:val="000000"/>
                <w:lang w:eastAsia="pl-PL"/>
              </w:rPr>
            </w:pPr>
          </w:p>
        </w:tc>
      </w:tr>
      <w:tr w:rsidR="00493281" w:rsidRPr="00E20B8E" w14:paraId="045920B5" w14:textId="77777777" w:rsidTr="00C44572">
        <w:trPr>
          <w:tblCellSpacing w:w="0" w:type="dxa"/>
        </w:trPr>
        <w:tc>
          <w:tcPr>
            <w:tcW w:w="622" w:type="pct"/>
            <w:vMerge w:val="restart"/>
            <w:hideMark/>
          </w:tcPr>
          <w:p w14:paraId="79A09102" w14:textId="77777777" w:rsidR="00493281" w:rsidRPr="00156C1B" w:rsidRDefault="00493281" w:rsidP="00361A9D">
            <w:pPr>
              <w:spacing w:before="0" w:after="0"/>
              <w:rPr>
                <w:b/>
                <w:lang w:eastAsia="pl-PL"/>
              </w:rPr>
            </w:pPr>
            <w:r w:rsidRPr="00156C1B">
              <w:rPr>
                <w:b/>
                <w:lang w:eastAsia="pl-PL"/>
              </w:rPr>
              <w:t>Sektor transportu</w:t>
            </w:r>
          </w:p>
        </w:tc>
        <w:tc>
          <w:tcPr>
            <w:tcW w:w="1256" w:type="pct"/>
            <w:hideMark/>
          </w:tcPr>
          <w:p w14:paraId="1FE7DFC8" w14:textId="04EDF557" w:rsidR="00493281" w:rsidRPr="00CE2674" w:rsidRDefault="00493281" w:rsidP="00343CA0">
            <w:pPr>
              <w:spacing w:before="0" w:after="0"/>
              <w:jc w:val="left"/>
              <w:rPr>
                <w:rFonts w:eastAsia="Times New Roman"/>
                <w:color w:val="000000"/>
                <w:lang w:eastAsia="pl-PL"/>
              </w:rPr>
            </w:pPr>
            <w:r w:rsidRPr="00CE2674">
              <w:rPr>
                <w:bCs/>
                <w:iCs/>
              </w:rPr>
              <w:t xml:space="preserve">Strategia </w:t>
            </w:r>
            <w:r>
              <w:rPr>
                <w:bCs/>
                <w:iCs/>
              </w:rPr>
              <w:t>Rozwoju T</w:t>
            </w:r>
            <w:r w:rsidRPr="00CE2674">
              <w:rPr>
                <w:bCs/>
                <w:iCs/>
              </w:rPr>
              <w:t>ransportu</w:t>
            </w:r>
            <w:r>
              <w:rPr>
                <w:bCs/>
                <w:iCs/>
              </w:rPr>
              <w:t xml:space="preserve"> do 2020 (z </w:t>
            </w:r>
            <w:r w:rsidR="00AB4DEF">
              <w:rPr>
                <w:bCs/>
                <w:iCs/>
              </w:rPr>
              <w:t>perspektyw</w:t>
            </w:r>
            <w:r w:rsidR="00E919DF">
              <w:rPr>
                <w:bCs/>
                <w:iCs/>
              </w:rPr>
              <w:t>ą</w:t>
            </w:r>
            <w:r>
              <w:rPr>
                <w:bCs/>
                <w:iCs/>
              </w:rPr>
              <w:t xml:space="preserve"> do 2030)</w:t>
            </w:r>
          </w:p>
        </w:tc>
        <w:tc>
          <w:tcPr>
            <w:tcW w:w="559" w:type="pct"/>
            <w:hideMark/>
          </w:tcPr>
          <w:p w14:paraId="1D80BE6B" w14:textId="77777777" w:rsidR="00493281" w:rsidRPr="00CE2674" w:rsidRDefault="00493281" w:rsidP="00361A9D">
            <w:pPr>
              <w:spacing w:before="0" w:after="0"/>
              <w:jc w:val="left"/>
              <w:rPr>
                <w:rFonts w:eastAsia="Times New Roman"/>
                <w:color w:val="000000"/>
                <w:lang w:eastAsia="pl-PL"/>
              </w:rPr>
            </w:pPr>
            <w:r w:rsidRPr="00CE2674">
              <w:rPr>
                <w:rFonts w:eastAsia="Times New Roman"/>
                <w:color w:val="000000"/>
                <w:lang w:eastAsia="pl-PL"/>
              </w:rPr>
              <w:t> </w:t>
            </w:r>
            <w:r>
              <w:rPr>
                <w:rFonts w:eastAsia="Times New Roman"/>
                <w:color w:val="000000"/>
                <w:lang w:eastAsia="pl-PL"/>
              </w:rPr>
              <w:t>2013-2030</w:t>
            </w:r>
          </w:p>
        </w:tc>
        <w:tc>
          <w:tcPr>
            <w:tcW w:w="967" w:type="pct"/>
            <w:hideMark/>
          </w:tcPr>
          <w:p w14:paraId="6F15E2A3" w14:textId="77777777" w:rsidR="00493281" w:rsidRPr="00CE2674" w:rsidRDefault="00493281" w:rsidP="00361A9D">
            <w:pPr>
              <w:spacing w:before="0" w:after="0"/>
              <w:jc w:val="left"/>
              <w:rPr>
                <w:rFonts w:eastAsia="Times New Roman"/>
                <w:color w:val="000000"/>
                <w:lang w:eastAsia="pl-PL"/>
              </w:rPr>
            </w:pPr>
            <w:r w:rsidRPr="00CE2674">
              <w:rPr>
                <w:rFonts w:eastAsia="Times New Roman"/>
                <w:color w:val="000000"/>
                <w:lang w:eastAsia="pl-PL"/>
              </w:rPr>
              <w:t>Minister Infrastruktury</w:t>
            </w:r>
          </w:p>
        </w:tc>
        <w:tc>
          <w:tcPr>
            <w:tcW w:w="1596" w:type="pct"/>
            <w:hideMark/>
          </w:tcPr>
          <w:p w14:paraId="35A48A44" w14:textId="43777E7E" w:rsidR="00493281" w:rsidRPr="00CE2674" w:rsidRDefault="00493281">
            <w:pPr>
              <w:spacing w:before="0" w:after="0"/>
              <w:jc w:val="left"/>
              <w:rPr>
                <w:rFonts w:eastAsia="Times New Roman"/>
                <w:color w:val="000000"/>
                <w:lang w:eastAsia="pl-PL"/>
              </w:rPr>
            </w:pPr>
            <w:r w:rsidRPr="00CE2674">
              <w:rPr>
                <w:rFonts w:eastAsia="Times New Roman"/>
                <w:color w:val="000000"/>
                <w:lang w:eastAsia="pl-PL"/>
              </w:rPr>
              <w:t> </w:t>
            </w:r>
            <w:r>
              <w:rPr>
                <w:rFonts w:eastAsia="Times New Roman"/>
                <w:color w:val="000000"/>
                <w:lang w:eastAsia="pl-PL"/>
              </w:rPr>
              <w:t xml:space="preserve">Aktualizacja po realizacji horyzontu czasowego zawartego w strategii </w:t>
            </w:r>
          </w:p>
        </w:tc>
      </w:tr>
      <w:tr w:rsidR="00493281" w:rsidRPr="00E20B8E" w14:paraId="5AAE8D32" w14:textId="77777777" w:rsidTr="00C44572">
        <w:trPr>
          <w:tblCellSpacing w:w="0" w:type="dxa"/>
        </w:trPr>
        <w:tc>
          <w:tcPr>
            <w:tcW w:w="622" w:type="pct"/>
            <w:vMerge/>
          </w:tcPr>
          <w:p w14:paraId="6A487699" w14:textId="77777777" w:rsidR="00493281" w:rsidRPr="00156C1B" w:rsidRDefault="00493281" w:rsidP="00361A9D">
            <w:pPr>
              <w:spacing w:before="0" w:after="0"/>
              <w:rPr>
                <w:rFonts w:ascii="Times New Roman" w:hAnsi="Times New Roman" w:cs="Times New Roman"/>
                <w:b/>
                <w:lang w:eastAsia="pl-PL"/>
              </w:rPr>
            </w:pPr>
          </w:p>
        </w:tc>
        <w:tc>
          <w:tcPr>
            <w:tcW w:w="1256" w:type="pct"/>
          </w:tcPr>
          <w:p w14:paraId="78FACA48" w14:textId="7BB395EB" w:rsidR="00493281" w:rsidRPr="00CE2674" w:rsidRDefault="00493281" w:rsidP="00361A9D">
            <w:pPr>
              <w:spacing w:before="0" w:after="0"/>
              <w:jc w:val="left"/>
              <w:rPr>
                <w:bCs/>
                <w:iCs/>
              </w:rPr>
            </w:pPr>
            <w:r w:rsidRPr="00CE2674">
              <w:rPr>
                <w:bCs/>
                <w:iCs/>
              </w:rPr>
              <w:t>Krajowy Program Kolejowy do 2023</w:t>
            </w:r>
            <w:r>
              <w:rPr>
                <w:bCs/>
                <w:iCs/>
              </w:rPr>
              <w:t xml:space="preserve"> </w:t>
            </w:r>
          </w:p>
        </w:tc>
        <w:tc>
          <w:tcPr>
            <w:tcW w:w="559" w:type="pct"/>
          </w:tcPr>
          <w:p w14:paraId="482F3247" w14:textId="77777777" w:rsidR="00493281" w:rsidRPr="00CE2674" w:rsidRDefault="00493281" w:rsidP="00361A9D">
            <w:pPr>
              <w:spacing w:before="0" w:after="0"/>
              <w:jc w:val="left"/>
              <w:rPr>
                <w:rFonts w:eastAsia="Times New Roman"/>
                <w:color w:val="000000"/>
                <w:lang w:eastAsia="pl-PL"/>
              </w:rPr>
            </w:pPr>
            <w:r>
              <w:rPr>
                <w:rFonts w:eastAsia="Times New Roman"/>
                <w:color w:val="000000"/>
                <w:lang w:eastAsia="pl-PL"/>
              </w:rPr>
              <w:t>2018-2023</w:t>
            </w:r>
          </w:p>
        </w:tc>
        <w:tc>
          <w:tcPr>
            <w:tcW w:w="967" w:type="pct"/>
          </w:tcPr>
          <w:p w14:paraId="55A8AD07" w14:textId="77777777" w:rsidR="00493281" w:rsidRPr="00CE2674" w:rsidRDefault="00493281" w:rsidP="00361A9D">
            <w:pPr>
              <w:spacing w:before="0" w:after="0"/>
              <w:jc w:val="left"/>
              <w:rPr>
                <w:rFonts w:eastAsia="Times New Roman"/>
                <w:color w:val="000000"/>
                <w:lang w:eastAsia="pl-PL"/>
              </w:rPr>
            </w:pPr>
            <w:r w:rsidRPr="00CE2674">
              <w:rPr>
                <w:rFonts w:eastAsia="Times New Roman"/>
                <w:color w:val="000000"/>
                <w:lang w:eastAsia="pl-PL"/>
              </w:rPr>
              <w:t>Minister Infrastruktury</w:t>
            </w:r>
          </w:p>
        </w:tc>
        <w:tc>
          <w:tcPr>
            <w:tcW w:w="1596" w:type="pct"/>
          </w:tcPr>
          <w:p w14:paraId="4302BA36" w14:textId="3DBC9E45" w:rsidR="00493281" w:rsidRPr="00CE2674" w:rsidRDefault="00493281">
            <w:pPr>
              <w:spacing w:before="0" w:after="0"/>
              <w:jc w:val="left"/>
              <w:rPr>
                <w:rFonts w:eastAsia="Times New Roman"/>
                <w:color w:val="000000"/>
                <w:lang w:eastAsia="pl-PL"/>
              </w:rPr>
            </w:pPr>
            <w:r>
              <w:rPr>
                <w:rFonts w:eastAsia="Times New Roman"/>
                <w:color w:val="000000"/>
                <w:lang w:eastAsia="pl-PL"/>
              </w:rPr>
              <w:t>Aktualizacja po realizacji horyzontu czasowego zawartego w programie</w:t>
            </w:r>
          </w:p>
        </w:tc>
      </w:tr>
      <w:tr w:rsidR="00493281" w:rsidRPr="00E20B8E" w14:paraId="5D5192B2" w14:textId="77777777" w:rsidTr="00C44572">
        <w:trPr>
          <w:tblCellSpacing w:w="0" w:type="dxa"/>
        </w:trPr>
        <w:tc>
          <w:tcPr>
            <w:tcW w:w="622" w:type="pct"/>
            <w:vMerge/>
          </w:tcPr>
          <w:p w14:paraId="756BA05C" w14:textId="77777777" w:rsidR="00493281" w:rsidRPr="00156C1B" w:rsidRDefault="00493281" w:rsidP="00361A9D">
            <w:pPr>
              <w:spacing w:before="0" w:after="0"/>
              <w:rPr>
                <w:rFonts w:ascii="Times New Roman" w:hAnsi="Times New Roman" w:cs="Times New Roman"/>
                <w:b/>
                <w:lang w:eastAsia="pl-PL"/>
              </w:rPr>
            </w:pPr>
          </w:p>
        </w:tc>
        <w:tc>
          <w:tcPr>
            <w:tcW w:w="1256" w:type="pct"/>
          </w:tcPr>
          <w:p w14:paraId="3CF3EA86" w14:textId="3F2854CD" w:rsidR="00493281" w:rsidRPr="00CE2674" w:rsidRDefault="00493281" w:rsidP="00343CA0">
            <w:pPr>
              <w:spacing w:before="0" w:after="0"/>
              <w:jc w:val="left"/>
              <w:rPr>
                <w:bCs/>
                <w:iCs/>
              </w:rPr>
            </w:pPr>
            <w:r w:rsidRPr="00CE2674">
              <w:rPr>
                <w:bCs/>
                <w:iCs/>
              </w:rPr>
              <w:t>Program Budowy Dróg Krajowych 2014-2023</w:t>
            </w:r>
            <w:r>
              <w:rPr>
                <w:bCs/>
                <w:iCs/>
              </w:rPr>
              <w:t xml:space="preserve"> (z </w:t>
            </w:r>
            <w:r w:rsidR="00AB4DEF">
              <w:rPr>
                <w:bCs/>
                <w:iCs/>
              </w:rPr>
              <w:t>perspektyw</w:t>
            </w:r>
            <w:r w:rsidR="00E919DF">
              <w:rPr>
                <w:bCs/>
                <w:iCs/>
              </w:rPr>
              <w:t>ą</w:t>
            </w:r>
            <w:r>
              <w:rPr>
                <w:bCs/>
                <w:iCs/>
              </w:rPr>
              <w:t xml:space="preserve"> 2025) </w:t>
            </w:r>
          </w:p>
        </w:tc>
        <w:tc>
          <w:tcPr>
            <w:tcW w:w="559" w:type="pct"/>
          </w:tcPr>
          <w:p w14:paraId="7478EF51" w14:textId="77777777" w:rsidR="00493281" w:rsidRPr="00CE2674" w:rsidRDefault="00493281" w:rsidP="00361A9D">
            <w:pPr>
              <w:spacing w:before="0" w:after="0"/>
              <w:jc w:val="left"/>
              <w:rPr>
                <w:rFonts w:eastAsia="Times New Roman"/>
                <w:color w:val="000000"/>
                <w:lang w:eastAsia="pl-PL"/>
              </w:rPr>
            </w:pPr>
            <w:r w:rsidRPr="00CE2674">
              <w:rPr>
                <w:rFonts w:eastAsia="Times New Roman"/>
                <w:color w:val="000000"/>
                <w:lang w:eastAsia="pl-PL"/>
              </w:rPr>
              <w:t>2014-202</w:t>
            </w:r>
            <w:r>
              <w:rPr>
                <w:rFonts w:eastAsia="Times New Roman"/>
                <w:color w:val="000000"/>
                <w:lang w:eastAsia="pl-PL"/>
              </w:rPr>
              <w:t>5</w:t>
            </w:r>
          </w:p>
        </w:tc>
        <w:tc>
          <w:tcPr>
            <w:tcW w:w="967" w:type="pct"/>
          </w:tcPr>
          <w:p w14:paraId="5E81F20E" w14:textId="77777777" w:rsidR="00493281" w:rsidRPr="00CE2674" w:rsidRDefault="00493281" w:rsidP="00361A9D">
            <w:pPr>
              <w:spacing w:before="0" w:after="0"/>
              <w:jc w:val="left"/>
              <w:rPr>
                <w:rFonts w:eastAsia="Times New Roman"/>
                <w:color w:val="000000"/>
                <w:lang w:eastAsia="pl-PL"/>
              </w:rPr>
            </w:pPr>
            <w:r w:rsidRPr="00CE2674">
              <w:rPr>
                <w:rFonts w:eastAsia="Times New Roman"/>
                <w:color w:val="000000"/>
                <w:lang w:eastAsia="pl-PL"/>
              </w:rPr>
              <w:t>Minister Infrastruktury</w:t>
            </w:r>
          </w:p>
        </w:tc>
        <w:tc>
          <w:tcPr>
            <w:tcW w:w="1596" w:type="pct"/>
          </w:tcPr>
          <w:p w14:paraId="3A2FF833" w14:textId="12306F52" w:rsidR="00493281" w:rsidRPr="00CE2674" w:rsidRDefault="00493281" w:rsidP="00361A9D">
            <w:pPr>
              <w:spacing w:before="0" w:after="0"/>
              <w:jc w:val="left"/>
              <w:rPr>
                <w:rFonts w:eastAsia="Times New Roman"/>
                <w:color w:val="000000"/>
                <w:lang w:eastAsia="pl-PL"/>
              </w:rPr>
            </w:pPr>
            <w:r>
              <w:rPr>
                <w:rFonts w:eastAsia="Times New Roman"/>
                <w:color w:val="000000"/>
                <w:lang w:eastAsia="pl-PL"/>
              </w:rPr>
              <w:t>Aktualizacja po realizacji horyzontu czasowego zawartego w programie</w:t>
            </w:r>
          </w:p>
        </w:tc>
      </w:tr>
      <w:tr w:rsidR="00493281" w:rsidRPr="00E20B8E" w14:paraId="0AD44FDC" w14:textId="77777777" w:rsidTr="00C44572">
        <w:trPr>
          <w:tblCellSpacing w:w="0" w:type="dxa"/>
        </w:trPr>
        <w:tc>
          <w:tcPr>
            <w:tcW w:w="622" w:type="pct"/>
            <w:vMerge/>
          </w:tcPr>
          <w:p w14:paraId="1D758C29" w14:textId="77777777" w:rsidR="00493281" w:rsidRPr="00156C1B" w:rsidRDefault="00493281" w:rsidP="00361A9D">
            <w:pPr>
              <w:spacing w:before="0" w:after="0"/>
              <w:rPr>
                <w:rFonts w:ascii="Times New Roman" w:hAnsi="Times New Roman" w:cs="Times New Roman"/>
                <w:b/>
                <w:lang w:eastAsia="pl-PL"/>
              </w:rPr>
            </w:pPr>
          </w:p>
        </w:tc>
        <w:tc>
          <w:tcPr>
            <w:tcW w:w="1256" w:type="pct"/>
          </w:tcPr>
          <w:p w14:paraId="418EBE09" w14:textId="7A7F8221" w:rsidR="00493281" w:rsidRPr="00CE2674" w:rsidRDefault="00493281">
            <w:pPr>
              <w:spacing w:before="0" w:after="0"/>
              <w:jc w:val="left"/>
              <w:rPr>
                <w:bCs/>
                <w:iCs/>
              </w:rPr>
            </w:pPr>
            <w:r w:rsidRPr="00CE2674">
              <w:rPr>
                <w:bCs/>
                <w:iCs/>
              </w:rPr>
              <w:t>Program Rozwoju Sieci Lotnisk i Lotniczych Urządzeń Naziemnych</w:t>
            </w:r>
            <w:r>
              <w:rPr>
                <w:bCs/>
                <w:iCs/>
              </w:rPr>
              <w:t xml:space="preserve">, </w:t>
            </w:r>
          </w:p>
        </w:tc>
        <w:tc>
          <w:tcPr>
            <w:tcW w:w="559" w:type="pct"/>
          </w:tcPr>
          <w:p w14:paraId="1C1D4181" w14:textId="77777777" w:rsidR="00493281" w:rsidRPr="00CE2674" w:rsidRDefault="00493281" w:rsidP="00361A9D">
            <w:pPr>
              <w:spacing w:before="0" w:after="0"/>
              <w:jc w:val="left"/>
              <w:rPr>
                <w:rFonts w:eastAsia="Times New Roman"/>
                <w:color w:val="000000"/>
                <w:lang w:eastAsia="pl-PL"/>
              </w:rPr>
            </w:pPr>
            <w:r>
              <w:rPr>
                <w:rFonts w:eastAsia="Times New Roman"/>
                <w:color w:val="000000"/>
                <w:lang w:eastAsia="pl-PL"/>
              </w:rPr>
              <w:t>2007-2020</w:t>
            </w:r>
          </w:p>
        </w:tc>
        <w:tc>
          <w:tcPr>
            <w:tcW w:w="967" w:type="pct"/>
          </w:tcPr>
          <w:p w14:paraId="2966AA5C" w14:textId="77777777" w:rsidR="00493281" w:rsidRPr="00CE2674" w:rsidRDefault="00493281" w:rsidP="00361A9D">
            <w:pPr>
              <w:spacing w:before="0" w:after="0"/>
              <w:jc w:val="left"/>
              <w:rPr>
                <w:rFonts w:eastAsia="Times New Roman"/>
                <w:color w:val="000000"/>
                <w:lang w:eastAsia="pl-PL"/>
              </w:rPr>
            </w:pPr>
            <w:r w:rsidRPr="00CE2674">
              <w:rPr>
                <w:rFonts w:eastAsia="Times New Roman"/>
                <w:color w:val="000000"/>
                <w:lang w:eastAsia="pl-PL"/>
              </w:rPr>
              <w:t>Minister Infrastruktury</w:t>
            </w:r>
          </w:p>
        </w:tc>
        <w:tc>
          <w:tcPr>
            <w:tcW w:w="1596" w:type="pct"/>
          </w:tcPr>
          <w:p w14:paraId="62A2639C" w14:textId="52AC5EDF" w:rsidR="00493281" w:rsidRPr="00CE2674" w:rsidRDefault="00493281" w:rsidP="00361A9D">
            <w:pPr>
              <w:spacing w:before="0" w:after="0"/>
              <w:jc w:val="left"/>
              <w:rPr>
                <w:rFonts w:eastAsia="Times New Roman"/>
                <w:color w:val="000000"/>
                <w:lang w:eastAsia="pl-PL"/>
              </w:rPr>
            </w:pPr>
            <w:r>
              <w:rPr>
                <w:rFonts w:eastAsia="Times New Roman"/>
                <w:color w:val="000000"/>
                <w:lang w:eastAsia="pl-PL"/>
              </w:rPr>
              <w:t>Aktualizacja po realizacji horyzontu czasowego zawartego w programie</w:t>
            </w:r>
          </w:p>
        </w:tc>
      </w:tr>
      <w:tr w:rsidR="00493281" w:rsidRPr="00E20B8E" w14:paraId="65F2965A" w14:textId="77777777" w:rsidTr="00C44572">
        <w:trPr>
          <w:tblCellSpacing w:w="0" w:type="dxa"/>
        </w:trPr>
        <w:tc>
          <w:tcPr>
            <w:tcW w:w="622" w:type="pct"/>
            <w:vMerge/>
          </w:tcPr>
          <w:p w14:paraId="0E086BE3" w14:textId="77777777" w:rsidR="00493281" w:rsidRPr="00156C1B" w:rsidRDefault="00493281" w:rsidP="00361A9D">
            <w:pPr>
              <w:spacing w:before="0" w:after="0"/>
              <w:rPr>
                <w:rFonts w:ascii="Times New Roman" w:hAnsi="Times New Roman" w:cs="Times New Roman"/>
                <w:b/>
                <w:lang w:eastAsia="pl-PL"/>
              </w:rPr>
            </w:pPr>
          </w:p>
        </w:tc>
        <w:tc>
          <w:tcPr>
            <w:tcW w:w="1256" w:type="pct"/>
          </w:tcPr>
          <w:p w14:paraId="741FA972" w14:textId="77777777" w:rsidR="00493281" w:rsidRPr="00CE2674" w:rsidRDefault="00493281" w:rsidP="00361A9D">
            <w:pPr>
              <w:spacing w:before="0" w:after="0"/>
              <w:jc w:val="left"/>
              <w:rPr>
                <w:bCs/>
                <w:iCs/>
              </w:rPr>
            </w:pPr>
            <w:r w:rsidRPr="00CE2674">
              <w:rPr>
                <w:bCs/>
                <w:iCs/>
              </w:rPr>
              <w:t>Plan rozwoju elektromobliności w Polsce;</w:t>
            </w:r>
          </w:p>
        </w:tc>
        <w:tc>
          <w:tcPr>
            <w:tcW w:w="559" w:type="pct"/>
          </w:tcPr>
          <w:p w14:paraId="7DB46D47" w14:textId="77777777" w:rsidR="00493281" w:rsidRPr="00CE2674" w:rsidRDefault="00493281" w:rsidP="00361A9D">
            <w:pPr>
              <w:spacing w:before="0" w:after="0"/>
              <w:jc w:val="left"/>
              <w:rPr>
                <w:rFonts w:eastAsia="Times New Roman"/>
                <w:color w:val="000000"/>
                <w:lang w:eastAsia="pl-PL"/>
              </w:rPr>
            </w:pPr>
            <w:r>
              <w:rPr>
                <w:rFonts w:eastAsia="Times New Roman"/>
                <w:color w:val="000000"/>
                <w:lang w:eastAsia="pl-PL"/>
              </w:rPr>
              <w:t>2016-2030</w:t>
            </w:r>
          </w:p>
        </w:tc>
        <w:tc>
          <w:tcPr>
            <w:tcW w:w="967" w:type="pct"/>
          </w:tcPr>
          <w:p w14:paraId="0DD1282B" w14:textId="77777777" w:rsidR="00493281" w:rsidRPr="00CE2674" w:rsidRDefault="00493281" w:rsidP="00361A9D">
            <w:pPr>
              <w:spacing w:before="0" w:after="0"/>
              <w:jc w:val="left"/>
              <w:rPr>
                <w:rFonts w:eastAsia="Times New Roman"/>
                <w:color w:val="000000"/>
                <w:lang w:eastAsia="pl-PL"/>
              </w:rPr>
            </w:pPr>
            <w:r w:rsidRPr="00CE2674">
              <w:rPr>
                <w:rFonts w:eastAsia="Times New Roman"/>
                <w:color w:val="000000"/>
                <w:lang w:eastAsia="pl-PL"/>
              </w:rPr>
              <w:t xml:space="preserve">Minister Energii </w:t>
            </w:r>
          </w:p>
        </w:tc>
        <w:tc>
          <w:tcPr>
            <w:tcW w:w="1596" w:type="pct"/>
          </w:tcPr>
          <w:p w14:paraId="2BFEB856" w14:textId="518A3CD1" w:rsidR="00493281" w:rsidRPr="00CE2674" w:rsidRDefault="00493281" w:rsidP="00361A9D">
            <w:pPr>
              <w:spacing w:before="0" w:after="0"/>
              <w:jc w:val="left"/>
              <w:rPr>
                <w:rFonts w:eastAsia="Times New Roman"/>
                <w:color w:val="000000"/>
                <w:lang w:eastAsia="pl-PL"/>
              </w:rPr>
            </w:pPr>
            <w:r>
              <w:rPr>
                <w:rFonts w:eastAsia="Times New Roman"/>
                <w:color w:val="000000"/>
                <w:lang w:eastAsia="pl-PL"/>
              </w:rPr>
              <w:t>Aktualizacja po realizacji horyzontu czasowego zawartego w planie</w:t>
            </w:r>
          </w:p>
        </w:tc>
      </w:tr>
      <w:tr w:rsidR="00493281" w:rsidRPr="00E20B8E" w14:paraId="0437B3B0" w14:textId="77777777" w:rsidTr="00C44572">
        <w:trPr>
          <w:tblCellSpacing w:w="0" w:type="dxa"/>
        </w:trPr>
        <w:tc>
          <w:tcPr>
            <w:tcW w:w="622" w:type="pct"/>
            <w:vMerge/>
          </w:tcPr>
          <w:p w14:paraId="267EF61B" w14:textId="77777777" w:rsidR="00493281" w:rsidRPr="00156C1B" w:rsidRDefault="00493281" w:rsidP="00361A9D">
            <w:pPr>
              <w:spacing w:before="0" w:after="0"/>
              <w:rPr>
                <w:rFonts w:ascii="Times New Roman" w:hAnsi="Times New Roman" w:cs="Times New Roman"/>
                <w:b/>
                <w:lang w:eastAsia="pl-PL"/>
              </w:rPr>
            </w:pPr>
          </w:p>
        </w:tc>
        <w:tc>
          <w:tcPr>
            <w:tcW w:w="1256" w:type="pct"/>
          </w:tcPr>
          <w:p w14:paraId="6FB42380" w14:textId="77777777" w:rsidR="00493281" w:rsidRPr="00CE2674" w:rsidRDefault="00493281" w:rsidP="00361A9D">
            <w:pPr>
              <w:spacing w:before="0" w:after="0"/>
              <w:jc w:val="left"/>
              <w:rPr>
                <w:bCs/>
                <w:iCs/>
              </w:rPr>
            </w:pPr>
            <w:r>
              <w:rPr>
                <w:bCs/>
                <w:iCs/>
              </w:rPr>
              <w:t>Rozporządzenie Ministra Infrastruktury i Budownictwa z dnia 8 grudnia 2016 r</w:t>
            </w:r>
            <w:r w:rsidRPr="00E3196C">
              <w:rPr>
                <w:bCs/>
                <w:iCs/>
              </w:rPr>
              <w:t xml:space="preserve">. </w:t>
            </w:r>
            <w:r w:rsidRPr="008A7860">
              <w:t>zmieniające rozporządzenie w sprawie planu zrównoważonego rozwoju publicznego transportu zbiorowego w zakresie sieci komunikacyjnej w międzywojewódzkich i międzynarodowych przewozach pasażerskich w transporcie kolejowym (Dz. U. 2016, poz. 1996)</w:t>
            </w:r>
          </w:p>
        </w:tc>
        <w:tc>
          <w:tcPr>
            <w:tcW w:w="559" w:type="pct"/>
          </w:tcPr>
          <w:p w14:paraId="6CC2E074" w14:textId="78AE135A" w:rsidR="00493281" w:rsidRPr="00CE2674" w:rsidRDefault="00493281" w:rsidP="00361A9D">
            <w:pPr>
              <w:spacing w:before="0" w:after="0"/>
              <w:jc w:val="left"/>
              <w:rPr>
                <w:rFonts w:eastAsia="Times New Roman"/>
                <w:color w:val="000000"/>
                <w:lang w:eastAsia="pl-PL"/>
              </w:rPr>
            </w:pPr>
            <w:r>
              <w:rPr>
                <w:rFonts w:eastAsia="Times New Roman"/>
                <w:color w:val="000000"/>
                <w:lang w:eastAsia="pl-PL"/>
              </w:rPr>
              <w:t>2016</w:t>
            </w:r>
          </w:p>
        </w:tc>
        <w:tc>
          <w:tcPr>
            <w:tcW w:w="967" w:type="pct"/>
          </w:tcPr>
          <w:p w14:paraId="0B29C532" w14:textId="77777777" w:rsidR="00493281" w:rsidRPr="00CE2674" w:rsidRDefault="00493281" w:rsidP="00361A9D">
            <w:pPr>
              <w:spacing w:before="0" w:after="0"/>
              <w:jc w:val="left"/>
              <w:rPr>
                <w:rFonts w:eastAsia="Times New Roman"/>
                <w:color w:val="000000"/>
                <w:lang w:eastAsia="pl-PL"/>
              </w:rPr>
            </w:pPr>
            <w:r w:rsidRPr="00CE2674">
              <w:rPr>
                <w:rFonts w:eastAsia="Times New Roman"/>
                <w:color w:val="000000"/>
                <w:lang w:eastAsia="pl-PL"/>
              </w:rPr>
              <w:t>Minister Infrastruktury</w:t>
            </w:r>
          </w:p>
        </w:tc>
        <w:tc>
          <w:tcPr>
            <w:tcW w:w="1596" w:type="pct"/>
          </w:tcPr>
          <w:p w14:paraId="5C7EB6CD" w14:textId="77777777" w:rsidR="00493281" w:rsidRPr="00CE2674" w:rsidRDefault="00493281" w:rsidP="00361A9D">
            <w:pPr>
              <w:spacing w:before="0" w:after="0"/>
              <w:jc w:val="left"/>
              <w:rPr>
                <w:rFonts w:eastAsia="Times New Roman"/>
                <w:color w:val="000000"/>
                <w:lang w:eastAsia="pl-PL"/>
              </w:rPr>
            </w:pPr>
          </w:p>
        </w:tc>
      </w:tr>
      <w:tr w:rsidR="00240198" w:rsidRPr="00E20B8E" w14:paraId="50BA0702" w14:textId="77777777" w:rsidTr="00C44572">
        <w:trPr>
          <w:tblCellSpacing w:w="0" w:type="dxa"/>
        </w:trPr>
        <w:tc>
          <w:tcPr>
            <w:tcW w:w="622" w:type="pct"/>
            <w:vMerge w:val="restart"/>
            <w:hideMark/>
          </w:tcPr>
          <w:p w14:paraId="67F518EA" w14:textId="77777777" w:rsidR="00240198" w:rsidRPr="00156C1B" w:rsidRDefault="00240198" w:rsidP="00361A9D">
            <w:pPr>
              <w:spacing w:before="0" w:after="0"/>
              <w:rPr>
                <w:b/>
                <w:lang w:eastAsia="pl-PL"/>
              </w:rPr>
            </w:pPr>
            <w:r w:rsidRPr="00156C1B">
              <w:rPr>
                <w:b/>
                <w:lang w:eastAsia="pl-PL"/>
              </w:rPr>
              <w:t>Procesy przemysłowe</w:t>
            </w:r>
          </w:p>
        </w:tc>
        <w:tc>
          <w:tcPr>
            <w:tcW w:w="1256" w:type="pct"/>
            <w:hideMark/>
          </w:tcPr>
          <w:p w14:paraId="40C9A8C4" w14:textId="24A5B07F" w:rsidR="00240198" w:rsidRPr="00CE2674" w:rsidRDefault="00240198">
            <w:pPr>
              <w:spacing w:before="0" w:after="0"/>
              <w:jc w:val="left"/>
              <w:rPr>
                <w:rFonts w:eastAsia="Times New Roman"/>
                <w:color w:val="000000"/>
                <w:lang w:eastAsia="pl-PL"/>
              </w:rPr>
            </w:pPr>
            <w:r w:rsidRPr="00CE2674">
              <w:rPr>
                <w:bCs/>
                <w:iCs/>
              </w:rPr>
              <w:t>Przejściow</w:t>
            </w:r>
            <w:r>
              <w:rPr>
                <w:bCs/>
                <w:iCs/>
              </w:rPr>
              <w:t xml:space="preserve">y </w:t>
            </w:r>
            <w:r w:rsidRPr="00CE2674">
              <w:rPr>
                <w:bCs/>
                <w:iCs/>
              </w:rPr>
              <w:t>Plan Krajow</w:t>
            </w:r>
            <w:r>
              <w:rPr>
                <w:bCs/>
                <w:iCs/>
              </w:rPr>
              <w:t>y</w:t>
            </w:r>
          </w:p>
        </w:tc>
        <w:tc>
          <w:tcPr>
            <w:tcW w:w="559" w:type="pct"/>
            <w:hideMark/>
          </w:tcPr>
          <w:p w14:paraId="135C464A" w14:textId="4804FC5E" w:rsidR="00240198" w:rsidRPr="00CE2674" w:rsidRDefault="00240198" w:rsidP="00361A9D">
            <w:pPr>
              <w:spacing w:before="0" w:after="0"/>
              <w:jc w:val="left"/>
              <w:rPr>
                <w:rFonts w:eastAsia="Times New Roman"/>
                <w:color w:val="000000"/>
                <w:lang w:eastAsia="pl-PL"/>
              </w:rPr>
            </w:pPr>
            <w:r>
              <w:rPr>
                <w:rFonts w:eastAsia="Times New Roman"/>
                <w:color w:val="000000"/>
                <w:lang w:eastAsia="pl-PL"/>
              </w:rPr>
              <w:t>2014-2024</w:t>
            </w:r>
          </w:p>
        </w:tc>
        <w:tc>
          <w:tcPr>
            <w:tcW w:w="967" w:type="pct"/>
            <w:hideMark/>
          </w:tcPr>
          <w:p w14:paraId="56014B9D" w14:textId="02528881" w:rsidR="00240198" w:rsidRPr="00CE2674" w:rsidRDefault="00240198" w:rsidP="00361A9D">
            <w:pPr>
              <w:spacing w:before="0" w:after="0"/>
              <w:jc w:val="left"/>
              <w:rPr>
                <w:rFonts w:eastAsia="Times New Roman"/>
                <w:color w:val="000000"/>
                <w:lang w:eastAsia="pl-PL"/>
              </w:rPr>
            </w:pPr>
            <w:r w:rsidRPr="00CE2674">
              <w:rPr>
                <w:rFonts w:eastAsia="Times New Roman"/>
                <w:color w:val="000000"/>
                <w:lang w:eastAsia="pl-PL"/>
              </w:rPr>
              <w:t>Minister Środowiska</w:t>
            </w:r>
          </w:p>
        </w:tc>
        <w:tc>
          <w:tcPr>
            <w:tcW w:w="1596" w:type="pct"/>
            <w:hideMark/>
          </w:tcPr>
          <w:p w14:paraId="0ABEB1DC" w14:textId="77777777" w:rsidR="00240198" w:rsidRPr="00CE2674" w:rsidRDefault="00240198" w:rsidP="00361A9D">
            <w:pPr>
              <w:spacing w:before="0" w:after="0"/>
              <w:jc w:val="left"/>
              <w:rPr>
                <w:rFonts w:eastAsia="Times New Roman"/>
                <w:color w:val="000000"/>
                <w:lang w:eastAsia="pl-PL"/>
              </w:rPr>
            </w:pPr>
            <w:r w:rsidRPr="00CE2674">
              <w:rPr>
                <w:rFonts w:eastAsia="Times New Roman"/>
                <w:color w:val="000000"/>
                <w:lang w:eastAsia="pl-PL"/>
              </w:rPr>
              <w:t> </w:t>
            </w:r>
          </w:p>
        </w:tc>
      </w:tr>
      <w:tr w:rsidR="00240198" w:rsidRPr="00E20B8E" w14:paraId="3D9B8853" w14:textId="77777777" w:rsidTr="00C44572">
        <w:trPr>
          <w:tblCellSpacing w:w="0" w:type="dxa"/>
        </w:trPr>
        <w:tc>
          <w:tcPr>
            <w:tcW w:w="622" w:type="pct"/>
            <w:vMerge/>
          </w:tcPr>
          <w:p w14:paraId="0BABB983" w14:textId="77777777" w:rsidR="00240198" w:rsidRPr="00156C1B" w:rsidRDefault="00240198" w:rsidP="00361A9D">
            <w:pPr>
              <w:spacing w:before="0" w:after="0"/>
              <w:rPr>
                <w:rFonts w:ascii="Times New Roman" w:hAnsi="Times New Roman" w:cs="Times New Roman"/>
                <w:b/>
                <w:lang w:eastAsia="pl-PL"/>
              </w:rPr>
            </w:pPr>
          </w:p>
        </w:tc>
        <w:tc>
          <w:tcPr>
            <w:tcW w:w="1256" w:type="pct"/>
          </w:tcPr>
          <w:p w14:paraId="55F88BA3" w14:textId="77777777" w:rsidR="00240198" w:rsidRPr="00CE2674" w:rsidRDefault="00240198" w:rsidP="00361A9D">
            <w:pPr>
              <w:spacing w:before="0" w:after="0"/>
              <w:jc w:val="left"/>
              <w:rPr>
                <w:rFonts w:eastAsia="Times New Roman"/>
                <w:color w:val="000000"/>
                <w:lang w:eastAsia="pl-PL"/>
              </w:rPr>
            </w:pPr>
            <w:r w:rsidRPr="00CE2674">
              <w:rPr>
                <w:rFonts w:eastAsia="Times New Roman"/>
                <w:color w:val="000000"/>
                <w:lang w:eastAsia="pl-PL"/>
              </w:rPr>
              <w:t xml:space="preserve">Rozporządzenie Ministra Środowiska z dnia 1 marca 2018 r. w sprawie standardów emisyjnych dla niektórych rodzajów instalacji, źródeł spalania paliw oraz urządzeń spalania lub współspalania odpadów (Dz. U. 2018 r., poz.680)  </w:t>
            </w:r>
          </w:p>
        </w:tc>
        <w:tc>
          <w:tcPr>
            <w:tcW w:w="559" w:type="pct"/>
          </w:tcPr>
          <w:p w14:paraId="3B11DD22" w14:textId="798AAC8F" w:rsidR="00240198" w:rsidRPr="00CE2674" w:rsidRDefault="00240198" w:rsidP="00361A9D">
            <w:pPr>
              <w:spacing w:before="0" w:after="0"/>
              <w:jc w:val="left"/>
              <w:rPr>
                <w:rFonts w:eastAsia="Times New Roman"/>
                <w:color w:val="000000"/>
                <w:lang w:eastAsia="pl-PL"/>
              </w:rPr>
            </w:pPr>
            <w:r>
              <w:rPr>
                <w:rFonts w:eastAsia="Times New Roman"/>
                <w:color w:val="000000"/>
                <w:lang w:eastAsia="pl-PL"/>
              </w:rPr>
              <w:t>2018</w:t>
            </w:r>
          </w:p>
        </w:tc>
        <w:tc>
          <w:tcPr>
            <w:tcW w:w="967" w:type="pct"/>
          </w:tcPr>
          <w:p w14:paraId="375D30ED" w14:textId="77777777" w:rsidR="00240198" w:rsidRPr="00CE2674" w:rsidRDefault="00240198" w:rsidP="00361A9D">
            <w:pPr>
              <w:spacing w:before="0" w:after="0"/>
              <w:jc w:val="left"/>
              <w:rPr>
                <w:rFonts w:eastAsia="Times New Roman"/>
                <w:color w:val="000000"/>
                <w:lang w:eastAsia="pl-PL"/>
              </w:rPr>
            </w:pPr>
            <w:r w:rsidRPr="00CE2674">
              <w:rPr>
                <w:rFonts w:eastAsia="Times New Roman"/>
                <w:color w:val="000000"/>
                <w:lang w:eastAsia="pl-PL"/>
              </w:rPr>
              <w:t>Minister Środowiska</w:t>
            </w:r>
          </w:p>
        </w:tc>
        <w:tc>
          <w:tcPr>
            <w:tcW w:w="1596" w:type="pct"/>
          </w:tcPr>
          <w:p w14:paraId="0D2ACA32" w14:textId="77777777" w:rsidR="00240198" w:rsidRPr="00CE2674" w:rsidRDefault="00240198" w:rsidP="00361A9D">
            <w:pPr>
              <w:spacing w:before="0" w:after="0"/>
              <w:jc w:val="left"/>
              <w:rPr>
                <w:rFonts w:eastAsia="Times New Roman"/>
                <w:color w:val="000000"/>
                <w:lang w:eastAsia="pl-PL"/>
              </w:rPr>
            </w:pPr>
          </w:p>
        </w:tc>
      </w:tr>
      <w:tr w:rsidR="00240198" w:rsidRPr="00E20B8E" w14:paraId="62F05BF0" w14:textId="77777777" w:rsidTr="00C44572">
        <w:trPr>
          <w:tblCellSpacing w:w="0" w:type="dxa"/>
        </w:trPr>
        <w:tc>
          <w:tcPr>
            <w:tcW w:w="622" w:type="pct"/>
            <w:vMerge/>
          </w:tcPr>
          <w:p w14:paraId="12C9BFC8" w14:textId="77777777" w:rsidR="00240198" w:rsidRPr="00156C1B" w:rsidRDefault="00240198" w:rsidP="00361A9D">
            <w:pPr>
              <w:spacing w:before="0" w:after="0"/>
              <w:rPr>
                <w:rFonts w:ascii="Times New Roman" w:hAnsi="Times New Roman" w:cs="Times New Roman"/>
                <w:b/>
                <w:lang w:eastAsia="pl-PL"/>
              </w:rPr>
            </w:pPr>
          </w:p>
        </w:tc>
        <w:tc>
          <w:tcPr>
            <w:tcW w:w="1256" w:type="pct"/>
          </w:tcPr>
          <w:p w14:paraId="60CF1726" w14:textId="77777777" w:rsidR="00240198" w:rsidRPr="00CE2674" w:rsidRDefault="00240198" w:rsidP="00361A9D">
            <w:pPr>
              <w:spacing w:before="0" w:after="0"/>
              <w:jc w:val="left"/>
              <w:rPr>
                <w:rFonts w:eastAsia="Times New Roman"/>
                <w:color w:val="000000"/>
                <w:lang w:eastAsia="pl-PL"/>
              </w:rPr>
            </w:pPr>
            <w:r w:rsidRPr="00CE2674">
              <w:rPr>
                <w:rFonts w:eastAsia="Times New Roman"/>
                <w:color w:val="000000"/>
                <w:lang w:eastAsia="pl-PL"/>
              </w:rPr>
              <w:t xml:space="preserve">Ustawa z dnia 27 kwietnia 2001 r. Prawo ochrony środowiska (Dz. U. z 2018 r. poz. 799 z późn. Zm.) </w:t>
            </w:r>
          </w:p>
        </w:tc>
        <w:tc>
          <w:tcPr>
            <w:tcW w:w="559" w:type="pct"/>
          </w:tcPr>
          <w:p w14:paraId="03B7EF31" w14:textId="73D9CE44" w:rsidR="00240198" w:rsidRPr="00CE2674" w:rsidRDefault="00240198" w:rsidP="00361A9D">
            <w:pPr>
              <w:spacing w:before="0" w:after="0"/>
              <w:jc w:val="left"/>
              <w:rPr>
                <w:rFonts w:eastAsia="Times New Roman"/>
                <w:color w:val="000000"/>
                <w:lang w:eastAsia="pl-PL"/>
              </w:rPr>
            </w:pPr>
            <w:r>
              <w:rPr>
                <w:rFonts w:eastAsia="Times New Roman"/>
                <w:color w:val="000000"/>
                <w:lang w:eastAsia="pl-PL"/>
              </w:rPr>
              <w:t>2001</w:t>
            </w:r>
          </w:p>
        </w:tc>
        <w:tc>
          <w:tcPr>
            <w:tcW w:w="967" w:type="pct"/>
          </w:tcPr>
          <w:p w14:paraId="425FCADF" w14:textId="77777777" w:rsidR="00240198" w:rsidRPr="00CE2674" w:rsidRDefault="00240198" w:rsidP="00361A9D">
            <w:pPr>
              <w:spacing w:before="0" w:after="0"/>
              <w:jc w:val="left"/>
              <w:rPr>
                <w:rFonts w:eastAsia="Times New Roman"/>
                <w:color w:val="000000"/>
                <w:lang w:eastAsia="pl-PL"/>
              </w:rPr>
            </w:pPr>
            <w:r w:rsidRPr="00CE2674">
              <w:rPr>
                <w:rFonts w:eastAsia="Times New Roman"/>
                <w:color w:val="000000"/>
                <w:lang w:eastAsia="pl-PL"/>
              </w:rPr>
              <w:t>Minister Środowiska</w:t>
            </w:r>
          </w:p>
        </w:tc>
        <w:tc>
          <w:tcPr>
            <w:tcW w:w="1596" w:type="pct"/>
          </w:tcPr>
          <w:p w14:paraId="6FF69CF5" w14:textId="77777777" w:rsidR="00240198" w:rsidRPr="00CE2674" w:rsidRDefault="00240198" w:rsidP="00361A9D">
            <w:pPr>
              <w:spacing w:before="0" w:after="0"/>
              <w:jc w:val="left"/>
              <w:rPr>
                <w:rFonts w:eastAsia="Times New Roman"/>
                <w:color w:val="000000"/>
                <w:lang w:eastAsia="pl-PL"/>
              </w:rPr>
            </w:pPr>
          </w:p>
        </w:tc>
      </w:tr>
      <w:tr w:rsidR="00240198" w:rsidRPr="00E20B8E" w14:paraId="42FEA686" w14:textId="77777777" w:rsidTr="00C44572">
        <w:trPr>
          <w:tblCellSpacing w:w="0" w:type="dxa"/>
        </w:trPr>
        <w:tc>
          <w:tcPr>
            <w:tcW w:w="622" w:type="pct"/>
            <w:vMerge/>
          </w:tcPr>
          <w:p w14:paraId="3A03E69F" w14:textId="77777777" w:rsidR="00240198" w:rsidRPr="00156C1B" w:rsidRDefault="00240198" w:rsidP="00361A9D">
            <w:pPr>
              <w:spacing w:before="0" w:after="0"/>
              <w:rPr>
                <w:rFonts w:ascii="Times New Roman" w:hAnsi="Times New Roman" w:cs="Times New Roman"/>
                <w:b/>
                <w:lang w:eastAsia="pl-PL"/>
              </w:rPr>
            </w:pPr>
          </w:p>
        </w:tc>
        <w:tc>
          <w:tcPr>
            <w:tcW w:w="1256" w:type="pct"/>
          </w:tcPr>
          <w:p w14:paraId="6FB203BF" w14:textId="16B654B8" w:rsidR="00240198" w:rsidRPr="00CE2674" w:rsidRDefault="00240198" w:rsidP="00361A9D">
            <w:pPr>
              <w:spacing w:before="0" w:after="0"/>
              <w:jc w:val="left"/>
              <w:rPr>
                <w:rFonts w:eastAsia="Times New Roman"/>
                <w:color w:val="000000"/>
                <w:lang w:eastAsia="pl-PL"/>
              </w:rPr>
            </w:pPr>
            <w:r w:rsidRPr="00CE2674">
              <w:rPr>
                <w:rFonts w:eastAsia="Times New Roman"/>
                <w:color w:val="000000"/>
                <w:lang w:eastAsia="pl-PL"/>
              </w:rPr>
              <w:t>Rozporządzeniu Ministra Rozwoju z dnia 8 sierpnia 2016 r. w sprawie ograniczenia emisji lotnych związków organicznych zawartych w niektórych farbach i lakierach przeznaczonych do malowania budynków i ich elementów wykończeniowych, wyposażeniowych oraz związanych z budynkami i tymi elementami konstrukcji oraz</w:t>
            </w:r>
            <w:r>
              <w:rPr>
                <w:rFonts w:eastAsia="Times New Roman"/>
                <w:color w:val="000000"/>
                <w:lang w:eastAsia="pl-PL"/>
              </w:rPr>
              <w:t xml:space="preserve"> </w:t>
            </w:r>
            <w:r w:rsidRPr="00CE2674">
              <w:rPr>
                <w:rFonts w:eastAsia="Times New Roman"/>
                <w:color w:val="000000"/>
                <w:lang w:eastAsia="pl-PL"/>
              </w:rPr>
              <w:t>w mieszaninach do odnawiania pojazdów</w:t>
            </w:r>
          </w:p>
        </w:tc>
        <w:tc>
          <w:tcPr>
            <w:tcW w:w="559" w:type="pct"/>
          </w:tcPr>
          <w:p w14:paraId="1B46A595" w14:textId="77777777" w:rsidR="00240198" w:rsidRPr="00CE2674" w:rsidRDefault="00240198" w:rsidP="00361A9D">
            <w:pPr>
              <w:spacing w:before="0" w:after="0"/>
              <w:jc w:val="left"/>
              <w:rPr>
                <w:rFonts w:eastAsia="Times New Roman"/>
                <w:color w:val="000000"/>
                <w:lang w:eastAsia="pl-PL"/>
              </w:rPr>
            </w:pPr>
            <w:r>
              <w:rPr>
                <w:rFonts w:eastAsia="Times New Roman"/>
                <w:color w:val="000000"/>
                <w:lang w:eastAsia="pl-PL"/>
              </w:rPr>
              <w:t>2016</w:t>
            </w:r>
          </w:p>
        </w:tc>
        <w:tc>
          <w:tcPr>
            <w:tcW w:w="967" w:type="pct"/>
          </w:tcPr>
          <w:p w14:paraId="004B0DE3" w14:textId="77777777" w:rsidR="00240198" w:rsidRPr="00CE2674" w:rsidRDefault="00240198" w:rsidP="00361A9D">
            <w:pPr>
              <w:spacing w:before="0" w:after="0"/>
              <w:jc w:val="left"/>
              <w:rPr>
                <w:rFonts w:eastAsia="Times New Roman"/>
                <w:color w:val="000000"/>
                <w:lang w:eastAsia="pl-PL"/>
              </w:rPr>
            </w:pPr>
            <w:r w:rsidRPr="00CE2674">
              <w:rPr>
                <w:rFonts w:eastAsia="Times New Roman"/>
                <w:color w:val="000000"/>
                <w:lang w:eastAsia="pl-PL"/>
              </w:rPr>
              <w:t>Ministra Rozwoju</w:t>
            </w:r>
          </w:p>
        </w:tc>
        <w:tc>
          <w:tcPr>
            <w:tcW w:w="1596" w:type="pct"/>
          </w:tcPr>
          <w:p w14:paraId="5A607F40" w14:textId="77777777" w:rsidR="00240198" w:rsidRPr="00CE2674" w:rsidRDefault="00240198" w:rsidP="00361A9D">
            <w:pPr>
              <w:spacing w:before="0" w:after="0"/>
              <w:jc w:val="left"/>
              <w:rPr>
                <w:rFonts w:eastAsia="Times New Roman"/>
                <w:color w:val="000000"/>
                <w:lang w:eastAsia="pl-PL"/>
              </w:rPr>
            </w:pPr>
          </w:p>
        </w:tc>
      </w:tr>
      <w:tr w:rsidR="00240198" w:rsidRPr="00E20B8E" w14:paraId="3F9649A9" w14:textId="77777777" w:rsidTr="00C44572">
        <w:trPr>
          <w:trHeight w:val="743"/>
          <w:tblCellSpacing w:w="0" w:type="dxa"/>
        </w:trPr>
        <w:tc>
          <w:tcPr>
            <w:tcW w:w="622" w:type="pct"/>
            <w:vMerge w:val="restart"/>
            <w:hideMark/>
          </w:tcPr>
          <w:p w14:paraId="13A5B509" w14:textId="77777777" w:rsidR="00240198" w:rsidRPr="00156C1B" w:rsidRDefault="00240198" w:rsidP="00361A9D">
            <w:pPr>
              <w:spacing w:before="0" w:after="0"/>
              <w:rPr>
                <w:b/>
                <w:lang w:eastAsia="pl-PL"/>
              </w:rPr>
            </w:pPr>
            <w:r w:rsidRPr="00156C1B">
              <w:rPr>
                <w:b/>
                <w:lang w:eastAsia="pl-PL"/>
              </w:rPr>
              <w:t>Rolnictwo</w:t>
            </w:r>
          </w:p>
        </w:tc>
        <w:tc>
          <w:tcPr>
            <w:tcW w:w="1256" w:type="pct"/>
            <w:hideMark/>
          </w:tcPr>
          <w:p w14:paraId="571ED264" w14:textId="77777777" w:rsidR="00240198" w:rsidRPr="00CE2674" w:rsidRDefault="00240198" w:rsidP="00361A9D">
            <w:pPr>
              <w:spacing w:before="0" w:after="0"/>
              <w:jc w:val="left"/>
              <w:rPr>
                <w:bCs/>
                <w:iCs/>
              </w:rPr>
            </w:pPr>
            <w:r w:rsidRPr="00CE2674">
              <w:rPr>
                <w:bCs/>
                <w:iCs/>
              </w:rPr>
              <w:t>Program Rozwoju Obszarów Wiejskich na lata 2014-2020</w:t>
            </w:r>
          </w:p>
        </w:tc>
        <w:tc>
          <w:tcPr>
            <w:tcW w:w="559" w:type="pct"/>
            <w:hideMark/>
          </w:tcPr>
          <w:p w14:paraId="547A220A" w14:textId="77777777" w:rsidR="00240198" w:rsidRPr="00CE2674" w:rsidRDefault="00240198" w:rsidP="00361A9D">
            <w:pPr>
              <w:spacing w:before="0" w:after="0"/>
              <w:jc w:val="left"/>
            </w:pPr>
            <w:r w:rsidRPr="00CE2674">
              <w:t>2014-2020</w:t>
            </w:r>
          </w:p>
        </w:tc>
        <w:tc>
          <w:tcPr>
            <w:tcW w:w="967" w:type="pct"/>
            <w:hideMark/>
          </w:tcPr>
          <w:p w14:paraId="6C78C00F" w14:textId="77777777" w:rsidR="00240198" w:rsidRPr="00CE2674" w:rsidRDefault="00240198" w:rsidP="00361A9D">
            <w:pPr>
              <w:spacing w:before="0" w:after="0"/>
              <w:jc w:val="left"/>
            </w:pPr>
            <w:r w:rsidRPr="00CE2674">
              <w:t>Minister Rolnictwa i Rozwoju Wsi</w:t>
            </w:r>
          </w:p>
        </w:tc>
        <w:tc>
          <w:tcPr>
            <w:tcW w:w="1596" w:type="pct"/>
            <w:hideMark/>
          </w:tcPr>
          <w:p w14:paraId="6F6CE4E6" w14:textId="7E21381A" w:rsidR="00240198" w:rsidRPr="00CE2674" w:rsidRDefault="00240198">
            <w:pPr>
              <w:spacing w:before="0" w:after="0"/>
              <w:jc w:val="left"/>
              <w:rPr>
                <w:i/>
              </w:rPr>
            </w:pPr>
            <w:r>
              <w:rPr>
                <w:rFonts w:eastAsia="Times New Roman"/>
                <w:color w:val="000000"/>
                <w:lang w:eastAsia="pl-PL"/>
              </w:rPr>
              <w:t>Aktualizacja po realizacji horyzontu czasowego zawartego w programie</w:t>
            </w:r>
          </w:p>
        </w:tc>
      </w:tr>
      <w:tr w:rsidR="00240198" w:rsidRPr="00E20B8E" w14:paraId="333FB6AA" w14:textId="77777777" w:rsidTr="00C44572">
        <w:trPr>
          <w:tblCellSpacing w:w="0" w:type="dxa"/>
        </w:trPr>
        <w:tc>
          <w:tcPr>
            <w:tcW w:w="622" w:type="pct"/>
            <w:vMerge/>
            <w:hideMark/>
          </w:tcPr>
          <w:p w14:paraId="0394A6D9" w14:textId="77777777" w:rsidR="00240198" w:rsidRPr="00156C1B" w:rsidRDefault="00240198" w:rsidP="00361A9D">
            <w:pPr>
              <w:spacing w:before="0" w:after="0"/>
              <w:rPr>
                <w:rFonts w:ascii="Times New Roman" w:hAnsi="Times New Roman" w:cs="Times New Roman"/>
                <w:b/>
                <w:lang w:eastAsia="pl-PL"/>
              </w:rPr>
            </w:pPr>
          </w:p>
        </w:tc>
        <w:tc>
          <w:tcPr>
            <w:tcW w:w="1256" w:type="pct"/>
            <w:hideMark/>
          </w:tcPr>
          <w:p w14:paraId="78D18D20" w14:textId="576D8F02" w:rsidR="00240198" w:rsidRPr="00CE2674" w:rsidRDefault="00240198" w:rsidP="00E3196C">
            <w:pPr>
              <w:spacing w:before="0" w:after="0"/>
              <w:jc w:val="left"/>
              <w:rPr>
                <w:bCs/>
                <w:iCs/>
              </w:rPr>
            </w:pPr>
            <w:r w:rsidRPr="00CE2674">
              <w:t>Rozporządzeni</w:t>
            </w:r>
            <w:r w:rsidR="00E3196C">
              <w:t>e</w:t>
            </w:r>
            <w:r w:rsidRPr="00CE2674">
              <w:t xml:space="preserve"> Rady Ministrów z dnia 5 czerwca 2018 r. w sprawie przyjęcia „Programu działań mających na celu zmniejszanie zanieczyszczenia wód azotanami pochodzącymi ze źródeł rolniczych oraz zapobiegania dalszemu zanieczyszczeniu (Dz. U. 2018 r. poz.1339)</w:t>
            </w:r>
          </w:p>
        </w:tc>
        <w:tc>
          <w:tcPr>
            <w:tcW w:w="559" w:type="pct"/>
            <w:hideMark/>
          </w:tcPr>
          <w:p w14:paraId="1A1FEA9B" w14:textId="77777777" w:rsidR="00240198" w:rsidRPr="00CE2674" w:rsidRDefault="00240198" w:rsidP="00361A9D">
            <w:pPr>
              <w:spacing w:before="0" w:after="0"/>
              <w:jc w:val="left"/>
            </w:pPr>
            <w:r w:rsidRPr="00CE2674">
              <w:t xml:space="preserve">2018 </w:t>
            </w:r>
          </w:p>
        </w:tc>
        <w:tc>
          <w:tcPr>
            <w:tcW w:w="967" w:type="pct"/>
            <w:hideMark/>
          </w:tcPr>
          <w:p w14:paraId="5577F807" w14:textId="77777777" w:rsidR="00240198" w:rsidRPr="00CE2674" w:rsidRDefault="00240198" w:rsidP="00361A9D">
            <w:pPr>
              <w:spacing w:before="0" w:after="0"/>
              <w:jc w:val="left"/>
            </w:pPr>
            <w:r w:rsidRPr="00CE2674">
              <w:t>Rada Ministrów</w:t>
            </w:r>
          </w:p>
        </w:tc>
        <w:tc>
          <w:tcPr>
            <w:tcW w:w="1596" w:type="pct"/>
            <w:hideMark/>
          </w:tcPr>
          <w:p w14:paraId="7672F576" w14:textId="77777777" w:rsidR="00240198" w:rsidRPr="00CE2674" w:rsidRDefault="00240198" w:rsidP="00361A9D">
            <w:pPr>
              <w:spacing w:before="0" w:after="0"/>
              <w:jc w:val="left"/>
              <w:rPr>
                <w:i/>
              </w:rPr>
            </w:pPr>
          </w:p>
        </w:tc>
      </w:tr>
      <w:tr w:rsidR="00240198" w:rsidRPr="00E20B8E" w14:paraId="68F75E45" w14:textId="77777777" w:rsidTr="00C44572">
        <w:trPr>
          <w:trHeight w:val="1113"/>
          <w:tblCellSpacing w:w="0" w:type="dxa"/>
        </w:trPr>
        <w:tc>
          <w:tcPr>
            <w:tcW w:w="622" w:type="pct"/>
            <w:vMerge/>
            <w:hideMark/>
          </w:tcPr>
          <w:p w14:paraId="2E4F68E8" w14:textId="77777777" w:rsidR="00240198" w:rsidRPr="00156C1B" w:rsidRDefault="00240198" w:rsidP="00361A9D">
            <w:pPr>
              <w:spacing w:before="0" w:after="0"/>
              <w:rPr>
                <w:b/>
                <w:lang w:eastAsia="pl-PL"/>
              </w:rPr>
            </w:pPr>
          </w:p>
        </w:tc>
        <w:tc>
          <w:tcPr>
            <w:tcW w:w="1256" w:type="pct"/>
            <w:hideMark/>
          </w:tcPr>
          <w:p w14:paraId="37785B42" w14:textId="731403D1" w:rsidR="00240198" w:rsidRPr="00CE2674" w:rsidRDefault="00240198" w:rsidP="00361A9D">
            <w:pPr>
              <w:spacing w:before="0" w:after="0"/>
              <w:jc w:val="left"/>
              <w:rPr>
                <w:bCs/>
                <w:iCs/>
              </w:rPr>
            </w:pPr>
            <w:r w:rsidRPr="00CE2674">
              <w:rPr>
                <w:bCs/>
                <w:iCs/>
              </w:rPr>
              <w:t>Strategia Zrównoważonego Rozwoju Wsi, Rolnictwa i Rybactwa</w:t>
            </w:r>
            <w:r>
              <w:rPr>
                <w:bCs/>
                <w:iCs/>
              </w:rPr>
              <w:t xml:space="preserve"> na lata 2012-2020 – uchwała nr 163/2012 Rady Ministrów </w:t>
            </w:r>
          </w:p>
          <w:p w14:paraId="1F51B7B0" w14:textId="77777777" w:rsidR="00240198" w:rsidRPr="00CE2674" w:rsidRDefault="00240198" w:rsidP="00361A9D">
            <w:pPr>
              <w:spacing w:before="0" w:after="0"/>
              <w:jc w:val="left"/>
            </w:pPr>
          </w:p>
        </w:tc>
        <w:tc>
          <w:tcPr>
            <w:tcW w:w="559" w:type="pct"/>
            <w:hideMark/>
          </w:tcPr>
          <w:p w14:paraId="1D00A412" w14:textId="77777777" w:rsidR="00240198" w:rsidRPr="00E17262" w:rsidRDefault="00240198" w:rsidP="00361A9D">
            <w:pPr>
              <w:spacing w:before="0" w:after="0"/>
              <w:jc w:val="left"/>
            </w:pPr>
            <w:r>
              <w:t>2013-2020</w:t>
            </w:r>
          </w:p>
        </w:tc>
        <w:tc>
          <w:tcPr>
            <w:tcW w:w="967" w:type="pct"/>
            <w:hideMark/>
          </w:tcPr>
          <w:p w14:paraId="3CA304CE" w14:textId="77777777" w:rsidR="00240198" w:rsidRPr="00CE2674" w:rsidRDefault="00240198" w:rsidP="00361A9D">
            <w:pPr>
              <w:spacing w:before="0" w:after="0"/>
              <w:jc w:val="left"/>
            </w:pPr>
            <w:r w:rsidRPr="00CE2674">
              <w:t>Minister Rolnictwa i Rozwoju Wsi</w:t>
            </w:r>
          </w:p>
        </w:tc>
        <w:tc>
          <w:tcPr>
            <w:tcW w:w="1596" w:type="pct"/>
            <w:hideMark/>
          </w:tcPr>
          <w:p w14:paraId="54FC2A80" w14:textId="59481FCC" w:rsidR="00240198" w:rsidRPr="00CE2674" w:rsidRDefault="00240198">
            <w:pPr>
              <w:spacing w:before="0" w:after="0"/>
              <w:jc w:val="left"/>
              <w:rPr>
                <w:i/>
              </w:rPr>
            </w:pPr>
            <w:r>
              <w:rPr>
                <w:rFonts w:eastAsia="Times New Roman"/>
                <w:color w:val="000000"/>
                <w:lang w:eastAsia="pl-PL"/>
              </w:rPr>
              <w:t>Aktualizacja po realizacji horyzontu czasowego zawartego w strategii</w:t>
            </w:r>
          </w:p>
        </w:tc>
      </w:tr>
      <w:tr w:rsidR="00AB4DEF" w:rsidRPr="00E20B8E" w14:paraId="1275F645" w14:textId="77777777" w:rsidTr="00361A9D">
        <w:trPr>
          <w:tblCellSpacing w:w="0" w:type="dxa"/>
        </w:trPr>
        <w:tc>
          <w:tcPr>
            <w:tcW w:w="622" w:type="pct"/>
            <w:hideMark/>
          </w:tcPr>
          <w:p w14:paraId="74E85AE0" w14:textId="77777777" w:rsidR="00AB4DEF" w:rsidRPr="00156C1B" w:rsidRDefault="00AB4DEF" w:rsidP="00361A9D">
            <w:pPr>
              <w:spacing w:before="0" w:after="0"/>
              <w:rPr>
                <w:b/>
                <w:lang w:eastAsia="pl-PL"/>
              </w:rPr>
            </w:pPr>
            <w:r w:rsidRPr="00156C1B">
              <w:rPr>
                <w:b/>
                <w:lang w:eastAsia="pl-PL"/>
              </w:rPr>
              <w:t>Gospodarka odpadami/odpady</w:t>
            </w:r>
          </w:p>
        </w:tc>
        <w:tc>
          <w:tcPr>
            <w:tcW w:w="1256" w:type="pct"/>
            <w:hideMark/>
          </w:tcPr>
          <w:p w14:paraId="5C15FD4F" w14:textId="7A632D82" w:rsidR="00AB4DEF" w:rsidRPr="00CE2674" w:rsidRDefault="00AB4DEF" w:rsidP="00361A9D">
            <w:pPr>
              <w:spacing w:before="0" w:after="0"/>
              <w:jc w:val="left"/>
              <w:rPr>
                <w:bCs/>
                <w:iCs/>
              </w:rPr>
            </w:pPr>
            <w:r w:rsidRPr="00CE2674">
              <w:rPr>
                <w:bCs/>
                <w:iCs/>
              </w:rPr>
              <w:t xml:space="preserve">Krajowy Plan Gospodarki </w:t>
            </w:r>
            <w:r w:rsidR="00E3196C">
              <w:rPr>
                <w:bCs/>
                <w:iCs/>
              </w:rPr>
              <w:t>O</w:t>
            </w:r>
            <w:r w:rsidRPr="00CE2674">
              <w:rPr>
                <w:bCs/>
                <w:iCs/>
              </w:rPr>
              <w:t>dpadami 2022</w:t>
            </w:r>
            <w:r>
              <w:rPr>
                <w:bCs/>
                <w:iCs/>
              </w:rPr>
              <w:t xml:space="preserve">, uchwała nr 88 Rada Ministrów z dnia 1 lipca 2016 r. (M. P. 2016 r. poz. 784) </w:t>
            </w:r>
            <w:r w:rsidRPr="00CE2674">
              <w:rPr>
                <w:bCs/>
                <w:iCs/>
              </w:rPr>
              <w:t>;</w:t>
            </w:r>
          </w:p>
          <w:p w14:paraId="52A3A8BF" w14:textId="77777777" w:rsidR="00AB4DEF" w:rsidRPr="00CE2674" w:rsidRDefault="00AB4DEF" w:rsidP="00361A9D">
            <w:pPr>
              <w:spacing w:before="0" w:after="0"/>
              <w:jc w:val="left"/>
              <w:rPr>
                <w:rFonts w:eastAsia="Times New Roman"/>
                <w:color w:val="000000"/>
                <w:lang w:eastAsia="pl-PL"/>
              </w:rPr>
            </w:pPr>
          </w:p>
        </w:tc>
        <w:tc>
          <w:tcPr>
            <w:tcW w:w="559" w:type="pct"/>
            <w:hideMark/>
          </w:tcPr>
          <w:p w14:paraId="6B8D9A8D" w14:textId="77777777" w:rsidR="00AB4DEF" w:rsidRPr="00CE2674" w:rsidRDefault="00AB4DEF" w:rsidP="00361A9D">
            <w:pPr>
              <w:spacing w:before="0" w:after="0"/>
              <w:jc w:val="left"/>
              <w:rPr>
                <w:rFonts w:eastAsia="Times New Roman"/>
                <w:color w:val="000000"/>
                <w:lang w:eastAsia="pl-PL"/>
              </w:rPr>
            </w:pPr>
            <w:r>
              <w:rPr>
                <w:rFonts w:eastAsia="Times New Roman"/>
                <w:color w:val="000000"/>
                <w:lang w:eastAsia="pl-PL"/>
              </w:rPr>
              <w:t xml:space="preserve"> 2016- 2022</w:t>
            </w:r>
          </w:p>
        </w:tc>
        <w:tc>
          <w:tcPr>
            <w:tcW w:w="967" w:type="pct"/>
            <w:hideMark/>
          </w:tcPr>
          <w:p w14:paraId="326EF408" w14:textId="77777777" w:rsidR="00AB4DEF" w:rsidRPr="00CE2674" w:rsidRDefault="00AB4DEF" w:rsidP="00361A9D">
            <w:pPr>
              <w:spacing w:before="0" w:after="0"/>
              <w:jc w:val="left"/>
              <w:rPr>
                <w:rFonts w:eastAsia="Times New Roman"/>
                <w:color w:val="000000"/>
                <w:lang w:eastAsia="pl-PL"/>
              </w:rPr>
            </w:pPr>
            <w:r w:rsidRPr="00CE2674">
              <w:rPr>
                <w:rFonts w:eastAsia="Times New Roman"/>
                <w:color w:val="000000"/>
                <w:lang w:eastAsia="pl-PL"/>
              </w:rPr>
              <w:t xml:space="preserve">Minister Środowiska </w:t>
            </w:r>
          </w:p>
        </w:tc>
        <w:tc>
          <w:tcPr>
            <w:tcW w:w="1596" w:type="pct"/>
            <w:hideMark/>
          </w:tcPr>
          <w:p w14:paraId="6594A474" w14:textId="166E6FA0" w:rsidR="00AB4DEF" w:rsidRPr="00CE2674" w:rsidRDefault="00AB4DEF" w:rsidP="00361A9D">
            <w:pPr>
              <w:spacing w:before="0" w:after="0"/>
              <w:jc w:val="left"/>
              <w:rPr>
                <w:rFonts w:eastAsia="Times New Roman"/>
                <w:color w:val="000000"/>
                <w:lang w:eastAsia="pl-PL"/>
              </w:rPr>
            </w:pPr>
            <w:r w:rsidRPr="00CE2674">
              <w:rPr>
                <w:rFonts w:eastAsia="Times New Roman"/>
                <w:color w:val="000000"/>
                <w:lang w:eastAsia="pl-PL"/>
              </w:rPr>
              <w:t> </w:t>
            </w:r>
            <w:r w:rsidR="005E374C">
              <w:rPr>
                <w:rFonts w:eastAsia="Times New Roman"/>
                <w:color w:val="000000"/>
                <w:lang w:eastAsia="pl-PL"/>
              </w:rPr>
              <w:t>Aktualizacja po realizacji horyzontu czasowego zawartego w planie</w:t>
            </w:r>
          </w:p>
        </w:tc>
      </w:tr>
      <w:tr w:rsidR="006B28EE" w:rsidRPr="00E20B8E" w14:paraId="73DBFBDD" w14:textId="77777777" w:rsidTr="00C44572">
        <w:trPr>
          <w:trHeight w:val="708"/>
          <w:tblCellSpacing w:w="0" w:type="dxa"/>
        </w:trPr>
        <w:tc>
          <w:tcPr>
            <w:tcW w:w="622" w:type="pct"/>
            <w:vMerge w:val="restart"/>
            <w:hideMark/>
          </w:tcPr>
          <w:p w14:paraId="52757FC5" w14:textId="6479F51C" w:rsidR="006B28EE" w:rsidRPr="00156C1B" w:rsidRDefault="006B28EE" w:rsidP="00361A9D">
            <w:pPr>
              <w:spacing w:before="0" w:after="0"/>
              <w:rPr>
                <w:b/>
                <w:lang w:eastAsia="pl-PL"/>
              </w:rPr>
            </w:pPr>
            <w:r w:rsidRPr="00156C1B">
              <w:rPr>
                <w:b/>
                <w:lang w:eastAsia="pl-PL"/>
              </w:rPr>
              <w:t>Cele przekrojowe</w:t>
            </w:r>
          </w:p>
        </w:tc>
        <w:tc>
          <w:tcPr>
            <w:tcW w:w="1256" w:type="pct"/>
            <w:hideMark/>
          </w:tcPr>
          <w:p w14:paraId="00B38615" w14:textId="113632DC" w:rsidR="006B28EE" w:rsidRPr="00CE2674" w:rsidRDefault="006B28EE" w:rsidP="00361A9D">
            <w:pPr>
              <w:spacing w:before="0" w:after="0"/>
              <w:jc w:val="left"/>
              <w:rPr>
                <w:i/>
              </w:rPr>
            </w:pPr>
            <w:r>
              <w:rPr>
                <w:bCs/>
                <w:iCs/>
              </w:rPr>
              <w:t>Strategia na rzecz Odpowiedzialnego R</w:t>
            </w:r>
            <w:r w:rsidRPr="00CE2674">
              <w:rPr>
                <w:bCs/>
                <w:iCs/>
              </w:rPr>
              <w:t>ozwoju</w:t>
            </w:r>
            <w:r>
              <w:rPr>
                <w:bCs/>
                <w:iCs/>
              </w:rPr>
              <w:t xml:space="preserve"> do roku 2020 (z perspektywą do 2030 r.) – uchwała nr 14/2016 Rady Ministrów z dnia 16 lutego 2016 r.</w:t>
            </w:r>
            <w:r w:rsidRPr="00CE2674">
              <w:rPr>
                <w:bCs/>
                <w:iCs/>
              </w:rPr>
              <w:t>;</w:t>
            </w:r>
          </w:p>
        </w:tc>
        <w:tc>
          <w:tcPr>
            <w:tcW w:w="559" w:type="pct"/>
            <w:hideMark/>
          </w:tcPr>
          <w:p w14:paraId="022B7B1F" w14:textId="77777777" w:rsidR="006B28EE" w:rsidRPr="00195A92" w:rsidRDefault="006B28EE" w:rsidP="00361A9D">
            <w:pPr>
              <w:spacing w:before="0" w:after="0"/>
              <w:jc w:val="left"/>
            </w:pPr>
            <w:r>
              <w:t>2016 -2030</w:t>
            </w:r>
          </w:p>
        </w:tc>
        <w:tc>
          <w:tcPr>
            <w:tcW w:w="967" w:type="pct"/>
            <w:hideMark/>
          </w:tcPr>
          <w:p w14:paraId="591EFD2C" w14:textId="77777777" w:rsidR="006B28EE" w:rsidRPr="00CE2674" w:rsidRDefault="006B28EE" w:rsidP="00361A9D">
            <w:pPr>
              <w:spacing w:before="0" w:after="0"/>
              <w:jc w:val="left"/>
            </w:pPr>
            <w:r w:rsidRPr="00CE2674">
              <w:t>Rada Ministrów</w:t>
            </w:r>
          </w:p>
        </w:tc>
        <w:tc>
          <w:tcPr>
            <w:tcW w:w="1596" w:type="pct"/>
            <w:hideMark/>
          </w:tcPr>
          <w:p w14:paraId="14E36D12" w14:textId="2E86EE65" w:rsidR="006B28EE" w:rsidRPr="00CE2674" w:rsidRDefault="006B28EE" w:rsidP="00361A9D">
            <w:pPr>
              <w:spacing w:before="0" w:after="0"/>
              <w:jc w:val="left"/>
              <w:rPr>
                <w:i/>
              </w:rPr>
            </w:pPr>
            <w:r>
              <w:rPr>
                <w:rFonts w:eastAsia="Times New Roman"/>
                <w:color w:val="000000"/>
                <w:lang w:eastAsia="pl-PL"/>
              </w:rPr>
              <w:t>Aktualizacja po realizacji horyzontu czasowego zawartego w strategii</w:t>
            </w:r>
          </w:p>
        </w:tc>
      </w:tr>
      <w:tr w:rsidR="006B28EE" w:rsidRPr="00E20B8E" w14:paraId="13BB7CEF" w14:textId="77777777" w:rsidTr="00C44572">
        <w:trPr>
          <w:trHeight w:val="818"/>
          <w:tblCellSpacing w:w="0" w:type="dxa"/>
        </w:trPr>
        <w:tc>
          <w:tcPr>
            <w:tcW w:w="622" w:type="pct"/>
            <w:vMerge/>
            <w:hideMark/>
          </w:tcPr>
          <w:p w14:paraId="595A538E" w14:textId="77777777" w:rsidR="006B28EE" w:rsidRPr="00156C1B" w:rsidRDefault="006B28EE" w:rsidP="00361A9D">
            <w:pPr>
              <w:spacing w:before="0" w:after="0"/>
              <w:rPr>
                <w:b/>
                <w:lang w:eastAsia="pl-PL"/>
              </w:rPr>
            </w:pPr>
          </w:p>
        </w:tc>
        <w:tc>
          <w:tcPr>
            <w:tcW w:w="1256" w:type="pct"/>
            <w:hideMark/>
          </w:tcPr>
          <w:p w14:paraId="79445B9A" w14:textId="77777777" w:rsidR="006B28EE" w:rsidRPr="00CE2674" w:rsidRDefault="006B28EE" w:rsidP="00361A9D">
            <w:pPr>
              <w:spacing w:before="0" w:after="0"/>
              <w:jc w:val="left"/>
              <w:rPr>
                <w:bCs/>
                <w:iCs/>
              </w:rPr>
            </w:pPr>
            <w:r w:rsidRPr="00CE2674">
              <w:rPr>
                <w:bCs/>
                <w:iCs/>
              </w:rPr>
              <w:t>Strategia innowacyjności i efektywności gospodarki</w:t>
            </w:r>
            <w:r>
              <w:rPr>
                <w:bCs/>
                <w:iCs/>
              </w:rPr>
              <w:t xml:space="preserve"> (załącznik do uchwały nr 7 Rady Ministrów z dnia 15 styczna 2013 r.</w:t>
            </w:r>
          </w:p>
        </w:tc>
        <w:tc>
          <w:tcPr>
            <w:tcW w:w="559" w:type="pct"/>
            <w:hideMark/>
          </w:tcPr>
          <w:p w14:paraId="4E7B2E29" w14:textId="77777777" w:rsidR="006B28EE" w:rsidRPr="00195A92" w:rsidRDefault="006B28EE" w:rsidP="00361A9D">
            <w:pPr>
              <w:spacing w:before="0" w:after="0"/>
              <w:jc w:val="left"/>
            </w:pPr>
            <w:r>
              <w:t>2013 - 2020</w:t>
            </w:r>
          </w:p>
        </w:tc>
        <w:tc>
          <w:tcPr>
            <w:tcW w:w="967" w:type="pct"/>
            <w:hideMark/>
          </w:tcPr>
          <w:p w14:paraId="66A6C79D" w14:textId="77777777" w:rsidR="006B28EE" w:rsidRPr="00195A92" w:rsidRDefault="006B28EE" w:rsidP="00361A9D">
            <w:pPr>
              <w:spacing w:before="0" w:after="0"/>
              <w:jc w:val="left"/>
            </w:pPr>
            <w:r>
              <w:t xml:space="preserve">Minister Gospodarki </w:t>
            </w:r>
          </w:p>
        </w:tc>
        <w:tc>
          <w:tcPr>
            <w:tcW w:w="1596" w:type="pct"/>
            <w:hideMark/>
          </w:tcPr>
          <w:p w14:paraId="2744C161" w14:textId="1D3CCDF1" w:rsidR="006B28EE" w:rsidRPr="00CE2674" w:rsidRDefault="006B28EE" w:rsidP="00361A9D">
            <w:pPr>
              <w:spacing w:before="0" w:after="0"/>
              <w:jc w:val="left"/>
              <w:rPr>
                <w:i/>
              </w:rPr>
            </w:pPr>
          </w:p>
        </w:tc>
      </w:tr>
      <w:tr w:rsidR="006B28EE" w:rsidRPr="00E20B8E" w14:paraId="3A2F43B7" w14:textId="77777777" w:rsidTr="00C44572">
        <w:trPr>
          <w:trHeight w:val="816"/>
          <w:tblCellSpacing w:w="0" w:type="dxa"/>
        </w:trPr>
        <w:tc>
          <w:tcPr>
            <w:tcW w:w="622" w:type="pct"/>
            <w:vMerge/>
            <w:hideMark/>
          </w:tcPr>
          <w:p w14:paraId="1AB4965F" w14:textId="77777777" w:rsidR="006B28EE" w:rsidRPr="00156C1B" w:rsidRDefault="006B28EE" w:rsidP="00361A9D">
            <w:pPr>
              <w:spacing w:before="0" w:after="0"/>
              <w:rPr>
                <w:b/>
                <w:lang w:eastAsia="pl-PL"/>
              </w:rPr>
            </w:pPr>
          </w:p>
        </w:tc>
        <w:tc>
          <w:tcPr>
            <w:tcW w:w="1256" w:type="pct"/>
            <w:hideMark/>
          </w:tcPr>
          <w:p w14:paraId="1CF9812C" w14:textId="77777777" w:rsidR="006B28EE" w:rsidRPr="00CE2674" w:rsidRDefault="006B28EE" w:rsidP="00361A9D">
            <w:pPr>
              <w:spacing w:before="0" w:after="0"/>
              <w:jc w:val="left"/>
              <w:rPr>
                <w:bCs/>
                <w:iCs/>
              </w:rPr>
            </w:pPr>
            <w:r w:rsidRPr="00CE2674">
              <w:rPr>
                <w:bCs/>
                <w:iCs/>
              </w:rPr>
              <w:t>Strategiczny plan adaptacji dla sektorów i obszarów wrażl</w:t>
            </w:r>
            <w:r>
              <w:rPr>
                <w:bCs/>
                <w:iCs/>
              </w:rPr>
              <w:t xml:space="preserve">iwych na zmiany klimatu do roku </w:t>
            </w:r>
            <w:r w:rsidRPr="00CE2674">
              <w:rPr>
                <w:bCs/>
                <w:iCs/>
              </w:rPr>
              <w:t>2020;</w:t>
            </w:r>
          </w:p>
        </w:tc>
        <w:tc>
          <w:tcPr>
            <w:tcW w:w="559" w:type="pct"/>
            <w:hideMark/>
          </w:tcPr>
          <w:p w14:paraId="2ADD337A" w14:textId="77777777" w:rsidR="006B28EE" w:rsidRPr="00CE2674" w:rsidRDefault="006B28EE" w:rsidP="00361A9D">
            <w:pPr>
              <w:spacing w:before="0" w:after="0"/>
              <w:jc w:val="left"/>
            </w:pPr>
            <w:r>
              <w:t>2013 - 2020 z perspektywą do 2030 r.</w:t>
            </w:r>
          </w:p>
        </w:tc>
        <w:tc>
          <w:tcPr>
            <w:tcW w:w="967" w:type="pct"/>
            <w:hideMark/>
          </w:tcPr>
          <w:p w14:paraId="030C9588" w14:textId="77777777" w:rsidR="006B28EE" w:rsidRPr="00CE2674" w:rsidRDefault="006B28EE" w:rsidP="00361A9D">
            <w:pPr>
              <w:spacing w:before="0" w:after="0"/>
              <w:jc w:val="left"/>
            </w:pPr>
            <w:r w:rsidRPr="00CE2674">
              <w:rPr>
                <w:rFonts w:eastAsia="Times New Roman"/>
                <w:color w:val="000000"/>
                <w:lang w:eastAsia="pl-PL"/>
              </w:rPr>
              <w:t>Minister Środowiska</w:t>
            </w:r>
          </w:p>
        </w:tc>
        <w:tc>
          <w:tcPr>
            <w:tcW w:w="1596" w:type="pct"/>
            <w:hideMark/>
          </w:tcPr>
          <w:p w14:paraId="14D13D74" w14:textId="4DFE6E01" w:rsidR="006B28EE" w:rsidRPr="00CE2674" w:rsidRDefault="006B28EE" w:rsidP="00361A9D">
            <w:pPr>
              <w:spacing w:before="0" w:after="0"/>
              <w:jc w:val="left"/>
              <w:rPr>
                <w:i/>
              </w:rPr>
            </w:pPr>
            <w:r>
              <w:rPr>
                <w:rFonts w:eastAsia="Times New Roman"/>
                <w:color w:val="000000"/>
                <w:lang w:eastAsia="pl-PL"/>
              </w:rPr>
              <w:t>Aktualizacja po realizacji horyzontu czasowego zawartego w strategii</w:t>
            </w:r>
          </w:p>
        </w:tc>
      </w:tr>
      <w:tr w:rsidR="006B28EE" w:rsidRPr="00E20B8E" w14:paraId="34FDE8BE" w14:textId="77777777" w:rsidTr="00C44572">
        <w:trPr>
          <w:trHeight w:val="1069"/>
          <w:tblCellSpacing w:w="0" w:type="dxa"/>
        </w:trPr>
        <w:tc>
          <w:tcPr>
            <w:tcW w:w="622" w:type="pct"/>
            <w:vMerge/>
            <w:hideMark/>
          </w:tcPr>
          <w:p w14:paraId="42459347" w14:textId="77777777" w:rsidR="006B28EE" w:rsidRPr="00156C1B" w:rsidRDefault="006B28EE" w:rsidP="00361A9D">
            <w:pPr>
              <w:spacing w:before="0" w:after="0"/>
              <w:rPr>
                <w:b/>
                <w:lang w:eastAsia="pl-PL"/>
              </w:rPr>
            </w:pPr>
          </w:p>
        </w:tc>
        <w:tc>
          <w:tcPr>
            <w:tcW w:w="1256" w:type="pct"/>
            <w:hideMark/>
          </w:tcPr>
          <w:p w14:paraId="022FF5CB" w14:textId="77777777" w:rsidR="006B28EE" w:rsidRPr="00CE2674" w:rsidRDefault="006B28EE" w:rsidP="00361A9D">
            <w:pPr>
              <w:spacing w:before="0" w:after="0"/>
              <w:jc w:val="left"/>
              <w:rPr>
                <w:bCs/>
                <w:iCs/>
              </w:rPr>
            </w:pPr>
            <w:r w:rsidRPr="00CE2674">
              <w:rPr>
                <w:bCs/>
                <w:iCs/>
              </w:rPr>
              <w:t>Krajowy Program Ochrony Powietrza do roku 2020 z perspektywą do 2030;</w:t>
            </w:r>
          </w:p>
        </w:tc>
        <w:tc>
          <w:tcPr>
            <w:tcW w:w="559" w:type="pct"/>
            <w:hideMark/>
          </w:tcPr>
          <w:p w14:paraId="04F52EE9" w14:textId="77777777" w:rsidR="006B28EE" w:rsidRPr="00CE2674" w:rsidRDefault="006B28EE" w:rsidP="00361A9D">
            <w:pPr>
              <w:spacing w:before="0" w:after="0"/>
              <w:jc w:val="left"/>
            </w:pPr>
            <w:r w:rsidRPr="00CE2674">
              <w:t>2015-2030</w:t>
            </w:r>
          </w:p>
        </w:tc>
        <w:tc>
          <w:tcPr>
            <w:tcW w:w="967" w:type="pct"/>
            <w:hideMark/>
          </w:tcPr>
          <w:p w14:paraId="4D156308" w14:textId="77777777" w:rsidR="006B28EE" w:rsidRPr="00CE2674" w:rsidRDefault="006B28EE" w:rsidP="00361A9D">
            <w:pPr>
              <w:spacing w:before="0" w:after="0"/>
              <w:jc w:val="left"/>
            </w:pPr>
            <w:r w:rsidRPr="00CE2674">
              <w:rPr>
                <w:rFonts w:eastAsia="Times New Roman"/>
                <w:color w:val="000000"/>
                <w:lang w:eastAsia="pl-PL"/>
              </w:rPr>
              <w:t>Minister Środowiska</w:t>
            </w:r>
          </w:p>
        </w:tc>
        <w:tc>
          <w:tcPr>
            <w:tcW w:w="1596" w:type="pct"/>
            <w:hideMark/>
          </w:tcPr>
          <w:p w14:paraId="48851831" w14:textId="1B57252D" w:rsidR="006B28EE" w:rsidRPr="00CE2674" w:rsidRDefault="006B28EE">
            <w:pPr>
              <w:spacing w:before="0" w:after="0"/>
              <w:jc w:val="left"/>
              <w:rPr>
                <w:i/>
              </w:rPr>
            </w:pPr>
            <w:r>
              <w:rPr>
                <w:rFonts w:eastAsia="Times New Roman"/>
                <w:color w:val="000000"/>
                <w:lang w:eastAsia="pl-PL"/>
              </w:rPr>
              <w:t xml:space="preserve">Aktualizacja po realizacji horyzontu czasowego zawartego w programie </w:t>
            </w:r>
          </w:p>
        </w:tc>
      </w:tr>
      <w:tr w:rsidR="00240198" w:rsidRPr="00E20B8E" w14:paraId="5A09CDCC" w14:textId="77777777" w:rsidTr="00C44572">
        <w:trPr>
          <w:tblCellSpacing w:w="0" w:type="dxa"/>
        </w:trPr>
        <w:tc>
          <w:tcPr>
            <w:tcW w:w="622" w:type="pct"/>
            <w:vMerge w:val="restart"/>
            <w:hideMark/>
          </w:tcPr>
          <w:p w14:paraId="1F21D8DC" w14:textId="77777777" w:rsidR="00240198" w:rsidRPr="00156C1B" w:rsidRDefault="00240198" w:rsidP="00361A9D">
            <w:pPr>
              <w:spacing w:before="0" w:after="0"/>
              <w:rPr>
                <w:b/>
                <w:lang w:eastAsia="pl-PL"/>
              </w:rPr>
            </w:pPr>
            <w:r w:rsidRPr="00156C1B">
              <w:rPr>
                <w:b/>
                <w:lang w:eastAsia="pl-PL"/>
              </w:rPr>
              <w:t>Komunalno-Bytowy</w:t>
            </w:r>
          </w:p>
        </w:tc>
        <w:tc>
          <w:tcPr>
            <w:tcW w:w="1256" w:type="pct"/>
            <w:hideMark/>
          </w:tcPr>
          <w:p w14:paraId="70892EEF" w14:textId="77777777" w:rsidR="00240198" w:rsidRPr="00CE2674" w:rsidRDefault="00240198" w:rsidP="00361A9D">
            <w:pPr>
              <w:spacing w:before="0" w:after="0"/>
              <w:jc w:val="left"/>
              <w:rPr>
                <w:rFonts w:eastAsia="Times New Roman"/>
                <w:color w:val="000000"/>
                <w:lang w:eastAsia="pl-PL"/>
              </w:rPr>
            </w:pPr>
            <w:r w:rsidRPr="00CE2674">
              <w:rPr>
                <w:rFonts w:eastAsia="Times New Roman"/>
                <w:color w:val="000000"/>
                <w:lang w:eastAsia="pl-PL"/>
              </w:rPr>
              <w:t>Program Czyste Powietrze</w:t>
            </w:r>
          </w:p>
        </w:tc>
        <w:tc>
          <w:tcPr>
            <w:tcW w:w="559" w:type="pct"/>
            <w:hideMark/>
          </w:tcPr>
          <w:p w14:paraId="59DA7DCF" w14:textId="77777777" w:rsidR="00240198" w:rsidRPr="00CE2674" w:rsidRDefault="00240198" w:rsidP="00361A9D">
            <w:pPr>
              <w:spacing w:before="0" w:after="0"/>
              <w:jc w:val="left"/>
              <w:rPr>
                <w:rFonts w:eastAsia="Times New Roman"/>
                <w:color w:val="000000"/>
                <w:lang w:eastAsia="pl-PL"/>
              </w:rPr>
            </w:pPr>
            <w:r w:rsidRPr="00CE2674">
              <w:rPr>
                <w:rFonts w:eastAsia="Times New Roman"/>
                <w:color w:val="000000"/>
                <w:lang w:eastAsia="pl-PL"/>
              </w:rPr>
              <w:t>2018-2029</w:t>
            </w:r>
          </w:p>
        </w:tc>
        <w:tc>
          <w:tcPr>
            <w:tcW w:w="967" w:type="pct"/>
            <w:hideMark/>
          </w:tcPr>
          <w:p w14:paraId="2E195920" w14:textId="219B97A8" w:rsidR="00240198" w:rsidRPr="00CE2674" w:rsidRDefault="0047515C" w:rsidP="00361A9D">
            <w:pPr>
              <w:spacing w:before="0" w:after="0"/>
              <w:jc w:val="left"/>
              <w:rPr>
                <w:rFonts w:eastAsia="Times New Roman"/>
                <w:color w:val="000000"/>
                <w:lang w:eastAsia="pl-PL"/>
              </w:rPr>
            </w:pPr>
            <w:r>
              <w:t>Minister Środowiska</w:t>
            </w:r>
          </w:p>
        </w:tc>
        <w:tc>
          <w:tcPr>
            <w:tcW w:w="1596" w:type="pct"/>
            <w:hideMark/>
          </w:tcPr>
          <w:p w14:paraId="1D7CDBD2" w14:textId="77777777" w:rsidR="00240198" w:rsidRPr="00CE2674" w:rsidRDefault="00240198" w:rsidP="00361A9D">
            <w:pPr>
              <w:spacing w:before="0" w:after="0"/>
              <w:jc w:val="left"/>
              <w:rPr>
                <w:rFonts w:eastAsia="Times New Roman"/>
                <w:color w:val="000000"/>
                <w:lang w:eastAsia="pl-PL"/>
              </w:rPr>
            </w:pPr>
            <w:r w:rsidRPr="00CE2674">
              <w:rPr>
                <w:rFonts w:eastAsia="Times New Roman"/>
                <w:color w:val="000000"/>
                <w:lang w:eastAsia="pl-PL"/>
              </w:rPr>
              <w:t> </w:t>
            </w:r>
          </w:p>
        </w:tc>
      </w:tr>
      <w:tr w:rsidR="00240198" w:rsidRPr="00E20B8E" w14:paraId="34F02C9F" w14:textId="77777777" w:rsidTr="00C44572">
        <w:trPr>
          <w:tblCellSpacing w:w="0" w:type="dxa"/>
        </w:trPr>
        <w:tc>
          <w:tcPr>
            <w:tcW w:w="622" w:type="pct"/>
            <w:vMerge/>
          </w:tcPr>
          <w:p w14:paraId="4528E207" w14:textId="77777777" w:rsidR="00240198" w:rsidRPr="00156C1B" w:rsidRDefault="00240198" w:rsidP="00361A9D">
            <w:pPr>
              <w:spacing w:before="0" w:after="0"/>
              <w:rPr>
                <w:b/>
                <w:lang w:eastAsia="pl-PL"/>
              </w:rPr>
            </w:pPr>
          </w:p>
        </w:tc>
        <w:tc>
          <w:tcPr>
            <w:tcW w:w="1256" w:type="pct"/>
          </w:tcPr>
          <w:p w14:paraId="4C73F4FE" w14:textId="6749DC4A" w:rsidR="00240198" w:rsidRPr="00CE2674" w:rsidRDefault="00240198" w:rsidP="00361A9D">
            <w:pPr>
              <w:spacing w:before="0" w:after="0"/>
              <w:jc w:val="left"/>
              <w:rPr>
                <w:rFonts w:eastAsia="Times New Roman"/>
                <w:color w:val="000000"/>
                <w:lang w:eastAsia="pl-PL"/>
              </w:rPr>
            </w:pPr>
            <w:r w:rsidRPr="00CE2674">
              <w:rPr>
                <w:rFonts w:eastAsia="Times New Roman"/>
                <w:color w:val="000000"/>
                <w:lang w:eastAsia="pl-PL"/>
              </w:rPr>
              <w:t xml:space="preserve">Programy </w:t>
            </w:r>
            <w:r>
              <w:rPr>
                <w:rFonts w:eastAsia="Times New Roman"/>
                <w:color w:val="000000"/>
                <w:lang w:eastAsia="pl-PL"/>
              </w:rPr>
              <w:t>O</w:t>
            </w:r>
            <w:r w:rsidRPr="00CE2674">
              <w:rPr>
                <w:rFonts w:eastAsia="Times New Roman"/>
                <w:color w:val="000000"/>
                <w:lang w:eastAsia="pl-PL"/>
              </w:rPr>
              <w:t>chrony Powietrza</w:t>
            </w:r>
          </w:p>
        </w:tc>
        <w:tc>
          <w:tcPr>
            <w:tcW w:w="559" w:type="pct"/>
          </w:tcPr>
          <w:p w14:paraId="178A94EF" w14:textId="77777777" w:rsidR="00240198" w:rsidRPr="00CE2674" w:rsidRDefault="00240198" w:rsidP="00361A9D">
            <w:pPr>
              <w:spacing w:before="0" w:after="0"/>
              <w:jc w:val="left"/>
              <w:rPr>
                <w:rFonts w:eastAsia="Times New Roman"/>
                <w:color w:val="000000"/>
                <w:lang w:eastAsia="pl-PL"/>
              </w:rPr>
            </w:pPr>
            <w:r>
              <w:rPr>
                <w:rFonts w:eastAsia="Times New Roman"/>
                <w:color w:val="000000"/>
                <w:lang w:eastAsia="pl-PL"/>
              </w:rPr>
              <w:t>2015-2020 z perspektywą do roku 2030</w:t>
            </w:r>
          </w:p>
        </w:tc>
        <w:tc>
          <w:tcPr>
            <w:tcW w:w="967" w:type="pct"/>
          </w:tcPr>
          <w:p w14:paraId="3A805470" w14:textId="1794EFD5" w:rsidR="00240198" w:rsidRPr="00CE2674" w:rsidRDefault="00240198" w:rsidP="00E14044">
            <w:pPr>
              <w:spacing w:before="0" w:after="0"/>
              <w:jc w:val="left"/>
              <w:rPr>
                <w:rFonts w:eastAsia="Times New Roman"/>
                <w:color w:val="000000"/>
                <w:lang w:eastAsia="pl-PL"/>
              </w:rPr>
            </w:pPr>
            <w:r w:rsidRPr="00CE2674">
              <w:rPr>
                <w:rFonts w:eastAsia="Times New Roman"/>
                <w:color w:val="000000"/>
                <w:lang w:eastAsia="pl-PL"/>
              </w:rPr>
              <w:t xml:space="preserve">Władze samorządowe – </w:t>
            </w:r>
            <w:r>
              <w:rPr>
                <w:rFonts w:eastAsia="Times New Roman"/>
                <w:color w:val="000000"/>
                <w:lang w:eastAsia="pl-PL"/>
              </w:rPr>
              <w:t>Zarząd</w:t>
            </w:r>
            <w:r w:rsidRPr="00CE2674">
              <w:rPr>
                <w:rFonts w:eastAsia="Times New Roman"/>
                <w:color w:val="000000"/>
                <w:lang w:eastAsia="pl-PL"/>
              </w:rPr>
              <w:t xml:space="preserve"> województwa </w:t>
            </w:r>
          </w:p>
        </w:tc>
        <w:tc>
          <w:tcPr>
            <w:tcW w:w="1596" w:type="pct"/>
          </w:tcPr>
          <w:p w14:paraId="68342EB1" w14:textId="44EEF8A9" w:rsidR="00240198" w:rsidRPr="00CE2674" w:rsidRDefault="00240198">
            <w:pPr>
              <w:spacing w:before="0" w:after="0"/>
              <w:jc w:val="left"/>
              <w:rPr>
                <w:rFonts w:eastAsia="Times New Roman"/>
                <w:color w:val="000000"/>
                <w:lang w:eastAsia="pl-PL"/>
              </w:rPr>
            </w:pPr>
            <w:r>
              <w:rPr>
                <w:rFonts w:eastAsia="Times New Roman"/>
                <w:color w:val="000000"/>
                <w:lang w:eastAsia="pl-PL"/>
              </w:rPr>
              <w:t xml:space="preserve">Aktualizacja w przypadku nie osiągniecia zakładanego celu poprawy jakości powietrza w strefach </w:t>
            </w:r>
          </w:p>
        </w:tc>
      </w:tr>
    </w:tbl>
    <w:p w14:paraId="7CEC8DF3" w14:textId="07E04F8D" w:rsidR="00AB4DEF" w:rsidRDefault="00AB4DEF" w:rsidP="00AB4DEF">
      <w:pPr>
        <w:rPr>
          <w:lang w:eastAsia="pl-PL"/>
        </w:rPr>
      </w:pPr>
    </w:p>
    <w:p w14:paraId="43587ED2" w14:textId="77777777" w:rsidR="00537622" w:rsidRDefault="00537622" w:rsidP="00AB4DEF">
      <w:pPr>
        <w:rPr>
          <w:lang w:eastAsia="pl-PL"/>
        </w:rPr>
        <w:sectPr w:rsidR="00537622" w:rsidSect="00CD511A">
          <w:pgSz w:w="16838" w:h="11906" w:orient="landscape"/>
          <w:pgMar w:top="1440" w:right="1440" w:bottom="1440" w:left="1800" w:header="709" w:footer="709" w:gutter="0"/>
          <w:cols w:space="708"/>
          <w:titlePg/>
          <w:docGrid w:linePitch="360"/>
        </w:sectPr>
      </w:pPr>
    </w:p>
    <w:p w14:paraId="5904C3CC" w14:textId="0B45F85D" w:rsidR="00A7780C" w:rsidRPr="001A12BE" w:rsidRDefault="00AB4DEF" w:rsidP="001A12BE">
      <w:pPr>
        <w:pStyle w:val="Nagwek2"/>
        <w:rPr>
          <w:rFonts w:eastAsia="Times New Roman"/>
        </w:rPr>
      </w:pPr>
      <w:bookmarkStart w:id="71" w:name="_Toc536359306"/>
      <w:bookmarkStart w:id="72" w:name="_Toc536437982"/>
      <w:r w:rsidRPr="001A12BE">
        <w:t>Spójność</w:t>
      </w:r>
      <w:bookmarkEnd w:id="71"/>
      <w:bookmarkEnd w:id="72"/>
    </w:p>
    <w:p w14:paraId="3D43C735" w14:textId="6915C432" w:rsidR="00AB4DEF" w:rsidRDefault="00AB4DEF" w:rsidP="00452F64">
      <w:r>
        <w:t>Opracowanie niniejszego dokumentu zostało oparte na obowiązujących lub projektowanych politykach, planach i strategiach. Przyjęto, iż działania i środki określone w poszczególnych dokumentach strategicznych odnoszących się do źródeł emisji będą realizowane zgodnie z przyjętym w nich harmonogramem i założeniami. W przypadku Po</w:t>
      </w:r>
      <w:r w:rsidR="008402C7">
        <w:t>lityki energetycznej państwa KP</w:t>
      </w:r>
      <w:r>
        <w:t>O</w:t>
      </w:r>
      <w:r w:rsidR="008402C7">
        <w:t>Z</w:t>
      </w:r>
      <w:r>
        <w:t>P</w:t>
      </w:r>
      <w:r w:rsidR="00452F64">
        <w:fldChar w:fldCharType="begin"/>
      </w:r>
      <w:r w:rsidR="00452F64">
        <w:instrText xml:space="preserve"> XE "</w:instrText>
      </w:r>
      <w:r w:rsidR="00452F64" w:rsidRPr="00500BF9">
        <w:instrText>KPZOP</w:instrText>
      </w:r>
      <w:r w:rsidR="00452F64">
        <w:instrText xml:space="preserve">" </w:instrText>
      </w:r>
      <w:r w:rsidR="00452F64">
        <w:fldChar w:fldCharType="end"/>
      </w:r>
      <w:r>
        <w:t xml:space="preserve"> został dostosowane do projektu Polityki energetycznej Polski do roku 2040, który będzie przyjęty w roku 2019 w celu określenia kierunków działań i środków</w:t>
      </w:r>
      <w:r w:rsidR="00E93A9B">
        <w:t xml:space="preserve"> zawartych w Krajowym planie na </w:t>
      </w:r>
      <w:r w:rsidR="00993576">
        <w:t>rzecz energii i </w:t>
      </w:r>
      <w:r>
        <w:t xml:space="preserve">klimatu. </w:t>
      </w:r>
    </w:p>
    <w:p w14:paraId="6C3E20A8" w14:textId="254BE202" w:rsidR="00AB4DEF" w:rsidRPr="00592F2C" w:rsidRDefault="00AB4DEF" w:rsidP="00452F64">
      <w:r>
        <w:t>Dla sektora rolnego dokumenty strategiczne zdezaktualizują się w roku 2020</w:t>
      </w:r>
      <w:r w:rsidR="000751DF">
        <w:t>,</w:t>
      </w:r>
      <w:r>
        <w:t xml:space="preserve"> jednakże z powodu brak</w:t>
      </w:r>
      <w:r w:rsidR="009F1C18">
        <w:t>u</w:t>
      </w:r>
      <w:r>
        <w:t xml:space="preserve"> nowy</w:t>
      </w:r>
      <w:r w:rsidR="009F1C18">
        <w:t>ch</w:t>
      </w:r>
      <w:r>
        <w:t xml:space="preserve"> dokumentów albo ich projektów</w:t>
      </w:r>
      <w:r w:rsidR="000751DF">
        <w:t>,</w:t>
      </w:r>
      <w:r w:rsidR="008402C7">
        <w:t xml:space="preserve"> KP</w:t>
      </w:r>
      <w:r>
        <w:t>O</w:t>
      </w:r>
      <w:r w:rsidR="008402C7">
        <w:t>Z</w:t>
      </w:r>
      <w:r>
        <w:t>P</w:t>
      </w:r>
      <w:r w:rsidR="00452F64">
        <w:fldChar w:fldCharType="begin"/>
      </w:r>
      <w:r w:rsidR="00452F64">
        <w:instrText xml:space="preserve"> XE "</w:instrText>
      </w:r>
      <w:r w:rsidR="00452F64" w:rsidRPr="00500BF9">
        <w:instrText>KPZOP</w:instrText>
      </w:r>
      <w:r w:rsidR="00452F64">
        <w:instrText xml:space="preserve">" </w:instrText>
      </w:r>
      <w:r w:rsidR="00452F64">
        <w:fldChar w:fldCharType="end"/>
      </w:r>
      <w:r>
        <w:t xml:space="preserve"> oparty został w całości na działaniach zawartych w</w:t>
      </w:r>
      <w:r w:rsidR="00993576">
        <w:t> </w:t>
      </w:r>
      <w:r>
        <w:t>Strategii</w:t>
      </w:r>
      <w:r w:rsidRPr="00236DCD">
        <w:t xml:space="preserve"> Zrównoważonego Rozwoju Wsi, </w:t>
      </w:r>
      <w:r>
        <w:t xml:space="preserve">Rolnictwa i Rybactwa oraz </w:t>
      </w:r>
      <w:r w:rsidRPr="00236DCD">
        <w:rPr>
          <w:rFonts w:cstheme="minorHAnsi"/>
          <w:bCs/>
          <w:iCs/>
        </w:rPr>
        <w:t>Program</w:t>
      </w:r>
      <w:r>
        <w:rPr>
          <w:rFonts w:cstheme="minorHAnsi"/>
          <w:bCs/>
          <w:iCs/>
        </w:rPr>
        <w:t>ie</w:t>
      </w:r>
      <w:r w:rsidRPr="00236DCD">
        <w:rPr>
          <w:rFonts w:cstheme="minorHAnsi"/>
          <w:bCs/>
          <w:iCs/>
        </w:rPr>
        <w:t xml:space="preserve"> Rozwoju Obsza</w:t>
      </w:r>
      <w:r>
        <w:rPr>
          <w:rFonts w:cstheme="minorHAnsi"/>
          <w:bCs/>
          <w:iCs/>
        </w:rPr>
        <w:t>rów Wiejskich na lata 2014-2020.</w:t>
      </w:r>
      <w:r w:rsidR="00AC54D9">
        <w:rPr>
          <w:rFonts w:cstheme="minorHAnsi"/>
          <w:bCs/>
          <w:iCs/>
        </w:rPr>
        <w:t xml:space="preserve"> Opracowanie nowy</w:t>
      </w:r>
      <w:r w:rsidR="00075A4A">
        <w:rPr>
          <w:rFonts w:cstheme="minorHAnsi"/>
          <w:bCs/>
          <w:iCs/>
        </w:rPr>
        <w:t>ch</w:t>
      </w:r>
      <w:r w:rsidR="00AC54D9">
        <w:rPr>
          <w:rFonts w:cstheme="minorHAnsi"/>
          <w:bCs/>
          <w:iCs/>
        </w:rPr>
        <w:t xml:space="preserve"> dokumentów strategicznych odnoszących się do sektora rolnego zostanie uwzględnione w procesie aktualizacji programu.</w:t>
      </w:r>
    </w:p>
    <w:p w14:paraId="2677B628" w14:textId="6B2A3A45" w:rsidR="00AB4DEF" w:rsidRDefault="00AB4DEF" w:rsidP="00452F64">
      <w:r>
        <w:t xml:space="preserve">W zakresie polityki odnoszącej się do jakości powietrza wzięto pod uwagę Krajowy </w:t>
      </w:r>
      <w:r w:rsidR="00AC54D9">
        <w:t>P</w:t>
      </w:r>
      <w:r>
        <w:t xml:space="preserve">rogram </w:t>
      </w:r>
      <w:r w:rsidR="00AC54D9">
        <w:t>O</w:t>
      </w:r>
      <w:r>
        <w:t xml:space="preserve">chrony </w:t>
      </w:r>
      <w:r w:rsidR="00AC54D9">
        <w:t>P</w:t>
      </w:r>
      <w:r>
        <w:t>owietrza do roku 2020 (z perspektyw</w:t>
      </w:r>
      <w:r w:rsidR="000751DF">
        <w:t>ą</w:t>
      </w:r>
      <w:r>
        <w:t xml:space="preserve"> do 2030) oraz </w:t>
      </w:r>
      <w:r w:rsidR="00AC54D9">
        <w:t>wojewódzkie P</w:t>
      </w:r>
      <w:r>
        <w:t xml:space="preserve">rogramy </w:t>
      </w:r>
      <w:r w:rsidR="00AC54D9">
        <w:t>O</w:t>
      </w:r>
      <w:r>
        <w:t xml:space="preserve">chrony </w:t>
      </w:r>
      <w:r w:rsidR="00AC54D9">
        <w:t>P</w:t>
      </w:r>
      <w:r>
        <w:t>owietrza</w:t>
      </w:r>
      <w:r w:rsidR="009F1C18">
        <w:t xml:space="preserve"> obowiązujące dla stref z przekroczeniami</w:t>
      </w:r>
      <w:r>
        <w:t>.</w:t>
      </w:r>
    </w:p>
    <w:p w14:paraId="5993F060" w14:textId="530BBCDA" w:rsidR="00AB4DEF" w:rsidRDefault="00AB4DEF" w:rsidP="00452F64">
      <w:r>
        <w:t>Dla sektora transport KPOZP</w:t>
      </w:r>
      <w:r w:rsidR="00354B8D">
        <w:fldChar w:fldCharType="begin"/>
      </w:r>
      <w:r w:rsidR="00354B8D">
        <w:instrText xml:space="preserve"> XE "</w:instrText>
      </w:r>
      <w:r w:rsidR="00354B8D" w:rsidRPr="009D1546">
        <w:instrText>KPOZP</w:instrText>
      </w:r>
      <w:r w:rsidR="00354B8D">
        <w:instrText xml:space="preserve">" </w:instrText>
      </w:r>
      <w:r w:rsidR="00354B8D">
        <w:fldChar w:fldCharType="end"/>
      </w:r>
      <w:r>
        <w:t xml:space="preserve"> oparty został na działaniach zawartych w następujących dokumentach:</w:t>
      </w:r>
    </w:p>
    <w:p w14:paraId="1DC50937" w14:textId="750A10AF" w:rsidR="00AB4DEF" w:rsidRPr="00236DCD" w:rsidRDefault="00AC54D9" w:rsidP="000F3310">
      <w:pPr>
        <w:pStyle w:val="Akapitzlist"/>
        <w:numPr>
          <w:ilvl w:val="0"/>
          <w:numId w:val="61"/>
        </w:numPr>
        <w:spacing w:before="0" w:after="100" w:afterAutospacing="1"/>
      </w:pPr>
      <w:r w:rsidRPr="00CE2674">
        <w:rPr>
          <w:bCs/>
          <w:iCs/>
        </w:rPr>
        <w:t xml:space="preserve">Strategia </w:t>
      </w:r>
      <w:r>
        <w:rPr>
          <w:bCs/>
          <w:iCs/>
        </w:rPr>
        <w:t>Rozwoju T</w:t>
      </w:r>
      <w:r w:rsidRPr="00CE2674">
        <w:rPr>
          <w:bCs/>
          <w:iCs/>
        </w:rPr>
        <w:t>ransportu</w:t>
      </w:r>
      <w:r>
        <w:rPr>
          <w:bCs/>
          <w:iCs/>
        </w:rPr>
        <w:t xml:space="preserve"> do 2020 (z perspektyw</w:t>
      </w:r>
      <w:r w:rsidR="000A43B7">
        <w:rPr>
          <w:bCs/>
          <w:iCs/>
        </w:rPr>
        <w:t>ą</w:t>
      </w:r>
      <w:r>
        <w:rPr>
          <w:bCs/>
          <w:iCs/>
        </w:rPr>
        <w:t xml:space="preserve"> do 2030)</w:t>
      </w:r>
      <w:r w:rsidR="000A43B7">
        <w:rPr>
          <w:bCs/>
          <w:iCs/>
        </w:rPr>
        <w:t xml:space="preserve"> </w:t>
      </w:r>
      <w:r w:rsidR="00AB4DEF" w:rsidRPr="00236DCD">
        <w:t xml:space="preserve">Krajowy Program Kolejowy do 2023; </w:t>
      </w:r>
    </w:p>
    <w:p w14:paraId="2AFF333C" w14:textId="77777777" w:rsidR="00AB4DEF" w:rsidRPr="00236DCD" w:rsidRDefault="00AB4DEF" w:rsidP="000F3310">
      <w:pPr>
        <w:pStyle w:val="Akapitzlist"/>
        <w:numPr>
          <w:ilvl w:val="0"/>
          <w:numId w:val="61"/>
        </w:numPr>
        <w:spacing w:before="0" w:after="100" w:afterAutospacing="1"/>
      </w:pPr>
      <w:r w:rsidRPr="00236DCD">
        <w:t>Program Budowy Dróg Krajowych 2014-2023;</w:t>
      </w:r>
    </w:p>
    <w:p w14:paraId="1B5D5DBD" w14:textId="77777777" w:rsidR="00AB4DEF" w:rsidRPr="00236DCD" w:rsidRDefault="00AB4DEF" w:rsidP="000F3310">
      <w:pPr>
        <w:pStyle w:val="Akapitzlist"/>
        <w:numPr>
          <w:ilvl w:val="0"/>
          <w:numId w:val="61"/>
        </w:numPr>
        <w:spacing w:before="0" w:after="100" w:afterAutospacing="1"/>
      </w:pPr>
      <w:r w:rsidRPr="00236DCD">
        <w:t>Program Rozwoju Sieci Lotnisk i Lotniczych Urządzeń Naziemnych;</w:t>
      </w:r>
    </w:p>
    <w:p w14:paraId="2C03E7FA" w14:textId="3BE7D9FB" w:rsidR="00A7780C" w:rsidRDefault="00AB4DEF" w:rsidP="0047515C">
      <w:pPr>
        <w:pStyle w:val="Akapitzlist"/>
        <w:numPr>
          <w:ilvl w:val="0"/>
          <w:numId w:val="61"/>
        </w:numPr>
        <w:spacing w:before="0" w:after="100" w:afterAutospacing="1"/>
      </w:pPr>
      <w:r w:rsidRPr="00236DCD">
        <w:t>Plan rozwoju elektromobliności w Polsce;</w:t>
      </w:r>
    </w:p>
    <w:p w14:paraId="70A546D5" w14:textId="77777777" w:rsidR="00A7780C" w:rsidRDefault="00AC54D9" w:rsidP="0047515C">
      <w:pPr>
        <w:pStyle w:val="Akapitzlist"/>
        <w:numPr>
          <w:ilvl w:val="0"/>
          <w:numId w:val="61"/>
        </w:numPr>
        <w:spacing w:before="0" w:after="100" w:afterAutospacing="1"/>
      </w:pPr>
      <w:r w:rsidRPr="00236DCD">
        <w:t>Plan zrównoważonego rozwoju publicznego transportu zbiorowego w zakresie sieci</w:t>
      </w:r>
      <w:r>
        <w:t xml:space="preserve"> k</w:t>
      </w:r>
      <w:r w:rsidRPr="00236DCD">
        <w:t>omunikacyjnej w międzywojewódzkich i międzynarodowych przewozach pasażerskich w transporcie kolejowym</w:t>
      </w:r>
    </w:p>
    <w:p w14:paraId="26F80E59" w14:textId="1E2EF7F2" w:rsidR="00AB4DEF" w:rsidRDefault="00512B0D" w:rsidP="00452F64">
      <w:r>
        <w:t>Przy opracowaniu KPOZP s</w:t>
      </w:r>
      <w:r w:rsidR="00AC54D9">
        <w:t>kupiono się na już istniejących działania</w:t>
      </w:r>
      <w:r w:rsidR="00343CA0">
        <w:t>ch</w:t>
      </w:r>
      <w:r w:rsidR="00AC54D9">
        <w:t xml:space="preserve"> i ich potencjale redukcyjnym. Wprowadzając jednocze</w:t>
      </w:r>
      <w:r w:rsidR="0084760B">
        <w:t>ś</w:t>
      </w:r>
      <w:r w:rsidR="00AC54D9">
        <w:t>nie</w:t>
      </w:r>
      <w:r w:rsidR="00B3728B">
        <w:t>, w</w:t>
      </w:r>
      <w:r w:rsidR="0084760B">
        <w:t xml:space="preserve"> projektowanych</w:t>
      </w:r>
      <w:r w:rsidR="00B3728B">
        <w:t xml:space="preserve"> przepisach, obowiązek dla właściwych</w:t>
      </w:r>
      <w:r w:rsidR="00B3728B" w:rsidRPr="00156C1B">
        <w:rPr>
          <w:b/>
          <w:lang w:eastAsia="pl-PL"/>
        </w:rPr>
        <w:t xml:space="preserve"> </w:t>
      </w:r>
      <w:r w:rsidR="00036521" w:rsidRPr="00AD175F">
        <w:rPr>
          <w:lang w:eastAsia="pl-PL"/>
        </w:rPr>
        <w:t>organ</w:t>
      </w:r>
      <w:r w:rsidR="0084760B">
        <w:rPr>
          <w:lang w:eastAsia="pl-PL"/>
        </w:rPr>
        <w:t>ów</w:t>
      </w:r>
      <w:r w:rsidR="00036521" w:rsidRPr="00AD175F">
        <w:rPr>
          <w:lang w:eastAsia="pl-PL"/>
        </w:rPr>
        <w:t xml:space="preserve"> odpowiedzialn</w:t>
      </w:r>
      <w:r w:rsidR="00B3728B">
        <w:rPr>
          <w:lang w:eastAsia="pl-PL"/>
        </w:rPr>
        <w:t>ych</w:t>
      </w:r>
      <w:r w:rsidR="00036521" w:rsidRPr="00AD175F">
        <w:rPr>
          <w:lang w:eastAsia="pl-PL"/>
        </w:rPr>
        <w:t xml:space="preserve"> za wdrożenie i egzekwowanie wybranych polityk</w:t>
      </w:r>
      <w:r w:rsidR="00A7780C">
        <w:rPr>
          <w:lang w:eastAsia="pl-PL"/>
        </w:rPr>
        <w:t>, działań</w:t>
      </w:r>
      <w:r w:rsidR="00036521" w:rsidRPr="00AD175F">
        <w:rPr>
          <w:lang w:eastAsia="pl-PL"/>
        </w:rPr>
        <w:t xml:space="preserve"> i środków</w:t>
      </w:r>
      <w:r w:rsidR="00B3728B">
        <w:rPr>
          <w:lang w:eastAsia="pl-PL"/>
        </w:rPr>
        <w:t>, corocznego monitorowania uzyskanych redukcji i składania w tym zakresie informacji do ministra właściwego ds. środowiska. Na podstawie tych informacji Minister Środowiska będzie analizował postępy redukcyjne i oceni czy konieczne jest wdrażanie nowych działań lub wprowadzania zmian do już istniejących.</w:t>
      </w:r>
    </w:p>
    <w:p w14:paraId="0612C4A5" w14:textId="61D29BBB" w:rsidR="00452F64" w:rsidRPr="00452F64" w:rsidRDefault="00452F64" w:rsidP="00452F64">
      <w:pPr>
        <w:pStyle w:val="Nagwek2"/>
        <w:rPr>
          <w:rFonts w:eastAsia="Times New Roman"/>
          <w:lang w:eastAsia="pl-PL"/>
        </w:rPr>
      </w:pPr>
      <w:bookmarkStart w:id="73" w:name="_Toc536359307"/>
      <w:bookmarkStart w:id="74" w:name="_Toc536437983"/>
      <w:r w:rsidRPr="00452F64">
        <w:rPr>
          <w:rFonts w:eastAsia="Times New Roman"/>
          <w:lang w:eastAsia="pl-PL"/>
        </w:rPr>
        <w:t>Dodatkowe szczegółowe informacje dotyczące środków, o których mowa w załączniku III część 2 do dyrektywy (UE) 2016/2284, ukierunkowanych na zapewnienie przestrzegania przez sektor rolnictwa zobowiązań w zakresie redukcji emisji</w:t>
      </w:r>
      <w:bookmarkEnd w:id="73"/>
      <w:bookmarkEnd w:id="74"/>
    </w:p>
    <w:p w14:paraId="422881B9" w14:textId="77777777" w:rsidR="00452F64" w:rsidRDefault="00452F64" w:rsidP="00452F64">
      <w:pPr>
        <w:spacing w:before="0" w:after="100" w:afterAutospacing="1"/>
      </w:pPr>
    </w:p>
    <w:p w14:paraId="5F7D82C4" w14:textId="6B895BD8" w:rsidR="00537622" w:rsidRDefault="00537622" w:rsidP="00537622">
      <w:pPr>
        <w:spacing w:before="240"/>
        <w:rPr>
          <w:rFonts w:ascii="Times New Roman" w:eastAsia="Times New Roman" w:hAnsi="Times New Roman" w:cs="Times New Roman"/>
          <w:b/>
          <w:bCs/>
          <w:color w:val="000000"/>
          <w:sz w:val="24"/>
          <w:szCs w:val="24"/>
          <w:lang w:eastAsia="pl-PL"/>
        </w:rPr>
        <w:sectPr w:rsidR="00537622" w:rsidSect="00CD511A">
          <w:type w:val="continuous"/>
          <w:pgSz w:w="11906" w:h="16838"/>
          <w:pgMar w:top="1440" w:right="1440" w:bottom="1440" w:left="1800" w:header="709" w:footer="709" w:gutter="0"/>
          <w:cols w:space="708"/>
          <w:docGrid w:linePitch="360"/>
        </w:sectPr>
      </w:pPr>
    </w:p>
    <w:p w14:paraId="1C67C767" w14:textId="02DCA0DA" w:rsidR="005A6B1F" w:rsidRDefault="005A6B1F" w:rsidP="005A6B1F">
      <w:pPr>
        <w:pStyle w:val="Legenda"/>
      </w:pPr>
      <w:bookmarkStart w:id="75" w:name="_Toc536436320"/>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8</w:t>
      </w:r>
      <w:r w:rsidR="00515DF9">
        <w:rPr>
          <w:noProof/>
        </w:rPr>
        <w:fldChar w:fldCharType="end"/>
      </w:r>
      <w:r>
        <w:t xml:space="preserve"> </w:t>
      </w:r>
      <w:r w:rsidRPr="00C82194">
        <w:t>Szczegółowe działania w sektorze rolnictwa</w:t>
      </w:r>
      <w:bookmarkEnd w:id="75"/>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05"/>
        <w:gridCol w:w="2764"/>
        <w:gridCol w:w="1856"/>
        <w:gridCol w:w="1893"/>
      </w:tblGrid>
      <w:tr w:rsidR="00537622" w:rsidRPr="000006A1" w14:paraId="07871E9C" w14:textId="77777777" w:rsidTr="00E93A9B">
        <w:trPr>
          <w:tblCellSpacing w:w="0" w:type="dxa"/>
        </w:trPr>
        <w:tc>
          <w:tcPr>
            <w:tcW w:w="0" w:type="auto"/>
            <w:hideMark/>
          </w:tcPr>
          <w:p w14:paraId="7A53C876" w14:textId="77777777" w:rsidR="00537622" w:rsidRPr="000006A1" w:rsidRDefault="00537622" w:rsidP="00E93A9B">
            <w:pPr>
              <w:spacing w:before="0" w:after="0"/>
              <w:rPr>
                <w:lang w:eastAsia="pl-PL"/>
              </w:rPr>
            </w:pPr>
            <w:r w:rsidRPr="000006A1">
              <w:rPr>
                <w:lang w:eastAsia="pl-PL"/>
              </w:rPr>
              <w:t> </w:t>
            </w:r>
          </w:p>
        </w:tc>
        <w:tc>
          <w:tcPr>
            <w:tcW w:w="0" w:type="auto"/>
            <w:hideMark/>
          </w:tcPr>
          <w:p w14:paraId="7B3E4469" w14:textId="77777777" w:rsidR="00537622" w:rsidRPr="000006A1" w:rsidRDefault="00537622" w:rsidP="00E93A9B">
            <w:pPr>
              <w:spacing w:before="0" w:after="0"/>
              <w:jc w:val="center"/>
              <w:rPr>
                <w:b/>
                <w:bCs/>
                <w:lang w:eastAsia="pl-PL"/>
              </w:rPr>
            </w:pPr>
            <w:r w:rsidRPr="000006A1">
              <w:rPr>
                <w:b/>
                <w:bCs/>
                <w:lang w:eastAsia="pl-PL"/>
              </w:rPr>
              <w:t>Czy politykę i środki uwzględniono w krajowym programie ograniczania zanieczyszczenia powietrza?</w:t>
            </w:r>
          </w:p>
          <w:p w14:paraId="1ED35F91" w14:textId="4F22BB70" w:rsidR="00537622" w:rsidRPr="000006A1" w:rsidRDefault="00F33699" w:rsidP="00E93A9B">
            <w:pPr>
              <w:spacing w:before="0" w:after="0"/>
              <w:jc w:val="center"/>
              <w:rPr>
                <w:b/>
                <w:bCs/>
                <w:lang w:eastAsia="pl-PL"/>
              </w:rPr>
            </w:pPr>
            <w:r w:rsidRPr="000006A1">
              <w:rPr>
                <w:b/>
                <w:bCs/>
                <w:lang w:eastAsia="pl-PL"/>
              </w:rPr>
              <w:t>Tak/Nie</w:t>
            </w:r>
          </w:p>
        </w:tc>
        <w:tc>
          <w:tcPr>
            <w:tcW w:w="0" w:type="auto"/>
            <w:hideMark/>
          </w:tcPr>
          <w:p w14:paraId="2E05F50D" w14:textId="77777777" w:rsidR="00537622" w:rsidRPr="000006A1" w:rsidRDefault="00537622" w:rsidP="00E93A9B">
            <w:pPr>
              <w:spacing w:before="0" w:after="0"/>
              <w:jc w:val="center"/>
              <w:rPr>
                <w:b/>
                <w:bCs/>
                <w:lang w:eastAsia="pl-PL"/>
              </w:rPr>
            </w:pPr>
            <w:r w:rsidRPr="000006A1">
              <w:rPr>
                <w:b/>
                <w:bCs/>
                <w:lang w:eastAsia="pl-PL"/>
              </w:rPr>
              <w:t>Jeżeli tak:</w:t>
            </w:r>
          </w:p>
          <w:tbl>
            <w:tblPr>
              <w:tblW w:w="5000" w:type="pct"/>
              <w:jc w:val="center"/>
              <w:tblCellSpacing w:w="0" w:type="dxa"/>
              <w:tblCellMar>
                <w:left w:w="0" w:type="dxa"/>
                <w:right w:w="0" w:type="dxa"/>
              </w:tblCellMar>
              <w:tblLook w:val="04A0" w:firstRow="1" w:lastRow="0" w:firstColumn="1" w:lastColumn="0" w:noHBand="0" w:noVBand="1"/>
            </w:tblPr>
            <w:tblGrid>
              <w:gridCol w:w="200"/>
              <w:gridCol w:w="1636"/>
            </w:tblGrid>
            <w:tr w:rsidR="00537622" w:rsidRPr="000006A1" w14:paraId="2356B3E8" w14:textId="77777777" w:rsidTr="00E93A9B">
              <w:trPr>
                <w:tblCellSpacing w:w="0" w:type="dxa"/>
                <w:jc w:val="center"/>
              </w:trPr>
              <w:tc>
                <w:tcPr>
                  <w:tcW w:w="0" w:type="auto"/>
                  <w:hideMark/>
                </w:tcPr>
                <w:p w14:paraId="3596B01E" w14:textId="77777777" w:rsidR="00537622" w:rsidRPr="000006A1" w:rsidRDefault="00537622" w:rsidP="00E93A9B">
                  <w:pPr>
                    <w:spacing w:before="0" w:after="0"/>
                    <w:rPr>
                      <w:lang w:eastAsia="pl-PL"/>
                    </w:rPr>
                  </w:pPr>
                  <w:r w:rsidRPr="000006A1">
                    <w:rPr>
                      <w:lang w:eastAsia="pl-PL"/>
                    </w:rPr>
                    <w:t>—</w:t>
                  </w:r>
                </w:p>
              </w:tc>
              <w:tc>
                <w:tcPr>
                  <w:tcW w:w="0" w:type="auto"/>
                  <w:hideMark/>
                </w:tcPr>
                <w:p w14:paraId="70EF31CF" w14:textId="77777777" w:rsidR="00537622" w:rsidRPr="000006A1" w:rsidRDefault="00537622" w:rsidP="00E93A9B">
                  <w:pPr>
                    <w:spacing w:before="0" w:after="0"/>
                    <w:jc w:val="center"/>
                    <w:rPr>
                      <w:lang w:eastAsia="pl-PL"/>
                    </w:rPr>
                  </w:pPr>
                  <w:r w:rsidRPr="000006A1">
                    <w:rPr>
                      <w:lang w:eastAsia="pl-PL"/>
                    </w:rPr>
                    <w:t>należy wskazać numer sekcji/strony programu:</w:t>
                  </w:r>
                </w:p>
              </w:tc>
            </w:tr>
          </w:tbl>
          <w:p w14:paraId="50409FBA" w14:textId="08CF3103" w:rsidR="00537622" w:rsidRPr="000006A1" w:rsidRDefault="00537622" w:rsidP="00E93A9B">
            <w:pPr>
              <w:spacing w:before="0" w:after="0"/>
              <w:rPr>
                <w:b/>
                <w:bCs/>
                <w:lang w:eastAsia="pl-PL"/>
              </w:rPr>
            </w:pPr>
          </w:p>
        </w:tc>
        <w:tc>
          <w:tcPr>
            <w:tcW w:w="0" w:type="auto"/>
            <w:hideMark/>
          </w:tcPr>
          <w:p w14:paraId="5A3C713E" w14:textId="028F1387" w:rsidR="00537622" w:rsidRPr="000006A1" w:rsidRDefault="00537622" w:rsidP="00E93A9B">
            <w:pPr>
              <w:spacing w:before="0" w:after="0"/>
              <w:jc w:val="center"/>
              <w:rPr>
                <w:b/>
                <w:bCs/>
                <w:lang w:eastAsia="pl-PL"/>
              </w:rPr>
            </w:pPr>
            <w:r w:rsidRPr="000006A1">
              <w:rPr>
                <w:b/>
                <w:bCs/>
                <w:lang w:eastAsia="pl-PL"/>
              </w:rPr>
              <w:t>Czy polityka i środki były</w:t>
            </w:r>
            <w:r w:rsidR="00F33699" w:rsidRPr="000006A1">
              <w:rPr>
                <w:b/>
                <w:bCs/>
                <w:lang w:eastAsia="pl-PL"/>
              </w:rPr>
              <w:t xml:space="preserve"> ściśle realizowane? Tak/Nie</w:t>
            </w:r>
          </w:p>
          <w:p w14:paraId="5BD14D16" w14:textId="6EFB2E30" w:rsidR="00537622" w:rsidRPr="000006A1" w:rsidRDefault="00537622" w:rsidP="00E93A9B">
            <w:pPr>
              <w:spacing w:before="0" w:after="0"/>
              <w:jc w:val="center"/>
              <w:rPr>
                <w:b/>
                <w:bCs/>
                <w:lang w:eastAsia="pl-PL"/>
              </w:rPr>
            </w:pPr>
            <w:r w:rsidRPr="000006A1">
              <w:rPr>
                <w:b/>
                <w:bCs/>
                <w:lang w:eastAsia="pl-PL"/>
              </w:rPr>
              <w:t>Jeżeli nie, nale</w:t>
            </w:r>
            <w:r w:rsidR="00F33699" w:rsidRPr="000006A1">
              <w:rPr>
                <w:b/>
                <w:bCs/>
                <w:lang w:eastAsia="pl-PL"/>
              </w:rPr>
              <w:t>ży opisać wprowadzone zmiany</w:t>
            </w:r>
          </w:p>
        </w:tc>
      </w:tr>
      <w:tr w:rsidR="00537622" w:rsidRPr="000006A1" w14:paraId="5FC6C570" w14:textId="77777777" w:rsidTr="00E93A9B">
        <w:trPr>
          <w:tblCellSpacing w:w="0" w:type="dxa"/>
        </w:trPr>
        <w:tc>
          <w:tcPr>
            <w:tcW w:w="0" w:type="auto"/>
            <w:gridSpan w:val="4"/>
            <w:vAlign w:val="center"/>
            <w:hideMark/>
          </w:tcPr>
          <w:p w14:paraId="65AE0370" w14:textId="3D6E5BB7" w:rsidR="00537622" w:rsidRPr="00366C45" w:rsidRDefault="00537622" w:rsidP="000F3310">
            <w:pPr>
              <w:pStyle w:val="Akapitzlist"/>
              <w:numPr>
                <w:ilvl w:val="0"/>
                <w:numId w:val="63"/>
              </w:numPr>
              <w:spacing w:before="0" w:after="0"/>
              <w:jc w:val="center"/>
              <w:rPr>
                <w:b/>
                <w:bCs/>
                <w:lang w:eastAsia="pl-PL"/>
              </w:rPr>
            </w:pPr>
            <w:r w:rsidRPr="00366C45">
              <w:rPr>
                <w:b/>
                <w:bCs/>
                <w:lang w:eastAsia="pl-PL"/>
              </w:rPr>
              <w:t>Środki służące ograniczaniu emisji amoniaku (O)</w:t>
            </w:r>
          </w:p>
        </w:tc>
      </w:tr>
      <w:tr w:rsidR="00537622" w:rsidRPr="000006A1" w14:paraId="0AA4D840" w14:textId="77777777" w:rsidTr="00E93A9B">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68"/>
              <w:gridCol w:w="6917"/>
            </w:tblGrid>
            <w:tr w:rsidR="00537622" w:rsidRPr="000006A1" w14:paraId="2A7ABA24" w14:textId="77777777" w:rsidTr="00A11614">
              <w:trPr>
                <w:tblCellSpacing w:w="0" w:type="dxa"/>
              </w:trPr>
              <w:tc>
                <w:tcPr>
                  <w:tcW w:w="0" w:type="auto"/>
                  <w:hideMark/>
                </w:tcPr>
                <w:p w14:paraId="65FF2EFD" w14:textId="77777777" w:rsidR="00537622" w:rsidRPr="000006A1" w:rsidRDefault="00537622" w:rsidP="00E93A9B">
                  <w:pPr>
                    <w:spacing w:before="0" w:after="0"/>
                    <w:rPr>
                      <w:lang w:eastAsia="pl-PL"/>
                    </w:rPr>
                  </w:pPr>
                  <w:r w:rsidRPr="000006A1">
                    <w:rPr>
                      <w:lang w:eastAsia="pl-PL"/>
                    </w:rPr>
                    <w:t>1.</w:t>
                  </w:r>
                </w:p>
              </w:tc>
              <w:tc>
                <w:tcPr>
                  <w:tcW w:w="0" w:type="auto"/>
                  <w:hideMark/>
                </w:tcPr>
                <w:p w14:paraId="09BA80B9" w14:textId="77777777" w:rsidR="00537622" w:rsidRPr="000006A1" w:rsidRDefault="00537622" w:rsidP="00E93A9B">
                  <w:pPr>
                    <w:spacing w:before="0" w:after="0"/>
                    <w:rPr>
                      <w:lang w:eastAsia="pl-PL"/>
                    </w:rPr>
                  </w:pPr>
                  <w:r w:rsidRPr="000006A1">
                    <w:rPr>
                      <w:lang w:eastAsia="pl-PL"/>
                    </w:rPr>
                    <w:t>Państwa członkowskie sporządzają krajowy kodeks doradczy dobrej praktyki rolniczej dotyczący ograniczania emisji amoniaku z uwzględnieniem kodeksu ramowego EKG ONZ z 2014 r. dotyczącego dobrej praktyki rolniczej na rzecz redukcji emisji amoniaku, zawierający co najmniej następujące elementy:</w:t>
                  </w:r>
                </w:p>
                <w:tbl>
                  <w:tblPr>
                    <w:tblW w:w="5000" w:type="pct"/>
                    <w:tblCellSpacing w:w="0" w:type="dxa"/>
                    <w:tblCellMar>
                      <w:left w:w="0" w:type="dxa"/>
                      <w:right w:w="0" w:type="dxa"/>
                    </w:tblCellMar>
                    <w:tblLook w:val="04A0" w:firstRow="1" w:lastRow="0" w:firstColumn="1" w:lastColumn="0" w:noHBand="0" w:noVBand="1"/>
                  </w:tblPr>
                  <w:tblGrid>
                    <w:gridCol w:w="183"/>
                    <w:gridCol w:w="6734"/>
                  </w:tblGrid>
                  <w:tr w:rsidR="00537622" w:rsidRPr="000006A1" w14:paraId="41E8BF35" w14:textId="77777777" w:rsidTr="00A11614">
                    <w:trPr>
                      <w:tblCellSpacing w:w="0" w:type="dxa"/>
                    </w:trPr>
                    <w:tc>
                      <w:tcPr>
                        <w:tcW w:w="0" w:type="auto"/>
                        <w:hideMark/>
                      </w:tcPr>
                      <w:p w14:paraId="52E8E065" w14:textId="77777777" w:rsidR="00537622" w:rsidRPr="000006A1" w:rsidRDefault="00537622" w:rsidP="00E93A9B">
                        <w:pPr>
                          <w:spacing w:before="0" w:after="0"/>
                          <w:rPr>
                            <w:lang w:eastAsia="pl-PL"/>
                          </w:rPr>
                        </w:pPr>
                        <w:r w:rsidRPr="000006A1">
                          <w:rPr>
                            <w:lang w:eastAsia="pl-PL"/>
                          </w:rPr>
                          <w:t>a)</w:t>
                        </w:r>
                      </w:p>
                    </w:tc>
                    <w:tc>
                      <w:tcPr>
                        <w:tcW w:w="0" w:type="auto"/>
                        <w:hideMark/>
                      </w:tcPr>
                      <w:p w14:paraId="4AF55C75" w14:textId="77777777" w:rsidR="00537622" w:rsidRPr="000006A1" w:rsidRDefault="00537622" w:rsidP="00E93A9B">
                        <w:pPr>
                          <w:spacing w:before="0" w:after="0"/>
                          <w:rPr>
                            <w:lang w:eastAsia="pl-PL"/>
                          </w:rPr>
                        </w:pPr>
                        <w:r w:rsidRPr="000006A1">
                          <w:rPr>
                            <w:lang w:eastAsia="pl-PL"/>
                          </w:rPr>
                          <w:t>zarządzanie azotem, z uwzględnieniem pełnego obiegu azotu;</w:t>
                        </w:r>
                      </w:p>
                    </w:tc>
                  </w:tr>
                  <w:tr w:rsidR="00537622" w:rsidRPr="000006A1" w14:paraId="16803C02" w14:textId="77777777" w:rsidTr="00A11614">
                    <w:trPr>
                      <w:tblCellSpacing w:w="0" w:type="dxa"/>
                    </w:trPr>
                    <w:tc>
                      <w:tcPr>
                        <w:tcW w:w="0" w:type="auto"/>
                        <w:hideMark/>
                      </w:tcPr>
                      <w:p w14:paraId="1E0DFA0E" w14:textId="77777777" w:rsidR="00537622" w:rsidRPr="000006A1" w:rsidRDefault="00537622" w:rsidP="00E93A9B">
                        <w:pPr>
                          <w:spacing w:before="0" w:after="0"/>
                          <w:rPr>
                            <w:lang w:eastAsia="pl-PL"/>
                          </w:rPr>
                        </w:pPr>
                        <w:r w:rsidRPr="000006A1">
                          <w:rPr>
                            <w:lang w:eastAsia="pl-PL"/>
                          </w:rPr>
                          <w:t>b)</w:t>
                        </w:r>
                      </w:p>
                    </w:tc>
                    <w:tc>
                      <w:tcPr>
                        <w:tcW w:w="0" w:type="auto"/>
                        <w:hideMark/>
                      </w:tcPr>
                      <w:p w14:paraId="193EBA5D" w14:textId="77777777" w:rsidR="00537622" w:rsidRPr="000006A1" w:rsidRDefault="00537622" w:rsidP="00E93A9B">
                        <w:pPr>
                          <w:spacing w:before="0" w:after="0"/>
                          <w:rPr>
                            <w:lang w:eastAsia="pl-PL"/>
                          </w:rPr>
                        </w:pPr>
                        <w:r w:rsidRPr="000006A1">
                          <w:rPr>
                            <w:lang w:eastAsia="pl-PL"/>
                          </w:rPr>
                          <w:t>strategie żywienia zwierząt gospodarskich;</w:t>
                        </w:r>
                      </w:p>
                    </w:tc>
                  </w:tr>
                  <w:tr w:rsidR="00537622" w:rsidRPr="000006A1" w14:paraId="7AD976C1" w14:textId="77777777" w:rsidTr="00A11614">
                    <w:trPr>
                      <w:tblCellSpacing w:w="0" w:type="dxa"/>
                    </w:trPr>
                    <w:tc>
                      <w:tcPr>
                        <w:tcW w:w="0" w:type="auto"/>
                        <w:hideMark/>
                      </w:tcPr>
                      <w:p w14:paraId="788F0FA3" w14:textId="77777777" w:rsidR="00537622" w:rsidRPr="000006A1" w:rsidRDefault="00537622" w:rsidP="00E93A9B">
                        <w:pPr>
                          <w:spacing w:before="0" w:after="0"/>
                          <w:rPr>
                            <w:lang w:eastAsia="pl-PL"/>
                          </w:rPr>
                        </w:pPr>
                        <w:r w:rsidRPr="000006A1">
                          <w:rPr>
                            <w:lang w:eastAsia="pl-PL"/>
                          </w:rPr>
                          <w:t>c)</w:t>
                        </w:r>
                      </w:p>
                    </w:tc>
                    <w:tc>
                      <w:tcPr>
                        <w:tcW w:w="0" w:type="auto"/>
                        <w:hideMark/>
                      </w:tcPr>
                      <w:p w14:paraId="2357D029" w14:textId="77777777" w:rsidR="00537622" w:rsidRPr="000006A1" w:rsidRDefault="00537622" w:rsidP="00E93A9B">
                        <w:pPr>
                          <w:spacing w:before="0" w:after="0"/>
                          <w:rPr>
                            <w:lang w:eastAsia="pl-PL"/>
                          </w:rPr>
                        </w:pPr>
                        <w:r w:rsidRPr="000006A1">
                          <w:rPr>
                            <w:lang w:eastAsia="pl-PL"/>
                          </w:rPr>
                          <w:t>niskoemisyjne techniki rozprowadzania nawozów;</w:t>
                        </w:r>
                      </w:p>
                    </w:tc>
                  </w:tr>
                  <w:tr w:rsidR="00537622" w:rsidRPr="000006A1" w14:paraId="5D5F17E2" w14:textId="77777777" w:rsidTr="00A11614">
                    <w:trPr>
                      <w:tblCellSpacing w:w="0" w:type="dxa"/>
                    </w:trPr>
                    <w:tc>
                      <w:tcPr>
                        <w:tcW w:w="0" w:type="auto"/>
                        <w:hideMark/>
                      </w:tcPr>
                      <w:p w14:paraId="3B460D9F" w14:textId="77777777" w:rsidR="00537622" w:rsidRPr="000006A1" w:rsidRDefault="00537622" w:rsidP="00E93A9B">
                        <w:pPr>
                          <w:spacing w:before="0" w:after="0"/>
                          <w:rPr>
                            <w:lang w:eastAsia="pl-PL"/>
                          </w:rPr>
                        </w:pPr>
                        <w:r w:rsidRPr="000006A1">
                          <w:rPr>
                            <w:lang w:eastAsia="pl-PL"/>
                          </w:rPr>
                          <w:t>d)</w:t>
                        </w:r>
                      </w:p>
                    </w:tc>
                    <w:tc>
                      <w:tcPr>
                        <w:tcW w:w="0" w:type="auto"/>
                        <w:hideMark/>
                      </w:tcPr>
                      <w:p w14:paraId="09856422" w14:textId="77777777" w:rsidR="00537622" w:rsidRPr="000006A1" w:rsidRDefault="00537622" w:rsidP="00E93A9B">
                        <w:pPr>
                          <w:spacing w:before="0" w:after="0"/>
                          <w:rPr>
                            <w:lang w:eastAsia="pl-PL"/>
                          </w:rPr>
                        </w:pPr>
                        <w:r w:rsidRPr="000006A1">
                          <w:rPr>
                            <w:lang w:eastAsia="pl-PL"/>
                          </w:rPr>
                          <w:t>niskoemisyjne systemy przechowywania nawozów;</w:t>
                        </w:r>
                      </w:p>
                    </w:tc>
                  </w:tr>
                  <w:tr w:rsidR="00537622" w:rsidRPr="000006A1" w14:paraId="26B269AA" w14:textId="77777777" w:rsidTr="00A11614">
                    <w:trPr>
                      <w:tblCellSpacing w:w="0" w:type="dxa"/>
                    </w:trPr>
                    <w:tc>
                      <w:tcPr>
                        <w:tcW w:w="0" w:type="auto"/>
                        <w:hideMark/>
                      </w:tcPr>
                      <w:p w14:paraId="1A0835EB" w14:textId="77777777" w:rsidR="00537622" w:rsidRPr="000006A1" w:rsidRDefault="00537622" w:rsidP="00E93A9B">
                        <w:pPr>
                          <w:spacing w:before="0" w:after="0"/>
                          <w:rPr>
                            <w:lang w:eastAsia="pl-PL"/>
                          </w:rPr>
                        </w:pPr>
                        <w:r w:rsidRPr="000006A1">
                          <w:rPr>
                            <w:lang w:eastAsia="pl-PL"/>
                          </w:rPr>
                          <w:t>e)</w:t>
                        </w:r>
                      </w:p>
                    </w:tc>
                    <w:tc>
                      <w:tcPr>
                        <w:tcW w:w="0" w:type="auto"/>
                        <w:hideMark/>
                      </w:tcPr>
                      <w:p w14:paraId="4809453F" w14:textId="77777777" w:rsidR="00537622" w:rsidRPr="000006A1" w:rsidRDefault="00537622" w:rsidP="00E93A9B">
                        <w:pPr>
                          <w:spacing w:before="0" w:after="0"/>
                          <w:rPr>
                            <w:lang w:eastAsia="pl-PL"/>
                          </w:rPr>
                        </w:pPr>
                        <w:r w:rsidRPr="000006A1">
                          <w:rPr>
                            <w:lang w:eastAsia="pl-PL"/>
                          </w:rPr>
                          <w:t>niskoemisyjne systemy hodowli zwierząt;</w:t>
                        </w:r>
                      </w:p>
                    </w:tc>
                  </w:tr>
                  <w:tr w:rsidR="00537622" w:rsidRPr="000006A1" w14:paraId="0FF58230" w14:textId="77777777" w:rsidTr="00A11614">
                    <w:trPr>
                      <w:tblCellSpacing w:w="0" w:type="dxa"/>
                    </w:trPr>
                    <w:tc>
                      <w:tcPr>
                        <w:tcW w:w="0" w:type="auto"/>
                        <w:hideMark/>
                      </w:tcPr>
                      <w:p w14:paraId="1685D394" w14:textId="77777777" w:rsidR="00537622" w:rsidRPr="000006A1" w:rsidRDefault="00537622" w:rsidP="00E93A9B">
                        <w:pPr>
                          <w:spacing w:before="0" w:after="0"/>
                          <w:rPr>
                            <w:lang w:eastAsia="pl-PL"/>
                          </w:rPr>
                        </w:pPr>
                        <w:r w:rsidRPr="000006A1">
                          <w:rPr>
                            <w:lang w:eastAsia="pl-PL"/>
                          </w:rPr>
                          <w:t>f)</w:t>
                        </w:r>
                      </w:p>
                    </w:tc>
                    <w:tc>
                      <w:tcPr>
                        <w:tcW w:w="0" w:type="auto"/>
                        <w:hideMark/>
                      </w:tcPr>
                      <w:p w14:paraId="27129BF3" w14:textId="77777777" w:rsidR="00537622" w:rsidRPr="000006A1" w:rsidRDefault="00537622" w:rsidP="00E93A9B">
                        <w:pPr>
                          <w:spacing w:before="0" w:after="0"/>
                          <w:rPr>
                            <w:lang w:eastAsia="pl-PL"/>
                          </w:rPr>
                        </w:pPr>
                        <w:r w:rsidRPr="000006A1">
                          <w:rPr>
                            <w:lang w:eastAsia="pl-PL"/>
                          </w:rPr>
                          <w:t>możliwości ograniczania emisji amoniaku pochodzącego ze stosowania nawozów mineralnych.</w:t>
                        </w:r>
                      </w:p>
                    </w:tc>
                  </w:tr>
                </w:tbl>
                <w:p w14:paraId="589014CC" w14:textId="77777777" w:rsidR="00537622" w:rsidRPr="000006A1" w:rsidRDefault="00537622" w:rsidP="00E93A9B">
                  <w:pPr>
                    <w:spacing w:before="0" w:after="0"/>
                    <w:rPr>
                      <w:lang w:eastAsia="pl-PL"/>
                    </w:rPr>
                  </w:pPr>
                </w:p>
              </w:tc>
            </w:tr>
          </w:tbl>
          <w:p w14:paraId="4143BD5C" w14:textId="77777777" w:rsidR="00537622" w:rsidRPr="000006A1" w:rsidRDefault="00537622" w:rsidP="00E93A9B">
            <w:pPr>
              <w:spacing w:before="0" w:after="0"/>
              <w:rPr>
                <w:lang w:eastAsia="pl-PL"/>
              </w:rPr>
            </w:pPr>
          </w:p>
        </w:tc>
        <w:tc>
          <w:tcPr>
            <w:tcW w:w="0" w:type="auto"/>
            <w:hideMark/>
          </w:tcPr>
          <w:p w14:paraId="5EC45ACC" w14:textId="77777777" w:rsidR="00537622" w:rsidRPr="000006A1" w:rsidRDefault="00537622" w:rsidP="00E93A9B">
            <w:pPr>
              <w:spacing w:before="0" w:after="0"/>
              <w:rPr>
                <w:lang w:eastAsia="pl-PL"/>
              </w:rPr>
            </w:pPr>
            <w:r w:rsidRPr="000006A1">
              <w:rPr>
                <w:lang w:eastAsia="pl-PL"/>
              </w:rPr>
              <w:t> </w:t>
            </w:r>
          </w:p>
        </w:tc>
        <w:tc>
          <w:tcPr>
            <w:tcW w:w="0" w:type="auto"/>
            <w:hideMark/>
          </w:tcPr>
          <w:p w14:paraId="2DDC1EED" w14:textId="77777777" w:rsidR="00537622" w:rsidRPr="000006A1" w:rsidRDefault="00537622" w:rsidP="00E93A9B">
            <w:pPr>
              <w:spacing w:before="0" w:after="0"/>
              <w:rPr>
                <w:lang w:eastAsia="pl-PL"/>
              </w:rPr>
            </w:pPr>
            <w:r w:rsidRPr="000006A1">
              <w:rPr>
                <w:lang w:eastAsia="pl-PL"/>
              </w:rPr>
              <w:t> </w:t>
            </w:r>
          </w:p>
        </w:tc>
        <w:tc>
          <w:tcPr>
            <w:tcW w:w="0" w:type="auto"/>
            <w:hideMark/>
          </w:tcPr>
          <w:p w14:paraId="709B2344" w14:textId="77777777" w:rsidR="00537622" w:rsidRPr="000006A1" w:rsidRDefault="00537622" w:rsidP="00E93A9B">
            <w:pPr>
              <w:spacing w:before="0" w:after="0"/>
              <w:rPr>
                <w:lang w:eastAsia="pl-PL"/>
              </w:rPr>
            </w:pPr>
            <w:r w:rsidRPr="000006A1">
              <w:rPr>
                <w:lang w:eastAsia="pl-PL"/>
              </w:rPr>
              <w:t> </w:t>
            </w:r>
          </w:p>
        </w:tc>
      </w:tr>
      <w:tr w:rsidR="00537622" w:rsidRPr="000006A1" w14:paraId="21564C65" w14:textId="77777777" w:rsidTr="00E93A9B">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68"/>
              <w:gridCol w:w="6917"/>
            </w:tblGrid>
            <w:tr w:rsidR="00537622" w:rsidRPr="000006A1" w14:paraId="100A5CB0" w14:textId="77777777" w:rsidTr="00A11614">
              <w:trPr>
                <w:tblCellSpacing w:w="0" w:type="dxa"/>
              </w:trPr>
              <w:tc>
                <w:tcPr>
                  <w:tcW w:w="0" w:type="auto"/>
                  <w:hideMark/>
                </w:tcPr>
                <w:p w14:paraId="7108BC21" w14:textId="77777777" w:rsidR="00537622" w:rsidRPr="000006A1" w:rsidRDefault="00537622" w:rsidP="00E93A9B">
                  <w:pPr>
                    <w:spacing w:before="0" w:after="0"/>
                    <w:rPr>
                      <w:lang w:eastAsia="pl-PL"/>
                    </w:rPr>
                  </w:pPr>
                  <w:r w:rsidRPr="000006A1">
                    <w:rPr>
                      <w:lang w:eastAsia="pl-PL"/>
                    </w:rPr>
                    <w:t>2.</w:t>
                  </w:r>
                </w:p>
              </w:tc>
              <w:tc>
                <w:tcPr>
                  <w:tcW w:w="0" w:type="auto"/>
                  <w:hideMark/>
                </w:tcPr>
                <w:p w14:paraId="7726369F" w14:textId="77777777" w:rsidR="00537622" w:rsidRPr="000006A1" w:rsidRDefault="00537622" w:rsidP="00E93A9B">
                  <w:pPr>
                    <w:spacing w:before="0" w:after="0"/>
                    <w:rPr>
                      <w:lang w:eastAsia="pl-PL"/>
                    </w:rPr>
                  </w:pPr>
                  <w:r w:rsidRPr="000006A1">
                    <w:rPr>
                      <w:lang w:eastAsia="pl-PL"/>
                    </w:rPr>
                    <w:t>Państwa członkowskie mogą ustanowić krajowy bilans azotu w celu monitorowania zmian w całkowitych stratach reaktywnego azotu z rolnictwa, w tym amoniaku, podtlenku azotu, amonu, azotanów i azotynów, w oparciu o zasady określone w wytycznych EKG ONZ dotyczących bilansów azotu.</w:t>
                  </w:r>
                </w:p>
              </w:tc>
            </w:tr>
          </w:tbl>
          <w:p w14:paraId="78928734" w14:textId="77777777" w:rsidR="00537622" w:rsidRPr="000006A1" w:rsidRDefault="00537622" w:rsidP="00E93A9B">
            <w:pPr>
              <w:spacing w:before="0" w:after="0"/>
              <w:rPr>
                <w:lang w:eastAsia="pl-PL"/>
              </w:rPr>
            </w:pPr>
          </w:p>
        </w:tc>
        <w:tc>
          <w:tcPr>
            <w:tcW w:w="0" w:type="auto"/>
            <w:hideMark/>
          </w:tcPr>
          <w:p w14:paraId="2859C9BB" w14:textId="77777777" w:rsidR="00537622" w:rsidRPr="000006A1" w:rsidRDefault="00537622" w:rsidP="00E93A9B">
            <w:pPr>
              <w:spacing w:before="0" w:after="0"/>
              <w:rPr>
                <w:lang w:eastAsia="pl-PL"/>
              </w:rPr>
            </w:pPr>
            <w:r w:rsidRPr="000006A1">
              <w:rPr>
                <w:lang w:eastAsia="pl-PL"/>
              </w:rPr>
              <w:t> </w:t>
            </w:r>
          </w:p>
        </w:tc>
        <w:tc>
          <w:tcPr>
            <w:tcW w:w="0" w:type="auto"/>
            <w:hideMark/>
          </w:tcPr>
          <w:p w14:paraId="179CDDE2" w14:textId="77777777" w:rsidR="00537622" w:rsidRPr="000006A1" w:rsidRDefault="00537622" w:rsidP="00E93A9B">
            <w:pPr>
              <w:spacing w:before="0" w:after="0"/>
              <w:rPr>
                <w:lang w:eastAsia="pl-PL"/>
              </w:rPr>
            </w:pPr>
            <w:r w:rsidRPr="000006A1">
              <w:rPr>
                <w:lang w:eastAsia="pl-PL"/>
              </w:rPr>
              <w:t> </w:t>
            </w:r>
          </w:p>
        </w:tc>
        <w:tc>
          <w:tcPr>
            <w:tcW w:w="0" w:type="auto"/>
            <w:hideMark/>
          </w:tcPr>
          <w:p w14:paraId="77F8DD7F" w14:textId="77777777" w:rsidR="00537622" w:rsidRPr="000006A1" w:rsidRDefault="00537622" w:rsidP="00E93A9B">
            <w:pPr>
              <w:spacing w:before="0" w:after="0"/>
              <w:rPr>
                <w:lang w:eastAsia="pl-PL"/>
              </w:rPr>
            </w:pPr>
            <w:r w:rsidRPr="000006A1">
              <w:rPr>
                <w:lang w:eastAsia="pl-PL"/>
              </w:rPr>
              <w:t> </w:t>
            </w:r>
          </w:p>
        </w:tc>
      </w:tr>
      <w:tr w:rsidR="00537622" w:rsidRPr="000006A1" w14:paraId="6FC78A66" w14:textId="77777777" w:rsidTr="00E93A9B">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68"/>
              <w:gridCol w:w="6917"/>
            </w:tblGrid>
            <w:tr w:rsidR="00537622" w:rsidRPr="000006A1" w14:paraId="7682B93E" w14:textId="77777777" w:rsidTr="00A11614">
              <w:trPr>
                <w:tblCellSpacing w:w="0" w:type="dxa"/>
              </w:trPr>
              <w:tc>
                <w:tcPr>
                  <w:tcW w:w="0" w:type="auto"/>
                  <w:hideMark/>
                </w:tcPr>
                <w:p w14:paraId="06BD90E4" w14:textId="77777777" w:rsidR="00537622" w:rsidRPr="000006A1" w:rsidRDefault="00537622" w:rsidP="00E93A9B">
                  <w:pPr>
                    <w:spacing w:before="0" w:after="0"/>
                    <w:rPr>
                      <w:lang w:eastAsia="pl-PL"/>
                    </w:rPr>
                  </w:pPr>
                  <w:r w:rsidRPr="000006A1">
                    <w:rPr>
                      <w:lang w:eastAsia="pl-PL"/>
                    </w:rPr>
                    <w:t>3.</w:t>
                  </w:r>
                </w:p>
              </w:tc>
              <w:tc>
                <w:tcPr>
                  <w:tcW w:w="0" w:type="auto"/>
                  <w:hideMark/>
                </w:tcPr>
                <w:p w14:paraId="316C3845" w14:textId="77777777" w:rsidR="00537622" w:rsidRPr="000006A1" w:rsidRDefault="00537622" w:rsidP="00E93A9B">
                  <w:pPr>
                    <w:spacing w:before="0" w:after="0"/>
                    <w:rPr>
                      <w:lang w:eastAsia="pl-PL"/>
                    </w:rPr>
                  </w:pPr>
                  <w:r w:rsidRPr="000006A1">
                    <w:rPr>
                      <w:lang w:eastAsia="pl-PL"/>
                    </w:rPr>
                    <w:t>Państwa członkowskie zakazują stosowania nawozów amonowo-węglanowych i mogą zmniejszyć emisje amoniaku z nawozów nieorganicznych, stosując następujące podejścia:</w:t>
                  </w:r>
                </w:p>
                <w:tbl>
                  <w:tblPr>
                    <w:tblW w:w="5000" w:type="pct"/>
                    <w:tblCellSpacing w:w="0" w:type="dxa"/>
                    <w:tblCellMar>
                      <w:left w:w="0" w:type="dxa"/>
                      <w:right w:w="0" w:type="dxa"/>
                    </w:tblCellMar>
                    <w:tblLook w:val="04A0" w:firstRow="1" w:lastRow="0" w:firstColumn="1" w:lastColumn="0" w:noHBand="0" w:noVBand="1"/>
                  </w:tblPr>
                  <w:tblGrid>
                    <w:gridCol w:w="183"/>
                    <w:gridCol w:w="6734"/>
                  </w:tblGrid>
                  <w:tr w:rsidR="00537622" w:rsidRPr="000006A1" w14:paraId="5A66BE17" w14:textId="77777777" w:rsidTr="00A11614">
                    <w:trPr>
                      <w:tblCellSpacing w:w="0" w:type="dxa"/>
                    </w:trPr>
                    <w:tc>
                      <w:tcPr>
                        <w:tcW w:w="0" w:type="auto"/>
                        <w:hideMark/>
                      </w:tcPr>
                      <w:p w14:paraId="1FB786CF" w14:textId="77777777" w:rsidR="00537622" w:rsidRPr="000006A1" w:rsidRDefault="00537622" w:rsidP="00E93A9B">
                        <w:pPr>
                          <w:spacing w:before="0" w:after="0"/>
                          <w:rPr>
                            <w:lang w:eastAsia="pl-PL"/>
                          </w:rPr>
                        </w:pPr>
                        <w:r w:rsidRPr="000006A1">
                          <w:rPr>
                            <w:lang w:eastAsia="pl-PL"/>
                          </w:rPr>
                          <w:t>a)</w:t>
                        </w:r>
                      </w:p>
                    </w:tc>
                    <w:tc>
                      <w:tcPr>
                        <w:tcW w:w="0" w:type="auto"/>
                        <w:hideMark/>
                      </w:tcPr>
                      <w:p w14:paraId="5EBB8193" w14:textId="77777777" w:rsidR="00537622" w:rsidRPr="000006A1" w:rsidRDefault="00537622" w:rsidP="00E93A9B">
                        <w:pPr>
                          <w:spacing w:before="0" w:after="0"/>
                          <w:rPr>
                            <w:lang w:eastAsia="pl-PL"/>
                          </w:rPr>
                        </w:pPr>
                        <w:r w:rsidRPr="000006A1">
                          <w:rPr>
                            <w:lang w:eastAsia="pl-PL"/>
                          </w:rPr>
                          <w:t>zastąpienie nawozów na bazie mocznika nawozami na bazie azotanu amonu;</w:t>
                        </w:r>
                      </w:p>
                    </w:tc>
                  </w:tr>
                  <w:tr w:rsidR="00537622" w:rsidRPr="000006A1" w14:paraId="6E3EE2B9" w14:textId="77777777" w:rsidTr="00A11614">
                    <w:trPr>
                      <w:tblCellSpacing w:w="0" w:type="dxa"/>
                    </w:trPr>
                    <w:tc>
                      <w:tcPr>
                        <w:tcW w:w="0" w:type="auto"/>
                        <w:hideMark/>
                      </w:tcPr>
                      <w:p w14:paraId="74A8DDC5" w14:textId="77777777" w:rsidR="00537622" w:rsidRPr="000006A1" w:rsidRDefault="00537622" w:rsidP="00E93A9B">
                        <w:pPr>
                          <w:spacing w:before="0" w:after="0"/>
                          <w:rPr>
                            <w:lang w:eastAsia="pl-PL"/>
                          </w:rPr>
                        </w:pPr>
                        <w:r w:rsidRPr="000006A1">
                          <w:rPr>
                            <w:lang w:eastAsia="pl-PL"/>
                          </w:rPr>
                          <w:t>b)</w:t>
                        </w:r>
                      </w:p>
                    </w:tc>
                    <w:tc>
                      <w:tcPr>
                        <w:tcW w:w="0" w:type="auto"/>
                        <w:hideMark/>
                      </w:tcPr>
                      <w:p w14:paraId="0D50C269" w14:textId="77777777" w:rsidR="00537622" w:rsidRPr="000006A1" w:rsidRDefault="00537622" w:rsidP="00E93A9B">
                        <w:pPr>
                          <w:spacing w:before="0" w:after="0"/>
                          <w:rPr>
                            <w:lang w:eastAsia="pl-PL"/>
                          </w:rPr>
                        </w:pPr>
                        <w:r w:rsidRPr="000006A1">
                          <w:rPr>
                            <w:lang w:eastAsia="pl-PL"/>
                          </w:rPr>
                          <w:t>jeżeli nawozy na bazie mocznika są nadal stosowane, wykorzystywanie metod, w przypadku których wykazano, że zmniejszają emisje amoniaku o co najmniej 30 % w porównaniu z wykorzystaniem metody odniesienia, jak określono w wytycznych dotyczących amoniaku;</w:t>
                        </w:r>
                      </w:p>
                    </w:tc>
                  </w:tr>
                  <w:tr w:rsidR="00537622" w:rsidRPr="000006A1" w14:paraId="57D25036" w14:textId="77777777" w:rsidTr="00A11614">
                    <w:trPr>
                      <w:tblCellSpacing w:w="0" w:type="dxa"/>
                    </w:trPr>
                    <w:tc>
                      <w:tcPr>
                        <w:tcW w:w="0" w:type="auto"/>
                        <w:hideMark/>
                      </w:tcPr>
                      <w:p w14:paraId="1F074FED" w14:textId="77777777" w:rsidR="00537622" w:rsidRPr="000006A1" w:rsidRDefault="00537622" w:rsidP="00E93A9B">
                        <w:pPr>
                          <w:spacing w:before="0" w:after="0"/>
                          <w:rPr>
                            <w:lang w:eastAsia="pl-PL"/>
                          </w:rPr>
                        </w:pPr>
                        <w:r w:rsidRPr="000006A1">
                          <w:rPr>
                            <w:lang w:eastAsia="pl-PL"/>
                          </w:rPr>
                          <w:t>c)</w:t>
                        </w:r>
                      </w:p>
                    </w:tc>
                    <w:tc>
                      <w:tcPr>
                        <w:tcW w:w="0" w:type="auto"/>
                        <w:hideMark/>
                      </w:tcPr>
                      <w:p w14:paraId="7691F0DD" w14:textId="77777777" w:rsidR="00537622" w:rsidRPr="000006A1" w:rsidRDefault="00537622" w:rsidP="00E93A9B">
                        <w:pPr>
                          <w:spacing w:before="0" w:after="0"/>
                          <w:rPr>
                            <w:lang w:eastAsia="pl-PL"/>
                          </w:rPr>
                        </w:pPr>
                        <w:r w:rsidRPr="000006A1">
                          <w:rPr>
                            <w:lang w:eastAsia="pl-PL"/>
                          </w:rPr>
                          <w:t>propagowanie zastępowania nawozów nieorganicznych nawozami organicznymi, a w przypadku gdy nawozy nieorganiczne są nadal stosowane, rozprowadzanie ich zgodnie z przewidywanymi potrzebami nawożonej uprawy lub nawożonego użytku zielonego w odniesieniu do azotu i fosforu, biorąc również pod uwagę istniejącą zawartość substancji pokarmowych w glebie oraz składniki pokarmowe w innych nawozach.</w:t>
                        </w:r>
                      </w:p>
                    </w:tc>
                  </w:tr>
                </w:tbl>
                <w:p w14:paraId="3A5C0042" w14:textId="77777777" w:rsidR="00537622" w:rsidRPr="000006A1" w:rsidRDefault="00537622" w:rsidP="00E93A9B">
                  <w:pPr>
                    <w:spacing w:before="0" w:after="0"/>
                    <w:rPr>
                      <w:lang w:eastAsia="pl-PL"/>
                    </w:rPr>
                  </w:pPr>
                </w:p>
              </w:tc>
            </w:tr>
          </w:tbl>
          <w:p w14:paraId="1009747D" w14:textId="77777777" w:rsidR="00537622" w:rsidRPr="000006A1" w:rsidRDefault="00537622" w:rsidP="00E93A9B">
            <w:pPr>
              <w:spacing w:before="0" w:after="0"/>
              <w:rPr>
                <w:lang w:eastAsia="pl-PL"/>
              </w:rPr>
            </w:pPr>
          </w:p>
        </w:tc>
        <w:tc>
          <w:tcPr>
            <w:tcW w:w="0" w:type="auto"/>
            <w:hideMark/>
          </w:tcPr>
          <w:p w14:paraId="55C6A7B7" w14:textId="77777777" w:rsidR="00537622" w:rsidRPr="000006A1" w:rsidRDefault="00537622" w:rsidP="00E93A9B">
            <w:pPr>
              <w:spacing w:before="0" w:after="0"/>
              <w:rPr>
                <w:lang w:eastAsia="pl-PL"/>
              </w:rPr>
            </w:pPr>
            <w:r w:rsidRPr="000006A1">
              <w:rPr>
                <w:lang w:eastAsia="pl-PL"/>
              </w:rPr>
              <w:t> </w:t>
            </w:r>
          </w:p>
        </w:tc>
        <w:tc>
          <w:tcPr>
            <w:tcW w:w="0" w:type="auto"/>
            <w:hideMark/>
          </w:tcPr>
          <w:p w14:paraId="411CFC2F" w14:textId="77777777" w:rsidR="00537622" w:rsidRPr="000006A1" w:rsidRDefault="00537622" w:rsidP="00E93A9B">
            <w:pPr>
              <w:spacing w:before="0" w:after="0"/>
              <w:rPr>
                <w:lang w:eastAsia="pl-PL"/>
              </w:rPr>
            </w:pPr>
            <w:r w:rsidRPr="000006A1">
              <w:rPr>
                <w:lang w:eastAsia="pl-PL"/>
              </w:rPr>
              <w:t> </w:t>
            </w:r>
          </w:p>
        </w:tc>
        <w:tc>
          <w:tcPr>
            <w:tcW w:w="0" w:type="auto"/>
            <w:hideMark/>
          </w:tcPr>
          <w:p w14:paraId="100375B6" w14:textId="77777777" w:rsidR="00537622" w:rsidRPr="000006A1" w:rsidRDefault="00537622" w:rsidP="00E93A9B">
            <w:pPr>
              <w:spacing w:before="0" w:after="0"/>
              <w:rPr>
                <w:lang w:eastAsia="pl-PL"/>
              </w:rPr>
            </w:pPr>
            <w:r w:rsidRPr="000006A1">
              <w:rPr>
                <w:lang w:eastAsia="pl-PL"/>
              </w:rPr>
              <w:t> </w:t>
            </w:r>
          </w:p>
        </w:tc>
      </w:tr>
      <w:tr w:rsidR="00537622" w:rsidRPr="000006A1" w14:paraId="5AC7CDE0" w14:textId="77777777" w:rsidTr="00E93A9B">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68"/>
              <w:gridCol w:w="6917"/>
            </w:tblGrid>
            <w:tr w:rsidR="00537622" w:rsidRPr="000006A1" w14:paraId="676D4F5C" w14:textId="77777777" w:rsidTr="00A11614">
              <w:trPr>
                <w:tblCellSpacing w:w="0" w:type="dxa"/>
              </w:trPr>
              <w:tc>
                <w:tcPr>
                  <w:tcW w:w="0" w:type="auto"/>
                  <w:hideMark/>
                </w:tcPr>
                <w:p w14:paraId="55156F9A" w14:textId="77777777" w:rsidR="00537622" w:rsidRPr="000006A1" w:rsidRDefault="00537622" w:rsidP="00E93A9B">
                  <w:pPr>
                    <w:spacing w:before="0" w:after="0"/>
                    <w:rPr>
                      <w:lang w:eastAsia="pl-PL"/>
                    </w:rPr>
                  </w:pPr>
                  <w:r w:rsidRPr="000006A1">
                    <w:rPr>
                      <w:lang w:eastAsia="pl-PL"/>
                    </w:rPr>
                    <w:t>4.</w:t>
                  </w:r>
                </w:p>
              </w:tc>
              <w:tc>
                <w:tcPr>
                  <w:tcW w:w="0" w:type="auto"/>
                  <w:hideMark/>
                </w:tcPr>
                <w:p w14:paraId="32674D39" w14:textId="77777777" w:rsidR="00537622" w:rsidRPr="000006A1" w:rsidRDefault="00537622" w:rsidP="00E93A9B">
                  <w:pPr>
                    <w:spacing w:before="0" w:after="0"/>
                    <w:rPr>
                      <w:lang w:eastAsia="pl-PL"/>
                    </w:rPr>
                  </w:pPr>
                  <w:r w:rsidRPr="000006A1">
                    <w:rPr>
                      <w:lang w:eastAsia="pl-PL"/>
                    </w:rPr>
                    <w:t>Państwa członkowskie mogą zmniejszyć emisje amoniaku z nawozów organicznych, stosując następujące podejścia:</w:t>
                  </w:r>
                </w:p>
                <w:tbl>
                  <w:tblPr>
                    <w:tblW w:w="5000" w:type="pct"/>
                    <w:tblCellSpacing w:w="0" w:type="dxa"/>
                    <w:tblCellMar>
                      <w:left w:w="0" w:type="dxa"/>
                      <w:right w:w="0" w:type="dxa"/>
                    </w:tblCellMar>
                    <w:tblLook w:val="04A0" w:firstRow="1" w:lastRow="0" w:firstColumn="1" w:lastColumn="0" w:noHBand="0" w:noVBand="1"/>
                  </w:tblPr>
                  <w:tblGrid>
                    <w:gridCol w:w="183"/>
                    <w:gridCol w:w="6734"/>
                  </w:tblGrid>
                  <w:tr w:rsidR="00537622" w:rsidRPr="000006A1" w14:paraId="1DFB24B1" w14:textId="77777777" w:rsidTr="00A11614">
                    <w:trPr>
                      <w:tblCellSpacing w:w="0" w:type="dxa"/>
                    </w:trPr>
                    <w:tc>
                      <w:tcPr>
                        <w:tcW w:w="0" w:type="auto"/>
                        <w:hideMark/>
                      </w:tcPr>
                      <w:p w14:paraId="400A5B39" w14:textId="77777777" w:rsidR="00537622" w:rsidRPr="000006A1" w:rsidRDefault="00537622" w:rsidP="00E93A9B">
                        <w:pPr>
                          <w:spacing w:before="0" w:after="0"/>
                          <w:rPr>
                            <w:lang w:eastAsia="pl-PL"/>
                          </w:rPr>
                        </w:pPr>
                        <w:r w:rsidRPr="000006A1">
                          <w:rPr>
                            <w:lang w:eastAsia="pl-PL"/>
                          </w:rPr>
                          <w:t>a)</w:t>
                        </w:r>
                      </w:p>
                    </w:tc>
                    <w:tc>
                      <w:tcPr>
                        <w:tcW w:w="0" w:type="auto"/>
                        <w:hideMark/>
                      </w:tcPr>
                      <w:p w14:paraId="685A798A" w14:textId="77777777" w:rsidR="00537622" w:rsidRPr="000006A1" w:rsidRDefault="00537622" w:rsidP="00E93A9B">
                        <w:pPr>
                          <w:spacing w:before="0" w:after="0"/>
                          <w:rPr>
                            <w:lang w:eastAsia="pl-PL"/>
                          </w:rPr>
                        </w:pPr>
                        <w:r w:rsidRPr="000006A1">
                          <w:rPr>
                            <w:lang w:eastAsia="pl-PL"/>
                          </w:rPr>
                          <w:t>zmniejszanie emisji z gnojowicy i obornika stosowanych na gruntach ornych i użytkach zielonych przez zastosowanie metod służących zmniejszeniu emisji o co najmniej 30 % w porównaniu z metodą odniesienia określoną w wytycznych dotyczących amoniaku oraz na poniższych warunkach:</w:t>
                        </w:r>
                      </w:p>
                      <w:tbl>
                        <w:tblPr>
                          <w:tblW w:w="5000" w:type="pct"/>
                          <w:tblCellSpacing w:w="0" w:type="dxa"/>
                          <w:tblCellMar>
                            <w:left w:w="0" w:type="dxa"/>
                            <w:right w:w="0" w:type="dxa"/>
                          </w:tblCellMar>
                          <w:tblLook w:val="04A0" w:firstRow="1" w:lastRow="0" w:firstColumn="1" w:lastColumn="0" w:noHBand="0" w:noVBand="1"/>
                        </w:tblPr>
                        <w:tblGrid>
                          <w:gridCol w:w="285"/>
                          <w:gridCol w:w="6449"/>
                        </w:tblGrid>
                        <w:tr w:rsidR="00537622" w:rsidRPr="000006A1" w14:paraId="5E73EDA1" w14:textId="77777777" w:rsidTr="00A11614">
                          <w:trPr>
                            <w:tblCellSpacing w:w="0" w:type="dxa"/>
                          </w:trPr>
                          <w:tc>
                            <w:tcPr>
                              <w:tcW w:w="0" w:type="auto"/>
                              <w:hideMark/>
                            </w:tcPr>
                            <w:p w14:paraId="71F5892F" w14:textId="77777777" w:rsidR="00537622" w:rsidRPr="000006A1" w:rsidRDefault="00537622" w:rsidP="00E93A9B">
                              <w:pPr>
                                <w:spacing w:before="0" w:after="0"/>
                                <w:rPr>
                                  <w:lang w:eastAsia="pl-PL"/>
                                </w:rPr>
                              </w:pPr>
                              <w:r w:rsidRPr="000006A1">
                                <w:rPr>
                                  <w:lang w:eastAsia="pl-PL"/>
                                </w:rPr>
                                <w:t>(i)</w:t>
                              </w:r>
                            </w:p>
                          </w:tc>
                          <w:tc>
                            <w:tcPr>
                              <w:tcW w:w="0" w:type="auto"/>
                              <w:hideMark/>
                            </w:tcPr>
                            <w:p w14:paraId="739CB90C" w14:textId="77777777" w:rsidR="00537622" w:rsidRPr="000006A1" w:rsidRDefault="00537622" w:rsidP="00E93A9B">
                              <w:pPr>
                                <w:spacing w:before="0" w:after="0"/>
                                <w:rPr>
                                  <w:lang w:eastAsia="pl-PL"/>
                                </w:rPr>
                              </w:pPr>
                              <w:r w:rsidRPr="000006A1">
                                <w:rPr>
                                  <w:lang w:eastAsia="pl-PL"/>
                                </w:rPr>
                                <w:t>rozprowadzanie obornika i gnojowicy jedynie w zgodzie z przewidywanymi potrzebami odżywczymi nawożonej uprawy lub użytku zielonego w odniesieniu do azotu i fosforu, biorąc również pod uwagę istniejącą zawartość substancji odżywczych w glebie oraz substancji odżywczych w innych nawozach;</w:t>
                              </w:r>
                            </w:p>
                          </w:tc>
                        </w:tr>
                        <w:tr w:rsidR="00537622" w:rsidRPr="000006A1" w14:paraId="03D70D50" w14:textId="77777777" w:rsidTr="00A11614">
                          <w:trPr>
                            <w:tblCellSpacing w:w="0" w:type="dxa"/>
                          </w:trPr>
                          <w:tc>
                            <w:tcPr>
                              <w:tcW w:w="0" w:type="auto"/>
                              <w:hideMark/>
                            </w:tcPr>
                            <w:p w14:paraId="0959EFE5" w14:textId="77777777" w:rsidR="00537622" w:rsidRPr="000006A1" w:rsidRDefault="00537622" w:rsidP="00E93A9B">
                              <w:pPr>
                                <w:spacing w:before="0" w:after="0"/>
                                <w:rPr>
                                  <w:lang w:eastAsia="pl-PL"/>
                                </w:rPr>
                              </w:pPr>
                              <w:r w:rsidRPr="000006A1">
                                <w:rPr>
                                  <w:lang w:eastAsia="pl-PL"/>
                                </w:rPr>
                                <w:t>(ii)</w:t>
                              </w:r>
                            </w:p>
                          </w:tc>
                          <w:tc>
                            <w:tcPr>
                              <w:tcW w:w="0" w:type="auto"/>
                              <w:hideMark/>
                            </w:tcPr>
                            <w:p w14:paraId="5A54D75E" w14:textId="77777777" w:rsidR="00537622" w:rsidRPr="000006A1" w:rsidRDefault="00537622" w:rsidP="00E93A9B">
                              <w:pPr>
                                <w:spacing w:before="0" w:after="0"/>
                                <w:rPr>
                                  <w:lang w:eastAsia="pl-PL"/>
                                </w:rPr>
                              </w:pPr>
                              <w:r w:rsidRPr="000006A1">
                                <w:rPr>
                                  <w:lang w:eastAsia="pl-PL"/>
                                </w:rPr>
                                <w:t>nierozprowadzanie obornika i gnojowicy na gruntach nasyconych wodą, zalanych, zamarzniętych lub pokrytych śniegiem;</w:t>
                              </w:r>
                            </w:p>
                          </w:tc>
                        </w:tr>
                        <w:tr w:rsidR="00537622" w:rsidRPr="000006A1" w14:paraId="2BEA26B0" w14:textId="77777777" w:rsidTr="00A11614">
                          <w:trPr>
                            <w:tblCellSpacing w:w="0" w:type="dxa"/>
                          </w:trPr>
                          <w:tc>
                            <w:tcPr>
                              <w:tcW w:w="0" w:type="auto"/>
                              <w:hideMark/>
                            </w:tcPr>
                            <w:p w14:paraId="1B12C922" w14:textId="77777777" w:rsidR="00537622" w:rsidRPr="000006A1" w:rsidRDefault="00537622" w:rsidP="00E93A9B">
                              <w:pPr>
                                <w:spacing w:before="0" w:after="0"/>
                                <w:rPr>
                                  <w:lang w:eastAsia="pl-PL"/>
                                </w:rPr>
                              </w:pPr>
                              <w:r w:rsidRPr="000006A1">
                                <w:rPr>
                                  <w:lang w:eastAsia="pl-PL"/>
                                </w:rPr>
                                <w:t>(iii)</w:t>
                              </w:r>
                            </w:p>
                          </w:tc>
                          <w:tc>
                            <w:tcPr>
                              <w:tcW w:w="0" w:type="auto"/>
                              <w:hideMark/>
                            </w:tcPr>
                            <w:p w14:paraId="3ABAD0D4" w14:textId="77777777" w:rsidR="00537622" w:rsidRPr="000006A1" w:rsidRDefault="00537622" w:rsidP="00E93A9B">
                              <w:pPr>
                                <w:spacing w:before="0" w:after="0"/>
                                <w:rPr>
                                  <w:lang w:eastAsia="pl-PL"/>
                                </w:rPr>
                              </w:pPr>
                              <w:r w:rsidRPr="000006A1">
                                <w:rPr>
                                  <w:lang w:eastAsia="pl-PL"/>
                                </w:rPr>
                                <w:t>rozprowadzanie gnojowicy na użytkach zielonych przy użyciu węży rozlewowych, aplikatorów płozowych lub metodą płytkiego lub głębokiego wtryskiwania;</w:t>
                              </w:r>
                            </w:p>
                          </w:tc>
                        </w:tr>
                        <w:tr w:rsidR="00537622" w:rsidRPr="000006A1" w14:paraId="31C2F959" w14:textId="77777777" w:rsidTr="00A11614">
                          <w:trPr>
                            <w:tblCellSpacing w:w="0" w:type="dxa"/>
                          </w:trPr>
                          <w:tc>
                            <w:tcPr>
                              <w:tcW w:w="0" w:type="auto"/>
                              <w:hideMark/>
                            </w:tcPr>
                            <w:p w14:paraId="7DB4EFBD" w14:textId="77777777" w:rsidR="00537622" w:rsidRPr="000006A1" w:rsidRDefault="00537622" w:rsidP="00E93A9B">
                              <w:pPr>
                                <w:spacing w:before="0" w:after="0"/>
                                <w:rPr>
                                  <w:lang w:eastAsia="pl-PL"/>
                                </w:rPr>
                              </w:pPr>
                              <w:r w:rsidRPr="000006A1">
                                <w:rPr>
                                  <w:lang w:eastAsia="pl-PL"/>
                                </w:rPr>
                                <w:t>(iv)</w:t>
                              </w:r>
                            </w:p>
                          </w:tc>
                          <w:tc>
                            <w:tcPr>
                              <w:tcW w:w="0" w:type="auto"/>
                              <w:hideMark/>
                            </w:tcPr>
                            <w:p w14:paraId="215E17C7" w14:textId="77777777" w:rsidR="00537622" w:rsidRPr="000006A1" w:rsidRDefault="00537622" w:rsidP="00E93A9B">
                              <w:pPr>
                                <w:spacing w:before="0" w:after="0"/>
                                <w:rPr>
                                  <w:lang w:eastAsia="pl-PL"/>
                                </w:rPr>
                              </w:pPr>
                              <w:r w:rsidRPr="000006A1">
                                <w:rPr>
                                  <w:lang w:eastAsia="pl-PL"/>
                                </w:rPr>
                                <w:t>przyorywanie obornika i gnojowicy rozprowadzanych na gruntach ornych w ciągu czterech godzin od rozprowadzenia;</w:t>
                              </w:r>
                            </w:p>
                          </w:tc>
                        </w:tr>
                      </w:tbl>
                      <w:p w14:paraId="1FE48CD2" w14:textId="77777777" w:rsidR="00537622" w:rsidRPr="000006A1" w:rsidRDefault="00537622" w:rsidP="00E93A9B">
                        <w:pPr>
                          <w:spacing w:before="0" w:after="0"/>
                          <w:rPr>
                            <w:lang w:eastAsia="pl-PL"/>
                          </w:rPr>
                        </w:pPr>
                      </w:p>
                    </w:tc>
                  </w:tr>
                  <w:tr w:rsidR="00537622" w:rsidRPr="000006A1" w14:paraId="6CDD10D6" w14:textId="77777777" w:rsidTr="00A11614">
                    <w:trPr>
                      <w:tblCellSpacing w:w="0" w:type="dxa"/>
                    </w:trPr>
                    <w:tc>
                      <w:tcPr>
                        <w:tcW w:w="0" w:type="auto"/>
                        <w:hideMark/>
                      </w:tcPr>
                      <w:p w14:paraId="1A110390" w14:textId="77777777" w:rsidR="00537622" w:rsidRPr="000006A1" w:rsidRDefault="00537622" w:rsidP="00E93A9B">
                        <w:pPr>
                          <w:spacing w:before="0" w:after="0"/>
                          <w:rPr>
                            <w:lang w:eastAsia="pl-PL"/>
                          </w:rPr>
                        </w:pPr>
                        <w:r w:rsidRPr="000006A1">
                          <w:rPr>
                            <w:lang w:eastAsia="pl-PL"/>
                          </w:rPr>
                          <w:t>b)</w:t>
                        </w:r>
                      </w:p>
                    </w:tc>
                    <w:tc>
                      <w:tcPr>
                        <w:tcW w:w="0" w:type="auto"/>
                        <w:hideMark/>
                      </w:tcPr>
                      <w:p w14:paraId="19C270B3" w14:textId="77777777" w:rsidR="00537622" w:rsidRPr="000006A1" w:rsidRDefault="00537622" w:rsidP="00E93A9B">
                        <w:pPr>
                          <w:spacing w:before="0" w:after="0"/>
                          <w:rPr>
                            <w:lang w:eastAsia="pl-PL"/>
                          </w:rPr>
                        </w:pPr>
                        <w:r w:rsidRPr="000006A1">
                          <w:rPr>
                            <w:lang w:eastAsia="pl-PL"/>
                          </w:rPr>
                          <w:t>zmniejszanie emisji pochodzących z miejsc przechowywania nawozów organicznych na zewnątrz pomieszczeń dla zwierząt, przy zastosowaniu następujących podejść:</w:t>
                        </w:r>
                      </w:p>
                      <w:tbl>
                        <w:tblPr>
                          <w:tblW w:w="5000" w:type="pct"/>
                          <w:tblCellSpacing w:w="0" w:type="dxa"/>
                          <w:tblCellMar>
                            <w:left w:w="0" w:type="dxa"/>
                            <w:right w:w="0" w:type="dxa"/>
                          </w:tblCellMar>
                          <w:tblLook w:val="04A0" w:firstRow="1" w:lastRow="0" w:firstColumn="1" w:lastColumn="0" w:noHBand="0" w:noVBand="1"/>
                        </w:tblPr>
                        <w:tblGrid>
                          <w:gridCol w:w="285"/>
                          <w:gridCol w:w="6449"/>
                        </w:tblGrid>
                        <w:tr w:rsidR="00537622" w:rsidRPr="000006A1" w14:paraId="5DC3C601" w14:textId="77777777" w:rsidTr="00A11614">
                          <w:trPr>
                            <w:tblCellSpacing w:w="0" w:type="dxa"/>
                          </w:trPr>
                          <w:tc>
                            <w:tcPr>
                              <w:tcW w:w="0" w:type="auto"/>
                              <w:hideMark/>
                            </w:tcPr>
                            <w:p w14:paraId="536A3E25" w14:textId="77777777" w:rsidR="00537622" w:rsidRPr="000006A1" w:rsidRDefault="00537622" w:rsidP="00E93A9B">
                              <w:pPr>
                                <w:spacing w:before="0" w:after="0"/>
                                <w:rPr>
                                  <w:lang w:eastAsia="pl-PL"/>
                                </w:rPr>
                              </w:pPr>
                              <w:r w:rsidRPr="000006A1">
                                <w:rPr>
                                  <w:lang w:eastAsia="pl-PL"/>
                                </w:rPr>
                                <w:t>(i)</w:t>
                              </w:r>
                            </w:p>
                          </w:tc>
                          <w:tc>
                            <w:tcPr>
                              <w:tcW w:w="0" w:type="auto"/>
                              <w:hideMark/>
                            </w:tcPr>
                            <w:p w14:paraId="2DDEF758" w14:textId="77777777" w:rsidR="00537622" w:rsidRPr="000006A1" w:rsidRDefault="00537622" w:rsidP="00E93A9B">
                              <w:pPr>
                                <w:spacing w:before="0" w:after="0"/>
                                <w:rPr>
                                  <w:lang w:eastAsia="pl-PL"/>
                                </w:rPr>
                              </w:pPr>
                              <w:r w:rsidRPr="000006A1">
                                <w:rPr>
                                  <w:lang w:eastAsia="pl-PL"/>
                                </w:rPr>
                                <w:t>w przypadku obiektów do przechowywania gnojowicy zbudowanych po dniu 1 stycznia 2022 r. – stosowanie niskoemisyjnych systemów lub technik przechowywania, co do których wykazano, że zmniejszają emisję amoniaku o co najmniej 60 % w porównaniu z metodą odniesienia określoną w wytycznych dotyczących amoniaku, a dla istniejących obiektów do przechowywania gnojowicy – o co najmniej 40 %;</w:t>
                              </w:r>
                            </w:p>
                          </w:tc>
                        </w:tr>
                        <w:tr w:rsidR="00537622" w:rsidRPr="000006A1" w14:paraId="44C4BA99" w14:textId="77777777" w:rsidTr="00A11614">
                          <w:trPr>
                            <w:tblCellSpacing w:w="0" w:type="dxa"/>
                          </w:trPr>
                          <w:tc>
                            <w:tcPr>
                              <w:tcW w:w="0" w:type="auto"/>
                              <w:hideMark/>
                            </w:tcPr>
                            <w:p w14:paraId="42AE84A7" w14:textId="77777777" w:rsidR="00537622" w:rsidRPr="000006A1" w:rsidRDefault="00537622" w:rsidP="00E93A9B">
                              <w:pPr>
                                <w:spacing w:before="0" w:after="0"/>
                                <w:rPr>
                                  <w:lang w:eastAsia="pl-PL"/>
                                </w:rPr>
                              </w:pPr>
                              <w:r w:rsidRPr="000006A1">
                                <w:rPr>
                                  <w:lang w:eastAsia="pl-PL"/>
                                </w:rPr>
                                <w:t>(ii)</w:t>
                              </w:r>
                            </w:p>
                          </w:tc>
                          <w:tc>
                            <w:tcPr>
                              <w:tcW w:w="0" w:type="auto"/>
                              <w:hideMark/>
                            </w:tcPr>
                            <w:p w14:paraId="3C23CEE3" w14:textId="77777777" w:rsidR="00537622" w:rsidRPr="000006A1" w:rsidRDefault="00537622" w:rsidP="00E93A9B">
                              <w:pPr>
                                <w:spacing w:before="0" w:after="0"/>
                                <w:rPr>
                                  <w:lang w:eastAsia="pl-PL"/>
                                </w:rPr>
                              </w:pPr>
                              <w:r w:rsidRPr="000006A1">
                                <w:rPr>
                                  <w:lang w:eastAsia="pl-PL"/>
                                </w:rPr>
                                <w:t>przykrywanie obiektów do przechowywania obornika;</w:t>
                              </w:r>
                            </w:p>
                          </w:tc>
                        </w:tr>
                        <w:tr w:rsidR="00537622" w:rsidRPr="000006A1" w14:paraId="16FD8F60" w14:textId="77777777" w:rsidTr="00A11614">
                          <w:trPr>
                            <w:tblCellSpacing w:w="0" w:type="dxa"/>
                          </w:trPr>
                          <w:tc>
                            <w:tcPr>
                              <w:tcW w:w="0" w:type="auto"/>
                              <w:hideMark/>
                            </w:tcPr>
                            <w:p w14:paraId="48B072EE" w14:textId="77777777" w:rsidR="00537622" w:rsidRPr="000006A1" w:rsidRDefault="00537622" w:rsidP="00E93A9B">
                              <w:pPr>
                                <w:spacing w:before="0" w:after="0"/>
                                <w:rPr>
                                  <w:lang w:eastAsia="pl-PL"/>
                                </w:rPr>
                              </w:pPr>
                              <w:r w:rsidRPr="000006A1">
                                <w:rPr>
                                  <w:lang w:eastAsia="pl-PL"/>
                                </w:rPr>
                                <w:t>(iii)</w:t>
                              </w:r>
                            </w:p>
                          </w:tc>
                          <w:tc>
                            <w:tcPr>
                              <w:tcW w:w="0" w:type="auto"/>
                              <w:hideMark/>
                            </w:tcPr>
                            <w:p w14:paraId="34360228" w14:textId="77777777" w:rsidR="00537622" w:rsidRPr="000006A1" w:rsidRDefault="00537622" w:rsidP="00E93A9B">
                              <w:pPr>
                                <w:spacing w:before="0" w:after="0"/>
                                <w:rPr>
                                  <w:lang w:eastAsia="pl-PL"/>
                                </w:rPr>
                              </w:pPr>
                              <w:r w:rsidRPr="000006A1">
                                <w:rPr>
                                  <w:lang w:eastAsia="pl-PL"/>
                                </w:rPr>
                                <w:t>zapewnienie, aby gospodarstwa posiadały wystarczającą możliwość przechowywania obornika, aby rozprowadzać go jedynie w okresach odpowiednich ze względu na wzrost upraw;</w:t>
                              </w:r>
                            </w:p>
                          </w:tc>
                        </w:tr>
                      </w:tbl>
                      <w:p w14:paraId="18721D5C" w14:textId="77777777" w:rsidR="00537622" w:rsidRPr="000006A1" w:rsidRDefault="00537622" w:rsidP="00E93A9B">
                        <w:pPr>
                          <w:spacing w:before="0" w:after="0"/>
                          <w:rPr>
                            <w:lang w:eastAsia="pl-PL"/>
                          </w:rPr>
                        </w:pPr>
                      </w:p>
                    </w:tc>
                  </w:tr>
                  <w:tr w:rsidR="00537622" w:rsidRPr="000006A1" w14:paraId="75A35D36" w14:textId="77777777" w:rsidTr="00A11614">
                    <w:trPr>
                      <w:tblCellSpacing w:w="0" w:type="dxa"/>
                    </w:trPr>
                    <w:tc>
                      <w:tcPr>
                        <w:tcW w:w="0" w:type="auto"/>
                        <w:hideMark/>
                      </w:tcPr>
                      <w:p w14:paraId="457B607F" w14:textId="77777777" w:rsidR="00537622" w:rsidRPr="000006A1" w:rsidRDefault="00537622" w:rsidP="00E93A9B">
                        <w:pPr>
                          <w:spacing w:before="0" w:after="0"/>
                          <w:rPr>
                            <w:lang w:eastAsia="pl-PL"/>
                          </w:rPr>
                        </w:pPr>
                        <w:r w:rsidRPr="000006A1">
                          <w:rPr>
                            <w:lang w:eastAsia="pl-PL"/>
                          </w:rPr>
                          <w:t>c)</w:t>
                        </w:r>
                      </w:p>
                    </w:tc>
                    <w:tc>
                      <w:tcPr>
                        <w:tcW w:w="0" w:type="auto"/>
                        <w:hideMark/>
                      </w:tcPr>
                      <w:p w14:paraId="2931C6C6" w14:textId="77777777" w:rsidR="00537622" w:rsidRPr="000006A1" w:rsidRDefault="00537622" w:rsidP="00E93A9B">
                        <w:pPr>
                          <w:spacing w:before="0" w:after="0"/>
                          <w:rPr>
                            <w:lang w:eastAsia="pl-PL"/>
                          </w:rPr>
                        </w:pPr>
                        <w:r w:rsidRPr="000006A1">
                          <w:rPr>
                            <w:lang w:eastAsia="pl-PL"/>
                          </w:rPr>
                          <w:t>zmniejszanie emisji z pomieszczeń dla zwierząt za pomocą systemów, co do których wykazano, że zmniejszają emisje amoniaku o co najmniej 20 % w porównaniu z metodą odniesienia określoną w wytycznych dotyczących amoniaku;</w:t>
                        </w:r>
                      </w:p>
                    </w:tc>
                  </w:tr>
                  <w:tr w:rsidR="00537622" w:rsidRPr="000006A1" w14:paraId="64A3455A" w14:textId="77777777" w:rsidTr="00A11614">
                    <w:trPr>
                      <w:tblCellSpacing w:w="0" w:type="dxa"/>
                    </w:trPr>
                    <w:tc>
                      <w:tcPr>
                        <w:tcW w:w="0" w:type="auto"/>
                        <w:hideMark/>
                      </w:tcPr>
                      <w:p w14:paraId="6FD36288" w14:textId="77777777" w:rsidR="00537622" w:rsidRPr="000006A1" w:rsidRDefault="00537622" w:rsidP="00E93A9B">
                        <w:pPr>
                          <w:spacing w:before="0" w:after="0"/>
                          <w:rPr>
                            <w:lang w:eastAsia="pl-PL"/>
                          </w:rPr>
                        </w:pPr>
                        <w:r w:rsidRPr="000006A1">
                          <w:rPr>
                            <w:lang w:eastAsia="pl-PL"/>
                          </w:rPr>
                          <w:t>d)</w:t>
                        </w:r>
                      </w:p>
                    </w:tc>
                    <w:tc>
                      <w:tcPr>
                        <w:tcW w:w="0" w:type="auto"/>
                        <w:hideMark/>
                      </w:tcPr>
                      <w:p w14:paraId="1B77F94A" w14:textId="77777777" w:rsidR="00537622" w:rsidRPr="000006A1" w:rsidRDefault="00537622" w:rsidP="00E93A9B">
                        <w:pPr>
                          <w:spacing w:before="0" w:after="0"/>
                          <w:rPr>
                            <w:lang w:eastAsia="pl-PL"/>
                          </w:rPr>
                        </w:pPr>
                        <w:r w:rsidRPr="000006A1">
                          <w:rPr>
                            <w:lang w:eastAsia="pl-PL"/>
                          </w:rPr>
                          <w:t>zmniejszanie emisji z nawozów organicznych przez zastosowanie niskobiałkowych strategii żywienia, co do których wykazano, że zmniejszają emisje amoniaku o co najmniej 10 % w porównaniu z metodą odniesienia określoną w wytycznych dotyczących amoniaku.</w:t>
                        </w:r>
                      </w:p>
                    </w:tc>
                  </w:tr>
                </w:tbl>
                <w:p w14:paraId="66A873BF" w14:textId="77777777" w:rsidR="00537622" w:rsidRPr="000006A1" w:rsidRDefault="00537622" w:rsidP="00E93A9B">
                  <w:pPr>
                    <w:spacing w:before="0" w:after="0"/>
                    <w:rPr>
                      <w:lang w:eastAsia="pl-PL"/>
                    </w:rPr>
                  </w:pPr>
                </w:p>
              </w:tc>
            </w:tr>
          </w:tbl>
          <w:p w14:paraId="678A689E" w14:textId="77777777" w:rsidR="00537622" w:rsidRPr="000006A1" w:rsidRDefault="00537622" w:rsidP="00E93A9B">
            <w:pPr>
              <w:spacing w:before="0" w:after="0"/>
              <w:rPr>
                <w:lang w:eastAsia="pl-PL"/>
              </w:rPr>
            </w:pPr>
          </w:p>
        </w:tc>
        <w:tc>
          <w:tcPr>
            <w:tcW w:w="0" w:type="auto"/>
            <w:hideMark/>
          </w:tcPr>
          <w:p w14:paraId="43DC5A54" w14:textId="77777777" w:rsidR="00537622" w:rsidRPr="000006A1" w:rsidRDefault="00537622" w:rsidP="00E93A9B">
            <w:pPr>
              <w:spacing w:before="0" w:after="0"/>
              <w:rPr>
                <w:lang w:eastAsia="pl-PL"/>
              </w:rPr>
            </w:pPr>
            <w:r w:rsidRPr="000006A1">
              <w:rPr>
                <w:lang w:eastAsia="pl-PL"/>
              </w:rPr>
              <w:t> </w:t>
            </w:r>
          </w:p>
        </w:tc>
        <w:tc>
          <w:tcPr>
            <w:tcW w:w="0" w:type="auto"/>
            <w:hideMark/>
          </w:tcPr>
          <w:p w14:paraId="778215B0" w14:textId="77777777" w:rsidR="00537622" w:rsidRPr="000006A1" w:rsidRDefault="00537622" w:rsidP="00E93A9B">
            <w:pPr>
              <w:spacing w:before="0" w:after="0"/>
              <w:rPr>
                <w:lang w:eastAsia="pl-PL"/>
              </w:rPr>
            </w:pPr>
            <w:r w:rsidRPr="000006A1">
              <w:rPr>
                <w:lang w:eastAsia="pl-PL"/>
              </w:rPr>
              <w:t> </w:t>
            </w:r>
          </w:p>
        </w:tc>
        <w:tc>
          <w:tcPr>
            <w:tcW w:w="0" w:type="auto"/>
            <w:hideMark/>
          </w:tcPr>
          <w:p w14:paraId="54870496" w14:textId="77777777" w:rsidR="00537622" w:rsidRPr="000006A1" w:rsidRDefault="00537622" w:rsidP="00E93A9B">
            <w:pPr>
              <w:spacing w:before="0" w:after="0"/>
              <w:rPr>
                <w:lang w:eastAsia="pl-PL"/>
              </w:rPr>
            </w:pPr>
            <w:r w:rsidRPr="000006A1">
              <w:rPr>
                <w:lang w:eastAsia="pl-PL"/>
              </w:rPr>
              <w:t> </w:t>
            </w:r>
          </w:p>
        </w:tc>
      </w:tr>
      <w:tr w:rsidR="00537622" w:rsidRPr="000006A1" w14:paraId="1C5D3486" w14:textId="77777777" w:rsidTr="00E93A9B">
        <w:trPr>
          <w:tblCellSpacing w:w="0" w:type="dxa"/>
        </w:trPr>
        <w:tc>
          <w:tcPr>
            <w:tcW w:w="0" w:type="auto"/>
            <w:gridSpan w:val="4"/>
            <w:vAlign w:val="center"/>
            <w:hideMark/>
          </w:tcPr>
          <w:p w14:paraId="3E31ECFB" w14:textId="0349CA94" w:rsidR="00537622" w:rsidRPr="00366C45" w:rsidRDefault="00537622" w:rsidP="000F3310">
            <w:pPr>
              <w:pStyle w:val="Akapitzlist"/>
              <w:keepNext/>
              <w:numPr>
                <w:ilvl w:val="0"/>
                <w:numId w:val="63"/>
              </w:numPr>
              <w:spacing w:before="0" w:after="0"/>
              <w:ind w:left="714" w:hanging="357"/>
              <w:jc w:val="center"/>
              <w:rPr>
                <w:b/>
                <w:bCs/>
                <w:lang w:eastAsia="pl-PL"/>
              </w:rPr>
            </w:pPr>
            <w:r w:rsidRPr="00366C45">
              <w:rPr>
                <w:b/>
                <w:bCs/>
                <w:lang w:eastAsia="pl-PL"/>
              </w:rPr>
              <w:t>Środki służące redukcji emisji w celu ograniczania pyłu drobnego (PM</w:t>
            </w:r>
            <w:r w:rsidR="0096280E" w:rsidRPr="0096280E">
              <w:rPr>
                <w:b/>
                <w:bCs/>
                <w:vertAlign w:val="subscript"/>
                <w:lang w:eastAsia="pl-PL"/>
              </w:rPr>
              <w:t>2.5</w:t>
            </w:r>
            <w:r w:rsidRPr="00366C45">
              <w:rPr>
                <w:b/>
                <w:bCs/>
                <w:lang w:eastAsia="pl-PL"/>
              </w:rPr>
              <w:t>) oraz sadzy (O)</w:t>
            </w:r>
          </w:p>
        </w:tc>
      </w:tr>
      <w:tr w:rsidR="00537622" w:rsidRPr="000006A1" w14:paraId="26702A95" w14:textId="77777777" w:rsidTr="00E93A9B">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68"/>
              <w:gridCol w:w="6917"/>
            </w:tblGrid>
            <w:tr w:rsidR="00537622" w:rsidRPr="000006A1" w14:paraId="460FBF06" w14:textId="77777777" w:rsidTr="00A11614">
              <w:trPr>
                <w:tblCellSpacing w:w="0" w:type="dxa"/>
              </w:trPr>
              <w:tc>
                <w:tcPr>
                  <w:tcW w:w="0" w:type="auto"/>
                  <w:hideMark/>
                </w:tcPr>
                <w:p w14:paraId="121EE6EC" w14:textId="77777777" w:rsidR="00537622" w:rsidRPr="000006A1" w:rsidRDefault="00537622" w:rsidP="00E93A9B">
                  <w:pPr>
                    <w:spacing w:before="0" w:after="0"/>
                    <w:rPr>
                      <w:lang w:eastAsia="pl-PL"/>
                    </w:rPr>
                  </w:pPr>
                  <w:r w:rsidRPr="000006A1">
                    <w:rPr>
                      <w:lang w:eastAsia="pl-PL"/>
                    </w:rPr>
                    <w:t>1.</w:t>
                  </w:r>
                </w:p>
              </w:tc>
              <w:tc>
                <w:tcPr>
                  <w:tcW w:w="0" w:type="auto"/>
                  <w:hideMark/>
                </w:tcPr>
                <w:p w14:paraId="468DB96F" w14:textId="77777777" w:rsidR="00537622" w:rsidRPr="000006A1" w:rsidRDefault="00537622" w:rsidP="00E93A9B">
                  <w:pPr>
                    <w:spacing w:before="0" w:after="0"/>
                    <w:rPr>
                      <w:lang w:eastAsia="pl-PL"/>
                    </w:rPr>
                  </w:pPr>
                  <w:r w:rsidRPr="000006A1">
                    <w:rPr>
                      <w:lang w:eastAsia="pl-PL"/>
                    </w:rPr>
                    <w:t>Bez uszczerbku dla załącznika II dotyczącego wzajemnej zgodności do rozporządzenia Parlamentu Europejskiego i Rady (UE) nr 1306/2013</w:t>
                  </w:r>
                  <w:hyperlink r:id="rId20" w:anchor="ntr1-L_2018256PL.01008901-E0001" w:history="1">
                    <w:r w:rsidRPr="000006A1">
                      <w:rPr>
                        <w:color w:val="0000FF"/>
                        <w:u w:val="single"/>
                        <w:lang w:eastAsia="pl-PL"/>
                      </w:rPr>
                      <w:t> (</w:t>
                    </w:r>
                    <w:r w:rsidRPr="000006A1">
                      <w:rPr>
                        <w:color w:val="0000FF"/>
                        <w:u w:val="single"/>
                        <w:vertAlign w:val="superscript"/>
                        <w:lang w:eastAsia="pl-PL"/>
                      </w:rPr>
                      <w:t>1</w:t>
                    </w:r>
                    <w:r w:rsidRPr="000006A1">
                      <w:rPr>
                        <w:color w:val="0000FF"/>
                        <w:u w:val="single"/>
                        <w:lang w:eastAsia="pl-PL"/>
                      </w:rPr>
                      <w:t>)</w:t>
                    </w:r>
                  </w:hyperlink>
                  <w:r w:rsidRPr="000006A1">
                    <w:rPr>
                      <w:lang w:eastAsia="pl-PL"/>
                    </w:rPr>
                    <w:t xml:space="preserve"> państwa członkowskie mogą zakazać spalania na terenie otwartym pozostałości zbiorów, odpadów rolniczych i pozostałości leśnych. Państwa członkowskie monitorują wdrażanie zakazów wprowadzonych zgodnie z akapitem pierwszym i egzekwują przepisy w tym zakresie. Wszelkie wyjątki od tego zakazu ograniczają się do programów zapobiegawczych, które mają na celu uniknięcie niekontrolowanych pożarów, zwalczanie szkodników lub ochronę różnorodności biologicznej.</w:t>
                  </w:r>
                </w:p>
              </w:tc>
            </w:tr>
          </w:tbl>
          <w:p w14:paraId="65203201" w14:textId="77777777" w:rsidR="00537622" w:rsidRPr="000006A1" w:rsidRDefault="00537622" w:rsidP="00E93A9B">
            <w:pPr>
              <w:spacing w:before="0" w:after="0"/>
              <w:rPr>
                <w:lang w:eastAsia="pl-PL"/>
              </w:rPr>
            </w:pPr>
          </w:p>
        </w:tc>
        <w:tc>
          <w:tcPr>
            <w:tcW w:w="0" w:type="auto"/>
            <w:hideMark/>
          </w:tcPr>
          <w:p w14:paraId="1F2B2EA0" w14:textId="77777777" w:rsidR="00537622" w:rsidRPr="000006A1" w:rsidRDefault="00537622" w:rsidP="00E93A9B">
            <w:pPr>
              <w:spacing w:before="0" w:after="0"/>
              <w:rPr>
                <w:lang w:eastAsia="pl-PL"/>
              </w:rPr>
            </w:pPr>
            <w:r w:rsidRPr="000006A1">
              <w:rPr>
                <w:lang w:eastAsia="pl-PL"/>
              </w:rPr>
              <w:t> </w:t>
            </w:r>
          </w:p>
        </w:tc>
        <w:tc>
          <w:tcPr>
            <w:tcW w:w="0" w:type="auto"/>
            <w:hideMark/>
          </w:tcPr>
          <w:p w14:paraId="56A876EE" w14:textId="77777777" w:rsidR="00537622" w:rsidRPr="000006A1" w:rsidRDefault="00537622" w:rsidP="00E93A9B">
            <w:pPr>
              <w:spacing w:before="0" w:after="0"/>
              <w:rPr>
                <w:lang w:eastAsia="pl-PL"/>
              </w:rPr>
            </w:pPr>
            <w:r w:rsidRPr="000006A1">
              <w:rPr>
                <w:lang w:eastAsia="pl-PL"/>
              </w:rPr>
              <w:t> </w:t>
            </w:r>
          </w:p>
        </w:tc>
        <w:tc>
          <w:tcPr>
            <w:tcW w:w="0" w:type="auto"/>
            <w:hideMark/>
          </w:tcPr>
          <w:p w14:paraId="17E77B41" w14:textId="77777777" w:rsidR="00537622" w:rsidRPr="000006A1" w:rsidRDefault="00537622" w:rsidP="00E93A9B">
            <w:pPr>
              <w:spacing w:before="0" w:after="0"/>
              <w:rPr>
                <w:lang w:eastAsia="pl-PL"/>
              </w:rPr>
            </w:pPr>
            <w:r w:rsidRPr="000006A1">
              <w:rPr>
                <w:lang w:eastAsia="pl-PL"/>
              </w:rPr>
              <w:t> </w:t>
            </w:r>
          </w:p>
        </w:tc>
      </w:tr>
      <w:tr w:rsidR="00537622" w:rsidRPr="000006A1" w14:paraId="1B4729A9" w14:textId="77777777" w:rsidTr="00E93A9B">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68"/>
              <w:gridCol w:w="6917"/>
            </w:tblGrid>
            <w:tr w:rsidR="00537622" w:rsidRPr="000006A1" w14:paraId="0D0C5776" w14:textId="77777777" w:rsidTr="00A11614">
              <w:trPr>
                <w:tblCellSpacing w:w="0" w:type="dxa"/>
              </w:trPr>
              <w:tc>
                <w:tcPr>
                  <w:tcW w:w="0" w:type="auto"/>
                  <w:hideMark/>
                </w:tcPr>
                <w:p w14:paraId="381E51EC" w14:textId="77777777" w:rsidR="00537622" w:rsidRPr="000006A1" w:rsidRDefault="00537622" w:rsidP="00E93A9B">
                  <w:pPr>
                    <w:spacing w:before="0" w:after="0"/>
                    <w:rPr>
                      <w:lang w:eastAsia="pl-PL"/>
                    </w:rPr>
                  </w:pPr>
                  <w:r w:rsidRPr="000006A1">
                    <w:rPr>
                      <w:lang w:eastAsia="pl-PL"/>
                    </w:rPr>
                    <w:t>2.</w:t>
                  </w:r>
                </w:p>
              </w:tc>
              <w:tc>
                <w:tcPr>
                  <w:tcW w:w="0" w:type="auto"/>
                  <w:hideMark/>
                </w:tcPr>
                <w:p w14:paraId="7E39A29F" w14:textId="77777777" w:rsidR="00537622" w:rsidRPr="000006A1" w:rsidRDefault="00537622" w:rsidP="00E93A9B">
                  <w:pPr>
                    <w:spacing w:before="0" w:after="0"/>
                    <w:rPr>
                      <w:lang w:eastAsia="pl-PL"/>
                    </w:rPr>
                  </w:pPr>
                  <w:r w:rsidRPr="000006A1">
                    <w:rPr>
                      <w:lang w:eastAsia="pl-PL"/>
                    </w:rPr>
                    <w:t>Państwa członkowskie mogą sporządzić krajowy kodeks doradczy dobrej praktyki rolniczej w celu właściwego zarządzania pozostałościami zbiorów na podstawie następujących podejść:</w:t>
                  </w:r>
                </w:p>
                <w:tbl>
                  <w:tblPr>
                    <w:tblW w:w="5000" w:type="pct"/>
                    <w:tblCellSpacing w:w="0" w:type="dxa"/>
                    <w:tblCellMar>
                      <w:left w:w="0" w:type="dxa"/>
                      <w:right w:w="0" w:type="dxa"/>
                    </w:tblCellMar>
                    <w:tblLook w:val="04A0" w:firstRow="1" w:lastRow="0" w:firstColumn="1" w:lastColumn="0" w:noHBand="0" w:noVBand="1"/>
                  </w:tblPr>
                  <w:tblGrid>
                    <w:gridCol w:w="183"/>
                    <w:gridCol w:w="6734"/>
                  </w:tblGrid>
                  <w:tr w:rsidR="00537622" w:rsidRPr="000006A1" w14:paraId="09492534" w14:textId="77777777" w:rsidTr="00A11614">
                    <w:trPr>
                      <w:tblCellSpacing w:w="0" w:type="dxa"/>
                    </w:trPr>
                    <w:tc>
                      <w:tcPr>
                        <w:tcW w:w="0" w:type="auto"/>
                        <w:hideMark/>
                      </w:tcPr>
                      <w:p w14:paraId="0420B071" w14:textId="77777777" w:rsidR="00537622" w:rsidRPr="000006A1" w:rsidRDefault="00537622" w:rsidP="00E93A9B">
                        <w:pPr>
                          <w:spacing w:before="0" w:after="0"/>
                          <w:rPr>
                            <w:lang w:eastAsia="pl-PL"/>
                          </w:rPr>
                        </w:pPr>
                        <w:r w:rsidRPr="000006A1">
                          <w:rPr>
                            <w:lang w:eastAsia="pl-PL"/>
                          </w:rPr>
                          <w:t>a)</w:t>
                        </w:r>
                      </w:p>
                    </w:tc>
                    <w:tc>
                      <w:tcPr>
                        <w:tcW w:w="0" w:type="auto"/>
                        <w:hideMark/>
                      </w:tcPr>
                      <w:p w14:paraId="751D8A22" w14:textId="77777777" w:rsidR="00537622" w:rsidRPr="000006A1" w:rsidRDefault="00537622" w:rsidP="00E93A9B">
                        <w:pPr>
                          <w:spacing w:before="0" w:after="0"/>
                          <w:rPr>
                            <w:lang w:eastAsia="pl-PL"/>
                          </w:rPr>
                        </w:pPr>
                        <w:r w:rsidRPr="000006A1">
                          <w:rPr>
                            <w:lang w:eastAsia="pl-PL"/>
                          </w:rPr>
                          <w:t>poprawa struktury gleby poprzez przyorywanie resztek pożniwnych;</w:t>
                        </w:r>
                      </w:p>
                    </w:tc>
                  </w:tr>
                  <w:tr w:rsidR="00537622" w:rsidRPr="000006A1" w14:paraId="39F51ADF" w14:textId="77777777" w:rsidTr="00A11614">
                    <w:trPr>
                      <w:tblCellSpacing w:w="0" w:type="dxa"/>
                    </w:trPr>
                    <w:tc>
                      <w:tcPr>
                        <w:tcW w:w="0" w:type="auto"/>
                        <w:hideMark/>
                      </w:tcPr>
                      <w:p w14:paraId="62223944" w14:textId="77777777" w:rsidR="00537622" w:rsidRPr="000006A1" w:rsidRDefault="00537622" w:rsidP="00E93A9B">
                        <w:pPr>
                          <w:spacing w:before="0" w:after="0"/>
                          <w:rPr>
                            <w:lang w:eastAsia="pl-PL"/>
                          </w:rPr>
                        </w:pPr>
                        <w:r w:rsidRPr="000006A1">
                          <w:rPr>
                            <w:lang w:eastAsia="pl-PL"/>
                          </w:rPr>
                          <w:t>b)</w:t>
                        </w:r>
                      </w:p>
                    </w:tc>
                    <w:tc>
                      <w:tcPr>
                        <w:tcW w:w="0" w:type="auto"/>
                        <w:hideMark/>
                      </w:tcPr>
                      <w:p w14:paraId="55FBDA5E" w14:textId="77777777" w:rsidR="00537622" w:rsidRPr="000006A1" w:rsidRDefault="00537622" w:rsidP="00E93A9B">
                        <w:pPr>
                          <w:spacing w:before="0" w:after="0"/>
                          <w:rPr>
                            <w:lang w:eastAsia="pl-PL"/>
                          </w:rPr>
                        </w:pPr>
                        <w:r w:rsidRPr="000006A1">
                          <w:rPr>
                            <w:lang w:eastAsia="pl-PL"/>
                          </w:rPr>
                          <w:t>udoskonalone techniki przyorywania resztek pożniwnych;</w:t>
                        </w:r>
                      </w:p>
                    </w:tc>
                  </w:tr>
                  <w:tr w:rsidR="00537622" w:rsidRPr="000006A1" w14:paraId="1291ED32" w14:textId="77777777" w:rsidTr="00A11614">
                    <w:trPr>
                      <w:tblCellSpacing w:w="0" w:type="dxa"/>
                    </w:trPr>
                    <w:tc>
                      <w:tcPr>
                        <w:tcW w:w="0" w:type="auto"/>
                        <w:hideMark/>
                      </w:tcPr>
                      <w:p w14:paraId="3205B9E8" w14:textId="77777777" w:rsidR="00537622" w:rsidRPr="000006A1" w:rsidRDefault="00537622" w:rsidP="00E93A9B">
                        <w:pPr>
                          <w:spacing w:before="0" w:after="0"/>
                          <w:rPr>
                            <w:lang w:eastAsia="pl-PL"/>
                          </w:rPr>
                        </w:pPr>
                        <w:r w:rsidRPr="000006A1">
                          <w:rPr>
                            <w:lang w:eastAsia="pl-PL"/>
                          </w:rPr>
                          <w:t>c)</w:t>
                        </w:r>
                      </w:p>
                    </w:tc>
                    <w:tc>
                      <w:tcPr>
                        <w:tcW w:w="0" w:type="auto"/>
                        <w:hideMark/>
                      </w:tcPr>
                      <w:p w14:paraId="20B9CA48" w14:textId="77777777" w:rsidR="00537622" w:rsidRPr="000006A1" w:rsidRDefault="00537622" w:rsidP="00E93A9B">
                        <w:pPr>
                          <w:spacing w:before="0" w:after="0"/>
                          <w:rPr>
                            <w:lang w:eastAsia="pl-PL"/>
                          </w:rPr>
                        </w:pPr>
                        <w:r w:rsidRPr="000006A1">
                          <w:rPr>
                            <w:lang w:eastAsia="pl-PL"/>
                          </w:rPr>
                          <w:t>alternatywne wykorzystywanie resztek pożniwnych;</w:t>
                        </w:r>
                      </w:p>
                    </w:tc>
                  </w:tr>
                  <w:tr w:rsidR="00537622" w:rsidRPr="000006A1" w14:paraId="1F5E6CC0" w14:textId="77777777" w:rsidTr="00A11614">
                    <w:trPr>
                      <w:tblCellSpacing w:w="0" w:type="dxa"/>
                    </w:trPr>
                    <w:tc>
                      <w:tcPr>
                        <w:tcW w:w="0" w:type="auto"/>
                        <w:hideMark/>
                      </w:tcPr>
                      <w:p w14:paraId="181E9B48" w14:textId="77777777" w:rsidR="00537622" w:rsidRPr="000006A1" w:rsidRDefault="00537622" w:rsidP="00E93A9B">
                        <w:pPr>
                          <w:spacing w:before="0" w:after="0"/>
                          <w:rPr>
                            <w:lang w:eastAsia="pl-PL"/>
                          </w:rPr>
                        </w:pPr>
                        <w:r w:rsidRPr="000006A1">
                          <w:rPr>
                            <w:lang w:eastAsia="pl-PL"/>
                          </w:rPr>
                          <w:t>d)</w:t>
                        </w:r>
                      </w:p>
                    </w:tc>
                    <w:tc>
                      <w:tcPr>
                        <w:tcW w:w="0" w:type="auto"/>
                        <w:hideMark/>
                      </w:tcPr>
                      <w:p w14:paraId="28F0B82B" w14:textId="77777777" w:rsidR="00537622" w:rsidRDefault="00537622" w:rsidP="00E93A9B">
                        <w:pPr>
                          <w:spacing w:before="0" w:after="0"/>
                          <w:rPr>
                            <w:lang w:eastAsia="pl-PL"/>
                          </w:rPr>
                        </w:pPr>
                        <w:r w:rsidRPr="000006A1">
                          <w:rPr>
                            <w:lang w:eastAsia="pl-PL"/>
                          </w:rPr>
                          <w:t>poprawa zasobności gleby w składniki pokarmowe i poprawa struktury gleby poprzez przyorywanie obornika, zgodnie z wymogami optymalnego wzrostu roślin, co pozwoli uniknąć spalania obornika (nawozu naturalnego, ściółki głębokiej).</w:t>
                        </w:r>
                      </w:p>
                      <w:p w14:paraId="55D27819" w14:textId="77777777" w:rsidR="000C746C" w:rsidRDefault="000C746C" w:rsidP="00E93A9B">
                        <w:pPr>
                          <w:spacing w:before="0" w:after="0"/>
                          <w:rPr>
                            <w:lang w:eastAsia="pl-PL"/>
                          </w:rPr>
                        </w:pPr>
                      </w:p>
                      <w:p w14:paraId="6937DE77" w14:textId="0224B8CE" w:rsidR="000C746C" w:rsidRPr="000006A1" w:rsidRDefault="000C746C" w:rsidP="00E93A9B">
                        <w:pPr>
                          <w:spacing w:before="0" w:after="0"/>
                          <w:rPr>
                            <w:lang w:eastAsia="pl-PL"/>
                          </w:rPr>
                        </w:pPr>
                      </w:p>
                    </w:tc>
                  </w:tr>
                </w:tbl>
                <w:p w14:paraId="047EBC59" w14:textId="77777777" w:rsidR="00537622" w:rsidRPr="000006A1" w:rsidRDefault="00537622" w:rsidP="00E93A9B">
                  <w:pPr>
                    <w:spacing w:before="0" w:after="0"/>
                    <w:rPr>
                      <w:lang w:eastAsia="pl-PL"/>
                    </w:rPr>
                  </w:pPr>
                </w:p>
              </w:tc>
            </w:tr>
          </w:tbl>
          <w:p w14:paraId="2D83F507" w14:textId="77777777" w:rsidR="00537622" w:rsidRPr="000006A1" w:rsidRDefault="00537622" w:rsidP="00E93A9B">
            <w:pPr>
              <w:spacing w:before="0" w:after="0"/>
              <w:rPr>
                <w:lang w:eastAsia="pl-PL"/>
              </w:rPr>
            </w:pPr>
          </w:p>
        </w:tc>
        <w:tc>
          <w:tcPr>
            <w:tcW w:w="0" w:type="auto"/>
            <w:hideMark/>
          </w:tcPr>
          <w:p w14:paraId="3A5BD8FF" w14:textId="77777777" w:rsidR="00537622" w:rsidRPr="000006A1" w:rsidRDefault="00537622" w:rsidP="00E93A9B">
            <w:pPr>
              <w:spacing w:before="0" w:after="0"/>
              <w:rPr>
                <w:lang w:eastAsia="pl-PL"/>
              </w:rPr>
            </w:pPr>
            <w:r w:rsidRPr="000006A1">
              <w:rPr>
                <w:lang w:eastAsia="pl-PL"/>
              </w:rPr>
              <w:t> </w:t>
            </w:r>
          </w:p>
        </w:tc>
        <w:tc>
          <w:tcPr>
            <w:tcW w:w="0" w:type="auto"/>
            <w:hideMark/>
          </w:tcPr>
          <w:p w14:paraId="70A0851A" w14:textId="77777777" w:rsidR="00537622" w:rsidRPr="000006A1" w:rsidRDefault="00537622" w:rsidP="00E93A9B">
            <w:pPr>
              <w:spacing w:before="0" w:after="0"/>
              <w:rPr>
                <w:lang w:eastAsia="pl-PL"/>
              </w:rPr>
            </w:pPr>
            <w:r w:rsidRPr="000006A1">
              <w:rPr>
                <w:lang w:eastAsia="pl-PL"/>
              </w:rPr>
              <w:t> </w:t>
            </w:r>
          </w:p>
        </w:tc>
        <w:tc>
          <w:tcPr>
            <w:tcW w:w="0" w:type="auto"/>
            <w:hideMark/>
          </w:tcPr>
          <w:p w14:paraId="591F27D0" w14:textId="77777777" w:rsidR="00537622" w:rsidRPr="000006A1" w:rsidRDefault="00537622" w:rsidP="00E93A9B">
            <w:pPr>
              <w:spacing w:before="0" w:after="0"/>
              <w:rPr>
                <w:lang w:eastAsia="pl-PL"/>
              </w:rPr>
            </w:pPr>
            <w:r w:rsidRPr="000006A1">
              <w:rPr>
                <w:lang w:eastAsia="pl-PL"/>
              </w:rPr>
              <w:t> </w:t>
            </w:r>
          </w:p>
        </w:tc>
      </w:tr>
      <w:tr w:rsidR="00537622" w:rsidRPr="000006A1" w14:paraId="2A8D5E96" w14:textId="77777777" w:rsidTr="00E93A9B">
        <w:trPr>
          <w:tblCellSpacing w:w="0" w:type="dxa"/>
        </w:trPr>
        <w:tc>
          <w:tcPr>
            <w:tcW w:w="0" w:type="auto"/>
            <w:gridSpan w:val="4"/>
            <w:vAlign w:val="center"/>
            <w:hideMark/>
          </w:tcPr>
          <w:p w14:paraId="1415FCBB" w14:textId="5549EA74" w:rsidR="00537622" w:rsidRPr="000006A1" w:rsidRDefault="000C746C" w:rsidP="000C746C">
            <w:pPr>
              <w:keepNext/>
              <w:spacing w:before="0" w:after="0"/>
              <w:jc w:val="center"/>
              <w:rPr>
                <w:b/>
                <w:bCs/>
                <w:lang w:eastAsia="pl-PL"/>
              </w:rPr>
            </w:pPr>
            <w:r>
              <w:rPr>
                <w:b/>
                <w:bCs/>
                <w:lang w:eastAsia="pl-PL"/>
              </w:rPr>
              <w:t>C.</w:t>
            </w:r>
            <w:r w:rsidR="00366C45">
              <w:rPr>
                <w:b/>
                <w:bCs/>
                <w:lang w:eastAsia="pl-PL"/>
              </w:rPr>
              <w:t xml:space="preserve"> </w:t>
            </w:r>
            <w:r>
              <w:rPr>
                <w:b/>
                <w:bCs/>
                <w:lang w:eastAsia="pl-PL"/>
              </w:rPr>
              <w:t>Z</w:t>
            </w:r>
            <w:r w:rsidR="00537622" w:rsidRPr="000006A1">
              <w:rPr>
                <w:b/>
                <w:bCs/>
                <w:lang w:eastAsia="pl-PL"/>
              </w:rPr>
              <w:t>apobieganie skutkom dla małych gospodarstw (O)</w:t>
            </w:r>
          </w:p>
        </w:tc>
      </w:tr>
      <w:tr w:rsidR="00537622" w:rsidRPr="000006A1" w14:paraId="6A9A82DF" w14:textId="77777777" w:rsidTr="00E93A9B">
        <w:trPr>
          <w:tblCellSpacing w:w="0" w:type="dxa"/>
        </w:trPr>
        <w:tc>
          <w:tcPr>
            <w:tcW w:w="0" w:type="auto"/>
            <w:hideMark/>
          </w:tcPr>
          <w:p w14:paraId="62D03344" w14:textId="77777777" w:rsidR="00537622" w:rsidRPr="000006A1" w:rsidRDefault="00537622" w:rsidP="00E93A9B">
            <w:pPr>
              <w:spacing w:before="0" w:after="0"/>
              <w:rPr>
                <w:lang w:eastAsia="pl-PL"/>
              </w:rPr>
            </w:pPr>
            <w:r w:rsidRPr="000006A1">
              <w:rPr>
                <w:lang w:eastAsia="pl-PL"/>
              </w:rPr>
              <w:t>Państwa członkowskie, wprowadzając środki określone w sekcjach A i B, zapewniają pełne uwzględnienie ich skutków dla małych i bardzo małych gospodarstw. Państwa członkowskie mogą np. zwolnić z tych środków małe i bardzo małe gospodarstwa, jeżeli jest to możliwe i stosowne w świetle mających zastosowanie zobowiązań w zakresie redukcji emisji (O)</w:t>
            </w:r>
          </w:p>
        </w:tc>
        <w:tc>
          <w:tcPr>
            <w:tcW w:w="0" w:type="auto"/>
            <w:hideMark/>
          </w:tcPr>
          <w:p w14:paraId="684BA612" w14:textId="77777777" w:rsidR="00537622" w:rsidRPr="000006A1" w:rsidRDefault="00537622" w:rsidP="00E93A9B">
            <w:pPr>
              <w:spacing w:before="0" w:after="0"/>
              <w:rPr>
                <w:lang w:eastAsia="pl-PL"/>
              </w:rPr>
            </w:pPr>
            <w:r w:rsidRPr="000006A1">
              <w:rPr>
                <w:lang w:eastAsia="pl-PL"/>
              </w:rPr>
              <w:t> </w:t>
            </w:r>
          </w:p>
        </w:tc>
        <w:tc>
          <w:tcPr>
            <w:tcW w:w="0" w:type="auto"/>
            <w:hideMark/>
          </w:tcPr>
          <w:p w14:paraId="392EEFBC" w14:textId="77777777" w:rsidR="00537622" w:rsidRPr="000006A1" w:rsidRDefault="00537622" w:rsidP="00E93A9B">
            <w:pPr>
              <w:spacing w:before="0" w:after="0"/>
              <w:rPr>
                <w:lang w:eastAsia="pl-PL"/>
              </w:rPr>
            </w:pPr>
            <w:r w:rsidRPr="000006A1">
              <w:rPr>
                <w:lang w:eastAsia="pl-PL"/>
              </w:rPr>
              <w:t> </w:t>
            </w:r>
          </w:p>
        </w:tc>
        <w:tc>
          <w:tcPr>
            <w:tcW w:w="0" w:type="auto"/>
            <w:hideMark/>
          </w:tcPr>
          <w:p w14:paraId="58AFC80D" w14:textId="77777777" w:rsidR="00537622" w:rsidRPr="000006A1" w:rsidRDefault="00537622" w:rsidP="00E93A9B">
            <w:pPr>
              <w:spacing w:before="0" w:after="0"/>
              <w:rPr>
                <w:lang w:eastAsia="pl-PL"/>
              </w:rPr>
            </w:pPr>
            <w:r w:rsidRPr="000006A1">
              <w:rPr>
                <w:lang w:eastAsia="pl-PL"/>
              </w:rPr>
              <w:t> </w:t>
            </w:r>
          </w:p>
        </w:tc>
      </w:tr>
    </w:tbl>
    <w:p w14:paraId="449B9148" w14:textId="77777777" w:rsidR="00537622" w:rsidRDefault="00537622" w:rsidP="00537622">
      <w:pPr>
        <w:spacing w:before="240"/>
        <w:rPr>
          <w:rFonts w:ascii="Times New Roman" w:eastAsia="Times New Roman" w:hAnsi="Times New Roman" w:cs="Times New Roman"/>
          <w:b/>
          <w:bCs/>
          <w:color w:val="000000"/>
          <w:sz w:val="24"/>
          <w:szCs w:val="24"/>
          <w:lang w:eastAsia="pl-PL"/>
        </w:rPr>
        <w:sectPr w:rsidR="00537622" w:rsidSect="00CD511A">
          <w:pgSz w:w="16838" w:h="11906" w:orient="landscape"/>
          <w:pgMar w:top="1440" w:right="1440" w:bottom="1440" w:left="1800" w:header="709" w:footer="709" w:gutter="0"/>
          <w:cols w:space="708"/>
          <w:docGrid w:linePitch="360"/>
        </w:sectPr>
      </w:pPr>
    </w:p>
    <w:p w14:paraId="2458C0C4" w14:textId="0B34C36B" w:rsidR="004A2229" w:rsidRPr="009960D3" w:rsidRDefault="004A2229" w:rsidP="00366C45">
      <w:pPr>
        <w:pStyle w:val="Nagwek1"/>
        <w:rPr>
          <w:rFonts w:eastAsia="Times New Roman"/>
          <w:lang w:eastAsia="pl-PL"/>
        </w:rPr>
      </w:pPr>
      <w:bookmarkStart w:id="76" w:name="_Toc536278061"/>
      <w:bookmarkStart w:id="77" w:name="_Toc536278062"/>
      <w:bookmarkStart w:id="78" w:name="_Toc536278063"/>
      <w:bookmarkStart w:id="79" w:name="_Toc536278064"/>
      <w:bookmarkStart w:id="80" w:name="_Toc536278065"/>
      <w:bookmarkStart w:id="81" w:name="_Toc536278066"/>
      <w:bookmarkStart w:id="82" w:name="_Toc536359308"/>
      <w:bookmarkStart w:id="83" w:name="_Toc536437984"/>
      <w:bookmarkEnd w:id="76"/>
      <w:bookmarkEnd w:id="77"/>
      <w:bookmarkEnd w:id="78"/>
      <w:bookmarkEnd w:id="79"/>
      <w:bookmarkEnd w:id="80"/>
      <w:bookmarkEnd w:id="81"/>
      <w:r w:rsidRPr="009960D3">
        <w:rPr>
          <w:rFonts w:eastAsia="Times New Roman"/>
          <w:lang w:eastAsia="pl-PL"/>
        </w:rPr>
        <w:t>Postępy poczynione w rama</w:t>
      </w:r>
      <w:r w:rsidR="00993576">
        <w:rPr>
          <w:rFonts w:eastAsia="Times New Roman"/>
          <w:lang w:eastAsia="pl-PL"/>
        </w:rPr>
        <w:t>ch obecnych polityk i środków w </w:t>
      </w:r>
      <w:r w:rsidRPr="009960D3">
        <w:rPr>
          <w:rFonts w:eastAsia="Times New Roman"/>
          <w:lang w:eastAsia="pl-PL"/>
        </w:rPr>
        <w:t xml:space="preserve">dziedzinie redukcji emisji i poprawy jakości powietrza oraz stopień, w jakim </w:t>
      </w:r>
      <w:r w:rsidRPr="00366C45">
        <w:t>wypełniane</w:t>
      </w:r>
      <w:r w:rsidRPr="009960D3">
        <w:rPr>
          <w:rFonts w:eastAsia="Times New Roman"/>
          <w:lang w:eastAsia="pl-PL"/>
        </w:rPr>
        <w:t xml:space="preserve"> są </w:t>
      </w:r>
      <w:r w:rsidR="00993576">
        <w:rPr>
          <w:rFonts w:eastAsia="Times New Roman"/>
          <w:lang w:eastAsia="pl-PL"/>
        </w:rPr>
        <w:t>zobowiązania krajowe i unijne w </w:t>
      </w:r>
      <w:r w:rsidRPr="009960D3">
        <w:rPr>
          <w:rFonts w:eastAsia="Times New Roman"/>
          <w:lang w:eastAsia="pl-PL"/>
        </w:rPr>
        <w:t>porównaniu z 2005 r.</w:t>
      </w:r>
      <w:bookmarkEnd w:id="82"/>
      <w:bookmarkEnd w:id="83"/>
    </w:p>
    <w:p w14:paraId="7BE7D393" w14:textId="77777777" w:rsidR="004A2229" w:rsidRPr="009960D3" w:rsidRDefault="004A2229" w:rsidP="00366C45">
      <w:pPr>
        <w:pStyle w:val="Nagwek2"/>
        <w:rPr>
          <w:rFonts w:eastAsia="Times New Roman"/>
          <w:lang w:eastAsia="pl-PL"/>
        </w:rPr>
      </w:pPr>
      <w:bookmarkStart w:id="84" w:name="_Toc536359309"/>
      <w:bookmarkStart w:id="85" w:name="_Toc536437985"/>
      <w:r w:rsidRPr="009960D3">
        <w:rPr>
          <w:rFonts w:eastAsia="Times New Roman"/>
          <w:lang w:eastAsia="pl-PL"/>
        </w:rPr>
        <w:t xml:space="preserve">Postępy poczynione w ramach obecnych polityk i środków w dziedzinie redukcji </w:t>
      </w:r>
      <w:r w:rsidRPr="00366C45">
        <w:t>emisji</w:t>
      </w:r>
      <w:r w:rsidRPr="009960D3">
        <w:rPr>
          <w:rFonts w:eastAsia="Times New Roman"/>
          <w:lang w:eastAsia="pl-PL"/>
        </w:rPr>
        <w:t xml:space="preserve"> oraz stopień, w jakim wypełniane są zobowiązania krajowe i unijne w zakresie redukcji emisji</w:t>
      </w:r>
      <w:bookmarkEnd w:id="84"/>
      <w:bookmarkEnd w:id="85"/>
    </w:p>
    <w:p w14:paraId="07ACAD56" w14:textId="64060EEB" w:rsidR="004A2229" w:rsidRDefault="004A2229" w:rsidP="004A2229">
      <w:r>
        <w:t>Polska osiągnęła i dotrzymuje limity emisji określone w 2010 roku w Traktacie o Przystąpieniu Rzeczypospolitej Polskiej do Unii Europejskiej w zakresie dyrektywy 2001/81/WE</w:t>
      </w:r>
      <w:r w:rsidR="008F4709">
        <w:fldChar w:fldCharType="begin"/>
      </w:r>
      <w:r w:rsidR="008F4709">
        <w:instrText xml:space="preserve"> XE "</w:instrText>
      </w:r>
      <w:r w:rsidR="008F4709" w:rsidRPr="00E90012">
        <w:instrText>2001/81/WE</w:instrText>
      </w:r>
      <w:r w:rsidR="008F4709">
        <w:instrText xml:space="preserve">" </w:instrText>
      </w:r>
      <w:r w:rsidR="008F4709">
        <w:fldChar w:fldCharType="end"/>
      </w:r>
      <w:r>
        <w:t xml:space="preserve"> w sprawie krajowych pułapów emisji dla niektórych zanieczyszczeń powietrza</w:t>
      </w:r>
      <w:r>
        <w:rPr>
          <w:rStyle w:val="Odwoanieprzypisudolnego"/>
          <w:rFonts w:cstheme="minorHAnsi"/>
        </w:rPr>
        <w:footnoteReference w:id="21"/>
      </w:r>
      <w:r>
        <w:t>. W załączniku II do Protokołu z G</w:t>
      </w:r>
      <w:r w:rsidRPr="00255679">
        <w:t>ö</w:t>
      </w:r>
      <w:r>
        <w:t>teborga</w:t>
      </w:r>
      <w:r>
        <w:rPr>
          <w:rStyle w:val="Odwoanieprzypisudolnego"/>
          <w:rFonts w:cstheme="minorHAnsi"/>
        </w:rPr>
        <w:footnoteReference w:id="22"/>
      </w:r>
      <w:r>
        <w:t>, a następnie w dyrektywie Parlamentu Europejskiego i Rady z dnia 14 grudnia 2016 r. w sprawie redukcji krajowych emisji niektórych rodzajów zanieczyszczeń atmosferycznych, zmiany dyrektywy 2003/35/WE oraz uchylenia dyrektywy 2001/81/WE</w:t>
      </w:r>
      <w:r>
        <w:rPr>
          <w:rStyle w:val="Odwoanieprzypisudolnego"/>
          <w:rFonts w:cstheme="minorHAnsi"/>
        </w:rPr>
        <w:footnoteReference w:id="23"/>
      </w:r>
      <w:r>
        <w:t xml:space="preserve"> ustanowiono jednak nowe, znacznie bardziej ambitne cele w zakresie redukcji emisji SO</w:t>
      </w:r>
      <w:r w:rsidRPr="00A465FA">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t>,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t>, NH</w:t>
      </w:r>
      <w:r w:rsidRPr="00A465FA">
        <w:rPr>
          <w:vertAlign w:val="subscript"/>
        </w:rPr>
        <w:t>3</w:t>
      </w:r>
      <w:r w:rsidR="00BE175F">
        <w:rPr>
          <w:vertAlign w:val="subscript"/>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vertAlign w:val="subscript"/>
        </w:rPr>
        <w:fldChar w:fldCharType="end"/>
      </w:r>
      <w:r>
        <w:t>, 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t xml:space="preserve"> oraz pyłu PM</w:t>
      </w:r>
      <w:r w:rsidR="0096280E" w:rsidRPr="0096280E">
        <w:rPr>
          <w:vertAlign w:val="subscript"/>
        </w:rPr>
        <w:t>2.5</w:t>
      </w:r>
      <w:r>
        <w:t xml:space="preserve"> do powietrza. Aby osiągnąć istotną poprawę jakości powietrza w Europie, w</w:t>
      </w:r>
      <w:r w:rsidR="00993576">
        <w:t xml:space="preserve"> dyrektywie określono krótko- i </w:t>
      </w:r>
      <w:r>
        <w:t xml:space="preserve">średnioterminowe cele redukcji emisji do roku 2020 i roku 2030. Nowe pułapy emisji zanieczyszczeń do powietrza są bardzo rygorystyczne i sprostanie tym warunkom będzie wymagało kompleksowych działań zarówno w energetyce, transporcie, jak i w sektorze komunalno-mieszkaniowym. </w:t>
      </w:r>
    </w:p>
    <w:p w14:paraId="06826455" w14:textId="6DE16BEC" w:rsidR="000751DF" w:rsidRDefault="004A2229" w:rsidP="004A2229">
      <w:r w:rsidRPr="0031579B">
        <w:t xml:space="preserve">Analiza </w:t>
      </w:r>
      <w:r w:rsidR="000751DF">
        <w:t>historycznych poziomów</w:t>
      </w:r>
      <w:r w:rsidR="005A2834">
        <w:t xml:space="preserve"> </w:t>
      </w:r>
      <w:r w:rsidRPr="0031579B">
        <w:t>emisji wskazuje, że emisje zanieczyszczeń powietrza objęte dyrektywą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rsidRPr="0031579B">
        <w:t xml:space="preserve"> w Polsce ulegają redukcji z roku na rok</w:t>
      </w:r>
      <w:r>
        <w:t>)</w:t>
      </w:r>
      <w:r w:rsidRPr="0031579B">
        <w:t>. W wyniku reali</w:t>
      </w:r>
      <w:r w:rsidR="00993576">
        <w:t>zacji dotychczasowych polityk i </w:t>
      </w:r>
      <w:r w:rsidRPr="0031579B">
        <w:t>działań w zakresie redukcji emisji w</w:t>
      </w:r>
      <w:r>
        <w:t xml:space="preserve"> 2016</w:t>
      </w:r>
      <w:r w:rsidRPr="00AB5457">
        <w:t xml:space="preserve"> r. osiągnięto następujące redukcje emisji względem 2005 r.: </w:t>
      </w:r>
    </w:p>
    <w:p w14:paraId="534FCB2C" w14:textId="2156F647" w:rsidR="0054501E" w:rsidRDefault="004A2229" w:rsidP="000F3310">
      <w:pPr>
        <w:pStyle w:val="Akapitzlist"/>
        <w:numPr>
          <w:ilvl w:val="0"/>
          <w:numId w:val="64"/>
        </w:numPr>
      </w:pPr>
      <w:r w:rsidRPr="00AB5457">
        <w:t>dla dwutlenku siarki (SO</w:t>
      </w:r>
      <w:r w:rsidRPr="000751DF">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sidRPr="00AB5457">
        <w:t xml:space="preserve">) zanotowano redukcję na poziomie </w:t>
      </w:r>
      <w:r w:rsidRPr="00617848">
        <w:t>50%,</w:t>
      </w:r>
    </w:p>
    <w:p w14:paraId="37323CF6" w14:textId="037E52C6" w:rsidR="0054501E" w:rsidRDefault="004A2229" w:rsidP="000F3310">
      <w:pPr>
        <w:pStyle w:val="Akapitzlist"/>
        <w:numPr>
          <w:ilvl w:val="0"/>
          <w:numId w:val="64"/>
        </w:numPr>
      </w:pPr>
      <w:r w:rsidRPr="00AB5457">
        <w:t>dla tlenków azotu (NO</w:t>
      </w:r>
      <w:r w:rsidRPr="000751DF">
        <w:rPr>
          <w:vertAlign w:val="subscript"/>
        </w:rPr>
        <w:t>x</w:t>
      </w:r>
      <w:r w:rsidR="00BE175F">
        <w:rPr>
          <w:vertAlign w:val="subscript"/>
        </w:rPr>
        <w:fldChar w:fldCharType="begin"/>
      </w:r>
      <w:r w:rsidR="00BE175F">
        <w:instrText xml:space="preserve"> XE "</w:instrText>
      </w:r>
      <w:r w:rsidR="00BE175F" w:rsidRPr="00F86370">
        <w:instrText>NOx</w:instrText>
      </w:r>
      <w:r w:rsidR="00BE175F">
        <w:instrText xml:space="preserve">" </w:instrText>
      </w:r>
      <w:r w:rsidR="00BE175F">
        <w:rPr>
          <w:vertAlign w:val="subscript"/>
        </w:rPr>
        <w:fldChar w:fldCharType="end"/>
      </w:r>
      <w:r w:rsidRPr="00AB5457">
        <w:t xml:space="preserve">) o </w:t>
      </w:r>
      <w:r>
        <w:t>15</w:t>
      </w:r>
      <w:r w:rsidRPr="00AB5457">
        <w:t xml:space="preserve">%, </w:t>
      </w:r>
    </w:p>
    <w:p w14:paraId="1D598B60" w14:textId="7B2A6C69" w:rsidR="0054501E" w:rsidRDefault="004A2229" w:rsidP="000F3310">
      <w:pPr>
        <w:pStyle w:val="Akapitzlist"/>
        <w:numPr>
          <w:ilvl w:val="0"/>
          <w:numId w:val="64"/>
        </w:numPr>
      </w:pPr>
      <w:r w:rsidRPr="00AB5457">
        <w:t>dla niemetanowych lotnych związków organicznych (NMLZO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rsidRPr="00AB5457">
        <w:t xml:space="preserve">) o </w:t>
      </w:r>
      <w:r>
        <w:t>15%</w:t>
      </w:r>
      <w:r w:rsidRPr="00AB5457">
        <w:t xml:space="preserve">, </w:t>
      </w:r>
    </w:p>
    <w:p w14:paraId="0F44ABD5" w14:textId="3F7E766E" w:rsidR="0054501E" w:rsidRDefault="004A2229" w:rsidP="000F3310">
      <w:pPr>
        <w:pStyle w:val="Akapitzlist"/>
        <w:numPr>
          <w:ilvl w:val="0"/>
          <w:numId w:val="64"/>
        </w:numPr>
      </w:pPr>
      <w:r w:rsidRPr="00AB5457">
        <w:t>dla amoniaku (NH</w:t>
      </w:r>
      <w:r w:rsidRPr="000751DF">
        <w:rPr>
          <w:vertAlign w:val="subscript"/>
        </w:rPr>
        <w:t>3</w:t>
      </w:r>
      <w:r w:rsidR="00BE175F">
        <w:rPr>
          <w:vertAlign w:val="subscript"/>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vertAlign w:val="subscript"/>
        </w:rPr>
        <w:fldChar w:fldCharType="end"/>
      </w:r>
      <w:r w:rsidRPr="00AB5457">
        <w:t xml:space="preserve">) ok. </w:t>
      </w:r>
      <w:r>
        <w:t>11</w:t>
      </w:r>
      <w:r w:rsidRPr="00AB5457">
        <w:t xml:space="preserve">%, </w:t>
      </w:r>
    </w:p>
    <w:p w14:paraId="5880C891" w14:textId="1EA87CBF" w:rsidR="0054501E" w:rsidRDefault="004A2229" w:rsidP="000F3310">
      <w:pPr>
        <w:pStyle w:val="Akapitzlist"/>
        <w:numPr>
          <w:ilvl w:val="0"/>
          <w:numId w:val="64"/>
        </w:numPr>
      </w:pPr>
      <w:r w:rsidRPr="00AB5457">
        <w:t>w przypadku pyłu drobnego PM</w:t>
      </w:r>
      <w:r w:rsidR="0096280E" w:rsidRPr="0096280E">
        <w:rPr>
          <w:vertAlign w:val="subscript"/>
        </w:rPr>
        <w:t>2.5</w:t>
      </w:r>
      <w:r w:rsidR="00BE175F">
        <w:fldChar w:fldCharType="begin"/>
      </w:r>
      <w:r w:rsidR="00BE175F">
        <w:instrText xml:space="preserve"> XE "</w:instrText>
      </w:r>
      <w:r w:rsidR="00BE175F" w:rsidRPr="00AD23E1">
        <w:instrText>PM</w:instrText>
      </w:r>
      <w:r w:rsidR="00BE175F" w:rsidRPr="00AD23E1">
        <w:rPr>
          <w:vertAlign w:val="subscript"/>
        </w:rPr>
        <w:instrText>2.5</w:instrText>
      </w:r>
      <w:r w:rsidR="00BE175F">
        <w:instrText xml:space="preserve">" </w:instrText>
      </w:r>
      <w:r w:rsidR="00BE175F">
        <w:fldChar w:fldCharType="end"/>
      </w:r>
      <w:r w:rsidRPr="00AB5457">
        <w:t xml:space="preserve"> redukcja wyniosła </w:t>
      </w:r>
      <w:r>
        <w:t>14</w:t>
      </w:r>
      <w:r w:rsidRPr="00AB5457">
        <w:t>%.</w:t>
      </w:r>
    </w:p>
    <w:p w14:paraId="5F9B59BC" w14:textId="77777777" w:rsidR="004A2229" w:rsidRDefault="004A2229" w:rsidP="004A2229">
      <w:r>
        <w:t>Ilościowe dane dotyczące limitów emisji mogą w kolejnych latach ulegać zmianie w przypadku rekalkulacji emisji dla roku bazowego 2005 w związku ze zmianami metodycznymi lub korektą historycznych danych o aktywnościach w statystyce publicznej.</w:t>
      </w:r>
    </w:p>
    <w:p w14:paraId="65CE7330" w14:textId="1C64A9EC" w:rsidR="004A2229" w:rsidRDefault="004A2229" w:rsidP="004A2229">
      <w:r w:rsidRPr="0031579B">
        <w:t>Polska do 201</w:t>
      </w:r>
      <w:r>
        <w:t>6</w:t>
      </w:r>
      <w:r w:rsidRPr="0031579B">
        <w:t xml:space="preserve"> r. włącznie wypełniła krajowe pułapy emisji ustalone dla Polski na mocy Traktatu akcesyjnego</w:t>
      </w:r>
      <w:r w:rsidRPr="0031579B">
        <w:rPr>
          <w:rStyle w:val="Odwoanieprzypisudolnego"/>
          <w:rFonts w:cstheme="minorHAnsi"/>
        </w:rPr>
        <w:footnoteReference w:id="24"/>
      </w:r>
      <w:r w:rsidRPr="0031579B">
        <w:t xml:space="preserve"> zgodnie</w:t>
      </w:r>
      <w:r>
        <w:t xml:space="preserve"> z</w:t>
      </w:r>
      <w:r w:rsidRPr="0031579B">
        <w:t xml:space="preserve"> zasadami zawartymi w przepisach dyrektywy 2001/81/WE</w:t>
      </w:r>
      <w:r w:rsidR="008F4709">
        <w:fldChar w:fldCharType="begin"/>
      </w:r>
      <w:r w:rsidR="008F4709">
        <w:instrText xml:space="preserve"> XE "</w:instrText>
      </w:r>
      <w:r w:rsidR="008F4709" w:rsidRPr="00E90012">
        <w:instrText>2001/81/WE</w:instrText>
      </w:r>
      <w:r w:rsidR="008F4709">
        <w:instrText xml:space="preserve">" </w:instrText>
      </w:r>
      <w:r w:rsidR="008F4709">
        <w:fldChar w:fldCharType="end"/>
      </w:r>
      <w:r w:rsidR="005A2834">
        <w:t xml:space="preserve"> uchylonej dyrektyw</w:t>
      </w:r>
      <w:r w:rsidR="00993D42">
        <w:t>ą</w:t>
      </w:r>
      <w:r w:rsidR="005A2834">
        <w:t xml:space="preserve">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rsidR="00993D42">
        <w:t>. Jednakże określone w dyrektywie NEC krajowe zobowiązania w zakresie redukcji emisji w perspektywie lat 2020 i 2030 pomimo widocznego postępu w redukcjach emisji poszczególnych zanieczyszczeń bez dodatkowych działań i środków będzie malał</w:t>
      </w:r>
      <w:r w:rsidR="00075A4A">
        <w:t>o</w:t>
      </w:r>
      <w:r w:rsidR="00634789">
        <w:t xml:space="preserve"> w </w:t>
      </w:r>
      <w:r w:rsidR="00993D42">
        <w:t>niewystarczającym tempie</w:t>
      </w:r>
      <w:r w:rsidR="000A43B7">
        <w:t>,</w:t>
      </w:r>
      <w:r w:rsidR="00993D42">
        <w:t xml:space="preserve"> aby zrealizować te zobowiązania. </w:t>
      </w:r>
    </w:p>
    <w:p w14:paraId="3C25D5E0" w14:textId="0AEAC7D3" w:rsidR="004A2229" w:rsidRPr="00050127" w:rsidRDefault="004A2229" w:rsidP="004A2229">
      <w:r w:rsidRPr="0031579B">
        <w:t>Głównym źródłem emisji SO</w:t>
      </w:r>
      <w:r w:rsidRPr="0031579B">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sidRPr="0031579B">
        <w:t xml:space="preserve"> w Polsce jest energetyczne spalanie paliw gł</w:t>
      </w:r>
      <w:r w:rsidR="000751DF">
        <w:t>ównie</w:t>
      </w:r>
      <w:r w:rsidRPr="0031579B">
        <w:t xml:space="preserve"> węgla w źródłach stacjonarnych</w:t>
      </w:r>
      <w:r w:rsidR="000751DF">
        <w:t>,</w:t>
      </w:r>
      <w:r w:rsidRPr="0031579B">
        <w:t xml:space="preserve"> tj.: procesy spalania w sektorze produkcji i transformacji energii (SNAP 01</w:t>
      </w:r>
      <w:r w:rsidR="000A43B7">
        <w:t xml:space="preserve"> </w:t>
      </w:r>
      <w:r w:rsidRPr="0031579B">
        <w:t>–</w:t>
      </w:r>
      <w:r w:rsidR="000A43B7">
        <w:t xml:space="preserve"> </w:t>
      </w:r>
      <w:r w:rsidRPr="0031579B">
        <w:t>44,9%), procesy spalania poza przemysłem (SNAP 02</w:t>
      </w:r>
      <w:r w:rsidR="000A43B7">
        <w:t xml:space="preserve"> </w:t>
      </w:r>
      <w:r w:rsidRPr="0031579B">
        <w:t>– 29,8%), procesy spalania w przemyśle (SNAP 03 – 22,3%), łącznie odpowiedzialne są za ok.</w:t>
      </w:r>
      <w:r w:rsidR="000A43B7">
        <w:t xml:space="preserve"> </w:t>
      </w:r>
      <w:r w:rsidRPr="0031579B">
        <w:t xml:space="preserve">97% krajowej emisji dwutlenku siarki. Procesy produkcyjne odpowiadają za ok. </w:t>
      </w:r>
      <w:r>
        <w:t>2</w:t>
      </w:r>
      <w:r w:rsidRPr="0031579B">
        <w:t>,</w:t>
      </w:r>
      <w:r>
        <w:t>57</w:t>
      </w:r>
      <w:r w:rsidRPr="0031579B">
        <w:t>% emisji krajowej SO</w:t>
      </w:r>
      <w:r w:rsidRPr="0031579B">
        <w:rPr>
          <w:vertAlign w:val="subscript"/>
        </w:rPr>
        <w:t>2</w:t>
      </w:r>
      <w:r w:rsidR="000751DF">
        <w:t>,</w:t>
      </w:r>
      <w:r w:rsidRPr="0031579B">
        <w:t>w tym w szczególności z procesów rafinacji ropy naftowej, produkcji koksu oraz kwasu siarkowego.</w:t>
      </w:r>
      <w:r w:rsidR="00580846">
        <w:t xml:space="preserve"> </w:t>
      </w:r>
      <w:r w:rsidRPr="0031579B">
        <w:t xml:space="preserve">Źródła mobilne tylko </w:t>
      </w:r>
      <w:r>
        <w:t xml:space="preserve">w ułamku procenta odpowiadają za </w:t>
      </w:r>
      <w:r w:rsidRPr="0031579B">
        <w:t>krajowe emisj</w:t>
      </w:r>
      <w:r>
        <w:t>e SO</w:t>
      </w:r>
      <w:r w:rsidRPr="00A36963">
        <w:rPr>
          <w:vertAlign w:val="subscript"/>
        </w:rPr>
        <w:t>2</w:t>
      </w:r>
      <w:r w:rsidRPr="0031579B">
        <w:t xml:space="preserve"> ze względu na niską zawartość siarki w zużywanych paliwach ciekłych.</w:t>
      </w:r>
    </w:p>
    <w:p w14:paraId="5205D8B8" w14:textId="4FCE719E" w:rsidR="004A2229" w:rsidRDefault="004A2229" w:rsidP="004A2229">
      <w:pPr>
        <w:rPr>
          <w:rFonts w:ascii="Times New Roman" w:eastAsia="Times New Roman" w:hAnsi="Times New Roman" w:cs="Times New Roman"/>
          <w:bCs/>
          <w:color w:val="000000"/>
          <w:sz w:val="24"/>
          <w:szCs w:val="24"/>
          <w:lang w:eastAsia="pl-PL"/>
        </w:rPr>
      </w:pPr>
      <w:r w:rsidRPr="0031579B">
        <w:t xml:space="preserve">Na przełomie ostatnich lat Polska osiągnęła </w:t>
      </w:r>
      <w:r w:rsidR="00512B0D">
        <w:t>widoczne</w:t>
      </w:r>
      <w:r w:rsidR="00512B0D" w:rsidRPr="0031579B">
        <w:t xml:space="preserve"> </w:t>
      </w:r>
      <w:r w:rsidRPr="0031579B">
        <w:t>redukcje emisji dwutlenku siarki, w 201</w:t>
      </w:r>
      <w:r>
        <w:t>6</w:t>
      </w:r>
      <w:r w:rsidRPr="0031579B">
        <w:t xml:space="preserve"> r. redukcja względem roku 2005 wyniosła </w:t>
      </w:r>
      <w:r w:rsidRPr="00A36963">
        <w:t>50%.</w:t>
      </w:r>
      <w:r w:rsidRPr="0031579B">
        <w:t xml:space="preserve"> Redukcj</w:t>
      </w:r>
      <w:r w:rsidR="00437B5C">
        <w:t>e</w:t>
      </w:r>
      <w:r w:rsidRPr="0031579B">
        <w:t xml:space="preserve"> emisji na przestrzeni ostatnich lat są spowodowane głównie dostosowaniem polskiego sektora energetycznego do środowiskowych przepisów Unii Europejskiej. Regulacje, które w największym stopniu przyczyniły się do osiągnięcia redukcji emisji dwutlenku siarki to przede wszystkim wymogi dotyczące wprowadzenia standardów emisyjnych dla dużych obiektów spalania, w tym także pozwolenia zintegrowane, technologie BAT, jak również obostrzenia w zakresie jakości paliw stosowanych w energetyce i przemyśle.</w:t>
      </w:r>
    </w:p>
    <w:p w14:paraId="4557ED60" w14:textId="3DE9A9D1" w:rsidR="004A2229" w:rsidRPr="0031579B" w:rsidRDefault="004A2229" w:rsidP="004A2229">
      <w:r w:rsidRPr="0031579B">
        <w:t xml:space="preserve">Do największych źródeł emisji tlenków azotu zaliczane są procesy spalania paliw w sektorze transportu drogowego (SNAP 07 </w:t>
      </w:r>
      <w:r w:rsidR="00437B5C" w:rsidRPr="0031579B">
        <w:t>–</w:t>
      </w:r>
      <w:r w:rsidRPr="0031579B">
        <w:t xml:space="preserve"> </w:t>
      </w:r>
      <w:r>
        <w:t>31</w:t>
      </w:r>
      <w:r w:rsidRPr="0031579B">
        <w:t>,</w:t>
      </w:r>
      <w:r>
        <w:t>8</w:t>
      </w:r>
      <w:r w:rsidRPr="0031579B">
        <w:t>%) i produkcji oraz transformacji energii (SNAP 01 – 2</w:t>
      </w:r>
      <w:r>
        <w:t>4</w:t>
      </w:r>
      <w:r w:rsidRPr="0031579B">
        <w:t>,</w:t>
      </w:r>
      <w:r>
        <w:t>7</w:t>
      </w:r>
      <w:r w:rsidRPr="0031579B">
        <w:t>%). W sektorze spalania poza przemysłem (SNAP 02) główny udział w emisji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rsidRPr="0031579B">
        <w:t xml:space="preserve"> mają gospodarstwa domowe (</w:t>
      </w:r>
      <w:r>
        <w:t>9</w:t>
      </w:r>
      <w:r w:rsidRPr="0031579B">
        <w:t>,</w:t>
      </w:r>
      <w:r>
        <w:t>74</w:t>
      </w:r>
      <w:r w:rsidRPr="0031579B">
        <w:t xml:space="preserve">%), natomiast w rolnictwie emisje NOx wynikają głównie z zastosowania nawozów mineralnych (SNAP 10 – </w:t>
      </w:r>
      <w:r>
        <w:t>6</w:t>
      </w:r>
      <w:r w:rsidRPr="0031579B">
        <w:t>,</w:t>
      </w:r>
      <w:r>
        <w:t>0</w:t>
      </w:r>
      <w:r w:rsidRPr="0031579B">
        <w:t xml:space="preserve">%). </w:t>
      </w:r>
    </w:p>
    <w:p w14:paraId="2D254898" w14:textId="0314ACE7" w:rsidR="004A2229" w:rsidRDefault="004A2229" w:rsidP="004A2229">
      <w:r w:rsidRPr="0031579B">
        <w:t>Redukcje tlenków azotu wynikają, jak w przypadku SO</w:t>
      </w:r>
      <w:r w:rsidRPr="0031579B">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sidRPr="0031579B">
        <w:t>, zarówno z regulacji dotyczących dużych obiektów spalania i norm jakości paliw</w:t>
      </w:r>
      <w:r w:rsidR="000751DF">
        <w:t>,</w:t>
      </w:r>
      <w:r w:rsidRPr="0031579B">
        <w:t xml:space="preserve"> ale również są wynikiem wdrażania w kraju strategii dotyczących transportu, w tym wprowadzenia europejskich norm emisji spalin, rozbudowy infrastruktury drogowej i kolejowej, jak też rozbudowy i optymalizacji publicznego transportu zbiorowego. Ponadto regulacjami zostały objęte emisje pochodzące z sektora transportu morskiego (wdrożenie Międzynarodowej konwencji o zapobieganiu zanieczyszczaniu morza przez statki</w:t>
      </w:r>
      <w:r w:rsidRPr="0031579B">
        <w:rPr>
          <w:rStyle w:val="Odwoanieprzypisudolnego"/>
          <w:rFonts w:cstheme="minorHAnsi"/>
        </w:rPr>
        <w:footnoteReference w:id="25"/>
      </w:r>
      <w:r w:rsidRPr="0031579B">
        <w:t xml:space="preserve"> oraz przepisy ustawy z dnia 16 marca 1995 r. o zapobieganiu zanieczyszczania morza przez statki</w:t>
      </w:r>
      <w:r w:rsidRPr="0031579B">
        <w:rPr>
          <w:rStyle w:val="Odwoanieprzypisudolnego"/>
          <w:rFonts w:cstheme="minorHAnsi"/>
        </w:rPr>
        <w:footnoteReference w:id="26"/>
      </w:r>
      <w:r w:rsidRPr="0031579B">
        <w:t>)  i lotniczego (Rozporządzenia Ministra Transportu, Budownictwa i Gospodarki Morskiej z dnia 7 sierpnia 2012 r. w sprawie wymagań, jakie powinny spełniać statki powietrzne ze względu na ochronę środowiska</w:t>
      </w:r>
      <w:r w:rsidRPr="0031579B">
        <w:rPr>
          <w:rStyle w:val="Odwoanieprzypisudolnego"/>
          <w:rFonts w:cstheme="minorHAnsi"/>
        </w:rPr>
        <w:footnoteReference w:id="27"/>
      </w:r>
      <w:r w:rsidRPr="0031579B">
        <w:t>).</w:t>
      </w:r>
    </w:p>
    <w:p w14:paraId="0A5EC28B" w14:textId="48249496" w:rsidR="004A2229" w:rsidRDefault="004A2229" w:rsidP="004A2229">
      <w:r w:rsidRPr="0031579B">
        <w:t>Największy udział (ok. 41,</w:t>
      </w:r>
      <w:r>
        <w:t>5</w:t>
      </w:r>
      <w:r w:rsidRPr="0031579B">
        <w:t>%) w całkowitej emisji 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rsidRPr="0031579B">
        <w:t xml:space="preserve"> spośród źródeł stacjonarnych mają procesy z zastosowaniem rozpuszczalników (SNAP 06). Drugą kategorią źródeł stacjonarnych pod względem udziału w emisji krajowej NMLZO stanowi sektor spalania poza przemysłem (SNAP 02) z udziałem ok. </w:t>
      </w:r>
      <w:r>
        <w:t>19</w:t>
      </w:r>
      <w:r w:rsidRPr="0031579B">
        <w:t>,</w:t>
      </w:r>
      <w:r>
        <w:t>2</w:t>
      </w:r>
      <w:r w:rsidRPr="0031579B">
        <w:t>% w emisji krajowej,</w:t>
      </w:r>
      <w:r w:rsidR="00045737">
        <w:t xml:space="preserve"> </w:t>
      </w:r>
      <w:r w:rsidRPr="0031579B">
        <w:t>trzecią istotną kategorię źródeł emisji NMLZO stanowi</w:t>
      </w:r>
      <w:r>
        <w:t xml:space="preserve">ą procesy produkcyjne (13,4 %), natomiast czwartą </w:t>
      </w:r>
      <w:r w:rsidR="00736975">
        <w:t>–</w:t>
      </w:r>
      <w:r w:rsidR="00437B5C">
        <w:t xml:space="preserve"> </w:t>
      </w:r>
      <w:r w:rsidRPr="0031579B">
        <w:t>transport drogowy (SNAP 07) z udziałem około 1</w:t>
      </w:r>
      <w:r>
        <w:t>0</w:t>
      </w:r>
      <w:r w:rsidRPr="0031579B">
        <w:t>,</w:t>
      </w:r>
      <w:r>
        <w:t>4</w:t>
      </w:r>
      <w:r w:rsidRPr="0031579B">
        <w:t>%.</w:t>
      </w:r>
    </w:p>
    <w:p w14:paraId="705A015F" w14:textId="303BD4E0" w:rsidR="004A2229" w:rsidRPr="0031579B" w:rsidRDefault="004A2229" w:rsidP="004A2229">
      <w:r w:rsidRPr="004E1629">
        <w:t>W 201</w:t>
      </w:r>
      <w:r>
        <w:t>6</w:t>
      </w:r>
      <w:r w:rsidRPr="004E1629">
        <w:t xml:space="preserve"> r. redukcja emisji NMLZO wyniosła </w:t>
      </w:r>
      <w:r w:rsidRPr="00A9315A">
        <w:t>15%</w:t>
      </w:r>
      <w:r w:rsidRPr="004E1629">
        <w:t xml:space="preserve"> względem roku 2005. Redukcje emisji NMLZO wynikają głównie z wdrożenia szeregu dyrektyw unijnych dotyczących ograniczania emisji LZO pochodzących ze stosowania rozpuszczalników organicznych, w tym farb i lakierów, produktów do odnawiania pojazdów oraz dotrzymania standardów emisyjnych w instalacjach, w których zużywane lub emitowane są NMLZO. Ponadto stosowanie i użycie NMLZO zostało</w:t>
      </w:r>
      <w:r w:rsidR="003A0D1B">
        <w:t xml:space="preserve"> </w:t>
      </w:r>
      <w:r w:rsidRPr="004E1629">
        <w:t>uregulowa</w:t>
      </w:r>
      <w:r>
        <w:t>ne</w:t>
      </w:r>
      <w:r w:rsidRPr="004E1629">
        <w:t xml:space="preserve"> rozporządzeniami Parlamentu Europejskiego i Rady, które dotyczą ustanowienia Europejskiego Rejestru Uwalniania i</w:t>
      </w:r>
      <w:r w:rsidR="00442ED7">
        <w:t> </w:t>
      </w:r>
      <w:r w:rsidRPr="004E1629">
        <w:t>Transferu Zanieczyszczeń oraz rejestracji, oceny, udzielania zezw</w:t>
      </w:r>
      <w:r w:rsidR="00442ED7">
        <w:t>oleń i stosowanych ograniczeń w </w:t>
      </w:r>
      <w:r w:rsidRPr="004E1629">
        <w:t>zakresie chemikaliów (REACH</w:t>
      </w:r>
      <w:r w:rsidR="00634789">
        <w:fldChar w:fldCharType="begin"/>
      </w:r>
      <w:r w:rsidR="00634789">
        <w:instrText xml:space="preserve"> XE "</w:instrText>
      </w:r>
      <w:r w:rsidR="00634789" w:rsidRPr="0052108D">
        <w:instrText>REACH</w:instrText>
      </w:r>
      <w:r w:rsidR="00634789">
        <w:instrText xml:space="preserve">" </w:instrText>
      </w:r>
      <w:r w:rsidR="00634789">
        <w:fldChar w:fldCharType="end"/>
      </w:r>
      <w:r w:rsidRPr="004E1629">
        <w:t>).</w:t>
      </w:r>
    </w:p>
    <w:p w14:paraId="47F3802A" w14:textId="77777777" w:rsidR="004A2229" w:rsidRPr="0031579B" w:rsidRDefault="004A2229" w:rsidP="004A2229">
      <w:r w:rsidRPr="0031579B">
        <w:t>Zasadniczym źródłem emisji amoniaku jest rolnictwo (SNAP 10 – 97%), w którym największa część emisji</w:t>
      </w:r>
      <w:r>
        <w:t xml:space="preserve"> (83%)</w:t>
      </w:r>
      <w:r w:rsidRPr="0031579B">
        <w:t xml:space="preserve"> związana jest z odchodami zwierząt gospodarskich, a pozostałe 1</w:t>
      </w:r>
      <w:r>
        <w:t>7</w:t>
      </w:r>
      <w:r w:rsidRPr="0031579B">
        <w:t>% emisji związane jest z</w:t>
      </w:r>
      <w:r>
        <w:t>e</w:t>
      </w:r>
      <w:r w:rsidRPr="0031579B">
        <w:t xml:space="preserve"> zużyciem nawozów azotowych.</w:t>
      </w:r>
    </w:p>
    <w:p w14:paraId="63889F67" w14:textId="08962D8D" w:rsidR="004A2229" w:rsidRDefault="004A2229" w:rsidP="004A2229">
      <w:r w:rsidRPr="0031579B">
        <w:t>Pozostałe źródła emisji amoniaku stanowią: sektor transportu drogowego (SNAP 07 – 1.6%), zagospodarowania odpadów (SNAP 09 – 0,</w:t>
      </w:r>
      <w:r>
        <w:t>6</w:t>
      </w:r>
      <w:r w:rsidRPr="0031579B">
        <w:t>%) oraz procesy produkcyjne (SNAP 04 – 0,</w:t>
      </w:r>
      <w:r>
        <w:t>5</w:t>
      </w:r>
      <w:r w:rsidRPr="0031579B">
        <w:t xml:space="preserve"> %). Wielkość emisji zmniejsza się z roku na rok, w stosunku do roku odniesienia 2005 r. udało się zredukować emisję amoniaku o ok. 11%.</w:t>
      </w:r>
      <w:r w:rsidR="00512B0D">
        <w:t xml:space="preserve"> </w:t>
      </w:r>
      <w:r w:rsidRPr="0031579B">
        <w:t>W warunkach Polski, ze względu na dość rozproszoną strukturę gospodarstw rolnych oraz dużą liczbę niewielkich gospodarstw</w:t>
      </w:r>
      <w:r w:rsidR="00512B0D">
        <w:t>,</w:t>
      </w:r>
      <w:r w:rsidRPr="0031579B">
        <w:t xml:space="preserve"> redukcje emisji amoniaku należą do najtrudniejszych do osiągnięcia. Redukcje emisji amoniaku wynikają głównie z w</w:t>
      </w:r>
      <w:r w:rsidR="00993576">
        <w:t>drożenia dyrektywy azotanowej w </w:t>
      </w:r>
      <w:r w:rsidRPr="0031579B">
        <w:t xml:space="preserve">zakresie gospodarki nawozami. Ponadto do redukcji amoniaku przyczynia się realizacja Wspólnej Polityki Rolnej oraz Programu Rozwoju Obszarów Wiejskich. </w:t>
      </w:r>
    </w:p>
    <w:p w14:paraId="0B580B96" w14:textId="5F2B0ADC" w:rsidR="004A2229" w:rsidRPr="0031579B" w:rsidRDefault="004A2229" w:rsidP="004A2229">
      <w:r w:rsidRPr="0031579B">
        <w:t>W Polsce głównym źródłem emisji pyłu drobnego frakcji PM</w:t>
      </w:r>
      <w:r w:rsidR="0096280E" w:rsidRPr="0096280E">
        <w:rPr>
          <w:vertAlign w:val="subscript"/>
        </w:rPr>
        <w:t>2.5</w:t>
      </w:r>
      <w:r w:rsidR="00BE175F">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fldChar w:fldCharType="end"/>
      </w:r>
      <w:r w:rsidRPr="0031579B">
        <w:t xml:space="preserve"> są emisje pochodzące z procesów spalania poza przemysłem (SNAP 02 – </w:t>
      </w:r>
      <w:r>
        <w:t>48,2</w:t>
      </w:r>
      <w:r w:rsidRPr="0031579B">
        <w:t>%), w których największa część emisji (ok. 80%) jest związana ze spalaniem węgla kamiennego i drewna w gospodarstwach domowych.</w:t>
      </w:r>
      <w:r w:rsidR="003A0D1B">
        <w:t xml:space="preserve"> </w:t>
      </w:r>
      <w:r w:rsidRPr="0031579B">
        <w:t>Pozostałe źródła emisji pyłu PM</w:t>
      </w:r>
      <w:r w:rsidR="0096280E" w:rsidRPr="0096280E">
        <w:rPr>
          <w:vertAlign w:val="subscript"/>
        </w:rPr>
        <w:t>2.5</w:t>
      </w:r>
      <w:r w:rsidRPr="0031579B">
        <w:t xml:space="preserve"> to procesy spalania w przemyśle (SNAP 03 – </w:t>
      </w:r>
      <w:r>
        <w:t>19</w:t>
      </w:r>
      <w:r w:rsidRPr="0031579B">
        <w:t>,</w:t>
      </w:r>
      <w:r>
        <w:t>6</w:t>
      </w:r>
      <w:r w:rsidRPr="0031579B">
        <w:t>%)</w:t>
      </w:r>
      <w:r>
        <w:t xml:space="preserve"> oraz</w:t>
      </w:r>
      <w:r w:rsidR="00993576">
        <w:t xml:space="preserve"> sektory energetyki i </w:t>
      </w:r>
      <w:r w:rsidRPr="0031579B">
        <w:t xml:space="preserve">ciepłownictwa (SNAP 01 – </w:t>
      </w:r>
      <w:r>
        <w:t>8</w:t>
      </w:r>
      <w:r w:rsidRPr="0031579B">
        <w:t>,7%)</w:t>
      </w:r>
      <w:r>
        <w:t>,</w:t>
      </w:r>
      <w:r w:rsidRPr="0031579B">
        <w:t xml:space="preserve"> transport drogowy (SNAP 07 – 7,</w:t>
      </w:r>
      <w:r>
        <w:t>3</w:t>
      </w:r>
      <w:r w:rsidRPr="0031579B">
        <w:t xml:space="preserve">%) oraz inne pojazdy i urządzenia (SNAP 08 – </w:t>
      </w:r>
      <w:r>
        <w:t>6</w:t>
      </w:r>
      <w:r w:rsidRPr="0031579B">
        <w:t>,</w:t>
      </w:r>
      <w:r>
        <w:t>6</w:t>
      </w:r>
      <w:r w:rsidRPr="0031579B">
        <w:t xml:space="preserve">%), a także zagospodarowanie odpadów (SNAP 09 – </w:t>
      </w:r>
      <w:r>
        <w:t>1,3</w:t>
      </w:r>
      <w:r w:rsidRPr="0031579B">
        <w:t xml:space="preserve">%) i procesy produkcyjne (SNAP 09 - </w:t>
      </w:r>
      <w:r>
        <w:t>4</w:t>
      </w:r>
      <w:r w:rsidRPr="0031579B">
        <w:t>,</w:t>
      </w:r>
      <w:r>
        <w:t>5</w:t>
      </w:r>
      <w:r w:rsidRPr="0031579B">
        <w:t>%).</w:t>
      </w:r>
    </w:p>
    <w:p w14:paraId="4DC72DAD" w14:textId="316549FD" w:rsidR="004A2229" w:rsidRDefault="004A2229" w:rsidP="00442ED7">
      <w:r w:rsidRPr="0031579B">
        <w:t>Wielkości emisji pyłu PM</w:t>
      </w:r>
      <w:r w:rsidR="0096280E" w:rsidRPr="0096280E">
        <w:rPr>
          <w:vertAlign w:val="subscript"/>
        </w:rPr>
        <w:t>2.5</w:t>
      </w:r>
      <w:r w:rsidR="00BE175F">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fldChar w:fldCharType="end"/>
      </w:r>
      <w:r w:rsidRPr="0031579B">
        <w:t xml:space="preserve"> od 2010 r. do 201</w:t>
      </w:r>
      <w:r>
        <w:t>6</w:t>
      </w:r>
      <w:r w:rsidRPr="0031579B">
        <w:t xml:space="preserve"> r. zostały </w:t>
      </w:r>
      <w:r w:rsidRPr="00EF4AD7">
        <w:t>przedstawiono na rysunku 2.</w:t>
      </w:r>
      <w:r w:rsidRPr="0031579B">
        <w:t xml:space="preserve"> Dyrektywa 2001/81/WE</w:t>
      </w:r>
      <w:r w:rsidR="008F4709">
        <w:fldChar w:fldCharType="begin"/>
      </w:r>
      <w:r w:rsidR="008F4709">
        <w:instrText xml:space="preserve"> XE "</w:instrText>
      </w:r>
      <w:r w:rsidR="008F4709" w:rsidRPr="00E90012">
        <w:instrText>2001/81/WE</w:instrText>
      </w:r>
      <w:r w:rsidR="008F4709">
        <w:instrText xml:space="preserve">" </w:instrText>
      </w:r>
      <w:r w:rsidR="008F4709">
        <w:fldChar w:fldCharType="end"/>
      </w:r>
      <w:r w:rsidRPr="0031579B">
        <w:t xml:space="preserve"> nie obejmowała swoim zakresem pyłu PM</w:t>
      </w:r>
      <w:r w:rsidR="0096280E" w:rsidRPr="0096280E">
        <w:rPr>
          <w:vertAlign w:val="subscript"/>
        </w:rPr>
        <w:t>2.5</w:t>
      </w:r>
      <w:r w:rsidRPr="0031579B">
        <w:t>, w związku z czym nie ustalono dla Polski pułapu emisyjnego dla tego zanieczyszczenia, niemniej jednak emisje pyłu PM</w:t>
      </w:r>
      <w:r w:rsidR="0096280E" w:rsidRPr="0096280E">
        <w:rPr>
          <w:vertAlign w:val="subscript"/>
        </w:rPr>
        <w:t>2.5</w:t>
      </w:r>
      <w:r w:rsidRPr="0031579B">
        <w:t xml:space="preserve"> ulegają systematycznej redukcji </w:t>
      </w:r>
      <w:r w:rsidR="00736975">
        <w:t>–</w:t>
      </w:r>
      <w:r w:rsidRPr="0031579B">
        <w:t xml:space="preserve"> od 2005 r. Polska ograniczyła emisji pyłu PM</w:t>
      </w:r>
      <w:r w:rsidR="0096280E" w:rsidRPr="0096280E">
        <w:rPr>
          <w:vertAlign w:val="subscript"/>
        </w:rPr>
        <w:t>2.5</w:t>
      </w:r>
      <w:r w:rsidRPr="0031579B">
        <w:t xml:space="preserve"> o 18% do roku 201</w:t>
      </w:r>
      <w:r>
        <w:t>5.</w:t>
      </w:r>
      <w:r w:rsidR="00BA19B4">
        <w:t xml:space="preserve"> </w:t>
      </w:r>
      <w:r w:rsidRPr="0031579B">
        <w:t>Jak w przypadku SO</w:t>
      </w:r>
      <w:r w:rsidRPr="0031579B">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sidRPr="0031579B">
        <w:t xml:space="preserve"> i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rsidRPr="0031579B">
        <w:t xml:space="preserve"> emisje pyłu PM</w:t>
      </w:r>
      <w:r w:rsidR="0096280E" w:rsidRPr="0096280E">
        <w:rPr>
          <w:vertAlign w:val="subscript"/>
        </w:rPr>
        <w:t>2.5</w:t>
      </w:r>
      <w:r w:rsidRPr="0031579B">
        <w:t xml:space="preserve"> zostały w znacznym stopniu zredukowane w konsekwencji wprowadzenia standardów emisyjnych zarówno w instalacjach spalania energetycznego</w:t>
      </w:r>
      <w:r w:rsidR="00736975">
        <w:t>,</w:t>
      </w:r>
      <w:r w:rsidR="00993576">
        <w:t xml:space="preserve"> jak i w </w:t>
      </w:r>
      <w:r w:rsidRPr="0031579B">
        <w:t>procesach spalania w przemyśle.</w:t>
      </w:r>
    </w:p>
    <w:p w14:paraId="6141A54B" w14:textId="42B1405B" w:rsidR="00442ED7" w:rsidRPr="00442ED7" w:rsidRDefault="00442ED7" w:rsidP="00442ED7">
      <w:pPr>
        <w:pStyle w:val="Legenda"/>
      </w:pPr>
      <w:bookmarkStart w:id="86" w:name="_Toc536436264"/>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1</w:t>
      </w:r>
      <w:r w:rsidR="00515DF9">
        <w:rPr>
          <w:noProof/>
        </w:rPr>
        <w:fldChar w:fldCharType="end"/>
      </w:r>
      <w:r w:rsidRPr="00442ED7">
        <w:t xml:space="preserve"> </w:t>
      </w:r>
      <w:r w:rsidRPr="006E68AC">
        <w:t>Wielkość emisji pyłu PM</w:t>
      </w:r>
      <w:r w:rsidR="0096280E" w:rsidRPr="0096280E">
        <w:rPr>
          <w:vertAlign w:val="subscript"/>
        </w:rPr>
        <w:t>2.5</w:t>
      </w:r>
      <w:r w:rsidRPr="006E68AC">
        <w:t xml:space="preserve"> w [kt] od 2010 r. do 2016 r.</w:t>
      </w:r>
      <w:bookmarkEnd w:id="86"/>
    </w:p>
    <w:p w14:paraId="6D303710" w14:textId="77777777" w:rsidR="004A2229" w:rsidRDefault="004A2229" w:rsidP="00C06BD1">
      <w:pPr>
        <w:keepNext/>
        <w:jc w:val="center"/>
        <w:rPr>
          <w:rFonts w:cstheme="minorHAnsi"/>
        </w:rPr>
      </w:pPr>
      <w:r>
        <w:rPr>
          <w:rFonts w:cstheme="minorHAnsi"/>
          <w:noProof/>
          <w:lang w:eastAsia="pl-PL"/>
        </w:rPr>
        <w:drawing>
          <wp:inline distT="0" distB="0" distL="0" distR="0" wp14:anchorId="2EB8CABA" wp14:editId="0245FF9D">
            <wp:extent cx="4669790" cy="301180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9790" cy="3011805"/>
                    </a:xfrm>
                    <a:prstGeom prst="rect">
                      <a:avLst/>
                    </a:prstGeom>
                    <a:noFill/>
                  </pic:spPr>
                </pic:pic>
              </a:graphicData>
            </a:graphic>
          </wp:inline>
        </w:drawing>
      </w:r>
    </w:p>
    <w:p w14:paraId="7DBEE2AF" w14:textId="5B88D0D5" w:rsidR="008E62CC" w:rsidRPr="00C06BD1" w:rsidRDefault="00C06BD1" w:rsidP="00C06BD1">
      <w:pPr>
        <w:spacing w:before="0"/>
        <w:jc w:val="left"/>
        <w:rPr>
          <w:rFonts w:cstheme="minorHAnsi"/>
          <w:sz w:val="20"/>
          <w:szCs w:val="20"/>
        </w:rPr>
      </w:pPr>
      <w:r w:rsidRPr="00C06BD1">
        <w:rPr>
          <w:rFonts w:cstheme="minorHAnsi"/>
          <w:sz w:val="20"/>
          <w:szCs w:val="20"/>
        </w:rPr>
        <w:t xml:space="preserve">źródło danych: </w:t>
      </w:r>
      <w:hyperlink r:id="rId22" w:history="1">
        <w:r w:rsidRPr="00C06BD1">
          <w:rPr>
            <w:rStyle w:val="Hipercze"/>
            <w:rFonts w:cstheme="minorHAnsi"/>
            <w:sz w:val="20"/>
            <w:szCs w:val="20"/>
          </w:rPr>
          <w:t>http://ceip.at/ms/ceip_home1/ceip_home/status_reporting/2018_submissions/</w:t>
        </w:r>
      </w:hyperlink>
    </w:p>
    <w:p w14:paraId="6DBD4C42" w14:textId="774CB93E" w:rsidR="004A2229" w:rsidRDefault="004A2229" w:rsidP="004A2229">
      <w:r w:rsidRPr="0031579B">
        <w:t>Natomiast w dalszym ciągu duży potencjał redukcyjny emisji pyłu PM</w:t>
      </w:r>
      <w:r w:rsidR="0096280E" w:rsidRPr="0096280E">
        <w:rPr>
          <w:vertAlign w:val="subscript"/>
        </w:rPr>
        <w:t>2.5</w:t>
      </w:r>
      <w:r w:rsidR="00BE175F">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fldChar w:fldCharType="end"/>
      </w:r>
      <w:r w:rsidRPr="0031579B">
        <w:t xml:space="preserve"> znajduje się w sektorze bytowo-komunalnym. Po wdrożeniu w Polsce dyrektywy 2008/50/WE </w:t>
      </w:r>
      <w:r w:rsidRPr="0031579B">
        <w:rPr>
          <w:i/>
        </w:rPr>
        <w:t xml:space="preserve">w sprawie </w:t>
      </w:r>
      <w:r w:rsidR="00993576">
        <w:rPr>
          <w:i/>
        </w:rPr>
        <w:t>jakości powietrza i </w:t>
      </w:r>
      <w:r w:rsidRPr="0031579B">
        <w:rPr>
          <w:i/>
        </w:rPr>
        <w:t>czystego powietrza dla Europy</w:t>
      </w:r>
      <w:r w:rsidRPr="0031579B">
        <w:t xml:space="preserve"> ustanowiono krajowy system zarządzania jakością powietrza oraz normy jakości powietrza dotyczące m.in. zawartości pyłu PM</w:t>
      </w:r>
      <w:r w:rsidR="0096280E" w:rsidRPr="0096280E">
        <w:rPr>
          <w:vertAlign w:val="subscript"/>
        </w:rPr>
        <w:t>2.5</w:t>
      </w:r>
      <w:r w:rsidRPr="0031579B">
        <w:t xml:space="preserve"> w powietrzu, a także wydano delegacje dla organów administracji terytorialnej do sporządzenia i realizacji programów ochrony powietrza oraz planów działań krótkoterminowych w </w:t>
      </w:r>
      <w:r w:rsidR="000A5B73">
        <w:t>dla stref z przekroczeniami</w:t>
      </w:r>
      <w:r w:rsidRPr="0031579B">
        <w:t>. Sporządz</w:t>
      </w:r>
      <w:r w:rsidR="00993576">
        <w:t>one dla większości województw w </w:t>
      </w:r>
      <w:r w:rsidRPr="0031579B">
        <w:t>Polsce programy ochrony powietrza nie przyniosły jednak zadowalających rezultatów, wskutek czego Minister Środowiska podjął decyzję o sporządzeniu krajowego programu ochrony powietrza, którego celem jest wskazanie kierunków interwencji dla osiągnięc</w:t>
      </w:r>
      <w:r w:rsidR="00993576">
        <w:t>ia poprawy jakości powietrza, w </w:t>
      </w:r>
      <w:r w:rsidRPr="0031579B">
        <w:t>wyniku redukcji między innymi emisji pyłu PM</w:t>
      </w:r>
      <w:r w:rsidR="0096280E" w:rsidRPr="0096280E">
        <w:rPr>
          <w:vertAlign w:val="subscript"/>
        </w:rPr>
        <w:t>2.5</w:t>
      </w:r>
      <w:r w:rsidRPr="00024772">
        <w:t>.</w:t>
      </w:r>
    </w:p>
    <w:p w14:paraId="047871B5" w14:textId="3D60A9C6" w:rsidR="004A2229" w:rsidRPr="004A6699" w:rsidRDefault="004A2229" w:rsidP="004A6699">
      <w:pPr>
        <w:pStyle w:val="Nagwek2"/>
        <w:rPr>
          <w:rFonts w:eastAsia="Times New Roman"/>
          <w:lang w:eastAsia="pl-PL"/>
        </w:rPr>
      </w:pPr>
      <w:bookmarkStart w:id="87" w:name="_Toc536359310"/>
      <w:bookmarkStart w:id="88" w:name="_Toc536437986"/>
      <w:r w:rsidRPr="009960D3">
        <w:rPr>
          <w:rFonts w:eastAsia="Times New Roman"/>
          <w:lang w:eastAsia="pl-PL"/>
        </w:rPr>
        <w:t>Postępy poczynione w ramach obecnej polityki i środków w dziedzinie poprawy jakości powietrza oraz stopień, w jakim wypełniane są zobowiązania krajowe i unijne w zakresie jakości powietrza</w:t>
      </w:r>
      <w:bookmarkEnd w:id="87"/>
      <w:bookmarkEnd w:id="88"/>
    </w:p>
    <w:p w14:paraId="1BAEEA46" w14:textId="00D1CCAB" w:rsidR="004A2229" w:rsidRDefault="004A2229" w:rsidP="004A2229">
      <w:r>
        <w:t>Na potrzeby sporządzenia KPOZP</w:t>
      </w:r>
      <w:r w:rsidR="00354B8D">
        <w:fldChar w:fldCharType="begin"/>
      </w:r>
      <w:r w:rsidR="00354B8D">
        <w:instrText xml:space="preserve"> XE "</w:instrText>
      </w:r>
      <w:r w:rsidR="00354B8D" w:rsidRPr="009D1546">
        <w:instrText>KPOZP</w:instrText>
      </w:r>
      <w:r w:rsidR="00354B8D">
        <w:instrText xml:space="preserve">" </w:instrText>
      </w:r>
      <w:r w:rsidR="00354B8D">
        <w:fldChar w:fldCharType="end"/>
      </w:r>
      <w:r>
        <w:t xml:space="preserve"> ocenę stanu jakości powietrza dokonano w oparciu o dane z okresu 2010-2017 r. pochodzące z </w:t>
      </w:r>
      <w:r w:rsidR="000A5B73">
        <w:t>systemu Państwowego Monitoringu Środowiska w zakresie jakości powietrza</w:t>
      </w:r>
      <w:r>
        <w:t>, który został opracowany zgodnie z wymogami dyrektywy 2008/50/WE. Od 2010</w:t>
      </w:r>
      <w:r w:rsidR="008F726E">
        <w:t> </w:t>
      </w:r>
      <w:r>
        <w:t>r. system ten oparty jest na pomiarach prowadzonych w ramach państwowej sieci monitoringu w 46 strefach</w:t>
      </w:r>
      <w:r>
        <w:rPr>
          <w:rStyle w:val="Odwoanieprzypisudolnego"/>
        </w:rPr>
        <w:footnoteReference w:id="28"/>
      </w:r>
      <w:r>
        <w:t>: 12 aglomeracjach, 18 miastach powyżej 100 tys. mieszkańców, 16 obszarach województw niewchodzących w skład aglomeracji i miast powyżej 100 tys. mieszkańców (zgodnie z art. 87 ust 2 ustawy</w:t>
      </w:r>
      <w:r w:rsidR="000A5B73">
        <w:t xml:space="preserve"> z dnia 13 kwietnia 2012 r. </w:t>
      </w:r>
      <w:r>
        <w:t xml:space="preserve"> Prawo ochrony środowiska (Dz. U. z 201</w:t>
      </w:r>
      <w:r w:rsidR="000A5B73">
        <w:t>2</w:t>
      </w:r>
      <w:r>
        <w:t xml:space="preserve"> r. poz. </w:t>
      </w:r>
      <w:r w:rsidR="000A5B73">
        <w:t>46</w:t>
      </w:r>
      <w:r>
        <w:t>). Ocena została wykonana z uwzględnieniem kryteriów ustanowionych w celu ochrony zdrowia i obejmuje następujące substancje (dwutlenek siarki (SO</w:t>
      </w:r>
      <w:r>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t>), dwutlenek azotu (NO</w:t>
      </w:r>
      <w:r>
        <w:rPr>
          <w:vertAlign w:val="subscript"/>
        </w:rPr>
        <w:t>2</w:t>
      </w:r>
      <w:r>
        <w:t>), ozon (O</w:t>
      </w:r>
      <w:r>
        <w:rPr>
          <w:vertAlign w:val="subscript"/>
        </w:rPr>
        <w:t>3</w:t>
      </w:r>
      <w:r>
        <w:t>), pył PM10 i PM</w:t>
      </w:r>
      <w:r w:rsidR="0096280E" w:rsidRPr="0096280E">
        <w:rPr>
          <w:vertAlign w:val="subscript"/>
        </w:rPr>
        <w:t>2.5</w:t>
      </w:r>
      <w:r>
        <w:t xml:space="preserve"> oraz oznaczane w pyle PM10: ołów (Pb), arsen (As), kadm (Cd), nikiel (Ni) i benzo(a)piren (B(a)P). </w:t>
      </w:r>
    </w:p>
    <w:p w14:paraId="205E37C7" w14:textId="77777777" w:rsidR="004A2229" w:rsidRDefault="004A2229" w:rsidP="004A2229">
      <w:r>
        <w:t xml:space="preserve">Na podstawie wyników rocznej oceny jakości powietrza, dla każdej substancji dokonuje się klasyfikacji stref: </w:t>
      </w:r>
    </w:p>
    <w:p w14:paraId="598E978C" w14:textId="77777777" w:rsidR="004A2229" w:rsidRDefault="004A2229" w:rsidP="00993576">
      <w:pPr>
        <w:pStyle w:val="Akapitzlist"/>
        <w:numPr>
          <w:ilvl w:val="0"/>
          <w:numId w:val="41"/>
        </w:numPr>
        <w:jc w:val="left"/>
      </w:pPr>
      <w:r>
        <w:t xml:space="preserve">Klasa A – stężenia zanieczyszczenia na terenie strefy nie przekraczają poziomów dopuszczalnych/docelowych; </w:t>
      </w:r>
    </w:p>
    <w:p w14:paraId="4E58AFEC" w14:textId="77777777" w:rsidR="004A2229" w:rsidRDefault="004A2229" w:rsidP="00993576">
      <w:pPr>
        <w:pStyle w:val="Akapitzlist"/>
        <w:numPr>
          <w:ilvl w:val="0"/>
          <w:numId w:val="41"/>
        </w:numPr>
        <w:jc w:val="left"/>
      </w:pPr>
      <w:r>
        <w:t xml:space="preserve">Klasa C – występują stężenia zanieczyszczenia powyżej poziomów dopuszczalnych/docelowych. </w:t>
      </w:r>
    </w:p>
    <w:p w14:paraId="3B61D750" w14:textId="2DA9595A" w:rsidR="004A2229" w:rsidRDefault="004A2229" w:rsidP="004A2229">
      <w:r>
        <w:t xml:space="preserve">Dodatkowo, jako uzupełnienie </w:t>
      </w:r>
      <w:r w:rsidR="000A5B73">
        <w:t xml:space="preserve">pomiarów </w:t>
      </w:r>
      <w:r>
        <w:t>jakości powietrza, wykorzystano</w:t>
      </w:r>
      <w:r w:rsidR="000A5B73">
        <w:t xml:space="preserve"> wyniki</w:t>
      </w:r>
      <w:r>
        <w:t xml:space="preserve"> modelowani</w:t>
      </w:r>
      <w:r w:rsidR="000A5B73">
        <w:t>a</w:t>
      </w:r>
      <w:r>
        <w:t xml:space="preserve"> matematyczne</w:t>
      </w:r>
      <w:r w:rsidR="000A5B73">
        <w:t>go</w:t>
      </w:r>
      <w:r>
        <w:t>.  Symulacje jakości powietrza przeprowadzono z wykorzystaniem najnowszej dostępnej wersji modelu CAMx 6.30 z sierpnia 2016 r. przy rozdzielczości 5km x 5km o rozmiarze (liczba oczek siatki) 187/179.</w:t>
      </w:r>
    </w:p>
    <w:p w14:paraId="338DE517" w14:textId="0809728F" w:rsidR="004A2229" w:rsidRDefault="004A2229" w:rsidP="004A2229">
      <w:r>
        <w:t xml:space="preserve">Analizując roczne oceny jakości powietrza w Polsce pod względem kryterium ochrony zdrowia można stwierdzić, że liczba stref z przekroczeniami tzn. liczba stref zaliczonych do klasy C, zmniejsza się co roku. </w:t>
      </w:r>
    </w:p>
    <w:p w14:paraId="659A72B4" w14:textId="53F34FEF" w:rsidR="004A2229" w:rsidRDefault="004A2229" w:rsidP="004A2229">
      <w:r>
        <w:t>Pomimo stałej poprawy jakości powietrza w Polsce, istotnym problemem nadal pozostają: w sezonie zimowym – przekraczające normy stężenia pyłu zawieszonego PM</w:t>
      </w:r>
      <w:r w:rsidRPr="004A6699">
        <w:rPr>
          <w:vertAlign w:val="subscript"/>
        </w:rPr>
        <w:t>10</w:t>
      </w:r>
      <w:r w:rsidR="004A6699">
        <w:t xml:space="preserve"> i PM</w:t>
      </w:r>
      <w:r w:rsidR="0096280E" w:rsidRPr="0096280E">
        <w:rPr>
          <w:vertAlign w:val="subscript"/>
        </w:rPr>
        <w:t>2.5</w:t>
      </w:r>
      <w:r>
        <w:t xml:space="preserve"> oraz benzo(a)pirenu, natomiast w sezonie letnim – zbyt wysokie stężenia ozonu troposferycznego. </w:t>
      </w:r>
    </w:p>
    <w:p w14:paraId="712F4AF0" w14:textId="1479A1A8" w:rsidR="004A2229" w:rsidRDefault="004A2229" w:rsidP="004A2229">
      <w:r>
        <w:t xml:space="preserve">W 2018 r. Trybunał Sprawiedliwości orzekł, że Polska naruszyła dyrektywę 2008/50/WE </w:t>
      </w:r>
      <w:r>
        <w:rPr>
          <w:i/>
        </w:rPr>
        <w:t xml:space="preserve">w sprawie jakości powietrza i czystszego powietrza dla Europy </w:t>
      </w:r>
      <w:r>
        <w:t>w zakresie niespełniania dobowych i rocznych norm jakości powietrza dla pyłu PM</w:t>
      </w:r>
      <w:r w:rsidRPr="004A6699">
        <w:rPr>
          <w:vertAlign w:val="subscript"/>
        </w:rPr>
        <w:t>10</w:t>
      </w:r>
      <w:r>
        <w:t xml:space="preserve">. Ponadto naruszenia stwierdzono wobec przekraczania rocznych norm dla </w:t>
      </w:r>
      <w:r w:rsidR="003A0D1B">
        <w:t>B(a)</w:t>
      </w:r>
      <w:r w:rsidR="000A5B73">
        <w:t xml:space="preserve">P </w:t>
      </w:r>
      <w:r>
        <w:t xml:space="preserve">i </w:t>
      </w:r>
      <w:r w:rsidR="003A0D1B">
        <w:t>NO</w:t>
      </w:r>
      <w:r w:rsidR="003A0D1B" w:rsidRPr="00AD175F">
        <w:rPr>
          <w:vertAlign w:val="subscript"/>
        </w:rPr>
        <w:t>2</w:t>
      </w:r>
      <w:r>
        <w:t xml:space="preserve"> (sp</w:t>
      </w:r>
      <w:r w:rsidR="00736975">
        <w:t>r</w:t>
      </w:r>
      <w:r>
        <w:t xml:space="preserve">awy w toku). </w:t>
      </w:r>
    </w:p>
    <w:p w14:paraId="3E5ADA70" w14:textId="3D13E839" w:rsidR="004A2229" w:rsidRDefault="004A2229" w:rsidP="004A2229">
      <w:r>
        <w:t xml:space="preserve">W poniższej tabeli przedstawiono liczbę stref zaklasyfikowanych do klasy C pod względem ochrony zdrowia </w:t>
      </w:r>
      <w:r w:rsidR="000A5B73">
        <w:t>dla</w:t>
      </w:r>
      <w:r>
        <w:t xml:space="preserve"> lat 2010-2017. </w:t>
      </w:r>
    </w:p>
    <w:p w14:paraId="3E7AE144" w14:textId="77777777" w:rsidR="004A2229" w:rsidRDefault="004A2229" w:rsidP="004A2229">
      <w:pPr>
        <w:spacing w:after="0"/>
        <w:sectPr w:rsidR="004A2229" w:rsidSect="00CD511A">
          <w:pgSz w:w="11906" w:h="16838"/>
          <w:pgMar w:top="1440" w:right="1440" w:bottom="1440" w:left="1800" w:header="709" w:footer="709" w:gutter="0"/>
          <w:cols w:space="708"/>
          <w:titlePg/>
          <w:docGrid w:linePitch="360"/>
        </w:sectPr>
      </w:pPr>
    </w:p>
    <w:p w14:paraId="7CE76A35" w14:textId="3ABB57BA" w:rsidR="004A6699" w:rsidRDefault="004A6699" w:rsidP="004A6699">
      <w:pPr>
        <w:pStyle w:val="Legenda"/>
      </w:pPr>
      <w:bookmarkStart w:id="89" w:name="_Toc536436321"/>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9</w:t>
      </w:r>
      <w:r w:rsidR="00515DF9">
        <w:rPr>
          <w:noProof/>
        </w:rPr>
        <w:fldChar w:fldCharType="end"/>
      </w:r>
      <w:r w:rsidRPr="004A6699">
        <w:t xml:space="preserve"> </w:t>
      </w:r>
      <w:r w:rsidRPr="004B308F">
        <w:t xml:space="preserve">Liczba stref zaklasyfikowanych do klasy C pod względem ochrony zdrowia </w:t>
      </w:r>
      <w:r w:rsidR="000A5B73">
        <w:t>dla</w:t>
      </w:r>
      <w:r w:rsidRPr="004B308F">
        <w:t xml:space="preserve"> lat 2010-2017</w:t>
      </w:r>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tblCellMar>
        <w:tblLook w:val="0000" w:firstRow="0" w:lastRow="0" w:firstColumn="0" w:lastColumn="0" w:noHBand="0" w:noVBand="0"/>
      </w:tblPr>
      <w:tblGrid>
        <w:gridCol w:w="798"/>
        <w:gridCol w:w="956"/>
        <w:gridCol w:w="976"/>
        <w:gridCol w:w="1086"/>
        <w:gridCol w:w="1086"/>
        <w:gridCol w:w="1086"/>
        <w:gridCol w:w="965"/>
        <w:gridCol w:w="965"/>
        <w:gridCol w:w="969"/>
      </w:tblGrid>
      <w:tr w:rsidR="004A2229" w14:paraId="714D26A4" w14:textId="77777777" w:rsidTr="004A6699">
        <w:trPr>
          <w:trHeight w:val="317"/>
        </w:trPr>
        <w:tc>
          <w:tcPr>
            <w:tcW w:w="449" w:type="pct"/>
            <w:shd w:val="clear" w:color="auto" w:fill="auto"/>
          </w:tcPr>
          <w:p w14:paraId="01A86749" w14:textId="77777777" w:rsidR="004A2229" w:rsidRDefault="004A2229" w:rsidP="00361A9D">
            <w:pPr>
              <w:spacing w:before="0" w:after="0"/>
              <w:rPr>
                <w:rFonts w:cs="Calibri"/>
                <w:b/>
                <w:bCs/>
              </w:rPr>
            </w:pPr>
          </w:p>
        </w:tc>
        <w:tc>
          <w:tcPr>
            <w:tcW w:w="4551" w:type="pct"/>
            <w:gridSpan w:val="8"/>
            <w:shd w:val="clear" w:color="auto" w:fill="auto"/>
            <w:vAlign w:val="center"/>
          </w:tcPr>
          <w:p w14:paraId="348F1CB5" w14:textId="77777777" w:rsidR="004A2229" w:rsidRDefault="004A2229" w:rsidP="00361A9D">
            <w:pPr>
              <w:spacing w:before="0" w:after="0"/>
              <w:jc w:val="center"/>
            </w:pPr>
            <w:r>
              <w:rPr>
                <w:rFonts w:cs="Calibri"/>
                <w:b/>
                <w:bCs/>
              </w:rPr>
              <w:t>Liczba stref zaklasyfikowana do klasy C (ochrona zdrowia) w latach 2010 - 2017</w:t>
            </w:r>
          </w:p>
        </w:tc>
      </w:tr>
      <w:tr w:rsidR="004A2229" w14:paraId="7B7F6A23" w14:textId="77777777" w:rsidTr="004A6699">
        <w:trPr>
          <w:trHeight w:val="317"/>
        </w:trPr>
        <w:tc>
          <w:tcPr>
            <w:tcW w:w="449" w:type="pct"/>
            <w:shd w:val="clear" w:color="auto" w:fill="auto"/>
          </w:tcPr>
          <w:p w14:paraId="37D05395" w14:textId="77777777" w:rsidR="004A2229" w:rsidRDefault="004A2229" w:rsidP="00361A9D">
            <w:pPr>
              <w:spacing w:before="0" w:after="0"/>
              <w:rPr>
                <w:rFonts w:cs="Calibri"/>
                <w:b/>
                <w:bCs/>
              </w:rPr>
            </w:pPr>
          </w:p>
        </w:tc>
        <w:tc>
          <w:tcPr>
            <w:tcW w:w="538" w:type="pct"/>
            <w:shd w:val="clear" w:color="auto" w:fill="auto"/>
            <w:vAlign w:val="center"/>
          </w:tcPr>
          <w:p w14:paraId="4E234FDF" w14:textId="77777777" w:rsidR="004A2229" w:rsidRDefault="004A2229" w:rsidP="00361A9D">
            <w:pPr>
              <w:spacing w:before="0" w:after="0"/>
              <w:jc w:val="center"/>
            </w:pPr>
            <w:r>
              <w:rPr>
                <w:rFonts w:cs="Calibri"/>
              </w:rPr>
              <w:t>2010</w:t>
            </w:r>
          </w:p>
        </w:tc>
        <w:tc>
          <w:tcPr>
            <w:tcW w:w="549" w:type="pct"/>
            <w:shd w:val="clear" w:color="auto" w:fill="auto"/>
            <w:vAlign w:val="center"/>
          </w:tcPr>
          <w:p w14:paraId="3BBC088F" w14:textId="77777777" w:rsidR="004A2229" w:rsidRDefault="004A2229" w:rsidP="00361A9D">
            <w:pPr>
              <w:spacing w:before="0" w:after="0"/>
              <w:jc w:val="center"/>
            </w:pPr>
            <w:r>
              <w:rPr>
                <w:rFonts w:cs="Calibri"/>
              </w:rPr>
              <w:t>2011</w:t>
            </w:r>
          </w:p>
        </w:tc>
        <w:tc>
          <w:tcPr>
            <w:tcW w:w="611" w:type="pct"/>
            <w:shd w:val="clear" w:color="auto" w:fill="auto"/>
            <w:vAlign w:val="center"/>
          </w:tcPr>
          <w:p w14:paraId="37A13B07" w14:textId="77777777" w:rsidR="004A2229" w:rsidRDefault="004A2229" w:rsidP="00361A9D">
            <w:pPr>
              <w:spacing w:before="0" w:after="0"/>
              <w:jc w:val="center"/>
            </w:pPr>
            <w:r>
              <w:rPr>
                <w:rFonts w:cs="Calibri"/>
              </w:rPr>
              <w:t>2012</w:t>
            </w:r>
          </w:p>
        </w:tc>
        <w:tc>
          <w:tcPr>
            <w:tcW w:w="611" w:type="pct"/>
            <w:shd w:val="clear" w:color="auto" w:fill="auto"/>
            <w:vAlign w:val="center"/>
          </w:tcPr>
          <w:p w14:paraId="3F6256A8" w14:textId="77777777" w:rsidR="004A2229" w:rsidRDefault="004A2229" w:rsidP="00361A9D">
            <w:pPr>
              <w:spacing w:before="0" w:after="0"/>
              <w:jc w:val="center"/>
            </w:pPr>
            <w:r>
              <w:rPr>
                <w:rFonts w:cs="Calibri"/>
              </w:rPr>
              <w:t>2013</w:t>
            </w:r>
          </w:p>
        </w:tc>
        <w:tc>
          <w:tcPr>
            <w:tcW w:w="611" w:type="pct"/>
            <w:shd w:val="clear" w:color="auto" w:fill="auto"/>
            <w:vAlign w:val="center"/>
          </w:tcPr>
          <w:p w14:paraId="3AA34013" w14:textId="77777777" w:rsidR="004A2229" w:rsidRDefault="004A2229" w:rsidP="00361A9D">
            <w:pPr>
              <w:spacing w:before="0" w:after="0"/>
              <w:jc w:val="center"/>
            </w:pPr>
            <w:r>
              <w:rPr>
                <w:rFonts w:cs="Calibri"/>
              </w:rPr>
              <w:t>2014</w:t>
            </w:r>
          </w:p>
        </w:tc>
        <w:tc>
          <w:tcPr>
            <w:tcW w:w="543" w:type="pct"/>
            <w:vAlign w:val="center"/>
          </w:tcPr>
          <w:p w14:paraId="23DDF8F6" w14:textId="77777777" w:rsidR="004A2229" w:rsidRDefault="004A2229" w:rsidP="00361A9D">
            <w:pPr>
              <w:spacing w:before="0" w:after="0"/>
              <w:jc w:val="center"/>
              <w:rPr>
                <w:rFonts w:cs="Calibri"/>
              </w:rPr>
            </w:pPr>
            <w:r>
              <w:rPr>
                <w:rFonts w:cs="Calibri"/>
              </w:rPr>
              <w:t>2015</w:t>
            </w:r>
          </w:p>
        </w:tc>
        <w:tc>
          <w:tcPr>
            <w:tcW w:w="543" w:type="pct"/>
          </w:tcPr>
          <w:p w14:paraId="15A4C9F7" w14:textId="77777777" w:rsidR="004A2229" w:rsidDel="00FF48AC" w:rsidRDefault="004A2229" w:rsidP="00361A9D">
            <w:pPr>
              <w:spacing w:before="0" w:after="0"/>
              <w:jc w:val="center"/>
              <w:rPr>
                <w:rFonts w:cs="Calibri"/>
              </w:rPr>
            </w:pPr>
            <w:r>
              <w:rPr>
                <w:rFonts w:cs="Calibri"/>
              </w:rPr>
              <w:t>2016</w:t>
            </w:r>
          </w:p>
        </w:tc>
        <w:tc>
          <w:tcPr>
            <w:tcW w:w="544" w:type="pct"/>
            <w:shd w:val="clear" w:color="auto" w:fill="auto"/>
            <w:vAlign w:val="center"/>
          </w:tcPr>
          <w:p w14:paraId="6DE4BEFA" w14:textId="77777777" w:rsidR="004A2229" w:rsidRDefault="004A2229" w:rsidP="00361A9D">
            <w:pPr>
              <w:spacing w:before="0" w:after="0"/>
              <w:jc w:val="center"/>
            </w:pPr>
            <w:r>
              <w:t>2017</w:t>
            </w:r>
          </w:p>
        </w:tc>
      </w:tr>
      <w:tr w:rsidR="004A2229" w14:paraId="32D75906" w14:textId="77777777" w:rsidTr="004A6699">
        <w:trPr>
          <w:trHeight w:val="317"/>
        </w:trPr>
        <w:tc>
          <w:tcPr>
            <w:tcW w:w="449" w:type="pct"/>
            <w:shd w:val="clear" w:color="auto" w:fill="auto"/>
          </w:tcPr>
          <w:p w14:paraId="6217C184" w14:textId="51CACBF3" w:rsidR="004A2229" w:rsidRDefault="004A2229" w:rsidP="00361A9D">
            <w:pPr>
              <w:spacing w:before="0" w:after="0"/>
            </w:pPr>
            <w:r>
              <w:rPr>
                <w:rFonts w:cs="Calibri"/>
                <w:b/>
                <w:bCs/>
              </w:rPr>
              <w:t>SO</w:t>
            </w:r>
            <w:r>
              <w:rPr>
                <w:rFonts w:cs="Calibri"/>
                <w:b/>
                <w:bCs/>
                <w:vertAlign w:val="subscript"/>
              </w:rPr>
              <w:t>2</w:t>
            </w:r>
            <w:r w:rsidR="00BE175F">
              <w:rPr>
                <w:rFonts w:cs="Calibri"/>
                <w:b/>
                <w:bCs/>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rFonts w:cs="Calibri"/>
                <w:b/>
                <w:bCs/>
                <w:vertAlign w:val="subscript"/>
              </w:rPr>
              <w:fldChar w:fldCharType="end"/>
            </w:r>
          </w:p>
        </w:tc>
        <w:tc>
          <w:tcPr>
            <w:tcW w:w="538" w:type="pct"/>
            <w:shd w:val="clear" w:color="auto" w:fill="auto"/>
            <w:vAlign w:val="center"/>
          </w:tcPr>
          <w:p w14:paraId="4467C815" w14:textId="77777777" w:rsidR="004A2229" w:rsidRDefault="004A2229" w:rsidP="00361A9D">
            <w:pPr>
              <w:spacing w:before="0" w:after="0"/>
              <w:jc w:val="center"/>
            </w:pPr>
            <w:r>
              <w:rPr>
                <w:rFonts w:cs="Calibri"/>
              </w:rPr>
              <w:t>1</w:t>
            </w:r>
          </w:p>
        </w:tc>
        <w:tc>
          <w:tcPr>
            <w:tcW w:w="549" w:type="pct"/>
            <w:shd w:val="clear" w:color="auto" w:fill="auto"/>
            <w:vAlign w:val="center"/>
          </w:tcPr>
          <w:p w14:paraId="5C73B361" w14:textId="77777777" w:rsidR="004A2229" w:rsidRDefault="004A2229" w:rsidP="00361A9D">
            <w:pPr>
              <w:spacing w:before="0" w:after="0"/>
              <w:jc w:val="center"/>
            </w:pPr>
            <w:r>
              <w:rPr>
                <w:rFonts w:cs="Calibri"/>
              </w:rPr>
              <w:t>0</w:t>
            </w:r>
          </w:p>
        </w:tc>
        <w:tc>
          <w:tcPr>
            <w:tcW w:w="611" w:type="pct"/>
            <w:shd w:val="clear" w:color="auto" w:fill="auto"/>
            <w:vAlign w:val="center"/>
          </w:tcPr>
          <w:p w14:paraId="5DB583B4" w14:textId="77777777" w:rsidR="004A2229" w:rsidRDefault="004A2229" w:rsidP="00361A9D">
            <w:pPr>
              <w:spacing w:before="0" w:after="0"/>
              <w:jc w:val="center"/>
            </w:pPr>
            <w:r w:rsidRPr="00FE5193">
              <w:rPr>
                <w:rFonts w:cs="Calibri"/>
              </w:rPr>
              <w:t>3</w:t>
            </w:r>
          </w:p>
        </w:tc>
        <w:tc>
          <w:tcPr>
            <w:tcW w:w="611" w:type="pct"/>
            <w:shd w:val="clear" w:color="auto" w:fill="auto"/>
            <w:vAlign w:val="center"/>
          </w:tcPr>
          <w:p w14:paraId="178A66B6" w14:textId="77777777" w:rsidR="004A2229" w:rsidRDefault="004A2229" w:rsidP="00361A9D">
            <w:pPr>
              <w:spacing w:before="0" w:after="0"/>
              <w:jc w:val="center"/>
            </w:pPr>
            <w:r>
              <w:rPr>
                <w:rFonts w:cs="Calibri"/>
              </w:rPr>
              <w:t>0</w:t>
            </w:r>
          </w:p>
        </w:tc>
        <w:tc>
          <w:tcPr>
            <w:tcW w:w="611" w:type="pct"/>
            <w:shd w:val="clear" w:color="auto" w:fill="auto"/>
            <w:vAlign w:val="center"/>
          </w:tcPr>
          <w:p w14:paraId="3393112F" w14:textId="77777777" w:rsidR="004A2229" w:rsidRDefault="004A2229" w:rsidP="00361A9D">
            <w:pPr>
              <w:spacing w:before="0" w:after="0"/>
              <w:jc w:val="center"/>
            </w:pPr>
            <w:r>
              <w:rPr>
                <w:rFonts w:cs="Calibri"/>
              </w:rPr>
              <w:t>0</w:t>
            </w:r>
          </w:p>
        </w:tc>
        <w:tc>
          <w:tcPr>
            <w:tcW w:w="543" w:type="pct"/>
            <w:vAlign w:val="center"/>
          </w:tcPr>
          <w:p w14:paraId="2C071357" w14:textId="77777777" w:rsidR="004A2229" w:rsidRDefault="004A2229" w:rsidP="00361A9D">
            <w:pPr>
              <w:spacing w:before="0" w:after="0"/>
              <w:jc w:val="center"/>
              <w:rPr>
                <w:rFonts w:cs="Calibri"/>
              </w:rPr>
            </w:pPr>
            <w:r>
              <w:rPr>
                <w:rFonts w:cs="Calibri"/>
              </w:rPr>
              <w:t>0</w:t>
            </w:r>
          </w:p>
        </w:tc>
        <w:tc>
          <w:tcPr>
            <w:tcW w:w="543" w:type="pct"/>
          </w:tcPr>
          <w:p w14:paraId="267DAD39" w14:textId="77777777" w:rsidR="004A2229" w:rsidDel="00FF48AC" w:rsidRDefault="004A2229" w:rsidP="00361A9D">
            <w:pPr>
              <w:spacing w:before="0" w:after="0"/>
              <w:jc w:val="center"/>
              <w:rPr>
                <w:rFonts w:cs="Calibri"/>
              </w:rPr>
            </w:pPr>
            <w:r>
              <w:rPr>
                <w:rFonts w:cs="Calibri"/>
              </w:rPr>
              <w:t>0</w:t>
            </w:r>
          </w:p>
        </w:tc>
        <w:tc>
          <w:tcPr>
            <w:tcW w:w="544" w:type="pct"/>
            <w:shd w:val="clear" w:color="auto" w:fill="auto"/>
            <w:vAlign w:val="center"/>
          </w:tcPr>
          <w:p w14:paraId="3E6B3B86" w14:textId="77777777" w:rsidR="004A2229" w:rsidRDefault="004A2229" w:rsidP="00361A9D">
            <w:pPr>
              <w:spacing w:before="0" w:after="0"/>
              <w:jc w:val="center"/>
            </w:pPr>
            <w:r>
              <w:t>1</w:t>
            </w:r>
          </w:p>
        </w:tc>
      </w:tr>
      <w:tr w:rsidR="004A2229" w14:paraId="11F9593A" w14:textId="77777777" w:rsidTr="004A6699">
        <w:trPr>
          <w:trHeight w:val="317"/>
        </w:trPr>
        <w:tc>
          <w:tcPr>
            <w:tcW w:w="449" w:type="pct"/>
            <w:shd w:val="clear" w:color="auto" w:fill="auto"/>
          </w:tcPr>
          <w:p w14:paraId="0A7F10C0" w14:textId="77777777" w:rsidR="004A2229" w:rsidRDefault="004A2229" w:rsidP="00361A9D">
            <w:pPr>
              <w:spacing w:before="0" w:after="0"/>
            </w:pPr>
            <w:r>
              <w:rPr>
                <w:rFonts w:cs="Calibri"/>
                <w:b/>
                <w:bCs/>
              </w:rPr>
              <w:t>NO</w:t>
            </w:r>
            <w:r>
              <w:rPr>
                <w:rFonts w:cs="Calibri"/>
                <w:b/>
                <w:bCs/>
                <w:vertAlign w:val="subscript"/>
              </w:rPr>
              <w:t>2</w:t>
            </w:r>
          </w:p>
        </w:tc>
        <w:tc>
          <w:tcPr>
            <w:tcW w:w="538" w:type="pct"/>
            <w:shd w:val="clear" w:color="auto" w:fill="auto"/>
            <w:vAlign w:val="center"/>
          </w:tcPr>
          <w:p w14:paraId="47B259DC" w14:textId="77777777" w:rsidR="004A2229" w:rsidRDefault="004A2229" w:rsidP="00361A9D">
            <w:pPr>
              <w:spacing w:before="0" w:after="0"/>
              <w:jc w:val="center"/>
            </w:pPr>
            <w:r>
              <w:rPr>
                <w:rFonts w:cs="Calibri"/>
              </w:rPr>
              <w:t>3</w:t>
            </w:r>
          </w:p>
        </w:tc>
        <w:tc>
          <w:tcPr>
            <w:tcW w:w="549" w:type="pct"/>
            <w:shd w:val="clear" w:color="auto" w:fill="auto"/>
            <w:vAlign w:val="center"/>
          </w:tcPr>
          <w:p w14:paraId="202E2B09" w14:textId="77777777" w:rsidR="004A2229" w:rsidRDefault="004A2229" w:rsidP="00361A9D">
            <w:pPr>
              <w:spacing w:before="0" w:after="0"/>
              <w:jc w:val="center"/>
            </w:pPr>
            <w:r>
              <w:rPr>
                <w:rFonts w:cs="Calibri"/>
              </w:rPr>
              <w:t>5</w:t>
            </w:r>
          </w:p>
        </w:tc>
        <w:tc>
          <w:tcPr>
            <w:tcW w:w="611" w:type="pct"/>
            <w:shd w:val="clear" w:color="auto" w:fill="auto"/>
            <w:vAlign w:val="center"/>
          </w:tcPr>
          <w:p w14:paraId="2635B124" w14:textId="77777777" w:rsidR="004A2229" w:rsidRDefault="004A2229" w:rsidP="00361A9D">
            <w:pPr>
              <w:spacing w:before="0" w:after="0"/>
              <w:jc w:val="center"/>
            </w:pPr>
            <w:r>
              <w:rPr>
                <w:rFonts w:cs="Calibri"/>
              </w:rPr>
              <w:t>6</w:t>
            </w:r>
          </w:p>
        </w:tc>
        <w:tc>
          <w:tcPr>
            <w:tcW w:w="611" w:type="pct"/>
            <w:shd w:val="clear" w:color="auto" w:fill="auto"/>
            <w:vAlign w:val="center"/>
          </w:tcPr>
          <w:p w14:paraId="74D986BF" w14:textId="77777777" w:rsidR="004A2229" w:rsidRDefault="004A2229" w:rsidP="00361A9D">
            <w:pPr>
              <w:spacing w:before="0" w:after="0"/>
              <w:jc w:val="center"/>
            </w:pPr>
            <w:r>
              <w:rPr>
                <w:rFonts w:cs="Calibri"/>
              </w:rPr>
              <w:t>4</w:t>
            </w:r>
          </w:p>
        </w:tc>
        <w:tc>
          <w:tcPr>
            <w:tcW w:w="611" w:type="pct"/>
            <w:shd w:val="clear" w:color="auto" w:fill="auto"/>
            <w:vAlign w:val="center"/>
          </w:tcPr>
          <w:p w14:paraId="581330F7" w14:textId="77777777" w:rsidR="004A2229" w:rsidRDefault="004A2229" w:rsidP="00361A9D">
            <w:pPr>
              <w:spacing w:before="0" w:after="0"/>
              <w:jc w:val="center"/>
            </w:pPr>
            <w:r>
              <w:rPr>
                <w:rFonts w:cs="Calibri"/>
              </w:rPr>
              <w:t>4</w:t>
            </w:r>
          </w:p>
        </w:tc>
        <w:tc>
          <w:tcPr>
            <w:tcW w:w="543" w:type="pct"/>
            <w:vAlign w:val="center"/>
          </w:tcPr>
          <w:p w14:paraId="734A5D00" w14:textId="77777777" w:rsidR="004A2229" w:rsidRDefault="004A2229" w:rsidP="00361A9D">
            <w:pPr>
              <w:spacing w:before="0" w:after="0"/>
              <w:jc w:val="center"/>
              <w:rPr>
                <w:rFonts w:cs="Calibri"/>
              </w:rPr>
            </w:pPr>
            <w:r>
              <w:rPr>
                <w:rFonts w:cs="Calibri"/>
              </w:rPr>
              <w:t>4</w:t>
            </w:r>
          </w:p>
        </w:tc>
        <w:tc>
          <w:tcPr>
            <w:tcW w:w="543" w:type="pct"/>
          </w:tcPr>
          <w:p w14:paraId="06DED113" w14:textId="77777777" w:rsidR="004A2229" w:rsidDel="00FF48AC" w:rsidRDefault="004A2229" w:rsidP="00361A9D">
            <w:pPr>
              <w:spacing w:before="0" w:after="0"/>
              <w:jc w:val="center"/>
              <w:rPr>
                <w:rFonts w:cs="Calibri"/>
              </w:rPr>
            </w:pPr>
            <w:r>
              <w:rPr>
                <w:rFonts w:cs="Calibri"/>
              </w:rPr>
              <w:t>4</w:t>
            </w:r>
          </w:p>
        </w:tc>
        <w:tc>
          <w:tcPr>
            <w:tcW w:w="544" w:type="pct"/>
            <w:shd w:val="clear" w:color="auto" w:fill="auto"/>
            <w:vAlign w:val="center"/>
          </w:tcPr>
          <w:p w14:paraId="2D0773FC" w14:textId="77777777" w:rsidR="004A2229" w:rsidRDefault="004A2229" w:rsidP="00361A9D">
            <w:pPr>
              <w:spacing w:before="0" w:after="0"/>
              <w:jc w:val="center"/>
            </w:pPr>
            <w:r>
              <w:t>4</w:t>
            </w:r>
          </w:p>
        </w:tc>
      </w:tr>
      <w:tr w:rsidR="004A2229" w14:paraId="042FA93D" w14:textId="77777777" w:rsidTr="004A6699">
        <w:trPr>
          <w:trHeight w:val="317"/>
        </w:trPr>
        <w:tc>
          <w:tcPr>
            <w:tcW w:w="449" w:type="pct"/>
            <w:shd w:val="clear" w:color="auto" w:fill="auto"/>
          </w:tcPr>
          <w:p w14:paraId="25E0AEE8" w14:textId="77777777" w:rsidR="004A2229" w:rsidRDefault="004A2229" w:rsidP="00361A9D">
            <w:pPr>
              <w:spacing w:before="0" w:after="0"/>
            </w:pPr>
            <w:r>
              <w:rPr>
                <w:rFonts w:cs="Calibri"/>
                <w:b/>
                <w:bCs/>
              </w:rPr>
              <w:t>CO</w:t>
            </w:r>
          </w:p>
        </w:tc>
        <w:tc>
          <w:tcPr>
            <w:tcW w:w="538" w:type="pct"/>
            <w:shd w:val="clear" w:color="auto" w:fill="auto"/>
            <w:vAlign w:val="center"/>
          </w:tcPr>
          <w:p w14:paraId="37A2D3E5" w14:textId="77777777" w:rsidR="004A2229" w:rsidRDefault="004A2229" w:rsidP="00361A9D">
            <w:pPr>
              <w:spacing w:before="0" w:after="0"/>
              <w:jc w:val="center"/>
            </w:pPr>
            <w:r>
              <w:rPr>
                <w:rFonts w:cs="Calibri"/>
              </w:rPr>
              <w:t>0</w:t>
            </w:r>
          </w:p>
        </w:tc>
        <w:tc>
          <w:tcPr>
            <w:tcW w:w="549" w:type="pct"/>
            <w:shd w:val="clear" w:color="auto" w:fill="auto"/>
            <w:vAlign w:val="center"/>
          </w:tcPr>
          <w:p w14:paraId="7CA7DB51" w14:textId="77777777" w:rsidR="004A2229" w:rsidRDefault="004A2229" w:rsidP="00361A9D">
            <w:pPr>
              <w:spacing w:before="0" w:after="0"/>
              <w:jc w:val="center"/>
            </w:pPr>
            <w:r>
              <w:rPr>
                <w:rFonts w:cs="Calibri"/>
              </w:rPr>
              <w:t>0</w:t>
            </w:r>
          </w:p>
        </w:tc>
        <w:tc>
          <w:tcPr>
            <w:tcW w:w="611" w:type="pct"/>
            <w:shd w:val="clear" w:color="auto" w:fill="auto"/>
            <w:vAlign w:val="center"/>
          </w:tcPr>
          <w:p w14:paraId="4E95BE8B" w14:textId="77777777" w:rsidR="004A2229" w:rsidRDefault="004A2229" w:rsidP="00361A9D">
            <w:pPr>
              <w:spacing w:before="0" w:after="0"/>
              <w:jc w:val="center"/>
            </w:pPr>
            <w:r>
              <w:rPr>
                <w:rFonts w:cs="Calibri"/>
              </w:rPr>
              <w:t>0</w:t>
            </w:r>
          </w:p>
        </w:tc>
        <w:tc>
          <w:tcPr>
            <w:tcW w:w="611" w:type="pct"/>
            <w:shd w:val="clear" w:color="auto" w:fill="auto"/>
            <w:vAlign w:val="center"/>
          </w:tcPr>
          <w:p w14:paraId="61BBA7BF" w14:textId="77777777" w:rsidR="004A2229" w:rsidRDefault="004A2229" w:rsidP="00361A9D">
            <w:pPr>
              <w:spacing w:before="0" w:after="0"/>
              <w:jc w:val="center"/>
            </w:pPr>
            <w:r>
              <w:rPr>
                <w:rFonts w:cs="Calibri"/>
              </w:rPr>
              <w:t>0</w:t>
            </w:r>
          </w:p>
        </w:tc>
        <w:tc>
          <w:tcPr>
            <w:tcW w:w="611" w:type="pct"/>
            <w:shd w:val="clear" w:color="auto" w:fill="auto"/>
            <w:vAlign w:val="center"/>
          </w:tcPr>
          <w:p w14:paraId="771F2EA3" w14:textId="77777777" w:rsidR="004A2229" w:rsidRDefault="004A2229" w:rsidP="00361A9D">
            <w:pPr>
              <w:spacing w:before="0" w:after="0"/>
              <w:jc w:val="center"/>
            </w:pPr>
            <w:r>
              <w:rPr>
                <w:rFonts w:cs="Calibri"/>
              </w:rPr>
              <w:t>0</w:t>
            </w:r>
          </w:p>
        </w:tc>
        <w:tc>
          <w:tcPr>
            <w:tcW w:w="543" w:type="pct"/>
            <w:vAlign w:val="center"/>
          </w:tcPr>
          <w:p w14:paraId="024D24C5" w14:textId="77777777" w:rsidR="004A2229" w:rsidRDefault="004A2229" w:rsidP="00361A9D">
            <w:pPr>
              <w:spacing w:before="0" w:after="0"/>
              <w:jc w:val="center"/>
              <w:rPr>
                <w:rFonts w:cs="Calibri"/>
              </w:rPr>
            </w:pPr>
            <w:r>
              <w:rPr>
                <w:rFonts w:cs="Calibri"/>
              </w:rPr>
              <w:t>0</w:t>
            </w:r>
          </w:p>
        </w:tc>
        <w:tc>
          <w:tcPr>
            <w:tcW w:w="543" w:type="pct"/>
          </w:tcPr>
          <w:p w14:paraId="64884F4A" w14:textId="77777777" w:rsidR="004A2229" w:rsidDel="00FF48AC" w:rsidRDefault="004A2229" w:rsidP="00361A9D">
            <w:pPr>
              <w:spacing w:before="0" w:after="0"/>
              <w:jc w:val="center"/>
              <w:rPr>
                <w:rFonts w:cs="Calibri"/>
              </w:rPr>
            </w:pPr>
            <w:r>
              <w:rPr>
                <w:rFonts w:cs="Calibri"/>
              </w:rPr>
              <w:t>0</w:t>
            </w:r>
          </w:p>
        </w:tc>
        <w:tc>
          <w:tcPr>
            <w:tcW w:w="544" w:type="pct"/>
            <w:shd w:val="clear" w:color="auto" w:fill="auto"/>
            <w:vAlign w:val="center"/>
          </w:tcPr>
          <w:p w14:paraId="5C56ACCA" w14:textId="77777777" w:rsidR="004A2229" w:rsidRDefault="004A2229" w:rsidP="00361A9D">
            <w:pPr>
              <w:spacing w:before="0" w:after="0"/>
              <w:jc w:val="center"/>
            </w:pPr>
            <w:r>
              <w:t>0</w:t>
            </w:r>
          </w:p>
        </w:tc>
      </w:tr>
      <w:tr w:rsidR="004A2229" w14:paraId="4FE0D41B" w14:textId="77777777" w:rsidTr="004A6699">
        <w:trPr>
          <w:trHeight w:val="317"/>
        </w:trPr>
        <w:tc>
          <w:tcPr>
            <w:tcW w:w="449" w:type="pct"/>
            <w:shd w:val="clear" w:color="auto" w:fill="auto"/>
          </w:tcPr>
          <w:p w14:paraId="337C3332" w14:textId="77777777" w:rsidR="004A2229" w:rsidRDefault="004A2229" w:rsidP="00361A9D">
            <w:pPr>
              <w:spacing w:before="0" w:after="0"/>
            </w:pPr>
            <w:r>
              <w:rPr>
                <w:rFonts w:cs="Calibri"/>
                <w:b/>
                <w:bCs/>
              </w:rPr>
              <w:t>C</w:t>
            </w:r>
            <w:r>
              <w:rPr>
                <w:rFonts w:cs="Calibri"/>
                <w:b/>
                <w:bCs/>
                <w:vertAlign w:val="subscript"/>
              </w:rPr>
              <w:t>6</w:t>
            </w:r>
            <w:r>
              <w:rPr>
                <w:rFonts w:cs="Calibri"/>
                <w:b/>
                <w:bCs/>
              </w:rPr>
              <w:t>H</w:t>
            </w:r>
            <w:r>
              <w:rPr>
                <w:rFonts w:cs="Calibri"/>
                <w:b/>
                <w:bCs/>
                <w:vertAlign w:val="subscript"/>
              </w:rPr>
              <w:t>6</w:t>
            </w:r>
          </w:p>
        </w:tc>
        <w:tc>
          <w:tcPr>
            <w:tcW w:w="538" w:type="pct"/>
            <w:shd w:val="clear" w:color="auto" w:fill="auto"/>
            <w:vAlign w:val="center"/>
          </w:tcPr>
          <w:p w14:paraId="3EC4DB2F" w14:textId="77777777" w:rsidR="004A2229" w:rsidRDefault="004A2229" w:rsidP="00361A9D">
            <w:pPr>
              <w:spacing w:before="0" w:after="0"/>
              <w:jc w:val="center"/>
            </w:pPr>
            <w:r>
              <w:rPr>
                <w:rFonts w:cs="Calibri"/>
              </w:rPr>
              <w:t>3</w:t>
            </w:r>
          </w:p>
        </w:tc>
        <w:tc>
          <w:tcPr>
            <w:tcW w:w="549" w:type="pct"/>
            <w:shd w:val="clear" w:color="auto" w:fill="auto"/>
            <w:vAlign w:val="center"/>
          </w:tcPr>
          <w:p w14:paraId="211961A2" w14:textId="77777777" w:rsidR="004A2229" w:rsidRDefault="004A2229" w:rsidP="00361A9D">
            <w:pPr>
              <w:spacing w:before="0" w:after="0"/>
              <w:jc w:val="center"/>
            </w:pPr>
            <w:r>
              <w:rPr>
                <w:rFonts w:cs="Calibri"/>
              </w:rPr>
              <w:t>1</w:t>
            </w:r>
          </w:p>
        </w:tc>
        <w:tc>
          <w:tcPr>
            <w:tcW w:w="611" w:type="pct"/>
            <w:shd w:val="clear" w:color="auto" w:fill="auto"/>
            <w:vAlign w:val="center"/>
          </w:tcPr>
          <w:p w14:paraId="65C3493C" w14:textId="77777777" w:rsidR="004A2229" w:rsidRDefault="004A2229" w:rsidP="00361A9D">
            <w:pPr>
              <w:spacing w:before="0" w:after="0"/>
              <w:jc w:val="center"/>
            </w:pPr>
            <w:r>
              <w:rPr>
                <w:rFonts w:cs="Calibri"/>
              </w:rPr>
              <w:t>1</w:t>
            </w:r>
          </w:p>
        </w:tc>
        <w:tc>
          <w:tcPr>
            <w:tcW w:w="611" w:type="pct"/>
            <w:shd w:val="clear" w:color="auto" w:fill="auto"/>
            <w:vAlign w:val="center"/>
          </w:tcPr>
          <w:p w14:paraId="0FDD6448" w14:textId="77777777" w:rsidR="004A2229" w:rsidRDefault="004A2229" w:rsidP="00361A9D">
            <w:pPr>
              <w:spacing w:before="0" w:after="0"/>
              <w:jc w:val="center"/>
            </w:pPr>
            <w:r>
              <w:rPr>
                <w:rFonts w:cs="Calibri"/>
              </w:rPr>
              <w:t>0</w:t>
            </w:r>
          </w:p>
        </w:tc>
        <w:tc>
          <w:tcPr>
            <w:tcW w:w="611" w:type="pct"/>
            <w:shd w:val="clear" w:color="auto" w:fill="auto"/>
            <w:vAlign w:val="center"/>
          </w:tcPr>
          <w:p w14:paraId="3B5CDDB2" w14:textId="77777777" w:rsidR="004A2229" w:rsidRDefault="004A2229" w:rsidP="00361A9D">
            <w:pPr>
              <w:spacing w:before="0" w:after="0"/>
              <w:jc w:val="center"/>
            </w:pPr>
            <w:r>
              <w:rPr>
                <w:rFonts w:cs="Calibri"/>
              </w:rPr>
              <w:t>0</w:t>
            </w:r>
          </w:p>
        </w:tc>
        <w:tc>
          <w:tcPr>
            <w:tcW w:w="543" w:type="pct"/>
            <w:vAlign w:val="center"/>
          </w:tcPr>
          <w:p w14:paraId="74B1D0B3" w14:textId="77777777" w:rsidR="004A2229" w:rsidRDefault="004A2229" w:rsidP="00361A9D">
            <w:pPr>
              <w:spacing w:before="0" w:after="0"/>
              <w:jc w:val="center"/>
              <w:rPr>
                <w:rFonts w:cs="Calibri"/>
              </w:rPr>
            </w:pPr>
            <w:r>
              <w:rPr>
                <w:rFonts w:cs="Calibri"/>
              </w:rPr>
              <w:t>0</w:t>
            </w:r>
          </w:p>
        </w:tc>
        <w:tc>
          <w:tcPr>
            <w:tcW w:w="543" w:type="pct"/>
          </w:tcPr>
          <w:p w14:paraId="64A05777" w14:textId="77777777" w:rsidR="004A2229" w:rsidDel="00FF48AC" w:rsidRDefault="004A2229" w:rsidP="00361A9D">
            <w:pPr>
              <w:spacing w:before="0" w:after="0"/>
              <w:jc w:val="center"/>
              <w:rPr>
                <w:rFonts w:cs="Calibri"/>
              </w:rPr>
            </w:pPr>
            <w:r>
              <w:rPr>
                <w:rFonts w:cs="Calibri"/>
              </w:rPr>
              <w:t>1</w:t>
            </w:r>
          </w:p>
        </w:tc>
        <w:tc>
          <w:tcPr>
            <w:tcW w:w="544" w:type="pct"/>
            <w:shd w:val="clear" w:color="auto" w:fill="auto"/>
            <w:vAlign w:val="center"/>
          </w:tcPr>
          <w:p w14:paraId="7648548E" w14:textId="77777777" w:rsidR="004A2229" w:rsidRDefault="004A2229" w:rsidP="00361A9D">
            <w:pPr>
              <w:spacing w:before="0" w:after="0"/>
              <w:jc w:val="center"/>
            </w:pPr>
            <w:r>
              <w:t>0</w:t>
            </w:r>
          </w:p>
        </w:tc>
      </w:tr>
      <w:tr w:rsidR="004A2229" w14:paraId="214EB3B3" w14:textId="77777777" w:rsidTr="004A6699">
        <w:trPr>
          <w:trHeight w:val="317"/>
        </w:trPr>
        <w:tc>
          <w:tcPr>
            <w:tcW w:w="449" w:type="pct"/>
            <w:shd w:val="clear" w:color="auto" w:fill="auto"/>
          </w:tcPr>
          <w:p w14:paraId="7F35E7D9" w14:textId="77777777" w:rsidR="004A2229" w:rsidRDefault="004A2229" w:rsidP="00361A9D">
            <w:pPr>
              <w:spacing w:before="0" w:after="0"/>
            </w:pPr>
            <w:r>
              <w:rPr>
                <w:rFonts w:cs="Calibri"/>
                <w:b/>
                <w:bCs/>
              </w:rPr>
              <w:t>O</w:t>
            </w:r>
            <w:r>
              <w:rPr>
                <w:rFonts w:cs="Calibri"/>
                <w:b/>
                <w:bCs/>
                <w:vertAlign w:val="subscript"/>
              </w:rPr>
              <w:t>3</w:t>
            </w:r>
          </w:p>
        </w:tc>
        <w:tc>
          <w:tcPr>
            <w:tcW w:w="538" w:type="pct"/>
            <w:shd w:val="clear" w:color="auto" w:fill="auto"/>
            <w:vAlign w:val="center"/>
          </w:tcPr>
          <w:p w14:paraId="520C5A14" w14:textId="77777777" w:rsidR="004A2229" w:rsidRDefault="004A2229" w:rsidP="00361A9D">
            <w:pPr>
              <w:spacing w:before="0" w:after="0"/>
              <w:jc w:val="center"/>
            </w:pPr>
            <w:r>
              <w:rPr>
                <w:rFonts w:cs="Calibri"/>
              </w:rPr>
              <w:t>5</w:t>
            </w:r>
          </w:p>
        </w:tc>
        <w:tc>
          <w:tcPr>
            <w:tcW w:w="549" w:type="pct"/>
            <w:shd w:val="clear" w:color="auto" w:fill="auto"/>
            <w:vAlign w:val="center"/>
          </w:tcPr>
          <w:p w14:paraId="3EE8A0FC" w14:textId="77777777" w:rsidR="004A2229" w:rsidRDefault="004A2229" w:rsidP="00361A9D">
            <w:pPr>
              <w:spacing w:before="0" w:after="0"/>
              <w:jc w:val="center"/>
            </w:pPr>
            <w:r>
              <w:rPr>
                <w:rFonts w:cs="Calibri"/>
              </w:rPr>
              <w:t>3</w:t>
            </w:r>
          </w:p>
        </w:tc>
        <w:tc>
          <w:tcPr>
            <w:tcW w:w="611" w:type="pct"/>
            <w:shd w:val="clear" w:color="auto" w:fill="auto"/>
            <w:vAlign w:val="center"/>
          </w:tcPr>
          <w:p w14:paraId="7D74B6B7" w14:textId="77777777" w:rsidR="004A2229" w:rsidRDefault="004A2229" w:rsidP="00361A9D">
            <w:pPr>
              <w:spacing w:before="0" w:after="0"/>
              <w:jc w:val="center"/>
            </w:pPr>
            <w:r>
              <w:rPr>
                <w:rFonts w:cs="Calibri"/>
              </w:rPr>
              <w:t>6</w:t>
            </w:r>
          </w:p>
        </w:tc>
        <w:tc>
          <w:tcPr>
            <w:tcW w:w="611" w:type="pct"/>
            <w:shd w:val="clear" w:color="auto" w:fill="auto"/>
            <w:vAlign w:val="center"/>
          </w:tcPr>
          <w:p w14:paraId="01927C27" w14:textId="77777777" w:rsidR="004A2229" w:rsidRDefault="004A2229" w:rsidP="00361A9D">
            <w:pPr>
              <w:spacing w:before="0" w:after="0"/>
              <w:jc w:val="center"/>
            </w:pPr>
            <w:r>
              <w:rPr>
                <w:rFonts w:cs="Calibri"/>
              </w:rPr>
              <w:t>6</w:t>
            </w:r>
          </w:p>
        </w:tc>
        <w:tc>
          <w:tcPr>
            <w:tcW w:w="611" w:type="pct"/>
            <w:shd w:val="clear" w:color="auto" w:fill="auto"/>
            <w:vAlign w:val="center"/>
          </w:tcPr>
          <w:p w14:paraId="6BB18668" w14:textId="77777777" w:rsidR="004A2229" w:rsidRDefault="004A2229" w:rsidP="00361A9D">
            <w:pPr>
              <w:spacing w:before="0" w:after="0"/>
              <w:jc w:val="center"/>
            </w:pPr>
            <w:r>
              <w:rPr>
                <w:rFonts w:cs="Calibri"/>
              </w:rPr>
              <w:t>3</w:t>
            </w:r>
          </w:p>
        </w:tc>
        <w:tc>
          <w:tcPr>
            <w:tcW w:w="543" w:type="pct"/>
            <w:vAlign w:val="center"/>
          </w:tcPr>
          <w:p w14:paraId="147E445D" w14:textId="77777777" w:rsidR="004A2229" w:rsidRDefault="004A2229" w:rsidP="00361A9D">
            <w:pPr>
              <w:spacing w:before="0" w:after="0"/>
              <w:jc w:val="center"/>
              <w:rPr>
                <w:rFonts w:cs="Calibri"/>
              </w:rPr>
            </w:pPr>
            <w:r>
              <w:rPr>
                <w:rFonts w:cs="Calibri"/>
              </w:rPr>
              <w:t>6</w:t>
            </w:r>
          </w:p>
        </w:tc>
        <w:tc>
          <w:tcPr>
            <w:tcW w:w="543" w:type="pct"/>
          </w:tcPr>
          <w:p w14:paraId="4B11571C" w14:textId="77777777" w:rsidR="004A2229" w:rsidDel="00FF48AC" w:rsidRDefault="004A2229" w:rsidP="00361A9D">
            <w:pPr>
              <w:spacing w:before="0" w:after="0"/>
              <w:jc w:val="center"/>
              <w:rPr>
                <w:rFonts w:cs="Calibri"/>
              </w:rPr>
            </w:pPr>
            <w:r>
              <w:rPr>
                <w:rFonts w:cs="Calibri"/>
              </w:rPr>
              <w:t>8</w:t>
            </w:r>
          </w:p>
        </w:tc>
        <w:tc>
          <w:tcPr>
            <w:tcW w:w="544" w:type="pct"/>
            <w:shd w:val="clear" w:color="auto" w:fill="auto"/>
            <w:vAlign w:val="center"/>
          </w:tcPr>
          <w:p w14:paraId="7347B744" w14:textId="77777777" w:rsidR="004A2229" w:rsidRDefault="004A2229" w:rsidP="00361A9D">
            <w:pPr>
              <w:spacing w:before="0" w:after="0"/>
              <w:jc w:val="center"/>
            </w:pPr>
            <w:r>
              <w:t>6</w:t>
            </w:r>
          </w:p>
        </w:tc>
      </w:tr>
      <w:tr w:rsidR="004A2229" w14:paraId="2D8CFA1C" w14:textId="77777777" w:rsidTr="004A6699">
        <w:trPr>
          <w:trHeight w:val="317"/>
        </w:trPr>
        <w:tc>
          <w:tcPr>
            <w:tcW w:w="449" w:type="pct"/>
            <w:shd w:val="clear" w:color="auto" w:fill="auto"/>
          </w:tcPr>
          <w:p w14:paraId="6350A794" w14:textId="77777777" w:rsidR="004A2229" w:rsidRDefault="004A2229" w:rsidP="00361A9D">
            <w:pPr>
              <w:spacing w:before="0" w:after="0"/>
            </w:pPr>
            <w:r>
              <w:rPr>
                <w:rFonts w:cs="Calibri"/>
                <w:b/>
                <w:bCs/>
              </w:rPr>
              <w:t>PM10</w:t>
            </w:r>
          </w:p>
        </w:tc>
        <w:tc>
          <w:tcPr>
            <w:tcW w:w="538" w:type="pct"/>
            <w:shd w:val="clear" w:color="auto" w:fill="auto"/>
            <w:vAlign w:val="center"/>
          </w:tcPr>
          <w:p w14:paraId="2839B288" w14:textId="77777777" w:rsidR="004A2229" w:rsidRDefault="004A2229" w:rsidP="00361A9D">
            <w:pPr>
              <w:spacing w:before="0" w:after="0"/>
              <w:jc w:val="center"/>
            </w:pPr>
            <w:r>
              <w:rPr>
                <w:rFonts w:cs="Calibri"/>
              </w:rPr>
              <w:t>42</w:t>
            </w:r>
          </w:p>
        </w:tc>
        <w:tc>
          <w:tcPr>
            <w:tcW w:w="549" w:type="pct"/>
            <w:shd w:val="clear" w:color="auto" w:fill="auto"/>
            <w:vAlign w:val="center"/>
          </w:tcPr>
          <w:p w14:paraId="4882D61C" w14:textId="77777777" w:rsidR="004A2229" w:rsidRDefault="004A2229" w:rsidP="00361A9D">
            <w:pPr>
              <w:spacing w:before="0" w:after="0"/>
              <w:jc w:val="center"/>
            </w:pPr>
            <w:r>
              <w:rPr>
                <w:rFonts w:cs="Calibri"/>
              </w:rPr>
              <w:t>43</w:t>
            </w:r>
          </w:p>
        </w:tc>
        <w:tc>
          <w:tcPr>
            <w:tcW w:w="611" w:type="pct"/>
            <w:shd w:val="clear" w:color="auto" w:fill="auto"/>
            <w:vAlign w:val="center"/>
          </w:tcPr>
          <w:p w14:paraId="5E5CCDAE" w14:textId="77777777" w:rsidR="004A2229" w:rsidRDefault="004A2229" w:rsidP="00361A9D">
            <w:pPr>
              <w:spacing w:before="0" w:after="0"/>
              <w:jc w:val="center"/>
            </w:pPr>
            <w:r>
              <w:rPr>
                <w:rFonts w:cs="Calibri"/>
              </w:rPr>
              <w:t>38</w:t>
            </w:r>
          </w:p>
        </w:tc>
        <w:tc>
          <w:tcPr>
            <w:tcW w:w="611" w:type="pct"/>
            <w:shd w:val="clear" w:color="auto" w:fill="auto"/>
            <w:vAlign w:val="center"/>
          </w:tcPr>
          <w:p w14:paraId="294B806D" w14:textId="77777777" w:rsidR="004A2229" w:rsidRDefault="004A2229" w:rsidP="00361A9D">
            <w:pPr>
              <w:spacing w:before="0" w:after="0"/>
              <w:jc w:val="center"/>
            </w:pPr>
            <w:r>
              <w:rPr>
                <w:rFonts w:cs="Calibri"/>
              </w:rPr>
              <w:t>36</w:t>
            </w:r>
          </w:p>
        </w:tc>
        <w:tc>
          <w:tcPr>
            <w:tcW w:w="611" w:type="pct"/>
            <w:shd w:val="clear" w:color="auto" w:fill="auto"/>
            <w:vAlign w:val="center"/>
          </w:tcPr>
          <w:p w14:paraId="508AA4DF" w14:textId="77777777" w:rsidR="004A2229" w:rsidRDefault="004A2229" w:rsidP="00361A9D">
            <w:pPr>
              <w:spacing w:before="0" w:after="0"/>
              <w:jc w:val="center"/>
            </w:pPr>
            <w:r>
              <w:rPr>
                <w:rFonts w:cs="Calibri"/>
              </w:rPr>
              <w:t>42</w:t>
            </w:r>
          </w:p>
        </w:tc>
        <w:tc>
          <w:tcPr>
            <w:tcW w:w="543" w:type="pct"/>
            <w:vAlign w:val="center"/>
          </w:tcPr>
          <w:p w14:paraId="71E3DF97" w14:textId="77777777" w:rsidR="004A2229" w:rsidRDefault="004A2229" w:rsidP="00361A9D">
            <w:pPr>
              <w:spacing w:before="0" w:after="0"/>
              <w:jc w:val="center"/>
              <w:rPr>
                <w:rFonts w:cs="Calibri"/>
              </w:rPr>
            </w:pPr>
            <w:r>
              <w:rPr>
                <w:rFonts w:cs="Calibri"/>
              </w:rPr>
              <w:t>39</w:t>
            </w:r>
          </w:p>
        </w:tc>
        <w:tc>
          <w:tcPr>
            <w:tcW w:w="543" w:type="pct"/>
          </w:tcPr>
          <w:p w14:paraId="4E05A93A" w14:textId="77777777" w:rsidR="004A2229" w:rsidDel="00FF48AC" w:rsidRDefault="004A2229" w:rsidP="00361A9D">
            <w:pPr>
              <w:spacing w:before="0" w:after="0"/>
              <w:jc w:val="center"/>
              <w:rPr>
                <w:rFonts w:cs="Calibri"/>
              </w:rPr>
            </w:pPr>
            <w:r>
              <w:rPr>
                <w:rFonts w:cs="Calibri"/>
              </w:rPr>
              <w:t>35</w:t>
            </w:r>
          </w:p>
        </w:tc>
        <w:tc>
          <w:tcPr>
            <w:tcW w:w="544" w:type="pct"/>
            <w:shd w:val="clear" w:color="auto" w:fill="auto"/>
            <w:vAlign w:val="center"/>
          </w:tcPr>
          <w:p w14:paraId="4A39FC33" w14:textId="77777777" w:rsidR="004A2229" w:rsidRDefault="004A2229" w:rsidP="00361A9D">
            <w:pPr>
              <w:spacing w:before="0" w:after="0"/>
              <w:jc w:val="center"/>
            </w:pPr>
            <w:r>
              <w:t>34</w:t>
            </w:r>
          </w:p>
        </w:tc>
      </w:tr>
      <w:tr w:rsidR="004A2229" w14:paraId="0B9D5310" w14:textId="77777777" w:rsidTr="004A6699">
        <w:trPr>
          <w:trHeight w:val="317"/>
        </w:trPr>
        <w:tc>
          <w:tcPr>
            <w:tcW w:w="449" w:type="pct"/>
            <w:shd w:val="clear" w:color="auto" w:fill="auto"/>
          </w:tcPr>
          <w:p w14:paraId="1463C5E3" w14:textId="77777777" w:rsidR="004A2229" w:rsidRDefault="004A2229" w:rsidP="00361A9D">
            <w:pPr>
              <w:spacing w:before="0" w:after="0"/>
            </w:pPr>
            <w:r>
              <w:rPr>
                <w:rFonts w:cs="Calibri"/>
                <w:b/>
                <w:bCs/>
              </w:rPr>
              <w:t>Pb</w:t>
            </w:r>
          </w:p>
        </w:tc>
        <w:tc>
          <w:tcPr>
            <w:tcW w:w="538" w:type="pct"/>
            <w:shd w:val="clear" w:color="auto" w:fill="auto"/>
            <w:vAlign w:val="center"/>
          </w:tcPr>
          <w:p w14:paraId="52AB5467" w14:textId="77777777" w:rsidR="004A2229" w:rsidRDefault="004A2229" w:rsidP="00361A9D">
            <w:pPr>
              <w:spacing w:before="0" w:after="0"/>
              <w:jc w:val="center"/>
            </w:pPr>
            <w:r>
              <w:rPr>
                <w:rFonts w:cs="Calibri"/>
              </w:rPr>
              <w:t>0</w:t>
            </w:r>
          </w:p>
        </w:tc>
        <w:tc>
          <w:tcPr>
            <w:tcW w:w="549" w:type="pct"/>
            <w:shd w:val="clear" w:color="auto" w:fill="auto"/>
            <w:vAlign w:val="center"/>
          </w:tcPr>
          <w:p w14:paraId="11D1E370" w14:textId="77777777" w:rsidR="004A2229" w:rsidRDefault="004A2229" w:rsidP="00361A9D">
            <w:pPr>
              <w:spacing w:before="0" w:after="0"/>
              <w:jc w:val="center"/>
            </w:pPr>
            <w:r>
              <w:rPr>
                <w:rFonts w:cs="Calibri"/>
              </w:rPr>
              <w:t>0</w:t>
            </w:r>
          </w:p>
        </w:tc>
        <w:tc>
          <w:tcPr>
            <w:tcW w:w="611" w:type="pct"/>
            <w:shd w:val="clear" w:color="auto" w:fill="auto"/>
            <w:vAlign w:val="center"/>
          </w:tcPr>
          <w:p w14:paraId="3C0F085E" w14:textId="77777777" w:rsidR="004A2229" w:rsidRDefault="004A2229" w:rsidP="00361A9D">
            <w:pPr>
              <w:spacing w:before="0" w:after="0"/>
              <w:jc w:val="center"/>
            </w:pPr>
            <w:r>
              <w:rPr>
                <w:rFonts w:cs="Calibri"/>
              </w:rPr>
              <w:t>0</w:t>
            </w:r>
          </w:p>
        </w:tc>
        <w:tc>
          <w:tcPr>
            <w:tcW w:w="611" w:type="pct"/>
            <w:shd w:val="clear" w:color="auto" w:fill="auto"/>
            <w:vAlign w:val="center"/>
          </w:tcPr>
          <w:p w14:paraId="27C0DF55" w14:textId="77777777" w:rsidR="004A2229" w:rsidRDefault="004A2229" w:rsidP="00361A9D">
            <w:pPr>
              <w:spacing w:before="0" w:after="0"/>
              <w:jc w:val="center"/>
            </w:pPr>
            <w:r>
              <w:rPr>
                <w:rFonts w:cs="Calibri"/>
              </w:rPr>
              <w:t>0</w:t>
            </w:r>
          </w:p>
        </w:tc>
        <w:tc>
          <w:tcPr>
            <w:tcW w:w="611" w:type="pct"/>
            <w:shd w:val="clear" w:color="auto" w:fill="auto"/>
            <w:vAlign w:val="center"/>
          </w:tcPr>
          <w:p w14:paraId="2D4489E9" w14:textId="77777777" w:rsidR="004A2229" w:rsidRDefault="004A2229" w:rsidP="00361A9D">
            <w:pPr>
              <w:spacing w:before="0" w:after="0"/>
              <w:jc w:val="center"/>
            </w:pPr>
            <w:r>
              <w:rPr>
                <w:rFonts w:cs="Calibri"/>
              </w:rPr>
              <w:t>0</w:t>
            </w:r>
          </w:p>
        </w:tc>
        <w:tc>
          <w:tcPr>
            <w:tcW w:w="543" w:type="pct"/>
            <w:vAlign w:val="center"/>
          </w:tcPr>
          <w:p w14:paraId="396B74CE" w14:textId="77777777" w:rsidR="004A2229" w:rsidRDefault="004A2229" w:rsidP="00361A9D">
            <w:pPr>
              <w:spacing w:before="0" w:after="0"/>
              <w:jc w:val="center"/>
              <w:rPr>
                <w:rFonts w:cs="Calibri"/>
              </w:rPr>
            </w:pPr>
            <w:r>
              <w:rPr>
                <w:rFonts w:cs="Calibri"/>
              </w:rPr>
              <w:t>0</w:t>
            </w:r>
          </w:p>
        </w:tc>
        <w:tc>
          <w:tcPr>
            <w:tcW w:w="543" w:type="pct"/>
          </w:tcPr>
          <w:p w14:paraId="6A6CCF69" w14:textId="77777777" w:rsidR="004A2229" w:rsidDel="00FF48AC" w:rsidRDefault="004A2229" w:rsidP="00361A9D">
            <w:pPr>
              <w:spacing w:before="0" w:after="0"/>
              <w:jc w:val="center"/>
              <w:rPr>
                <w:rFonts w:cs="Calibri"/>
              </w:rPr>
            </w:pPr>
            <w:r>
              <w:rPr>
                <w:rFonts w:cs="Calibri"/>
              </w:rPr>
              <w:t>0</w:t>
            </w:r>
          </w:p>
        </w:tc>
        <w:tc>
          <w:tcPr>
            <w:tcW w:w="544" w:type="pct"/>
            <w:shd w:val="clear" w:color="auto" w:fill="auto"/>
            <w:vAlign w:val="center"/>
          </w:tcPr>
          <w:p w14:paraId="6B5DE168" w14:textId="77777777" w:rsidR="004A2229" w:rsidRDefault="004A2229" w:rsidP="00361A9D">
            <w:pPr>
              <w:spacing w:before="0" w:after="0"/>
              <w:jc w:val="center"/>
            </w:pPr>
            <w:r>
              <w:t>0</w:t>
            </w:r>
          </w:p>
        </w:tc>
      </w:tr>
      <w:tr w:rsidR="004A2229" w14:paraId="0D669872" w14:textId="77777777" w:rsidTr="004A6699">
        <w:trPr>
          <w:trHeight w:val="317"/>
        </w:trPr>
        <w:tc>
          <w:tcPr>
            <w:tcW w:w="449" w:type="pct"/>
            <w:shd w:val="clear" w:color="auto" w:fill="auto"/>
          </w:tcPr>
          <w:p w14:paraId="2D883F17" w14:textId="77777777" w:rsidR="004A2229" w:rsidRDefault="004A2229" w:rsidP="00361A9D">
            <w:pPr>
              <w:spacing w:before="0" w:after="0"/>
            </w:pPr>
            <w:r>
              <w:rPr>
                <w:rFonts w:cs="Calibri"/>
                <w:b/>
                <w:bCs/>
              </w:rPr>
              <w:t>As</w:t>
            </w:r>
          </w:p>
        </w:tc>
        <w:tc>
          <w:tcPr>
            <w:tcW w:w="538" w:type="pct"/>
            <w:shd w:val="clear" w:color="auto" w:fill="auto"/>
            <w:vAlign w:val="center"/>
          </w:tcPr>
          <w:p w14:paraId="5EE92A9F" w14:textId="77777777" w:rsidR="004A2229" w:rsidRDefault="004A2229" w:rsidP="00361A9D">
            <w:pPr>
              <w:spacing w:before="0" w:after="0"/>
              <w:jc w:val="center"/>
            </w:pPr>
            <w:r>
              <w:rPr>
                <w:rFonts w:cs="Calibri"/>
              </w:rPr>
              <w:t>2</w:t>
            </w:r>
          </w:p>
        </w:tc>
        <w:tc>
          <w:tcPr>
            <w:tcW w:w="549" w:type="pct"/>
            <w:shd w:val="clear" w:color="auto" w:fill="auto"/>
            <w:vAlign w:val="center"/>
          </w:tcPr>
          <w:p w14:paraId="32150ABA" w14:textId="77777777" w:rsidR="004A2229" w:rsidRDefault="004A2229" w:rsidP="00361A9D">
            <w:pPr>
              <w:spacing w:before="0" w:after="0"/>
              <w:jc w:val="center"/>
            </w:pPr>
            <w:r>
              <w:rPr>
                <w:rFonts w:cs="Calibri"/>
              </w:rPr>
              <w:t>2</w:t>
            </w:r>
          </w:p>
        </w:tc>
        <w:tc>
          <w:tcPr>
            <w:tcW w:w="611" w:type="pct"/>
            <w:shd w:val="clear" w:color="auto" w:fill="auto"/>
            <w:vAlign w:val="center"/>
          </w:tcPr>
          <w:p w14:paraId="6C4949CC" w14:textId="77777777" w:rsidR="004A2229" w:rsidRDefault="004A2229" w:rsidP="00361A9D">
            <w:pPr>
              <w:spacing w:before="0" w:after="0"/>
              <w:jc w:val="center"/>
            </w:pPr>
            <w:r>
              <w:rPr>
                <w:rFonts w:cs="Calibri"/>
              </w:rPr>
              <w:t>2</w:t>
            </w:r>
          </w:p>
        </w:tc>
        <w:tc>
          <w:tcPr>
            <w:tcW w:w="611" w:type="pct"/>
            <w:shd w:val="clear" w:color="auto" w:fill="auto"/>
            <w:vAlign w:val="center"/>
          </w:tcPr>
          <w:p w14:paraId="52A11B35" w14:textId="77777777" w:rsidR="004A2229" w:rsidRDefault="004A2229" w:rsidP="00361A9D">
            <w:pPr>
              <w:spacing w:before="0" w:after="0"/>
              <w:jc w:val="center"/>
            </w:pPr>
            <w:r>
              <w:rPr>
                <w:rFonts w:cs="Calibri"/>
              </w:rPr>
              <w:t>4</w:t>
            </w:r>
          </w:p>
        </w:tc>
        <w:tc>
          <w:tcPr>
            <w:tcW w:w="611" w:type="pct"/>
            <w:shd w:val="clear" w:color="auto" w:fill="auto"/>
            <w:vAlign w:val="center"/>
          </w:tcPr>
          <w:p w14:paraId="099DA317" w14:textId="77777777" w:rsidR="004A2229" w:rsidRDefault="004A2229" w:rsidP="00361A9D">
            <w:pPr>
              <w:spacing w:before="0" w:after="0"/>
              <w:jc w:val="center"/>
            </w:pPr>
            <w:r>
              <w:rPr>
                <w:rFonts w:cs="Calibri"/>
              </w:rPr>
              <w:t>2</w:t>
            </w:r>
          </w:p>
        </w:tc>
        <w:tc>
          <w:tcPr>
            <w:tcW w:w="543" w:type="pct"/>
            <w:vAlign w:val="center"/>
          </w:tcPr>
          <w:p w14:paraId="7F864CDE" w14:textId="77777777" w:rsidR="004A2229" w:rsidRDefault="004A2229" w:rsidP="00361A9D">
            <w:pPr>
              <w:spacing w:before="0" w:after="0"/>
              <w:jc w:val="center"/>
              <w:rPr>
                <w:rFonts w:cs="Calibri"/>
              </w:rPr>
            </w:pPr>
            <w:r>
              <w:rPr>
                <w:rFonts w:cs="Calibri"/>
              </w:rPr>
              <w:t>2</w:t>
            </w:r>
          </w:p>
        </w:tc>
        <w:tc>
          <w:tcPr>
            <w:tcW w:w="543" w:type="pct"/>
          </w:tcPr>
          <w:p w14:paraId="5E3FE498" w14:textId="77777777" w:rsidR="004A2229" w:rsidDel="00FF48AC" w:rsidRDefault="004A2229" w:rsidP="00361A9D">
            <w:pPr>
              <w:spacing w:before="0" w:after="0"/>
              <w:jc w:val="center"/>
              <w:rPr>
                <w:rFonts w:cs="Calibri"/>
              </w:rPr>
            </w:pPr>
            <w:r>
              <w:rPr>
                <w:rFonts w:cs="Calibri"/>
              </w:rPr>
              <w:t>2</w:t>
            </w:r>
          </w:p>
        </w:tc>
        <w:tc>
          <w:tcPr>
            <w:tcW w:w="544" w:type="pct"/>
            <w:shd w:val="clear" w:color="auto" w:fill="auto"/>
            <w:vAlign w:val="center"/>
          </w:tcPr>
          <w:p w14:paraId="5431967A" w14:textId="77777777" w:rsidR="004A2229" w:rsidRDefault="004A2229" w:rsidP="00361A9D">
            <w:pPr>
              <w:spacing w:before="0" w:after="0"/>
              <w:jc w:val="center"/>
            </w:pPr>
            <w:r>
              <w:t>3</w:t>
            </w:r>
          </w:p>
        </w:tc>
      </w:tr>
      <w:tr w:rsidR="004A2229" w14:paraId="67711705" w14:textId="77777777" w:rsidTr="004A6699">
        <w:trPr>
          <w:trHeight w:val="317"/>
        </w:trPr>
        <w:tc>
          <w:tcPr>
            <w:tcW w:w="449" w:type="pct"/>
            <w:shd w:val="clear" w:color="auto" w:fill="auto"/>
          </w:tcPr>
          <w:p w14:paraId="33F303E3" w14:textId="77777777" w:rsidR="004A2229" w:rsidRDefault="004A2229" w:rsidP="00361A9D">
            <w:pPr>
              <w:spacing w:before="0" w:after="0"/>
            </w:pPr>
            <w:r>
              <w:rPr>
                <w:rFonts w:cs="Calibri"/>
                <w:b/>
                <w:bCs/>
              </w:rPr>
              <w:t>Cd</w:t>
            </w:r>
          </w:p>
        </w:tc>
        <w:tc>
          <w:tcPr>
            <w:tcW w:w="538" w:type="pct"/>
            <w:shd w:val="clear" w:color="auto" w:fill="auto"/>
            <w:vAlign w:val="center"/>
          </w:tcPr>
          <w:p w14:paraId="0CE8F755" w14:textId="77777777" w:rsidR="004A2229" w:rsidRDefault="004A2229" w:rsidP="00361A9D">
            <w:pPr>
              <w:spacing w:before="0" w:after="0"/>
              <w:jc w:val="center"/>
            </w:pPr>
            <w:r>
              <w:rPr>
                <w:rFonts w:cs="Calibri"/>
              </w:rPr>
              <w:t>0</w:t>
            </w:r>
          </w:p>
        </w:tc>
        <w:tc>
          <w:tcPr>
            <w:tcW w:w="549" w:type="pct"/>
            <w:shd w:val="clear" w:color="auto" w:fill="auto"/>
            <w:vAlign w:val="center"/>
          </w:tcPr>
          <w:p w14:paraId="60651F84" w14:textId="77777777" w:rsidR="004A2229" w:rsidRDefault="004A2229" w:rsidP="00361A9D">
            <w:pPr>
              <w:spacing w:before="0" w:after="0"/>
              <w:jc w:val="center"/>
            </w:pPr>
            <w:r>
              <w:rPr>
                <w:rFonts w:cs="Calibri"/>
              </w:rPr>
              <w:t>0</w:t>
            </w:r>
          </w:p>
        </w:tc>
        <w:tc>
          <w:tcPr>
            <w:tcW w:w="611" w:type="pct"/>
            <w:shd w:val="clear" w:color="auto" w:fill="auto"/>
            <w:vAlign w:val="center"/>
          </w:tcPr>
          <w:p w14:paraId="2276E82B" w14:textId="77777777" w:rsidR="004A2229" w:rsidRDefault="004A2229" w:rsidP="00361A9D">
            <w:pPr>
              <w:spacing w:before="0" w:after="0"/>
              <w:jc w:val="center"/>
            </w:pPr>
            <w:r>
              <w:rPr>
                <w:rFonts w:cs="Calibri"/>
              </w:rPr>
              <w:t>0</w:t>
            </w:r>
          </w:p>
        </w:tc>
        <w:tc>
          <w:tcPr>
            <w:tcW w:w="611" w:type="pct"/>
            <w:shd w:val="clear" w:color="auto" w:fill="auto"/>
            <w:vAlign w:val="center"/>
          </w:tcPr>
          <w:p w14:paraId="46B56B99" w14:textId="77777777" w:rsidR="004A2229" w:rsidRDefault="004A2229" w:rsidP="00361A9D">
            <w:pPr>
              <w:spacing w:before="0" w:after="0"/>
              <w:jc w:val="center"/>
            </w:pPr>
            <w:r>
              <w:rPr>
                <w:rFonts w:cs="Calibri"/>
              </w:rPr>
              <w:t>0</w:t>
            </w:r>
          </w:p>
        </w:tc>
        <w:tc>
          <w:tcPr>
            <w:tcW w:w="611" w:type="pct"/>
            <w:shd w:val="clear" w:color="auto" w:fill="auto"/>
            <w:vAlign w:val="center"/>
          </w:tcPr>
          <w:p w14:paraId="38EDAC57" w14:textId="77777777" w:rsidR="004A2229" w:rsidRDefault="004A2229" w:rsidP="00361A9D">
            <w:pPr>
              <w:spacing w:before="0" w:after="0"/>
              <w:jc w:val="center"/>
            </w:pPr>
            <w:r>
              <w:rPr>
                <w:rFonts w:cs="Calibri"/>
              </w:rPr>
              <w:t>0</w:t>
            </w:r>
          </w:p>
        </w:tc>
        <w:tc>
          <w:tcPr>
            <w:tcW w:w="543" w:type="pct"/>
            <w:vAlign w:val="center"/>
          </w:tcPr>
          <w:p w14:paraId="10F964B1" w14:textId="77777777" w:rsidR="004A2229" w:rsidRDefault="004A2229" w:rsidP="00361A9D">
            <w:pPr>
              <w:spacing w:before="0" w:after="0"/>
              <w:jc w:val="center"/>
              <w:rPr>
                <w:rFonts w:cs="Calibri"/>
              </w:rPr>
            </w:pPr>
            <w:r>
              <w:rPr>
                <w:rFonts w:cs="Calibri"/>
              </w:rPr>
              <w:t>0</w:t>
            </w:r>
          </w:p>
        </w:tc>
        <w:tc>
          <w:tcPr>
            <w:tcW w:w="543" w:type="pct"/>
          </w:tcPr>
          <w:p w14:paraId="4A98A108" w14:textId="77777777" w:rsidR="004A2229" w:rsidDel="00FF48AC" w:rsidRDefault="004A2229" w:rsidP="00361A9D">
            <w:pPr>
              <w:spacing w:before="0" w:after="0"/>
              <w:jc w:val="center"/>
              <w:rPr>
                <w:rFonts w:cs="Calibri"/>
              </w:rPr>
            </w:pPr>
            <w:r>
              <w:rPr>
                <w:rFonts w:cs="Calibri"/>
              </w:rPr>
              <w:t>0</w:t>
            </w:r>
          </w:p>
        </w:tc>
        <w:tc>
          <w:tcPr>
            <w:tcW w:w="544" w:type="pct"/>
            <w:shd w:val="clear" w:color="auto" w:fill="auto"/>
            <w:vAlign w:val="center"/>
          </w:tcPr>
          <w:p w14:paraId="5C669BBA" w14:textId="77777777" w:rsidR="004A2229" w:rsidRDefault="004A2229" w:rsidP="00361A9D">
            <w:pPr>
              <w:spacing w:before="0" w:after="0"/>
              <w:jc w:val="center"/>
            </w:pPr>
            <w:r>
              <w:t>0</w:t>
            </w:r>
          </w:p>
        </w:tc>
      </w:tr>
      <w:tr w:rsidR="004A2229" w14:paraId="7E703519" w14:textId="77777777" w:rsidTr="004A6699">
        <w:trPr>
          <w:trHeight w:val="317"/>
        </w:trPr>
        <w:tc>
          <w:tcPr>
            <w:tcW w:w="449" w:type="pct"/>
            <w:shd w:val="clear" w:color="auto" w:fill="auto"/>
          </w:tcPr>
          <w:p w14:paraId="788CFC98" w14:textId="77777777" w:rsidR="004A2229" w:rsidRDefault="004A2229" w:rsidP="00361A9D">
            <w:pPr>
              <w:spacing w:before="0" w:after="0"/>
            </w:pPr>
            <w:r>
              <w:rPr>
                <w:rFonts w:cs="Calibri"/>
                <w:b/>
                <w:bCs/>
              </w:rPr>
              <w:t>Ni</w:t>
            </w:r>
          </w:p>
        </w:tc>
        <w:tc>
          <w:tcPr>
            <w:tcW w:w="538" w:type="pct"/>
            <w:shd w:val="clear" w:color="auto" w:fill="auto"/>
            <w:vAlign w:val="center"/>
          </w:tcPr>
          <w:p w14:paraId="53C354FE" w14:textId="77777777" w:rsidR="004A2229" w:rsidRDefault="004A2229" w:rsidP="00361A9D">
            <w:pPr>
              <w:spacing w:before="0" w:after="0"/>
              <w:jc w:val="center"/>
            </w:pPr>
            <w:r>
              <w:rPr>
                <w:rFonts w:cs="Calibri"/>
              </w:rPr>
              <w:t>0</w:t>
            </w:r>
          </w:p>
        </w:tc>
        <w:tc>
          <w:tcPr>
            <w:tcW w:w="549" w:type="pct"/>
            <w:shd w:val="clear" w:color="auto" w:fill="auto"/>
            <w:vAlign w:val="center"/>
          </w:tcPr>
          <w:p w14:paraId="07A08532" w14:textId="77777777" w:rsidR="004A2229" w:rsidRDefault="004A2229" w:rsidP="00361A9D">
            <w:pPr>
              <w:spacing w:before="0" w:after="0"/>
              <w:jc w:val="center"/>
            </w:pPr>
            <w:r>
              <w:rPr>
                <w:rFonts w:cs="Calibri"/>
              </w:rPr>
              <w:t>0</w:t>
            </w:r>
          </w:p>
        </w:tc>
        <w:tc>
          <w:tcPr>
            <w:tcW w:w="611" w:type="pct"/>
            <w:shd w:val="clear" w:color="auto" w:fill="auto"/>
            <w:vAlign w:val="center"/>
          </w:tcPr>
          <w:p w14:paraId="34227860" w14:textId="77777777" w:rsidR="004A2229" w:rsidRDefault="004A2229" w:rsidP="00361A9D">
            <w:pPr>
              <w:spacing w:before="0" w:after="0"/>
              <w:jc w:val="center"/>
            </w:pPr>
            <w:r>
              <w:rPr>
                <w:rFonts w:cs="Calibri"/>
              </w:rPr>
              <w:t>0</w:t>
            </w:r>
          </w:p>
        </w:tc>
        <w:tc>
          <w:tcPr>
            <w:tcW w:w="611" w:type="pct"/>
            <w:shd w:val="clear" w:color="auto" w:fill="auto"/>
            <w:vAlign w:val="center"/>
          </w:tcPr>
          <w:p w14:paraId="2970D0F8" w14:textId="77777777" w:rsidR="004A2229" w:rsidRDefault="004A2229" w:rsidP="00361A9D">
            <w:pPr>
              <w:spacing w:before="0" w:after="0"/>
              <w:jc w:val="center"/>
            </w:pPr>
            <w:r>
              <w:rPr>
                <w:rFonts w:cs="Calibri"/>
              </w:rPr>
              <w:t>0</w:t>
            </w:r>
          </w:p>
        </w:tc>
        <w:tc>
          <w:tcPr>
            <w:tcW w:w="611" w:type="pct"/>
            <w:shd w:val="clear" w:color="auto" w:fill="auto"/>
            <w:vAlign w:val="center"/>
          </w:tcPr>
          <w:p w14:paraId="680D889E" w14:textId="77777777" w:rsidR="004A2229" w:rsidRDefault="004A2229" w:rsidP="00361A9D">
            <w:pPr>
              <w:spacing w:before="0" w:after="0"/>
              <w:jc w:val="center"/>
            </w:pPr>
            <w:r>
              <w:rPr>
                <w:rFonts w:cs="Calibri"/>
              </w:rPr>
              <w:t>0</w:t>
            </w:r>
          </w:p>
        </w:tc>
        <w:tc>
          <w:tcPr>
            <w:tcW w:w="543" w:type="pct"/>
            <w:vAlign w:val="center"/>
          </w:tcPr>
          <w:p w14:paraId="6A3EFD06" w14:textId="77777777" w:rsidR="004A2229" w:rsidRDefault="004A2229" w:rsidP="00361A9D">
            <w:pPr>
              <w:spacing w:before="0" w:after="0"/>
              <w:jc w:val="center"/>
              <w:rPr>
                <w:rFonts w:cs="Calibri"/>
              </w:rPr>
            </w:pPr>
            <w:r>
              <w:rPr>
                <w:rFonts w:cs="Calibri"/>
              </w:rPr>
              <w:t>0</w:t>
            </w:r>
          </w:p>
        </w:tc>
        <w:tc>
          <w:tcPr>
            <w:tcW w:w="543" w:type="pct"/>
          </w:tcPr>
          <w:p w14:paraId="0D7DB10A" w14:textId="77777777" w:rsidR="004A2229" w:rsidDel="00FF48AC" w:rsidRDefault="004A2229" w:rsidP="00361A9D">
            <w:pPr>
              <w:spacing w:before="0" w:after="0"/>
              <w:jc w:val="center"/>
              <w:rPr>
                <w:rFonts w:cs="Calibri"/>
              </w:rPr>
            </w:pPr>
            <w:r>
              <w:rPr>
                <w:rFonts w:cs="Calibri"/>
              </w:rPr>
              <w:t>0</w:t>
            </w:r>
          </w:p>
        </w:tc>
        <w:tc>
          <w:tcPr>
            <w:tcW w:w="544" w:type="pct"/>
            <w:shd w:val="clear" w:color="auto" w:fill="auto"/>
            <w:vAlign w:val="center"/>
          </w:tcPr>
          <w:p w14:paraId="29FD88A7" w14:textId="77777777" w:rsidR="004A2229" w:rsidRDefault="004A2229" w:rsidP="00361A9D">
            <w:pPr>
              <w:spacing w:before="0" w:after="0"/>
              <w:jc w:val="center"/>
            </w:pPr>
            <w:r>
              <w:t>0</w:t>
            </w:r>
          </w:p>
        </w:tc>
      </w:tr>
      <w:tr w:rsidR="004A2229" w14:paraId="3B6A97A4" w14:textId="77777777" w:rsidTr="004A6699">
        <w:trPr>
          <w:trHeight w:val="317"/>
        </w:trPr>
        <w:tc>
          <w:tcPr>
            <w:tcW w:w="449" w:type="pct"/>
            <w:shd w:val="clear" w:color="auto" w:fill="auto"/>
          </w:tcPr>
          <w:p w14:paraId="31B1F665" w14:textId="77777777" w:rsidR="004A2229" w:rsidRDefault="004A2229" w:rsidP="00361A9D">
            <w:pPr>
              <w:spacing w:before="0" w:after="0"/>
            </w:pPr>
            <w:r>
              <w:rPr>
                <w:rFonts w:cs="Calibri"/>
                <w:b/>
                <w:bCs/>
              </w:rPr>
              <w:t>B(a)P</w:t>
            </w:r>
          </w:p>
        </w:tc>
        <w:tc>
          <w:tcPr>
            <w:tcW w:w="538" w:type="pct"/>
            <w:shd w:val="clear" w:color="auto" w:fill="auto"/>
            <w:vAlign w:val="center"/>
          </w:tcPr>
          <w:p w14:paraId="13465357" w14:textId="77777777" w:rsidR="004A2229" w:rsidRDefault="004A2229" w:rsidP="00361A9D">
            <w:pPr>
              <w:spacing w:before="0" w:after="0"/>
              <w:jc w:val="center"/>
            </w:pPr>
            <w:r>
              <w:rPr>
                <w:rFonts w:cs="Calibri"/>
              </w:rPr>
              <w:t>38</w:t>
            </w:r>
          </w:p>
        </w:tc>
        <w:tc>
          <w:tcPr>
            <w:tcW w:w="549" w:type="pct"/>
            <w:shd w:val="clear" w:color="auto" w:fill="auto"/>
            <w:vAlign w:val="center"/>
          </w:tcPr>
          <w:p w14:paraId="0BF7F17F" w14:textId="77777777" w:rsidR="004A2229" w:rsidRDefault="004A2229" w:rsidP="00361A9D">
            <w:pPr>
              <w:spacing w:before="0" w:after="0"/>
              <w:jc w:val="center"/>
            </w:pPr>
            <w:r>
              <w:rPr>
                <w:rFonts w:cs="Calibri"/>
              </w:rPr>
              <w:t>46</w:t>
            </w:r>
          </w:p>
        </w:tc>
        <w:tc>
          <w:tcPr>
            <w:tcW w:w="611" w:type="pct"/>
            <w:shd w:val="clear" w:color="auto" w:fill="auto"/>
            <w:vAlign w:val="center"/>
          </w:tcPr>
          <w:p w14:paraId="41F85427" w14:textId="77777777" w:rsidR="004A2229" w:rsidRDefault="004A2229" w:rsidP="00361A9D">
            <w:pPr>
              <w:spacing w:before="0" w:after="0"/>
              <w:jc w:val="center"/>
            </w:pPr>
            <w:r>
              <w:rPr>
                <w:rFonts w:cs="Calibri"/>
              </w:rPr>
              <w:t>46</w:t>
            </w:r>
          </w:p>
        </w:tc>
        <w:tc>
          <w:tcPr>
            <w:tcW w:w="611" w:type="pct"/>
            <w:shd w:val="clear" w:color="auto" w:fill="auto"/>
            <w:vAlign w:val="center"/>
          </w:tcPr>
          <w:p w14:paraId="6EC12CCA" w14:textId="77777777" w:rsidR="004A2229" w:rsidRDefault="004A2229" w:rsidP="00361A9D">
            <w:pPr>
              <w:spacing w:before="0" w:after="0"/>
              <w:jc w:val="center"/>
            </w:pPr>
            <w:r>
              <w:rPr>
                <w:rFonts w:cs="Calibri"/>
              </w:rPr>
              <w:t>46</w:t>
            </w:r>
          </w:p>
        </w:tc>
        <w:tc>
          <w:tcPr>
            <w:tcW w:w="611" w:type="pct"/>
            <w:shd w:val="clear" w:color="auto" w:fill="auto"/>
            <w:vAlign w:val="center"/>
          </w:tcPr>
          <w:p w14:paraId="03E02C4F" w14:textId="77777777" w:rsidR="004A2229" w:rsidRDefault="004A2229" w:rsidP="00361A9D">
            <w:pPr>
              <w:spacing w:before="0" w:after="0"/>
              <w:jc w:val="center"/>
            </w:pPr>
            <w:r>
              <w:rPr>
                <w:rFonts w:cs="Calibri"/>
              </w:rPr>
              <w:t>46</w:t>
            </w:r>
          </w:p>
        </w:tc>
        <w:tc>
          <w:tcPr>
            <w:tcW w:w="543" w:type="pct"/>
            <w:vAlign w:val="center"/>
          </w:tcPr>
          <w:p w14:paraId="4A108DF8" w14:textId="77777777" w:rsidR="004A2229" w:rsidRDefault="004A2229" w:rsidP="00361A9D">
            <w:pPr>
              <w:spacing w:before="0" w:after="0"/>
              <w:jc w:val="center"/>
              <w:rPr>
                <w:rFonts w:cs="Calibri"/>
              </w:rPr>
            </w:pPr>
            <w:r>
              <w:rPr>
                <w:rFonts w:cs="Calibri"/>
              </w:rPr>
              <w:t>44</w:t>
            </w:r>
          </w:p>
        </w:tc>
        <w:tc>
          <w:tcPr>
            <w:tcW w:w="543" w:type="pct"/>
          </w:tcPr>
          <w:p w14:paraId="78233091" w14:textId="77777777" w:rsidR="004A2229" w:rsidDel="00FF48AC" w:rsidRDefault="004A2229" w:rsidP="00361A9D">
            <w:pPr>
              <w:spacing w:before="0" w:after="0"/>
              <w:jc w:val="center"/>
              <w:rPr>
                <w:rFonts w:cs="Calibri"/>
              </w:rPr>
            </w:pPr>
            <w:r>
              <w:rPr>
                <w:rFonts w:cs="Calibri"/>
              </w:rPr>
              <w:t>43</w:t>
            </w:r>
          </w:p>
        </w:tc>
        <w:tc>
          <w:tcPr>
            <w:tcW w:w="544" w:type="pct"/>
            <w:shd w:val="clear" w:color="auto" w:fill="auto"/>
            <w:vAlign w:val="center"/>
          </w:tcPr>
          <w:p w14:paraId="790B23D5" w14:textId="77777777" w:rsidR="004A2229" w:rsidRDefault="004A2229" w:rsidP="00361A9D">
            <w:pPr>
              <w:spacing w:before="0" w:after="0"/>
              <w:jc w:val="center"/>
            </w:pPr>
            <w:r>
              <w:t>43</w:t>
            </w:r>
          </w:p>
        </w:tc>
      </w:tr>
      <w:tr w:rsidR="004A2229" w14:paraId="171AD0B6" w14:textId="77777777" w:rsidTr="004A6699">
        <w:trPr>
          <w:trHeight w:val="317"/>
        </w:trPr>
        <w:tc>
          <w:tcPr>
            <w:tcW w:w="449" w:type="pct"/>
            <w:shd w:val="clear" w:color="auto" w:fill="auto"/>
          </w:tcPr>
          <w:p w14:paraId="034852C3" w14:textId="163D7F52" w:rsidR="004A2229" w:rsidRDefault="004A2229" w:rsidP="00361A9D">
            <w:pPr>
              <w:spacing w:before="0" w:after="0"/>
            </w:pPr>
            <w:r>
              <w:rPr>
                <w:rFonts w:cs="Calibri"/>
                <w:b/>
                <w:bCs/>
              </w:rPr>
              <w:t>PM</w:t>
            </w:r>
            <w:r w:rsidR="0096280E" w:rsidRPr="0096280E">
              <w:rPr>
                <w:rFonts w:cs="Calibri"/>
                <w:b/>
                <w:bCs/>
                <w:vertAlign w:val="subscript"/>
              </w:rPr>
              <w:t>2.5</w:t>
            </w:r>
            <w:r w:rsidR="00BE175F">
              <w:rPr>
                <w:rFonts w:cs="Calibri"/>
                <w:b/>
                <w:bCs/>
              </w:rPr>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rPr>
                <w:rFonts w:cs="Calibri"/>
                <w:b/>
                <w:bCs/>
              </w:rPr>
              <w:fldChar w:fldCharType="end"/>
            </w:r>
          </w:p>
        </w:tc>
        <w:tc>
          <w:tcPr>
            <w:tcW w:w="538" w:type="pct"/>
            <w:shd w:val="clear" w:color="auto" w:fill="auto"/>
            <w:vAlign w:val="center"/>
          </w:tcPr>
          <w:p w14:paraId="089BB0B3" w14:textId="77777777" w:rsidR="004A2229" w:rsidRDefault="004A2229" w:rsidP="00361A9D">
            <w:pPr>
              <w:spacing w:before="0" w:after="0"/>
              <w:jc w:val="center"/>
            </w:pPr>
            <w:r>
              <w:rPr>
                <w:rFonts w:cs="Calibri"/>
              </w:rPr>
              <w:t>28</w:t>
            </w:r>
          </w:p>
        </w:tc>
        <w:tc>
          <w:tcPr>
            <w:tcW w:w="549" w:type="pct"/>
            <w:shd w:val="clear" w:color="auto" w:fill="auto"/>
            <w:vAlign w:val="center"/>
          </w:tcPr>
          <w:p w14:paraId="57D67CCC" w14:textId="77777777" w:rsidR="004A2229" w:rsidRDefault="004A2229" w:rsidP="00361A9D">
            <w:pPr>
              <w:spacing w:before="0" w:after="0"/>
              <w:jc w:val="center"/>
            </w:pPr>
            <w:r>
              <w:rPr>
                <w:rFonts w:cs="Calibri"/>
              </w:rPr>
              <w:t>21</w:t>
            </w:r>
          </w:p>
        </w:tc>
        <w:tc>
          <w:tcPr>
            <w:tcW w:w="611" w:type="pct"/>
            <w:shd w:val="clear" w:color="auto" w:fill="auto"/>
            <w:vAlign w:val="center"/>
          </w:tcPr>
          <w:p w14:paraId="5A7E90AA" w14:textId="77777777" w:rsidR="004A2229" w:rsidRDefault="004A2229" w:rsidP="00361A9D">
            <w:pPr>
              <w:spacing w:before="0" w:after="0"/>
              <w:jc w:val="center"/>
            </w:pPr>
            <w:r>
              <w:rPr>
                <w:rFonts w:cs="Calibri"/>
              </w:rPr>
              <w:t>22</w:t>
            </w:r>
          </w:p>
        </w:tc>
        <w:tc>
          <w:tcPr>
            <w:tcW w:w="611" w:type="pct"/>
            <w:shd w:val="clear" w:color="auto" w:fill="auto"/>
            <w:vAlign w:val="center"/>
          </w:tcPr>
          <w:p w14:paraId="4480B042" w14:textId="77777777" w:rsidR="004A2229" w:rsidRDefault="004A2229" w:rsidP="00361A9D">
            <w:pPr>
              <w:spacing w:before="0" w:after="0"/>
              <w:jc w:val="center"/>
            </w:pPr>
            <w:r>
              <w:rPr>
                <w:rFonts w:cs="Calibri"/>
              </w:rPr>
              <w:t>24</w:t>
            </w:r>
          </w:p>
        </w:tc>
        <w:tc>
          <w:tcPr>
            <w:tcW w:w="611" w:type="pct"/>
            <w:shd w:val="clear" w:color="auto" w:fill="auto"/>
            <w:vAlign w:val="center"/>
          </w:tcPr>
          <w:p w14:paraId="17F6C067" w14:textId="77777777" w:rsidR="004A2229" w:rsidRDefault="004A2229" w:rsidP="00361A9D">
            <w:pPr>
              <w:spacing w:before="0" w:after="0"/>
              <w:jc w:val="center"/>
            </w:pPr>
            <w:r>
              <w:rPr>
                <w:rFonts w:cs="Calibri"/>
              </w:rPr>
              <w:t>22</w:t>
            </w:r>
          </w:p>
        </w:tc>
        <w:tc>
          <w:tcPr>
            <w:tcW w:w="543" w:type="pct"/>
            <w:vAlign w:val="center"/>
          </w:tcPr>
          <w:p w14:paraId="703FDC86" w14:textId="77777777" w:rsidR="004A2229" w:rsidRDefault="004A2229" w:rsidP="00361A9D">
            <w:pPr>
              <w:spacing w:before="0" w:after="0"/>
              <w:jc w:val="center"/>
              <w:rPr>
                <w:rFonts w:cs="Calibri"/>
              </w:rPr>
            </w:pPr>
            <w:r>
              <w:rPr>
                <w:rFonts w:cs="Calibri"/>
              </w:rPr>
              <w:t>23</w:t>
            </w:r>
          </w:p>
        </w:tc>
        <w:tc>
          <w:tcPr>
            <w:tcW w:w="543" w:type="pct"/>
          </w:tcPr>
          <w:p w14:paraId="5CFBE7DB" w14:textId="77777777" w:rsidR="004A2229" w:rsidDel="00FF48AC" w:rsidRDefault="004A2229" w:rsidP="00361A9D">
            <w:pPr>
              <w:spacing w:before="0" w:after="0"/>
              <w:jc w:val="center"/>
              <w:rPr>
                <w:rFonts w:cs="Calibri"/>
              </w:rPr>
            </w:pPr>
            <w:r>
              <w:rPr>
                <w:rFonts w:cs="Calibri"/>
              </w:rPr>
              <w:t>18</w:t>
            </w:r>
          </w:p>
        </w:tc>
        <w:tc>
          <w:tcPr>
            <w:tcW w:w="544" w:type="pct"/>
            <w:shd w:val="clear" w:color="auto" w:fill="auto"/>
            <w:vAlign w:val="center"/>
          </w:tcPr>
          <w:p w14:paraId="46FA9B0B" w14:textId="77777777" w:rsidR="004A2229" w:rsidRDefault="004A2229" w:rsidP="00361A9D">
            <w:pPr>
              <w:spacing w:before="0" w:after="0"/>
              <w:jc w:val="center"/>
            </w:pPr>
            <w:r>
              <w:t>19</w:t>
            </w:r>
          </w:p>
        </w:tc>
      </w:tr>
      <w:tr w:rsidR="004A2229" w14:paraId="7C2A4D9B" w14:textId="77777777" w:rsidTr="004A6699">
        <w:trPr>
          <w:trHeight w:val="317"/>
        </w:trPr>
        <w:tc>
          <w:tcPr>
            <w:tcW w:w="449" w:type="pct"/>
            <w:shd w:val="clear" w:color="auto" w:fill="auto"/>
          </w:tcPr>
          <w:p w14:paraId="7AC5962D" w14:textId="77777777" w:rsidR="004A2229" w:rsidRDefault="004A2229" w:rsidP="00361A9D">
            <w:pPr>
              <w:spacing w:before="0" w:after="0"/>
            </w:pPr>
            <w:r>
              <w:rPr>
                <w:rFonts w:cs="Calibri"/>
                <w:b/>
                <w:bCs/>
              </w:rPr>
              <w:t>Suma</w:t>
            </w:r>
          </w:p>
        </w:tc>
        <w:tc>
          <w:tcPr>
            <w:tcW w:w="538" w:type="pct"/>
            <w:shd w:val="clear" w:color="auto" w:fill="auto"/>
            <w:vAlign w:val="center"/>
          </w:tcPr>
          <w:p w14:paraId="091F482B" w14:textId="77777777" w:rsidR="004A2229" w:rsidRDefault="004A2229" w:rsidP="00361A9D">
            <w:pPr>
              <w:spacing w:before="0" w:after="0"/>
              <w:jc w:val="center"/>
            </w:pPr>
            <w:r>
              <w:rPr>
                <w:rFonts w:cs="Calibri"/>
              </w:rPr>
              <w:t>122</w:t>
            </w:r>
          </w:p>
        </w:tc>
        <w:tc>
          <w:tcPr>
            <w:tcW w:w="549" w:type="pct"/>
            <w:shd w:val="clear" w:color="auto" w:fill="auto"/>
            <w:vAlign w:val="center"/>
          </w:tcPr>
          <w:p w14:paraId="10204B01" w14:textId="77777777" w:rsidR="004A2229" w:rsidRDefault="004A2229" w:rsidP="00361A9D">
            <w:pPr>
              <w:spacing w:before="0" w:after="0"/>
              <w:jc w:val="center"/>
            </w:pPr>
            <w:r>
              <w:rPr>
                <w:rFonts w:cs="Calibri"/>
              </w:rPr>
              <w:t>121</w:t>
            </w:r>
          </w:p>
        </w:tc>
        <w:tc>
          <w:tcPr>
            <w:tcW w:w="611" w:type="pct"/>
            <w:shd w:val="clear" w:color="auto" w:fill="auto"/>
            <w:vAlign w:val="center"/>
          </w:tcPr>
          <w:p w14:paraId="41EA0D60" w14:textId="77777777" w:rsidR="004A2229" w:rsidRDefault="004A2229" w:rsidP="00361A9D">
            <w:pPr>
              <w:spacing w:before="0" w:after="0"/>
              <w:jc w:val="center"/>
            </w:pPr>
            <w:r>
              <w:rPr>
                <w:rFonts w:cs="Calibri"/>
              </w:rPr>
              <w:t>124</w:t>
            </w:r>
          </w:p>
        </w:tc>
        <w:tc>
          <w:tcPr>
            <w:tcW w:w="611" w:type="pct"/>
            <w:shd w:val="clear" w:color="auto" w:fill="auto"/>
            <w:vAlign w:val="center"/>
          </w:tcPr>
          <w:p w14:paraId="4B0FF590" w14:textId="77777777" w:rsidR="004A2229" w:rsidRDefault="004A2229" w:rsidP="00361A9D">
            <w:pPr>
              <w:spacing w:before="0" w:after="0"/>
              <w:jc w:val="center"/>
            </w:pPr>
            <w:r>
              <w:rPr>
                <w:rFonts w:cs="Calibri"/>
              </w:rPr>
              <w:t>120</w:t>
            </w:r>
          </w:p>
        </w:tc>
        <w:tc>
          <w:tcPr>
            <w:tcW w:w="611" w:type="pct"/>
            <w:shd w:val="clear" w:color="auto" w:fill="auto"/>
            <w:vAlign w:val="center"/>
          </w:tcPr>
          <w:p w14:paraId="3E4C7F69" w14:textId="77777777" w:rsidR="004A2229" w:rsidRDefault="004A2229" w:rsidP="00361A9D">
            <w:pPr>
              <w:spacing w:before="0" w:after="0"/>
              <w:jc w:val="center"/>
            </w:pPr>
            <w:r>
              <w:rPr>
                <w:rFonts w:cs="Calibri"/>
              </w:rPr>
              <w:t>119</w:t>
            </w:r>
          </w:p>
        </w:tc>
        <w:tc>
          <w:tcPr>
            <w:tcW w:w="543" w:type="pct"/>
            <w:vAlign w:val="center"/>
          </w:tcPr>
          <w:p w14:paraId="17C0C0C7" w14:textId="77777777" w:rsidR="004A2229" w:rsidRDefault="004A2229" w:rsidP="00361A9D">
            <w:pPr>
              <w:spacing w:before="0" w:after="0"/>
              <w:jc w:val="center"/>
              <w:rPr>
                <w:rFonts w:cs="Calibri"/>
              </w:rPr>
            </w:pPr>
            <w:r>
              <w:rPr>
                <w:rFonts w:cs="Calibri"/>
              </w:rPr>
              <w:t>118</w:t>
            </w:r>
          </w:p>
        </w:tc>
        <w:tc>
          <w:tcPr>
            <w:tcW w:w="543" w:type="pct"/>
          </w:tcPr>
          <w:p w14:paraId="58B05FC5" w14:textId="77777777" w:rsidR="004A2229" w:rsidDel="00FF48AC" w:rsidRDefault="004A2229" w:rsidP="00361A9D">
            <w:pPr>
              <w:spacing w:before="0" w:after="0"/>
              <w:jc w:val="center"/>
              <w:rPr>
                <w:rFonts w:cs="Calibri"/>
              </w:rPr>
            </w:pPr>
            <w:r>
              <w:rPr>
                <w:rFonts w:cs="Calibri"/>
              </w:rPr>
              <w:t>111</w:t>
            </w:r>
          </w:p>
        </w:tc>
        <w:tc>
          <w:tcPr>
            <w:tcW w:w="544" w:type="pct"/>
            <w:shd w:val="clear" w:color="auto" w:fill="auto"/>
            <w:vAlign w:val="center"/>
          </w:tcPr>
          <w:p w14:paraId="0156DB5E" w14:textId="77777777" w:rsidR="004A2229" w:rsidRDefault="004A2229" w:rsidP="00361A9D">
            <w:pPr>
              <w:spacing w:before="0" w:after="0"/>
              <w:jc w:val="center"/>
            </w:pPr>
            <w:r>
              <w:t>110</w:t>
            </w:r>
          </w:p>
        </w:tc>
      </w:tr>
    </w:tbl>
    <w:p w14:paraId="7DF036CE" w14:textId="77777777" w:rsidR="004A2229" w:rsidRDefault="004A2229" w:rsidP="004A2229">
      <w:pPr>
        <w:sectPr w:rsidR="004A2229" w:rsidSect="00CD511A">
          <w:pgSz w:w="11906" w:h="16838"/>
          <w:pgMar w:top="1440" w:right="1440" w:bottom="1440" w:left="1800" w:header="709" w:footer="709" w:gutter="0"/>
          <w:cols w:space="708"/>
          <w:titlePg/>
          <w:docGrid w:linePitch="360"/>
        </w:sectPr>
      </w:pPr>
    </w:p>
    <w:p w14:paraId="03738030" w14:textId="77777777" w:rsidR="004A2229" w:rsidRDefault="004A2229" w:rsidP="004A2229">
      <w:r>
        <w:t>Z przestawionych danych wynika, że w przypadku tlenku węgla (CO)</w:t>
      </w:r>
      <w:r w:rsidR="00736975">
        <w:t>,</w:t>
      </w:r>
      <w:r>
        <w:t xml:space="preserve"> a także oznaczanych w pyle PM</w:t>
      </w:r>
      <w:r w:rsidRPr="006165AB">
        <w:rPr>
          <w:vertAlign w:val="subscript"/>
        </w:rPr>
        <w:t>10</w:t>
      </w:r>
      <w:r>
        <w:t xml:space="preserve">: ołowiu (Pb), kadmu (Cd) i niklu (Ni) we wszystkich latach wszystkie strefy w kraju zaliczono do klasy A, co świadczy o tym, że w Polska w pełni dotrzymuje wymogów określonych w unijnym prawodawstwie dla tych zanieczyszczeń. </w:t>
      </w:r>
    </w:p>
    <w:p w14:paraId="010974F4" w14:textId="77777777" w:rsidR="004A2229" w:rsidRDefault="004A2229" w:rsidP="004A2229">
      <w:r>
        <w:t>W przypadku benzenu (C</w:t>
      </w:r>
      <w:r>
        <w:rPr>
          <w:vertAlign w:val="subscript"/>
        </w:rPr>
        <w:t>6</w:t>
      </w:r>
      <w:r>
        <w:t>H</w:t>
      </w:r>
      <w:r>
        <w:rPr>
          <w:vertAlign w:val="subscript"/>
        </w:rPr>
        <w:t>6</w:t>
      </w:r>
      <w:r>
        <w:t xml:space="preserve">) w początkowych latach analizowanego okresu niewielki odsetek stref został zaklasyfikowany do klasy C, jednak z biegiem lat sytuacja uległa naprawie. W odniesieniu do dwutlenku siarki stwierdzono przekroczenia dopuszczalnych poziomów w 2010 r.: w 1 strefie woj. śląskim , w 2012 r.: w 2 strefach w woj. śląskim i 1 strefie w woj. małopolskim oraz w 2017 r.: w strefie śląskiej. Natomiast od 2013 r. do 2016 r. nie obserwowano w Polsce przekroczeń dla tego zanieczyszczenia. W przypadku benzenu w 2010 r. zanotowano przekroczenia poziomów dopuszczalnych w 3 strefach: w 2 strefach w woj. kujawsko-pomorskim i 1 strefie w woj. opolskim. Przekroczenie w woj. opolskim utrzymywało się do roku 2012 i wystąpiło jeszcze w 2016 r., a w woj. kujawsko-pomorskim już od 2011 r. nie obserwowano przekroczeń. </w:t>
      </w:r>
    </w:p>
    <w:p w14:paraId="62D85B01" w14:textId="32F1E357" w:rsidR="004A2229" w:rsidRDefault="004A2229" w:rsidP="004A2229">
      <w:r>
        <w:t xml:space="preserve">W 2 strefach w kraju rokrocznie odnotowywane są przekroczenia </w:t>
      </w:r>
      <w:r w:rsidR="00993576">
        <w:t>dopuszczalnego poziomu arsenu w </w:t>
      </w:r>
      <w:r>
        <w:t xml:space="preserve">woj. lubuskim (1 strefa) i dolnośląskim (1 strefa). W obu przypadkach przekroczony jest dopuszczalny średnio roczny poziom arsenu, a przyczyną tych przekroczeń jest oddziaływanie emisji z zakładów przemysłowych, ciepłowni elektrowni zlokalizowanych na terenie strefy. </w:t>
      </w:r>
    </w:p>
    <w:p w14:paraId="21280F35" w14:textId="27672EE9" w:rsidR="004A2229" w:rsidRDefault="004A2229" w:rsidP="004A2229">
      <w:r>
        <w:t xml:space="preserve">Polepszeniu uległa też sytuacja związana z zanieczyszczeniem </w:t>
      </w:r>
      <w:r w:rsidR="004C109C">
        <w:t>dwu</w:t>
      </w:r>
      <w:r>
        <w:t>tlenkiem azotu</w:t>
      </w:r>
      <w:r w:rsidR="00736975">
        <w:t xml:space="preserve"> (NO</w:t>
      </w:r>
      <w:r w:rsidR="004C109C" w:rsidRPr="00DA753F">
        <w:rPr>
          <w:vertAlign w:val="subscript"/>
        </w:rPr>
        <w:t>2</w:t>
      </w:r>
      <w:r w:rsidR="00736975">
        <w:t>)</w:t>
      </w:r>
      <w:r>
        <w:t>. Najwięcej</w:t>
      </w:r>
      <w:r w:rsidR="00736975">
        <w:t xml:space="preserve"> –</w:t>
      </w:r>
      <w:r>
        <w:t xml:space="preserve"> 6 stref z przekroczeniami </w:t>
      </w:r>
      <w:r w:rsidR="00736975">
        <w:t xml:space="preserve">– </w:t>
      </w:r>
      <w:r>
        <w:t>odnotowano w 2012 r., niemniej od 2013 r. liczba stref z przekroczeniami utrzymuje się na stałym poziomie – 4 strefy (w województwach: śląsk</w:t>
      </w:r>
      <w:r w:rsidR="00993576">
        <w:t>im, dolnośląskim, małopolskim i </w:t>
      </w:r>
      <w:r>
        <w:t>mazowieckim), stanowi to poniżej 9% wszystkich stref. W Polsce notuje się przekroczenia dopuszczalnego poziomu średnio rocznego i mają one związek z emisją z transportu tj. intensywnym ruchem pojazdów w centrum miast oraz oddziaływaniem emisji związanej z ruchem pojazdów na głównych drogach.</w:t>
      </w:r>
    </w:p>
    <w:p w14:paraId="18DC1B07" w14:textId="3E760DD3" w:rsidR="004A2229" w:rsidRDefault="004A2229" w:rsidP="004A2229">
      <w:r>
        <w:t>W niewielkim stopniu w skali kraju przekraczane są również poziomy dopuszczalne dla ozonu. Sytuacja na przestrzeni lat nie ulega znaczącym zmianom. W 2010 r. liczba stref zaliczonych do klasy C wynosiła 5, co stanowiło 9% łącznej liczby stref w kraju. W 2017 r. liczba stref wynosiła 6 stref</w:t>
      </w:r>
      <w:r w:rsidR="00993576">
        <w:t>, położonych w </w:t>
      </w:r>
      <w:r>
        <w:t>południowej i południowo-zachodniej części Polski. Od 20</w:t>
      </w:r>
      <w:r w:rsidR="00993576">
        <w:t>10 r. największą liczbę stref z </w:t>
      </w:r>
      <w:r>
        <w:t>przekroczeniami poziomu ozonu zanotowano w 2016 roku (8 stref). W stosunku do lat poprzednich przekroczenie wystąpiło też w centralnej części Polski (w woj. mazowieckim). Warto podkreślić, że ozon, jako zanieczyszczenie wtórne, wykazuje inny charakter rozkładów stężeń w powietrzu niż pozostałe omawiane zanieczyszczenia. Przekroczenia wartości normatywnej stężenia ozonu, odnotowywane na stanowisku pomiarowym, z reguły obejmują większy obszar strefy niż dla zanieczyszczeń pierwotnych. Należy też podkreślić, że stężenia ozonu w Polsce zależą przede wszystkim od warunków pogodowych, a także od zawartości ozonu i jego prekursorów w powietrzu napływającym w sezonie ciepłym nad Polskę. Z uwagi na zmienność wspomnianych warunków w kolejnych latach, z roku na rok zmienia się też stopień zanieczyszczenia powietrza ozonem. Ponadto w ostatnich latach, zwłaszcza w roku 2015 występowały szczególnie niekorzystne warunki meteorologiczne, sprzyjające formowaniu się ozonu w powietrzu tzn. wysoka temperatura i nasłonecznienie w okresie wiosenno-letnim. W ocenie jakości powietrza pod k</w:t>
      </w:r>
      <w:r w:rsidR="004C109C">
        <w:t>ą</w:t>
      </w:r>
      <w:r>
        <w:t>tem zanieczyszczenia ozonem uwzględnia się wartości uśrednione dla 3 lat, co pozwala, łagodzić wpływ nietypowych pod k</w:t>
      </w:r>
      <w:r w:rsidR="004C109C">
        <w:t>ą</w:t>
      </w:r>
      <w:r>
        <w:t>tem meteorologicznym okresów na wynik oceny. W ocenie dla roku 2016 uwzględniono wyniki pomiarów z roku 2015, w którym występowały szczególnie niekorzystne warunki meteorologiczne.</w:t>
      </w:r>
    </w:p>
    <w:p w14:paraId="4F05ACEA" w14:textId="7B6D1FD4" w:rsidR="004A2229" w:rsidRDefault="004A2229" w:rsidP="004A2229">
      <w:r>
        <w:t>W przypadku pyłu PM</w:t>
      </w:r>
      <w:r w:rsidR="0096280E" w:rsidRPr="0096280E">
        <w:rPr>
          <w:vertAlign w:val="subscript"/>
        </w:rPr>
        <w:t>2.5</w:t>
      </w:r>
      <w:r w:rsidR="00BE175F">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fldChar w:fldCharType="end"/>
      </w:r>
      <w:r>
        <w:t>, w około połowie stref w kraju przekraczane są poziomy dopuszczalne dla tego zanieczyszczenia. Liczba stref klasyfikowanych jako klasa C oscyluje w podobnych granicach na przestrzeni analizowanego okresu. Znaczącą poprawę zaobserwowano</w:t>
      </w:r>
      <w:r w:rsidR="00993576">
        <w:t xml:space="preserve"> w 2011 r. kiedy liczba stref z </w:t>
      </w:r>
      <w:r>
        <w:t xml:space="preserve">przekroczeniami zmniejszyła się o 7 względem roku poprzedniego. Do klasy C w 2017 roku zaliczono 19 stref (ok. 41 % wszystkich). Jest to wzrost o jedną strefę w klasie C w stosunku do roku 2016 i spadek w odniesieniu do 2015 roku, w którym do klasy C zaliczono 23 strefy.  </w:t>
      </w:r>
    </w:p>
    <w:p w14:paraId="27C770E4" w14:textId="79BD29C4" w:rsidR="004A2229" w:rsidRDefault="004A2229" w:rsidP="004A2229">
      <w:r>
        <w:t>Stężenia średnie roczne pyłu PM</w:t>
      </w:r>
      <w:r w:rsidR="0096280E" w:rsidRPr="0096280E">
        <w:rPr>
          <w:vertAlign w:val="subscript"/>
        </w:rPr>
        <w:t>2.5</w:t>
      </w:r>
      <w:r w:rsidR="00BE175F">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fldChar w:fldCharType="end"/>
      </w:r>
      <w:r>
        <w:t xml:space="preserve"> w 2017 r., obliczone na podstawie wyników pomiarów na 91 stanowiskach, zawierały się w granicach od 10 do 40 µg/m</w:t>
      </w:r>
      <w:r>
        <w:rPr>
          <w:vertAlign w:val="superscript"/>
        </w:rPr>
        <w:t>3</w:t>
      </w:r>
      <w:r>
        <w:t>. W roku 2017 najwyższe średnie roczne stężenie pyłu PM</w:t>
      </w:r>
      <w:r w:rsidR="0096280E" w:rsidRPr="0096280E">
        <w:rPr>
          <w:vertAlign w:val="subscript"/>
        </w:rPr>
        <w:t>2.5</w:t>
      </w:r>
      <w:r>
        <w:t xml:space="preserve"> wystąpiły w miastach województw: śląskiego (27,8 - 39,3 µg/m</w:t>
      </w:r>
      <w:r>
        <w:rPr>
          <w:vertAlign w:val="superscript"/>
        </w:rPr>
        <w:t>3</w:t>
      </w:r>
      <w:r>
        <w:t>), małopolskiego (24,7 - 40,1 µg/m</w:t>
      </w:r>
      <w:r>
        <w:rPr>
          <w:vertAlign w:val="superscript"/>
        </w:rPr>
        <w:t>3</w:t>
      </w:r>
      <w:r>
        <w:t>) i łódzkiego (22,9 - 32,2 µg/m</w:t>
      </w:r>
      <w:r>
        <w:rPr>
          <w:vertAlign w:val="superscript"/>
        </w:rPr>
        <w:t>3</w:t>
      </w:r>
      <w:r w:rsidR="00B65810">
        <w:t>). Najniższe stężenie pyłu PM</w:t>
      </w:r>
      <w:r w:rsidR="0096280E" w:rsidRPr="0096280E">
        <w:rPr>
          <w:vertAlign w:val="subscript"/>
        </w:rPr>
        <w:t>2.5</w:t>
      </w:r>
      <w:r>
        <w:t>, nieprzekraczające 20 µg/m</w:t>
      </w:r>
      <w:r>
        <w:rPr>
          <w:vertAlign w:val="superscript"/>
        </w:rPr>
        <w:t>3</w:t>
      </w:r>
      <w:r>
        <w:t>, odnotowano w województwach północnej i zachodniej Polski. Rozkład w skali kraju w 2017 r. stężeń pyłu PM</w:t>
      </w:r>
      <w:r w:rsidR="0096280E" w:rsidRPr="0096280E">
        <w:rPr>
          <w:vertAlign w:val="subscript"/>
        </w:rPr>
        <w:t>2.5</w:t>
      </w:r>
      <w:r>
        <w:t xml:space="preserve"> przedstawiono na poniższej mapie.</w:t>
      </w:r>
    </w:p>
    <w:p w14:paraId="2942932D" w14:textId="5417465B" w:rsidR="004A2229" w:rsidRDefault="00B65810" w:rsidP="004A2229">
      <w:pPr>
        <w:pStyle w:val="Legenda"/>
      </w:pPr>
      <w:bookmarkStart w:id="90" w:name="_Toc536436265"/>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2</w:t>
      </w:r>
      <w:r w:rsidR="00515DF9">
        <w:rPr>
          <w:noProof/>
        </w:rPr>
        <w:fldChar w:fldCharType="end"/>
      </w:r>
      <w:r w:rsidR="003A0D1B">
        <w:t xml:space="preserve"> </w:t>
      </w:r>
      <w:r w:rsidR="004A2229" w:rsidRPr="00C4494F">
        <w:t>Rozkład stężeń średniorocznych pyłu zawieszonego PM</w:t>
      </w:r>
      <w:r w:rsidR="0096280E" w:rsidRPr="0096280E">
        <w:rPr>
          <w:vertAlign w:val="subscript"/>
        </w:rPr>
        <w:t>2.5</w:t>
      </w:r>
      <w:r w:rsidR="004A2229" w:rsidRPr="00C4494F">
        <w:t xml:space="preserve"> w roku 2017, określony na podstawie łączenia wyników modelowania (model CAMx) z wynikami pomiarów</w:t>
      </w:r>
      <w:bookmarkEnd w:id="90"/>
    </w:p>
    <w:p w14:paraId="7A14EF99" w14:textId="77777777" w:rsidR="004A2229" w:rsidRDefault="004A2229" w:rsidP="004A2229">
      <w:pPr>
        <w:jc w:val="center"/>
      </w:pPr>
      <w:r>
        <w:rPr>
          <w:noProof/>
          <w:lang w:eastAsia="pl-PL"/>
        </w:rPr>
        <w:drawing>
          <wp:inline distT="0" distB="0" distL="0" distR="0" wp14:anchorId="526BECCC" wp14:editId="116821E2">
            <wp:extent cx="3600000" cy="2880000"/>
            <wp:effectExtent l="0" t="0" r="635" b="0"/>
            <wp:docPr id="78" name="Obraz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2880000"/>
                    </a:xfrm>
                    <a:prstGeom prst="rect">
                      <a:avLst/>
                    </a:prstGeom>
                    <a:solidFill>
                      <a:srgbClr val="FFFFFF"/>
                    </a:solidFill>
                    <a:ln>
                      <a:noFill/>
                    </a:ln>
                  </pic:spPr>
                </pic:pic>
              </a:graphicData>
            </a:graphic>
          </wp:inline>
        </w:drawing>
      </w:r>
    </w:p>
    <w:p w14:paraId="1038C103" w14:textId="7B580B25" w:rsidR="004A2229" w:rsidRDefault="004A2229" w:rsidP="004A2229">
      <w:r>
        <w:t xml:space="preserve">Najwyższe odnotowane stężenia średnie roczne przewyższają </w:t>
      </w:r>
      <w:r w:rsidRPr="00A84A0F">
        <w:t xml:space="preserve">poziom dopuszczalny o </w:t>
      </w:r>
      <w:r w:rsidRPr="00916467">
        <w:t>36</w:t>
      </w:r>
      <w:r w:rsidRPr="00A84A0F">
        <w:t>%.</w:t>
      </w:r>
      <w:r>
        <w:t xml:space="preserve"> W 2017 r., podobnie jak w latach poprzednich, wysokie stężenia pyłu PM</w:t>
      </w:r>
      <w:r w:rsidR="0096280E" w:rsidRPr="0096280E">
        <w:rPr>
          <w:vertAlign w:val="subscript"/>
        </w:rPr>
        <w:t>2.5</w:t>
      </w:r>
      <w:r w:rsidR="00BE175F">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fldChar w:fldCharType="end"/>
      </w:r>
      <w:r>
        <w:t xml:space="preserve"> na większości stanowisk notowane były w sezonie jesienno-zimowym, który w Polsce pokrywa się z sezonem grzewczym. Ponadto, wysokie stężenia pyłu PM</w:t>
      </w:r>
      <w:r w:rsidR="0096280E" w:rsidRPr="0096280E">
        <w:rPr>
          <w:vertAlign w:val="subscript"/>
        </w:rPr>
        <w:t>2.5</w:t>
      </w:r>
      <w:r>
        <w:t xml:space="preserve"> w powietrzu to efekt zarówno emisji pierwotnej pyłu PM</w:t>
      </w:r>
      <w:r w:rsidR="0096280E" w:rsidRPr="0096280E">
        <w:rPr>
          <w:vertAlign w:val="subscript"/>
        </w:rPr>
        <w:t>2.5</w:t>
      </w:r>
      <w:r>
        <w:t xml:space="preserve"> do atmosfery (procesy spalania paliw, transport drogowy)</w:t>
      </w:r>
      <w:r w:rsidR="00FB45A2">
        <w:t>,</w:t>
      </w:r>
      <w:r>
        <w:t xml:space="preserve"> jak i wynik tworzenia się aerozolu wtórnego w atmosferze z prekursorów pyłu (SO</w:t>
      </w:r>
      <w:r>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t>,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t>, NH</w:t>
      </w:r>
      <w:r>
        <w:rPr>
          <w:vertAlign w:val="subscript"/>
        </w:rPr>
        <w:t>3</w:t>
      </w:r>
      <w:r w:rsidR="00BE175F">
        <w:rPr>
          <w:vertAlign w:val="subscript"/>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vertAlign w:val="subscript"/>
        </w:rPr>
        <w:fldChar w:fldCharType="end"/>
      </w:r>
      <w:r>
        <w:t xml:space="preserve">, lotne związki organiczne, trwałe związki organiczne) w wyniku szeregu reakcji chemicznych, w trakcie których z zanieczyszczeń gazowych wprowadzonych wcześniej do atmosfery powstają cząstki pyłu. </w:t>
      </w:r>
    </w:p>
    <w:p w14:paraId="6C515073" w14:textId="23405C2A" w:rsidR="004A2229" w:rsidRDefault="004A2229" w:rsidP="004A2229">
      <w:r>
        <w:t>W przypadku stężeń pyłu PM</w:t>
      </w:r>
      <w:r w:rsidR="0096280E" w:rsidRPr="0096280E">
        <w:rPr>
          <w:vertAlign w:val="subscript"/>
        </w:rPr>
        <w:t>2.5</w:t>
      </w:r>
      <w:r w:rsidR="00BE175F">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fldChar w:fldCharType="end"/>
      </w:r>
      <w:r>
        <w:t xml:space="preserve"> w dużych miastach i aglomeracjach można natomiast wykazać spadkową tendencję krajowego wskaźnika narażenia na pył PM</w:t>
      </w:r>
      <w:r w:rsidR="0096280E" w:rsidRPr="0096280E">
        <w:rPr>
          <w:vertAlign w:val="subscript"/>
        </w:rPr>
        <w:t>2.5</w:t>
      </w:r>
      <w:r>
        <w:t>. W latach 2010-2017 wartości krajowego wskaźnika średniego narażenia obniżyły się z 28 µg/m</w:t>
      </w:r>
      <w:r w:rsidRPr="00B8144C">
        <w:rPr>
          <w:vertAlign w:val="superscript"/>
        </w:rPr>
        <w:t>3</w:t>
      </w:r>
      <w:r>
        <w:t xml:space="preserve"> w 2010 r. do 22 µg/m</w:t>
      </w:r>
      <w:r w:rsidRPr="00B8144C">
        <w:rPr>
          <w:vertAlign w:val="superscript"/>
        </w:rPr>
        <w:t>3</w:t>
      </w:r>
      <w:r>
        <w:t xml:space="preserve"> w 2017 r., niemniej jednak w całym rozważanym okresie wskaźniki te przewyższały wartość pułapu stężenia ekspozycji (20 µg/m</w:t>
      </w:r>
      <w:r w:rsidRPr="00B8144C">
        <w:rPr>
          <w:vertAlign w:val="superscript"/>
        </w:rPr>
        <w:t>3</w:t>
      </w:r>
      <w:r>
        <w:t>). W 2017 r. wskaźnik narażenia wyniósł 22 µg/m</w:t>
      </w:r>
      <w:r>
        <w:rPr>
          <w:vertAlign w:val="superscript"/>
        </w:rPr>
        <w:t>3</w:t>
      </w:r>
      <w:r>
        <w:t>, co oznacza, że wartość ta zbliża się do osiągnięcia krajowego celu redukcji narażenia, który dla Polski został ustalony na poziomie 18 µg/m</w:t>
      </w:r>
      <w:r>
        <w:rPr>
          <w:vertAlign w:val="superscript"/>
        </w:rPr>
        <w:t>3</w:t>
      </w:r>
      <w:r>
        <w:t xml:space="preserve"> do osiągnięcia w 2020 r. Zmiany wartości krajowego wskaźnika narażenia na pył PM</w:t>
      </w:r>
      <w:r w:rsidR="0096280E" w:rsidRPr="0096280E">
        <w:rPr>
          <w:vertAlign w:val="subscript"/>
        </w:rPr>
        <w:t>2.5</w:t>
      </w:r>
      <w:r>
        <w:t xml:space="preserve"> przestawiono w poniższej tabeli.</w:t>
      </w:r>
    </w:p>
    <w:p w14:paraId="66834993" w14:textId="0276841A" w:rsidR="00AA3011" w:rsidRDefault="00AA3011" w:rsidP="004A2229"/>
    <w:p w14:paraId="17B69803" w14:textId="0DFD86CC" w:rsidR="00AA3011" w:rsidRDefault="00AA3011" w:rsidP="004A2229"/>
    <w:p w14:paraId="522906B1" w14:textId="7D4089EE" w:rsidR="00AA3011" w:rsidRDefault="00AA3011" w:rsidP="004A2229"/>
    <w:p w14:paraId="2FF871B0" w14:textId="0654369C" w:rsidR="00AA3011" w:rsidRDefault="00AA3011" w:rsidP="004A2229"/>
    <w:p w14:paraId="67BFA362" w14:textId="77777777" w:rsidR="00AA3011" w:rsidRDefault="00AA3011" w:rsidP="004A2229"/>
    <w:p w14:paraId="06884D1B" w14:textId="08D8B32D" w:rsidR="004A2229" w:rsidRDefault="007E36E4" w:rsidP="007E36E4">
      <w:pPr>
        <w:pStyle w:val="Legenda"/>
      </w:pPr>
      <w:bookmarkStart w:id="91" w:name="_Toc536436322"/>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10</w:t>
      </w:r>
      <w:r w:rsidR="00515DF9">
        <w:rPr>
          <w:noProof/>
        </w:rPr>
        <w:fldChar w:fldCharType="end"/>
      </w:r>
      <w:r>
        <w:t xml:space="preserve"> </w:t>
      </w:r>
      <w:r w:rsidR="004A2229" w:rsidRPr="00924780">
        <w:t>Wartości krajowego wskaźnika narażenia na pył PM</w:t>
      </w:r>
      <w:r w:rsidR="0096280E" w:rsidRPr="0096280E">
        <w:rPr>
          <w:vertAlign w:val="subscript"/>
        </w:rPr>
        <w:t>2.5</w:t>
      </w:r>
      <w:r w:rsidR="00BE175F">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fldChar w:fldCharType="end"/>
      </w:r>
      <w:r w:rsidR="004A2229" w:rsidRPr="00924780">
        <w:t xml:space="preserve"> w latach 2010-2017.</w:t>
      </w:r>
      <w:bookmarkEnd w:id="91"/>
    </w:p>
    <w:tbl>
      <w:tblPr>
        <w:tblW w:w="0" w:type="auto"/>
        <w:jc w:val="center"/>
        <w:tblLayout w:type="fixed"/>
        <w:tblCellMar>
          <w:left w:w="113" w:type="dxa"/>
        </w:tblCellMar>
        <w:tblLook w:val="0000" w:firstRow="0" w:lastRow="0" w:firstColumn="0" w:lastColumn="0" w:noHBand="0" w:noVBand="0"/>
      </w:tblPr>
      <w:tblGrid>
        <w:gridCol w:w="2735"/>
        <w:gridCol w:w="3131"/>
      </w:tblGrid>
      <w:tr w:rsidR="004A2229" w14:paraId="64195653" w14:textId="77777777" w:rsidTr="00361A9D">
        <w:trPr>
          <w:trHeight w:val="329"/>
          <w:jc w:val="center"/>
        </w:trPr>
        <w:tc>
          <w:tcPr>
            <w:tcW w:w="27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602CC11" w14:textId="77777777" w:rsidR="004A2229" w:rsidRDefault="004A2229" w:rsidP="00361A9D">
            <w:pPr>
              <w:spacing w:before="0" w:after="0"/>
              <w:jc w:val="center"/>
            </w:pPr>
            <w:r>
              <w:t>Rok</w:t>
            </w:r>
          </w:p>
        </w:tc>
        <w:tc>
          <w:tcPr>
            <w:tcW w:w="31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45B780D" w14:textId="1CFB47CC" w:rsidR="004A2229" w:rsidRDefault="004A2229" w:rsidP="00361A9D">
            <w:pPr>
              <w:spacing w:before="0" w:after="0"/>
              <w:jc w:val="center"/>
            </w:pPr>
            <w:r>
              <w:t>Krajowy wskaźnik średniego narażenia na pył PM</w:t>
            </w:r>
            <w:r w:rsidR="0096280E" w:rsidRPr="0096280E">
              <w:rPr>
                <w:vertAlign w:val="subscript"/>
              </w:rPr>
              <w:t>2.5</w:t>
            </w:r>
            <w:r w:rsidR="00BE175F">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fldChar w:fldCharType="end"/>
            </w:r>
            <w:r>
              <w:t xml:space="preserve"> [µg/m</w:t>
            </w:r>
            <w:r>
              <w:rPr>
                <w:vertAlign w:val="superscript"/>
              </w:rPr>
              <w:t>3</w:t>
            </w:r>
            <w:r>
              <w:t>]</w:t>
            </w:r>
          </w:p>
        </w:tc>
      </w:tr>
      <w:tr w:rsidR="004A2229" w14:paraId="7F258026" w14:textId="77777777" w:rsidTr="00361A9D">
        <w:trPr>
          <w:trHeight w:val="329"/>
          <w:jc w:val="center"/>
        </w:trPr>
        <w:tc>
          <w:tcPr>
            <w:tcW w:w="27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11928F" w14:textId="77777777" w:rsidR="004A2229" w:rsidRDefault="004A2229" w:rsidP="00361A9D">
            <w:pPr>
              <w:spacing w:before="0" w:after="0"/>
              <w:jc w:val="center"/>
            </w:pPr>
            <w:r>
              <w:t>2010</w:t>
            </w:r>
          </w:p>
          <w:p w14:paraId="2C303AB6" w14:textId="77777777" w:rsidR="004A2229" w:rsidRDefault="004A2229" w:rsidP="00361A9D">
            <w:pPr>
              <w:spacing w:before="0" w:after="0"/>
              <w:jc w:val="center"/>
            </w:pPr>
            <w:r>
              <w:t>(średnia roczna)</w:t>
            </w:r>
          </w:p>
        </w:tc>
        <w:tc>
          <w:tcPr>
            <w:tcW w:w="31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1492BE3" w14:textId="77777777" w:rsidR="004A2229" w:rsidRDefault="004A2229" w:rsidP="00361A9D">
            <w:pPr>
              <w:spacing w:before="0" w:after="0"/>
              <w:jc w:val="center"/>
            </w:pPr>
            <w:r>
              <w:t>28</w:t>
            </w:r>
          </w:p>
        </w:tc>
      </w:tr>
      <w:tr w:rsidR="004A2229" w14:paraId="1FF9F567" w14:textId="77777777" w:rsidTr="00361A9D">
        <w:trPr>
          <w:trHeight w:val="329"/>
          <w:jc w:val="center"/>
        </w:trPr>
        <w:tc>
          <w:tcPr>
            <w:tcW w:w="27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CB22618" w14:textId="77777777" w:rsidR="004A2229" w:rsidRDefault="004A2229" w:rsidP="00361A9D">
            <w:pPr>
              <w:spacing w:before="0" w:after="0"/>
              <w:jc w:val="center"/>
            </w:pPr>
            <w:r>
              <w:t>2011</w:t>
            </w:r>
          </w:p>
          <w:p w14:paraId="396C3CF6" w14:textId="77777777" w:rsidR="004A2229" w:rsidRDefault="004A2229" w:rsidP="00361A9D">
            <w:pPr>
              <w:spacing w:before="0" w:after="0"/>
              <w:jc w:val="center"/>
            </w:pPr>
            <w:r>
              <w:t>(średnia z lat 2010 i 2011)</w:t>
            </w:r>
          </w:p>
        </w:tc>
        <w:tc>
          <w:tcPr>
            <w:tcW w:w="31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86B85D5" w14:textId="77777777" w:rsidR="004A2229" w:rsidRDefault="004A2229" w:rsidP="00361A9D">
            <w:pPr>
              <w:spacing w:before="0" w:after="0"/>
              <w:jc w:val="center"/>
            </w:pPr>
            <w:r>
              <w:t>26,9</w:t>
            </w:r>
          </w:p>
        </w:tc>
      </w:tr>
      <w:tr w:rsidR="004A2229" w14:paraId="26407ECC" w14:textId="77777777" w:rsidTr="00361A9D">
        <w:trPr>
          <w:trHeight w:val="329"/>
          <w:jc w:val="center"/>
        </w:trPr>
        <w:tc>
          <w:tcPr>
            <w:tcW w:w="27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3482CA9" w14:textId="77777777" w:rsidR="004A2229" w:rsidRDefault="004A2229" w:rsidP="00361A9D">
            <w:pPr>
              <w:spacing w:before="0" w:after="0"/>
              <w:jc w:val="center"/>
            </w:pPr>
            <w:r>
              <w:t>2012</w:t>
            </w:r>
          </w:p>
          <w:p w14:paraId="12E62ABC" w14:textId="77777777" w:rsidR="004A2229" w:rsidRDefault="004A2229" w:rsidP="00361A9D">
            <w:pPr>
              <w:spacing w:before="0" w:after="0"/>
              <w:jc w:val="center"/>
            </w:pPr>
            <w:r>
              <w:t>(średnia z lat 2010 i 2012)</w:t>
            </w:r>
          </w:p>
        </w:tc>
        <w:tc>
          <w:tcPr>
            <w:tcW w:w="31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30231E2" w14:textId="77777777" w:rsidR="004A2229" w:rsidRDefault="004A2229" w:rsidP="00361A9D">
            <w:pPr>
              <w:spacing w:before="0" w:after="0"/>
              <w:jc w:val="center"/>
            </w:pPr>
            <w:r>
              <w:t>26,1</w:t>
            </w:r>
          </w:p>
        </w:tc>
      </w:tr>
      <w:tr w:rsidR="004A2229" w14:paraId="5F98D231" w14:textId="77777777" w:rsidTr="00361A9D">
        <w:trPr>
          <w:trHeight w:val="329"/>
          <w:jc w:val="center"/>
        </w:trPr>
        <w:tc>
          <w:tcPr>
            <w:tcW w:w="27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34D2DD5" w14:textId="77777777" w:rsidR="004A2229" w:rsidRDefault="004A2229" w:rsidP="00361A9D">
            <w:pPr>
              <w:spacing w:before="0" w:after="0"/>
              <w:jc w:val="center"/>
            </w:pPr>
            <w:r>
              <w:t>2013</w:t>
            </w:r>
          </w:p>
          <w:p w14:paraId="12E3F011" w14:textId="77777777" w:rsidR="004A2229" w:rsidRDefault="004A2229" w:rsidP="00361A9D">
            <w:pPr>
              <w:spacing w:before="0" w:after="0"/>
              <w:jc w:val="center"/>
            </w:pPr>
            <w:r>
              <w:t>(średnia z lat 2011 i 2013)</w:t>
            </w:r>
          </w:p>
        </w:tc>
        <w:tc>
          <w:tcPr>
            <w:tcW w:w="31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D7D6BAE" w14:textId="77777777" w:rsidR="004A2229" w:rsidRDefault="004A2229" w:rsidP="00361A9D">
            <w:pPr>
              <w:spacing w:before="0" w:after="0"/>
              <w:jc w:val="center"/>
            </w:pPr>
            <w:r>
              <w:t>25</w:t>
            </w:r>
          </w:p>
        </w:tc>
      </w:tr>
      <w:tr w:rsidR="004A2229" w14:paraId="05D11C93" w14:textId="77777777" w:rsidTr="00361A9D">
        <w:trPr>
          <w:trHeight w:val="329"/>
          <w:jc w:val="center"/>
        </w:trPr>
        <w:tc>
          <w:tcPr>
            <w:tcW w:w="27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4C495CB" w14:textId="77777777" w:rsidR="004A2229" w:rsidRDefault="004A2229" w:rsidP="00361A9D">
            <w:pPr>
              <w:spacing w:before="0" w:after="0"/>
              <w:jc w:val="center"/>
            </w:pPr>
            <w:r>
              <w:t>2014</w:t>
            </w:r>
          </w:p>
          <w:p w14:paraId="04B3471F" w14:textId="77777777" w:rsidR="004A2229" w:rsidRDefault="004A2229" w:rsidP="00361A9D">
            <w:pPr>
              <w:spacing w:before="0" w:after="0"/>
              <w:jc w:val="center"/>
            </w:pPr>
            <w:r>
              <w:t>(średnia z lat 2012 i 2014)</w:t>
            </w:r>
          </w:p>
        </w:tc>
        <w:tc>
          <w:tcPr>
            <w:tcW w:w="31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CBC107A" w14:textId="77777777" w:rsidR="004A2229" w:rsidRDefault="004A2229" w:rsidP="00361A9D">
            <w:pPr>
              <w:spacing w:before="0" w:after="0"/>
              <w:jc w:val="center"/>
            </w:pPr>
            <w:r>
              <w:t>24</w:t>
            </w:r>
          </w:p>
        </w:tc>
      </w:tr>
      <w:tr w:rsidR="004A2229" w14:paraId="4DE0FC4D" w14:textId="77777777" w:rsidTr="00361A9D">
        <w:trPr>
          <w:trHeight w:val="329"/>
          <w:jc w:val="center"/>
        </w:trPr>
        <w:tc>
          <w:tcPr>
            <w:tcW w:w="27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41D771" w14:textId="77777777" w:rsidR="004A2229" w:rsidRDefault="004A2229" w:rsidP="00361A9D">
            <w:pPr>
              <w:spacing w:before="0" w:after="0"/>
              <w:jc w:val="center"/>
            </w:pPr>
            <w:r>
              <w:t>2015</w:t>
            </w:r>
          </w:p>
          <w:p w14:paraId="72F2F20C" w14:textId="77777777" w:rsidR="004A2229" w:rsidRDefault="004A2229" w:rsidP="00361A9D">
            <w:pPr>
              <w:spacing w:before="0" w:after="0"/>
              <w:jc w:val="center"/>
            </w:pPr>
            <w:r>
              <w:t>(średnia z lat 2013 i 2015)</w:t>
            </w:r>
          </w:p>
        </w:tc>
        <w:tc>
          <w:tcPr>
            <w:tcW w:w="31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D3CBB0E" w14:textId="77777777" w:rsidR="004A2229" w:rsidRDefault="004A2229" w:rsidP="00361A9D">
            <w:pPr>
              <w:spacing w:before="0" w:after="0"/>
              <w:jc w:val="center"/>
            </w:pPr>
            <w:r>
              <w:t>23</w:t>
            </w:r>
          </w:p>
        </w:tc>
      </w:tr>
      <w:tr w:rsidR="004A2229" w14:paraId="3C678E47" w14:textId="77777777" w:rsidTr="00361A9D">
        <w:trPr>
          <w:trHeight w:val="329"/>
          <w:jc w:val="center"/>
        </w:trPr>
        <w:tc>
          <w:tcPr>
            <w:tcW w:w="27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B3BE552" w14:textId="77777777" w:rsidR="004A2229" w:rsidRDefault="004A2229" w:rsidP="00361A9D">
            <w:pPr>
              <w:spacing w:before="0" w:after="0"/>
              <w:jc w:val="center"/>
            </w:pPr>
            <w:r>
              <w:t>2016</w:t>
            </w:r>
          </w:p>
          <w:p w14:paraId="53D96257" w14:textId="77777777" w:rsidR="004A2229" w:rsidRDefault="004A2229" w:rsidP="00361A9D">
            <w:pPr>
              <w:spacing w:before="0" w:after="0"/>
              <w:jc w:val="center"/>
            </w:pPr>
            <w:r>
              <w:t>(średnia z lat 2014 i 2016)</w:t>
            </w:r>
          </w:p>
        </w:tc>
        <w:tc>
          <w:tcPr>
            <w:tcW w:w="31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59E7E7E" w14:textId="77777777" w:rsidR="004A2229" w:rsidRDefault="004A2229" w:rsidP="00361A9D">
            <w:pPr>
              <w:spacing w:before="0" w:after="0"/>
              <w:jc w:val="center"/>
            </w:pPr>
            <w:r>
              <w:t>22</w:t>
            </w:r>
          </w:p>
        </w:tc>
      </w:tr>
      <w:tr w:rsidR="004A2229" w14:paraId="304F37FA" w14:textId="77777777" w:rsidTr="00361A9D">
        <w:trPr>
          <w:trHeight w:val="329"/>
          <w:jc w:val="center"/>
        </w:trPr>
        <w:tc>
          <w:tcPr>
            <w:tcW w:w="27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C9FFD9" w14:textId="77777777" w:rsidR="004A2229" w:rsidRDefault="004A2229" w:rsidP="00361A9D">
            <w:pPr>
              <w:spacing w:before="0" w:after="0"/>
              <w:jc w:val="center"/>
            </w:pPr>
            <w:r>
              <w:t>2017</w:t>
            </w:r>
          </w:p>
          <w:p w14:paraId="3F6921AA" w14:textId="77777777" w:rsidR="004A2229" w:rsidRDefault="004A2229" w:rsidP="00361A9D">
            <w:pPr>
              <w:spacing w:before="0" w:after="0"/>
              <w:jc w:val="center"/>
            </w:pPr>
            <w:r>
              <w:t>(średnia z lat 2015 i 2017)</w:t>
            </w:r>
          </w:p>
        </w:tc>
        <w:tc>
          <w:tcPr>
            <w:tcW w:w="313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F3D5E16" w14:textId="77777777" w:rsidR="004A2229" w:rsidRDefault="004A2229" w:rsidP="00361A9D">
            <w:pPr>
              <w:spacing w:before="0" w:after="0"/>
              <w:jc w:val="center"/>
            </w:pPr>
            <w:r>
              <w:t>22</w:t>
            </w:r>
          </w:p>
        </w:tc>
      </w:tr>
    </w:tbl>
    <w:p w14:paraId="6A233E52" w14:textId="77777777" w:rsidR="004A2229" w:rsidRDefault="004A2229" w:rsidP="004A2229"/>
    <w:p w14:paraId="651ABB16" w14:textId="0BA55FA4" w:rsidR="004A2229" w:rsidRDefault="004A2229" w:rsidP="004A2229">
      <w:r>
        <w:t>W przypadku pyłu PM10 roczne oceny w</w:t>
      </w:r>
      <w:r w:rsidR="004C109C">
        <w:t>s</w:t>
      </w:r>
      <w:r>
        <w:t>kazują od wielu lat na problemy z dotrzymywaniem poziomów dopuszczalnych dla tego zanieczyszczenia. W szczególności dotyczy to normy dla stężeń 24-godzinnych. Liczba stref z przekroczeniami w zasadzie nie ulega znacznym zmianom od 2010 r., niemniej w 2017 r. odnotowano spadek z 42 do 34 stref względem roku 2010. Natomiast analizując stężenia średnie roczne i 24-godzinne na stacjach miejskich i po</w:t>
      </w:r>
      <w:r w:rsidR="006A6FD0">
        <w:t>dmiejskich można stwierdzić, że </w:t>
      </w:r>
      <w:r>
        <w:t xml:space="preserve">wartości stężeń uległy zredukowaniu. Porównanie średnich stężeń w latach 2011 - 2017 przedstawiono na poniższym wykresie. </w:t>
      </w:r>
    </w:p>
    <w:p w14:paraId="4D881907" w14:textId="7DD33C71" w:rsidR="004A2229" w:rsidRDefault="007E36E4" w:rsidP="007E36E4">
      <w:pPr>
        <w:pStyle w:val="Legenda"/>
      </w:pPr>
      <w:bookmarkStart w:id="92" w:name="_Toc536436266"/>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3</w:t>
      </w:r>
      <w:r w:rsidR="00515DF9">
        <w:rPr>
          <w:noProof/>
        </w:rPr>
        <w:fldChar w:fldCharType="end"/>
      </w:r>
      <w:r w:rsidR="003A0D1B">
        <w:t xml:space="preserve"> </w:t>
      </w:r>
      <w:r w:rsidR="004A2229" w:rsidRPr="00406C31">
        <w:t>Średnie stężenia pyłu PM10 obliczone z rocznych serii pomiarowych ze wszystkich stanowisk pomiarowych funkcjonujących w ramach PMŚ w latach 2011 – 2017.</w:t>
      </w:r>
      <w:bookmarkEnd w:id="92"/>
    </w:p>
    <w:p w14:paraId="7934F9CE" w14:textId="77777777" w:rsidR="004A2229" w:rsidRDefault="004A2229" w:rsidP="004A2229">
      <w:r w:rsidRPr="00944387">
        <w:rPr>
          <w:noProof/>
          <w:lang w:eastAsia="pl-PL"/>
        </w:rPr>
        <w:drawing>
          <wp:inline distT="0" distB="0" distL="0" distR="0" wp14:anchorId="62E8A86D" wp14:editId="129248D3">
            <wp:extent cx="5745480" cy="3213735"/>
            <wp:effectExtent l="0" t="0" r="7620" b="5715"/>
            <wp:docPr id="77" name="Obraz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45480" cy="3213735"/>
                    </a:xfrm>
                    <a:prstGeom prst="rect">
                      <a:avLst/>
                    </a:prstGeom>
                    <a:noFill/>
                    <a:ln>
                      <a:noFill/>
                    </a:ln>
                  </pic:spPr>
                </pic:pic>
              </a:graphicData>
            </a:graphic>
          </wp:inline>
        </w:drawing>
      </w:r>
    </w:p>
    <w:p w14:paraId="250AB52D" w14:textId="77777777" w:rsidR="00AA3011" w:rsidRDefault="00AA3011" w:rsidP="00200ED4"/>
    <w:p w14:paraId="30196191" w14:textId="7B5CE2E8" w:rsidR="00200ED4" w:rsidRDefault="004A2229" w:rsidP="00200ED4">
      <w:r>
        <w:t>W miastach i aglomeracjach stężenia średnie roczne w 2017 r. wynosiły od 13 µg/m</w:t>
      </w:r>
      <w:r>
        <w:rPr>
          <w:vertAlign w:val="superscript"/>
        </w:rPr>
        <w:t>3</w:t>
      </w:r>
      <w:r>
        <w:t xml:space="preserve"> w Aglomeracji Trójmiejskiej do 55 µg/m</w:t>
      </w:r>
      <w:r>
        <w:rPr>
          <w:vertAlign w:val="superscript"/>
        </w:rPr>
        <w:t>3</w:t>
      </w:r>
      <w:r>
        <w:t xml:space="preserve"> w Aglomeracji Krakowskiej. Na stanowiskach o najwyższych stężeniach w poszczególnych aglomeracjach i miastach, stężenia roczne zawierały się w granicach od 23 µg/m</w:t>
      </w:r>
      <w:r>
        <w:rPr>
          <w:vertAlign w:val="superscript"/>
        </w:rPr>
        <w:t>3</w:t>
      </w:r>
      <w:r>
        <w:t xml:space="preserve"> w Olsztynie, Aglomeracji Białostockiej i Szczecińskiej do wspomnianych wyżej 55 µg/m3 na stacji komunikacyjnej w Krakowie. Rozkład stężeń w skali kraju został przedstawiony na poniższych mapach.</w:t>
      </w:r>
    </w:p>
    <w:p w14:paraId="202B523F" w14:textId="5E124E8B" w:rsidR="00200ED4" w:rsidRDefault="00200ED4" w:rsidP="00200ED4">
      <w:pPr>
        <w:pStyle w:val="Legenda"/>
      </w:pPr>
      <w:bookmarkStart w:id="93" w:name="_Toc536436267"/>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4</w:t>
      </w:r>
      <w:r w:rsidR="00515DF9">
        <w:rPr>
          <w:noProof/>
        </w:rPr>
        <w:fldChar w:fldCharType="end"/>
      </w:r>
      <w:r w:rsidR="00E27352">
        <w:t xml:space="preserve"> </w:t>
      </w:r>
      <w:r w:rsidR="00E27352" w:rsidRPr="00C4494F">
        <w:t xml:space="preserve">Rozkład stężeń średniorocznych pyłu </w:t>
      </w:r>
      <w:r w:rsidR="00E27352" w:rsidRPr="00403793">
        <w:t>zawieszonego PM</w:t>
      </w:r>
      <w:r w:rsidR="00403793">
        <w:rPr>
          <w:vertAlign w:val="subscript"/>
        </w:rPr>
        <w:t>10</w:t>
      </w:r>
      <w:r w:rsidR="00E27352" w:rsidRPr="00C4494F">
        <w:t xml:space="preserve"> w roku 2017, określony na podstawie łączenia wyników modelowania (model CAMx) z wynikami pomiarów</w:t>
      </w:r>
      <w:bookmarkEnd w:id="93"/>
    </w:p>
    <w:p w14:paraId="1D210021" w14:textId="715A4BC3" w:rsidR="004A2229" w:rsidRPr="00F13609" w:rsidRDefault="004A2229" w:rsidP="00200ED4">
      <w:pPr>
        <w:jc w:val="center"/>
      </w:pPr>
      <w:r w:rsidRPr="00F13609">
        <w:rPr>
          <w:noProof/>
          <w:lang w:eastAsia="pl-PL"/>
        </w:rPr>
        <w:drawing>
          <wp:inline distT="0" distB="0" distL="0" distR="0" wp14:anchorId="1100775C" wp14:editId="59EFBA72">
            <wp:extent cx="3423600" cy="2880000"/>
            <wp:effectExtent l="0" t="0" r="5715" b="0"/>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3600" cy="2880000"/>
                    </a:xfrm>
                    <a:prstGeom prst="rect">
                      <a:avLst/>
                    </a:prstGeom>
                    <a:noFill/>
                    <a:ln>
                      <a:noFill/>
                    </a:ln>
                  </pic:spPr>
                </pic:pic>
              </a:graphicData>
            </a:graphic>
          </wp:inline>
        </w:drawing>
      </w:r>
    </w:p>
    <w:p w14:paraId="160EC53A" w14:textId="4FEABA60" w:rsidR="004A2229" w:rsidRDefault="00200ED4" w:rsidP="00200ED4">
      <w:pPr>
        <w:pStyle w:val="Legenda"/>
      </w:pPr>
      <w:bookmarkStart w:id="94" w:name="_Toc536436268"/>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5</w:t>
      </w:r>
      <w:r w:rsidR="00515DF9">
        <w:rPr>
          <w:noProof/>
        </w:rPr>
        <w:fldChar w:fldCharType="end"/>
      </w:r>
      <w:r w:rsidR="003A0D1B">
        <w:t xml:space="preserve"> </w:t>
      </w:r>
      <w:r w:rsidR="004A2229" w:rsidRPr="00DC6297">
        <w:t>Rozkład stężeń średniorocznych pyłu PM</w:t>
      </w:r>
      <w:r w:rsidR="004A2229" w:rsidRPr="00657096">
        <w:rPr>
          <w:vertAlign w:val="subscript"/>
        </w:rPr>
        <w:t>10</w:t>
      </w:r>
      <w:r w:rsidR="004A2229" w:rsidRPr="00DC6297">
        <w:t xml:space="preserve"> w 2017 r. na obszarach </w:t>
      </w:r>
      <w:r w:rsidR="00E27352" w:rsidRPr="00DC6297">
        <w:t>województw</w:t>
      </w:r>
      <w:r w:rsidR="004A2229" w:rsidRPr="00DC6297">
        <w:t xml:space="preserve">, na podstawie łączenia wyników modelowania z wynikami pomiarów (modelowanie w siatce 0,5 km x 0,5 km dla aglomeracji i miast pow. 100 tys. mieszkańców oraz 1 km x 1 km dla </w:t>
      </w:r>
      <w:r w:rsidR="004A2229">
        <w:t>pozostałych stref). Wartości wyrażone w µg/m</w:t>
      </w:r>
      <w:r w:rsidR="004A2229" w:rsidRPr="00AA0B66">
        <w:rPr>
          <w:vertAlign w:val="superscript"/>
        </w:rPr>
        <w:t>3</w:t>
      </w:r>
      <w:bookmarkEnd w:id="94"/>
    </w:p>
    <w:p w14:paraId="4FB10518" w14:textId="77777777" w:rsidR="004A2229" w:rsidRDefault="004A2229" w:rsidP="004A2229">
      <w:pPr>
        <w:jc w:val="center"/>
      </w:pPr>
      <w:r w:rsidRPr="00F13609">
        <w:rPr>
          <w:noProof/>
          <w:lang w:eastAsia="pl-PL"/>
        </w:rPr>
        <w:drawing>
          <wp:inline distT="0" distB="0" distL="0" distR="0" wp14:anchorId="5CD07FD4" wp14:editId="45C4CEBE">
            <wp:extent cx="3402000" cy="2880000"/>
            <wp:effectExtent l="0" t="0" r="8255" b="0"/>
            <wp:docPr id="75"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02000" cy="2880000"/>
                    </a:xfrm>
                    <a:prstGeom prst="rect">
                      <a:avLst/>
                    </a:prstGeom>
                    <a:noFill/>
                    <a:ln>
                      <a:noFill/>
                    </a:ln>
                  </pic:spPr>
                </pic:pic>
              </a:graphicData>
            </a:graphic>
          </wp:inline>
        </w:drawing>
      </w:r>
    </w:p>
    <w:p w14:paraId="551D42B2" w14:textId="77777777" w:rsidR="004A2229" w:rsidRPr="00F13609" w:rsidRDefault="004A2229" w:rsidP="004A2229"/>
    <w:p w14:paraId="5E948812" w14:textId="06F5AF26" w:rsidR="004A2229" w:rsidRDefault="004A2229" w:rsidP="004A2229">
      <w:r>
        <w:t>Częste przekraczanie norm dla pyłu PM</w:t>
      </w:r>
      <w:r w:rsidRPr="00C44572">
        <w:rPr>
          <w:vertAlign w:val="subscript"/>
        </w:rPr>
        <w:t>10</w:t>
      </w:r>
      <w:r>
        <w:t xml:space="preserve"> związane jest w Polsce z emisją pochodzącą z licznych źródeł sektora komunalno-bytowego, szczególnie w okresie zi</w:t>
      </w:r>
      <w:r w:rsidR="00657096">
        <w:t>mowym. Stosunkowo duży udział w </w:t>
      </w:r>
      <w:r>
        <w:t xml:space="preserve">powstawaniu przekroczeń ma również emisja pochodzenia komunikacyjnego, zwłaszcza w rejonach centralnych aglomeracji i większych miast. Ponadto </w:t>
      </w:r>
      <w:r w:rsidR="004C109C">
        <w:t xml:space="preserve">wyniki </w:t>
      </w:r>
      <w:r>
        <w:t xml:space="preserve">modelowania matematycznego wykazują  </w:t>
      </w:r>
      <w:r w:rsidR="00143E21">
        <w:t xml:space="preserve">wpływ </w:t>
      </w:r>
      <w:r>
        <w:t xml:space="preserve">emisji pochodzącej ze źródeł położonych poza granicami Polski </w:t>
      </w:r>
      <w:r w:rsidR="00143E21">
        <w:t xml:space="preserve">na jakość powietrza </w:t>
      </w:r>
      <w:r>
        <w:t xml:space="preserve">na terenie województw położonych przy granicy kraju. </w:t>
      </w:r>
    </w:p>
    <w:p w14:paraId="0334F97A" w14:textId="793A5D14" w:rsidR="004A2229" w:rsidRDefault="004A2229" w:rsidP="004A2229">
      <w:r>
        <w:t>Zanieczyszczeniem, dla którego w Polsce najwięcej stref klasyfikowanych jest jako klasa C jest benzo(a)piren oznaczany w pyle PM</w:t>
      </w:r>
      <w:r w:rsidRPr="00C44572">
        <w:rPr>
          <w:vertAlign w:val="subscript"/>
        </w:rPr>
        <w:t>10</w:t>
      </w:r>
      <w:r>
        <w:t xml:space="preserve">. W analizowanym okresie w ponad 90% stref w Polsce występują </w:t>
      </w:r>
      <w:r w:rsidR="00ED2745">
        <w:t>przekroczenia</w:t>
      </w:r>
      <w:r>
        <w:t xml:space="preserve"> norm rocznych dla </w:t>
      </w:r>
      <w:r w:rsidR="004C109C">
        <w:t>B</w:t>
      </w:r>
      <w:r>
        <w:t>(a)</w:t>
      </w:r>
      <w:r w:rsidR="004C109C">
        <w:t>P</w:t>
      </w:r>
      <w:r>
        <w:t xml:space="preserve">, aczkolwiek w 2017 r. odnotowano niewielki spadek liczby stref z przekroczeniami. Najwyższe wartości średnie roczne stężeń </w:t>
      </w:r>
      <w:r w:rsidR="004C109C">
        <w:t>B</w:t>
      </w:r>
      <w:r>
        <w:t>(a)</w:t>
      </w:r>
      <w:r w:rsidR="004C109C">
        <w:t xml:space="preserve">P </w:t>
      </w:r>
      <w:r>
        <w:t>w 2017 r. zaobserwowano na obszarze województw: małopolskiego - 22,7 ng/m</w:t>
      </w:r>
      <w:r>
        <w:rPr>
          <w:vertAlign w:val="superscript"/>
        </w:rPr>
        <w:t>3</w:t>
      </w:r>
      <w:r>
        <w:t>, śląskiego - 16 ng/m</w:t>
      </w:r>
      <w:r>
        <w:rPr>
          <w:vertAlign w:val="superscript"/>
        </w:rPr>
        <w:t>3</w:t>
      </w:r>
      <w:r>
        <w:t>, dolnośląskiej - 15,9 ng/m</w:t>
      </w:r>
      <w:r>
        <w:rPr>
          <w:vertAlign w:val="superscript"/>
        </w:rPr>
        <w:t>3</w:t>
      </w:r>
      <w:r>
        <w:t xml:space="preserve">  (poziom docelowy - 1 ng/m</w:t>
      </w:r>
      <w:r>
        <w:rPr>
          <w:vertAlign w:val="superscript"/>
        </w:rPr>
        <w:t>3</w:t>
      </w:r>
      <w:r>
        <w:t xml:space="preserve">). Rozkład stężeń </w:t>
      </w:r>
      <w:r w:rsidR="004C109C">
        <w:t>B</w:t>
      </w:r>
      <w:r>
        <w:t>(a)</w:t>
      </w:r>
      <w:r w:rsidR="004C109C">
        <w:t xml:space="preserve">P </w:t>
      </w:r>
      <w:r>
        <w:t>w kraju w 2017 r. przestawiono na poniższej mapie.</w:t>
      </w:r>
    </w:p>
    <w:p w14:paraId="2253761E" w14:textId="77777777" w:rsidR="004A2229" w:rsidRDefault="004A2229" w:rsidP="004A2229">
      <w:pPr>
        <w:spacing w:before="0" w:after="160" w:line="259" w:lineRule="auto"/>
        <w:jc w:val="left"/>
      </w:pPr>
      <w:r>
        <w:br w:type="page"/>
      </w:r>
    </w:p>
    <w:p w14:paraId="76E72A99" w14:textId="56B41947" w:rsidR="004A2229" w:rsidRPr="00AA0B66" w:rsidRDefault="00A11614" w:rsidP="00A11614">
      <w:pPr>
        <w:pStyle w:val="Legenda"/>
      </w:pPr>
      <w:bookmarkStart w:id="95" w:name="_Toc536436269"/>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6</w:t>
      </w:r>
      <w:r w:rsidR="00515DF9">
        <w:rPr>
          <w:noProof/>
        </w:rPr>
        <w:fldChar w:fldCharType="end"/>
      </w:r>
      <w:r>
        <w:t xml:space="preserve"> </w:t>
      </w:r>
      <w:r w:rsidR="003A0D1B" w:rsidRPr="000F6A4B">
        <w:t xml:space="preserve">Rozkład </w:t>
      </w:r>
      <w:r w:rsidR="004A2229" w:rsidRPr="000F6A4B">
        <w:t>stężeń średniorocznych benzo(a)pirenu na podstawie łączenia wyników modelowania z wynikami pomiarów</w:t>
      </w:r>
      <w:r w:rsidR="004A2229">
        <w:t xml:space="preserve"> (modelowanie w siatce 0,5 km x 0,5 km dla aglomeracji i miast pow. 100 tys. mieszkańców oraz 1 km x 1 km dla pozostałych stref).</w:t>
      </w:r>
      <w:bookmarkEnd w:id="95"/>
    </w:p>
    <w:p w14:paraId="1D5A2E4A" w14:textId="77777777" w:rsidR="004A2229" w:rsidRDefault="004A2229" w:rsidP="004A2229">
      <w:pPr>
        <w:jc w:val="center"/>
      </w:pPr>
      <w:r>
        <w:rPr>
          <w:noProof/>
          <w:lang w:eastAsia="pl-PL"/>
        </w:rPr>
        <w:drawing>
          <wp:inline distT="0" distB="0" distL="0" distR="0" wp14:anchorId="2A3C29FD" wp14:editId="61239604">
            <wp:extent cx="3535200" cy="2880000"/>
            <wp:effectExtent l="0" t="0" r="825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35200" cy="2880000"/>
                    </a:xfrm>
                    <a:prstGeom prst="rect">
                      <a:avLst/>
                    </a:prstGeom>
                    <a:solidFill>
                      <a:srgbClr val="FFFFFF"/>
                    </a:solidFill>
                    <a:ln>
                      <a:noFill/>
                    </a:ln>
                  </pic:spPr>
                </pic:pic>
              </a:graphicData>
            </a:graphic>
          </wp:inline>
        </w:drawing>
      </w:r>
    </w:p>
    <w:p w14:paraId="076E7671" w14:textId="2E662FD5" w:rsidR="00A11614" w:rsidRDefault="004A2229" w:rsidP="004A2229">
      <w:r>
        <w:t xml:space="preserve">Stężenia benzo(a)pirenu stanowią w Polsce poważny problem, uwidoczniony od rozpoczęcia pomiarów dla tego zanieczyszczenia w 2007 r. Częste występowanie stężeń b(a)p wyższych od normatywnych wynika z podwyższonych stężeń w okresie zimowym w wielu rejonach w kraju, związanych z dużą emisją b(a)p z indywidualnych instalacji ogrzewania mieszkań i domów jednorodzinnych. W wielu rejonach w powszechnym użyciu są piece na paliwa stałe, często przestarzałe charakteryzujące się niską efektywnością energetyczną i dużą emisją zanieczyszczeń, w tym pyłu i b(a)p. </w:t>
      </w:r>
    </w:p>
    <w:p w14:paraId="10E54C8A" w14:textId="3C280ACE" w:rsidR="00A11614" w:rsidRDefault="00A11614" w:rsidP="00A11614">
      <w:pPr>
        <w:pStyle w:val="Legenda"/>
      </w:pPr>
    </w:p>
    <w:p w14:paraId="631BDBAC" w14:textId="77777777" w:rsidR="00D5419F" w:rsidRDefault="00D5419F">
      <w:pPr>
        <w:spacing w:before="0" w:after="160" w:line="259" w:lineRule="auto"/>
        <w:jc w:val="left"/>
        <w:rPr>
          <w:lang w:eastAsia="pl-PL"/>
        </w:rPr>
      </w:pPr>
      <w:r>
        <w:rPr>
          <w:lang w:eastAsia="pl-PL"/>
        </w:rPr>
        <w:br w:type="page"/>
      </w:r>
    </w:p>
    <w:p w14:paraId="569DEDB7" w14:textId="77777777" w:rsidR="00A11614" w:rsidRDefault="00A11614" w:rsidP="00A11614">
      <w:pPr>
        <w:rPr>
          <w:lang w:eastAsia="pl-PL"/>
        </w:rPr>
      </w:pPr>
    </w:p>
    <w:p w14:paraId="02772E1B" w14:textId="6457C9EC" w:rsidR="004A2229" w:rsidRPr="009960D3" w:rsidRDefault="004A2229" w:rsidP="004A2229">
      <w:pPr>
        <w:pStyle w:val="Nagwek2"/>
        <w:rPr>
          <w:rFonts w:eastAsia="Times New Roman"/>
          <w:lang w:eastAsia="pl-PL"/>
        </w:rPr>
      </w:pPr>
      <w:bookmarkStart w:id="96" w:name="_Toc536359311"/>
      <w:bookmarkStart w:id="97" w:name="_Toc536437987"/>
      <w:r w:rsidRPr="009960D3">
        <w:rPr>
          <w:rFonts w:eastAsia="Times New Roman"/>
          <w:lang w:eastAsia="pl-PL"/>
        </w:rPr>
        <w:t>Bieżące oddziaływanie transgraniczne krajowych źródeł emisji</w:t>
      </w:r>
      <w:bookmarkEnd w:id="96"/>
      <w:bookmarkEnd w:id="97"/>
    </w:p>
    <w:p w14:paraId="313082B3" w14:textId="6252CDCD" w:rsidR="004A2229" w:rsidRPr="009960D3" w:rsidRDefault="004A2229" w:rsidP="004A2229">
      <w:pPr>
        <w:spacing w:before="240"/>
        <w:rPr>
          <w:rFonts w:eastAsia="Times New Roman" w:cs="Times New Roman"/>
          <w:bCs/>
          <w:color w:val="000000"/>
          <w:lang w:eastAsia="pl-PL"/>
        </w:rPr>
      </w:pPr>
      <w:r w:rsidRPr="009960D3">
        <w:rPr>
          <w:rFonts w:eastAsia="Times New Roman" w:cs="Times New Roman"/>
          <w:bCs/>
          <w:color w:val="000000"/>
          <w:lang w:eastAsia="pl-PL"/>
        </w:rPr>
        <w:t>Analiza wpływ</w:t>
      </w:r>
      <w:r w:rsidR="002626B3">
        <w:rPr>
          <w:rFonts w:eastAsia="Times New Roman" w:cs="Times New Roman"/>
          <w:bCs/>
          <w:color w:val="000000"/>
          <w:lang w:eastAsia="pl-PL"/>
        </w:rPr>
        <w:t>u</w:t>
      </w:r>
      <w:r w:rsidRPr="009960D3">
        <w:rPr>
          <w:rFonts w:eastAsia="Times New Roman" w:cs="Times New Roman"/>
          <w:bCs/>
          <w:color w:val="000000"/>
          <w:lang w:eastAsia="pl-PL"/>
        </w:rPr>
        <w:t xml:space="preserve"> transgranicznego emisji spoza kraju wykazuje różnice w zależności od rodzaju zanieczyszczenia, wielkości redukcji emisji oraz rozkładu źródeł na terenie Polski:</w:t>
      </w:r>
    </w:p>
    <w:p w14:paraId="2D12CC0C" w14:textId="28369A02" w:rsidR="004A2229" w:rsidRPr="00B307FC" w:rsidRDefault="004A2229" w:rsidP="000F3310">
      <w:pPr>
        <w:pStyle w:val="Akapitzlist"/>
        <w:numPr>
          <w:ilvl w:val="0"/>
          <w:numId w:val="42"/>
        </w:numPr>
        <w:spacing w:before="240"/>
        <w:rPr>
          <w:rFonts w:eastAsia="Times New Roman" w:cs="Times New Roman"/>
          <w:bCs/>
          <w:color w:val="000000"/>
          <w:lang w:eastAsia="pl-PL"/>
        </w:rPr>
      </w:pPr>
      <w:r w:rsidRPr="00B307FC">
        <w:rPr>
          <w:rFonts w:eastAsia="Times New Roman" w:cs="Times New Roman"/>
          <w:bCs/>
          <w:color w:val="000000"/>
          <w:lang w:eastAsia="pl-PL"/>
        </w:rPr>
        <w:t>W odniesieniu do stężeń średniorocznych pyłów PM</w:t>
      </w:r>
      <w:r w:rsidR="0096280E" w:rsidRPr="0096280E">
        <w:rPr>
          <w:rFonts w:eastAsia="Times New Roman" w:cs="Times New Roman"/>
          <w:bCs/>
          <w:color w:val="000000"/>
          <w:vertAlign w:val="subscript"/>
          <w:lang w:eastAsia="pl-PL"/>
        </w:rPr>
        <w:t>2.5</w:t>
      </w:r>
      <w:r w:rsidR="00BE175F">
        <w:rPr>
          <w:rFonts w:eastAsia="Times New Roman" w:cs="Times New Roman"/>
          <w:bCs/>
          <w:color w:val="000000"/>
          <w:lang w:eastAsia="pl-PL"/>
        </w:rPr>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rPr>
          <w:rFonts w:eastAsia="Times New Roman" w:cs="Times New Roman"/>
          <w:bCs/>
          <w:color w:val="000000"/>
          <w:lang w:eastAsia="pl-PL"/>
        </w:rPr>
        <w:fldChar w:fldCharType="end"/>
      </w:r>
      <w:r w:rsidRPr="00B307FC">
        <w:rPr>
          <w:rFonts w:eastAsia="Times New Roman" w:cs="Times New Roman"/>
          <w:bCs/>
          <w:color w:val="000000"/>
          <w:lang w:eastAsia="pl-PL"/>
        </w:rPr>
        <w:t xml:space="preserve"> i PM</w:t>
      </w:r>
      <w:r w:rsidRPr="00C44572">
        <w:rPr>
          <w:color w:val="000000"/>
          <w:vertAlign w:val="subscript"/>
        </w:rPr>
        <w:t>10</w:t>
      </w:r>
      <w:r w:rsidRPr="00B307FC">
        <w:rPr>
          <w:rFonts w:eastAsia="Times New Roman" w:cs="Times New Roman"/>
          <w:bCs/>
          <w:color w:val="000000"/>
          <w:lang w:eastAsia="pl-PL"/>
        </w:rPr>
        <w:t xml:space="preserve"> na przeważającym obszarze kraju model wskazuje na przekraczający 50% wpływ zanieczyszczeń spoza kraju na poziom stężeń pyłu w Polsce. W horyzoncie 2030</w:t>
      </w:r>
      <w:r w:rsidR="002626B3">
        <w:rPr>
          <w:rFonts w:eastAsia="Times New Roman" w:cs="Times New Roman"/>
          <w:bCs/>
          <w:color w:val="000000"/>
          <w:lang w:eastAsia="pl-PL"/>
        </w:rPr>
        <w:t>r.</w:t>
      </w:r>
      <w:r w:rsidRPr="00B307FC">
        <w:rPr>
          <w:rFonts w:eastAsia="Times New Roman" w:cs="Times New Roman"/>
          <w:bCs/>
          <w:color w:val="000000"/>
          <w:lang w:eastAsia="pl-PL"/>
        </w:rPr>
        <w:t xml:space="preserve"> na skutek znaczącej redukcji emisji pyłów na terenie Polski udział stężeń spoza granic kraju </w:t>
      </w:r>
      <w:r w:rsidR="002626B3">
        <w:rPr>
          <w:rFonts w:eastAsia="Times New Roman" w:cs="Times New Roman"/>
          <w:bCs/>
          <w:color w:val="000000"/>
          <w:lang w:eastAsia="pl-PL"/>
        </w:rPr>
        <w:t xml:space="preserve">będzie </w:t>
      </w:r>
      <w:r w:rsidRPr="00B307FC">
        <w:rPr>
          <w:rFonts w:eastAsia="Times New Roman" w:cs="Times New Roman"/>
          <w:bCs/>
          <w:color w:val="000000"/>
          <w:lang w:eastAsia="pl-PL"/>
        </w:rPr>
        <w:t>ro</w:t>
      </w:r>
      <w:r w:rsidR="002626B3">
        <w:rPr>
          <w:rFonts w:eastAsia="Times New Roman" w:cs="Times New Roman"/>
          <w:bCs/>
          <w:color w:val="000000"/>
          <w:lang w:eastAsia="pl-PL"/>
        </w:rPr>
        <w:t>snąć</w:t>
      </w:r>
      <w:r w:rsidRPr="00B307FC">
        <w:rPr>
          <w:rFonts w:eastAsia="Times New Roman" w:cs="Times New Roman"/>
          <w:bCs/>
          <w:color w:val="000000"/>
          <w:lang w:eastAsia="pl-PL"/>
        </w:rPr>
        <w:t>. W przypadku stężeń wysokich udział emisji ze źródeł krajowych jest wyższy – i nie ulega znaczącej zmianie. W średniorocznych stężeniach PM</w:t>
      </w:r>
      <w:r w:rsidR="0096280E" w:rsidRPr="0096280E">
        <w:rPr>
          <w:rFonts w:eastAsia="Times New Roman" w:cs="Times New Roman"/>
          <w:bCs/>
          <w:color w:val="000000"/>
          <w:vertAlign w:val="subscript"/>
          <w:lang w:eastAsia="pl-PL"/>
        </w:rPr>
        <w:t>2.5</w:t>
      </w:r>
      <w:r w:rsidRPr="00B307FC">
        <w:rPr>
          <w:rFonts w:eastAsia="Times New Roman" w:cs="Times New Roman"/>
          <w:bCs/>
          <w:color w:val="000000"/>
          <w:lang w:eastAsia="pl-PL"/>
        </w:rPr>
        <w:t xml:space="preserve"> znaczący jest udział napływu transgranicznego, a w horyzoncie 2030 emisje krajowe na przeważającym obszarze odpowiadają za mniej niż 25% udziału.</w:t>
      </w:r>
    </w:p>
    <w:p w14:paraId="452AA99F" w14:textId="6551B629" w:rsidR="004A2229" w:rsidRPr="00B307FC" w:rsidRDefault="002626B3" w:rsidP="000F3310">
      <w:pPr>
        <w:pStyle w:val="Akapitzlist"/>
        <w:numPr>
          <w:ilvl w:val="0"/>
          <w:numId w:val="42"/>
        </w:numPr>
        <w:spacing w:before="240"/>
        <w:rPr>
          <w:rFonts w:eastAsia="Times New Roman" w:cs="Times New Roman"/>
          <w:bCs/>
          <w:color w:val="000000"/>
          <w:lang w:eastAsia="pl-PL"/>
        </w:rPr>
      </w:pPr>
      <w:r>
        <w:rPr>
          <w:rFonts w:eastAsia="Times New Roman" w:cs="Times New Roman"/>
          <w:bCs/>
          <w:color w:val="000000"/>
          <w:lang w:eastAsia="pl-PL"/>
        </w:rPr>
        <w:t xml:space="preserve">W przypadku </w:t>
      </w:r>
      <w:r w:rsidR="004A2229" w:rsidRPr="00B307FC">
        <w:rPr>
          <w:rFonts w:eastAsia="Times New Roman" w:cs="Times New Roman"/>
          <w:bCs/>
          <w:color w:val="000000"/>
          <w:lang w:eastAsia="pl-PL"/>
        </w:rPr>
        <w:t>SO</w:t>
      </w:r>
      <w:r w:rsidR="004A2229" w:rsidRPr="00C44572">
        <w:rPr>
          <w:color w:val="000000"/>
          <w:vertAlign w:val="subscript"/>
        </w:rPr>
        <w:t>2</w:t>
      </w:r>
      <w:r w:rsidR="00BE175F">
        <w:rPr>
          <w:rFonts w:eastAsia="Times New Roman" w:cs="Times New Roman"/>
          <w:bCs/>
          <w:color w:val="000000"/>
          <w:lang w:eastAsia="pl-PL"/>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rFonts w:eastAsia="Times New Roman" w:cs="Times New Roman"/>
          <w:bCs/>
          <w:color w:val="000000"/>
          <w:lang w:eastAsia="pl-PL"/>
        </w:rPr>
        <w:fldChar w:fldCharType="end"/>
      </w:r>
      <w:r w:rsidR="004A2229" w:rsidRPr="00B307FC">
        <w:rPr>
          <w:rFonts w:eastAsia="Times New Roman" w:cs="Times New Roman"/>
          <w:bCs/>
          <w:color w:val="000000"/>
          <w:lang w:eastAsia="pl-PL"/>
        </w:rPr>
        <w:t xml:space="preserve"> emisj</w:t>
      </w:r>
      <w:r>
        <w:rPr>
          <w:rFonts w:eastAsia="Times New Roman" w:cs="Times New Roman"/>
          <w:bCs/>
          <w:color w:val="000000"/>
          <w:lang w:eastAsia="pl-PL"/>
        </w:rPr>
        <w:t>e</w:t>
      </w:r>
      <w:r w:rsidR="004A2229" w:rsidRPr="00B307FC">
        <w:rPr>
          <w:rFonts w:eastAsia="Times New Roman" w:cs="Times New Roman"/>
          <w:bCs/>
          <w:color w:val="000000"/>
          <w:lang w:eastAsia="pl-PL"/>
        </w:rPr>
        <w:t xml:space="preserve"> </w:t>
      </w:r>
      <w:r>
        <w:rPr>
          <w:rFonts w:eastAsia="Times New Roman" w:cs="Times New Roman"/>
          <w:bCs/>
          <w:color w:val="000000"/>
          <w:lang w:eastAsia="pl-PL"/>
        </w:rPr>
        <w:t>krajowe</w:t>
      </w:r>
      <w:r w:rsidR="004A2229" w:rsidRPr="00B307FC">
        <w:rPr>
          <w:rFonts w:eastAsia="Times New Roman" w:cs="Times New Roman"/>
          <w:bCs/>
          <w:color w:val="000000"/>
          <w:lang w:eastAsia="pl-PL"/>
        </w:rPr>
        <w:t xml:space="preserve"> </w:t>
      </w:r>
      <w:r>
        <w:rPr>
          <w:rFonts w:eastAsia="Times New Roman" w:cs="Times New Roman"/>
          <w:bCs/>
          <w:color w:val="000000"/>
          <w:lang w:eastAsia="pl-PL"/>
        </w:rPr>
        <w:t>mają</w:t>
      </w:r>
      <w:r w:rsidRPr="00B307FC">
        <w:rPr>
          <w:rFonts w:eastAsia="Times New Roman" w:cs="Times New Roman"/>
          <w:bCs/>
          <w:color w:val="000000"/>
          <w:lang w:eastAsia="pl-PL"/>
        </w:rPr>
        <w:t xml:space="preserve"> </w:t>
      </w:r>
      <w:r w:rsidR="004A2229" w:rsidRPr="00B307FC">
        <w:rPr>
          <w:rFonts w:eastAsia="Times New Roman" w:cs="Times New Roman"/>
          <w:bCs/>
          <w:color w:val="000000"/>
          <w:lang w:eastAsia="pl-PL"/>
        </w:rPr>
        <w:t>ponad 5</w:t>
      </w:r>
      <w:r w:rsidR="00657096">
        <w:rPr>
          <w:rFonts w:eastAsia="Times New Roman" w:cs="Times New Roman"/>
          <w:bCs/>
          <w:color w:val="000000"/>
          <w:lang w:eastAsia="pl-PL"/>
        </w:rPr>
        <w:t xml:space="preserve">0% </w:t>
      </w:r>
      <w:r>
        <w:rPr>
          <w:rFonts w:eastAsia="Times New Roman" w:cs="Times New Roman"/>
          <w:bCs/>
          <w:color w:val="000000"/>
          <w:lang w:eastAsia="pl-PL"/>
        </w:rPr>
        <w:t xml:space="preserve">udział </w:t>
      </w:r>
      <w:r w:rsidR="00657096">
        <w:rPr>
          <w:rFonts w:eastAsia="Times New Roman" w:cs="Times New Roman"/>
          <w:bCs/>
          <w:color w:val="000000"/>
          <w:lang w:eastAsia="pl-PL"/>
        </w:rPr>
        <w:t>w stężeniu średniorocznym. W </w:t>
      </w:r>
      <w:r w:rsidR="004A2229" w:rsidRPr="00B307FC">
        <w:rPr>
          <w:rFonts w:eastAsia="Times New Roman" w:cs="Times New Roman"/>
          <w:bCs/>
          <w:color w:val="000000"/>
          <w:lang w:eastAsia="pl-PL"/>
        </w:rPr>
        <w:t>horyzoncie 2030</w:t>
      </w:r>
      <w:r>
        <w:rPr>
          <w:rFonts w:eastAsia="Times New Roman" w:cs="Times New Roman"/>
          <w:bCs/>
          <w:color w:val="000000"/>
          <w:lang w:eastAsia="pl-PL"/>
        </w:rPr>
        <w:t xml:space="preserve"> r.</w:t>
      </w:r>
      <w:r w:rsidR="004A2229" w:rsidRPr="00B307FC">
        <w:rPr>
          <w:rFonts w:eastAsia="Times New Roman" w:cs="Times New Roman"/>
          <w:bCs/>
          <w:color w:val="000000"/>
          <w:lang w:eastAsia="pl-PL"/>
        </w:rPr>
        <w:t xml:space="preserve"> w zachodniej części kraju rośnie rola napływu transgranicznego, zwłaszcza dla stężeń maksymalnych, co</w:t>
      </w:r>
      <w:r>
        <w:rPr>
          <w:rFonts w:eastAsia="Times New Roman" w:cs="Times New Roman"/>
          <w:bCs/>
          <w:color w:val="000000"/>
          <w:lang w:eastAsia="pl-PL"/>
        </w:rPr>
        <w:t xml:space="preserve"> wynika z prognozowanej</w:t>
      </w:r>
      <w:r w:rsidR="004A2229" w:rsidRPr="00B307FC">
        <w:rPr>
          <w:rFonts w:eastAsia="Times New Roman" w:cs="Times New Roman"/>
          <w:bCs/>
          <w:color w:val="000000"/>
          <w:lang w:eastAsia="pl-PL"/>
        </w:rPr>
        <w:t xml:space="preserve"> </w:t>
      </w:r>
      <w:r>
        <w:rPr>
          <w:rFonts w:eastAsia="Times New Roman" w:cs="Times New Roman"/>
          <w:bCs/>
          <w:color w:val="000000"/>
          <w:lang w:eastAsia="pl-PL"/>
        </w:rPr>
        <w:t>z</w:t>
      </w:r>
      <w:r w:rsidR="004A2229" w:rsidRPr="00B307FC">
        <w:rPr>
          <w:rFonts w:eastAsia="Times New Roman" w:cs="Times New Roman"/>
          <w:bCs/>
          <w:color w:val="000000"/>
          <w:lang w:eastAsia="pl-PL"/>
        </w:rPr>
        <w:t xml:space="preserve">naczącej redukcji stężeń tego zanieczyszczenia na terenie Polski. </w:t>
      </w:r>
    </w:p>
    <w:p w14:paraId="10BA1A9F" w14:textId="22093529" w:rsidR="004A2229" w:rsidRPr="00B307FC" w:rsidRDefault="002626B3" w:rsidP="000F3310">
      <w:pPr>
        <w:pStyle w:val="Akapitzlist"/>
        <w:numPr>
          <w:ilvl w:val="0"/>
          <w:numId w:val="42"/>
        </w:numPr>
        <w:spacing w:before="240"/>
        <w:rPr>
          <w:rFonts w:eastAsia="Times New Roman" w:cs="Times New Roman"/>
          <w:bCs/>
          <w:color w:val="000000"/>
          <w:lang w:eastAsia="pl-PL"/>
        </w:rPr>
      </w:pPr>
      <w:r>
        <w:rPr>
          <w:rFonts w:eastAsia="Times New Roman" w:cs="Times New Roman"/>
          <w:bCs/>
          <w:color w:val="000000"/>
          <w:lang w:eastAsia="pl-PL"/>
        </w:rPr>
        <w:t>U</w:t>
      </w:r>
      <w:r w:rsidR="004A2229" w:rsidRPr="00B307FC">
        <w:rPr>
          <w:rFonts w:eastAsia="Times New Roman" w:cs="Times New Roman"/>
          <w:bCs/>
          <w:color w:val="000000"/>
          <w:lang w:eastAsia="pl-PL"/>
        </w:rPr>
        <w:t xml:space="preserve">dział </w:t>
      </w:r>
      <w:r>
        <w:rPr>
          <w:rFonts w:eastAsia="Times New Roman" w:cs="Times New Roman"/>
          <w:bCs/>
          <w:color w:val="000000"/>
          <w:lang w:eastAsia="pl-PL"/>
        </w:rPr>
        <w:t xml:space="preserve"> krajowych emisji </w:t>
      </w:r>
      <w:r w:rsidR="004A2229" w:rsidRPr="00B307FC">
        <w:rPr>
          <w:rFonts w:eastAsia="Times New Roman" w:cs="Times New Roman"/>
          <w:bCs/>
          <w:color w:val="000000"/>
          <w:lang w:eastAsia="pl-PL"/>
        </w:rPr>
        <w:t xml:space="preserve">zanieczyszczeń </w:t>
      </w:r>
      <w:r>
        <w:rPr>
          <w:rFonts w:eastAsia="Times New Roman" w:cs="Times New Roman"/>
          <w:bCs/>
          <w:color w:val="000000"/>
          <w:lang w:eastAsia="pl-PL"/>
        </w:rPr>
        <w:t>w</w:t>
      </w:r>
      <w:r w:rsidRPr="00B307FC">
        <w:rPr>
          <w:rFonts w:eastAsia="Times New Roman" w:cs="Times New Roman"/>
          <w:bCs/>
          <w:color w:val="000000"/>
          <w:lang w:eastAsia="pl-PL"/>
        </w:rPr>
        <w:t xml:space="preserve"> </w:t>
      </w:r>
      <w:r w:rsidR="004A2229" w:rsidRPr="00B307FC">
        <w:rPr>
          <w:rFonts w:eastAsia="Times New Roman" w:cs="Times New Roman"/>
          <w:bCs/>
          <w:color w:val="000000"/>
          <w:lang w:eastAsia="pl-PL"/>
        </w:rPr>
        <w:t>stężenia</w:t>
      </w:r>
      <w:r>
        <w:rPr>
          <w:rFonts w:eastAsia="Times New Roman" w:cs="Times New Roman"/>
          <w:bCs/>
          <w:color w:val="000000"/>
          <w:lang w:eastAsia="pl-PL"/>
        </w:rPr>
        <w:t>ch</w:t>
      </w:r>
      <w:r w:rsidR="004A2229" w:rsidRPr="00B307FC">
        <w:rPr>
          <w:rFonts w:eastAsia="Times New Roman" w:cs="Times New Roman"/>
          <w:bCs/>
          <w:color w:val="000000"/>
          <w:lang w:eastAsia="pl-PL"/>
        </w:rPr>
        <w:t xml:space="preserve"> średnioroczn</w:t>
      </w:r>
      <w:r>
        <w:rPr>
          <w:rFonts w:eastAsia="Times New Roman" w:cs="Times New Roman"/>
          <w:bCs/>
          <w:color w:val="000000"/>
          <w:lang w:eastAsia="pl-PL"/>
        </w:rPr>
        <w:t>ych</w:t>
      </w:r>
      <w:r w:rsidR="004A2229" w:rsidRPr="00B307FC">
        <w:rPr>
          <w:rFonts w:eastAsia="Times New Roman" w:cs="Times New Roman"/>
          <w:bCs/>
          <w:color w:val="000000"/>
          <w:lang w:eastAsia="pl-PL"/>
        </w:rPr>
        <w:t xml:space="preserve"> </w:t>
      </w:r>
      <w:r w:rsidR="00947226" w:rsidRPr="00B307FC">
        <w:rPr>
          <w:rFonts w:eastAsia="Times New Roman" w:cs="Times New Roman"/>
          <w:bCs/>
          <w:color w:val="000000"/>
          <w:lang w:eastAsia="pl-PL"/>
        </w:rPr>
        <w:t>NO</w:t>
      </w:r>
      <w:r w:rsidR="00947226">
        <w:rPr>
          <w:rFonts w:eastAsia="Times New Roman" w:cs="Times New Roman"/>
          <w:bCs/>
          <w:color w:val="000000"/>
          <w:lang w:eastAsia="pl-PL"/>
        </w:rPr>
        <w:t>x</w:t>
      </w:r>
      <w:r w:rsidR="00947226" w:rsidRPr="00B307FC">
        <w:rPr>
          <w:rFonts w:eastAsia="Times New Roman" w:cs="Times New Roman"/>
          <w:bCs/>
          <w:color w:val="000000"/>
          <w:lang w:eastAsia="pl-PL"/>
        </w:rPr>
        <w:t xml:space="preserve"> </w:t>
      </w:r>
      <w:r w:rsidR="004A2229" w:rsidRPr="00B307FC">
        <w:rPr>
          <w:rFonts w:eastAsia="Times New Roman" w:cs="Times New Roman"/>
          <w:bCs/>
          <w:color w:val="000000"/>
          <w:lang w:eastAsia="pl-PL"/>
        </w:rPr>
        <w:t>na przeważającym obszarze kraju przekracza 75%. Nieco większy wpływ transgraniczny zaznacza się wzdłuż zachodniej i północno-zachodniej granicy.</w:t>
      </w:r>
    </w:p>
    <w:p w14:paraId="4E9C01C7" w14:textId="442E3F7E" w:rsidR="004A2229" w:rsidRPr="00B307FC" w:rsidRDefault="004A2229" w:rsidP="000F3310">
      <w:pPr>
        <w:pStyle w:val="Akapitzlist"/>
        <w:numPr>
          <w:ilvl w:val="0"/>
          <w:numId w:val="42"/>
        </w:numPr>
        <w:spacing w:before="240"/>
        <w:rPr>
          <w:rFonts w:eastAsia="Times New Roman" w:cs="Times New Roman"/>
          <w:bCs/>
          <w:color w:val="000000"/>
          <w:lang w:eastAsia="pl-PL"/>
        </w:rPr>
      </w:pPr>
      <w:r w:rsidRPr="00B307FC">
        <w:rPr>
          <w:rFonts w:eastAsia="Times New Roman" w:cs="Times New Roman"/>
          <w:bCs/>
          <w:color w:val="000000"/>
          <w:lang w:eastAsia="pl-PL"/>
        </w:rPr>
        <w:t xml:space="preserve">Dla wskaźnika AOT40 udział </w:t>
      </w:r>
      <w:r w:rsidR="00DD18EC">
        <w:rPr>
          <w:rFonts w:eastAsia="Times New Roman" w:cs="Times New Roman"/>
          <w:bCs/>
          <w:color w:val="000000"/>
          <w:lang w:eastAsia="pl-PL"/>
        </w:rPr>
        <w:t>krajowych emisji</w:t>
      </w:r>
      <w:r w:rsidR="00DD18EC" w:rsidRPr="00B307FC">
        <w:rPr>
          <w:rFonts w:eastAsia="Times New Roman" w:cs="Times New Roman"/>
          <w:bCs/>
          <w:color w:val="000000"/>
          <w:lang w:eastAsia="pl-PL"/>
        </w:rPr>
        <w:t xml:space="preserve"> </w:t>
      </w:r>
      <w:r w:rsidRPr="00B307FC">
        <w:rPr>
          <w:rFonts w:eastAsia="Times New Roman" w:cs="Times New Roman"/>
          <w:bCs/>
          <w:color w:val="000000"/>
          <w:lang w:eastAsia="pl-PL"/>
        </w:rPr>
        <w:t>prekursorów</w:t>
      </w:r>
      <w:r w:rsidR="00DD18EC">
        <w:rPr>
          <w:rFonts w:eastAsia="Times New Roman" w:cs="Times New Roman"/>
          <w:bCs/>
          <w:color w:val="000000"/>
          <w:lang w:eastAsia="pl-PL"/>
        </w:rPr>
        <w:t xml:space="preserve"> ozonu</w:t>
      </w:r>
      <w:r w:rsidRPr="00B307FC">
        <w:rPr>
          <w:rFonts w:eastAsia="Times New Roman" w:cs="Times New Roman"/>
          <w:bCs/>
          <w:color w:val="000000"/>
          <w:lang w:eastAsia="pl-PL"/>
        </w:rPr>
        <w:t xml:space="preserve"> </w:t>
      </w:r>
      <w:r w:rsidR="00DD18EC">
        <w:rPr>
          <w:rFonts w:eastAsia="Times New Roman" w:cs="Times New Roman"/>
          <w:bCs/>
          <w:color w:val="000000"/>
          <w:lang w:eastAsia="pl-PL"/>
        </w:rPr>
        <w:t>ma ponad</w:t>
      </w:r>
      <w:r w:rsidR="00DD18EC" w:rsidRPr="00B307FC">
        <w:rPr>
          <w:rFonts w:eastAsia="Times New Roman" w:cs="Times New Roman"/>
          <w:bCs/>
          <w:color w:val="000000"/>
          <w:lang w:eastAsia="pl-PL"/>
        </w:rPr>
        <w:t xml:space="preserve"> </w:t>
      </w:r>
      <w:r w:rsidRPr="00B307FC">
        <w:rPr>
          <w:rFonts w:eastAsia="Times New Roman" w:cs="Times New Roman"/>
          <w:bCs/>
          <w:color w:val="000000"/>
          <w:lang w:eastAsia="pl-PL"/>
        </w:rPr>
        <w:t xml:space="preserve">50% </w:t>
      </w:r>
      <w:r w:rsidR="00DD18EC">
        <w:rPr>
          <w:rFonts w:eastAsia="Times New Roman" w:cs="Times New Roman"/>
          <w:bCs/>
          <w:color w:val="000000"/>
          <w:lang w:eastAsia="pl-PL"/>
        </w:rPr>
        <w:t xml:space="preserve">udział w stężeniach </w:t>
      </w:r>
      <w:r w:rsidRPr="00B307FC">
        <w:rPr>
          <w:rFonts w:eastAsia="Times New Roman" w:cs="Times New Roman"/>
          <w:bCs/>
          <w:color w:val="000000"/>
          <w:lang w:eastAsia="pl-PL"/>
        </w:rPr>
        <w:t>na przeważającym obszarze kraju, nieco niższy jest wzdłuż zachodniej i północno zachodniej granicy. Emisje krajowe prekursorów</w:t>
      </w:r>
      <w:r w:rsidR="00DD18EC">
        <w:rPr>
          <w:rFonts w:eastAsia="Times New Roman" w:cs="Times New Roman"/>
          <w:bCs/>
          <w:color w:val="000000"/>
          <w:lang w:eastAsia="pl-PL"/>
        </w:rPr>
        <w:t xml:space="preserve"> ozonu</w:t>
      </w:r>
      <w:r w:rsidRPr="00B307FC">
        <w:rPr>
          <w:rFonts w:eastAsia="Times New Roman" w:cs="Times New Roman"/>
          <w:bCs/>
          <w:color w:val="000000"/>
          <w:lang w:eastAsia="pl-PL"/>
        </w:rPr>
        <w:t xml:space="preserve"> są również w głównej mierze odpowiedzialne za powstawanie przekroczeń wartości docelowej ze względu na ochronę zdrowia.</w:t>
      </w:r>
    </w:p>
    <w:p w14:paraId="51FD1C17" w14:textId="284B5EF1" w:rsidR="004A2229" w:rsidRPr="009960D3" w:rsidRDefault="004A2229" w:rsidP="004A2229">
      <w:pPr>
        <w:rPr>
          <w:lang w:eastAsia="pl-PL"/>
        </w:rPr>
      </w:pPr>
      <w:r w:rsidRPr="009960D3">
        <w:rPr>
          <w:lang w:eastAsia="pl-PL"/>
        </w:rPr>
        <w:t>W skali kraju redukcja narażenia jest bardzo znacząca. Dla indeksów przekroczeń obliczonych dla SO</w:t>
      </w:r>
      <w:r w:rsidRPr="00C44572">
        <w:rPr>
          <w:vertAlign w:val="subscript"/>
          <w:lang w:eastAsia="pl-PL"/>
        </w:rPr>
        <w:t>2</w:t>
      </w:r>
      <w:r w:rsidR="00BE175F">
        <w:rPr>
          <w:lang w:eastAsia="pl-PL"/>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lang w:eastAsia="pl-PL"/>
        </w:rPr>
        <w:fldChar w:fldCharType="end"/>
      </w:r>
      <w:r w:rsidR="00657096">
        <w:rPr>
          <w:lang w:eastAsia="pl-PL"/>
        </w:rPr>
        <w:t xml:space="preserve"> i </w:t>
      </w:r>
      <w:r w:rsidRPr="009960D3">
        <w:rPr>
          <w:lang w:eastAsia="pl-PL"/>
        </w:rPr>
        <w:t>NO</w:t>
      </w:r>
      <w:r w:rsidRPr="00C44572">
        <w:rPr>
          <w:vertAlign w:val="subscript"/>
          <w:lang w:eastAsia="pl-PL"/>
        </w:rPr>
        <w:t>2</w:t>
      </w:r>
      <w:r w:rsidRPr="009960D3">
        <w:rPr>
          <w:lang w:eastAsia="pl-PL"/>
        </w:rPr>
        <w:t xml:space="preserve"> uzyskano brak przekroczeń stężeń dopuszczalnych w scenariuszach uwzględniających redukcję po realizacj</w:t>
      </w:r>
      <w:r w:rsidR="00DD18EC">
        <w:rPr>
          <w:lang w:eastAsia="pl-PL"/>
        </w:rPr>
        <w:t>i</w:t>
      </w:r>
      <w:r w:rsidRPr="009960D3">
        <w:rPr>
          <w:lang w:eastAsia="pl-PL"/>
        </w:rPr>
        <w:t xml:space="preserve"> krajowych zobowiązań w zakresie redukcji emisji określonych dyrektywy NEC</w:t>
      </w:r>
      <w:r w:rsidR="008D5ED6">
        <w:rPr>
          <w:lang w:eastAsia="pl-PL"/>
        </w:rPr>
        <w:fldChar w:fldCharType="begin"/>
      </w:r>
      <w:r w:rsidR="008D5ED6">
        <w:instrText xml:space="preserve"> XE "</w:instrText>
      </w:r>
      <w:r w:rsidR="008D5ED6" w:rsidRPr="00633DB0">
        <w:instrText>NEC</w:instrText>
      </w:r>
      <w:r w:rsidR="008D5ED6">
        <w:instrText xml:space="preserve">" </w:instrText>
      </w:r>
      <w:r w:rsidR="008D5ED6">
        <w:rPr>
          <w:lang w:eastAsia="pl-PL"/>
        </w:rPr>
        <w:fldChar w:fldCharType="end"/>
      </w:r>
      <w:r w:rsidRPr="009960D3">
        <w:rPr>
          <w:lang w:eastAsia="pl-PL"/>
        </w:rPr>
        <w:t>.</w:t>
      </w:r>
    </w:p>
    <w:p w14:paraId="762B6E4D" w14:textId="2A599D2D" w:rsidR="004A2229" w:rsidRPr="009960D3" w:rsidRDefault="004A2229" w:rsidP="004A2229">
      <w:pPr>
        <w:rPr>
          <w:lang w:eastAsia="pl-PL"/>
        </w:rPr>
      </w:pPr>
      <w:r w:rsidRPr="009960D3">
        <w:rPr>
          <w:lang w:eastAsia="pl-PL"/>
        </w:rPr>
        <w:t>W przypadku pyłu PM</w:t>
      </w:r>
      <w:r w:rsidRPr="00C44572">
        <w:rPr>
          <w:vertAlign w:val="subscript"/>
          <w:lang w:eastAsia="pl-PL"/>
        </w:rPr>
        <w:t>10</w:t>
      </w:r>
      <w:r w:rsidRPr="009960D3">
        <w:rPr>
          <w:lang w:eastAsia="pl-PL"/>
        </w:rPr>
        <w:t xml:space="preserve"> i PM</w:t>
      </w:r>
      <w:r w:rsidR="0096280E" w:rsidRPr="0096280E">
        <w:rPr>
          <w:vertAlign w:val="subscript"/>
          <w:lang w:eastAsia="pl-PL"/>
        </w:rPr>
        <w:t>2.5</w:t>
      </w:r>
      <w:r w:rsidR="00BE175F">
        <w:rPr>
          <w:lang w:eastAsia="pl-PL"/>
        </w:rPr>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rPr>
          <w:lang w:eastAsia="pl-PL"/>
        </w:rPr>
        <w:fldChar w:fldCharType="end"/>
      </w:r>
      <w:r w:rsidRPr="009960D3">
        <w:rPr>
          <w:lang w:eastAsia="pl-PL"/>
        </w:rPr>
        <w:t xml:space="preserve"> redukcja obszaru objętego stężeniami ponadnormatywnymi, jak też liczba ludności poddana ekspozycji na stężenia ponadnormatywne jest również znacząca.</w:t>
      </w:r>
    </w:p>
    <w:p w14:paraId="50D009A1" w14:textId="510DF8C4" w:rsidR="002F09F9" w:rsidRPr="002F09F9" w:rsidRDefault="004A2229" w:rsidP="002F09F9">
      <w:pPr>
        <w:rPr>
          <w:lang w:eastAsia="pl-PL"/>
        </w:rPr>
      </w:pPr>
      <w:r w:rsidRPr="009960D3">
        <w:rPr>
          <w:lang w:eastAsia="pl-PL"/>
        </w:rPr>
        <w:t xml:space="preserve">Jak zostało wykazane w Ocenie jakości powietrza </w:t>
      </w:r>
      <w:r w:rsidR="00DD18EC">
        <w:rPr>
          <w:lang w:eastAsia="pl-PL"/>
        </w:rPr>
        <w:t>za</w:t>
      </w:r>
      <w:r w:rsidR="00DD18EC" w:rsidRPr="009960D3">
        <w:rPr>
          <w:lang w:eastAsia="pl-PL"/>
        </w:rPr>
        <w:t xml:space="preserve"> </w:t>
      </w:r>
      <w:r w:rsidRPr="009960D3">
        <w:rPr>
          <w:lang w:eastAsia="pl-PL"/>
        </w:rPr>
        <w:t>2017 r. do dodatkowych przyczyn wystąpienia sytuacji przekroczeń dopuszczalnego poziomu 24-godz. stężeń PM</w:t>
      </w:r>
      <w:r w:rsidRPr="00C44572">
        <w:rPr>
          <w:vertAlign w:val="subscript"/>
        </w:rPr>
        <w:t>10</w:t>
      </w:r>
      <w:r w:rsidRPr="009960D3">
        <w:rPr>
          <w:lang w:eastAsia="pl-PL"/>
        </w:rPr>
        <w:t xml:space="preserve"> w strefach zaliczonych do klasy C w 2017 r</w:t>
      </w:r>
      <w:r w:rsidR="00DD18EC">
        <w:rPr>
          <w:lang w:eastAsia="pl-PL"/>
        </w:rPr>
        <w:t>.</w:t>
      </w:r>
      <w:r w:rsidRPr="009960D3">
        <w:rPr>
          <w:lang w:eastAsia="pl-PL"/>
        </w:rPr>
        <w:t xml:space="preserve">, dla poszczególnych przypadków przekroczeń udział procentowy w skali kraju dla napływu zanieczyszczeń powietrza spoza granic kraju kształtuje się na poziomie 10%. </w:t>
      </w:r>
      <w:r w:rsidRPr="00AD175F">
        <w:rPr>
          <w:highlight w:val="yellow"/>
          <w:lang w:eastAsia="pl-PL"/>
        </w:rPr>
        <w:t xml:space="preserve"> </w:t>
      </w:r>
    </w:p>
    <w:p w14:paraId="33FF8968" w14:textId="422DF0DC" w:rsidR="00506B32" w:rsidRPr="00253D32" w:rsidRDefault="00E20B8E" w:rsidP="00361A9D">
      <w:pPr>
        <w:pStyle w:val="Nagwek2"/>
        <w:rPr>
          <w:rFonts w:eastAsia="Times New Roman"/>
          <w:lang w:eastAsia="pl-PL"/>
        </w:rPr>
      </w:pPr>
      <w:bookmarkStart w:id="98" w:name="_Toc536359312"/>
      <w:bookmarkStart w:id="99" w:name="_Toc536437988"/>
      <w:r w:rsidRPr="00E4687D">
        <w:rPr>
          <w:rFonts w:eastAsia="Times New Roman"/>
          <w:lang w:eastAsia="pl-PL"/>
        </w:rPr>
        <w:t>Prognozowany dalszy rozwój sytuacji do 2030 r. przy założeniu, że nie nastąpi żadna zmiana w już przyjętych politykach i środkach</w:t>
      </w:r>
      <w:bookmarkEnd w:id="98"/>
      <w:bookmarkEnd w:id="99"/>
    </w:p>
    <w:p w14:paraId="6D471BE4" w14:textId="7C74E094" w:rsidR="00361A9D" w:rsidRDefault="00361A9D" w:rsidP="00361A9D">
      <w:r>
        <w:t>Przekazane w marcu 2017 r. Komisji Europejskiej, zgodnie z art. 8 dyrektywy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t>, P</w:t>
      </w:r>
      <w:r w:rsidRPr="003B6A7D">
        <w:rPr>
          <w:i/>
        </w:rPr>
        <w:t>rojekcje emisji wybranych zanieczyszczeń do roku 2030 na potrzeby dyrektywy 2016/228</w:t>
      </w:r>
      <w:r w:rsidRPr="004B0373">
        <w:rPr>
          <w:i/>
        </w:rPr>
        <w:t>4</w:t>
      </w:r>
      <w:r>
        <w:t>, zawierają prognozę emisji obejmującą lata 2020, 2025 i 2030, a z powodu braku danych prognoza nie zawiera danych dla lat 2040 i 2050. Prognoza odnosi się do substancji objętych krajowymi zobowiązaniami na rzecz redukcji emisji to jest SO</w:t>
      </w:r>
      <w:r w:rsidRPr="003D2818">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t>,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t>, PM</w:t>
      </w:r>
      <w:r w:rsidR="0096280E" w:rsidRPr="0096280E">
        <w:rPr>
          <w:vertAlign w:val="subscript"/>
        </w:rPr>
        <w:t>2.5</w:t>
      </w:r>
      <w:r>
        <w:t>, 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t xml:space="preserve"> oraz NH</w:t>
      </w:r>
      <w:r w:rsidRPr="003D2818">
        <w:rPr>
          <w:vertAlign w:val="subscript"/>
        </w:rPr>
        <w:t>3</w:t>
      </w:r>
      <w:r w:rsidR="00BE175F">
        <w:rPr>
          <w:vertAlign w:val="subscript"/>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vertAlign w:val="subscript"/>
        </w:rPr>
        <w:fldChar w:fldCharType="end"/>
      </w:r>
      <w:r>
        <w:rPr>
          <w:vertAlign w:val="subscript"/>
        </w:rPr>
        <w:t xml:space="preserve">. </w:t>
      </w:r>
      <w:r>
        <w:t>Przedmiotowe projekcie w wersji „z działaniami” zostały opracowane zgodnie z zasadami raportowania określonymi w części 2 załącznika IV dyrektywy NEC, projekcje nie zawierają wariantu „z dodatkowymi działaniami”. Projekc</w:t>
      </w:r>
      <w:r w:rsidR="00DD18EC">
        <w:t>j</w:t>
      </w:r>
      <w:r>
        <w:t>e zostały oparte o przekazane informacje w zakresie prognoz aktywności w tym: energ</w:t>
      </w:r>
      <w:r w:rsidR="00657096">
        <w:t>etyki, produkcji przemysłowej i </w:t>
      </w:r>
      <w:r>
        <w:t>rolnictwa. Dane wykorzystane przy oszacowaniu wielkości emisji dotyczyły:</w:t>
      </w:r>
    </w:p>
    <w:p w14:paraId="5C05F41C" w14:textId="77777777" w:rsidR="00361A9D" w:rsidRPr="00373EF2" w:rsidRDefault="00361A9D" w:rsidP="000F3310">
      <w:pPr>
        <w:pStyle w:val="Akapitzlist"/>
        <w:numPr>
          <w:ilvl w:val="0"/>
          <w:numId w:val="10"/>
        </w:numPr>
      </w:pPr>
      <w:r w:rsidRPr="0024392B">
        <w:t xml:space="preserve">spalania paliw na potrzeby wytwarzania </w:t>
      </w:r>
      <w:r w:rsidRPr="00373EF2">
        <w:t>energii,</w:t>
      </w:r>
    </w:p>
    <w:p w14:paraId="6B72C0CB" w14:textId="77777777" w:rsidR="00361A9D" w:rsidRPr="00373EF2" w:rsidRDefault="00361A9D" w:rsidP="000F3310">
      <w:pPr>
        <w:pStyle w:val="Akapitzlist"/>
        <w:numPr>
          <w:ilvl w:val="0"/>
          <w:numId w:val="10"/>
        </w:numPr>
      </w:pPr>
      <w:r w:rsidRPr="00373EF2">
        <w:t>wielkości produkcji przemysłowej</w:t>
      </w:r>
      <w:r>
        <w:t>,</w:t>
      </w:r>
    </w:p>
    <w:p w14:paraId="2C5B17CB" w14:textId="77777777" w:rsidR="00361A9D" w:rsidRPr="00373EF2" w:rsidRDefault="00361A9D" w:rsidP="000F3310">
      <w:pPr>
        <w:pStyle w:val="Akapitzlist"/>
        <w:numPr>
          <w:ilvl w:val="0"/>
          <w:numId w:val="10"/>
        </w:numPr>
      </w:pPr>
      <w:r w:rsidRPr="00373EF2">
        <w:t>uprawy roli i hodowli zwierząt,</w:t>
      </w:r>
    </w:p>
    <w:p w14:paraId="3DAC9DE3" w14:textId="77777777" w:rsidR="00361A9D" w:rsidRDefault="00361A9D" w:rsidP="000F3310">
      <w:pPr>
        <w:pStyle w:val="Akapitzlist"/>
        <w:numPr>
          <w:ilvl w:val="0"/>
          <w:numId w:val="10"/>
        </w:numPr>
      </w:pPr>
      <w:r w:rsidRPr="0024392B">
        <w:t>pro</w:t>
      </w:r>
      <w:r>
        <w:t>gnozy demograficzne GUS dla Polski.</w:t>
      </w:r>
    </w:p>
    <w:p w14:paraId="2231F0D2" w14:textId="77777777" w:rsidR="00361A9D" w:rsidRDefault="00361A9D" w:rsidP="00361A9D">
      <w:r>
        <w:t>Z</w:t>
      </w:r>
      <w:r w:rsidRPr="0024392B">
        <w:t>ałożenia i analizy eksperckie</w:t>
      </w:r>
      <w:r>
        <w:t xml:space="preserve"> wykonane w KOBiZE obejmowały:</w:t>
      </w:r>
    </w:p>
    <w:p w14:paraId="70F07C95" w14:textId="77777777" w:rsidR="00361A9D" w:rsidRDefault="00361A9D" w:rsidP="000F3310">
      <w:pPr>
        <w:pStyle w:val="Akapitzlist"/>
        <w:numPr>
          <w:ilvl w:val="0"/>
          <w:numId w:val="11"/>
        </w:numPr>
      </w:pPr>
      <w:r>
        <w:t>projekcje emisji z transportu drogowego,</w:t>
      </w:r>
    </w:p>
    <w:p w14:paraId="54E8473B" w14:textId="77777777" w:rsidR="00361A9D" w:rsidRDefault="00361A9D" w:rsidP="000F3310">
      <w:pPr>
        <w:pStyle w:val="Akapitzlist"/>
        <w:numPr>
          <w:ilvl w:val="0"/>
          <w:numId w:val="11"/>
        </w:numPr>
      </w:pPr>
      <w:r>
        <w:t>prognozę ilości spalanych odpadów,</w:t>
      </w:r>
    </w:p>
    <w:p w14:paraId="6E0179DF" w14:textId="77777777" w:rsidR="00361A9D" w:rsidRDefault="00361A9D" w:rsidP="000F3310">
      <w:pPr>
        <w:pStyle w:val="Akapitzlist"/>
        <w:numPr>
          <w:ilvl w:val="0"/>
          <w:numId w:val="11"/>
        </w:numPr>
      </w:pPr>
      <w:r>
        <w:t>prognozę wzrostu ruchu lotniczego,</w:t>
      </w:r>
    </w:p>
    <w:p w14:paraId="49AD5F3D" w14:textId="77777777" w:rsidR="00361A9D" w:rsidRDefault="00361A9D" w:rsidP="000F3310">
      <w:pPr>
        <w:pStyle w:val="Akapitzlist"/>
        <w:numPr>
          <w:ilvl w:val="0"/>
          <w:numId w:val="11"/>
        </w:numPr>
      </w:pPr>
      <w:r>
        <w:t>przewidywaną emisyjność sektora bytowo-komunalnego,</w:t>
      </w:r>
    </w:p>
    <w:p w14:paraId="1B2B917C" w14:textId="77777777" w:rsidR="00361A9D" w:rsidRPr="00824896" w:rsidRDefault="00361A9D" w:rsidP="000F3310">
      <w:pPr>
        <w:pStyle w:val="Akapitzlist"/>
        <w:numPr>
          <w:ilvl w:val="0"/>
          <w:numId w:val="11"/>
        </w:numPr>
      </w:pPr>
      <w:r>
        <w:t xml:space="preserve">przewidywaną </w:t>
      </w:r>
      <w:r w:rsidRPr="00840E96">
        <w:t>powierzchni</w:t>
      </w:r>
      <w:r>
        <w:t>ę</w:t>
      </w:r>
      <w:r w:rsidRPr="00840E96">
        <w:t xml:space="preserve"> lasów</w:t>
      </w:r>
      <w:r>
        <w:t>.</w:t>
      </w:r>
    </w:p>
    <w:p w14:paraId="71791238" w14:textId="77777777" w:rsidR="00361A9D" w:rsidRDefault="00361A9D" w:rsidP="00361A9D">
      <w:r>
        <w:t>D</w:t>
      </w:r>
      <w:r w:rsidRPr="0024392B">
        <w:t>la pozostałych aktywności przyjęto</w:t>
      </w:r>
      <w:r>
        <w:t xml:space="preserve">, iż zmiany aktywności nie nastąpią albo będą one miały charakter pomijalny dlatego też przyjęto iż będą one na takim samym poziomie działalności jak miało to miejsce w </w:t>
      </w:r>
      <w:r w:rsidRPr="0024392B">
        <w:t>roku 201</w:t>
      </w:r>
      <w:r>
        <w:t>5.</w:t>
      </w:r>
    </w:p>
    <w:p w14:paraId="4CBCD5D2" w14:textId="77777777" w:rsidR="00361A9D" w:rsidRDefault="00361A9D" w:rsidP="00361A9D">
      <w:r w:rsidRPr="00A95676">
        <w:t xml:space="preserve">Emisje zanieczyszczeń dla roku 2030 oszacowano przy zastosowaniu metodyki stosowanej w krajowej inwentaryzacji emisji, dla większości podkategorii przy zastosowaniu wskaźników emisji dla roku 2015. Emisje zanieczyszczeń dla roku 2020 i 2025 interpolowano </w:t>
      </w:r>
      <w:r>
        <w:t xml:space="preserve">liniową zależnością </w:t>
      </w:r>
      <w:r w:rsidRPr="00A95676">
        <w:t xml:space="preserve">na podstawie oszacowań dla poszczególnych kategorii </w:t>
      </w:r>
      <w:r>
        <w:t>dla roku</w:t>
      </w:r>
      <w:r w:rsidRPr="00A95676">
        <w:t xml:space="preserve"> 2015 i 2030.</w:t>
      </w:r>
    </w:p>
    <w:p w14:paraId="0363AD4A" w14:textId="1BA1CBB2" w:rsidR="00361A9D" w:rsidRDefault="00361A9D" w:rsidP="00361A9D">
      <w:r>
        <w:t>W omawianym dokumencie dokonano</w:t>
      </w:r>
      <w:r w:rsidRPr="0024392B">
        <w:t xml:space="preserve"> oszacowania potencjalnego poziomu wielkości emisji zanieczyszczeń w </w:t>
      </w:r>
      <w:r>
        <w:t>latach 2020-</w:t>
      </w:r>
      <w:r w:rsidRPr="0024392B">
        <w:t>2030</w:t>
      </w:r>
      <w:r>
        <w:t xml:space="preserve"> i stopnia ich redukcji w stosunku do roku 2005</w:t>
      </w:r>
      <w:r w:rsidRPr="0024392B">
        <w:t xml:space="preserve">, </w:t>
      </w:r>
      <w:r>
        <w:t>w tabelach poniżej wykazano otrzymane oszacowania dla zanieczyszczeń, dla których o</w:t>
      </w:r>
      <w:r w:rsidR="00657096">
        <w:t>kreślono krajowe zobowiązania w </w:t>
      </w:r>
      <w:r>
        <w:t>zakresie redukcji emisji określanych w dyrektywy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rsidRPr="0024392B">
        <w:t xml:space="preserve">. </w:t>
      </w:r>
    </w:p>
    <w:p w14:paraId="21FB94C0" w14:textId="7FA1F56A" w:rsidR="00361A9D" w:rsidRDefault="00253D32" w:rsidP="00253D32">
      <w:pPr>
        <w:pStyle w:val="Legenda"/>
      </w:pPr>
      <w:bookmarkStart w:id="100" w:name="_Toc536436325"/>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0032E">
        <w:rPr>
          <w:noProof/>
        </w:rPr>
        <w:t>11</w:t>
      </w:r>
      <w:r w:rsidR="00515DF9">
        <w:rPr>
          <w:noProof/>
        </w:rPr>
        <w:fldChar w:fldCharType="end"/>
      </w:r>
      <w:r w:rsidR="008D7FC9">
        <w:rPr>
          <w:noProof/>
        </w:rPr>
        <w:t xml:space="preserve"> </w:t>
      </w:r>
      <w:r w:rsidR="00361A9D" w:rsidRPr="00AF5B99">
        <w:t>Porównanie oszacowanej wielkości emisji SO</w:t>
      </w:r>
      <w:r w:rsidR="00361A9D" w:rsidRPr="006D3A83">
        <w:rPr>
          <w:vertAlign w:val="subscript"/>
        </w:rPr>
        <w:t>2</w:t>
      </w:r>
      <w:r w:rsidR="00BE175F">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fldChar w:fldCharType="end"/>
      </w:r>
      <w:r w:rsidR="00361A9D" w:rsidRPr="00AF5B99">
        <w:t xml:space="preserve"> dla lat 2020 – 2030 w stosunku do poziomu krajowego zobowiązania w zakresie redukcji emisji SO</w:t>
      </w:r>
      <w:r w:rsidR="00361A9D" w:rsidRPr="00C44572">
        <w:rPr>
          <w:vertAlign w:val="subscript"/>
        </w:rPr>
        <w:t>2</w:t>
      </w:r>
      <w:r w:rsidR="00361A9D" w:rsidRPr="00AF5B99">
        <w:t>.</w:t>
      </w:r>
      <w:bookmarkEnd w:id="100"/>
    </w:p>
    <w:tbl>
      <w:tblPr>
        <w:tblW w:w="91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5"/>
        <w:gridCol w:w="2106"/>
        <w:gridCol w:w="2326"/>
      </w:tblGrid>
      <w:tr w:rsidR="00361A9D" w:rsidRPr="00E9430D" w14:paraId="4E64C800" w14:textId="77777777" w:rsidTr="00A62C1E">
        <w:trPr>
          <w:trHeight w:val="255"/>
        </w:trPr>
        <w:tc>
          <w:tcPr>
            <w:tcW w:w="4725" w:type="dxa"/>
            <w:vAlign w:val="center"/>
          </w:tcPr>
          <w:p w14:paraId="4B864B50" w14:textId="77777777" w:rsidR="00361A9D" w:rsidRPr="005D6E09" w:rsidRDefault="00361A9D" w:rsidP="00A62C1E">
            <w:pPr>
              <w:spacing w:before="0" w:after="0"/>
              <w:jc w:val="center"/>
              <w:rPr>
                <w:rFonts w:cs="Arial"/>
                <w:b/>
                <w:bCs/>
              </w:rPr>
            </w:pPr>
          </w:p>
        </w:tc>
        <w:tc>
          <w:tcPr>
            <w:tcW w:w="2106" w:type="dxa"/>
          </w:tcPr>
          <w:p w14:paraId="7A04136D" w14:textId="77777777" w:rsidR="00361A9D" w:rsidRPr="005D6E09" w:rsidRDefault="00361A9D" w:rsidP="00A62C1E">
            <w:pPr>
              <w:spacing w:before="0" w:after="0"/>
              <w:jc w:val="center"/>
              <w:rPr>
                <w:rFonts w:cs="Arial"/>
                <w:b/>
                <w:bCs/>
              </w:rPr>
            </w:pPr>
            <w:r w:rsidRPr="005D6E09">
              <w:rPr>
                <w:rFonts w:cs="Arial"/>
                <w:b/>
                <w:bCs/>
              </w:rPr>
              <w:t>Projekcja 2017</w:t>
            </w:r>
          </w:p>
          <w:p w14:paraId="096A34DC" w14:textId="075E9720" w:rsidR="00361A9D" w:rsidRPr="005D6E09" w:rsidRDefault="00361A9D" w:rsidP="00A62C1E">
            <w:pPr>
              <w:spacing w:before="0" w:after="0"/>
              <w:jc w:val="center"/>
              <w:rPr>
                <w:rFonts w:cs="Arial"/>
                <w:b/>
                <w:bCs/>
              </w:rPr>
            </w:pPr>
            <w:r w:rsidRPr="005D6E09">
              <w:rPr>
                <w:rFonts w:cs="Arial"/>
                <w:b/>
                <w:bCs/>
              </w:rPr>
              <w:t>SO</w:t>
            </w:r>
            <w:r w:rsidRPr="00C44572">
              <w:rPr>
                <w:b/>
                <w:vertAlign w:val="subscript"/>
              </w:rPr>
              <w:t>2</w:t>
            </w:r>
            <w:r w:rsidR="00BE175F">
              <w:rPr>
                <w:rFonts w:cs="Arial"/>
                <w:b/>
                <w:bCs/>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rFonts w:cs="Arial"/>
                <w:b/>
                <w:bCs/>
              </w:rPr>
              <w:fldChar w:fldCharType="end"/>
            </w:r>
          </w:p>
        </w:tc>
        <w:tc>
          <w:tcPr>
            <w:tcW w:w="2326" w:type="dxa"/>
          </w:tcPr>
          <w:p w14:paraId="4A7AA3ED" w14:textId="77777777" w:rsidR="00361A9D" w:rsidRPr="005D6E09" w:rsidRDefault="00361A9D" w:rsidP="00A62C1E">
            <w:pPr>
              <w:spacing w:before="0" w:after="0"/>
              <w:jc w:val="center"/>
              <w:rPr>
                <w:rFonts w:cs="Arial"/>
                <w:b/>
                <w:bCs/>
              </w:rPr>
            </w:pPr>
            <w:r w:rsidRPr="005D6E09">
              <w:rPr>
                <w:rFonts w:cs="Arial"/>
                <w:b/>
                <w:bCs/>
              </w:rPr>
              <w:t>Projekcja 2019</w:t>
            </w:r>
          </w:p>
          <w:p w14:paraId="5DEFAA4A" w14:textId="76E811F8" w:rsidR="00361A9D" w:rsidRPr="005D6E09" w:rsidRDefault="00361A9D" w:rsidP="00A62C1E">
            <w:pPr>
              <w:spacing w:before="0" w:after="0"/>
              <w:jc w:val="center"/>
              <w:rPr>
                <w:rFonts w:cs="Arial"/>
                <w:b/>
                <w:bCs/>
              </w:rPr>
            </w:pPr>
            <w:r w:rsidRPr="005D6E09">
              <w:rPr>
                <w:rFonts w:cs="Arial"/>
                <w:b/>
                <w:bCs/>
              </w:rPr>
              <w:t>SO</w:t>
            </w:r>
            <w:r w:rsidRPr="00C44572">
              <w:rPr>
                <w:b/>
                <w:vertAlign w:val="subscript"/>
              </w:rPr>
              <w:t>2</w:t>
            </w:r>
            <w:r w:rsidR="00BE175F">
              <w:rPr>
                <w:rFonts w:cs="Arial"/>
                <w:b/>
                <w:bCs/>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rFonts w:cs="Arial"/>
                <w:b/>
                <w:bCs/>
              </w:rPr>
              <w:fldChar w:fldCharType="end"/>
            </w:r>
          </w:p>
        </w:tc>
      </w:tr>
      <w:tr w:rsidR="00361A9D" w:rsidRPr="00E9430D" w14:paraId="0A819388" w14:textId="77777777" w:rsidTr="00A62C1E">
        <w:trPr>
          <w:trHeight w:val="270"/>
        </w:trPr>
        <w:tc>
          <w:tcPr>
            <w:tcW w:w="4725" w:type="dxa"/>
            <w:shd w:val="clear" w:color="auto" w:fill="F2F2F2" w:themeFill="background1" w:themeFillShade="F2"/>
            <w:vAlign w:val="center"/>
          </w:tcPr>
          <w:p w14:paraId="0B599027" w14:textId="77777777" w:rsidR="00361A9D" w:rsidRPr="005D6E09" w:rsidRDefault="00361A9D" w:rsidP="00A62C1E">
            <w:pPr>
              <w:spacing w:before="0" w:after="0"/>
            </w:pPr>
            <w:r w:rsidRPr="005D6E09">
              <w:t xml:space="preserve">Krajowe zobowiązania w zakresie redukcji emisji </w:t>
            </w:r>
          </w:p>
          <w:p w14:paraId="05FBEE14" w14:textId="77777777" w:rsidR="00361A9D" w:rsidRPr="005D6E09" w:rsidRDefault="00361A9D" w:rsidP="00A62C1E">
            <w:pPr>
              <w:spacing w:before="0" w:after="0"/>
            </w:pPr>
            <w:r w:rsidRPr="005D6E09">
              <w:t xml:space="preserve">w </w:t>
            </w:r>
            <w:r w:rsidRPr="005D6E09">
              <w:rPr>
                <w:b/>
              </w:rPr>
              <w:t>2020</w:t>
            </w:r>
            <w:r w:rsidRPr="005D6E09">
              <w:t xml:space="preserve"> r.</w:t>
            </w:r>
          </w:p>
        </w:tc>
        <w:tc>
          <w:tcPr>
            <w:tcW w:w="4432" w:type="dxa"/>
            <w:gridSpan w:val="2"/>
            <w:shd w:val="clear" w:color="auto" w:fill="F2F2F2" w:themeFill="background1" w:themeFillShade="F2"/>
            <w:vAlign w:val="center"/>
          </w:tcPr>
          <w:p w14:paraId="2CE93ACD" w14:textId="77777777" w:rsidR="00361A9D" w:rsidRPr="005D6E09" w:rsidRDefault="00361A9D" w:rsidP="00A62C1E">
            <w:pPr>
              <w:spacing w:before="0" w:after="0"/>
              <w:jc w:val="center"/>
              <w:rPr>
                <w:rFonts w:cs="Arial"/>
              </w:rPr>
            </w:pPr>
            <w:r w:rsidRPr="005D6E09">
              <w:rPr>
                <w:rFonts w:cs="Arial"/>
              </w:rPr>
              <w:t>59%</w:t>
            </w:r>
          </w:p>
        </w:tc>
      </w:tr>
      <w:tr w:rsidR="00361A9D" w:rsidRPr="00E9430D" w14:paraId="428B315B" w14:textId="77777777" w:rsidTr="00A62C1E">
        <w:trPr>
          <w:trHeight w:val="255"/>
        </w:trPr>
        <w:tc>
          <w:tcPr>
            <w:tcW w:w="4725" w:type="dxa"/>
            <w:shd w:val="clear" w:color="auto" w:fill="DEEAF6" w:themeFill="accent1" w:themeFillTint="33"/>
            <w:vAlign w:val="center"/>
          </w:tcPr>
          <w:p w14:paraId="28057FB5" w14:textId="77777777" w:rsidR="00361A9D" w:rsidRPr="005D6E09" w:rsidRDefault="00361A9D" w:rsidP="00A62C1E">
            <w:pPr>
              <w:spacing w:before="0" w:after="0"/>
            </w:pPr>
            <w:r w:rsidRPr="005D6E09">
              <w:t xml:space="preserve">Redukcja emisji w </w:t>
            </w:r>
            <w:r w:rsidRPr="005D6E09">
              <w:rPr>
                <w:b/>
              </w:rPr>
              <w:t>2020</w:t>
            </w:r>
            <w:r w:rsidRPr="005D6E09">
              <w:t xml:space="preserve"> r., określona na podstawie opracowanych projekcji dla Polski</w:t>
            </w:r>
          </w:p>
        </w:tc>
        <w:tc>
          <w:tcPr>
            <w:tcW w:w="2106" w:type="dxa"/>
            <w:shd w:val="clear" w:color="auto" w:fill="DEEAF6" w:themeFill="accent1" w:themeFillTint="33"/>
            <w:vAlign w:val="center"/>
          </w:tcPr>
          <w:p w14:paraId="7600F82D" w14:textId="77777777" w:rsidR="00361A9D" w:rsidRPr="00E56C3C" w:rsidRDefault="00361A9D" w:rsidP="00A62C1E">
            <w:pPr>
              <w:spacing w:before="0" w:after="0"/>
              <w:jc w:val="center"/>
              <w:rPr>
                <w:rFonts w:cs="Arial"/>
              </w:rPr>
            </w:pPr>
            <w:r w:rsidRPr="00E56C3C">
              <w:rPr>
                <w:rFonts w:cs="Arial"/>
              </w:rPr>
              <w:t>59,5%</w:t>
            </w:r>
          </w:p>
        </w:tc>
        <w:tc>
          <w:tcPr>
            <w:tcW w:w="2326" w:type="dxa"/>
            <w:shd w:val="clear" w:color="auto" w:fill="DEEAF6" w:themeFill="accent1" w:themeFillTint="33"/>
            <w:vAlign w:val="center"/>
          </w:tcPr>
          <w:p w14:paraId="1E3DC3BF" w14:textId="77777777" w:rsidR="00361A9D" w:rsidRPr="00E56C3C" w:rsidRDefault="00361A9D" w:rsidP="00A62C1E">
            <w:pPr>
              <w:spacing w:before="0" w:after="0"/>
              <w:jc w:val="center"/>
              <w:rPr>
                <w:rFonts w:cs="Arial"/>
              </w:rPr>
            </w:pPr>
            <w:r w:rsidRPr="00E56C3C">
              <w:rPr>
                <w:rFonts w:cs="Arial"/>
              </w:rPr>
              <w:t>54%</w:t>
            </w:r>
          </w:p>
        </w:tc>
      </w:tr>
      <w:tr w:rsidR="00361A9D" w:rsidRPr="00E9430D" w14:paraId="6AC067F7" w14:textId="77777777" w:rsidTr="00A62C1E">
        <w:trPr>
          <w:trHeight w:val="270"/>
        </w:trPr>
        <w:tc>
          <w:tcPr>
            <w:tcW w:w="4725" w:type="dxa"/>
            <w:shd w:val="clear" w:color="auto" w:fill="F2F2F2" w:themeFill="background1" w:themeFillShade="F2"/>
            <w:vAlign w:val="center"/>
          </w:tcPr>
          <w:p w14:paraId="70F14806" w14:textId="77777777" w:rsidR="00361A9D" w:rsidRPr="005D6E09" w:rsidRDefault="00361A9D" w:rsidP="00A62C1E">
            <w:pPr>
              <w:spacing w:before="0" w:after="0"/>
              <w:rPr>
                <w:rFonts w:cs="Arial"/>
              </w:rPr>
            </w:pPr>
            <w:r w:rsidRPr="005D6E09">
              <w:rPr>
                <w:rFonts w:cs="Arial"/>
              </w:rPr>
              <w:t xml:space="preserve">Krajowe zobowiązania w zakresie redukcji emisji </w:t>
            </w:r>
          </w:p>
          <w:p w14:paraId="7364F175" w14:textId="77777777" w:rsidR="00361A9D" w:rsidRPr="005D6E09" w:rsidRDefault="00361A9D" w:rsidP="00A62C1E">
            <w:pPr>
              <w:spacing w:before="0" w:after="0"/>
            </w:pPr>
            <w:r w:rsidRPr="005D6E09">
              <w:t xml:space="preserve">w </w:t>
            </w:r>
            <w:r w:rsidRPr="00824896">
              <w:rPr>
                <w:b/>
              </w:rPr>
              <w:t>2030</w:t>
            </w:r>
            <w:r w:rsidRPr="005D6E09">
              <w:t xml:space="preserve"> r.</w:t>
            </w:r>
          </w:p>
        </w:tc>
        <w:tc>
          <w:tcPr>
            <w:tcW w:w="4432" w:type="dxa"/>
            <w:gridSpan w:val="2"/>
            <w:shd w:val="clear" w:color="auto" w:fill="F2F2F2" w:themeFill="background1" w:themeFillShade="F2"/>
            <w:vAlign w:val="center"/>
          </w:tcPr>
          <w:p w14:paraId="02900946" w14:textId="77777777" w:rsidR="00361A9D" w:rsidRPr="00E56C3C" w:rsidRDefault="00361A9D" w:rsidP="00A62C1E">
            <w:pPr>
              <w:spacing w:before="0" w:after="0"/>
              <w:jc w:val="center"/>
              <w:rPr>
                <w:rFonts w:cs="Arial"/>
              </w:rPr>
            </w:pPr>
            <w:r w:rsidRPr="00E56C3C">
              <w:rPr>
                <w:rFonts w:cs="Arial"/>
              </w:rPr>
              <w:t>70%</w:t>
            </w:r>
          </w:p>
        </w:tc>
      </w:tr>
      <w:tr w:rsidR="00361A9D" w:rsidRPr="00E9430D" w14:paraId="157F2AA6" w14:textId="77777777" w:rsidTr="00A62C1E">
        <w:trPr>
          <w:trHeight w:val="255"/>
        </w:trPr>
        <w:tc>
          <w:tcPr>
            <w:tcW w:w="4725" w:type="dxa"/>
            <w:shd w:val="clear" w:color="auto" w:fill="DEEAF6" w:themeFill="accent1" w:themeFillTint="33"/>
            <w:vAlign w:val="center"/>
          </w:tcPr>
          <w:p w14:paraId="72616F02" w14:textId="77777777" w:rsidR="00361A9D" w:rsidRPr="005D6E09" w:rsidRDefault="00361A9D" w:rsidP="00A62C1E">
            <w:pPr>
              <w:spacing w:before="0" w:after="0"/>
            </w:pPr>
            <w:r w:rsidRPr="005D6E09">
              <w:t xml:space="preserve">Redukcja emisji w </w:t>
            </w:r>
            <w:r w:rsidRPr="005D6E09">
              <w:rPr>
                <w:b/>
              </w:rPr>
              <w:t>2030</w:t>
            </w:r>
            <w:r w:rsidRPr="005D6E09">
              <w:t xml:space="preserve"> r., określona na podstawie opracowanych projekcji dla Polski</w:t>
            </w:r>
          </w:p>
        </w:tc>
        <w:tc>
          <w:tcPr>
            <w:tcW w:w="2106" w:type="dxa"/>
            <w:shd w:val="clear" w:color="auto" w:fill="DEEAF6" w:themeFill="accent1" w:themeFillTint="33"/>
            <w:vAlign w:val="center"/>
          </w:tcPr>
          <w:p w14:paraId="1EEC8F5F" w14:textId="77777777" w:rsidR="00361A9D" w:rsidRPr="00E56C3C" w:rsidRDefault="00361A9D" w:rsidP="00A62C1E">
            <w:pPr>
              <w:spacing w:before="0" w:after="0"/>
              <w:jc w:val="center"/>
              <w:rPr>
                <w:rFonts w:cs="Arial"/>
              </w:rPr>
            </w:pPr>
            <w:r w:rsidRPr="00E56C3C">
              <w:rPr>
                <w:rFonts w:cs="Arial"/>
              </w:rPr>
              <w:t>63,6%</w:t>
            </w:r>
          </w:p>
        </w:tc>
        <w:tc>
          <w:tcPr>
            <w:tcW w:w="2326" w:type="dxa"/>
            <w:shd w:val="clear" w:color="auto" w:fill="DEEAF6" w:themeFill="accent1" w:themeFillTint="33"/>
            <w:vAlign w:val="center"/>
          </w:tcPr>
          <w:p w14:paraId="7444FBDC" w14:textId="77777777" w:rsidR="00361A9D" w:rsidRPr="00E56C3C" w:rsidRDefault="00361A9D" w:rsidP="00A62C1E">
            <w:pPr>
              <w:spacing w:before="0" w:after="0"/>
              <w:jc w:val="center"/>
              <w:rPr>
                <w:rFonts w:cs="Arial"/>
              </w:rPr>
            </w:pPr>
            <w:r w:rsidRPr="00E56C3C">
              <w:rPr>
                <w:rFonts w:cs="Arial"/>
              </w:rPr>
              <w:t>68 %</w:t>
            </w:r>
          </w:p>
        </w:tc>
      </w:tr>
    </w:tbl>
    <w:p w14:paraId="4A93E25E" w14:textId="77777777" w:rsidR="00361A9D" w:rsidRDefault="00361A9D" w:rsidP="00361A9D"/>
    <w:p w14:paraId="451D044E" w14:textId="2162D016" w:rsidR="00E56C3C" w:rsidRDefault="00361A9D" w:rsidP="00361A9D">
      <w:r w:rsidRPr="00490FCA">
        <w:t>W związku z przeprowadz</w:t>
      </w:r>
      <w:r>
        <w:t>o</w:t>
      </w:r>
      <w:r w:rsidRPr="00490FCA">
        <w:t xml:space="preserve">nym przeglądem </w:t>
      </w:r>
      <w:r w:rsidR="00506B32">
        <w:t xml:space="preserve">inwentaryzacji </w:t>
      </w:r>
      <w:r w:rsidR="00E56C3C">
        <w:t xml:space="preserve">i </w:t>
      </w:r>
      <w:r w:rsidRPr="00490FCA">
        <w:t>wprowadze</w:t>
      </w:r>
      <w:r>
        <w:t>niem</w:t>
      </w:r>
      <w:r w:rsidRPr="00490FCA">
        <w:t xml:space="preserve"> </w:t>
      </w:r>
      <w:r w:rsidR="00E56C3C" w:rsidRPr="00490FCA">
        <w:t>zalece</w:t>
      </w:r>
      <w:r w:rsidR="00E56C3C">
        <w:t xml:space="preserve">ń </w:t>
      </w:r>
      <w:r>
        <w:t>z niego wynikających zmieniła się wielkość emisji, w przypadku dwutlenku siarki</w:t>
      </w:r>
      <w:r w:rsidR="00E56C3C">
        <w:t xml:space="preserve"> na wielkość bilansowanej emisji miało wpływ</w:t>
      </w:r>
      <w:r>
        <w:t xml:space="preserve"> </w:t>
      </w:r>
      <w:r w:rsidR="00E56C3C">
        <w:t>włączenie do bilansu nowych źródeł z sektora s</w:t>
      </w:r>
      <w:r w:rsidR="00253D32">
        <w:t>palania paliw w przemyśle (SNAP 03)</w:t>
      </w:r>
      <w:r>
        <w:t xml:space="preserve">. Z </w:t>
      </w:r>
      <w:r w:rsidR="00D720A0">
        <w:t>przedstawionych</w:t>
      </w:r>
      <w:r>
        <w:t xml:space="preserve"> w tabeli danych wynika iż bez dodatkowych działań Polska nie spełni krajowego zobowiązania w zakresie red</w:t>
      </w:r>
      <w:r w:rsidR="00253D32">
        <w:t xml:space="preserve">ukcji emisji już w roku 2020.  </w:t>
      </w:r>
    </w:p>
    <w:p w14:paraId="4F298C89" w14:textId="20D63128" w:rsidR="00361A9D" w:rsidRDefault="00253D32" w:rsidP="00253D32">
      <w:pPr>
        <w:pStyle w:val="Legenda"/>
      </w:pPr>
      <w:bookmarkStart w:id="101" w:name="_Toc536436270"/>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7</w:t>
      </w:r>
      <w:r w:rsidR="00515DF9">
        <w:rPr>
          <w:noProof/>
        </w:rPr>
        <w:fldChar w:fldCharType="end"/>
      </w:r>
      <w:r w:rsidR="00361A9D">
        <w:t xml:space="preserve"> Wielkość emisji SO</w:t>
      </w:r>
      <w:r w:rsidR="00361A9D" w:rsidRPr="00916591">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sidR="00361A9D">
        <w:t xml:space="preserve"> w latach 2005-2017.</w:t>
      </w:r>
      <w:bookmarkEnd w:id="101"/>
    </w:p>
    <w:p w14:paraId="08014A93" w14:textId="77777777" w:rsidR="00361A9D" w:rsidRDefault="00361A9D" w:rsidP="00361A9D">
      <w:pPr>
        <w:keepNext/>
      </w:pPr>
      <w:r>
        <w:rPr>
          <w:noProof/>
          <w:lang w:eastAsia="pl-PL"/>
        </w:rPr>
        <w:drawing>
          <wp:inline distT="0" distB="0" distL="0" distR="0" wp14:anchorId="2D3EFFC1" wp14:editId="4D89718D">
            <wp:extent cx="5486400" cy="3200400"/>
            <wp:effectExtent l="0" t="0" r="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496A4F9" w14:textId="77777777" w:rsidR="00361A9D" w:rsidRDefault="00361A9D" w:rsidP="00361A9D">
      <w:pPr>
        <w:rPr>
          <w:rFonts w:cstheme="minorHAnsi"/>
        </w:rPr>
      </w:pPr>
    </w:p>
    <w:p w14:paraId="1243A772" w14:textId="1C83F80E" w:rsidR="00361A9D" w:rsidRPr="00B31724" w:rsidRDefault="00361A9D" w:rsidP="00361A9D">
      <w:pPr>
        <w:rPr>
          <w:rFonts w:eastAsia="Times New Roman"/>
          <w:color w:val="000000"/>
          <w:lang w:eastAsia="pl-PL"/>
        </w:rPr>
      </w:pPr>
      <w:r w:rsidRPr="00722DA7">
        <w:t>Jednakże analizują</w:t>
      </w:r>
      <w:r w:rsidR="007652F3">
        <w:t>c</w:t>
      </w:r>
      <w:r w:rsidRPr="00722DA7">
        <w:t xml:space="preserve"> trend dotyczący zmian w zakresie emisji SO</w:t>
      </w:r>
      <w:r w:rsidRPr="00722DA7">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sidRPr="00722DA7">
        <w:rPr>
          <w:vertAlign w:val="subscript"/>
        </w:rPr>
        <w:t xml:space="preserve"> </w:t>
      </w:r>
      <w:r w:rsidRPr="00722DA7">
        <w:t>w latach 2005-2017 widoczna jest redukcja emisji dwutlenku siarki (SO</w:t>
      </w:r>
      <w:r w:rsidRPr="00C44572">
        <w:rPr>
          <w:vertAlign w:val="subscript"/>
        </w:rPr>
        <w:t>2</w:t>
      </w:r>
      <w:r w:rsidRPr="00722DA7">
        <w:t>) wynika to z wprowadzenia działań legislacyjnych</w:t>
      </w:r>
      <w:r>
        <w:t>,</w:t>
      </w:r>
      <w:r w:rsidR="00657096">
        <w:t xml:space="preserve"> a w </w:t>
      </w:r>
      <w:r w:rsidRPr="00722DA7">
        <w:t>szczególności wdrażania do prawa krajowego przepisów unijnych. Redukcja ta jest konsekwencją dostosowania dużych źród</w:t>
      </w:r>
      <w:r>
        <w:t>eł</w:t>
      </w:r>
      <w:r w:rsidRPr="00722DA7">
        <w:t xml:space="preserve"> spalania (SNAP 01) do standardów </w:t>
      </w:r>
      <w:r w:rsidR="00A62C1E">
        <w:t>emisji, proces ten postępuje, a </w:t>
      </w:r>
      <w:r w:rsidRPr="00722DA7">
        <w:t>zaostrzenia standardów emisji przepisami decyzji wykonawcz</w:t>
      </w:r>
      <w:r>
        <w:t>ej</w:t>
      </w:r>
      <w:r w:rsidRPr="00722DA7">
        <w:t xml:space="preserve"> Komisji (UE) 2017/1442 z dnia 31 lipca 2017 r. </w:t>
      </w:r>
      <w:r w:rsidRPr="00722DA7">
        <w:rPr>
          <w:i/>
        </w:rPr>
        <w:t>ustanawiającą konkluzje dotyczące najlepszych dostępnych technik (BAT) w odniesieniu do dużych obiektów energetycznego spalania zgodnie z dyrektywa Parlamentu Europejskiego i Rady 2010/75/UE</w:t>
      </w:r>
      <w:r w:rsidRPr="00722DA7">
        <w:t xml:space="preserve"> (Dz. Urz. UE L 212 z 17.08.2017, s. 1) będzie kontynuowany. Przepisy te odnoszą się do dużych źródeł spalania powyżej 50 MW mają one przed wszystkim wpływ na sektor produkcji i</w:t>
      </w:r>
      <w:r w:rsidR="00657096">
        <w:t> </w:t>
      </w:r>
      <w:r w:rsidRPr="00722DA7">
        <w:t>transf</w:t>
      </w:r>
      <w:r>
        <w:t>ormacji</w:t>
      </w:r>
      <w:r w:rsidRPr="00722DA7">
        <w:t xml:space="preserve"> energii (SNAP01)</w:t>
      </w:r>
      <w:r w:rsidR="00496041">
        <w:t>.</w:t>
      </w:r>
      <w:r w:rsidRPr="00722DA7">
        <w:t xml:space="preserve"> </w:t>
      </w:r>
      <w:r w:rsidR="00496041">
        <w:t>D</w:t>
      </w:r>
      <w:r w:rsidR="00496041" w:rsidRPr="00722DA7">
        <w:t xml:space="preserve">la </w:t>
      </w:r>
      <w:r w:rsidRPr="00722DA7">
        <w:t>mniejszych jednostek</w:t>
      </w:r>
      <w:r w:rsidR="00057033">
        <w:t>,</w:t>
      </w:r>
      <w:r w:rsidRPr="00722DA7">
        <w:t xml:space="preserve"> w s</w:t>
      </w:r>
      <w:r w:rsidR="00657096">
        <w:t>zczególności wykorzystywanych w </w:t>
      </w:r>
      <w:r w:rsidRPr="00722DA7">
        <w:t>przemyśle odnoszą się przepisy dyrektywy Parlamentu Europejskiego i Rady (UE) 201</w:t>
      </w:r>
      <w:r>
        <w:t xml:space="preserve">5/2193 z dnia 25 styczna </w:t>
      </w:r>
      <w:r w:rsidRPr="00722DA7">
        <w:t xml:space="preserve">2015 r. </w:t>
      </w:r>
      <w:r w:rsidRPr="00722DA7">
        <w:rPr>
          <w:i/>
        </w:rPr>
        <w:t>w sprawie ograniczania emisji niektórych zanieczyszczeń do powietrza ze średnich obiektów energetycznego spalania</w:t>
      </w:r>
      <w:r w:rsidRPr="00722DA7">
        <w:rPr>
          <w:rFonts w:eastAsia="Times New Roman"/>
          <w:lang w:eastAsia="pl-PL"/>
        </w:rPr>
        <w:t xml:space="preserve">(Dz. Urz. UE L 313 z 28.11.2015, s. 5), transponowane do przepisów krajowych rozporządzeniem Ministra Środowiska </w:t>
      </w:r>
      <w:r w:rsidRPr="00722DA7">
        <w:t xml:space="preserve">z dnia 1 marca 2018 r. </w:t>
      </w:r>
      <w:r w:rsidRPr="00722DA7">
        <w:rPr>
          <w:bCs/>
          <w:i/>
        </w:rPr>
        <w:t>w sprawie standardów emisyjnych dla niektórych rodzajów instalacji, źródeł spalania paliw oraz urządzeń spalania lub współspalania odpadów</w:t>
      </w:r>
      <w:r w:rsidRPr="00722DA7">
        <w:rPr>
          <w:bCs/>
        </w:rPr>
        <w:t xml:space="preserve"> (Dz. U. 2018r. poz. 680).</w:t>
      </w:r>
      <w:r w:rsidRPr="00722DA7">
        <w:rPr>
          <w:rFonts w:eastAsia="Times New Roman"/>
          <w:lang w:eastAsia="pl-PL"/>
        </w:rPr>
        <w:t xml:space="preserve"> Ograniczeni</w:t>
      </w:r>
      <w:r w:rsidR="00496041">
        <w:rPr>
          <w:rFonts w:eastAsia="Times New Roman"/>
          <w:lang w:eastAsia="pl-PL"/>
        </w:rPr>
        <w:t>e</w:t>
      </w:r>
      <w:r w:rsidRPr="00722DA7">
        <w:rPr>
          <w:rFonts w:eastAsia="Times New Roman"/>
          <w:lang w:eastAsia="pl-PL"/>
        </w:rPr>
        <w:t xml:space="preserve"> emisji odnosi się do jednostek od 1 MW do 50 MW co swoim zasięgiem obejmuje wszystkie źródła spalania paliw zakwalifikowanych do SNAP</w:t>
      </w:r>
      <w:r>
        <w:rPr>
          <w:rFonts w:eastAsia="Times New Roman"/>
          <w:lang w:eastAsia="pl-PL"/>
        </w:rPr>
        <w:t> </w:t>
      </w:r>
      <w:r w:rsidRPr="00722DA7">
        <w:rPr>
          <w:rFonts w:eastAsia="Times New Roman"/>
          <w:lang w:eastAsia="pl-PL"/>
        </w:rPr>
        <w:t xml:space="preserve">01 i SNAP 03. Postanowienia </w:t>
      </w:r>
      <w:r w:rsidR="00496041" w:rsidRPr="00722DA7">
        <w:rPr>
          <w:rFonts w:eastAsia="Times New Roman"/>
          <w:lang w:eastAsia="pl-PL"/>
        </w:rPr>
        <w:t>dyrektywy</w:t>
      </w:r>
      <w:r w:rsidR="00496041">
        <w:rPr>
          <w:rFonts w:eastAsia="Times New Roman"/>
          <w:lang w:eastAsia="pl-PL"/>
        </w:rPr>
        <w:t xml:space="preserve"> 2015/2193 </w:t>
      </w:r>
      <w:r w:rsidRPr="00722DA7">
        <w:rPr>
          <w:rFonts w:eastAsia="Times New Roman"/>
          <w:lang w:eastAsia="pl-PL"/>
        </w:rPr>
        <w:t>wprowadziły dwa terminy na spełnianie określonych standardów emisji</w:t>
      </w:r>
      <w:r w:rsidR="00057033">
        <w:rPr>
          <w:rFonts w:eastAsia="Times New Roman"/>
          <w:lang w:eastAsia="pl-PL"/>
        </w:rPr>
        <w:t>:</w:t>
      </w:r>
      <w:r w:rsidRPr="00722DA7">
        <w:rPr>
          <w:rFonts w:eastAsia="Times New Roman"/>
          <w:lang w:eastAsia="pl-PL"/>
        </w:rPr>
        <w:t xml:space="preserve"> dla jednostek o mocy powyżej 5MW do 50MW standardy muszą być spełnione od 1 stycznia 2025 r.</w:t>
      </w:r>
      <w:r w:rsidR="00057033">
        <w:rPr>
          <w:rFonts w:eastAsia="Times New Roman"/>
          <w:lang w:eastAsia="pl-PL"/>
        </w:rPr>
        <w:t>, natomiast</w:t>
      </w:r>
      <w:r w:rsidRPr="00722DA7">
        <w:rPr>
          <w:rFonts w:eastAsia="Times New Roman"/>
          <w:lang w:eastAsia="pl-PL"/>
        </w:rPr>
        <w:t xml:space="preserve"> dla </w:t>
      </w:r>
      <w:r>
        <w:rPr>
          <w:rFonts w:eastAsia="Times New Roman"/>
          <w:color w:val="000000"/>
          <w:lang w:eastAsia="pl-PL"/>
        </w:rPr>
        <w:t>jednostek o mocy co najmniej 1 MW od 5 MW standardy muszą być wypełnione do dnia 1 stycznia 2030 r. Obie regulacj</w:t>
      </w:r>
      <w:r w:rsidR="00057033">
        <w:rPr>
          <w:rFonts w:eastAsia="Times New Roman"/>
          <w:color w:val="000000"/>
          <w:lang w:eastAsia="pl-PL"/>
        </w:rPr>
        <w:t>e</w:t>
      </w:r>
      <w:r>
        <w:rPr>
          <w:rFonts w:eastAsia="Times New Roman"/>
          <w:color w:val="000000"/>
          <w:lang w:eastAsia="pl-PL"/>
        </w:rPr>
        <w:t xml:space="preserve"> odnoszące się do dużych źródeł spalania paliw</w:t>
      </w:r>
      <w:r w:rsidR="00057033">
        <w:rPr>
          <w:rFonts w:eastAsia="Times New Roman"/>
          <w:color w:val="000000"/>
          <w:lang w:eastAsia="pl-PL"/>
        </w:rPr>
        <w:t>,</w:t>
      </w:r>
      <w:r>
        <w:rPr>
          <w:rFonts w:eastAsia="Times New Roman"/>
          <w:color w:val="000000"/>
          <w:lang w:eastAsia="pl-PL"/>
        </w:rPr>
        <w:t xml:space="preserve"> jak i do małych i średnich</w:t>
      </w:r>
      <w:r w:rsidR="00057033">
        <w:rPr>
          <w:rFonts w:eastAsia="Times New Roman"/>
          <w:color w:val="000000"/>
          <w:lang w:eastAsia="pl-PL"/>
        </w:rPr>
        <w:t>,</w:t>
      </w:r>
      <w:r>
        <w:rPr>
          <w:rFonts w:eastAsia="Times New Roman"/>
          <w:color w:val="000000"/>
          <w:lang w:eastAsia="pl-PL"/>
        </w:rPr>
        <w:t xml:space="preserve"> ustanawiają standardy zarówno w zakresie SO</w:t>
      </w:r>
      <w:r w:rsidRPr="00F43325">
        <w:rPr>
          <w:rFonts w:eastAsia="Times New Roman"/>
          <w:color w:val="000000"/>
          <w:vertAlign w:val="subscript"/>
          <w:lang w:eastAsia="pl-PL"/>
        </w:rPr>
        <w:t>2</w:t>
      </w:r>
      <w:r w:rsidR="00057033">
        <w:rPr>
          <w:rFonts w:eastAsia="Times New Roman"/>
          <w:color w:val="000000"/>
          <w:lang w:eastAsia="pl-PL"/>
        </w:rPr>
        <w:t>,</w:t>
      </w:r>
      <w:r>
        <w:rPr>
          <w:rFonts w:eastAsia="Times New Roman"/>
          <w:color w:val="000000"/>
          <w:lang w:eastAsia="pl-PL"/>
        </w:rPr>
        <w:t xml:space="preserve"> jak również NOx</w:t>
      </w:r>
      <w:r w:rsidR="00BE175F">
        <w:rPr>
          <w:rFonts w:eastAsia="Times New Roman"/>
          <w:color w:val="000000"/>
          <w:lang w:eastAsia="pl-PL"/>
        </w:rPr>
        <w:fldChar w:fldCharType="begin"/>
      </w:r>
      <w:r w:rsidR="00BE175F">
        <w:instrText xml:space="preserve"> XE "</w:instrText>
      </w:r>
      <w:r w:rsidR="00BE175F" w:rsidRPr="00F86370">
        <w:instrText>NOx</w:instrText>
      </w:r>
      <w:r w:rsidR="00BE175F">
        <w:instrText xml:space="preserve">" </w:instrText>
      </w:r>
      <w:r w:rsidR="00BE175F">
        <w:rPr>
          <w:rFonts w:eastAsia="Times New Roman"/>
          <w:color w:val="000000"/>
          <w:lang w:eastAsia="pl-PL"/>
        </w:rPr>
        <w:fldChar w:fldCharType="end"/>
      </w:r>
      <w:r>
        <w:rPr>
          <w:rFonts w:eastAsia="Times New Roman"/>
          <w:color w:val="000000"/>
          <w:lang w:eastAsia="pl-PL"/>
        </w:rPr>
        <w:t xml:space="preserve"> i pyłu całkowitego. Jednakże to dla redukcji emisji SO</w:t>
      </w:r>
      <w:r w:rsidRPr="00F43325">
        <w:rPr>
          <w:rFonts w:eastAsia="Times New Roman"/>
          <w:color w:val="000000"/>
          <w:vertAlign w:val="subscript"/>
          <w:lang w:eastAsia="pl-PL"/>
        </w:rPr>
        <w:t>2</w:t>
      </w:r>
      <w:r>
        <w:rPr>
          <w:rFonts w:eastAsia="Times New Roman"/>
          <w:color w:val="000000"/>
          <w:lang w:eastAsia="pl-PL"/>
        </w:rPr>
        <w:t xml:space="preserve"> będą one miały kluczow</w:t>
      </w:r>
      <w:r w:rsidR="00057033">
        <w:rPr>
          <w:rFonts w:eastAsia="Times New Roman"/>
          <w:color w:val="000000"/>
          <w:lang w:eastAsia="pl-PL"/>
        </w:rPr>
        <w:t>e</w:t>
      </w:r>
      <w:r>
        <w:rPr>
          <w:rFonts w:eastAsia="Times New Roman"/>
          <w:color w:val="000000"/>
          <w:lang w:eastAsia="pl-PL"/>
        </w:rPr>
        <w:t xml:space="preserve"> znaczenie i</w:t>
      </w:r>
      <w:r w:rsidR="00D720A0">
        <w:rPr>
          <w:rFonts w:eastAsia="Times New Roman"/>
          <w:color w:val="000000"/>
          <w:lang w:eastAsia="pl-PL"/>
        </w:rPr>
        <w:t xml:space="preserve"> będą miały znaczący </w:t>
      </w:r>
      <w:r w:rsidR="00D720A0" w:rsidRPr="00D720A0">
        <w:rPr>
          <w:rFonts w:eastAsia="Times New Roman"/>
          <w:color w:val="000000"/>
          <w:lang w:eastAsia="pl-PL"/>
        </w:rPr>
        <w:t>wpływ na</w:t>
      </w:r>
      <w:r w:rsidRPr="00D720A0">
        <w:rPr>
          <w:rFonts w:eastAsia="Times New Roman"/>
          <w:color w:val="000000"/>
          <w:lang w:eastAsia="pl-PL"/>
        </w:rPr>
        <w:t xml:space="preserve"> </w:t>
      </w:r>
      <w:r w:rsidR="00D720A0" w:rsidRPr="00D720A0">
        <w:rPr>
          <w:rFonts w:eastAsia="Times New Roman"/>
          <w:color w:val="000000"/>
          <w:lang w:eastAsia="pl-PL"/>
        </w:rPr>
        <w:t xml:space="preserve">spełnienie </w:t>
      </w:r>
      <w:r w:rsidRPr="00D720A0">
        <w:rPr>
          <w:rFonts w:eastAsia="Times New Roman"/>
          <w:color w:val="000000"/>
          <w:lang w:eastAsia="pl-PL"/>
        </w:rPr>
        <w:t>krajowych zobowiązań w zakresie redukcji</w:t>
      </w:r>
      <w:r>
        <w:rPr>
          <w:rFonts w:eastAsia="Times New Roman"/>
          <w:color w:val="000000"/>
          <w:lang w:eastAsia="pl-PL"/>
        </w:rPr>
        <w:t xml:space="preserve"> SO</w:t>
      </w:r>
      <w:r w:rsidRPr="00F43325">
        <w:rPr>
          <w:rFonts w:eastAsia="Times New Roman"/>
          <w:color w:val="000000"/>
          <w:vertAlign w:val="subscript"/>
          <w:lang w:eastAsia="pl-PL"/>
        </w:rPr>
        <w:t>2</w:t>
      </w:r>
      <w:r>
        <w:rPr>
          <w:rFonts w:eastAsia="Times New Roman"/>
          <w:color w:val="000000"/>
          <w:vertAlign w:val="subscript"/>
          <w:lang w:eastAsia="pl-PL"/>
        </w:rPr>
        <w:t>.</w:t>
      </w:r>
      <w:r>
        <w:rPr>
          <w:rFonts w:eastAsia="Times New Roman"/>
          <w:color w:val="000000"/>
          <w:lang w:eastAsia="pl-PL"/>
        </w:rPr>
        <w:t xml:space="preserve"> Dlatego też dla tych sektorów nieprzywdziane są dodatkowe działania, a brakująca redukcja emisji dla spełniania przyjętych zobowiązań musi być zrealizowana w innych sektorach</w:t>
      </w:r>
      <w:r w:rsidR="00F173BD">
        <w:rPr>
          <w:rFonts w:eastAsia="Times New Roman"/>
          <w:color w:val="000000"/>
          <w:lang w:eastAsia="pl-PL"/>
        </w:rPr>
        <w:t>,</w:t>
      </w:r>
      <w:r>
        <w:rPr>
          <w:rFonts w:eastAsia="Times New Roman"/>
          <w:color w:val="000000"/>
          <w:lang w:eastAsia="pl-PL"/>
        </w:rPr>
        <w:t xml:space="preserve"> w tym w szczególności w SNAP 02, tj. </w:t>
      </w:r>
      <w:r w:rsidR="00A62C1E">
        <w:rPr>
          <w:rFonts w:eastAsia="Times New Roman"/>
          <w:color w:val="000000"/>
          <w:lang w:eastAsia="pl-PL"/>
        </w:rPr>
        <w:t>w </w:t>
      </w:r>
      <w:r>
        <w:rPr>
          <w:rFonts w:eastAsia="Times New Roman"/>
          <w:color w:val="000000"/>
          <w:lang w:eastAsia="pl-PL"/>
        </w:rPr>
        <w:t>procesach spalania poza przemysłem.</w:t>
      </w:r>
    </w:p>
    <w:p w14:paraId="487B82BA" w14:textId="26E1FB29" w:rsidR="00361A9D" w:rsidRDefault="00A62C1E" w:rsidP="00A62C1E">
      <w:pPr>
        <w:pStyle w:val="Legenda"/>
      </w:pPr>
      <w:bookmarkStart w:id="102" w:name="_Toc536436326"/>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14</w:t>
      </w:r>
      <w:r w:rsidR="00515DF9">
        <w:rPr>
          <w:noProof/>
        </w:rPr>
        <w:fldChar w:fldCharType="end"/>
      </w:r>
      <w:r w:rsidR="008D7FC9">
        <w:rPr>
          <w:noProof/>
        </w:rPr>
        <w:t xml:space="preserve"> </w:t>
      </w:r>
      <w:r w:rsidR="008D7FC9" w:rsidRPr="00BC7B54">
        <w:t xml:space="preserve">Porównanie </w:t>
      </w:r>
      <w:r w:rsidR="00361A9D" w:rsidRPr="00BC7B54">
        <w:t>oszacowanej wielkości emisji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rsidR="00361A9D" w:rsidRPr="00BC7B54">
        <w:t xml:space="preserve"> dla lat 2020 – 2030 w stosunku do poziomu krajowego zobowiązania w zakresie redukcji emisji NOx.</w:t>
      </w:r>
      <w:bookmarkEnd w:id="102"/>
    </w:p>
    <w:tbl>
      <w:tblPr>
        <w:tblW w:w="91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5"/>
        <w:gridCol w:w="2106"/>
        <w:gridCol w:w="2326"/>
      </w:tblGrid>
      <w:tr w:rsidR="00361A9D" w:rsidRPr="00E9430D" w14:paraId="258E17F7" w14:textId="77777777" w:rsidTr="00361A9D">
        <w:trPr>
          <w:trHeight w:val="255"/>
        </w:trPr>
        <w:tc>
          <w:tcPr>
            <w:tcW w:w="4725" w:type="dxa"/>
            <w:vAlign w:val="center"/>
          </w:tcPr>
          <w:p w14:paraId="4552E9E5" w14:textId="77777777" w:rsidR="00361A9D" w:rsidRPr="005D6E09" w:rsidRDefault="00361A9D" w:rsidP="00361A9D">
            <w:pPr>
              <w:spacing w:before="0" w:after="0"/>
            </w:pPr>
          </w:p>
        </w:tc>
        <w:tc>
          <w:tcPr>
            <w:tcW w:w="2106" w:type="dxa"/>
          </w:tcPr>
          <w:p w14:paraId="18E3C53E" w14:textId="77777777" w:rsidR="00361A9D" w:rsidRPr="005D6E09" w:rsidRDefault="00361A9D" w:rsidP="00361A9D">
            <w:pPr>
              <w:spacing w:before="0" w:after="0"/>
              <w:jc w:val="center"/>
              <w:rPr>
                <w:rFonts w:cs="Arial"/>
                <w:b/>
                <w:bCs/>
              </w:rPr>
            </w:pPr>
            <w:r w:rsidRPr="005D6E09">
              <w:rPr>
                <w:rFonts w:cs="Arial"/>
                <w:b/>
                <w:bCs/>
              </w:rPr>
              <w:t>Projekcja 2017</w:t>
            </w:r>
          </w:p>
          <w:p w14:paraId="7512A733" w14:textId="256F3FFD" w:rsidR="00361A9D" w:rsidRPr="005D6E09" w:rsidRDefault="00361A9D" w:rsidP="00361A9D">
            <w:pPr>
              <w:spacing w:before="0" w:after="0"/>
              <w:jc w:val="center"/>
              <w:rPr>
                <w:rFonts w:cs="Arial"/>
                <w:b/>
                <w:bCs/>
              </w:rPr>
            </w:pPr>
            <w:r w:rsidRPr="005D6E09">
              <w:rPr>
                <w:rFonts w:cs="Arial"/>
                <w:b/>
                <w:bCs/>
              </w:rPr>
              <w:t>NOx</w:t>
            </w:r>
            <w:r w:rsidR="00BE175F">
              <w:rPr>
                <w:rFonts w:cs="Arial"/>
                <w:b/>
                <w:bCs/>
              </w:rPr>
              <w:fldChar w:fldCharType="begin"/>
            </w:r>
            <w:r w:rsidR="00BE175F">
              <w:instrText xml:space="preserve"> XE "</w:instrText>
            </w:r>
            <w:r w:rsidR="00BE175F" w:rsidRPr="00F86370">
              <w:instrText>NOx</w:instrText>
            </w:r>
            <w:r w:rsidR="00BE175F">
              <w:instrText xml:space="preserve">" </w:instrText>
            </w:r>
            <w:r w:rsidR="00BE175F">
              <w:rPr>
                <w:rFonts w:cs="Arial"/>
                <w:b/>
                <w:bCs/>
              </w:rPr>
              <w:fldChar w:fldCharType="end"/>
            </w:r>
          </w:p>
        </w:tc>
        <w:tc>
          <w:tcPr>
            <w:tcW w:w="2326" w:type="dxa"/>
          </w:tcPr>
          <w:p w14:paraId="67A53AE6" w14:textId="77777777" w:rsidR="00361A9D" w:rsidRPr="005D6E09" w:rsidRDefault="00361A9D" w:rsidP="00361A9D">
            <w:pPr>
              <w:spacing w:before="0" w:after="0"/>
              <w:jc w:val="center"/>
              <w:rPr>
                <w:rFonts w:cs="Arial"/>
                <w:b/>
                <w:bCs/>
              </w:rPr>
            </w:pPr>
            <w:r w:rsidRPr="005D6E09">
              <w:rPr>
                <w:rFonts w:cs="Arial"/>
                <w:b/>
                <w:bCs/>
              </w:rPr>
              <w:t>Projekcja 2019</w:t>
            </w:r>
          </w:p>
          <w:p w14:paraId="48D16EA2" w14:textId="43054FF8" w:rsidR="00361A9D" w:rsidRPr="005D6E09" w:rsidRDefault="00361A9D" w:rsidP="00361A9D">
            <w:pPr>
              <w:spacing w:before="0" w:after="0"/>
              <w:jc w:val="center"/>
              <w:rPr>
                <w:rFonts w:cs="Arial"/>
                <w:b/>
                <w:bCs/>
              </w:rPr>
            </w:pPr>
            <w:r w:rsidRPr="005D6E09">
              <w:rPr>
                <w:rFonts w:cs="Arial"/>
                <w:b/>
                <w:bCs/>
              </w:rPr>
              <w:t>NOx</w:t>
            </w:r>
            <w:r w:rsidR="00BE175F">
              <w:rPr>
                <w:rFonts w:cs="Arial"/>
                <w:b/>
                <w:bCs/>
              </w:rPr>
              <w:fldChar w:fldCharType="begin"/>
            </w:r>
            <w:r w:rsidR="00BE175F">
              <w:instrText xml:space="preserve"> XE "</w:instrText>
            </w:r>
            <w:r w:rsidR="00BE175F" w:rsidRPr="00F86370">
              <w:instrText>NOx</w:instrText>
            </w:r>
            <w:r w:rsidR="00BE175F">
              <w:instrText xml:space="preserve">" </w:instrText>
            </w:r>
            <w:r w:rsidR="00BE175F">
              <w:rPr>
                <w:rFonts w:cs="Arial"/>
                <w:b/>
                <w:bCs/>
              </w:rPr>
              <w:fldChar w:fldCharType="end"/>
            </w:r>
          </w:p>
        </w:tc>
      </w:tr>
      <w:tr w:rsidR="00361A9D" w:rsidRPr="00E9430D" w14:paraId="2BC4598D" w14:textId="77777777" w:rsidTr="00361A9D">
        <w:trPr>
          <w:trHeight w:val="270"/>
        </w:trPr>
        <w:tc>
          <w:tcPr>
            <w:tcW w:w="4725" w:type="dxa"/>
            <w:shd w:val="clear" w:color="auto" w:fill="F2F2F2" w:themeFill="background1" w:themeFillShade="F2"/>
            <w:vAlign w:val="center"/>
          </w:tcPr>
          <w:p w14:paraId="573A33C6" w14:textId="77777777" w:rsidR="00361A9D" w:rsidRPr="005D6E09" w:rsidRDefault="00361A9D" w:rsidP="00361A9D">
            <w:pPr>
              <w:spacing w:before="0" w:after="0"/>
            </w:pPr>
            <w:r w:rsidRPr="005D6E09">
              <w:t xml:space="preserve">Krajowe zobowiązania w zakresie redukcji emisji </w:t>
            </w:r>
          </w:p>
          <w:p w14:paraId="6EE112FC" w14:textId="77777777" w:rsidR="00361A9D" w:rsidRPr="005D6E09" w:rsidRDefault="00361A9D" w:rsidP="00361A9D">
            <w:pPr>
              <w:spacing w:before="0" w:after="0"/>
            </w:pPr>
            <w:r w:rsidRPr="005D6E09">
              <w:t xml:space="preserve">w </w:t>
            </w:r>
            <w:r w:rsidRPr="00EA3C50">
              <w:rPr>
                <w:b/>
              </w:rPr>
              <w:t>2020</w:t>
            </w:r>
            <w:r w:rsidRPr="005D6E09">
              <w:t xml:space="preserve"> r.</w:t>
            </w:r>
          </w:p>
        </w:tc>
        <w:tc>
          <w:tcPr>
            <w:tcW w:w="4432" w:type="dxa"/>
            <w:gridSpan w:val="2"/>
            <w:shd w:val="clear" w:color="auto" w:fill="F2F2F2" w:themeFill="background1" w:themeFillShade="F2"/>
            <w:vAlign w:val="center"/>
          </w:tcPr>
          <w:p w14:paraId="4BA24881" w14:textId="77777777" w:rsidR="00361A9D" w:rsidRPr="005D6E09" w:rsidRDefault="00361A9D" w:rsidP="00361A9D">
            <w:pPr>
              <w:spacing w:before="0" w:after="0"/>
              <w:jc w:val="center"/>
              <w:rPr>
                <w:rFonts w:cs="Arial"/>
              </w:rPr>
            </w:pPr>
            <w:r w:rsidRPr="005D6E09">
              <w:rPr>
                <w:rFonts w:cs="Arial"/>
              </w:rPr>
              <w:t>30%</w:t>
            </w:r>
          </w:p>
        </w:tc>
      </w:tr>
      <w:tr w:rsidR="00361A9D" w:rsidRPr="00E9430D" w14:paraId="66E17BAC" w14:textId="77777777" w:rsidTr="00361A9D">
        <w:trPr>
          <w:trHeight w:val="255"/>
        </w:trPr>
        <w:tc>
          <w:tcPr>
            <w:tcW w:w="4725" w:type="dxa"/>
            <w:shd w:val="clear" w:color="auto" w:fill="DEEAF6" w:themeFill="accent1" w:themeFillTint="33"/>
            <w:vAlign w:val="center"/>
          </w:tcPr>
          <w:p w14:paraId="26AC4426" w14:textId="77777777" w:rsidR="00361A9D" w:rsidRPr="005D6E09" w:rsidRDefault="00361A9D" w:rsidP="00361A9D">
            <w:pPr>
              <w:spacing w:before="0" w:after="0"/>
            </w:pPr>
            <w:r w:rsidRPr="005D6E09">
              <w:t xml:space="preserve">Redukcja emisji w </w:t>
            </w:r>
            <w:r w:rsidRPr="00EA3C50">
              <w:rPr>
                <w:b/>
              </w:rPr>
              <w:t>2020</w:t>
            </w:r>
            <w:r w:rsidRPr="005D6E09">
              <w:t xml:space="preserve"> r., określona na podstawie opracowanych projekcji dla Polski</w:t>
            </w:r>
          </w:p>
        </w:tc>
        <w:tc>
          <w:tcPr>
            <w:tcW w:w="2106" w:type="dxa"/>
            <w:shd w:val="clear" w:color="auto" w:fill="DEEAF6" w:themeFill="accent1" w:themeFillTint="33"/>
            <w:vAlign w:val="center"/>
          </w:tcPr>
          <w:p w14:paraId="39BF3C0C" w14:textId="77777777" w:rsidR="00361A9D" w:rsidRPr="00652B38" w:rsidRDefault="00361A9D" w:rsidP="00361A9D">
            <w:pPr>
              <w:spacing w:before="0" w:after="0"/>
              <w:jc w:val="center"/>
              <w:rPr>
                <w:rFonts w:cs="Arial"/>
              </w:rPr>
            </w:pPr>
            <w:r w:rsidRPr="00B52472">
              <w:rPr>
                <w:rFonts w:cs="Arial"/>
              </w:rPr>
              <w:t>28,3%</w:t>
            </w:r>
          </w:p>
        </w:tc>
        <w:tc>
          <w:tcPr>
            <w:tcW w:w="2326" w:type="dxa"/>
            <w:shd w:val="clear" w:color="auto" w:fill="DEEAF6" w:themeFill="accent1" w:themeFillTint="33"/>
            <w:vAlign w:val="center"/>
          </w:tcPr>
          <w:p w14:paraId="786F74D1" w14:textId="77777777" w:rsidR="00361A9D" w:rsidRPr="00B52472" w:rsidRDefault="00361A9D" w:rsidP="00361A9D">
            <w:pPr>
              <w:spacing w:before="0" w:after="0"/>
              <w:jc w:val="center"/>
              <w:rPr>
                <w:rFonts w:cs="Arial"/>
              </w:rPr>
            </w:pPr>
            <w:r w:rsidRPr="00B52472">
              <w:rPr>
                <w:rFonts w:cs="Arial"/>
              </w:rPr>
              <w:t>23%</w:t>
            </w:r>
          </w:p>
        </w:tc>
      </w:tr>
      <w:tr w:rsidR="00361A9D" w:rsidRPr="00E9430D" w14:paraId="2F579826" w14:textId="77777777" w:rsidTr="00361A9D">
        <w:trPr>
          <w:trHeight w:val="270"/>
        </w:trPr>
        <w:tc>
          <w:tcPr>
            <w:tcW w:w="4725" w:type="dxa"/>
            <w:shd w:val="clear" w:color="auto" w:fill="F2F2F2" w:themeFill="background1" w:themeFillShade="F2"/>
            <w:vAlign w:val="center"/>
          </w:tcPr>
          <w:p w14:paraId="7352582A" w14:textId="77777777" w:rsidR="00361A9D" w:rsidRPr="005D6E09" w:rsidRDefault="00361A9D" w:rsidP="00361A9D">
            <w:pPr>
              <w:spacing w:before="0" w:after="0"/>
            </w:pPr>
            <w:r w:rsidRPr="005D6E09">
              <w:t xml:space="preserve">Krajowe zobowiązania w zakresie redukcji emisji </w:t>
            </w:r>
          </w:p>
          <w:p w14:paraId="390D2591" w14:textId="77777777" w:rsidR="00361A9D" w:rsidRPr="005D6E09" w:rsidRDefault="00361A9D" w:rsidP="00361A9D">
            <w:pPr>
              <w:spacing w:before="0" w:after="0"/>
            </w:pPr>
            <w:r w:rsidRPr="005D6E09">
              <w:t xml:space="preserve">w </w:t>
            </w:r>
            <w:r w:rsidRPr="00EA3C50">
              <w:rPr>
                <w:b/>
              </w:rPr>
              <w:t>2030</w:t>
            </w:r>
            <w:r w:rsidRPr="005D6E09">
              <w:t xml:space="preserve"> r.</w:t>
            </w:r>
          </w:p>
        </w:tc>
        <w:tc>
          <w:tcPr>
            <w:tcW w:w="4432" w:type="dxa"/>
            <w:gridSpan w:val="2"/>
            <w:shd w:val="clear" w:color="auto" w:fill="F2F2F2" w:themeFill="background1" w:themeFillShade="F2"/>
            <w:vAlign w:val="center"/>
          </w:tcPr>
          <w:p w14:paraId="4866EB24" w14:textId="77777777" w:rsidR="00361A9D" w:rsidRPr="00652B38" w:rsidRDefault="00361A9D" w:rsidP="00361A9D">
            <w:pPr>
              <w:spacing w:before="0" w:after="0"/>
              <w:jc w:val="center"/>
              <w:rPr>
                <w:rFonts w:cs="Arial"/>
              </w:rPr>
            </w:pPr>
            <w:r w:rsidRPr="00652B38">
              <w:rPr>
                <w:rFonts w:cs="Arial"/>
              </w:rPr>
              <w:t>39%</w:t>
            </w:r>
          </w:p>
        </w:tc>
      </w:tr>
      <w:tr w:rsidR="00361A9D" w:rsidRPr="00E9430D" w14:paraId="43E50137" w14:textId="77777777" w:rsidTr="00361A9D">
        <w:trPr>
          <w:trHeight w:val="255"/>
        </w:trPr>
        <w:tc>
          <w:tcPr>
            <w:tcW w:w="4725" w:type="dxa"/>
            <w:shd w:val="clear" w:color="auto" w:fill="DEEAF6" w:themeFill="accent1" w:themeFillTint="33"/>
            <w:vAlign w:val="center"/>
          </w:tcPr>
          <w:p w14:paraId="4E74BC00" w14:textId="77777777" w:rsidR="00361A9D" w:rsidRPr="005D6E09" w:rsidRDefault="00361A9D" w:rsidP="00361A9D">
            <w:pPr>
              <w:spacing w:before="0" w:after="0"/>
            </w:pPr>
            <w:r w:rsidRPr="005D6E09">
              <w:t xml:space="preserve">Redukcja emisji w </w:t>
            </w:r>
            <w:r w:rsidRPr="00EA3C50">
              <w:rPr>
                <w:b/>
              </w:rPr>
              <w:t>2030</w:t>
            </w:r>
            <w:r w:rsidRPr="005D6E09">
              <w:t xml:space="preserve"> r., określona na podstawie opracowanych projekcji dla Polski</w:t>
            </w:r>
          </w:p>
        </w:tc>
        <w:tc>
          <w:tcPr>
            <w:tcW w:w="2106" w:type="dxa"/>
            <w:shd w:val="clear" w:color="auto" w:fill="DEEAF6" w:themeFill="accent1" w:themeFillTint="33"/>
            <w:vAlign w:val="center"/>
          </w:tcPr>
          <w:p w14:paraId="6F5D2FCD" w14:textId="77777777" w:rsidR="00361A9D" w:rsidRPr="00652B38" w:rsidRDefault="00361A9D" w:rsidP="00361A9D">
            <w:pPr>
              <w:spacing w:before="0" w:after="0"/>
              <w:jc w:val="center"/>
              <w:rPr>
                <w:rFonts w:cs="Arial"/>
              </w:rPr>
            </w:pPr>
            <w:r w:rsidRPr="00B52472">
              <w:rPr>
                <w:rFonts w:cs="Arial"/>
              </w:rPr>
              <w:t>34,4%</w:t>
            </w:r>
          </w:p>
        </w:tc>
        <w:tc>
          <w:tcPr>
            <w:tcW w:w="2326" w:type="dxa"/>
            <w:shd w:val="clear" w:color="auto" w:fill="DEEAF6" w:themeFill="accent1" w:themeFillTint="33"/>
            <w:vAlign w:val="center"/>
          </w:tcPr>
          <w:p w14:paraId="64FFC993" w14:textId="77777777" w:rsidR="00361A9D" w:rsidRPr="00B52472" w:rsidRDefault="00361A9D" w:rsidP="00361A9D">
            <w:pPr>
              <w:spacing w:before="0" w:after="0"/>
              <w:jc w:val="center"/>
              <w:rPr>
                <w:rFonts w:cs="Arial"/>
              </w:rPr>
            </w:pPr>
            <w:r w:rsidRPr="00B52472">
              <w:rPr>
                <w:rFonts w:cs="Arial"/>
              </w:rPr>
              <w:t>36 %</w:t>
            </w:r>
          </w:p>
        </w:tc>
      </w:tr>
    </w:tbl>
    <w:p w14:paraId="436C7BA3" w14:textId="77777777" w:rsidR="00361A9D" w:rsidRDefault="00361A9D" w:rsidP="00361A9D">
      <w:pPr>
        <w:rPr>
          <w:rFonts w:eastAsia="Times New Roman" w:cstheme="minorHAnsi"/>
          <w:color w:val="000000"/>
          <w:lang w:eastAsia="pl-PL"/>
        </w:rPr>
      </w:pPr>
    </w:p>
    <w:p w14:paraId="33D00231" w14:textId="10416A7A" w:rsidR="00361A9D" w:rsidRDefault="00361A9D" w:rsidP="00361A9D">
      <w:r>
        <w:rPr>
          <w:lang w:eastAsia="pl-PL"/>
        </w:rPr>
        <w:t>Tak jak w przypadku SO</w:t>
      </w:r>
      <w:r w:rsidRPr="00A37BB6">
        <w:rPr>
          <w:vertAlign w:val="subscript"/>
          <w:lang w:eastAsia="pl-PL"/>
        </w:rPr>
        <w:t>2</w:t>
      </w:r>
      <w:r w:rsidR="00BE175F">
        <w:rPr>
          <w:vertAlign w:val="subscript"/>
          <w:lang w:eastAsia="pl-PL"/>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lang w:eastAsia="pl-PL"/>
        </w:rPr>
        <w:fldChar w:fldCharType="end"/>
      </w:r>
      <w:r>
        <w:rPr>
          <w:lang w:eastAsia="pl-PL"/>
        </w:rPr>
        <w:t xml:space="preserve"> redukcja emisji tlenków azotu NOx</w:t>
      </w:r>
      <w:r w:rsidR="00BE175F">
        <w:rPr>
          <w:lang w:eastAsia="pl-PL"/>
        </w:rPr>
        <w:fldChar w:fldCharType="begin"/>
      </w:r>
      <w:r w:rsidR="00BE175F">
        <w:instrText xml:space="preserve"> XE "</w:instrText>
      </w:r>
      <w:r w:rsidR="00BE175F" w:rsidRPr="00F86370">
        <w:instrText>NOx</w:instrText>
      </w:r>
      <w:r w:rsidR="00BE175F">
        <w:instrText xml:space="preserve">" </w:instrText>
      </w:r>
      <w:r w:rsidR="00BE175F">
        <w:rPr>
          <w:lang w:eastAsia="pl-PL"/>
        </w:rPr>
        <w:fldChar w:fldCharType="end"/>
      </w:r>
      <w:r>
        <w:rPr>
          <w:lang w:eastAsia="pl-PL"/>
        </w:rPr>
        <w:t xml:space="preserve"> jest niewystarczająca do wypełnienia zobowiązania określony w dyrektywie NEC</w:t>
      </w:r>
      <w:r w:rsidR="008D5ED6">
        <w:rPr>
          <w:lang w:eastAsia="pl-PL"/>
        </w:rPr>
        <w:fldChar w:fldCharType="begin"/>
      </w:r>
      <w:r w:rsidR="008D5ED6">
        <w:instrText xml:space="preserve"> XE "</w:instrText>
      </w:r>
      <w:r w:rsidR="008D5ED6" w:rsidRPr="00633DB0">
        <w:instrText>NEC</w:instrText>
      </w:r>
      <w:r w:rsidR="008D5ED6">
        <w:instrText xml:space="preserve">" </w:instrText>
      </w:r>
      <w:r w:rsidR="008D5ED6">
        <w:rPr>
          <w:lang w:eastAsia="pl-PL"/>
        </w:rPr>
        <w:fldChar w:fldCharType="end"/>
      </w:r>
      <w:r>
        <w:rPr>
          <w:lang w:eastAsia="pl-PL"/>
        </w:rPr>
        <w:t xml:space="preserve">. </w:t>
      </w:r>
      <w:r>
        <w:t>Trend redukcji emisji tlenków azotu w SNAP01 wynikając</w:t>
      </w:r>
      <w:r w:rsidR="00496041">
        <w:t>y</w:t>
      </w:r>
      <w:r>
        <w:t xml:space="preserve"> z wdrażania konkluzji BAT i standardów emisji </w:t>
      </w:r>
      <w:r w:rsidR="00496041">
        <w:t xml:space="preserve">jest </w:t>
      </w:r>
      <w:r>
        <w:t>widoczn</w:t>
      </w:r>
      <w:r w:rsidR="00496041">
        <w:t>y</w:t>
      </w:r>
      <w:r>
        <w:t xml:space="preserve"> w krajowej inwentaryzacji emisji, jednakże wzrost emisji </w:t>
      </w:r>
      <w:r w:rsidR="00F173BD">
        <w:t>w</w:t>
      </w:r>
      <w:r>
        <w:t xml:space="preserve"> sektorze transportu drogowego w latach 2016 i 2017 w stosunku do roku 2015 wyniósł 37% co spowodowało widoczn</w:t>
      </w:r>
      <w:r w:rsidR="00F173BD">
        <w:t>e</w:t>
      </w:r>
      <w:r>
        <w:t xml:space="preserve"> zmiany </w:t>
      </w:r>
      <w:r w:rsidR="00F173BD">
        <w:t>w</w:t>
      </w:r>
      <w:r>
        <w:t xml:space="preserve"> całkowitym bilansie emisji i oddalenie się od celów określonych w krajowych zobowiązaniach. Wysiłek redukcyjny zarówno w sektorze SNAP 01 i SNAP 03 będzie kontynuowany</w:t>
      </w:r>
      <w:r w:rsidR="00F173BD">
        <w:t>,</w:t>
      </w:r>
      <w:r>
        <w:t xml:space="preserve"> ale może okazać się niewystarczający to spełnienia zobowiązań.</w:t>
      </w:r>
    </w:p>
    <w:p w14:paraId="2FC61628" w14:textId="7571BB9A" w:rsidR="00361A9D" w:rsidRDefault="00361A9D" w:rsidP="00A62C1E">
      <w:pPr>
        <w:spacing w:before="0" w:after="160" w:line="259" w:lineRule="auto"/>
        <w:jc w:val="left"/>
      </w:pPr>
      <w:r>
        <w:br w:type="page"/>
      </w:r>
    </w:p>
    <w:p w14:paraId="63A41BE7" w14:textId="71AC3E3A" w:rsidR="00361A9D" w:rsidRDefault="00A62C1E" w:rsidP="00A62C1E">
      <w:pPr>
        <w:pStyle w:val="Legenda"/>
        <w:jc w:val="left"/>
      </w:pPr>
      <w:bookmarkStart w:id="103" w:name="_Toc536436271"/>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8</w:t>
      </w:r>
      <w:r w:rsidR="00515DF9">
        <w:rPr>
          <w:noProof/>
        </w:rPr>
        <w:fldChar w:fldCharType="end"/>
      </w:r>
      <w:r w:rsidR="008D7FC9">
        <w:rPr>
          <w:noProof/>
        </w:rPr>
        <w:t xml:space="preserve"> </w:t>
      </w:r>
      <w:r w:rsidR="008D7FC9" w:rsidRPr="0059588D">
        <w:t>Udział</w:t>
      </w:r>
      <w:r w:rsidR="008D7FC9" w:rsidRPr="00223494">
        <w:t xml:space="preserve"> </w:t>
      </w:r>
      <w:r w:rsidR="00361A9D" w:rsidRPr="00223494">
        <w:t>istotnych sektorów emisji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rsidR="00361A9D" w:rsidRPr="00223494">
        <w:t xml:space="preserve"> w roku 2017</w:t>
      </w:r>
      <w:r w:rsidR="00361A9D" w:rsidRPr="00E410FA">
        <w:rPr>
          <w:noProof/>
          <w:lang w:eastAsia="pl-PL"/>
        </w:rPr>
        <w:drawing>
          <wp:inline distT="0" distB="0" distL="0" distR="0" wp14:anchorId="756F34A8" wp14:editId="46440133">
            <wp:extent cx="5759143" cy="3562350"/>
            <wp:effectExtent l="0" t="0" r="0" b="190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143" cy="3562350"/>
                    </a:xfrm>
                    <a:prstGeom prst="rect">
                      <a:avLst/>
                    </a:prstGeom>
                    <a:noFill/>
                    <a:ln>
                      <a:noFill/>
                    </a:ln>
                  </pic:spPr>
                </pic:pic>
              </a:graphicData>
            </a:graphic>
          </wp:inline>
        </w:drawing>
      </w:r>
      <w:bookmarkEnd w:id="103"/>
    </w:p>
    <w:p w14:paraId="0497FCBF" w14:textId="77777777" w:rsidR="00A62C1E" w:rsidRDefault="00A62C1E" w:rsidP="00361A9D"/>
    <w:p w14:paraId="29CF5ED0" w14:textId="461A9376" w:rsidR="00361A9D" w:rsidRDefault="00361A9D" w:rsidP="00361A9D">
      <w:r>
        <w:t>W przypadku tlenków azotu dodatkowe działania muszą być skierowane na sektor transportu drogowego (SNAP 07), którego udział w całkowitej emisji wynosi 37% oraz na proces spalania poza przemysłem, który odpowiada za 10,7% emisji kraju.</w:t>
      </w:r>
    </w:p>
    <w:p w14:paraId="137508A3" w14:textId="1EAB638D" w:rsidR="00361A9D" w:rsidRDefault="00344739" w:rsidP="00344739">
      <w:pPr>
        <w:pStyle w:val="Legenda"/>
      </w:pPr>
      <w:bookmarkStart w:id="104" w:name="_Toc536436272"/>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9</w:t>
      </w:r>
      <w:r w:rsidR="00515DF9">
        <w:rPr>
          <w:noProof/>
        </w:rPr>
        <w:fldChar w:fldCharType="end"/>
      </w:r>
      <w:r w:rsidR="008D7FC9">
        <w:rPr>
          <w:noProof/>
        </w:rPr>
        <w:t xml:space="preserve"> </w:t>
      </w:r>
      <w:r w:rsidR="008D7FC9" w:rsidRPr="0061120B">
        <w:t xml:space="preserve">Wielkość </w:t>
      </w:r>
      <w:r w:rsidR="00361A9D" w:rsidRPr="0061120B">
        <w:t>emisji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rsidR="00361A9D" w:rsidRPr="0061120B">
        <w:t xml:space="preserve"> w latach 2005-2017</w:t>
      </w:r>
      <w:bookmarkEnd w:id="104"/>
    </w:p>
    <w:p w14:paraId="0BD91C1A" w14:textId="77777777" w:rsidR="00361A9D" w:rsidRDefault="00361A9D" w:rsidP="00361A9D">
      <w:pPr>
        <w:keepNext/>
      </w:pPr>
      <w:r>
        <w:rPr>
          <w:noProof/>
          <w:lang w:eastAsia="pl-PL"/>
        </w:rPr>
        <w:drawing>
          <wp:inline distT="0" distB="0" distL="0" distR="0" wp14:anchorId="39EED838" wp14:editId="1AE9BC41">
            <wp:extent cx="5743575" cy="3257550"/>
            <wp:effectExtent l="0" t="0" r="9525"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F6FDE48" w14:textId="77777777" w:rsidR="00344739" w:rsidRDefault="00344739" w:rsidP="00361A9D"/>
    <w:p w14:paraId="1B9DEEEC" w14:textId="77777777" w:rsidR="00992377" w:rsidRDefault="00992377" w:rsidP="00361A9D"/>
    <w:p w14:paraId="2317BE7B" w14:textId="388D3102" w:rsidR="00361A9D" w:rsidRDefault="00361A9D" w:rsidP="00361A9D">
      <w:r>
        <w:t xml:space="preserve">Dla niemetanowych lotnych związków organicznych także bez dodatkowych działań nie uda się  wypełnić krajowych zobowiązań. </w:t>
      </w:r>
    </w:p>
    <w:p w14:paraId="60F32E87" w14:textId="3EC9251F" w:rsidR="00361A9D" w:rsidRDefault="00344739" w:rsidP="00344739">
      <w:pPr>
        <w:pStyle w:val="Legenda"/>
      </w:pPr>
      <w:bookmarkStart w:id="105" w:name="_Toc536436327"/>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15</w:t>
      </w:r>
      <w:r w:rsidR="00515DF9">
        <w:rPr>
          <w:noProof/>
        </w:rPr>
        <w:fldChar w:fldCharType="end"/>
      </w:r>
      <w:r w:rsidR="008D7FC9">
        <w:rPr>
          <w:noProof/>
        </w:rPr>
        <w:t xml:space="preserve"> </w:t>
      </w:r>
      <w:r w:rsidR="00361A9D" w:rsidRPr="0072390D">
        <w:t>Porównanie oszacowanej wielkości emisji 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rsidR="00361A9D" w:rsidRPr="0072390D">
        <w:t xml:space="preserve"> dla lat 2020 – 2030 w stosunku do poziomu krajowego zobowiązania w zakresie redukcji emisji NMLZO.</w:t>
      </w:r>
      <w:bookmarkEnd w:id="105"/>
    </w:p>
    <w:tbl>
      <w:tblPr>
        <w:tblW w:w="91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5"/>
        <w:gridCol w:w="2106"/>
        <w:gridCol w:w="2326"/>
      </w:tblGrid>
      <w:tr w:rsidR="00361A9D" w:rsidRPr="00E9430D" w14:paraId="21FCB1C9" w14:textId="77777777" w:rsidTr="00361A9D">
        <w:trPr>
          <w:trHeight w:val="255"/>
        </w:trPr>
        <w:tc>
          <w:tcPr>
            <w:tcW w:w="4725" w:type="dxa"/>
            <w:vAlign w:val="center"/>
          </w:tcPr>
          <w:p w14:paraId="6C4CD392" w14:textId="77777777" w:rsidR="00361A9D" w:rsidRPr="005D6E09" w:rsidRDefault="00361A9D" w:rsidP="00361A9D">
            <w:pPr>
              <w:spacing w:before="0" w:after="0"/>
            </w:pPr>
          </w:p>
        </w:tc>
        <w:tc>
          <w:tcPr>
            <w:tcW w:w="2106" w:type="dxa"/>
          </w:tcPr>
          <w:p w14:paraId="5A5D82C5" w14:textId="77777777" w:rsidR="00361A9D" w:rsidRPr="005D6E09" w:rsidRDefault="00361A9D" w:rsidP="00361A9D">
            <w:pPr>
              <w:spacing w:before="0" w:after="0"/>
              <w:jc w:val="center"/>
              <w:rPr>
                <w:rFonts w:cs="Arial"/>
                <w:b/>
                <w:bCs/>
              </w:rPr>
            </w:pPr>
            <w:r w:rsidRPr="005D6E09">
              <w:rPr>
                <w:rFonts w:cs="Arial"/>
                <w:b/>
                <w:bCs/>
              </w:rPr>
              <w:t>Projekcja 2017</w:t>
            </w:r>
          </w:p>
          <w:p w14:paraId="506EADC9" w14:textId="12A83F1D" w:rsidR="00361A9D" w:rsidRPr="005D6E09" w:rsidRDefault="00361A9D" w:rsidP="00361A9D">
            <w:pPr>
              <w:spacing w:before="0" w:after="0"/>
              <w:jc w:val="center"/>
              <w:rPr>
                <w:rFonts w:cs="Arial"/>
                <w:b/>
                <w:bCs/>
              </w:rPr>
            </w:pPr>
            <w:r w:rsidRPr="005D6E09">
              <w:rPr>
                <w:rFonts w:cs="Arial"/>
                <w:b/>
                <w:bCs/>
              </w:rPr>
              <w:t>NMLZO</w:t>
            </w:r>
            <w:r w:rsidR="00BE175F">
              <w:rPr>
                <w:rFonts w:cs="Arial"/>
                <w:b/>
                <w:bCs/>
              </w:rPr>
              <w:fldChar w:fldCharType="begin"/>
            </w:r>
            <w:r w:rsidR="00BE175F">
              <w:instrText xml:space="preserve"> XE "</w:instrText>
            </w:r>
            <w:r w:rsidR="00BE175F" w:rsidRPr="00AB4A9D">
              <w:instrText>NMLZO</w:instrText>
            </w:r>
            <w:r w:rsidR="00BE175F">
              <w:instrText xml:space="preserve">" </w:instrText>
            </w:r>
            <w:r w:rsidR="00BE175F">
              <w:rPr>
                <w:rFonts w:cs="Arial"/>
                <w:b/>
                <w:bCs/>
              </w:rPr>
              <w:fldChar w:fldCharType="end"/>
            </w:r>
          </w:p>
        </w:tc>
        <w:tc>
          <w:tcPr>
            <w:tcW w:w="2326" w:type="dxa"/>
          </w:tcPr>
          <w:p w14:paraId="410DD947" w14:textId="77777777" w:rsidR="00361A9D" w:rsidRPr="005D6E09" w:rsidRDefault="00361A9D" w:rsidP="00361A9D">
            <w:pPr>
              <w:spacing w:before="0" w:after="0"/>
              <w:jc w:val="center"/>
              <w:rPr>
                <w:rFonts w:cs="Arial"/>
                <w:b/>
                <w:bCs/>
              </w:rPr>
            </w:pPr>
            <w:r w:rsidRPr="005D6E09">
              <w:rPr>
                <w:rFonts w:cs="Arial"/>
                <w:b/>
                <w:bCs/>
              </w:rPr>
              <w:t>Projekcja 2019</w:t>
            </w:r>
          </w:p>
          <w:p w14:paraId="4B5549CA" w14:textId="2787B879" w:rsidR="00361A9D" w:rsidRPr="005D6E09" w:rsidRDefault="00361A9D" w:rsidP="00361A9D">
            <w:pPr>
              <w:spacing w:before="0" w:after="0"/>
              <w:jc w:val="center"/>
              <w:rPr>
                <w:rFonts w:cs="Arial"/>
                <w:b/>
                <w:bCs/>
              </w:rPr>
            </w:pPr>
            <w:r w:rsidRPr="005D6E09">
              <w:rPr>
                <w:rFonts w:cs="Arial"/>
                <w:b/>
                <w:bCs/>
              </w:rPr>
              <w:t>NMLZO</w:t>
            </w:r>
            <w:r w:rsidR="00BE175F">
              <w:rPr>
                <w:rFonts w:cs="Arial"/>
                <w:b/>
                <w:bCs/>
              </w:rPr>
              <w:fldChar w:fldCharType="begin"/>
            </w:r>
            <w:r w:rsidR="00BE175F">
              <w:instrText xml:space="preserve"> XE "</w:instrText>
            </w:r>
            <w:r w:rsidR="00BE175F" w:rsidRPr="00AB4A9D">
              <w:instrText>NMLZO</w:instrText>
            </w:r>
            <w:r w:rsidR="00BE175F">
              <w:instrText xml:space="preserve">" </w:instrText>
            </w:r>
            <w:r w:rsidR="00BE175F">
              <w:rPr>
                <w:rFonts w:cs="Arial"/>
                <w:b/>
                <w:bCs/>
              </w:rPr>
              <w:fldChar w:fldCharType="end"/>
            </w:r>
          </w:p>
        </w:tc>
      </w:tr>
      <w:tr w:rsidR="00361A9D" w:rsidRPr="00E9430D" w14:paraId="310755C4" w14:textId="77777777" w:rsidTr="00361A9D">
        <w:trPr>
          <w:trHeight w:val="270"/>
        </w:trPr>
        <w:tc>
          <w:tcPr>
            <w:tcW w:w="4725" w:type="dxa"/>
            <w:shd w:val="clear" w:color="auto" w:fill="F2F2F2" w:themeFill="background1" w:themeFillShade="F2"/>
            <w:vAlign w:val="center"/>
          </w:tcPr>
          <w:p w14:paraId="763D38F8" w14:textId="77777777" w:rsidR="00361A9D" w:rsidRPr="005D6E09" w:rsidRDefault="00361A9D" w:rsidP="00361A9D">
            <w:pPr>
              <w:spacing w:before="0" w:after="0"/>
            </w:pPr>
            <w:r w:rsidRPr="005D6E09">
              <w:t xml:space="preserve">Krajowe zobowiązania w zakresie redukcji emisji </w:t>
            </w:r>
          </w:p>
          <w:p w14:paraId="25BF70D7" w14:textId="77777777" w:rsidR="00361A9D" w:rsidRPr="005D6E09" w:rsidRDefault="00361A9D" w:rsidP="00361A9D">
            <w:pPr>
              <w:spacing w:before="0" w:after="0"/>
            </w:pPr>
            <w:r w:rsidRPr="005D6E09">
              <w:t>w 2020 r.</w:t>
            </w:r>
          </w:p>
        </w:tc>
        <w:tc>
          <w:tcPr>
            <w:tcW w:w="4432" w:type="dxa"/>
            <w:gridSpan w:val="2"/>
            <w:shd w:val="clear" w:color="auto" w:fill="F2F2F2" w:themeFill="background1" w:themeFillShade="F2"/>
            <w:vAlign w:val="center"/>
          </w:tcPr>
          <w:p w14:paraId="3C58AD91" w14:textId="77777777" w:rsidR="00361A9D" w:rsidRPr="005D6E09" w:rsidRDefault="00361A9D" w:rsidP="00361A9D">
            <w:pPr>
              <w:spacing w:before="0" w:after="0"/>
              <w:jc w:val="center"/>
              <w:rPr>
                <w:rFonts w:cs="Arial"/>
              </w:rPr>
            </w:pPr>
            <w:r>
              <w:rPr>
                <w:rFonts w:cs="Arial"/>
              </w:rPr>
              <w:t>25</w:t>
            </w:r>
            <w:r w:rsidRPr="005D6E09">
              <w:rPr>
                <w:rFonts w:cs="Arial"/>
              </w:rPr>
              <w:t>%</w:t>
            </w:r>
          </w:p>
        </w:tc>
      </w:tr>
      <w:tr w:rsidR="00361A9D" w:rsidRPr="00E9430D" w14:paraId="41CA2EFE" w14:textId="77777777" w:rsidTr="00361A9D">
        <w:trPr>
          <w:trHeight w:val="255"/>
        </w:trPr>
        <w:tc>
          <w:tcPr>
            <w:tcW w:w="4725" w:type="dxa"/>
            <w:shd w:val="clear" w:color="auto" w:fill="DEEAF6" w:themeFill="accent1" w:themeFillTint="33"/>
            <w:vAlign w:val="center"/>
          </w:tcPr>
          <w:p w14:paraId="0171FBA0" w14:textId="77777777" w:rsidR="00361A9D" w:rsidRPr="005D6E09" w:rsidRDefault="00361A9D" w:rsidP="00361A9D">
            <w:pPr>
              <w:spacing w:before="0" w:after="0"/>
            </w:pPr>
            <w:r w:rsidRPr="005D6E09">
              <w:t>Redukcja emisji w 2020 r., określona na podstawie opracowanych projekcji dla Polski</w:t>
            </w:r>
          </w:p>
        </w:tc>
        <w:tc>
          <w:tcPr>
            <w:tcW w:w="2106" w:type="dxa"/>
            <w:shd w:val="clear" w:color="auto" w:fill="DEEAF6" w:themeFill="accent1" w:themeFillTint="33"/>
            <w:vAlign w:val="center"/>
          </w:tcPr>
          <w:p w14:paraId="0CCEDE2D" w14:textId="77777777" w:rsidR="00361A9D" w:rsidRPr="00652B38" w:rsidRDefault="00361A9D" w:rsidP="00361A9D">
            <w:pPr>
              <w:spacing w:before="0" w:after="0"/>
              <w:jc w:val="center"/>
              <w:rPr>
                <w:rFonts w:cs="Arial"/>
              </w:rPr>
            </w:pPr>
            <w:r w:rsidRPr="00B52472">
              <w:rPr>
                <w:rFonts w:cs="Arial"/>
              </w:rPr>
              <w:t>9,9%</w:t>
            </w:r>
          </w:p>
        </w:tc>
        <w:tc>
          <w:tcPr>
            <w:tcW w:w="2326" w:type="dxa"/>
            <w:shd w:val="clear" w:color="auto" w:fill="DEEAF6" w:themeFill="accent1" w:themeFillTint="33"/>
            <w:vAlign w:val="center"/>
          </w:tcPr>
          <w:p w14:paraId="772E2EE6" w14:textId="77777777" w:rsidR="00361A9D" w:rsidRPr="00B52472" w:rsidRDefault="00361A9D" w:rsidP="00361A9D">
            <w:pPr>
              <w:spacing w:before="0" w:after="0"/>
              <w:jc w:val="center"/>
              <w:rPr>
                <w:rFonts w:cs="Arial"/>
              </w:rPr>
            </w:pPr>
            <w:r w:rsidRPr="00B52472">
              <w:rPr>
                <w:rFonts w:cs="Arial"/>
              </w:rPr>
              <w:t>16%</w:t>
            </w:r>
          </w:p>
        </w:tc>
      </w:tr>
      <w:tr w:rsidR="00361A9D" w:rsidRPr="00E9430D" w14:paraId="2710C1C6" w14:textId="77777777" w:rsidTr="00361A9D">
        <w:trPr>
          <w:trHeight w:val="270"/>
        </w:trPr>
        <w:tc>
          <w:tcPr>
            <w:tcW w:w="4725" w:type="dxa"/>
            <w:shd w:val="clear" w:color="auto" w:fill="F2F2F2" w:themeFill="background1" w:themeFillShade="F2"/>
            <w:vAlign w:val="center"/>
          </w:tcPr>
          <w:p w14:paraId="0479AB0E" w14:textId="77777777" w:rsidR="00361A9D" w:rsidRPr="005D6E09" w:rsidRDefault="00361A9D" w:rsidP="00361A9D">
            <w:pPr>
              <w:spacing w:before="0" w:after="0"/>
            </w:pPr>
            <w:r w:rsidRPr="005D6E09">
              <w:t xml:space="preserve">Krajowe zobowiązania w zakresie redukcji emisji </w:t>
            </w:r>
          </w:p>
          <w:p w14:paraId="4AA3F753" w14:textId="77777777" w:rsidR="00361A9D" w:rsidRPr="005D6E09" w:rsidRDefault="00361A9D" w:rsidP="00361A9D">
            <w:pPr>
              <w:spacing w:before="0" w:after="0"/>
            </w:pPr>
            <w:r w:rsidRPr="005D6E09">
              <w:t>w 2030 r.</w:t>
            </w:r>
          </w:p>
        </w:tc>
        <w:tc>
          <w:tcPr>
            <w:tcW w:w="4432" w:type="dxa"/>
            <w:gridSpan w:val="2"/>
            <w:shd w:val="clear" w:color="auto" w:fill="F2F2F2" w:themeFill="background1" w:themeFillShade="F2"/>
            <w:vAlign w:val="center"/>
          </w:tcPr>
          <w:p w14:paraId="0F5410AF" w14:textId="77777777" w:rsidR="00361A9D" w:rsidRPr="00652B38" w:rsidRDefault="00361A9D" w:rsidP="00361A9D">
            <w:pPr>
              <w:spacing w:before="0" w:after="0"/>
              <w:jc w:val="center"/>
              <w:rPr>
                <w:rFonts w:cs="Arial"/>
              </w:rPr>
            </w:pPr>
            <w:r w:rsidRPr="00652B38">
              <w:rPr>
                <w:rFonts w:cs="Arial"/>
              </w:rPr>
              <w:t>26%</w:t>
            </w:r>
          </w:p>
        </w:tc>
      </w:tr>
      <w:tr w:rsidR="00361A9D" w:rsidRPr="00E9430D" w14:paraId="42C3E18F" w14:textId="77777777" w:rsidTr="00361A9D">
        <w:trPr>
          <w:trHeight w:val="255"/>
        </w:trPr>
        <w:tc>
          <w:tcPr>
            <w:tcW w:w="4725" w:type="dxa"/>
            <w:shd w:val="clear" w:color="auto" w:fill="DEEAF6" w:themeFill="accent1" w:themeFillTint="33"/>
            <w:vAlign w:val="center"/>
          </w:tcPr>
          <w:p w14:paraId="48E6853F" w14:textId="77777777" w:rsidR="00361A9D" w:rsidRPr="005D6E09" w:rsidRDefault="00361A9D" w:rsidP="00361A9D">
            <w:pPr>
              <w:spacing w:before="0" w:after="0"/>
            </w:pPr>
            <w:r w:rsidRPr="005D6E09">
              <w:t>Redukcja emisji w 2030 r., określona na podstawie opracowanych projekcji dla Polski</w:t>
            </w:r>
          </w:p>
        </w:tc>
        <w:tc>
          <w:tcPr>
            <w:tcW w:w="2106" w:type="dxa"/>
            <w:shd w:val="clear" w:color="auto" w:fill="DEEAF6" w:themeFill="accent1" w:themeFillTint="33"/>
            <w:vAlign w:val="center"/>
          </w:tcPr>
          <w:p w14:paraId="4E92A431" w14:textId="77777777" w:rsidR="00361A9D" w:rsidRPr="00652B38" w:rsidRDefault="00361A9D" w:rsidP="00361A9D">
            <w:pPr>
              <w:spacing w:before="0" w:after="0"/>
              <w:jc w:val="center"/>
              <w:rPr>
                <w:rFonts w:cs="Arial"/>
              </w:rPr>
            </w:pPr>
            <w:r w:rsidRPr="00B52472">
              <w:rPr>
                <w:rFonts w:cs="Arial"/>
              </w:rPr>
              <w:t>24,9%</w:t>
            </w:r>
          </w:p>
        </w:tc>
        <w:tc>
          <w:tcPr>
            <w:tcW w:w="2326" w:type="dxa"/>
            <w:shd w:val="clear" w:color="auto" w:fill="DEEAF6" w:themeFill="accent1" w:themeFillTint="33"/>
            <w:vAlign w:val="center"/>
          </w:tcPr>
          <w:p w14:paraId="6AB1D1A0" w14:textId="77777777" w:rsidR="00361A9D" w:rsidRPr="00B52472" w:rsidRDefault="00361A9D" w:rsidP="00361A9D">
            <w:pPr>
              <w:spacing w:before="0" w:after="0"/>
              <w:jc w:val="center"/>
              <w:rPr>
                <w:rFonts w:cs="Arial"/>
              </w:rPr>
            </w:pPr>
            <w:r w:rsidRPr="00B52472">
              <w:rPr>
                <w:rFonts w:cs="Arial"/>
              </w:rPr>
              <w:t>25 %</w:t>
            </w:r>
          </w:p>
        </w:tc>
      </w:tr>
    </w:tbl>
    <w:p w14:paraId="6FB0FD25" w14:textId="77777777" w:rsidR="00361A9D" w:rsidRDefault="00361A9D" w:rsidP="00361A9D"/>
    <w:p w14:paraId="73EC583E" w14:textId="07292AAB" w:rsidR="00361A9D" w:rsidRDefault="00361A9D" w:rsidP="00361A9D">
      <w:r>
        <w:t>Po zaleceniach z przeglądu inwentaryzacji w 2018 r.</w:t>
      </w:r>
      <w:r w:rsidR="008B5177">
        <w:t xml:space="preserve"> </w:t>
      </w:r>
      <w:r w:rsidR="00496041">
        <w:t>wykonanego przez KE</w:t>
      </w:r>
      <w:r>
        <w:t xml:space="preserve"> wprowadzono rekalkulację trendów emisji, w tym w szczególności zmiany w zakresie emisji z wydobycia i dystrybucji paliw kopalnych, które zostały wykazane na wyższym poziomie</w:t>
      </w:r>
      <w:r w:rsidR="00F173BD">
        <w:t>,</w:t>
      </w:r>
      <w:r>
        <w:t xml:space="preserve"> a w stosunku do roku 2016 wzrosły o 33,9%. Emisja z transportu drogowego także wzrosła w stosunku do roku poprzedniego co wynika z uwzględnieniu w modelu COPERT</w:t>
      </w:r>
      <w:r w:rsidR="00137CE6">
        <w:fldChar w:fldCharType="begin"/>
      </w:r>
      <w:r w:rsidR="00137CE6">
        <w:instrText xml:space="preserve"> XE "</w:instrText>
      </w:r>
      <w:r w:rsidR="00137CE6" w:rsidRPr="00520611">
        <w:instrText>COPERT</w:instrText>
      </w:r>
      <w:r w:rsidR="00137CE6">
        <w:instrText xml:space="preserve">" </w:instrText>
      </w:r>
      <w:r w:rsidR="00137CE6">
        <w:fldChar w:fldCharType="end"/>
      </w:r>
      <w:r>
        <w:t xml:space="preserve"> 5 prężności par paliw, co powoduje wzrost oszacowanej emisji z parowania benzyn. Także zastosowani</w:t>
      </w:r>
      <w:r w:rsidR="00496041">
        <w:t>e</w:t>
      </w:r>
      <w:r>
        <w:t xml:space="preserve"> nowych wskaźników w sektorze rolnym skutkuje zwiększeniem emisji w przypadku 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rsidR="00496041">
        <w:t>.</w:t>
      </w:r>
      <w:r>
        <w:t xml:space="preserve">. </w:t>
      </w:r>
      <w:r w:rsidR="00793A20">
        <w:t>Aby dotrzymać określonych ce</w:t>
      </w:r>
      <w:r w:rsidR="00AE6A9B">
        <w:t>l</w:t>
      </w:r>
      <w:r w:rsidR="00793A20">
        <w:t>ów redukcyjnych konieczne jest wdrożenie</w:t>
      </w:r>
      <w:r w:rsidR="00B52472">
        <w:t xml:space="preserve"> </w:t>
      </w:r>
      <w:r w:rsidR="00CA2F7C">
        <w:t xml:space="preserve">dodatkowych </w:t>
      </w:r>
      <w:r w:rsidR="00B52472">
        <w:t>działań ograniczających emisję NMLZO, w szczególności w</w:t>
      </w:r>
      <w:r w:rsidR="00793A20">
        <w:t xml:space="preserve"> </w:t>
      </w:r>
      <w:r>
        <w:t>sektorze procesów produkcyjnych (SNAP 04), transportu drogowego (SNAP 07), rolnictwa (SNAP 10) spalania paliw poza przemysłem (SNAP 02)</w:t>
      </w:r>
      <w:r w:rsidR="007652F3">
        <w:t>,</w:t>
      </w:r>
      <w:r>
        <w:t xml:space="preserve"> a przede wszystkim w sektorze zastosowania rozpuszczalników i innych produktów (SNAP 06) </w:t>
      </w:r>
      <w:r w:rsidR="00CA2F7C">
        <w:t xml:space="preserve">co </w:t>
      </w:r>
      <w:r>
        <w:t>pozwoli na spełnienie przyjętych pułapów.</w:t>
      </w:r>
    </w:p>
    <w:p w14:paraId="4D0240A1" w14:textId="76CC8C2E" w:rsidR="00361A9D" w:rsidRDefault="00344739" w:rsidP="00344739">
      <w:pPr>
        <w:pStyle w:val="Legenda"/>
      </w:pPr>
      <w:bookmarkStart w:id="106" w:name="_Toc536436273"/>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10</w:t>
      </w:r>
      <w:r w:rsidR="00515DF9">
        <w:rPr>
          <w:noProof/>
        </w:rPr>
        <w:fldChar w:fldCharType="end"/>
      </w:r>
      <w:r w:rsidR="000F3FD1">
        <w:rPr>
          <w:noProof/>
        </w:rPr>
        <w:t xml:space="preserve"> </w:t>
      </w:r>
      <w:r w:rsidR="000F3FD1" w:rsidRPr="008E5EE2">
        <w:t>Wielkość</w:t>
      </w:r>
      <w:r w:rsidR="000F3FD1" w:rsidRPr="00811055">
        <w:t xml:space="preserve"> </w:t>
      </w:r>
      <w:r w:rsidR="00361A9D" w:rsidRPr="00811055">
        <w:t>emisji 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rsidR="00361A9D" w:rsidRPr="00811055">
        <w:t xml:space="preserve"> w latach 2005-2017.</w:t>
      </w:r>
      <w:bookmarkEnd w:id="106"/>
    </w:p>
    <w:p w14:paraId="6A762EF0" w14:textId="77777777" w:rsidR="00361A9D" w:rsidRDefault="00361A9D" w:rsidP="00361A9D">
      <w:pPr>
        <w:keepNext/>
        <w:jc w:val="center"/>
      </w:pPr>
      <w:r>
        <w:rPr>
          <w:noProof/>
          <w:lang w:eastAsia="pl-PL"/>
        </w:rPr>
        <w:drawing>
          <wp:inline distT="0" distB="0" distL="0" distR="0" wp14:anchorId="13E7D046" wp14:editId="3F2DCBEC">
            <wp:extent cx="5724525" cy="3248025"/>
            <wp:effectExtent l="0" t="0" r="9525" b="9525"/>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2F38DD8" w14:textId="77777777" w:rsidR="00361A9D" w:rsidRDefault="00361A9D" w:rsidP="00361A9D">
      <w:pPr>
        <w:spacing w:before="0" w:after="160" w:line="259" w:lineRule="auto"/>
        <w:jc w:val="left"/>
      </w:pPr>
      <w:r>
        <w:br w:type="page"/>
      </w:r>
    </w:p>
    <w:p w14:paraId="64957D72" w14:textId="5AFE1B12" w:rsidR="00361A9D" w:rsidRDefault="00724D80" w:rsidP="00724D80">
      <w:pPr>
        <w:pStyle w:val="Legenda"/>
      </w:pPr>
      <w:bookmarkStart w:id="107" w:name="_Toc536436328"/>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16</w:t>
      </w:r>
      <w:r w:rsidR="00515DF9">
        <w:rPr>
          <w:noProof/>
        </w:rPr>
        <w:fldChar w:fldCharType="end"/>
      </w:r>
      <w:r w:rsidR="00D83F0F">
        <w:rPr>
          <w:noProof/>
        </w:rPr>
        <w:t xml:space="preserve"> </w:t>
      </w:r>
      <w:r w:rsidR="00D83F0F" w:rsidRPr="00FB60DF">
        <w:t xml:space="preserve">Porównanie </w:t>
      </w:r>
      <w:r w:rsidR="00361A9D" w:rsidRPr="00FB60DF">
        <w:t>oszacowanej wielkości emisji PM</w:t>
      </w:r>
      <w:r w:rsidR="0096280E" w:rsidRPr="0096280E">
        <w:rPr>
          <w:vertAlign w:val="subscript"/>
        </w:rPr>
        <w:t>2.5</w:t>
      </w:r>
      <w:r w:rsidR="00361A9D" w:rsidRPr="00FB60DF">
        <w:t xml:space="preserve"> dla lat 2020 – 2030 w stosunku do poziomu krajowego zobowiązania w zakresie redukcji emisji PM</w:t>
      </w:r>
      <w:r w:rsidR="0096280E" w:rsidRPr="0096280E">
        <w:rPr>
          <w:vertAlign w:val="subscript"/>
        </w:rPr>
        <w:t>2.5</w:t>
      </w:r>
      <w:r w:rsidR="00361A9D" w:rsidRPr="00FB60DF">
        <w:t>.</w:t>
      </w:r>
      <w:bookmarkEnd w:id="107"/>
    </w:p>
    <w:tbl>
      <w:tblPr>
        <w:tblW w:w="91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25"/>
        <w:gridCol w:w="2106"/>
        <w:gridCol w:w="2326"/>
      </w:tblGrid>
      <w:tr w:rsidR="00361A9D" w:rsidRPr="00E9430D" w14:paraId="215FAE33" w14:textId="77777777" w:rsidTr="00724D80">
        <w:trPr>
          <w:trHeight w:val="255"/>
        </w:trPr>
        <w:tc>
          <w:tcPr>
            <w:tcW w:w="4725" w:type="dxa"/>
            <w:vAlign w:val="center"/>
          </w:tcPr>
          <w:p w14:paraId="55FA606B" w14:textId="77777777" w:rsidR="00361A9D" w:rsidRPr="005D6E09" w:rsidRDefault="00361A9D" w:rsidP="00361A9D">
            <w:pPr>
              <w:spacing w:before="0" w:after="0"/>
            </w:pPr>
          </w:p>
        </w:tc>
        <w:tc>
          <w:tcPr>
            <w:tcW w:w="2106" w:type="dxa"/>
          </w:tcPr>
          <w:p w14:paraId="0151D931" w14:textId="77777777" w:rsidR="00361A9D" w:rsidRPr="005D6E09" w:rsidRDefault="00361A9D" w:rsidP="00361A9D">
            <w:pPr>
              <w:spacing w:after="0"/>
              <w:jc w:val="center"/>
              <w:rPr>
                <w:rFonts w:cs="Arial"/>
                <w:b/>
                <w:bCs/>
              </w:rPr>
            </w:pPr>
            <w:r w:rsidRPr="005D6E09">
              <w:rPr>
                <w:rFonts w:cs="Arial"/>
                <w:b/>
                <w:bCs/>
              </w:rPr>
              <w:t>Projekcja 2017</w:t>
            </w:r>
          </w:p>
          <w:p w14:paraId="3C05EAFE" w14:textId="00026D8F" w:rsidR="00361A9D" w:rsidRPr="005D6E09" w:rsidRDefault="00361A9D" w:rsidP="00361A9D">
            <w:pPr>
              <w:spacing w:after="0"/>
              <w:jc w:val="center"/>
              <w:rPr>
                <w:rFonts w:cs="Arial"/>
                <w:b/>
                <w:bCs/>
              </w:rPr>
            </w:pPr>
            <w:r>
              <w:rPr>
                <w:rFonts w:cs="Arial"/>
                <w:b/>
                <w:bCs/>
              </w:rPr>
              <w:t>PM</w:t>
            </w:r>
            <w:r w:rsidR="0096280E" w:rsidRPr="0096280E">
              <w:rPr>
                <w:rFonts w:cs="Arial"/>
                <w:b/>
                <w:bCs/>
                <w:vertAlign w:val="subscript"/>
              </w:rPr>
              <w:t>2.5</w:t>
            </w:r>
          </w:p>
        </w:tc>
        <w:tc>
          <w:tcPr>
            <w:tcW w:w="2326" w:type="dxa"/>
          </w:tcPr>
          <w:p w14:paraId="4A14E2F9" w14:textId="77777777" w:rsidR="00361A9D" w:rsidRPr="005D6E09" w:rsidRDefault="00361A9D" w:rsidP="00361A9D">
            <w:pPr>
              <w:spacing w:after="0"/>
              <w:jc w:val="center"/>
              <w:rPr>
                <w:rFonts w:cs="Arial"/>
                <w:b/>
                <w:bCs/>
              </w:rPr>
            </w:pPr>
            <w:r w:rsidRPr="005D6E09">
              <w:rPr>
                <w:rFonts w:cs="Arial"/>
                <w:b/>
                <w:bCs/>
              </w:rPr>
              <w:t>Projekcja 2019</w:t>
            </w:r>
          </w:p>
          <w:p w14:paraId="1E544173" w14:textId="7CDDED4B" w:rsidR="00361A9D" w:rsidRPr="00BA0BF6" w:rsidRDefault="00361A9D" w:rsidP="00361A9D">
            <w:pPr>
              <w:spacing w:after="0"/>
              <w:jc w:val="center"/>
              <w:rPr>
                <w:rFonts w:cs="Arial"/>
                <w:b/>
                <w:bCs/>
                <w:vertAlign w:val="subscript"/>
              </w:rPr>
            </w:pPr>
            <w:r>
              <w:rPr>
                <w:rFonts w:cs="Arial"/>
                <w:b/>
                <w:bCs/>
              </w:rPr>
              <w:t>PM</w:t>
            </w:r>
            <w:r w:rsidR="0096280E" w:rsidRPr="0096280E">
              <w:rPr>
                <w:rFonts w:cs="Arial"/>
                <w:b/>
                <w:bCs/>
                <w:vertAlign w:val="subscript"/>
              </w:rPr>
              <w:t>2.5</w:t>
            </w:r>
          </w:p>
        </w:tc>
      </w:tr>
      <w:tr w:rsidR="00361A9D" w:rsidRPr="00E9430D" w14:paraId="4C06D0A9" w14:textId="77777777" w:rsidTr="00724D80">
        <w:trPr>
          <w:trHeight w:val="270"/>
        </w:trPr>
        <w:tc>
          <w:tcPr>
            <w:tcW w:w="4725" w:type="dxa"/>
            <w:shd w:val="clear" w:color="auto" w:fill="F2F2F2" w:themeFill="background1" w:themeFillShade="F2"/>
            <w:vAlign w:val="center"/>
          </w:tcPr>
          <w:p w14:paraId="6EAA90B3" w14:textId="77777777" w:rsidR="00361A9D" w:rsidRPr="005D6E09" w:rsidRDefault="00361A9D" w:rsidP="00361A9D">
            <w:pPr>
              <w:spacing w:before="0" w:after="0"/>
            </w:pPr>
            <w:r w:rsidRPr="005D6E09">
              <w:t xml:space="preserve">Krajowe zobowiązania w zakresie redukcji emisji </w:t>
            </w:r>
          </w:p>
          <w:p w14:paraId="207E0962" w14:textId="77777777" w:rsidR="00361A9D" w:rsidRPr="005D6E09" w:rsidRDefault="00361A9D" w:rsidP="00361A9D">
            <w:pPr>
              <w:spacing w:before="0" w:after="0"/>
            </w:pPr>
            <w:r w:rsidRPr="005D6E09">
              <w:t>w 2020 r.</w:t>
            </w:r>
          </w:p>
        </w:tc>
        <w:tc>
          <w:tcPr>
            <w:tcW w:w="4432" w:type="dxa"/>
            <w:gridSpan w:val="2"/>
            <w:shd w:val="clear" w:color="auto" w:fill="F2F2F2" w:themeFill="background1" w:themeFillShade="F2"/>
            <w:vAlign w:val="center"/>
          </w:tcPr>
          <w:p w14:paraId="1E3AACE0" w14:textId="77777777" w:rsidR="00361A9D" w:rsidRPr="005D6E09" w:rsidRDefault="00361A9D" w:rsidP="00361A9D">
            <w:pPr>
              <w:spacing w:after="0"/>
              <w:jc w:val="center"/>
              <w:rPr>
                <w:rFonts w:cs="Arial"/>
              </w:rPr>
            </w:pPr>
            <w:r>
              <w:rPr>
                <w:rFonts w:cs="Arial"/>
              </w:rPr>
              <w:t>16</w:t>
            </w:r>
            <w:r w:rsidRPr="005D6E09">
              <w:rPr>
                <w:rFonts w:cs="Arial"/>
              </w:rPr>
              <w:t>%</w:t>
            </w:r>
          </w:p>
        </w:tc>
      </w:tr>
      <w:tr w:rsidR="00361A9D" w:rsidRPr="00E9430D" w14:paraId="5840F988" w14:textId="77777777" w:rsidTr="00724D80">
        <w:trPr>
          <w:trHeight w:val="255"/>
        </w:trPr>
        <w:tc>
          <w:tcPr>
            <w:tcW w:w="4725" w:type="dxa"/>
            <w:shd w:val="clear" w:color="auto" w:fill="DEEAF6" w:themeFill="accent1" w:themeFillTint="33"/>
            <w:vAlign w:val="center"/>
          </w:tcPr>
          <w:p w14:paraId="3C7FC194" w14:textId="77777777" w:rsidR="00361A9D" w:rsidRPr="005D6E09" w:rsidRDefault="00361A9D" w:rsidP="00361A9D">
            <w:pPr>
              <w:spacing w:before="0" w:after="0"/>
            </w:pPr>
            <w:r w:rsidRPr="005D6E09">
              <w:t>Redukcja emisji w 2020 r., określona na podstawie opracowanych projekcji dla Polski</w:t>
            </w:r>
          </w:p>
        </w:tc>
        <w:tc>
          <w:tcPr>
            <w:tcW w:w="2106" w:type="dxa"/>
            <w:shd w:val="clear" w:color="auto" w:fill="DEEAF6" w:themeFill="accent1" w:themeFillTint="33"/>
            <w:vAlign w:val="center"/>
          </w:tcPr>
          <w:p w14:paraId="0C3230F9" w14:textId="77777777" w:rsidR="00361A9D" w:rsidRPr="00B142FC" w:rsidRDefault="00361A9D" w:rsidP="00361A9D">
            <w:pPr>
              <w:jc w:val="center"/>
              <w:rPr>
                <w:rFonts w:cs="Arial"/>
              </w:rPr>
            </w:pPr>
            <w:r w:rsidRPr="000D6280">
              <w:rPr>
                <w:rFonts w:cs="Arial"/>
              </w:rPr>
              <w:t>36,1%</w:t>
            </w:r>
          </w:p>
        </w:tc>
        <w:tc>
          <w:tcPr>
            <w:tcW w:w="2326" w:type="dxa"/>
            <w:shd w:val="clear" w:color="auto" w:fill="DEEAF6" w:themeFill="accent1" w:themeFillTint="33"/>
            <w:vAlign w:val="center"/>
          </w:tcPr>
          <w:p w14:paraId="7C8D6AA3" w14:textId="77777777" w:rsidR="00361A9D" w:rsidRPr="000D6280" w:rsidRDefault="00361A9D" w:rsidP="00361A9D">
            <w:pPr>
              <w:jc w:val="center"/>
              <w:rPr>
                <w:rFonts w:cs="Arial"/>
              </w:rPr>
            </w:pPr>
            <w:r w:rsidRPr="000D6280">
              <w:rPr>
                <w:rFonts w:cs="Arial"/>
              </w:rPr>
              <w:t>25%</w:t>
            </w:r>
          </w:p>
        </w:tc>
      </w:tr>
      <w:tr w:rsidR="00361A9D" w:rsidRPr="00E9430D" w14:paraId="7DF60558" w14:textId="77777777" w:rsidTr="00724D80">
        <w:trPr>
          <w:trHeight w:val="270"/>
        </w:trPr>
        <w:tc>
          <w:tcPr>
            <w:tcW w:w="4725" w:type="dxa"/>
            <w:shd w:val="clear" w:color="auto" w:fill="F2F2F2" w:themeFill="background1" w:themeFillShade="F2"/>
            <w:vAlign w:val="center"/>
          </w:tcPr>
          <w:p w14:paraId="4FB1BC3C" w14:textId="77777777" w:rsidR="00361A9D" w:rsidRPr="005D6E09" w:rsidRDefault="00361A9D" w:rsidP="00361A9D">
            <w:pPr>
              <w:spacing w:before="0" w:after="0"/>
            </w:pPr>
            <w:r w:rsidRPr="005D6E09">
              <w:t xml:space="preserve">Krajowe zobowiązania w zakresie redukcji emisji </w:t>
            </w:r>
          </w:p>
          <w:p w14:paraId="708F1DDD" w14:textId="77777777" w:rsidR="00361A9D" w:rsidRPr="005D6E09" w:rsidRDefault="00361A9D" w:rsidP="00361A9D">
            <w:pPr>
              <w:spacing w:before="0" w:after="0"/>
            </w:pPr>
            <w:r w:rsidRPr="005D6E09">
              <w:t>w 2030 r.</w:t>
            </w:r>
          </w:p>
        </w:tc>
        <w:tc>
          <w:tcPr>
            <w:tcW w:w="4432" w:type="dxa"/>
            <w:gridSpan w:val="2"/>
            <w:shd w:val="clear" w:color="auto" w:fill="F2F2F2" w:themeFill="background1" w:themeFillShade="F2"/>
            <w:vAlign w:val="center"/>
          </w:tcPr>
          <w:p w14:paraId="3D799FD8" w14:textId="489B65DC" w:rsidR="00361A9D" w:rsidRPr="00B142FC" w:rsidRDefault="007E7BE6" w:rsidP="00361A9D">
            <w:pPr>
              <w:spacing w:after="0"/>
              <w:jc w:val="center"/>
              <w:rPr>
                <w:rFonts w:cs="Arial"/>
              </w:rPr>
            </w:pPr>
            <w:r>
              <w:rPr>
                <w:rFonts w:cs="Arial"/>
              </w:rPr>
              <w:t>58</w:t>
            </w:r>
            <w:r w:rsidR="00361A9D" w:rsidRPr="00B142FC">
              <w:rPr>
                <w:rFonts w:cs="Arial"/>
              </w:rPr>
              <w:t>%</w:t>
            </w:r>
          </w:p>
        </w:tc>
      </w:tr>
      <w:tr w:rsidR="00361A9D" w:rsidRPr="00E9430D" w14:paraId="5FD3FEA3" w14:textId="77777777" w:rsidTr="00724D80">
        <w:trPr>
          <w:trHeight w:val="255"/>
        </w:trPr>
        <w:tc>
          <w:tcPr>
            <w:tcW w:w="4725" w:type="dxa"/>
            <w:shd w:val="clear" w:color="auto" w:fill="DEEAF6" w:themeFill="accent1" w:themeFillTint="33"/>
            <w:vAlign w:val="center"/>
          </w:tcPr>
          <w:p w14:paraId="6238060A" w14:textId="77777777" w:rsidR="00361A9D" w:rsidRPr="005D6E09" w:rsidRDefault="00361A9D" w:rsidP="00361A9D">
            <w:pPr>
              <w:spacing w:before="0" w:after="0"/>
            </w:pPr>
            <w:r w:rsidRPr="005D6E09">
              <w:t>Redukcja emisji w 2030 r., określona na podstawie opracowanych projekcji dla Polski</w:t>
            </w:r>
          </w:p>
        </w:tc>
        <w:tc>
          <w:tcPr>
            <w:tcW w:w="2106" w:type="dxa"/>
            <w:shd w:val="clear" w:color="auto" w:fill="DEEAF6" w:themeFill="accent1" w:themeFillTint="33"/>
            <w:vAlign w:val="center"/>
          </w:tcPr>
          <w:p w14:paraId="1A4C9E41" w14:textId="77777777" w:rsidR="00361A9D" w:rsidRPr="00B142FC" w:rsidRDefault="00361A9D" w:rsidP="00361A9D">
            <w:pPr>
              <w:jc w:val="center"/>
              <w:rPr>
                <w:rFonts w:cs="Arial"/>
              </w:rPr>
            </w:pPr>
            <w:r w:rsidRPr="000D6280">
              <w:rPr>
                <w:rFonts w:cs="Arial"/>
              </w:rPr>
              <w:t>54%</w:t>
            </w:r>
          </w:p>
        </w:tc>
        <w:tc>
          <w:tcPr>
            <w:tcW w:w="2326" w:type="dxa"/>
            <w:shd w:val="clear" w:color="auto" w:fill="DEEAF6" w:themeFill="accent1" w:themeFillTint="33"/>
            <w:vAlign w:val="center"/>
          </w:tcPr>
          <w:p w14:paraId="085FD751" w14:textId="77777777" w:rsidR="00361A9D" w:rsidRPr="000D6280" w:rsidRDefault="00361A9D" w:rsidP="00361A9D">
            <w:pPr>
              <w:jc w:val="center"/>
              <w:rPr>
                <w:rFonts w:cs="Arial"/>
              </w:rPr>
            </w:pPr>
            <w:r w:rsidRPr="000D6280">
              <w:rPr>
                <w:rFonts w:cs="Arial"/>
              </w:rPr>
              <w:t>45%</w:t>
            </w:r>
          </w:p>
        </w:tc>
      </w:tr>
    </w:tbl>
    <w:p w14:paraId="62DCA69A" w14:textId="77777777" w:rsidR="00361A9D" w:rsidRDefault="00361A9D" w:rsidP="00361A9D"/>
    <w:p w14:paraId="45F057A8" w14:textId="625DB0DC" w:rsidR="00361A9D" w:rsidRDefault="00361A9D" w:rsidP="00361A9D">
      <w:r>
        <w:t>W przypadku pyłu drobnego PM</w:t>
      </w:r>
      <w:r w:rsidR="0096280E" w:rsidRPr="0096280E">
        <w:rPr>
          <w:vertAlign w:val="subscript"/>
        </w:rPr>
        <w:t>2.5</w:t>
      </w:r>
      <w:r>
        <w:t xml:space="preserve"> widoczny jest drobny wzrost emisji w roku 2017 w stosunku do roku poprzedniego o 4%. Największy wpływ na tę zamianę miał wzrost zużycia węgla kamiennego i drewna w przemyśle (SNAP 0302) oraz wzrost zużycia paliw</w:t>
      </w:r>
      <w:r w:rsidR="003A3428">
        <w:t xml:space="preserve"> </w:t>
      </w:r>
      <w:r>
        <w:t>w transporcie drogowym. Rekalkulacja całych trendów wykazuje</w:t>
      </w:r>
      <w:r w:rsidR="00AE6A9B">
        <w:t>,</w:t>
      </w:r>
      <w:r>
        <w:t xml:space="preserve"> iż emisja PM</w:t>
      </w:r>
      <w:r w:rsidR="0096280E" w:rsidRPr="0096280E">
        <w:rPr>
          <w:vertAlign w:val="subscript"/>
        </w:rPr>
        <w:t>2.5</w:t>
      </w:r>
      <w:r>
        <w:t xml:space="preserve"> z wytwarzania energii elektrycznej i ciepła (SNAP01) jest niższy w stosunku do raportowanego w roku 2016.</w:t>
      </w:r>
    </w:p>
    <w:p w14:paraId="305FAF95" w14:textId="6475D847" w:rsidR="00361A9D" w:rsidRDefault="00724D80" w:rsidP="00724D80">
      <w:pPr>
        <w:pStyle w:val="Legenda"/>
      </w:pPr>
      <w:bookmarkStart w:id="108" w:name="_Toc536436274"/>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11</w:t>
      </w:r>
      <w:r w:rsidR="00515DF9">
        <w:rPr>
          <w:noProof/>
        </w:rPr>
        <w:fldChar w:fldCharType="end"/>
      </w:r>
      <w:r w:rsidR="00361A9D">
        <w:t xml:space="preserve"> Wielkość emisji PM</w:t>
      </w:r>
      <w:r w:rsidR="0096280E" w:rsidRPr="0096280E">
        <w:rPr>
          <w:vertAlign w:val="subscript"/>
        </w:rPr>
        <w:t>2.5</w:t>
      </w:r>
      <w:r w:rsidR="00361A9D">
        <w:t xml:space="preserve"> w latach 2005-2017.</w:t>
      </w:r>
      <w:bookmarkEnd w:id="108"/>
    </w:p>
    <w:p w14:paraId="61DFC204" w14:textId="77777777" w:rsidR="00361A9D" w:rsidRDefault="00361A9D" w:rsidP="00361A9D">
      <w:pPr>
        <w:keepNext/>
      </w:pPr>
      <w:r>
        <w:rPr>
          <w:noProof/>
          <w:lang w:eastAsia="pl-PL"/>
        </w:rPr>
        <w:drawing>
          <wp:inline distT="0" distB="0" distL="0" distR="0" wp14:anchorId="5AF4E2F1" wp14:editId="7FB318F4">
            <wp:extent cx="5695950" cy="3228975"/>
            <wp:effectExtent l="0" t="0" r="0" b="9525"/>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022F9F4" w14:textId="77777777" w:rsidR="00361A9D" w:rsidRDefault="00361A9D" w:rsidP="00361A9D">
      <w:pPr>
        <w:rPr>
          <w:rFonts w:cstheme="minorHAnsi"/>
        </w:rPr>
      </w:pPr>
    </w:p>
    <w:p w14:paraId="38DBF210" w14:textId="52B397F9" w:rsidR="00361A9D" w:rsidRDefault="00361A9D" w:rsidP="00361A9D">
      <w:r>
        <w:t>Udział poszczególnych sektorów w całkowitej emisji pyłu drobnego, który został przedstawiony na rysunku nr 4, w</w:t>
      </w:r>
      <w:r w:rsidR="007E7BE6">
        <w:t>s</w:t>
      </w:r>
      <w:r>
        <w:t>kazuje</w:t>
      </w:r>
      <w:r w:rsidR="00AE6A9B">
        <w:t>,</w:t>
      </w:r>
      <w:r>
        <w:t xml:space="preserve"> iż prawie połowa z całkowitej emisji pochodzi z sektora komunalno-bytowego (SNAP02 46,8%) następnie z procesów spalania w przemyśle (SNAP03 21,2%) oraz transportu drogowego (SNAP07 10,2%). Dlatego też dodatkowe działania realizowane w tych sektorach pozwolą na wypełnienie celów określonych w dyrektywie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t>.</w:t>
      </w:r>
    </w:p>
    <w:p w14:paraId="68E22348" w14:textId="77777777" w:rsidR="00361A9D" w:rsidRDefault="00361A9D" w:rsidP="00361A9D">
      <w:pPr>
        <w:spacing w:before="0" w:after="160" w:line="259" w:lineRule="auto"/>
        <w:jc w:val="left"/>
      </w:pPr>
      <w:r>
        <w:br w:type="page"/>
      </w:r>
    </w:p>
    <w:p w14:paraId="46706855" w14:textId="344BB763" w:rsidR="00361A9D" w:rsidRDefault="00724D80" w:rsidP="00724D80">
      <w:pPr>
        <w:pStyle w:val="Legenda"/>
      </w:pPr>
      <w:bookmarkStart w:id="109" w:name="_Toc536436275"/>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12</w:t>
      </w:r>
      <w:r w:rsidR="00515DF9">
        <w:rPr>
          <w:noProof/>
        </w:rPr>
        <w:fldChar w:fldCharType="end"/>
      </w:r>
      <w:r w:rsidR="00D83F0F">
        <w:t xml:space="preserve"> </w:t>
      </w:r>
      <w:r w:rsidR="00361A9D">
        <w:t>Udział istotnych sektorów w emisji PM</w:t>
      </w:r>
      <w:r w:rsidR="0096280E" w:rsidRPr="0096280E">
        <w:rPr>
          <w:vertAlign w:val="subscript"/>
        </w:rPr>
        <w:t>2.5</w:t>
      </w:r>
      <w:r w:rsidR="00361A9D">
        <w:t xml:space="preserve"> w roku 2017.</w:t>
      </w:r>
      <w:bookmarkEnd w:id="109"/>
    </w:p>
    <w:p w14:paraId="615F6349" w14:textId="77777777" w:rsidR="00361A9D" w:rsidRDefault="00361A9D" w:rsidP="00361A9D">
      <w:pPr>
        <w:keepNext/>
        <w:jc w:val="center"/>
      </w:pPr>
      <w:r>
        <w:rPr>
          <w:noProof/>
          <w:lang w:eastAsia="pl-PL"/>
        </w:rPr>
        <w:drawing>
          <wp:inline distT="0" distB="0" distL="0" distR="0" wp14:anchorId="14D14DF1" wp14:editId="3CA7CF6C">
            <wp:extent cx="5708434" cy="3146898"/>
            <wp:effectExtent l="19050" t="0" r="25616" b="0"/>
            <wp:docPr id="7"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370E2A1" w14:textId="77777777" w:rsidR="00361A9D" w:rsidRDefault="00361A9D" w:rsidP="00361A9D">
      <w:pPr>
        <w:rPr>
          <w:rFonts w:cstheme="minorHAnsi"/>
        </w:rPr>
      </w:pPr>
    </w:p>
    <w:p w14:paraId="3CB2FEAC" w14:textId="1A93D457" w:rsidR="00361A9D" w:rsidRPr="00605D5F" w:rsidRDefault="00361A9D" w:rsidP="00361A9D">
      <w:r>
        <w:t xml:space="preserve">Jak </w:t>
      </w:r>
      <w:r w:rsidR="00780E8D">
        <w:t xml:space="preserve">wskazano </w:t>
      </w:r>
      <w:r>
        <w:t xml:space="preserve">w projekcjach emisji przedstawionych w roku </w:t>
      </w:r>
      <w:r w:rsidR="00780E8D">
        <w:t xml:space="preserve">2019 </w:t>
      </w:r>
      <w:r>
        <w:t>zgodnie z dyrektywą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t xml:space="preserve"> widoczny jest trend spadkowy w zakresie emisji PM</w:t>
      </w:r>
      <w:r w:rsidR="0096280E" w:rsidRPr="0096280E">
        <w:rPr>
          <w:vertAlign w:val="subscript"/>
        </w:rPr>
        <w:t>2.5</w:t>
      </w:r>
      <w:r w:rsidR="00AE6A9B">
        <w:t>,</w:t>
      </w:r>
      <w:r>
        <w:t xml:space="preserve"> wynika on przed wszystkim z działań podejmowanych w sektorach spalania paliw zarówno w sektorze produkcji i transformacji energii</w:t>
      </w:r>
      <w:r w:rsidR="00AE6A9B">
        <w:t>,</w:t>
      </w:r>
      <w:r>
        <w:t xml:space="preserve"> jak również w sektorze spalania paliw w przemyśle</w:t>
      </w:r>
      <w:r w:rsidR="00AE6A9B">
        <w:t>,</w:t>
      </w:r>
      <w:r>
        <w:t xml:space="preserve"> cho</w:t>
      </w:r>
      <w:r w:rsidR="00AE6A9B">
        <w:t>ciaż</w:t>
      </w:r>
      <w:r>
        <w:t xml:space="preserve"> w tym drugim postęp jest dużo wolniejszy. Najtrudniejsza sytuacja odnosi się do największego w swoich udziałach sektora objętego SNAP02 czyli procesu spalania poza przemysłem. </w:t>
      </w:r>
    </w:p>
    <w:p w14:paraId="39E0F190" w14:textId="0EB55621" w:rsidR="00361A9D" w:rsidRDefault="00361A9D" w:rsidP="00361A9D">
      <w:r>
        <w:t>Należy wskazać, że Polska w roku 2020 będzie realizowała swoje zobowiązania w zakresie redukcji emisji PM</w:t>
      </w:r>
      <w:r w:rsidR="0096280E" w:rsidRPr="0096280E">
        <w:rPr>
          <w:vertAlign w:val="subscript"/>
        </w:rPr>
        <w:t>2.5</w:t>
      </w:r>
      <w:r>
        <w:t xml:space="preserve"> dla roku 2020 i zredukuje emisje tego zanieczyszczenia o ponad 16%, pomimo iż w danych dotyczących jakości powietrza nie jest zauważalna duża poprawa i 19 stref zakwalifikowano w roku 2017 do klasy C za przekroczenia dopuszczalnego poziomu PM</w:t>
      </w:r>
      <w:r w:rsidR="0096280E" w:rsidRPr="0096280E">
        <w:rPr>
          <w:vertAlign w:val="subscript"/>
        </w:rPr>
        <w:t>2.5</w:t>
      </w:r>
      <w:r>
        <w:t>. Taki stan rzeczy wnika z dużych zmian w sektorze produkcji i transformacji energii (SNAP01) i w sektorze spalania paliw w przemyśle (SNAP03), gdzie realizowane są inwestycje w celu spełniania standardów emisji w zakresie pyłu całkowitego</w:t>
      </w:r>
      <w:r w:rsidR="00AE6A9B">
        <w:t>,</w:t>
      </w:r>
      <w:r>
        <w:t xml:space="preserve"> co ma duże przełożenie na </w:t>
      </w:r>
      <w:r w:rsidR="00780E8D">
        <w:t xml:space="preserve">emisję </w:t>
      </w:r>
      <w:r>
        <w:t>pył</w:t>
      </w:r>
      <w:r w:rsidR="00780E8D">
        <w:t>u</w:t>
      </w:r>
      <w:r>
        <w:t xml:space="preserve"> drobn</w:t>
      </w:r>
      <w:r w:rsidR="00780E8D">
        <w:t>ego</w:t>
      </w:r>
      <w:r>
        <w:t xml:space="preserve"> PM</w:t>
      </w:r>
      <w:r w:rsidR="0096280E" w:rsidRPr="0096280E">
        <w:rPr>
          <w:vertAlign w:val="subscript"/>
        </w:rPr>
        <w:t>2.5</w:t>
      </w:r>
      <w:r>
        <w:t xml:space="preserve">. </w:t>
      </w:r>
    </w:p>
    <w:p w14:paraId="59ED0EE1" w14:textId="77777777" w:rsidR="00361A9D" w:rsidRDefault="00361A9D" w:rsidP="00361A9D"/>
    <w:p w14:paraId="7660C193" w14:textId="0C10AAC4" w:rsidR="00361A9D" w:rsidRDefault="00361A9D" w:rsidP="00361A9D">
      <w:r>
        <w:t>Za emisję amoniaku</w:t>
      </w:r>
      <w:r w:rsidR="00780E8D">
        <w:t xml:space="preserve"> NH</w:t>
      </w:r>
      <w:r w:rsidR="00780E8D" w:rsidRPr="003D4E09">
        <w:rPr>
          <w:vertAlign w:val="subscript"/>
        </w:rPr>
        <w:t>3</w:t>
      </w:r>
      <w:r>
        <w:t xml:space="preserve"> w ok. 94% odpowiada rolnictwo (SNAP10)</w:t>
      </w:r>
      <w:r w:rsidR="00D72F73">
        <w:t>,</w:t>
      </w:r>
      <w:r>
        <w:t xml:space="preserve"> </w:t>
      </w:r>
      <w:r w:rsidR="00D72F73">
        <w:t>w</w:t>
      </w:r>
      <w:r>
        <w:t xml:space="preserve"> którym największa część emisji jest związana z odchodami zwierz</w:t>
      </w:r>
      <w:r w:rsidR="00D72F73">
        <w:t>ąt</w:t>
      </w:r>
      <w:r>
        <w:t xml:space="preserve"> gospodarskich (nawozy naturalne)</w:t>
      </w:r>
      <w:r w:rsidR="00D72F73">
        <w:t>,</w:t>
      </w:r>
      <w:r>
        <w:t xml:space="preserve"> a za pozostał</w:t>
      </w:r>
      <w:r w:rsidR="004B76A8">
        <w:t xml:space="preserve">ą część </w:t>
      </w:r>
      <w:r>
        <w:t xml:space="preserve">emisji </w:t>
      </w:r>
      <w:r w:rsidR="004B76A8">
        <w:t>stanowi</w:t>
      </w:r>
      <w:r>
        <w:t xml:space="preserve"> zużycie nawozów azotowych. W roku 2017 odnotowano wzrost emisji amoniaku o 4,4%, do którego przyczyniło się zwiększenie zużyci</w:t>
      </w:r>
      <w:r w:rsidR="00D72F73">
        <w:t>a</w:t>
      </w:r>
      <w:r>
        <w:t xml:space="preserve"> nawozów mineralnych o 10% oraz </w:t>
      </w:r>
      <w:r w:rsidR="00D72F73">
        <w:t xml:space="preserve">w </w:t>
      </w:r>
      <w:r>
        <w:t xml:space="preserve">mniejszym stopniu nawozów naturalnych. </w:t>
      </w:r>
    </w:p>
    <w:p w14:paraId="78EF1D8F" w14:textId="062D91C1" w:rsidR="00361A9D" w:rsidRDefault="00724D80" w:rsidP="00724D80">
      <w:pPr>
        <w:pStyle w:val="Legenda"/>
      </w:pPr>
      <w:bookmarkStart w:id="110" w:name="_Toc536436276"/>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13</w:t>
      </w:r>
      <w:r w:rsidR="00515DF9">
        <w:rPr>
          <w:noProof/>
        </w:rPr>
        <w:fldChar w:fldCharType="end"/>
      </w:r>
      <w:r w:rsidR="00D83F0F">
        <w:t xml:space="preserve"> </w:t>
      </w:r>
      <w:r w:rsidR="00361A9D">
        <w:t>Wielkość emisji NH</w:t>
      </w:r>
      <w:r w:rsidR="00361A9D">
        <w:rPr>
          <w:vertAlign w:val="subscript"/>
        </w:rPr>
        <w:t>3</w:t>
      </w:r>
      <w:r w:rsidR="00BE175F">
        <w:rPr>
          <w:vertAlign w:val="subscript"/>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vertAlign w:val="subscript"/>
        </w:rPr>
        <w:fldChar w:fldCharType="end"/>
      </w:r>
      <w:r w:rsidR="00361A9D">
        <w:t xml:space="preserve"> w latach 2005-2017</w:t>
      </w:r>
      <w:bookmarkEnd w:id="110"/>
    </w:p>
    <w:p w14:paraId="084DEC37" w14:textId="77777777" w:rsidR="00361A9D" w:rsidRDefault="00361A9D" w:rsidP="00361A9D">
      <w:pPr>
        <w:keepNext/>
      </w:pPr>
      <w:r>
        <w:rPr>
          <w:noProof/>
          <w:lang w:eastAsia="pl-PL"/>
        </w:rPr>
        <w:drawing>
          <wp:inline distT="0" distB="0" distL="0" distR="0" wp14:anchorId="0CCD36E8" wp14:editId="1E78B2CD">
            <wp:extent cx="5745192" cy="3209026"/>
            <wp:effectExtent l="0" t="0" r="8255" b="10795"/>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06BB7CC" w14:textId="77777777" w:rsidR="00361A9D" w:rsidRDefault="00361A9D" w:rsidP="00361A9D"/>
    <w:p w14:paraId="2F76E155" w14:textId="3DD5F413" w:rsidR="00361A9D" w:rsidRDefault="00361A9D" w:rsidP="00361A9D">
      <w:r>
        <w:t>Pomimo widocznego trendu zwiększania emisji amoniaku, krajowe zobowiązania redukcj</w:t>
      </w:r>
      <w:r w:rsidR="00D72F73">
        <w:t>i</w:t>
      </w:r>
      <w:r>
        <w:t xml:space="preserve"> emisji zgodnie </w:t>
      </w:r>
      <w:r w:rsidR="00780E8D">
        <w:t xml:space="preserve">z </w:t>
      </w:r>
      <w:r>
        <w:t>przedstawionymi projekcjami powinny być dochowane dla roku 2020.</w:t>
      </w:r>
    </w:p>
    <w:p w14:paraId="7EAF33A5" w14:textId="12411D87" w:rsidR="00361A9D" w:rsidRDefault="003F4E58" w:rsidP="003F4E58">
      <w:pPr>
        <w:pStyle w:val="Legenda"/>
      </w:pPr>
      <w:bookmarkStart w:id="111" w:name="_Toc536436329"/>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17</w:t>
      </w:r>
      <w:r w:rsidR="00515DF9">
        <w:rPr>
          <w:noProof/>
        </w:rPr>
        <w:fldChar w:fldCharType="end"/>
      </w:r>
      <w:r w:rsidR="00F21F24">
        <w:rPr>
          <w:noProof/>
        </w:rPr>
        <w:t xml:space="preserve"> </w:t>
      </w:r>
      <w:r w:rsidR="00361A9D" w:rsidRPr="00863BD5">
        <w:rPr>
          <w:rFonts w:ascii="Calibri" w:hAnsi="Calibri"/>
          <w:sz w:val="20"/>
          <w:szCs w:val="20"/>
        </w:rPr>
        <w:t>Porównanie oszacowanej wielkości emisji NH</w:t>
      </w:r>
      <w:r w:rsidR="00361A9D" w:rsidRPr="00863BD5">
        <w:rPr>
          <w:rFonts w:ascii="Calibri" w:hAnsi="Calibri"/>
          <w:sz w:val="20"/>
          <w:szCs w:val="20"/>
          <w:vertAlign w:val="subscript"/>
        </w:rPr>
        <w:t>3</w:t>
      </w:r>
      <w:r w:rsidR="00BE175F">
        <w:rPr>
          <w:rFonts w:ascii="Calibri" w:hAnsi="Calibri"/>
          <w:sz w:val="20"/>
          <w:szCs w:val="20"/>
          <w:vertAlign w:val="subscript"/>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rFonts w:ascii="Calibri" w:hAnsi="Calibri"/>
          <w:sz w:val="20"/>
          <w:szCs w:val="20"/>
          <w:vertAlign w:val="subscript"/>
        </w:rPr>
        <w:fldChar w:fldCharType="end"/>
      </w:r>
      <w:r w:rsidR="00361A9D" w:rsidRPr="00863BD5">
        <w:rPr>
          <w:rFonts w:ascii="Calibri" w:hAnsi="Calibri"/>
          <w:sz w:val="20"/>
          <w:szCs w:val="20"/>
          <w:vertAlign w:val="subscript"/>
        </w:rPr>
        <w:t xml:space="preserve"> </w:t>
      </w:r>
      <w:r w:rsidR="00361A9D" w:rsidRPr="00863BD5">
        <w:rPr>
          <w:rFonts w:ascii="Calibri" w:hAnsi="Calibri"/>
          <w:sz w:val="20"/>
          <w:szCs w:val="20"/>
        </w:rPr>
        <w:t>dla lat 2020 – 2030 w stosunku do poziomu krajowego zobowiązania w zakresie redukcji emisji NH</w:t>
      </w:r>
      <w:r w:rsidR="00361A9D" w:rsidRPr="00863BD5">
        <w:rPr>
          <w:rFonts w:ascii="Calibri" w:hAnsi="Calibri"/>
          <w:sz w:val="20"/>
          <w:szCs w:val="20"/>
          <w:vertAlign w:val="subscript"/>
        </w:rPr>
        <w:t>3.</w:t>
      </w:r>
      <w:bookmarkEnd w:id="111"/>
    </w:p>
    <w:tbl>
      <w:tblPr>
        <w:tblW w:w="9157" w:type="dxa"/>
        <w:tblInd w:w="55" w:type="dxa"/>
        <w:tblCellMar>
          <w:left w:w="70" w:type="dxa"/>
          <w:right w:w="70" w:type="dxa"/>
        </w:tblCellMar>
        <w:tblLook w:val="04A0" w:firstRow="1" w:lastRow="0" w:firstColumn="1" w:lastColumn="0" w:noHBand="0" w:noVBand="1"/>
      </w:tblPr>
      <w:tblGrid>
        <w:gridCol w:w="4725"/>
        <w:gridCol w:w="2106"/>
        <w:gridCol w:w="2326"/>
      </w:tblGrid>
      <w:tr w:rsidR="00361A9D" w:rsidRPr="00E9430D" w14:paraId="40ACF5C7" w14:textId="77777777" w:rsidTr="00361A9D">
        <w:trPr>
          <w:trHeight w:val="255"/>
        </w:trPr>
        <w:tc>
          <w:tcPr>
            <w:tcW w:w="4725" w:type="dxa"/>
            <w:tcBorders>
              <w:top w:val="single" w:sz="4" w:space="0" w:color="auto"/>
              <w:left w:val="single" w:sz="4" w:space="0" w:color="auto"/>
              <w:bottom w:val="single" w:sz="4" w:space="0" w:color="auto"/>
              <w:right w:val="single" w:sz="4" w:space="0" w:color="auto"/>
            </w:tcBorders>
            <w:vAlign w:val="center"/>
          </w:tcPr>
          <w:p w14:paraId="225D42DF" w14:textId="77777777" w:rsidR="00361A9D" w:rsidRPr="005D6E09" w:rsidRDefault="00361A9D" w:rsidP="00361A9D">
            <w:pPr>
              <w:spacing w:before="0" w:after="0"/>
              <w:jc w:val="center"/>
              <w:rPr>
                <w:rFonts w:cs="Arial"/>
                <w:b/>
                <w:bCs/>
              </w:rPr>
            </w:pPr>
          </w:p>
        </w:tc>
        <w:tc>
          <w:tcPr>
            <w:tcW w:w="2106" w:type="dxa"/>
            <w:tcBorders>
              <w:top w:val="single" w:sz="4" w:space="0" w:color="auto"/>
              <w:left w:val="single" w:sz="4" w:space="0" w:color="auto"/>
              <w:bottom w:val="single" w:sz="4" w:space="0" w:color="auto"/>
              <w:right w:val="single" w:sz="4" w:space="0" w:color="auto"/>
            </w:tcBorders>
          </w:tcPr>
          <w:p w14:paraId="6EDB1749" w14:textId="77777777" w:rsidR="00361A9D" w:rsidRPr="005D6E09" w:rsidRDefault="00361A9D" w:rsidP="00361A9D">
            <w:pPr>
              <w:spacing w:before="0" w:after="0"/>
              <w:jc w:val="center"/>
              <w:rPr>
                <w:rFonts w:cs="Arial"/>
                <w:b/>
                <w:bCs/>
              </w:rPr>
            </w:pPr>
            <w:r w:rsidRPr="005D6E09">
              <w:rPr>
                <w:rFonts w:cs="Arial"/>
                <w:b/>
                <w:bCs/>
              </w:rPr>
              <w:t>Projekcja 2017</w:t>
            </w:r>
          </w:p>
          <w:p w14:paraId="66194726" w14:textId="675EF7A3" w:rsidR="00361A9D" w:rsidRPr="005D6E09" w:rsidRDefault="00361A9D" w:rsidP="00361A9D">
            <w:pPr>
              <w:spacing w:before="0" w:after="0"/>
              <w:jc w:val="center"/>
              <w:rPr>
                <w:rFonts w:cs="Arial"/>
                <w:b/>
                <w:bCs/>
              </w:rPr>
            </w:pPr>
            <w:r>
              <w:rPr>
                <w:rFonts w:cs="Arial"/>
                <w:b/>
                <w:bCs/>
              </w:rPr>
              <w:t>NH</w:t>
            </w:r>
            <w:r w:rsidRPr="00B6469B">
              <w:rPr>
                <w:rFonts w:cs="Arial"/>
                <w:b/>
                <w:bCs/>
                <w:vertAlign w:val="subscript"/>
              </w:rPr>
              <w:t>3</w:t>
            </w:r>
            <w:r w:rsidR="00BE175F">
              <w:rPr>
                <w:rFonts w:cs="Arial"/>
                <w:b/>
                <w:bCs/>
                <w:vertAlign w:val="subscript"/>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rFonts w:cs="Arial"/>
                <w:b/>
                <w:bCs/>
                <w:vertAlign w:val="subscript"/>
              </w:rPr>
              <w:fldChar w:fldCharType="end"/>
            </w:r>
          </w:p>
        </w:tc>
        <w:tc>
          <w:tcPr>
            <w:tcW w:w="2326" w:type="dxa"/>
            <w:tcBorders>
              <w:top w:val="single" w:sz="4" w:space="0" w:color="auto"/>
              <w:left w:val="single" w:sz="4" w:space="0" w:color="auto"/>
              <w:bottom w:val="single" w:sz="4" w:space="0" w:color="auto"/>
              <w:right w:val="single" w:sz="4" w:space="0" w:color="auto"/>
            </w:tcBorders>
          </w:tcPr>
          <w:p w14:paraId="72CB71EA" w14:textId="77777777" w:rsidR="00361A9D" w:rsidRPr="005D6E09" w:rsidRDefault="00361A9D" w:rsidP="00361A9D">
            <w:pPr>
              <w:spacing w:before="0" w:after="0"/>
              <w:jc w:val="center"/>
              <w:rPr>
                <w:rFonts w:cs="Arial"/>
                <w:b/>
                <w:bCs/>
              </w:rPr>
            </w:pPr>
            <w:r w:rsidRPr="005D6E09">
              <w:rPr>
                <w:rFonts w:cs="Arial"/>
                <w:b/>
                <w:bCs/>
              </w:rPr>
              <w:t>Projekcja 2019</w:t>
            </w:r>
          </w:p>
          <w:p w14:paraId="01DE1A8B" w14:textId="11B09715" w:rsidR="00361A9D" w:rsidRPr="003322CC" w:rsidRDefault="00361A9D" w:rsidP="00361A9D">
            <w:pPr>
              <w:spacing w:before="0" w:after="0"/>
              <w:jc w:val="center"/>
              <w:rPr>
                <w:rFonts w:cs="Arial"/>
                <w:b/>
                <w:bCs/>
                <w:vertAlign w:val="subscript"/>
              </w:rPr>
            </w:pPr>
            <w:r>
              <w:rPr>
                <w:rFonts w:cs="Arial"/>
                <w:b/>
                <w:bCs/>
              </w:rPr>
              <w:t>NH</w:t>
            </w:r>
            <w:r w:rsidRPr="00B6469B">
              <w:rPr>
                <w:rFonts w:cs="Arial"/>
                <w:b/>
                <w:bCs/>
                <w:vertAlign w:val="subscript"/>
              </w:rPr>
              <w:t>3</w:t>
            </w:r>
            <w:r w:rsidR="00BE175F">
              <w:rPr>
                <w:rFonts w:cs="Arial"/>
                <w:b/>
                <w:bCs/>
                <w:vertAlign w:val="subscript"/>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rFonts w:cs="Arial"/>
                <w:b/>
                <w:bCs/>
                <w:vertAlign w:val="subscript"/>
              </w:rPr>
              <w:fldChar w:fldCharType="end"/>
            </w:r>
          </w:p>
        </w:tc>
      </w:tr>
      <w:tr w:rsidR="00361A9D" w:rsidRPr="00E9430D" w14:paraId="650171C0" w14:textId="77777777" w:rsidTr="00361A9D">
        <w:trPr>
          <w:trHeight w:val="270"/>
        </w:trPr>
        <w:tc>
          <w:tcPr>
            <w:tcW w:w="4725" w:type="dxa"/>
            <w:tcBorders>
              <w:top w:val="double" w:sz="6" w:space="0" w:color="auto"/>
              <w:left w:val="single" w:sz="4" w:space="0" w:color="auto"/>
              <w:bottom w:val="single" w:sz="4" w:space="0" w:color="auto"/>
              <w:right w:val="single" w:sz="4" w:space="0" w:color="auto"/>
            </w:tcBorders>
            <w:shd w:val="clear" w:color="auto" w:fill="F2F2F2" w:themeFill="background1" w:themeFillShade="F2"/>
            <w:vAlign w:val="center"/>
          </w:tcPr>
          <w:p w14:paraId="465D9E60" w14:textId="77777777" w:rsidR="00361A9D" w:rsidRPr="005D6E09" w:rsidRDefault="00361A9D" w:rsidP="00361A9D">
            <w:pPr>
              <w:spacing w:before="0" w:after="0"/>
            </w:pPr>
            <w:r w:rsidRPr="005D6E09">
              <w:t xml:space="preserve">Krajowe zobowiązania w zakresie redukcji emisji </w:t>
            </w:r>
          </w:p>
          <w:p w14:paraId="10919382" w14:textId="77777777" w:rsidR="00361A9D" w:rsidRPr="005D6E09" w:rsidRDefault="00361A9D" w:rsidP="00361A9D">
            <w:pPr>
              <w:spacing w:before="0" w:after="0"/>
            </w:pPr>
            <w:r w:rsidRPr="005D6E09">
              <w:t xml:space="preserve">w </w:t>
            </w:r>
            <w:r w:rsidRPr="005D6E09">
              <w:rPr>
                <w:b/>
              </w:rPr>
              <w:t>2020</w:t>
            </w:r>
            <w:r w:rsidRPr="005D6E09">
              <w:t xml:space="preserve"> r.</w:t>
            </w:r>
          </w:p>
        </w:tc>
        <w:tc>
          <w:tcPr>
            <w:tcW w:w="4432" w:type="dxa"/>
            <w:gridSpan w:val="2"/>
            <w:tcBorders>
              <w:top w:val="double" w:sz="6" w:space="0" w:color="auto"/>
              <w:left w:val="single" w:sz="4" w:space="0" w:color="auto"/>
              <w:bottom w:val="single" w:sz="4" w:space="0" w:color="auto"/>
              <w:right w:val="single" w:sz="4" w:space="0" w:color="auto"/>
            </w:tcBorders>
            <w:shd w:val="clear" w:color="auto" w:fill="F2F2F2" w:themeFill="background1" w:themeFillShade="F2"/>
            <w:vAlign w:val="center"/>
          </w:tcPr>
          <w:p w14:paraId="3BD49268" w14:textId="77777777" w:rsidR="00361A9D" w:rsidRPr="005D6E09" w:rsidRDefault="00361A9D" w:rsidP="00361A9D">
            <w:pPr>
              <w:spacing w:before="0" w:after="0"/>
              <w:jc w:val="center"/>
              <w:rPr>
                <w:rFonts w:cs="Arial"/>
              </w:rPr>
            </w:pPr>
            <w:r>
              <w:rPr>
                <w:rFonts w:cs="Arial"/>
              </w:rPr>
              <w:t>1</w:t>
            </w:r>
            <w:r w:rsidRPr="005D6E09">
              <w:rPr>
                <w:rFonts w:cs="Arial"/>
              </w:rPr>
              <w:t>%</w:t>
            </w:r>
          </w:p>
        </w:tc>
      </w:tr>
      <w:tr w:rsidR="00361A9D" w:rsidRPr="00E9430D" w14:paraId="61DF3CC3" w14:textId="77777777" w:rsidTr="00361A9D">
        <w:trPr>
          <w:trHeight w:val="255"/>
        </w:trPr>
        <w:tc>
          <w:tcPr>
            <w:tcW w:w="4725"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0375C804" w14:textId="77777777" w:rsidR="00361A9D" w:rsidRPr="005D6E09" w:rsidRDefault="00361A9D" w:rsidP="00361A9D">
            <w:pPr>
              <w:spacing w:before="0" w:after="0"/>
            </w:pPr>
            <w:r w:rsidRPr="005D6E09">
              <w:t xml:space="preserve">Redukcja emisji w </w:t>
            </w:r>
            <w:r w:rsidRPr="005D6E09">
              <w:rPr>
                <w:b/>
              </w:rPr>
              <w:t>2020</w:t>
            </w:r>
            <w:r w:rsidRPr="005D6E09">
              <w:t xml:space="preserve"> r., określona na podstawie opracowanych projekcji dla Polski</w:t>
            </w:r>
          </w:p>
        </w:tc>
        <w:tc>
          <w:tcPr>
            <w:tcW w:w="2106"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5886FF31" w14:textId="77777777" w:rsidR="00361A9D" w:rsidRPr="000D6280" w:rsidRDefault="00361A9D" w:rsidP="00361A9D">
            <w:pPr>
              <w:spacing w:before="0" w:after="0"/>
              <w:jc w:val="center"/>
              <w:rPr>
                <w:rFonts w:cs="Arial"/>
              </w:rPr>
            </w:pPr>
            <w:r w:rsidRPr="000D6280">
              <w:rPr>
                <w:rFonts w:cs="Arial"/>
              </w:rPr>
              <w:t>8,8%</w:t>
            </w:r>
          </w:p>
        </w:tc>
        <w:tc>
          <w:tcPr>
            <w:tcW w:w="2326"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4DF8EE6A" w14:textId="77777777" w:rsidR="00361A9D" w:rsidRPr="000D6280" w:rsidRDefault="00361A9D" w:rsidP="00361A9D">
            <w:pPr>
              <w:spacing w:before="0" w:after="0"/>
              <w:jc w:val="center"/>
              <w:rPr>
                <w:rFonts w:cs="Arial"/>
              </w:rPr>
            </w:pPr>
            <w:r w:rsidRPr="000D6280">
              <w:rPr>
                <w:rFonts w:cs="Arial"/>
              </w:rPr>
              <w:t>5%</w:t>
            </w:r>
          </w:p>
        </w:tc>
      </w:tr>
      <w:tr w:rsidR="00361A9D" w:rsidRPr="00E9430D" w14:paraId="3DC328A6" w14:textId="77777777" w:rsidTr="00361A9D">
        <w:trPr>
          <w:trHeight w:val="270"/>
        </w:trPr>
        <w:tc>
          <w:tcPr>
            <w:tcW w:w="4725" w:type="dxa"/>
            <w:tcBorders>
              <w:top w:val="double" w:sz="6" w:space="0" w:color="auto"/>
              <w:left w:val="single" w:sz="4" w:space="0" w:color="auto"/>
              <w:bottom w:val="single" w:sz="4" w:space="0" w:color="auto"/>
              <w:right w:val="single" w:sz="4" w:space="0" w:color="auto"/>
            </w:tcBorders>
            <w:shd w:val="clear" w:color="auto" w:fill="F2F2F2" w:themeFill="background1" w:themeFillShade="F2"/>
            <w:vAlign w:val="center"/>
          </w:tcPr>
          <w:p w14:paraId="4C2AE007" w14:textId="77777777" w:rsidR="00361A9D" w:rsidRPr="005D6E09" w:rsidRDefault="00361A9D" w:rsidP="00361A9D">
            <w:pPr>
              <w:spacing w:before="0" w:after="0"/>
            </w:pPr>
            <w:r w:rsidRPr="005D6E09">
              <w:t xml:space="preserve">Krajowe zobowiązania w zakresie redukcji emisji </w:t>
            </w:r>
          </w:p>
          <w:p w14:paraId="23E1488F" w14:textId="77777777" w:rsidR="00361A9D" w:rsidRPr="005D6E09" w:rsidRDefault="00361A9D" w:rsidP="00361A9D">
            <w:pPr>
              <w:spacing w:before="0" w:after="0"/>
            </w:pPr>
            <w:r w:rsidRPr="005D6E09">
              <w:t xml:space="preserve">w </w:t>
            </w:r>
            <w:r w:rsidRPr="005D6E09">
              <w:rPr>
                <w:b/>
              </w:rPr>
              <w:t>2030 r.</w:t>
            </w:r>
          </w:p>
        </w:tc>
        <w:tc>
          <w:tcPr>
            <w:tcW w:w="4432" w:type="dxa"/>
            <w:gridSpan w:val="2"/>
            <w:tcBorders>
              <w:top w:val="double" w:sz="6" w:space="0" w:color="auto"/>
              <w:left w:val="single" w:sz="4" w:space="0" w:color="auto"/>
              <w:bottom w:val="single" w:sz="4" w:space="0" w:color="auto"/>
              <w:right w:val="single" w:sz="4" w:space="0" w:color="auto"/>
            </w:tcBorders>
            <w:shd w:val="clear" w:color="auto" w:fill="F2F2F2" w:themeFill="background1" w:themeFillShade="F2"/>
            <w:vAlign w:val="center"/>
          </w:tcPr>
          <w:p w14:paraId="14A94B87" w14:textId="77777777" w:rsidR="00361A9D" w:rsidRPr="000D6280" w:rsidRDefault="00361A9D" w:rsidP="00361A9D">
            <w:pPr>
              <w:spacing w:before="0" w:after="0"/>
              <w:jc w:val="center"/>
              <w:rPr>
                <w:rFonts w:cs="Arial"/>
              </w:rPr>
            </w:pPr>
            <w:r w:rsidRPr="000D6280">
              <w:rPr>
                <w:rFonts w:cs="Arial"/>
              </w:rPr>
              <w:t>17%</w:t>
            </w:r>
          </w:p>
        </w:tc>
      </w:tr>
      <w:tr w:rsidR="00361A9D" w:rsidRPr="00E9430D" w14:paraId="5046634C" w14:textId="77777777" w:rsidTr="00361A9D">
        <w:trPr>
          <w:trHeight w:val="255"/>
        </w:trPr>
        <w:tc>
          <w:tcPr>
            <w:tcW w:w="4725"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02FB4166" w14:textId="77777777" w:rsidR="00361A9D" w:rsidRPr="005D6E09" w:rsidRDefault="00361A9D" w:rsidP="00361A9D">
            <w:pPr>
              <w:spacing w:before="0" w:after="0"/>
            </w:pPr>
            <w:r w:rsidRPr="005D6E09">
              <w:t xml:space="preserve">Redukcja emisji w </w:t>
            </w:r>
            <w:r w:rsidRPr="005D6E09">
              <w:rPr>
                <w:b/>
              </w:rPr>
              <w:t>2030</w:t>
            </w:r>
            <w:r w:rsidRPr="005D6E09">
              <w:t xml:space="preserve"> r., określona na podstawie opracowanych projekcji dla Polski</w:t>
            </w:r>
          </w:p>
        </w:tc>
        <w:tc>
          <w:tcPr>
            <w:tcW w:w="2106"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7C089867" w14:textId="77777777" w:rsidR="00361A9D" w:rsidRPr="000D6280" w:rsidRDefault="00361A9D" w:rsidP="00361A9D">
            <w:pPr>
              <w:spacing w:before="0" w:after="0"/>
              <w:jc w:val="center"/>
              <w:rPr>
                <w:rFonts w:cs="Arial"/>
              </w:rPr>
            </w:pPr>
            <w:r w:rsidRPr="000D6280">
              <w:rPr>
                <w:rFonts w:cs="Arial"/>
              </w:rPr>
              <w:t>5,7%</w:t>
            </w:r>
          </w:p>
        </w:tc>
        <w:tc>
          <w:tcPr>
            <w:tcW w:w="2326"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70CBAA05" w14:textId="77777777" w:rsidR="00361A9D" w:rsidRPr="000D6280" w:rsidRDefault="00361A9D" w:rsidP="00361A9D">
            <w:pPr>
              <w:spacing w:before="0" w:after="0"/>
              <w:jc w:val="center"/>
              <w:rPr>
                <w:rFonts w:cs="Arial"/>
              </w:rPr>
            </w:pPr>
            <w:r w:rsidRPr="000D6280">
              <w:rPr>
                <w:rFonts w:cs="Arial"/>
              </w:rPr>
              <w:t>1%</w:t>
            </w:r>
          </w:p>
        </w:tc>
      </w:tr>
    </w:tbl>
    <w:p w14:paraId="375C4096" w14:textId="77777777" w:rsidR="00361A9D" w:rsidRDefault="00361A9D" w:rsidP="00361A9D">
      <w:pPr>
        <w:rPr>
          <w:rFonts w:ascii="Calibri" w:hAnsi="Calibri"/>
          <w:sz w:val="20"/>
          <w:szCs w:val="20"/>
        </w:rPr>
      </w:pPr>
    </w:p>
    <w:p w14:paraId="69269C7F" w14:textId="77777777" w:rsidR="00361A9D" w:rsidRDefault="00361A9D" w:rsidP="00361A9D">
      <w:pPr>
        <w:spacing w:before="0" w:after="160" w:line="259" w:lineRule="auto"/>
        <w:jc w:val="left"/>
        <w:rPr>
          <w:rFonts w:ascii="Calibri" w:hAnsi="Calibri"/>
          <w:sz w:val="20"/>
          <w:szCs w:val="20"/>
        </w:rPr>
      </w:pPr>
      <w:r>
        <w:rPr>
          <w:rFonts w:ascii="Calibri" w:hAnsi="Calibri"/>
          <w:sz w:val="20"/>
          <w:szCs w:val="20"/>
        </w:rPr>
        <w:br w:type="page"/>
      </w:r>
    </w:p>
    <w:p w14:paraId="094EA475" w14:textId="02114413" w:rsidR="00361A9D" w:rsidRDefault="00361A9D" w:rsidP="00361A9D">
      <w:r>
        <w:t>Związane jest to z działaniami wdrożonymi w sektorze rolnictwa w celu zmniejszenia negatywnego oddziaływania tego sektora na stan wód oraz wprowadzania działań w odniesieniu do przechowywania nawozów naturalnych w gospodarstwa</w:t>
      </w:r>
      <w:r w:rsidR="00D72F73">
        <w:t>ch</w:t>
      </w:r>
      <w:r>
        <w:t xml:space="preserve"> rolnych objętych obowiązkiem posiadania pozwoleń zintegrowanych. </w:t>
      </w:r>
      <w:r w:rsidR="00780E8D">
        <w:t>Natomiast problem jest widoczny w perspektywie 2030r. i należy wdrożyć dodatkowe działania.</w:t>
      </w:r>
    </w:p>
    <w:p w14:paraId="2907DAB2" w14:textId="7073C4DE" w:rsidR="00361A9D" w:rsidRPr="002E164E" w:rsidRDefault="00361A9D" w:rsidP="00361A9D">
      <w:r w:rsidRPr="00BA0BF6">
        <w:t>Należy pamiętać</w:t>
      </w:r>
      <w:r w:rsidR="00D72F73">
        <w:t>,</w:t>
      </w:r>
      <w:r w:rsidRPr="00BA0BF6">
        <w:t xml:space="preserve"> że obok</w:t>
      </w:r>
      <w:r w:rsidRPr="00BA0BF6">
        <w:rPr>
          <w:rFonts w:cs="Times New Roman"/>
          <w:bCs/>
          <w:iCs/>
        </w:rPr>
        <w:t xml:space="preserve"> KPOZP</w:t>
      </w:r>
      <w:r w:rsidR="00354B8D">
        <w:rPr>
          <w:rFonts w:cs="Times New Roman"/>
          <w:bCs/>
          <w:iCs/>
        </w:rPr>
        <w:fldChar w:fldCharType="begin"/>
      </w:r>
      <w:r w:rsidR="00354B8D">
        <w:instrText xml:space="preserve"> XE "</w:instrText>
      </w:r>
      <w:r w:rsidR="00354B8D" w:rsidRPr="009D1546">
        <w:instrText>KPOZP</w:instrText>
      </w:r>
      <w:r w:rsidR="00354B8D">
        <w:instrText xml:space="preserve">" </w:instrText>
      </w:r>
      <w:r w:rsidR="00354B8D">
        <w:rPr>
          <w:rFonts w:cs="Times New Roman"/>
          <w:bCs/>
          <w:iCs/>
        </w:rPr>
        <w:fldChar w:fldCharType="end"/>
      </w:r>
      <w:r w:rsidRPr="00BA0BF6">
        <w:rPr>
          <w:rFonts w:cs="Times New Roman"/>
          <w:bCs/>
          <w:iCs/>
        </w:rPr>
        <w:t xml:space="preserve"> opracowywany jest Krajowy plan na rzecz energii i klimatu (KPEiK</w:t>
      </w:r>
      <w:r w:rsidR="00BE28FF">
        <w:rPr>
          <w:rFonts w:cs="Times New Roman"/>
          <w:bCs/>
          <w:iCs/>
        </w:rPr>
        <w:fldChar w:fldCharType="begin"/>
      </w:r>
      <w:r w:rsidR="00BE28FF">
        <w:instrText xml:space="preserve"> XE "</w:instrText>
      </w:r>
      <w:r w:rsidR="00BE28FF" w:rsidRPr="009C43D9">
        <w:instrText>KPEiK</w:instrText>
      </w:r>
      <w:r w:rsidR="00BE28FF">
        <w:instrText xml:space="preserve">" </w:instrText>
      </w:r>
      <w:r w:rsidR="00BE28FF">
        <w:rPr>
          <w:rFonts w:cs="Times New Roman"/>
          <w:bCs/>
          <w:iCs/>
        </w:rPr>
        <w:fldChar w:fldCharType="end"/>
      </w:r>
      <w:r w:rsidRPr="00BA0BF6">
        <w:rPr>
          <w:rFonts w:cs="Times New Roman"/>
          <w:bCs/>
          <w:iCs/>
        </w:rPr>
        <w:t>) wynikający z</w:t>
      </w:r>
      <w:r w:rsidRPr="00297F09">
        <w:rPr>
          <w:rFonts w:cstheme="minorHAnsi"/>
        </w:rPr>
        <w:t xml:space="preserve"> r</w:t>
      </w:r>
      <w:r w:rsidRPr="00297F09">
        <w:rPr>
          <w:rFonts w:cstheme="minorHAnsi"/>
          <w:color w:val="212529"/>
          <w:shd w:val="clear" w:color="auto" w:fill="FFFFFF"/>
        </w:rPr>
        <w:t>ozporządzenia</w:t>
      </w:r>
      <w:r w:rsidRPr="00FE33BE">
        <w:rPr>
          <w:rFonts w:cstheme="minorHAnsi"/>
          <w:color w:val="212529"/>
          <w:shd w:val="clear" w:color="auto" w:fill="FFFFFF"/>
        </w:rPr>
        <w:t xml:space="preserve"> 2018/1999 z </w:t>
      </w:r>
      <w:r w:rsidRPr="00FE33BE">
        <w:t xml:space="preserve">dnia 11 grudnia 2018 r. w </w:t>
      </w:r>
      <w:r w:rsidRPr="001567D7">
        <w:rPr>
          <w:i/>
        </w:rPr>
        <w:t>sprawie zarządzania unią energetyczną i działaniami w dziedzinie klimatu, zmiany rozporządzeń Parlamentu Europejskiego i Rady (WE) nr 663/2009 i (WE) nr 715/2009, dyrektyw Parlamentu Europejskiego i Rady 94/22/WE, 98/70/WE, 2009/31/WE, 2009/73/WE, 2010/31/UE, 2012/27/UE i 2013/30/UE, dyrektyw Rady 2009/119/WE i (EU) 2015/652 oraz uchylenia rozporządzenia Parlamentu Europejskiego i Rady (UE) nr 525/2013</w:t>
      </w:r>
      <w:r w:rsidRPr="001567D7">
        <w:t xml:space="preserve">, w którym muszą się znaleźć działania pozwalające zrealizować zobowiązania Polski wynikające z przepisów UE w zakresie energetyki i zmian klimatu. </w:t>
      </w:r>
      <w:r w:rsidRPr="00BA0BF6">
        <w:rPr>
          <w:rFonts w:cs="Times New Roman"/>
          <w:bCs/>
          <w:iCs/>
        </w:rPr>
        <w:t>Akty prawne nakładające obowiązek opracowania KPOZP</w:t>
      </w:r>
      <w:r w:rsidR="00D72F73">
        <w:rPr>
          <w:rFonts w:cs="Times New Roman"/>
          <w:bCs/>
          <w:iCs/>
        </w:rPr>
        <w:t>,</w:t>
      </w:r>
      <w:r w:rsidRPr="00BA0BF6">
        <w:rPr>
          <w:rFonts w:cs="Times New Roman"/>
          <w:bCs/>
          <w:iCs/>
        </w:rPr>
        <w:t xml:space="preserve"> jak również KPEiK wymagają wykazania spójności pomiędzy tymi dokumentami. Z tego punktu widzenia istotne są informacje w zakresie miedzy innymi zmian celu odnoszącego się do wykorzystania OZE</w:t>
      </w:r>
      <w:r w:rsidR="005311A4">
        <w:rPr>
          <w:rFonts w:cs="Times New Roman"/>
          <w:bCs/>
          <w:iCs/>
        </w:rPr>
        <w:fldChar w:fldCharType="begin"/>
      </w:r>
      <w:r w:rsidR="005311A4">
        <w:instrText xml:space="preserve"> XE "</w:instrText>
      </w:r>
      <w:r w:rsidR="005311A4" w:rsidRPr="00CE6EE1">
        <w:instrText>OZE</w:instrText>
      </w:r>
      <w:r w:rsidR="005311A4">
        <w:instrText xml:space="preserve">" </w:instrText>
      </w:r>
      <w:r w:rsidR="005311A4">
        <w:rPr>
          <w:rFonts w:cs="Times New Roman"/>
          <w:bCs/>
          <w:iCs/>
        </w:rPr>
        <w:fldChar w:fldCharType="end"/>
      </w:r>
      <w:r w:rsidRPr="00BA0BF6">
        <w:rPr>
          <w:rFonts w:cs="Times New Roman"/>
          <w:bCs/>
          <w:iCs/>
        </w:rPr>
        <w:t>, efektywność energetycznej czy też działań na</w:t>
      </w:r>
      <w:r w:rsidR="00657096">
        <w:rPr>
          <w:rFonts w:cs="Times New Roman"/>
          <w:bCs/>
          <w:iCs/>
        </w:rPr>
        <w:t>kierowanych na cel redukcyjny w </w:t>
      </w:r>
      <w:r w:rsidRPr="00BA0BF6">
        <w:rPr>
          <w:rFonts w:cs="Times New Roman"/>
          <w:bCs/>
          <w:iCs/>
        </w:rPr>
        <w:t>zakresie gazów cieplarnianych. Wszystkie te informacje mają istotny wpływ na przewidywaną wielkości emisji i opracowanie wariantów strategicznych wskazujących działania i kierunki interwencji, które pozwolą zrealizować cele wynikające z dyrektywy NEC</w:t>
      </w:r>
      <w:r w:rsidR="008D5ED6">
        <w:rPr>
          <w:rFonts w:cs="Times New Roman"/>
          <w:bCs/>
          <w:iCs/>
        </w:rPr>
        <w:fldChar w:fldCharType="begin"/>
      </w:r>
      <w:r w:rsidR="008D5ED6">
        <w:instrText xml:space="preserve"> XE "</w:instrText>
      </w:r>
      <w:r w:rsidR="008D5ED6" w:rsidRPr="00633DB0">
        <w:instrText>NEC</w:instrText>
      </w:r>
      <w:r w:rsidR="008D5ED6">
        <w:instrText xml:space="preserve">" </w:instrText>
      </w:r>
      <w:r w:rsidR="008D5ED6">
        <w:rPr>
          <w:rFonts w:cs="Times New Roman"/>
          <w:bCs/>
          <w:iCs/>
        </w:rPr>
        <w:fldChar w:fldCharType="end"/>
      </w:r>
      <w:r w:rsidRPr="00BA0BF6">
        <w:rPr>
          <w:rFonts w:cs="Times New Roman"/>
          <w:bCs/>
          <w:iCs/>
        </w:rPr>
        <w:t xml:space="preserve">. </w:t>
      </w:r>
      <w:r w:rsidRPr="00BA0BF6">
        <w:rPr>
          <w:rFonts w:cstheme="minorHAnsi"/>
          <w:shd w:val="clear" w:color="auto" w:fill="FFFFFF"/>
        </w:rPr>
        <w:t>Jednakże</w:t>
      </w:r>
      <w:r w:rsidR="00657096">
        <w:rPr>
          <w:rFonts w:cstheme="minorHAnsi"/>
          <w:shd w:val="clear" w:color="auto" w:fill="FFFFFF"/>
        </w:rPr>
        <w:t xml:space="preserve"> dopiero zatwierdzenie KPEiK, a </w:t>
      </w:r>
      <w:r w:rsidRPr="00BA0BF6">
        <w:rPr>
          <w:rFonts w:cstheme="minorHAnsi"/>
          <w:shd w:val="clear" w:color="auto" w:fill="FFFFFF"/>
        </w:rPr>
        <w:t>co za tym idzie wybranie odpowiednich działań, określenie jednego scenariusza do realizacji, pozwoli na aktualizację KPOZP. W związku z powyższym do momentu przyjęcia dokumentów i przesądzenia, który scenariusz będzie realizowany, KPOZP</w:t>
      </w:r>
      <w:r w:rsidRPr="00BA0BF6">
        <w:t xml:space="preserve"> opracowano na podstawie „</w:t>
      </w:r>
      <w:r w:rsidRPr="00297F09">
        <w:rPr>
          <w:i/>
        </w:rPr>
        <w:t>Projekcji emisji wybranych zanieczyszczeń do roku 2030 na potrzeby dyrektywy 201</w:t>
      </w:r>
      <w:r w:rsidRPr="00FE33BE">
        <w:rPr>
          <w:i/>
        </w:rPr>
        <w:t>6/2284”</w:t>
      </w:r>
      <w:r w:rsidR="00657096">
        <w:t xml:space="preserve"> przedłożonych w roku 2017 i </w:t>
      </w:r>
      <w:r w:rsidRPr="00FE33BE">
        <w:t>zaktualizowanych w roku 2019.</w:t>
      </w:r>
    </w:p>
    <w:p w14:paraId="165A978A" w14:textId="312D21A5" w:rsidR="00CC69B4" w:rsidRPr="00E20B8E" w:rsidRDefault="003F4E58" w:rsidP="003F4E58">
      <w:pPr>
        <w:spacing w:before="0" w:after="160" w:line="259" w:lineRule="auto"/>
        <w:jc w:val="left"/>
        <w:rPr>
          <w:lang w:eastAsia="pl-PL"/>
        </w:rPr>
      </w:pPr>
      <w:r>
        <w:rPr>
          <w:lang w:eastAsia="pl-PL"/>
        </w:rPr>
        <w:br w:type="page"/>
      </w:r>
    </w:p>
    <w:p w14:paraId="1432F0DC" w14:textId="2B29CABE" w:rsidR="00E20B8E" w:rsidRPr="00BA0BF6" w:rsidRDefault="00E20B8E" w:rsidP="008E6CF8">
      <w:pPr>
        <w:pStyle w:val="Nagwek1"/>
        <w:rPr>
          <w:rFonts w:eastAsia="Times New Roman"/>
          <w:lang w:eastAsia="pl-PL"/>
        </w:rPr>
      </w:pPr>
      <w:bookmarkStart w:id="112" w:name="_Toc536359313"/>
      <w:bookmarkStart w:id="113" w:name="_Toc536437989"/>
      <w:r w:rsidRPr="00BA0BF6">
        <w:rPr>
          <w:rFonts w:eastAsia="Times New Roman"/>
          <w:lang w:eastAsia="pl-PL"/>
        </w:rPr>
        <w:t xml:space="preserve">Warianty strategiczne rozważane w celu przestrzegania zobowiązań w zakresie redukcji emisji </w:t>
      </w:r>
      <w:r w:rsidRPr="008E6CF8">
        <w:t>określonych</w:t>
      </w:r>
      <w:r w:rsidRPr="00BA0BF6">
        <w:rPr>
          <w:rFonts w:eastAsia="Times New Roman"/>
          <w:lang w:eastAsia="pl-PL"/>
        </w:rPr>
        <w:t xml:space="preserve"> na 2020</w:t>
      </w:r>
      <w:r w:rsidR="00326104">
        <w:rPr>
          <w:rFonts w:eastAsia="Times New Roman"/>
          <w:lang w:eastAsia="pl-PL"/>
        </w:rPr>
        <w:t xml:space="preserve"> i 2030 </w:t>
      </w:r>
      <w:r w:rsidRPr="00BA0BF6">
        <w:rPr>
          <w:rFonts w:eastAsia="Times New Roman"/>
          <w:lang w:eastAsia="pl-PL"/>
        </w:rPr>
        <w:t>r. oraz średnioterminowe poziomy emisji określone dla 2025</w:t>
      </w:r>
      <w:r w:rsidR="00C22DA2">
        <w:rPr>
          <w:rFonts w:eastAsia="Times New Roman"/>
          <w:lang w:eastAsia="pl-PL"/>
        </w:rPr>
        <w:t> </w:t>
      </w:r>
      <w:r w:rsidRPr="00BA0BF6">
        <w:rPr>
          <w:rFonts w:eastAsia="Times New Roman"/>
          <w:lang w:eastAsia="pl-PL"/>
        </w:rPr>
        <w:t>r.</w:t>
      </w:r>
      <w:bookmarkEnd w:id="112"/>
      <w:bookmarkEnd w:id="113"/>
    </w:p>
    <w:p w14:paraId="087BF151" w14:textId="200D479A" w:rsidR="000A69B4" w:rsidRDefault="000A69B4" w:rsidP="008E6CF8">
      <w:pPr>
        <w:pStyle w:val="Nagwek2"/>
      </w:pPr>
      <w:bookmarkStart w:id="114" w:name="_Toc536359314"/>
      <w:bookmarkStart w:id="115" w:name="_Toc536437990"/>
      <w:r>
        <w:t>Wybór ścieżki redukcji emisji</w:t>
      </w:r>
      <w:bookmarkEnd w:id="114"/>
      <w:bookmarkEnd w:id="115"/>
    </w:p>
    <w:p w14:paraId="6E753A7B" w14:textId="6BE03112" w:rsidR="000A69B4" w:rsidRDefault="000A69B4" w:rsidP="000A69B4">
      <w:pPr>
        <w:spacing w:after="0"/>
      </w:pPr>
      <w:r>
        <w:t>Analiza danych i informacji o możliwej do przyjęcia przez Polskę ścieżki dojścia do celów określonych w krajowych zobowiązaniach na rzecz redukcji emisji w najbardziej efektywny pod względem ekonomicznym i optymalny pod względem redukcji emisji sposób wykazała, iż przyjęcie ścieżki liniowej ustalonej pomiędzy poziomami emisji określonymi w zobowiązaniach w zakresie redukcji emisji na rok 2020 a poziomami emisji określonymi na rok 2030 byłoby w pierwszych 5</w:t>
      </w:r>
      <w:r w:rsidR="000A498D">
        <w:t xml:space="preserve"> </w:t>
      </w:r>
      <w:r>
        <w:t>latach okresu 2020-2030 bardzo trudne do realizacji. Wynika to z faktu, iż przyjęte działania z polityk i programów, które będą realizowane w okresie 2020-2030 są w trakcie realizacji, albo zostały rozpoczęte i trudno będzie otrzymać systematyczny efekt redukcyjny w pierwszych pięciu latach okresu. Dlatego osiągnięcie wyznaczonych celów redukcyjnych będzie realizowane za pomocą nieliniowej ścieżki redukcji.</w:t>
      </w:r>
    </w:p>
    <w:p w14:paraId="2251835C" w14:textId="5CF94FB5" w:rsidR="000A69B4" w:rsidRDefault="000A69B4" w:rsidP="000A69B4">
      <w:pPr>
        <w:spacing w:after="0"/>
      </w:pPr>
      <w:r w:rsidRPr="00322093">
        <w:t>Przy liniowej ścieżce redukcji konieczne byłoby w pierwszych 5 latach nałożenie na źródła emisji dodatkowych działań, aby źródła należącego do danej kategorii, wywiązały się z obowiązku corocznego wykazania odpowiedniej wielkości redukcji emisji poszczególnych rodzajów zanieczyszczeń. Takie podejście jest nieracjonalne kosztowo w tak krótkim okresie czasu.</w:t>
      </w:r>
      <w:r>
        <w:t xml:space="preserve"> Dlatego też realizacja celów redukcji zanieczyszczeń będzie przebiegała nieliniowo.</w:t>
      </w:r>
    </w:p>
    <w:p w14:paraId="30BE1244" w14:textId="3D521340" w:rsidR="009814F8" w:rsidRDefault="009814F8" w:rsidP="008E6CF8">
      <w:pPr>
        <w:pStyle w:val="Nagwek3"/>
      </w:pPr>
      <w:bookmarkStart w:id="116" w:name="_Toc536359315"/>
      <w:bookmarkStart w:id="117" w:name="_Toc536437991"/>
      <w:r>
        <w:t xml:space="preserve">Działania i środki </w:t>
      </w:r>
      <w:r w:rsidRPr="008E6CF8">
        <w:t>wykorzystywane</w:t>
      </w:r>
      <w:r>
        <w:t xml:space="preserve"> w celu redukcji emisji ze źródeł spalania  paliw</w:t>
      </w:r>
      <w:bookmarkEnd w:id="116"/>
      <w:bookmarkEnd w:id="117"/>
    </w:p>
    <w:p w14:paraId="2C2931DF" w14:textId="0E92CC8E" w:rsidR="000A69B4" w:rsidRDefault="000A69B4" w:rsidP="000A69B4">
      <w:pPr>
        <w:spacing w:after="0"/>
      </w:pPr>
      <w:r>
        <w:t>Za nieliniowym podejściem do redukcji emisji przemawia transpozycja do przepisów prawa krajowego prawa unijnego w zakresie standardów emisji. Zgodnie z przyjętymi działaniami legislacyjnymi w zakresie ochrony powietrza, w tym w szczególności wymagania skierowane dla źródeł spalania paliw w zależności od typu i mocy, mamy do czynienia z kilkoma momentami w okresie 2020-2030, od których źródła te mają obowiązek spełniać wymagania zawarte w tych normach i tak:</w:t>
      </w:r>
    </w:p>
    <w:p w14:paraId="436AFC7F" w14:textId="3880B4F7" w:rsidR="000A69B4" w:rsidRPr="00D20F22" w:rsidRDefault="000A69B4" w:rsidP="000F3310">
      <w:pPr>
        <w:pStyle w:val="Akapitzlist"/>
        <w:numPr>
          <w:ilvl w:val="0"/>
          <w:numId w:val="58"/>
        </w:numPr>
        <w:spacing w:before="0" w:after="0" w:line="259" w:lineRule="auto"/>
        <w:ind w:left="567" w:hanging="207"/>
        <w:rPr>
          <w:rFonts w:cstheme="minorHAnsi"/>
        </w:rPr>
      </w:pPr>
      <w:r w:rsidRPr="00D20F22">
        <w:rPr>
          <w:rFonts w:cstheme="minorHAnsi"/>
        </w:rPr>
        <w:t>źródła o nominalnej mocy nie mniejszej niż 1 MW do 5 MW muszą spełniać standardy emisji od dnia 1 stycznia 2030 r.;</w:t>
      </w:r>
    </w:p>
    <w:p w14:paraId="7A656EB9" w14:textId="585CE205" w:rsidR="000A69B4" w:rsidRPr="00D20F22" w:rsidRDefault="000A69B4" w:rsidP="000F3310">
      <w:pPr>
        <w:pStyle w:val="Akapitzlist"/>
        <w:numPr>
          <w:ilvl w:val="0"/>
          <w:numId w:val="58"/>
        </w:numPr>
        <w:spacing w:before="0" w:after="0" w:line="259" w:lineRule="auto"/>
        <w:ind w:left="567" w:hanging="207"/>
        <w:rPr>
          <w:rFonts w:cstheme="minorHAnsi"/>
        </w:rPr>
      </w:pPr>
      <w:r w:rsidRPr="00D20F22">
        <w:rPr>
          <w:rFonts w:cstheme="minorHAnsi"/>
        </w:rPr>
        <w:t>źródło o nominalnej mocy większej ni</w:t>
      </w:r>
      <w:r w:rsidR="000A498D">
        <w:rPr>
          <w:rFonts w:cstheme="minorHAnsi"/>
        </w:rPr>
        <w:t>ż</w:t>
      </w:r>
      <w:r w:rsidRPr="00D20F22">
        <w:rPr>
          <w:rFonts w:cstheme="minorHAnsi"/>
        </w:rPr>
        <w:t xml:space="preserve"> 5</w:t>
      </w:r>
      <w:r>
        <w:rPr>
          <w:rFonts w:cstheme="minorHAnsi"/>
        </w:rPr>
        <w:t xml:space="preserve"> </w:t>
      </w:r>
      <w:r w:rsidRPr="00D20F22">
        <w:rPr>
          <w:rFonts w:cstheme="minorHAnsi"/>
        </w:rPr>
        <w:t>MW i mniejszej niż 50 MW muszą spełniać standardy emisji od dnia 1 stycznia 2025 r.</w:t>
      </w:r>
      <w:r w:rsidR="00932DB9">
        <w:rPr>
          <w:rFonts w:cstheme="minorHAnsi"/>
        </w:rPr>
        <w:t>;</w:t>
      </w:r>
    </w:p>
    <w:p w14:paraId="2055A033" w14:textId="7E57B4ED" w:rsidR="000A69B4" w:rsidRPr="00000482" w:rsidRDefault="000A69B4" w:rsidP="000F3310">
      <w:pPr>
        <w:pStyle w:val="Akapitzlist"/>
        <w:numPr>
          <w:ilvl w:val="0"/>
          <w:numId w:val="58"/>
        </w:numPr>
        <w:spacing w:before="0" w:after="0" w:line="259" w:lineRule="auto"/>
        <w:ind w:left="567" w:hanging="207"/>
      </w:pPr>
      <w:r w:rsidRPr="002A37D2">
        <w:rPr>
          <w:rFonts w:cstheme="minorHAnsi"/>
        </w:rPr>
        <w:t>źródła o nominalnej mocy 50 MW muszą spełniać standardy emisji od dnia 17 sierpnia 2021 r.</w:t>
      </w:r>
      <w:r w:rsidR="00932DB9">
        <w:rPr>
          <w:rFonts w:cstheme="minorHAnsi"/>
        </w:rPr>
        <w:t>;</w:t>
      </w:r>
    </w:p>
    <w:p w14:paraId="0FEF9B13" w14:textId="3CAB2F4A" w:rsidR="000A69B4" w:rsidRDefault="000A69B4" w:rsidP="000F3310">
      <w:pPr>
        <w:pStyle w:val="Akapitzlist"/>
        <w:numPr>
          <w:ilvl w:val="0"/>
          <w:numId w:val="58"/>
        </w:numPr>
        <w:spacing w:before="0" w:after="0" w:line="259" w:lineRule="auto"/>
        <w:ind w:left="567" w:hanging="207"/>
      </w:pPr>
      <w:r w:rsidRPr="00000482">
        <w:rPr>
          <w:rFonts w:cstheme="minorHAnsi"/>
        </w:rPr>
        <w:t>źródła objęte Krajowym Planem Przejściowym muszą spełniać standardy emisji o</w:t>
      </w:r>
      <w:r w:rsidR="00932DB9">
        <w:rPr>
          <w:rFonts w:cstheme="minorHAnsi"/>
        </w:rPr>
        <w:t>d</w:t>
      </w:r>
      <w:r w:rsidRPr="00000482">
        <w:rPr>
          <w:rFonts w:cstheme="minorHAnsi"/>
        </w:rPr>
        <w:t xml:space="preserve"> dnia 1 lipca 2020 r.</w:t>
      </w:r>
    </w:p>
    <w:p w14:paraId="761CD382" w14:textId="023C1266" w:rsidR="000A69B4" w:rsidRPr="00F1401A" w:rsidRDefault="000A69B4" w:rsidP="000A69B4">
      <w:r>
        <w:t>Wymagania dotyczące spełniania standardów emisji odnoszą się do dwóch największych źródeł emisji zaliczanych do kategorii SNAP jako procesy spalania w sektorze produkcji i transformacji energii SNAP 01 oraz procesy spalania w przemyśle SNAP 03. W zależności od rodzaju zanieczyszczenia źródła emisji należące do tych kategorii mają znaczący udział w całkowitej ich emisji. I tak w przypadku emisji SO</w:t>
      </w:r>
      <w:r>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t xml:space="preserve"> obie te kategorie odpowiadają za 66,9% całkowitej emisji w roku 2017, dla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t xml:space="preserve"> udział w roku 2017 wynosił 30,1%, a w przypadku PM</w:t>
      </w:r>
      <w:r w:rsidR="0096280E" w:rsidRPr="0096280E">
        <w:rPr>
          <w:vertAlign w:val="subscript"/>
        </w:rPr>
        <w:t>2.5</w:t>
      </w:r>
      <w:r>
        <w:t xml:space="preserve"> udział w roku 2017 kształtował się na poziomie 25,1%. Dla pozostałych zanieczyszczeń, tj 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t xml:space="preserve"> i NH</w:t>
      </w:r>
      <w:r w:rsidRPr="00C44572">
        <w:rPr>
          <w:vertAlign w:val="subscript"/>
        </w:rPr>
        <w:t>3</w:t>
      </w:r>
      <w:r w:rsidR="00BE175F">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fldChar w:fldCharType="end"/>
      </w:r>
      <w:r>
        <w:t xml:space="preserve"> nie są to już tak znaczące udziały i kształtują się na poziomie kilku procent w całkowitej emisji. Jak wykazują powyższe dane w trzech przypadkach udział tych sektorów w emisjach jest znaczący i realizacja działań w zakresie redukcji emisji będzie miała przełożenie na realizację krajowych zobowiązań. </w:t>
      </w:r>
    </w:p>
    <w:p w14:paraId="4AEB177D" w14:textId="05E8BA38" w:rsidR="000A69B4" w:rsidRDefault="000A69B4" w:rsidP="000A69B4">
      <w:pPr>
        <w:spacing w:after="0"/>
      </w:pPr>
      <w:r>
        <w:t>Dotychczasowe</w:t>
      </w:r>
      <w:r w:rsidRPr="0015741A">
        <w:t xml:space="preserve"> </w:t>
      </w:r>
      <w:r>
        <w:t xml:space="preserve">inwestycje </w:t>
      </w:r>
      <w:r w:rsidRPr="0015741A">
        <w:t>w systemy odsiarc</w:t>
      </w:r>
      <w:r>
        <w:t>zania spalin, odpylania, czy od</w:t>
      </w:r>
      <w:r w:rsidRPr="0015741A">
        <w:t>azotowania spalin</w:t>
      </w:r>
      <w:r w:rsidR="00CC3870">
        <w:t>,</w:t>
      </w:r>
      <w:r w:rsidRPr="0015741A">
        <w:t xml:space="preserve"> jak ró</w:t>
      </w:r>
      <w:r>
        <w:t>wnież</w:t>
      </w:r>
      <w:r w:rsidRPr="0015741A">
        <w:t xml:space="preserve"> w zamian</w:t>
      </w:r>
      <w:r>
        <w:t>ę</w:t>
      </w:r>
      <w:r w:rsidRPr="0015741A">
        <w:t xml:space="preserve"> stosowanych paliw</w:t>
      </w:r>
      <w:r>
        <w:t xml:space="preserve">, podejmowane w celu dotrzymywania coraz to bardziej </w:t>
      </w:r>
      <w:r w:rsidR="00CC3870">
        <w:t xml:space="preserve">restrykcyjnych </w:t>
      </w:r>
      <w:r>
        <w:t xml:space="preserve">standardów emisji mają przełożenie na redukcję emisji </w:t>
      </w:r>
      <w:r w:rsidRPr="0015741A">
        <w:t>poszczególnych zanieczyszczeń</w:t>
      </w:r>
      <w:r w:rsidR="004B76A8">
        <w:t>.</w:t>
      </w:r>
      <w:r>
        <w:t xml:space="preserve"> Dalsze </w:t>
      </w:r>
      <w:r w:rsidRPr="0015741A">
        <w:t>zaostrz</w:t>
      </w:r>
      <w:r>
        <w:t>a</w:t>
      </w:r>
      <w:r w:rsidRPr="0015741A">
        <w:t>nie stand</w:t>
      </w:r>
      <w:r>
        <w:t>ard</w:t>
      </w:r>
      <w:r w:rsidRPr="0015741A">
        <w:t>ów wymaga dużych nakładów inwestycyjnych ponoszonych przez prowadzących instalacj</w:t>
      </w:r>
      <w:r>
        <w:t>ę,</w:t>
      </w:r>
      <w:r w:rsidRPr="0015741A">
        <w:t xml:space="preserve"> a także czasu </w:t>
      </w:r>
      <w:r>
        <w:t>na</w:t>
      </w:r>
      <w:r w:rsidRPr="0015741A">
        <w:t xml:space="preserve"> ich realiza</w:t>
      </w:r>
      <w:r w:rsidR="00932DB9">
        <w:t>cję</w:t>
      </w:r>
      <w:r w:rsidRPr="0015741A">
        <w:t xml:space="preserve">.  </w:t>
      </w:r>
    </w:p>
    <w:p w14:paraId="37F0FA97" w14:textId="7E4DCE8C" w:rsidR="000A69B4" w:rsidRDefault="000A69B4" w:rsidP="000A69B4">
      <w:r>
        <w:t>W</w:t>
      </w:r>
      <w:r w:rsidR="00CC3870">
        <w:t>edłu</w:t>
      </w:r>
      <w:r>
        <w:t>g analiz redukcja emisji w związku z wprowadzeniem konkluzji BAT dla wszystkich źródeł emisji, których przepisy te dotyczą wyniesie dla SO</w:t>
      </w:r>
      <w:r w:rsidRPr="00F37D34">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t> 228 038 527 kg/rok w stosunku do roku 2015 w przypadku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t xml:space="preserve"> - 87 516 903 kg/rok, a pyłu całkowitego 10 584 717 kg/rok. Koszt dostosowania instalacji spalania paliw do wymogów konkluzji BAT wyniesie:</w:t>
      </w:r>
    </w:p>
    <w:p w14:paraId="3C24ADD8" w14:textId="3C3A6066" w:rsidR="00C22DA2" w:rsidRDefault="008E6CF8" w:rsidP="008E6CF8">
      <w:pPr>
        <w:pStyle w:val="Legenda"/>
      </w:pPr>
      <w:bookmarkStart w:id="118" w:name="_Toc536436330"/>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18</w:t>
      </w:r>
      <w:r w:rsidR="00515DF9">
        <w:rPr>
          <w:noProof/>
        </w:rPr>
        <w:fldChar w:fldCharType="end"/>
      </w:r>
      <w:r w:rsidR="00C22DA2">
        <w:t xml:space="preserve"> Szacunkowe koszty dostosowani</w:t>
      </w:r>
      <w:r>
        <w:t>a dużych źródeł spalania d</w:t>
      </w:r>
      <w:r w:rsidR="00C22DA2">
        <w:t>o wymagań konkluzji BAT.</w:t>
      </w:r>
      <w:bookmarkEnd w:id="118"/>
    </w:p>
    <w:tbl>
      <w:tblPr>
        <w:tblStyle w:val="Tabela-Siatka"/>
        <w:tblW w:w="0" w:type="auto"/>
        <w:tblInd w:w="-5" w:type="dxa"/>
        <w:tblLook w:val="04A0" w:firstRow="1" w:lastRow="0" w:firstColumn="1" w:lastColumn="0" w:noHBand="0" w:noVBand="1"/>
      </w:tblPr>
      <w:tblGrid>
        <w:gridCol w:w="3703"/>
        <w:gridCol w:w="2966"/>
        <w:gridCol w:w="2218"/>
      </w:tblGrid>
      <w:tr w:rsidR="008E6CF8" w:rsidRPr="00B70214" w14:paraId="2A79716C" w14:textId="77777777" w:rsidTr="008E6CF8">
        <w:trPr>
          <w:trHeight w:val="1090"/>
        </w:trPr>
        <w:tc>
          <w:tcPr>
            <w:tcW w:w="3779" w:type="dxa"/>
            <w:shd w:val="clear" w:color="auto" w:fill="auto"/>
            <w:hideMark/>
          </w:tcPr>
          <w:p w14:paraId="32CA4713" w14:textId="0A34D431" w:rsidR="008E6CF8" w:rsidRPr="00B70214" w:rsidRDefault="008E6CF8" w:rsidP="00834529">
            <w:r w:rsidRPr="0051662C">
              <w:t>Koszty dostosowania do BAT dla poszczególnych substancji [PLN]</w:t>
            </w:r>
          </w:p>
        </w:tc>
        <w:tc>
          <w:tcPr>
            <w:tcW w:w="3025" w:type="dxa"/>
            <w:shd w:val="clear" w:color="auto" w:fill="auto"/>
            <w:hideMark/>
          </w:tcPr>
          <w:p w14:paraId="757728D4" w14:textId="7B3A3BDC" w:rsidR="008E6CF8" w:rsidRPr="00B70214" w:rsidRDefault="008E6CF8" w:rsidP="008E6CF8">
            <w:r w:rsidRPr="00B70214">
              <w:t>Koszty dostosowania do BAT dla poszczególnych substancji [EUR] - kurs średni NBP z dnia 17.01.2019 r.</w:t>
            </w:r>
            <w:r>
              <w:t xml:space="preserve">: </w:t>
            </w:r>
            <w:r w:rsidRPr="00B70214">
              <w:t>4,2875</w:t>
            </w:r>
          </w:p>
        </w:tc>
        <w:tc>
          <w:tcPr>
            <w:tcW w:w="2261" w:type="dxa"/>
            <w:shd w:val="clear" w:color="auto" w:fill="auto"/>
            <w:hideMark/>
          </w:tcPr>
          <w:p w14:paraId="77664BDE" w14:textId="4D42D953" w:rsidR="008E6CF8" w:rsidRPr="00B70214" w:rsidRDefault="008E6CF8" w:rsidP="0051662C">
            <w:r w:rsidRPr="00834529">
              <w:t>Obciążenie jakie emisja 1 tony niesie dla środowiska w przeliczeniu na EURO</w:t>
            </w:r>
          </w:p>
        </w:tc>
      </w:tr>
      <w:tr w:rsidR="000A69B4" w:rsidRPr="00B70214" w14:paraId="4CC18EF8" w14:textId="77777777" w:rsidTr="008E6CF8">
        <w:trPr>
          <w:trHeight w:val="115"/>
        </w:trPr>
        <w:tc>
          <w:tcPr>
            <w:tcW w:w="3779" w:type="dxa"/>
            <w:shd w:val="clear" w:color="auto" w:fill="auto"/>
            <w:noWrap/>
            <w:vAlign w:val="center"/>
            <w:hideMark/>
          </w:tcPr>
          <w:p w14:paraId="4789A572" w14:textId="77777777" w:rsidR="000A69B4" w:rsidRPr="00B70214" w:rsidRDefault="000A69B4" w:rsidP="008E6CF8">
            <w:pPr>
              <w:jc w:val="right"/>
            </w:pPr>
            <w:r w:rsidRPr="00B70214">
              <w:t>4 649 660 000,00</w:t>
            </w:r>
          </w:p>
        </w:tc>
        <w:tc>
          <w:tcPr>
            <w:tcW w:w="3025" w:type="dxa"/>
            <w:shd w:val="clear" w:color="auto" w:fill="auto"/>
            <w:noWrap/>
            <w:vAlign w:val="center"/>
            <w:hideMark/>
          </w:tcPr>
          <w:p w14:paraId="069CD95D" w14:textId="77777777" w:rsidR="000A69B4" w:rsidRPr="00B70214" w:rsidRDefault="000A69B4" w:rsidP="008E6CF8">
            <w:pPr>
              <w:jc w:val="right"/>
            </w:pPr>
            <w:r w:rsidRPr="00B70214">
              <w:t>1 084 468 805</w:t>
            </w:r>
          </w:p>
        </w:tc>
        <w:tc>
          <w:tcPr>
            <w:tcW w:w="2261" w:type="dxa"/>
            <w:shd w:val="clear" w:color="auto" w:fill="auto"/>
            <w:noWrap/>
            <w:vAlign w:val="center"/>
            <w:hideMark/>
          </w:tcPr>
          <w:p w14:paraId="4A4B7B2F" w14:textId="77777777" w:rsidR="000A69B4" w:rsidRPr="00B70214" w:rsidRDefault="000A69B4" w:rsidP="008E6CF8">
            <w:pPr>
              <w:jc w:val="right"/>
            </w:pPr>
            <w:r w:rsidRPr="00B70214">
              <w:t>11 802</w:t>
            </w:r>
          </w:p>
        </w:tc>
      </w:tr>
      <w:tr w:rsidR="000A69B4" w:rsidRPr="00B70214" w14:paraId="59A9B062" w14:textId="77777777" w:rsidTr="008E6CF8">
        <w:trPr>
          <w:trHeight w:val="60"/>
        </w:trPr>
        <w:tc>
          <w:tcPr>
            <w:tcW w:w="3779" w:type="dxa"/>
            <w:shd w:val="clear" w:color="auto" w:fill="auto"/>
            <w:noWrap/>
            <w:vAlign w:val="center"/>
            <w:hideMark/>
          </w:tcPr>
          <w:p w14:paraId="38969237" w14:textId="77777777" w:rsidR="000A69B4" w:rsidRPr="00B70214" w:rsidRDefault="000A69B4" w:rsidP="008E6CF8">
            <w:pPr>
              <w:jc w:val="right"/>
            </w:pPr>
            <w:r w:rsidRPr="00B70214">
              <w:t>2 175 559 000,00</w:t>
            </w:r>
          </w:p>
        </w:tc>
        <w:tc>
          <w:tcPr>
            <w:tcW w:w="3025" w:type="dxa"/>
            <w:shd w:val="clear" w:color="auto" w:fill="auto"/>
            <w:noWrap/>
            <w:vAlign w:val="center"/>
            <w:hideMark/>
          </w:tcPr>
          <w:p w14:paraId="037424D2" w14:textId="77777777" w:rsidR="000A69B4" w:rsidRPr="00B70214" w:rsidRDefault="000A69B4" w:rsidP="008E6CF8">
            <w:pPr>
              <w:jc w:val="right"/>
            </w:pPr>
            <w:r w:rsidRPr="00B70214">
              <w:t>507 419 009</w:t>
            </w:r>
          </w:p>
        </w:tc>
        <w:tc>
          <w:tcPr>
            <w:tcW w:w="2261" w:type="dxa"/>
            <w:shd w:val="clear" w:color="auto" w:fill="auto"/>
            <w:noWrap/>
            <w:vAlign w:val="center"/>
            <w:hideMark/>
          </w:tcPr>
          <w:p w14:paraId="19B541CA" w14:textId="77777777" w:rsidR="000A69B4" w:rsidRPr="00B70214" w:rsidRDefault="000A69B4" w:rsidP="008E6CF8">
            <w:pPr>
              <w:jc w:val="right"/>
            </w:pPr>
            <w:r w:rsidRPr="00B70214">
              <w:t>5 131</w:t>
            </w:r>
          </w:p>
        </w:tc>
      </w:tr>
      <w:tr w:rsidR="000A69B4" w:rsidRPr="00B70214" w14:paraId="02FCFBF0" w14:textId="77777777" w:rsidTr="008E6CF8">
        <w:trPr>
          <w:trHeight w:val="60"/>
        </w:trPr>
        <w:tc>
          <w:tcPr>
            <w:tcW w:w="3779" w:type="dxa"/>
            <w:shd w:val="clear" w:color="auto" w:fill="auto"/>
            <w:noWrap/>
            <w:vAlign w:val="center"/>
            <w:hideMark/>
          </w:tcPr>
          <w:p w14:paraId="5DE07CD0" w14:textId="77777777" w:rsidR="000A69B4" w:rsidRPr="00B70214" w:rsidRDefault="000A69B4" w:rsidP="008E6CF8">
            <w:pPr>
              <w:jc w:val="right"/>
            </w:pPr>
            <w:r w:rsidRPr="00B70214">
              <w:t>1 514 447 000,00</w:t>
            </w:r>
          </w:p>
        </w:tc>
        <w:tc>
          <w:tcPr>
            <w:tcW w:w="3025" w:type="dxa"/>
            <w:shd w:val="clear" w:color="auto" w:fill="auto"/>
            <w:noWrap/>
            <w:vAlign w:val="center"/>
            <w:hideMark/>
          </w:tcPr>
          <w:p w14:paraId="08210FE8" w14:textId="77777777" w:rsidR="000A69B4" w:rsidRPr="00B70214" w:rsidRDefault="000A69B4" w:rsidP="008E6CF8">
            <w:pPr>
              <w:jc w:val="right"/>
            </w:pPr>
            <w:r w:rsidRPr="00B70214">
              <w:t>353 223 790</w:t>
            </w:r>
          </w:p>
        </w:tc>
        <w:tc>
          <w:tcPr>
            <w:tcW w:w="2261" w:type="dxa"/>
            <w:shd w:val="clear" w:color="auto" w:fill="auto"/>
            <w:noWrap/>
            <w:vAlign w:val="center"/>
            <w:hideMark/>
          </w:tcPr>
          <w:p w14:paraId="776BF0AC" w14:textId="77777777" w:rsidR="000A69B4" w:rsidRPr="00B70214" w:rsidRDefault="000A69B4" w:rsidP="008E6CF8">
            <w:pPr>
              <w:jc w:val="right"/>
            </w:pPr>
            <w:r w:rsidRPr="00B70214">
              <w:t>42 153</w:t>
            </w:r>
          </w:p>
        </w:tc>
      </w:tr>
    </w:tbl>
    <w:p w14:paraId="3E59C6A2" w14:textId="77777777" w:rsidR="000A69B4" w:rsidRDefault="000A69B4" w:rsidP="000A69B4"/>
    <w:p w14:paraId="15260149" w14:textId="4945C774" w:rsidR="000A69B4" w:rsidRDefault="000A69B4" w:rsidP="000A69B4">
      <w:r>
        <w:t>W przypadku źródeł o nominalnej mocy 5 MW do 50 M</w:t>
      </w:r>
      <w:r w:rsidR="008E6CF8">
        <w:t xml:space="preserve">W wdrożenie standardów nastąpi </w:t>
      </w:r>
      <w:r>
        <w:t>d</w:t>
      </w:r>
      <w:r w:rsidR="00CC3870">
        <w:t>o</w:t>
      </w:r>
      <w:r>
        <w:t xml:space="preserve"> dnia 1</w:t>
      </w:r>
      <w:r w:rsidR="008E6CF8">
        <w:t> </w:t>
      </w:r>
      <w:r>
        <w:t xml:space="preserve">stycznia 2025 r., </w:t>
      </w:r>
      <w:r w:rsidR="00CC3870">
        <w:t>d</w:t>
      </w:r>
      <w:r>
        <w:t>la najmniejszych źródeł powyżej 1 MW i mniejszych niż 5 MW dostosowanie instalacji nastąpi d</w:t>
      </w:r>
      <w:r w:rsidR="00CC3870">
        <w:t>o</w:t>
      </w:r>
      <w:r>
        <w:t xml:space="preserve"> dnia 1 stycznia 2030 r. Koszty dostosowania instalacji do wymogów BAT dla źródeł powyżej 5 MW będą ponoszone w latach 2018-2024.</w:t>
      </w:r>
    </w:p>
    <w:p w14:paraId="1CDB785E" w14:textId="076DF0DE" w:rsidR="000A69B4" w:rsidRPr="003322CC" w:rsidRDefault="009814F8" w:rsidP="00AD175F">
      <w:pPr>
        <w:pStyle w:val="Nagwek3"/>
      </w:pPr>
      <w:bookmarkStart w:id="119" w:name="_Toc536359316"/>
      <w:bookmarkStart w:id="120" w:name="_Toc536437992"/>
      <w:r>
        <w:t>Działania i środki wykorzystywane w celu redukcji</w:t>
      </w:r>
      <w:r w:rsidR="000A69B4" w:rsidRPr="003322CC">
        <w:t xml:space="preserve"> </w:t>
      </w:r>
      <w:r>
        <w:t xml:space="preserve">emisji z sektora </w:t>
      </w:r>
      <w:r w:rsidR="000A69B4" w:rsidRPr="003322CC">
        <w:t>komunalno - bytow</w:t>
      </w:r>
      <w:r>
        <w:t>ego</w:t>
      </w:r>
      <w:bookmarkEnd w:id="119"/>
      <w:bookmarkEnd w:id="120"/>
    </w:p>
    <w:p w14:paraId="2AA55E7B" w14:textId="476E70EC" w:rsidR="000A69B4" w:rsidRDefault="000A69B4" w:rsidP="000A69B4">
      <w:r>
        <w:t xml:space="preserve">Kolejnym sektorem odpowiedzialnym za znaczący udział emisji zanieczyszczeń jest sektor obejmujący </w:t>
      </w:r>
      <w:r>
        <w:rPr>
          <w:rFonts w:cstheme="minorHAnsi"/>
        </w:rPr>
        <w:t xml:space="preserve">procesy spalania poza przemysłem SNAP 02. Sektor ten obejmuje w szczególności budownictwo mieszkaniowe, sektor administracji publicznej, szkolnictwo, służbę zdrowia, handel i usługi. </w:t>
      </w:r>
      <w:r>
        <w:t>Potencjał redukcyjny w tym sektorze jest znaczący i jeszcze w pełni niewyko</w:t>
      </w:r>
      <w:r w:rsidR="00072732">
        <w:t>rzystany, a największy udział w </w:t>
      </w:r>
      <w:r>
        <w:t>emisjach ma tzw. sektor komunalno-bytowy</w:t>
      </w:r>
      <w:r w:rsidR="00F169AC">
        <w:t>.</w:t>
      </w:r>
    </w:p>
    <w:p w14:paraId="25264E3B" w14:textId="145E34B5" w:rsidR="000A69B4" w:rsidRPr="00C22DA2" w:rsidRDefault="00A577C2" w:rsidP="00A577C2">
      <w:pPr>
        <w:pStyle w:val="Legenda"/>
      </w:pPr>
      <w:bookmarkStart w:id="121" w:name="_Toc536436331"/>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19</w:t>
      </w:r>
      <w:r w:rsidR="00515DF9">
        <w:rPr>
          <w:noProof/>
        </w:rPr>
        <w:fldChar w:fldCharType="end"/>
      </w:r>
      <w:r w:rsidR="000A69B4">
        <w:t xml:space="preserve"> Udział emisji z sektora komunalno-bytowego w całkowitej emisji zanieczyszczeń.</w:t>
      </w:r>
      <w:bookmarkEnd w:id="121"/>
      <w:r w:rsidR="000A69B4">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2"/>
        <w:gridCol w:w="3760"/>
      </w:tblGrid>
      <w:tr w:rsidR="000A69B4" w:rsidRPr="00025B01" w14:paraId="693D0CD3" w14:textId="77777777" w:rsidTr="003306C9">
        <w:trPr>
          <w:jc w:val="center"/>
        </w:trPr>
        <w:tc>
          <w:tcPr>
            <w:tcW w:w="5328" w:type="dxa"/>
            <w:shd w:val="clear" w:color="auto" w:fill="auto"/>
          </w:tcPr>
          <w:p w14:paraId="4993F417" w14:textId="77777777" w:rsidR="000A69B4" w:rsidRPr="00025B01" w:rsidRDefault="000A69B4" w:rsidP="00A577C2">
            <w:pPr>
              <w:spacing w:before="0" w:after="0"/>
              <w:jc w:val="center"/>
              <w:rPr>
                <w:rFonts w:ascii="Calibri" w:eastAsia="Calibri" w:hAnsi="Calibri" w:cs="Times New Roman"/>
                <w:b/>
              </w:rPr>
            </w:pPr>
            <w:r w:rsidRPr="00025B01">
              <w:rPr>
                <w:rFonts w:ascii="Calibri" w:eastAsia="Calibri" w:hAnsi="Calibri" w:cs="Times New Roman"/>
                <w:b/>
              </w:rPr>
              <w:t>Zanieczyszczenie</w:t>
            </w:r>
          </w:p>
        </w:tc>
        <w:tc>
          <w:tcPr>
            <w:tcW w:w="3884" w:type="dxa"/>
            <w:shd w:val="clear" w:color="auto" w:fill="auto"/>
          </w:tcPr>
          <w:p w14:paraId="4C07FB35" w14:textId="77777777" w:rsidR="000A69B4" w:rsidRPr="00025B01" w:rsidRDefault="000A69B4" w:rsidP="00A577C2">
            <w:pPr>
              <w:spacing w:before="0" w:after="0"/>
              <w:jc w:val="center"/>
              <w:rPr>
                <w:rFonts w:ascii="Calibri" w:eastAsia="Calibri" w:hAnsi="Calibri" w:cs="Times New Roman"/>
                <w:b/>
              </w:rPr>
            </w:pPr>
            <w:r w:rsidRPr="00025B01">
              <w:rPr>
                <w:rFonts w:ascii="Calibri" w:eastAsia="Calibri" w:hAnsi="Calibri" w:cs="Times New Roman"/>
                <w:b/>
              </w:rPr>
              <w:t>Udział w krajowych emisjach danego zanieczyszczenia [%]</w:t>
            </w:r>
          </w:p>
        </w:tc>
      </w:tr>
      <w:tr w:rsidR="000A69B4" w:rsidRPr="00025B01" w14:paraId="020F30C4" w14:textId="77777777" w:rsidTr="003306C9">
        <w:trPr>
          <w:trHeight w:val="318"/>
          <w:jc w:val="center"/>
        </w:trPr>
        <w:tc>
          <w:tcPr>
            <w:tcW w:w="5328" w:type="dxa"/>
            <w:shd w:val="clear" w:color="auto" w:fill="auto"/>
          </w:tcPr>
          <w:p w14:paraId="6621DC0F" w14:textId="11F44358" w:rsidR="000A69B4" w:rsidRPr="00025B01" w:rsidRDefault="000A69B4" w:rsidP="00A577C2">
            <w:pPr>
              <w:spacing w:before="0" w:after="0"/>
              <w:rPr>
                <w:rFonts w:ascii="Calibri" w:eastAsia="Calibri" w:hAnsi="Calibri" w:cs="Times New Roman"/>
              </w:rPr>
            </w:pPr>
            <w:r>
              <w:rPr>
                <w:rFonts w:ascii="Calibri" w:eastAsia="Calibri" w:hAnsi="Calibri" w:cs="Times New Roman"/>
              </w:rPr>
              <w:t>P</w:t>
            </w:r>
            <w:r w:rsidRPr="00025B01">
              <w:rPr>
                <w:rFonts w:ascii="Calibri" w:eastAsia="Calibri" w:hAnsi="Calibri" w:cs="Times New Roman"/>
              </w:rPr>
              <w:t>ył zawieszony (frakcja PM</w:t>
            </w:r>
            <w:r w:rsidR="0096280E" w:rsidRPr="0096280E">
              <w:rPr>
                <w:rFonts w:ascii="Calibri" w:eastAsia="Calibri" w:hAnsi="Calibri" w:cs="Times New Roman"/>
                <w:vertAlign w:val="subscript"/>
              </w:rPr>
              <w:t>2.5</w:t>
            </w:r>
            <w:r w:rsidRPr="00025B01">
              <w:rPr>
                <w:rFonts w:ascii="Calibri" w:eastAsia="Calibri" w:hAnsi="Calibri" w:cs="Times New Roman"/>
              </w:rPr>
              <w:t>)</w:t>
            </w:r>
          </w:p>
        </w:tc>
        <w:tc>
          <w:tcPr>
            <w:tcW w:w="3884" w:type="dxa"/>
            <w:shd w:val="clear" w:color="auto" w:fill="auto"/>
          </w:tcPr>
          <w:p w14:paraId="3C040A62" w14:textId="77777777" w:rsidR="000A69B4" w:rsidRPr="00025B01" w:rsidRDefault="000A69B4" w:rsidP="00A577C2">
            <w:pPr>
              <w:spacing w:before="0" w:after="0"/>
              <w:jc w:val="center"/>
              <w:rPr>
                <w:rFonts w:ascii="Calibri" w:eastAsia="Calibri" w:hAnsi="Calibri" w:cs="Times New Roman"/>
              </w:rPr>
            </w:pPr>
            <w:r w:rsidRPr="00025B01">
              <w:rPr>
                <w:rFonts w:ascii="Calibri" w:eastAsia="Calibri" w:hAnsi="Calibri" w:cs="Times New Roman"/>
              </w:rPr>
              <w:t>52,79</w:t>
            </w:r>
          </w:p>
        </w:tc>
      </w:tr>
      <w:tr w:rsidR="000A69B4" w:rsidRPr="00025B01" w14:paraId="3EB6B235" w14:textId="77777777" w:rsidTr="003306C9">
        <w:trPr>
          <w:trHeight w:val="318"/>
          <w:jc w:val="center"/>
        </w:trPr>
        <w:tc>
          <w:tcPr>
            <w:tcW w:w="5328" w:type="dxa"/>
            <w:shd w:val="clear" w:color="auto" w:fill="auto"/>
          </w:tcPr>
          <w:p w14:paraId="1BCE768B" w14:textId="6895D4B4" w:rsidR="000A69B4" w:rsidRPr="00025B01" w:rsidRDefault="000A69B4" w:rsidP="00A577C2">
            <w:pPr>
              <w:spacing w:before="0" w:after="0"/>
              <w:rPr>
                <w:rFonts w:ascii="Calibri" w:eastAsia="Calibri" w:hAnsi="Calibri" w:cs="Times New Roman"/>
              </w:rPr>
            </w:pPr>
            <w:r>
              <w:rPr>
                <w:rFonts w:ascii="Calibri" w:eastAsia="Calibri" w:hAnsi="Calibri" w:cs="Times New Roman"/>
              </w:rPr>
              <w:t>D</w:t>
            </w:r>
            <w:r w:rsidRPr="00025B01">
              <w:rPr>
                <w:rFonts w:ascii="Calibri" w:eastAsia="Calibri" w:hAnsi="Calibri" w:cs="Times New Roman"/>
              </w:rPr>
              <w:t>wutlenek siarki (SO</w:t>
            </w:r>
            <w:r w:rsidRPr="00C44572">
              <w:rPr>
                <w:rFonts w:ascii="Calibri" w:hAnsi="Calibri"/>
              </w:rPr>
              <w:t>2</w:t>
            </w:r>
            <w:r w:rsidR="00BE175F">
              <w:rPr>
                <w:rFonts w:ascii="Calibri" w:eastAsia="Calibri" w:hAnsi="Calibri" w:cs="Times New Roman"/>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rFonts w:ascii="Calibri" w:eastAsia="Calibri" w:hAnsi="Calibri" w:cs="Times New Roman"/>
              </w:rPr>
              <w:fldChar w:fldCharType="end"/>
            </w:r>
            <w:r w:rsidRPr="00025B01">
              <w:rPr>
                <w:rFonts w:ascii="Calibri" w:eastAsia="Calibri" w:hAnsi="Calibri" w:cs="Times New Roman"/>
              </w:rPr>
              <w:t>)</w:t>
            </w:r>
          </w:p>
        </w:tc>
        <w:tc>
          <w:tcPr>
            <w:tcW w:w="3884" w:type="dxa"/>
            <w:shd w:val="clear" w:color="auto" w:fill="auto"/>
          </w:tcPr>
          <w:p w14:paraId="5AA673D6" w14:textId="77777777" w:rsidR="000A69B4" w:rsidRPr="00025B01" w:rsidRDefault="000A69B4" w:rsidP="00A577C2">
            <w:pPr>
              <w:spacing w:before="0" w:after="0"/>
              <w:jc w:val="center"/>
              <w:rPr>
                <w:rFonts w:ascii="Calibri" w:eastAsia="Calibri" w:hAnsi="Calibri" w:cs="Times New Roman"/>
              </w:rPr>
            </w:pPr>
            <w:r w:rsidRPr="00025B01">
              <w:rPr>
                <w:rFonts w:ascii="Calibri" w:eastAsia="Calibri" w:hAnsi="Calibri" w:cs="Times New Roman"/>
              </w:rPr>
              <w:t>23,89</w:t>
            </w:r>
          </w:p>
        </w:tc>
      </w:tr>
      <w:tr w:rsidR="000A69B4" w:rsidRPr="00025B01" w14:paraId="67948F7F" w14:textId="77777777" w:rsidTr="003306C9">
        <w:trPr>
          <w:trHeight w:val="318"/>
          <w:jc w:val="center"/>
        </w:trPr>
        <w:tc>
          <w:tcPr>
            <w:tcW w:w="5328" w:type="dxa"/>
            <w:shd w:val="clear" w:color="auto" w:fill="auto"/>
          </w:tcPr>
          <w:p w14:paraId="01DF7074" w14:textId="0A248923" w:rsidR="000A69B4" w:rsidRPr="00025B01" w:rsidRDefault="000A69B4" w:rsidP="00A577C2">
            <w:pPr>
              <w:spacing w:before="0" w:after="0"/>
              <w:rPr>
                <w:rFonts w:ascii="Calibri" w:eastAsia="Calibri" w:hAnsi="Calibri" w:cs="Times New Roman"/>
              </w:rPr>
            </w:pPr>
            <w:r>
              <w:rPr>
                <w:rFonts w:ascii="Calibri" w:eastAsia="Calibri" w:hAnsi="Calibri" w:cs="Times New Roman"/>
              </w:rPr>
              <w:t>N</w:t>
            </w:r>
            <w:r w:rsidRPr="00025B01">
              <w:rPr>
                <w:rFonts w:ascii="Calibri" w:eastAsia="Calibri" w:hAnsi="Calibri" w:cs="Times New Roman"/>
              </w:rPr>
              <w:t>iemetanowe lotne związki organiczne (NMLZO</w:t>
            </w:r>
            <w:r w:rsidR="00BE175F">
              <w:rPr>
                <w:rFonts w:ascii="Calibri" w:eastAsia="Calibri" w:hAnsi="Calibri" w:cs="Times New Roman"/>
              </w:rPr>
              <w:fldChar w:fldCharType="begin"/>
            </w:r>
            <w:r w:rsidR="00BE175F">
              <w:instrText xml:space="preserve"> XE "</w:instrText>
            </w:r>
            <w:r w:rsidR="00BE175F" w:rsidRPr="00AB4A9D">
              <w:instrText>NMLZO</w:instrText>
            </w:r>
            <w:r w:rsidR="00BE175F">
              <w:instrText xml:space="preserve">" </w:instrText>
            </w:r>
            <w:r w:rsidR="00BE175F">
              <w:rPr>
                <w:rFonts w:ascii="Calibri" w:eastAsia="Calibri" w:hAnsi="Calibri" w:cs="Times New Roman"/>
              </w:rPr>
              <w:fldChar w:fldCharType="end"/>
            </w:r>
            <w:r w:rsidRPr="00025B01">
              <w:rPr>
                <w:rFonts w:ascii="Calibri" w:eastAsia="Calibri" w:hAnsi="Calibri" w:cs="Times New Roman"/>
              </w:rPr>
              <w:t>)</w:t>
            </w:r>
          </w:p>
        </w:tc>
        <w:tc>
          <w:tcPr>
            <w:tcW w:w="3884" w:type="dxa"/>
            <w:shd w:val="clear" w:color="auto" w:fill="auto"/>
          </w:tcPr>
          <w:p w14:paraId="73E9B368" w14:textId="77777777" w:rsidR="000A69B4" w:rsidRPr="00025B01" w:rsidRDefault="000A69B4" w:rsidP="00A577C2">
            <w:pPr>
              <w:spacing w:before="0" w:after="0"/>
              <w:jc w:val="center"/>
              <w:rPr>
                <w:rFonts w:ascii="Calibri" w:eastAsia="Calibri" w:hAnsi="Calibri" w:cs="Times New Roman"/>
              </w:rPr>
            </w:pPr>
            <w:r w:rsidRPr="00025B01">
              <w:rPr>
                <w:rFonts w:ascii="Calibri" w:eastAsia="Calibri" w:hAnsi="Calibri" w:cs="Times New Roman"/>
              </w:rPr>
              <w:t>20,8</w:t>
            </w:r>
          </w:p>
        </w:tc>
      </w:tr>
      <w:tr w:rsidR="000A69B4" w:rsidRPr="00025B01" w14:paraId="1735C476" w14:textId="77777777" w:rsidTr="003306C9">
        <w:trPr>
          <w:trHeight w:val="318"/>
          <w:jc w:val="center"/>
        </w:trPr>
        <w:tc>
          <w:tcPr>
            <w:tcW w:w="5328" w:type="dxa"/>
            <w:shd w:val="clear" w:color="auto" w:fill="auto"/>
          </w:tcPr>
          <w:p w14:paraId="4951EF80" w14:textId="2F4E143C" w:rsidR="000A69B4" w:rsidRPr="00025B01" w:rsidRDefault="000A69B4" w:rsidP="00A577C2">
            <w:pPr>
              <w:spacing w:before="0" w:after="0"/>
              <w:rPr>
                <w:rFonts w:ascii="Calibri" w:eastAsia="Calibri" w:hAnsi="Calibri" w:cs="Times New Roman"/>
              </w:rPr>
            </w:pPr>
            <w:r>
              <w:rPr>
                <w:rFonts w:ascii="Calibri" w:eastAsia="Calibri" w:hAnsi="Calibri" w:cs="Times New Roman"/>
              </w:rPr>
              <w:t>T</w:t>
            </w:r>
            <w:r w:rsidRPr="00025B01">
              <w:rPr>
                <w:rFonts w:ascii="Calibri" w:eastAsia="Calibri" w:hAnsi="Calibri" w:cs="Times New Roman"/>
              </w:rPr>
              <w:t>lenki azotu (NO</w:t>
            </w:r>
            <w:r w:rsidRPr="00C44572">
              <w:rPr>
                <w:rFonts w:ascii="Calibri" w:hAnsi="Calibri"/>
              </w:rPr>
              <w:t>x</w:t>
            </w:r>
            <w:r w:rsidR="00BE175F">
              <w:rPr>
                <w:rFonts w:ascii="Calibri" w:eastAsia="Calibri" w:hAnsi="Calibri" w:cs="Times New Roman"/>
              </w:rPr>
              <w:fldChar w:fldCharType="begin"/>
            </w:r>
            <w:r w:rsidR="00BE175F">
              <w:instrText xml:space="preserve"> XE "</w:instrText>
            </w:r>
            <w:r w:rsidR="00BE175F" w:rsidRPr="00F86370">
              <w:instrText>NOx</w:instrText>
            </w:r>
            <w:r w:rsidR="00BE175F">
              <w:instrText xml:space="preserve">" </w:instrText>
            </w:r>
            <w:r w:rsidR="00BE175F">
              <w:rPr>
                <w:rFonts w:ascii="Calibri" w:eastAsia="Calibri" w:hAnsi="Calibri" w:cs="Times New Roman"/>
              </w:rPr>
              <w:fldChar w:fldCharType="end"/>
            </w:r>
            <w:r w:rsidRPr="00025B01">
              <w:rPr>
                <w:rFonts w:ascii="Calibri" w:eastAsia="Calibri" w:hAnsi="Calibri" w:cs="Times New Roman"/>
              </w:rPr>
              <w:t>)</w:t>
            </w:r>
          </w:p>
        </w:tc>
        <w:tc>
          <w:tcPr>
            <w:tcW w:w="3884" w:type="dxa"/>
            <w:shd w:val="clear" w:color="auto" w:fill="auto"/>
          </w:tcPr>
          <w:p w14:paraId="675DDEB5" w14:textId="77777777" w:rsidR="000A69B4" w:rsidRPr="00025B01" w:rsidRDefault="000A69B4" w:rsidP="00A577C2">
            <w:pPr>
              <w:spacing w:before="0" w:after="0"/>
              <w:jc w:val="center"/>
              <w:rPr>
                <w:rFonts w:ascii="Calibri" w:eastAsia="Calibri" w:hAnsi="Calibri" w:cs="Times New Roman"/>
              </w:rPr>
            </w:pPr>
            <w:r w:rsidRPr="00025B01">
              <w:rPr>
                <w:rFonts w:ascii="Calibri" w:eastAsia="Calibri" w:hAnsi="Calibri" w:cs="Times New Roman"/>
              </w:rPr>
              <w:t>12,6</w:t>
            </w:r>
          </w:p>
        </w:tc>
      </w:tr>
      <w:tr w:rsidR="000A69B4" w:rsidRPr="00025B01" w14:paraId="2FDA3D55" w14:textId="77777777" w:rsidTr="003306C9">
        <w:trPr>
          <w:trHeight w:val="318"/>
          <w:jc w:val="center"/>
        </w:trPr>
        <w:tc>
          <w:tcPr>
            <w:tcW w:w="5328" w:type="dxa"/>
            <w:shd w:val="clear" w:color="auto" w:fill="auto"/>
          </w:tcPr>
          <w:p w14:paraId="04BE9C44" w14:textId="2FF1DA42" w:rsidR="000A69B4" w:rsidRPr="00025B01" w:rsidRDefault="000A69B4" w:rsidP="00A577C2">
            <w:pPr>
              <w:spacing w:before="0" w:after="0"/>
              <w:rPr>
                <w:rFonts w:ascii="Calibri" w:eastAsia="Calibri" w:hAnsi="Calibri" w:cs="Times New Roman"/>
              </w:rPr>
            </w:pPr>
            <w:r>
              <w:rPr>
                <w:rFonts w:ascii="Calibri" w:eastAsia="Calibri" w:hAnsi="Calibri" w:cs="Times New Roman"/>
              </w:rPr>
              <w:t>A</w:t>
            </w:r>
            <w:r w:rsidRPr="00025B01">
              <w:rPr>
                <w:rFonts w:ascii="Calibri" w:eastAsia="Calibri" w:hAnsi="Calibri" w:cs="Times New Roman"/>
              </w:rPr>
              <w:t>moniak (NH</w:t>
            </w:r>
            <w:r w:rsidRPr="00C44572">
              <w:rPr>
                <w:rFonts w:ascii="Calibri" w:hAnsi="Calibri"/>
              </w:rPr>
              <w:t>3</w:t>
            </w:r>
            <w:r w:rsidR="00BE175F">
              <w:rPr>
                <w:rFonts w:ascii="Calibri" w:eastAsia="Calibri" w:hAnsi="Calibri" w:cs="Times New Roman"/>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rFonts w:ascii="Calibri" w:eastAsia="Calibri" w:hAnsi="Calibri" w:cs="Times New Roman"/>
              </w:rPr>
              <w:fldChar w:fldCharType="end"/>
            </w:r>
            <w:r w:rsidRPr="00025B01">
              <w:rPr>
                <w:rFonts w:ascii="Calibri" w:eastAsia="Calibri" w:hAnsi="Calibri" w:cs="Times New Roman"/>
              </w:rPr>
              <w:t>)</w:t>
            </w:r>
          </w:p>
        </w:tc>
        <w:tc>
          <w:tcPr>
            <w:tcW w:w="3884" w:type="dxa"/>
            <w:shd w:val="clear" w:color="auto" w:fill="auto"/>
          </w:tcPr>
          <w:p w14:paraId="1F7D956D" w14:textId="77777777" w:rsidR="000A69B4" w:rsidRPr="00025B01" w:rsidRDefault="000A69B4" w:rsidP="00A577C2">
            <w:pPr>
              <w:keepNext/>
              <w:spacing w:before="0" w:after="0"/>
              <w:jc w:val="center"/>
              <w:rPr>
                <w:rFonts w:ascii="Calibri" w:eastAsia="Calibri" w:hAnsi="Calibri" w:cs="Times New Roman"/>
              </w:rPr>
            </w:pPr>
            <w:r w:rsidRPr="00025B01">
              <w:rPr>
                <w:rFonts w:ascii="Calibri" w:eastAsia="Calibri" w:hAnsi="Calibri" w:cs="Times New Roman"/>
              </w:rPr>
              <w:t>0,2</w:t>
            </w:r>
          </w:p>
        </w:tc>
      </w:tr>
    </w:tbl>
    <w:p w14:paraId="626FAB56" w14:textId="008FB9D7" w:rsidR="000A69B4" w:rsidRPr="00A577C2" w:rsidRDefault="000A69B4" w:rsidP="00A577C2">
      <w:pPr>
        <w:rPr>
          <w:sz w:val="20"/>
          <w:szCs w:val="20"/>
        </w:rPr>
      </w:pPr>
      <w:r w:rsidRPr="00A577C2">
        <w:rPr>
          <w:sz w:val="20"/>
          <w:szCs w:val="20"/>
        </w:rPr>
        <w:t>Źródło</w:t>
      </w:r>
      <w:r w:rsidR="00A577C2" w:rsidRPr="00A577C2">
        <w:rPr>
          <w:sz w:val="20"/>
          <w:szCs w:val="20"/>
        </w:rPr>
        <w:t xml:space="preserve"> danych: opracowanie własne</w:t>
      </w:r>
      <w:r w:rsidRPr="00A577C2">
        <w:rPr>
          <w:sz w:val="20"/>
          <w:szCs w:val="20"/>
        </w:rPr>
        <w:t xml:space="preserve"> KOBiZE, IOŚ-BIP</w:t>
      </w:r>
    </w:p>
    <w:p w14:paraId="710CEAB1" w14:textId="77777777" w:rsidR="000A69B4" w:rsidRDefault="000A69B4" w:rsidP="000A69B4">
      <w:pPr>
        <w:autoSpaceDE w:val="0"/>
        <w:autoSpaceDN w:val="0"/>
        <w:adjustRightInd w:val="0"/>
        <w:spacing w:after="0"/>
      </w:pPr>
    </w:p>
    <w:p w14:paraId="17946A16" w14:textId="132AFEEF" w:rsidR="000A69B4" w:rsidRDefault="000A69B4" w:rsidP="000A69B4">
      <w:pPr>
        <w:autoSpaceDE w:val="0"/>
        <w:autoSpaceDN w:val="0"/>
        <w:adjustRightInd w:val="0"/>
        <w:spacing w:after="0"/>
        <w:rPr>
          <w:rFonts w:cstheme="minorHAnsi"/>
        </w:rPr>
      </w:pPr>
      <w:r>
        <w:t xml:space="preserve">Dotychczasowe działania były przede wszystkim skierowane do jednostek samorządów terytorialnych, związków i stowarzyszeń podmiotów publicznych, spółdzielni i wspólnot mieszkaniowych, organizacji pozarządowych, </w:t>
      </w:r>
      <w:r>
        <w:rPr>
          <w:rFonts w:cstheme="minorHAnsi"/>
        </w:rPr>
        <w:t>szk</w:t>
      </w:r>
      <w:r w:rsidR="00CC3870">
        <w:rPr>
          <w:rFonts w:cstheme="minorHAnsi"/>
        </w:rPr>
        <w:t>ó</w:t>
      </w:r>
      <w:r>
        <w:rPr>
          <w:rFonts w:cstheme="minorHAnsi"/>
        </w:rPr>
        <w:t>ł wyższ</w:t>
      </w:r>
      <w:r w:rsidR="00CC3870">
        <w:rPr>
          <w:rFonts w:cstheme="minorHAnsi"/>
        </w:rPr>
        <w:t>ych</w:t>
      </w:r>
      <w:r>
        <w:rPr>
          <w:rFonts w:cstheme="minorHAnsi"/>
        </w:rPr>
        <w:t>, jednostek naukow</w:t>
      </w:r>
      <w:r w:rsidR="00CC3870">
        <w:rPr>
          <w:rFonts w:cstheme="minorHAnsi"/>
        </w:rPr>
        <w:t>ych</w:t>
      </w:r>
      <w:r>
        <w:rPr>
          <w:rFonts w:cstheme="minorHAnsi"/>
        </w:rPr>
        <w:t>, szpital</w:t>
      </w:r>
      <w:r w:rsidR="00CC3870">
        <w:rPr>
          <w:rFonts w:cstheme="minorHAnsi"/>
        </w:rPr>
        <w:t>i</w:t>
      </w:r>
      <w:r>
        <w:rPr>
          <w:rFonts w:cstheme="minorHAnsi"/>
        </w:rPr>
        <w:t xml:space="preserve"> itp. Dlatego też widoczna redukcja emisji w tym w sektorze zrealizowana jest w szczególności w budynkach publicznych</w:t>
      </w:r>
      <w:r w:rsidR="00BF0C72">
        <w:rPr>
          <w:rFonts w:cstheme="minorHAnsi"/>
        </w:rPr>
        <w:t xml:space="preserve"> w stosunku do …..</w:t>
      </w:r>
      <w:r>
        <w:rPr>
          <w:rFonts w:cstheme="minorHAnsi"/>
        </w:rPr>
        <w:t>. Redukcja ta została zrealizowane zarówno poprzez termomodernizację budynków</w:t>
      </w:r>
      <w:r w:rsidR="00CC3870">
        <w:rPr>
          <w:rFonts w:cstheme="minorHAnsi"/>
        </w:rPr>
        <w:t>,</w:t>
      </w:r>
      <w:r>
        <w:rPr>
          <w:rFonts w:cstheme="minorHAnsi"/>
        </w:rPr>
        <w:t xml:space="preserve"> jak również wymianę źródeł spalania. </w:t>
      </w:r>
    </w:p>
    <w:p w14:paraId="7BD0E76B" w14:textId="345543A9" w:rsidR="000A69B4" w:rsidRPr="00A577C2" w:rsidRDefault="000A69B4" w:rsidP="00A577C2">
      <w:pPr>
        <w:autoSpaceDE w:val="0"/>
        <w:autoSpaceDN w:val="0"/>
        <w:adjustRightInd w:val="0"/>
        <w:spacing w:after="0"/>
        <w:rPr>
          <w:rFonts w:cstheme="minorHAnsi"/>
        </w:rPr>
      </w:pPr>
      <w:r>
        <w:rPr>
          <w:rFonts w:cstheme="minorHAnsi"/>
        </w:rPr>
        <w:t xml:space="preserve">Należy jednak zaznaczyć, iż znaczący potencjał redukcyjny znajduje się w budownictwie mieszkaniowym i wynika przede wszystkim ze struktury zużywanych paliw, urządzeń wykorzystywanych urządzeń grzewczych i braku termomodernizacji budynków mieszkalnych. Problemy te wynikają ze </w:t>
      </w:r>
      <w:r w:rsidRPr="001C6460">
        <w:rPr>
          <w:rFonts w:cstheme="minorHAnsi"/>
        </w:rPr>
        <w:t>struktury wiekowej budynków i ich niedoinwestowania. Według Narodowego Spisu Powszechnego Ludności i Mieszkań w 2011 r. w Polsce istniało 5,54 mln budynków, a liczba mieszkań wynosiła 12,96 mln.</w:t>
      </w:r>
    </w:p>
    <w:p w14:paraId="2A09564D" w14:textId="15030F92" w:rsidR="009814F8" w:rsidRPr="003322CC" w:rsidRDefault="009814F8" w:rsidP="00A577C2">
      <w:pPr>
        <w:pStyle w:val="Nagwek3"/>
      </w:pPr>
      <w:bookmarkStart w:id="122" w:name="_Toc536359317"/>
      <w:bookmarkStart w:id="123" w:name="_Toc536437993"/>
      <w:r>
        <w:t xml:space="preserve">Działania i środki wykorzystywane w celu redukcji emisji z </w:t>
      </w:r>
      <w:r w:rsidRPr="00A577C2">
        <w:t>sektora</w:t>
      </w:r>
      <w:r w:rsidRPr="003322CC">
        <w:t xml:space="preserve"> </w:t>
      </w:r>
      <w:r>
        <w:t>transportu.</w:t>
      </w:r>
      <w:bookmarkEnd w:id="122"/>
      <w:bookmarkEnd w:id="123"/>
    </w:p>
    <w:p w14:paraId="0C5A677C" w14:textId="0D5A313E" w:rsidR="000A69B4" w:rsidRDefault="000A69B4" w:rsidP="000A69B4">
      <w:r>
        <w:t xml:space="preserve">Działania w sektorze transportu, w szczególności transport drogowy SNAP 07 </w:t>
      </w:r>
      <w:r w:rsidR="00BF0C72">
        <w:t xml:space="preserve">stanowi </w:t>
      </w:r>
      <w:r>
        <w:t>duże obciążanie środowiska, a w szczególnoś</w:t>
      </w:r>
      <w:r w:rsidR="00D45764">
        <w:t>ci</w:t>
      </w:r>
      <w:r>
        <w:t xml:space="preserve"> w emisjach do powietrza. Ze względu na politykę klimatyczn</w:t>
      </w:r>
      <w:r w:rsidR="00D45764">
        <w:t>ą</w:t>
      </w:r>
      <w:r>
        <w:t xml:space="preserve"> w zakresie pakietu „Czyste powietrze dla Europy” został wprowadzony pakiet działań mających na celu zmniejszenie negatywnego odziaływania tego sektora na ś</w:t>
      </w:r>
      <w:r w:rsidR="00072732">
        <w:t>rodowisko. Pakiet ten zawiera w </w:t>
      </w:r>
      <w:r>
        <w:t>szczególność:</w:t>
      </w:r>
    </w:p>
    <w:p w14:paraId="0340ABA9" w14:textId="77777777" w:rsidR="000A69B4" w:rsidRPr="00A35E7D" w:rsidRDefault="000A69B4" w:rsidP="000F3310">
      <w:pPr>
        <w:pStyle w:val="Akapitzlist"/>
        <w:numPr>
          <w:ilvl w:val="0"/>
          <w:numId w:val="59"/>
        </w:numPr>
        <w:spacing w:before="0" w:after="200" w:line="276" w:lineRule="auto"/>
      </w:pPr>
      <w:r w:rsidRPr="00A35E7D">
        <w:t xml:space="preserve">poprawę efektywności energetycznej i emisyjności pojazdów; </w:t>
      </w:r>
    </w:p>
    <w:p w14:paraId="63061AEE" w14:textId="0CB3A103" w:rsidR="000A69B4" w:rsidRDefault="000A69B4" w:rsidP="000F3310">
      <w:pPr>
        <w:pStyle w:val="Akapitzlist"/>
        <w:numPr>
          <w:ilvl w:val="0"/>
          <w:numId w:val="59"/>
        </w:numPr>
        <w:spacing w:before="0" w:after="200" w:line="276" w:lineRule="auto"/>
      </w:pPr>
      <w:r w:rsidRPr="00A35E7D">
        <w:t>zarządzanie popytem/ograniczenie</w:t>
      </w:r>
      <w:r w:rsidR="00D45764">
        <w:t>m</w:t>
      </w:r>
      <w:r w:rsidRPr="00A35E7D">
        <w:t xml:space="preserve"> popytu;</w:t>
      </w:r>
    </w:p>
    <w:p w14:paraId="7C440090" w14:textId="77777777" w:rsidR="000A69B4" w:rsidRPr="00A35E7D" w:rsidRDefault="000A69B4" w:rsidP="000F3310">
      <w:pPr>
        <w:pStyle w:val="Akapitzlist"/>
        <w:numPr>
          <w:ilvl w:val="0"/>
          <w:numId w:val="59"/>
        </w:numPr>
        <w:spacing w:before="0" w:after="200" w:line="276" w:lineRule="auto"/>
      </w:pPr>
      <w:r w:rsidRPr="00A35E7D">
        <w:t>pakiet na rzecz czystego transportu</w:t>
      </w:r>
      <w:r>
        <w:t>,</w:t>
      </w:r>
    </w:p>
    <w:p w14:paraId="57D69EEE" w14:textId="77777777" w:rsidR="000A69B4" w:rsidRPr="00A35E7D" w:rsidRDefault="000A69B4" w:rsidP="000F3310">
      <w:pPr>
        <w:pStyle w:val="Akapitzlist"/>
        <w:numPr>
          <w:ilvl w:val="0"/>
          <w:numId w:val="59"/>
        </w:numPr>
        <w:spacing w:before="0" w:after="200" w:line="276" w:lineRule="auto"/>
      </w:pPr>
      <w:r w:rsidRPr="00A35E7D">
        <w:t xml:space="preserve">upowszechnianie nowych form mobilności społeczeństwa; </w:t>
      </w:r>
    </w:p>
    <w:p w14:paraId="5F9BEBCC" w14:textId="77777777" w:rsidR="000A69B4" w:rsidRPr="00700F18" w:rsidRDefault="000A69B4" w:rsidP="000F3310">
      <w:pPr>
        <w:pStyle w:val="Akapitzlist"/>
        <w:numPr>
          <w:ilvl w:val="0"/>
          <w:numId w:val="59"/>
        </w:numPr>
        <w:spacing w:before="0" w:after="200" w:line="276" w:lineRule="auto"/>
      </w:pPr>
      <w:r w:rsidRPr="00A35E7D">
        <w:t>kształtowanie świadomych środowiskowo zachowań kierowców i użytkowników usług transportowych</w:t>
      </w:r>
      <w:r w:rsidRPr="00700F18">
        <w:t>.</w:t>
      </w:r>
    </w:p>
    <w:p w14:paraId="7BB1DB0E" w14:textId="77777777" w:rsidR="000A69B4" w:rsidRDefault="000A69B4" w:rsidP="00A577C2">
      <w:r w:rsidRPr="00E12EB7">
        <w:t>Poprawa efektywności energetycznej i emisyjności pojazdów drogowych dzięki obowiązującym obniżonym limitom emisji zanieczyszczeń z samochodów lekkich Euro 6 i ciężkich Euro VI oraz corocznie zaostrzanym dla producentów pojazdów poziomom emisji CO</w:t>
      </w:r>
      <w:r w:rsidRPr="00311797">
        <w:rPr>
          <w:vertAlign w:val="subscript"/>
        </w:rPr>
        <w:t>2</w:t>
      </w:r>
      <w:r w:rsidRPr="00E12EB7">
        <w:t xml:space="preserve"> z nowych samochodów osobowych i dostawczych rejestrowanych w UE</w:t>
      </w:r>
      <w:r>
        <w:t>, powoduje zmniejszenie emisji z pojazdów nowych</w:t>
      </w:r>
      <w:r w:rsidRPr="00E12EB7">
        <w:t xml:space="preserve">. </w:t>
      </w:r>
      <w:r>
        <w:t>Ponadto</w:t>
      </w:r>
      <w:r w:rsidRPr="00E12EB7">
        <w:t xml:space="preserve"> system badań technicznych pojazdów silnikowych i ich przyczep przyczynia się do eliminacji pojazdów niesprawnych i wyeksploatowanych, które pogarszają efektywność energetyczną i emisyjną tej gałęzi transportu. Od roku 2011 istnieje obowiązek stosowania dodatkowego kryterium energetyczno-emisyjnego przy zakupie przez podmioty publiczne pojazdów drogowych oraz przez operatorów pojazdów do świadczenia usług publicznych przewozów pasażerskich, a także obowiązek przedstawiania informacji o zużyciu paliwa i emisji CO</w:t>
      </w:r>
      <w:r w:rsidRPr="00311797">
        <w:rPr>
          <w:vertAlign w:val="subscript"/>
        </w:rPr>
        <w:t>2</w:t>
      </w:r>
      <w:r w:rsidRPr="00E12EB7">
        <w:t xml:space="preserve"> w oferowanych do sprz</w:t>
      </w:r>
      <w:r>
        <w:t>edaży lub leasingu samochodach.</w:t>
      </w:r>
    </w:p>
    <w:p w14:paraId="712DA224" w14:textId="3959D11A" w:rsidR="000A69B4" w:rsidRDefault="000A69B4" w:rsidP="00A577C2">
      <w:r w:rsidRPr="00B266E3">
        <w:t>Poprawa stanu taboru pasażerskiego transportu drogowego wykorzystywanego do usług przewozowych użyteczności publicznej</w:t>
      </w:r>
      <w:r>
        <w:t xml:space="preserve"> następuje zgodnie z Ustawą z dnia 16 grudnia </w:t>
      </w:r>
      <w:r w:rsidRPr="00B266E3">
        <w:t xml:space="preserve">2010 r. </w:t>
      </w:r>
      <w:r w:rsidR="00072732">
        <w:t>o </w:t>
      </w:r>
      <w:r>
        <w:t>publicznym transporcie zbiorowym (Dz.U. 2018</w:t>
      </w:r>
      <w:r w:rsidRPr="00B266E3">
        <w:t xml:space="preserve"> </w:t>
      </w:r>
      <w:r>
        <w:t>poz. 2016</w:t>
      </w:r>
      <w:r w:rsidRPr="00B266E3">
        <w:t>)</w:t>
      </w:r>
      <w:r>
        <w:t xml:space="preserve">.  </w:t>
      </w:r>
      <w:r w:rsidRPr="00C911D2">
        <w:t>Sukcesywn</w:t>
      </w:r>
      <w:r>
        <w:t>ie</w:t>
      </w:r>
      <w:r w:rsidRPr="00C911D2">
        <w:t xml:space="preserve"> wymi</w:t>
      </w:r>
      <w:r>
        <w:t xml:space="preserve">enia się tabor </w:t>
      </w:r>
      <w:r w:rsidRPr="00C911D2">
        <w:t>n</w:t>
      </w:r>
      <w:r>
        <w:t xml:space="preserve">a nowszy, którego standard </w:t>
      </w:r>
      <w:r w:rsidRPr="00C911D2">
        <w:t xml:space="preserve">będzie </w:t>
      </w:r>
      <w:r>
        <w:t>uwzględni</w:t>
      </w:r>
      <w:r w:rsidRPr="00A577C2">
        <w:t>a</w:t>
      </w:r>
      <w:r>
        <w:t xml:space="preserve">ć </w:t>
      </w:r>
      <w:r w:rsidRPr="00C911D2">
        <w:t>aspekty związane z emisją zanieczyszczeń</w:t>
      </w:r>
      <w:r>
        <w:t>, jak</w:t>
      </w:r>
      <w:r w:rsidRPr="00C911D2">
        <w:t xml:space="preserve"> również </w:t>
      </w:r>
      <w:r>
        <w:t xml:space="preserve">potrzeby osób niepełnosprawnych </w:t>
      </w:r>
      <w:r w:rsidRPr="00C911D2">
        <w:t>i osób o ogran</w:t>
      </w:r>
      <w:r>
        <w:t>iczonej zdolności ruchowej.</w:t>
      </w:r>
    </w:p>
    <w:p w14:paraId="7EB23B3B" w14:textId="0E41EF45" w:rsidR="000A69B4" w:rsidRDefault="000A69B4" w:rsidP="00A577C2">
      <w:r w:rsidRPr="006C7344">
        <w:t>Wspieranie rozwoju i wdrażania Inteligentnych Systemów Transportowych, w tym Krajowego Systemu Zarządzania Ruchem Drogowym, jako narzędzia do realizacji celów polityki zrównoważonej mobilności. K</w:t>
      </w:r>
      <w:r w:rsidRPr="001175AC">
        <w:t xml:space="preserve">rajowy System Zarządzania Ruchem </w:t>
      </w:r>
      <w:r w:rsidRPr="006C7344">
        <w:t>u</w:t>
      </w:r>
      <w:r w:rsidRPr="001175AC">
        <w:t>możliwi dynamiczne zarządzanie ruchem w sieci dróg krajowych</w:t>
      </w:r>
      <w:r>
        <w:t>,</w:t>
      </w:r>
      <w:r w:rsidRPr="001175AC">
        <w:t xml:space="preserve"> wsparcie procesów</w:t>
      </w:r>
      <w:r w:rsidRPr="006C7344">
        <w:t xml:space="preserve"> </w:t>
      </w:r>
      <w:r w:rsidRPr="001175AC">
        <w:t>utrzymania infrastruktury drogowej</w:t>
      </w:r>
      <w:r>
        <w:t xml:space="preserve"> oraz</w:t>
      </w:r>
      <w:r w:rsidRPr="001175AC">
        <w:t xml:space="preserve"> integracj</w:t>
      </w:r>
      <w:r>
        <w:t>ę</w:t>
      </w:r>
      <w:r w:rsidRPr="001175AC">
        <w:t xml:space="preserve"> z systemami ITS</w:t>
      </w:r>
      <w:r w:rsidR="00A577C2">
        <w:fldChar w:fldCharType="begin"/>
      </w:r>
      <w:r w:rsidR="00A577C2">
        <w:instrText xml:space="preserve"> XE "</w:instrText>
      </w:r>
      <w:r w:rsidR="00A577C2" w:rsidRPr="00B60761">
        <w:instrText>ITS</w:instrText>
      </w:r>
      <w:r w:rsidR="00A577C2">
        <w:instrText xml:space="preserve">" </w:instrText>
      </w:r>
      <w:r w:rsidR="00A577C2">
        <w:fldChar w:fldCharType="end"/>
      </w:r>
      <w:r w:rsidRPr="001175AC">
        <w:t xml:space="preserve"> wdrażanymi przez innych zarządców dróg, w tym na obszarach </w:t>
      </w:r>
      <w:r>
        <w:t>m</w:t>
      </w:r>
      <w:r w:rsidRPr="001175AC">
        <w:t>iejskich</w:t>
      </w:r>
      <w:r w:rsidRPr="006C7344">
        <w:t xml:space="preserve">. </w:t>
      </w:r>
    </w:p>
    <w:p w14:paraId="169745E4" w14:textId="0F5921FB" w:rsidR="000A69B4" w:rsidRPr="00E15C45" w:rsidRDefault="000A69B4" w:rsidP="00A577C2">
      <w:r w:rsidRPr="00133BA0">
        <w:t>Pakiet na rzecz Czystego Transportu, przyjęty na początku 2017 r., składa się z trzech filarów: Planu Rozwoju Elektromobilności w Polsce (obszary i fazy rozwoju elektromobilności wraz z propozycją narzędzi interwencji), Krajowych ram polityki rozwoju infrastruktu</w:t>
      </w:r>
      <w:r w:rsidR="00072732">
        <w:t>ry paliw alternatywnych (cele i </w:t>
      </w:r>
      <w:r w:rsidRPr="00133BA0">
        <w:t xml:space="preserve">narzędzia rozwoju infrastruktury) oraz Funduszu Niskoemisyjnego Transportu (narzędzie finansowe wspierające producentów i konsumentów pojazdów napędzanych paliwami alternatywnymi). </w:t>
      </w:r>
      <w:r w:rsidRPr="000956BD">
        <w:t xml:space="preserve">Podstawowym założeniem Planu Rozwoju Elektromobilności w Polsce, przyjętego 16 marca 2017 r., </w:t>
      </w:r>
      <w:r>
        <w:t xml:space="preserve">którego celem jest </w:t>
      </w:r>
      <w:r w:rsidRPr="000956BD">
        <w:t>osiągnięcie 1 miliona samochodów elektrycznych w Polsce</w:t>
      </w:r>
      <w:r w:rsidR="00BF0C72">
        <w:t xml:space="preserve"> do ….</w:t>
      </w:r>
      <w:r w:rsidRPr="000956BD">
        <w:t>. Istotną kwest</w:t>
      </w:r>
      <w:r>
        <w:t>i</w:t>
      </w:r>
      <w:r w:rsidRPr="000956BD">
        <w:t xml:space="preserve">ą jest podjęcie przedsięwzięć z zakresu elektryfikacji transportu publicznego, które mają kluczowe znaczenie dla redukcji emisji z transportu i poprawy jakości powietrza w miastach. </w:t>
      </w:r>
      <w:r>
        <w:t>Planowany u</w:t>
      </w:r>
      <w:r w:rsidRPr="000956BD">
        <w:t xml:space="preserve">dział autobusów zeroemisyjnych (w tym trolejbusów) ma </w:t>
      </w:r>
      <w:r>
        <w:t>wzrastać do</w:t>
      </w:r>
      <w:r w:rsidRPr="000956BD">
        <w:t xml:space="preserve"> co najmniej 5% w 2021 r.</w:t>
      </w:r>
      <w:r>
        <w:t xml:space="preserve"> i </w:t>
      </w:r>
      <w:r w:rsidRPr="000956BD">
        <w:t xml:space="preserve">20% w 2025 r. </w:t>
      </w:r>
      <w:r>
        <w:t xml:space="preserve">Przyjęte w Krajowych </w:t>
      </w:r>
      <w:r w:rsidRPr="005006FB">
        <w:t>ram</w:t>
      </w:r>
      <w:r w:rsidR="00F47C44">
        <w:t>ach</w:t>
      </w:r>
      <w:r w:rsidRPr="005006FB">
        <w:t xml:space="preserve"> polityki rozwoju infras</w:t>
      </w:r>
      <w:r>
        <w:t>truktury paliw alternatywnych (u</w:t>
      </w:r>
      <w:r w:rsidRPr="005006FB">
        <w:t>stawa z dnia 11 stycznia 2018 r. o elektromobiln</w:t>
      </w:r>
      <w:r>
        <w:t>ości i paliwach alternatywnych (Dz. U. 2018, poz.317) oraz ustawa z dnia 25</w:t>
      </w:r>
      <w:r w:rsidR="00072732">
        <w:t> </w:t>
      </w:r>
      <w:r>
        <w:t>sierpnia</w:t>
      </w:r>
      <w:r w:rsidRPr="005006FB">
        <w:t xml:space="preserve"> 20</w:t>
      </w:r>
      <w:r>
        <w:t>06</w:t>
      </w:r>
      <w:r w:rsidRPr="005006FB">
        <w:t xml:space="preserve"> r. </w:t>
      </w:r>
      <w:r>
        <w:t xml:space="preserve">o </w:t>
      </w:r>
      <w:r w:rsidRPr="005006FB">
        <w:t>biokomponentach i biopaliwach ciekłych</w:t>
      </w:r>
      <w:r>
        <w:t xml:space="preserve"> (Dz. U. z 2018 r. poz. 1344 zm. późn.</w:t>
      </w:r>
      <w:r w:rsidRPr="005006FB">
        <w:t>)</w:t>
      </w:r>
      <w:r>
        <w:t xml:space="preserve"> instrumenty stanowią wsparcie budowy infrastruktury paliw alternatywnych i rozwoju rynku pojazdów elektrycznych i niskoemisyjnych. W celu wypromowani</w:t>
      </w:r>
      <w:r w:rsidR="00BF0C72">
        <w:t>a</w:t>
      </w:r>
      <w:r>
        <w:t xml:space="preserve"> pojazdów elektrycznych i niskoemisyjnych jako środka transportu szczególnie w miastach przewiduje się z</w:t>
      </w:r>
      <w:r w:rsidR="00F47C44">
        <w:t>a</w:t>
      </w:r>
      <w:r>
        <w:t>stosowanie wielu korzyści dla użytkowników takich pojazdów, m.in. wprowadzenie systemu dopłat do zakupu pojazdów elektrycznych, brak akcyzy na pojazdy elektryczne i wprowadzenie korzystniejszej stawki akcyzy na pojazdy niskoemisyjne</w:t>
      </w:r>
      <w:r w:rsidR="00F47C44">
        <w:t>,</w:t>
      </w:r>
      <w:r>
        <w:t xml:space="preserve"> możliwość wjazdu do stref niskoemisyjnych, korzystanie z buspasów, bezpłatne parkowanie na publicznych płatnych parkingach, czy wprowadzenie tzw.</w:t>
      </w:r>
      <w:r w:rsidR="00072732">
        <w:t xml:space="preserve"> taryfy „doliny nocnej”. Cele z </w:t>
      </w:r>
      <w:r>
        <w:t xml:space="preserve">zakresu infrastruktury doładowania pojazdów elektrycznych i pojazdów CNG i LNG mają zostać osiągnięte przez dofinansowanie </w:t>
      </w:r>
      <w:r w:rsidRPr="00E15C45">
        <w:t>budowy publicznej infrastruktury do ładowania pojazdów elektrycznych i tankowania CNG</w:t>
      </w:r>
      <w:r>
        <w:t xml:space="preserve"> i LNG, </w:t>
      </w:r>
      <w:r w:rsidRPr="00E15C45">
        <w:t xml:space="preserve">wyłączenie punktów </w:t>
      </w:r>
      <w:r w:rsidR="00072732">
        <w:t>ładowania energią elektryczną z </w:t>
      </w:r>
      <w:r w:rsidRPr="00E15C45">
        <w:t>obowiązku za</w:t>
      </w:r>
      <w:r>
        <w:t>płaty podatku od nieruchomości, w</w:t>
      </w:r>
      <w:r w:rsidRPr="00884FC9">
        <w:t>sparcie wytwarzania i dystrybucji biokomponentów, biopaliw ciekłych lub innych paliw odnawialnych</w:t>
      </w:r>
      <w:r>
        <w:t xml:space="preserve">. </w:t>
      </w:r>
      <w:r w:rsidRPr="00E15C45">
        <w:t xml:space="preserve">Zadaniem Funduszu Niskoemisyjnego Transportu będzie finansowanie projektów związanych z rozwojem elektromobilności (pojazdy napędzane energią elektryczną) i transportu opartego na paliwach alternatywnych (CNG, LNG, biopaliwa i inne paliwa odnawialne). </w:t>
      </w:r>
    </w:p>
    <w:p w14:paraId="4460EE41" w14:textId="32ECFB38" w:rsidR="000A69B4" w:rsidRPr="006C7344" w:rsidRDefault="000A69B4" w:rsidP="00A577C2">
      <w:r>
        <w:t>N</w:t>
      </w:r>
      <w:r w:rsidRPr="00E33975">
        <w:t>ow</w:t>
      </w:r>
      <w:r>
        <w:t>e</w:t>
      </w:r>
      <w:r w:rsidRPr="00E33975">
        <w:t xml:space="preserve"> form</w:t>
      </w:r>
      <w:r w:rsidR="00F47C44">
        <w:t>y</w:t>
      </w:r>
      <w:r w:rsidRPr="00E33975">
        <w:t xml:space="preserve"> mobilności społeczeństwa</w:t>
      </w:r>
      <w:r w:rsidRPr="006C7344">
        <w:t xml:space="preserve"> </w:t>
      </w:r>
      <w:r>
        <w:t>upowszechniane są</w:t>
      </w:r>
      <w:r w:rsidRPr="006C7344">
        <w:t xml:space="preserve"> </w:t>
      </w:r>
      <w:r w:rsidRPr="00E33975">
        <w:t>poprzez</w:t>
      </w:r>
      <w:r>
        <w:t xml:space="preserve"> wprowadzenie wielu instrumentów</w:t>
      </w:r>
      <w:r w:rsidRPr="00E33975">
        <w:t xml:space="preserve">: </w:t>
      </w:r>
    </w:p>
    <w:p w14:paraId="55A116D1" w14:textId="77777777" w:rsidR="000A69B4" w:rsidRPr="00A35E7D" w:rsidRDefault="000A69B4" w:rsidP="000F3310">
      <w:pPr>
        <w:pStyle w:val="Akapitzlist"/>
        <w:numPr>
          <w:ilvl w:val="0"/>
          <w:numId w:val="65"/>
        </w:numPr>
      </w:pPr>
      <w:r w:rsidRPr="00A35E7D">
        <w:t>rozwijanie zaawansowanych, dynamicznych systemów informowania pasażerów o podróży</w:t>
      </w:r>
    </w:p>
    <w:p w14:paraId="1FF53CA6" w14:textId="77777777" w:rsidR="000A69B4" w:rsidRPr="00A35E7D" w:rsidRDefault="000A69B4" w:rsidP="000F3310">
      <w:pPr>
        <w:pStyle w:val="Akapitzlist"/>
        <w:numPr>
          <w:ilvl w:val="0"/>
          <w:numId w:val="65"/>
        </w:numPr>
      </w:pPr>
      <w:r w:rsidRPr="00A35E7D">
        <w:t xml:space="preserve">zintegrowane taryfy, </w:t>
      </w:r>
    </w:p>
    <w:p w14:paraId="1E24754A" w14:textId="77777777" w:rsidR="000A69B4" w:rsidRPr="00A35E7D" w:rsidRDefault="000A69B4" w:rsidP="000F3310">
      <w:pPr>
        <w:pStyle w:val="Akapitzlist"/>
        <w:numPr>
          <w:ilvl w:val="0"/>
          <w:numId w:val="65"/>
        </w:numPr>
      </w:pPr>
      <w:r w:rsidRPr="00A35E7D">
        <w:t>wprowadzenie możliwości indywidualizacji usług transportu zbiorowego, w tym taksówek zbiorowych oraz dostosowywania marszruty mikrobusów do potrzeb bieżąco zgłaszanych przez pasażerów (Wrocławska Polityka Mobilności)</w:t>
      </w:r>
      <w:r>
        <w:t>,</w:t>
      </w:r>
    </w:p>
    <w:p w14:paraId="77B44835" w14:textId="77777777" w:rsidR="000A69B4" w:rsidRDefault="000A69B4" w:rsidP="000F3310">
      <w:pPr>
        <w:pStyle w:val="Akapitzlist"/>
        <w:numPr>
          <w:ilvl w:val="0"/>
          <w:numId w:val="65"/>
        </w:numPr>
      </w:pPr>
      <w:r w:rsidRPr="00A35E7D">
        <w:t xml:space="preserve">wydzielanie obszarów zamieszkania bez dostępu dla samochodów, </w:t>
      </w:r>
    </w:p>
    <w:p w14:paraId="5A431F86" w14:textId="77777777" w:rsidR="000A69B4" w:rsidRDefault="000A69B4" w:rsidP="000F3310">
      <w:pPr>
        <w:pStyle w:val="Akapitzlist"/>
        <w:numPr>
          <w:ilvl w:val="0"/>
          <w:numId w:val="65"/>
        </w:numPr>
      </w:pPr>
      <w:r w:rsidRPr="00A35E7D">
        <w:t>działania edukacyjno-informacyjne w zakresie promocji zrównoważonego transportu</w:t>
      </w:r>
      <w:r>
        <w:t>,</w:t>
      </w:r>
    </w:p>
    <w:p w14:paraId="5C1D44B3" w14:textId="77777777" w:rsidR="000A69B4" w:rsidRPr="00A35E7D" w:rsidRDefault="000A69B4" w:rsidP="000F3310">
      <w:pPr>
        <w:pStyle w:val="Akapitzlist"/>
        <w:numPr>
          <w:ilvl w:val="0"/>
          <w:numId w:val="65"/>
        </w:numPr>
      </w:pPr>
      <w:r w:rsidRPr="003A1121">
        <w:t>zarządzanie popytem na transport, np. poprzez planowanie i zagospodarowanie przestrzenne, rozwój systemu telepracy, szersze korzystanie z video-konferencji, rozwiązania wspólnego podróżowania i wspólnego korzystania z pojazdu</w:t>
      </w:r>
      <w:r>
        <w:t>.</w:t>
      </w:r>
    </w:p>
    <w:p w14:paraId="07F48350" w14:textId="40F3FC04" w:rsidR="000A69B4" w:rsidRDefault="000A69B4" w:rsidP="00A577C2">
      <w:r w:rsidRPr="00E12EB7">
        <w:t>Kształtowanie świadomych środowiskowo zachowań kierowców i użytkowników usług transportowych poprzez upowszechnianie techniki jazdy przyjaznej środowisku (jest to elementem procesu nauki amatorskiego i zawodowego kierowania pojazdami, a także egzaminów na prawo jazdy) oraz kampanie społec</w:t>
      </w:r>
      <w:r>
        <w:t xml:space="preserve">zne np. z okazji Europejskiego </w:t>
      </w:r>
      <w:r w:rsidRPr="00E12EB7">
        <w:t>Tygodnia Zrównoważonego Transportu czy Dnia bez Samochodu. Realizowanych jest również wiele przedsięwzięć kierowanych do kierowców i pasażerów</w:t>
      </w:r>
      <w:r w:rsidR="00F47C44">
        <w:t>,</w:t>
      </w:r>
      <w:r w:rsidRPr="00E12EB7">
        <w:t xml:space="preserve"> a podejmowanych z inicjatywy społecznej np. w zakresie oferowania ad hoc wspólnych przejazdów w formule car-pooling’u</w:t>
      </w:r>
      <w:r w:rsidR="00F169AC">
        <w:t>,</w:t>
      </w:r>
      <w:r w:rsidRPr="00E12EB7">
        <w:t xml:space="preserve"> czy preferencji podejścia współużytkowania w formie roweru lub samochodu publicznego (car-sharing).</w:t>
      </w:r>
    </w:p>
    <w:p w14:paraId="4A5E4F1B" w14:textId="5029C73A" w:rsidR="000A69B4" w:rsidRDefault="000A69B4" w:rsidP="00A577C2">
      <w:r>
        <w:t xml:space="preserve">Mobilność zrównoważona w miastach realizowana zgodnie z Krajową Polityką Miejską 2023 ukierunkowana jest przede wszystkim na zaoferowanie mieszkańcom miasta i jego obszaru funkcjonalnego atrakcyjnej oferty w zakresie transportu publicznego pod względem taryf i ich elastyczności, czasie i wygodzie podróży, niezawodności środka transportu, kompletności i aktualności informacji pasażerskiej, dogodności przesiadek i powiązań pomiędzy różnymi środkami transportu. </w:t>
      </w:r>
      <w:r w:rsidRPr="00E12EB7">
        <w:t xml:space="preserve">Promocja transportu zbiorowego w miastach i ich obszarach funkcjonalnych obejmuje </w:t>
      </w:r>
      <w:r>
        <w:t xml:space="preserve">wiele działań </w:t>
      </w:r>
      <w:r w:rsidRPr="00E12EB7">
        <w:t>m.in. powszechne ustanawianie w miastach preferencji w ruchu w postaci wydzielania bus pasów, udzielanie pierwszeństwa na skrzyżowaniach, wsparcie finansowe wymiany i modernizacji taboru transportu publicznego, integrację połączeń, informacji dla podróżnych i biletów różnych operatorów transportu publicznego oraz budowę infrastruktury Park&amp;Ride. Szczególne znaczenie dla rozwoju zrównoważonego, sprawnego transportu łączącego miasto i jego obszar funkcjonalny ma zastosowanie Zintegrowanych Inwestycji Terytorialnych (ZIT</w:t>
      </w:r>
      <w:r w:rsidR="00A577C2">
        <w:fldChar w:fldCharType="begin"/>
      </w:r>
      <w:r w:rsidR="00A577C2">
        <w:instrText xml:space="preserve"> XE "</w:instrText>
      </w:r>
      <w:r w:rsidR="00A577C2" w:rsidRPr="008D4C78">
        <w:instrText>ZIT</w:instrText>
      </w:r>
      <w:r w:rsidR="00A577C2">
        <w:instrText xml:space="preserve">" </w:instrText>
      </w:r>
      <w:r w:rsidR="00A577C2">
        <w:fldChar w:fldCharType="end"/>
      </w:r>
      <w:r w:rsidRPr="00E12EB7">
        <w:t>), formy współpracy samorządów, przekładającej się na</w:t>
      </w:r>
      <w:r w:rsidRPr="00ED1E14">
        <w:t xml:space="preserve"> optymalizację i integrację przewozów miejskich oraz regionalnych systemów transportu osób</w:t>
      </w:r>
      <w:r w:rsidRPr="00E12EB7">
        <w:t>.</w:t>
      </w:r>
      <w:r>
        <w:t xml:space="preserve"> Jednym z przykładów działań jest r</w:t>
      </w:r>
      <w:r w:rsidRPr="00ED1E14">
        <w:t>ozwój kolejowych pasażerskich przewozów aglomeracyjnych (regionalnych) jako dogodnej formy obsłu</w:t>
      </w:r>
      <w:r>
        <w:t>g</w:t>
      </w:r>
      <w:r w:rsidRPr="00ED1E14">
        <w:t>i terenów wiejskich oraz dojazdu do miast i portów lotniczych</w:t>
      </w:r>
      <w:r>
        <w:t>.</w:t>
      </w:r>
    </w:p>
    <w:p w14:paraId="1F0D9DBF" w14:textId="323DE699" w:rsidR="000A69B4" w:rsidRPr="00E12EB7" w:rsidRDefault="000A69B4" w:rsidP="00A577C2">
      <w:r w:rsidRPr="00F07AA0">
        <w:t xml:space="preserve">Rozwiązania </w:t>
      </w:r>
      <w:r>
        <w:t>upowszechniające</w:t>
      </w:r>
      <w:r w:rsidRPr="004C043E">
        <w:t xml:space="preserve"> komunikację zbiorową </w:t>
      </w:r>
      <w:r>
        <w:t>w</w:t>
      </w:r>
      <w:r w:rsidRPr="00E12EB7">
        <w:t>spierane</w:t>
      </w:r>
      <w:r>
        <w:t xml:space="preserve"> są poprzez </w:t>
      </w:r>
      <w:r w:rsidRPr="00E12EB7">
        <w:t>rozw</w:t>
      </w:r>
      <w:r>
        <w:t>ó</w:t>
      </w:r>
      <w:r w:rsidRPr="00E12EB7">
        <w:t>j transportu niezmotoryzowanego, w szczególności dynamicznie roz</w:t>
      </w:r>
      <w:r>
        <w:t>szerzającego</w:t>
      </w:r>
      <w:r w:rsidRPr="00E12EB7">
        <w:t xml:space="preserve"> się ruchu rowerowego. Zmieniono przepisy ruchu drogowego na promujące i poprawiające bezpieczeństwo tych użytkowników (dotyczące pierwszeństwa, możliwości wyprzedzania, śluz i kontrapasów itp.), a przede wszystkim powszechnie podejmowane są inwestycje w </w:t>
      </w:r>
      <w:r>
        <w:t>infrastrukturę rowerową (</w:t>
      </w:r>
      <w:r w:rsidRPr="00E12EB7">
        <w:t>drogi rowerowe, miejsca obsługi i parkingi rowerowe</w:t>
      </w:r>
      <w:r>
        <w:t>)</w:t>
      </w:r>
      <w:r w:rsidRPr="00E12EB7">
        <w:t xml:space="preserve"> oraz systemy roweru miejskiego</w:t>
      </w:r>
      <w:r w:rsidR="00BF0C72">
        <w:t>.</w:t>
      </w:r>
      <w:r>
        <w:t xml:space="preserve"> </w:t>
      </w:r>
      <w:r w:rsidRPr="00ED1E14">
        <w:t>W</w:t>
      </w:r>
      <w:r>
        <w:t>drażanie Inteligentnych S</w:t>
      </w:r>
      <w:r w:rsidRPr="00ED1E14">
        <w:t xml:space="preserve">ystemów </w:t>
      </w:r>
      <w:r>
        <w:t>Transportowych (</w:t>
      </w:r>
      <w:r w:rsidRPr="00ED1E14">
        <w:t>ITS</w:t>
      </w:r>
      <w:r w:rsidR="00A577C2">
        <w:fldChar w:fldCharType="begin"/>
      </w:r>
      <w:r w:rsidR="00A577C2">
        <w:instrText xml:space="preserve"> XE "</w:instrText>
      </w:r>
      <w:r w:rsidR="00A577C2" w:rsidRPr="00B60761">
        <w:instrText>ITS</w:instrText>
      </w:r>
      <w:r w:rsidR="00A577C2">
        <w:instrText xml:space="preserve">" </w:instrText>
      </w:r>
      <w:r w:rsidR="00A577C2">
        <w:fldChar w:fldCharType="end"/>
      </w:r>
      <w:r>
        <w:t>)</w:t>
      </w:r>
      <w:r w:rsidRPr="00ED1E14">
        <w:t xml:space="preserve"> w miastach i ich obszarach funkcjonalnych </w:t>
      </w:r>
      <w:r w:rsidRPr="003D704E">
        <w:t>wspomaga zarządzanie operacyjne ruchem drogowym</w:t>
      </w:r>
      <w:r>
        <w:t xml:space="preserve">, </w:t>
      </w:r>
      <w:r w:rsidRPr="000835F2">
        <w:t>transportem zbiorowym (pasażerskim), transportem towarowym, służbami ratowniczymi</w:t>
      </w:r>
      <w:r w:rsidRPr="003D704E">
        <w:t xml:space="preserve"> i rozwiązywanie problemów transportowych, jednocześnie pozwala nadać </w:t>
      </w:r>
      <w:r w:rsidRPr="00ED1E14">
        <w:t>najwyższ</w:t>
      </w:r>
      <w:r>
        <w:t>y</w:t>
      </w:r>
      <w:r w:rsidRPr="00ED1E14">
        <w:t xml:space="preserve"> priorytet obsłudze p</w:t>
      </w:r>
      <w:r>
        <w:t xml:space="preserve">ieszych i komunikacji zbiorowej. </w:t>
      </w:r>
      <w:r w:rsidRPr="003D704E">
        <w:t>W odniesieniu do miast kluczowe znaczenie ma optymalizacja prędkości ruchu, polityka parkingowa czy wspieranie usług w zakresie logistyki miejskiej.</w:t>
      </w:r>
      <w:r w:rsidRPr="00E12EB7">
        <w:t xml:space="preserve"> </w:t>
      </w:r>
      <w:r w:rsidRPr="00ED1E14">
        <w:t>Jedn</w:t>
      </w:r>
      <w:r>
        <w:t>ą</w:t>
      </w:r>
      <w:r w:rsidRPr="00ED1E14">
        <w:t xml:space="preserve"> z korzy</w:t>
      </w:r>
      <w:r>
        <w:t>ś</w:t>
      </w:r>
      <w:r w:rsidRPr="00ED1E14">
        <w:t xml:space="preserve">ci </w:t>
      </w:r>
      <w:r>
        <w:t>jest z</w:t>
      </w:r>
      <w:r w:rsidRPr="00ED1E14">
        <w:t xml:space="preserve">mniejszenie zużycia energii </w:t>
      </w:r>
      <w:r>
        <w:t xml:space="preserve">i </w:t>
      </w:r>
      <w:r w:rsidRPr="003D704E">
        <w:t xml:space="preserve">redukcja emisji spalin (o 30 – 50%). </w:t>
      </w:r>
    </w:p>
    <w:p w14:paraId="6869612E" w14:textId="4573666C" w:rsidR="000A69B4" w:rsidRDefault="000A69B4" w:rsidP="00A577C2">
      <w:r>
        <w:t>Program „Bezemisyjny Transport Publiczny” stanowi w</w:t>
      </w:r>
      <w:r w:rsidRPr="00ED1E14">
        <w:t>sparcie zero- i niskoemisyjnego transportu publicznego w obszarze wymiany taboru (dofinansowania zakupów taboru zero- i niskoemisyjn</w:t>
      </w:r>
      <w:r w:rsidR="00072732">
        <w:t>ego) i </w:t>
      </w:r>
      <w:r>
        <w:t>rozbudowy infrastruktury</w:t>
      </w:r>
      <w:r w:rsidRPr="00ED1E14">
        <w:t xml:space="preserve"> ładującej/tankującej t</w:t>
      </w:r>
      <w:r>
        <w:t xml:space="preserve">ego typu pojazdy. Finansowanie jest </w:t>
      </w:r>
      <w:r w:rsidRPr="00ED1E14">
        <w:t>zapewnione m.in. ze środków Funduszu Niskoemisyjnego Transportu (FNT</w:t>
      </w:r>
      <w:r w:rsidR="00A577C2">
        <w:fldChar w:fldCharType="begin"/>
      </w:r>
      <w:r w:rsidR="00A577C2">
        <w:instrText xml:space="preserve"> XE "</w:instrText>
      </w:r>
      <w:r w:rsidR="00A577C2" w:rsidRPr="00210777">
        <w:instrText>FNT</w:instrText>
      </w:r>
      <w:r w:rsidR="00A577C2">
        <w:instrText xml:space="preserve">" </w:instrText>
      </w:r>
      <w:r w:rsidR="00A577C2">
        <w:fldChar w:fldCharType="end"/>
      </w:r>
      <w:r w:rsidRPr="00ED1E14">
        <w:t xml:space="preserve">). </w:t>
      </w:r>
      <w:r>
        <w:t>Przewiduje się, że do</w:t>
      </w:r>
      <w:r w:rsidRPr="000835F2">
        <w:t xml:space="preserve"> 2030 roku na poziomie ogólnopolskim w segmencie transportu zbiorowego będzie funkcjonowało 3 tys. autobusów o napędzie elektrycznym.</w:t>
      </w:r>
    </w:p>
    <w:p w14:paraId="2DC215C7" w14:textId="77777777" w:rsidR="000A69B4" w:rsidRDefault="000A69B4" w:rsidP="00A577C2">
      <w:r>
        <w:t>Ponadto zostały przewidziane działania dla pozostałych form transportu w tym:</w:t>
      </w:r>
    </w:p>
    <w:p w14:paraId="09CA34A2" w14:textId="77777777" w:rsidR="000A69B4" w:rsidRPr="00823BEF" w:rsidRDefault="000A69B4" w:rsidP="000F3310">
      <w:pPr>
        <w:pStyle w:val="Akapitzlist"/>
        <w:numPr>
          <w:ilvl w:val="0"/>
          <w:numId w:val="66"/>
        </w:numPr>
      </w:pPr>
      <w:r w:rsidRPr="00823BEF">
        <w:t>Pakiet dla transportu szynowego;</w:t>
      </w:r>
    </w:p>
    <w:p w14:paraId="2D51ED50" w14:textId="77777777" w:rsidR="000A69B4" w:rsidRDefault="000A69B4" w:rsidP="000F3310">
      <w:pPr>
        <w:pStyle w:val="Akapitzlist"/>
        <w:numPr>
          <w:ilvl w:val="0"/>
          <w:numId w:val="66"/>
        </w:numPr>
      </w:pPr>
      <w:r w:rsidRPr="00823BEF">
        <w:t>Pakiet dla transportu lotniczego;</w:t>
      </w:r>
    </w:p>
    <w:p w14:paraId="3B09F453" w14:textId="77777777" w:rsidR="000A69B4" w:rsidRDefault="000A69B4" w:rsidP="000F3310">
      <w:pPr>
        <w:pStyle w:val="Akapitzlist"/>
        <w:numPr>
          <w:ilvl w:val="0"/>
          <w:numId w:val="66"/>
        </w:numPr>
      </w:pPr>
      <w:r w:rsidRPr="00823BEF">
        <w:t>Pakiet dla żeglugi śródlądowej</w:t>
      </w:r>
      <w:r>
        <w:t>;</w:t>
      </w:r>
    </w:p>
    <w:p w14:paraId="07EEDAF7" w14:textId="62D8CD03" w:rsidR="000A69B4" w:rsidRPr="00962490" w:rsidRDefault="000A69B4" w:rsidP="000F3310">
      <w:pPr>
        <w:pStyle w:val="Akapitzlist"/>
        <w:numPr>
          <w:ilvl w:val="0"/>
          <w:numId w:val="66"/>
        </w:numPr>
      </w:pPr>
      <w:r w:rsidRPr="00962490">
        <w:t>Pakiet dla żeglugi morskiej</w:t>
      </w:r>
      <w:r w:rsidR="00BF0C72">
        <w:t>.</w:t>
      </w:r>
    </w:p>
    <w:p w14:paraId="7152DBCB" w14:textId="77777777" w:rsidR="000A69B4" w:rsidRPr="00962490" w:rsidRDefault="000A69B4" w:rsidP="000A69B4">
      <w:pPr>
        <w:pStyle w:val="Akapitzlist"/>
        <w:spacing w:after="0" w:line="276" w:lineRule="auto"/>
        <w:ind w:left="2200"/>
        <w:contextualSpacing w:val="0"/>
      </w:pPr>
    </w:p>
    <w:p w14:paraId="12C6DF14" w14:textId="77777777" w:rsidR="000A69B4" w:rsidRDefault="000A69B4" w:rsidP="000A69B4">
      <w:r>
        <w:t>Realizacja ww. działań będzie miała znaczący wpływ na spadek emisji z tego sektora jednakże harmonogram ich wdrażania nie będzie w latach 2020-2025 wykazywał systematycznego liniowego przyrostu redukcji emisji</w:t>
      </w:r>
      <w:r w:rsidR="00D655A9">
        <w:t>,</w:t>
      </w:r>
      <w:r>
        <w:t xml:space="preserve"> dlatego też potwierdza to</w:t>
      </w:r>
      <w:r w:rsidR="00D655A9">
        <w:t>,</w:t>
      </w:r>
      <w:r>
        <w:t xml:space="preserve"> że osiągnięcie celów redukcyjnych powinno być realizowane za pomocą nieliniowej ścieżki redukcji.  </w:t>
      </w:r>
    </w:p>
    <w:p w14:paraId="2968E414" w14:textId="00D83B89" w:rsidR="00F15F08" w:rsidRPr="003322CC" w:rsidRDefault="00F15F08" w:rsidP="00072732">
      <w:pPr>
        <w:pStyle w:val="Nagwek3"/>
      </w:pPr>
      <w:bookmarkStart w:id="124" w:name="_Toc536359318"/>
      <w:bookmarkStart w:id="125" w:name="_Toc536437994"/>
      <w:r>
        <w:t>Działania i środki wykorzystywane w celu redukcji emisji z s</w:t>
      </w:r>
      <w:r w:rsidRPr="003322CC">
        <w:t>ektor</w:t>
      </w:r>
      <w:r>
        <w:t>a</w:t>
      </w:r>
      <w:r w:rsidRPr="003322CC">
        <w:t xml:space="preserve"> </w:t>
      </w:r>
      <w:r>
        <w:t>rolnego.</w:t>
      </w:r>
      <w:bookmarkEnd w:id="124"/>
      <w:bookmarkEnd w:id="125"/>
    </w:p>
    <w:p w14:paraId="1C3BA4C7" w14:textId="62552E56" w:rsidR="000A69B4" w:rsidRDefault="003306C9" w:rsidP="00A577C2">
      <w:r w:rsidRPr="00D827E0">
        <w:rPr>
          <w:rFonts w:cstheme="minorHAnsi"/>
        </w:rPr>
        <w:t xml:space="preserve">Emisja amoniaku pochodzi z </w:t>
      </w:r>
      <w:r w:rsidRPr="0031579B">
        <w:t xml:space="preserve">rolnictwo (SNAP 10 – 97%), w </w:t>
      </w:r>
      <w:r>
        <w:t>tym z hodowli zwierzą</w:t>
      </w:r>
      <w:r w:rsidR="00D655A9">
        <w:t>t</w:t>
      </w:r>
      <w:r>
        <w:t xml:space="preserve"> i gospodarki o</w:t>
      </w:r>
      <w:r w:rsidR="00D655A9">
        <w:t>d</w:t>
      </w:r>
      <w:r>
        <w:t>chodami zwierzęcymi udział wynosi 83%)</w:t>
      </w:r>
      <w:r w:rsidRPr="0031579B">
        <w:t>, a pozostałe 1</w:t>
      </w:r>
      <w:r>
        <w:t>7</w:t>
      </w:r>
      <w:r w:rsidRPr="0031579B">
        <w:t>% emisji związane jest z</w:t>
      </w:r>
      <w:r>
        <w:t>e zużyciem nawozów mineralnych</w:t>
      </w:r>
      <w:r w:rsidRPr="0031579B">
        <w:t>.</w:t>
      </w:r>
      <w:r>
        <w:t xml:space="preserve"> Dlatego też do osiągnięcia celów redukcyjnych określonych w dyrektywie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t xml:space="preserve"> konieczne jest wdrożenie działań w tym sektorze. W resorcie rolnictwa trwają prace nad opracowaniem „</w:t>
      </w:r>
      <w:r w:rsidRPr="00D827E0">
        <w:rPr>
          <w:i/>
        </w:rPr>
        <w:t>Kodeksu doradczego dobrej praktyki rolniczej dotyczącej ograniczania emisji amoniaku</w:t>
      </w:r>
      <w:r>
        <w:t xml:space="preserve">”, który </w:t>
      </w:r>
      <w:r w:rsidR="00D655A9">
        <w:t xml:space="preserve">będzie wskazywał </w:t>
      </w:r>
      <w:r>
        <w:t>szczegółowe działania skutkujące redukcją emisji NH</w:t>
      </w:r>
      <w:r w:rsidRPr="00D827E0">
        <w:rPr>
          <w:vertAlign w:val="subscript"/>
        </w:rPr>
        <w:t>3</w:t>
      </w:r>
      <w:r w:rsidR="00BE175F">
        <w:rPr>
          <w:vertAlign w:val="subscript"/>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vertAlign w:val="subscript"/>
        </w:rPr>
        <w:fldChar w:fldCharType="end"/>
      </w:r>
      <w:r w:rsidRPr="00D827E0">
        <w:rPr>
          <w:vertAlign w:val="subscript"/>
        </w:rPr>
        <w:t xml:space="preserve">. </w:t>
      </w:r>
      <w:r w:rsidRPr="00D827E0">
        <w:t>Ponadto przyjęcie</w:t>
      </w:r>
      <w:r w:rsidRPr="00D827E0">
        <w:rPr>
          <w:vertAlign w:val="subscript"/>
        </w:rPr>
        <w:t xml:space="preserve"> </w:t>
      </w:r>
      <w:r>
        <w:t>w roku 2018 programu azotanowego w celu ochrony wód także wskazało działania, które przyczynią się do redukcji emisji amoniaku do powietrza. Wdrożenie w okresie 2020-2030 działania polegającego na obowiązku przeorywania (90%) obornika i (40%) gnojowicy w ciągu 4h od ich aplikacji</w:t>
      </w:r>
      <w:r w:rsidR="00D655A9">
        <w:t>,</w:t>
      </w:r>
      <w:r>
        <w:t xml:space="preserve"> a także aplikacja precyzyjn</w:t>
      </w:r>
      <w:r w:rsidR="00D655A9">
        <w:t>a</w:t>
      </w:r>
      <w:r>
        <w:t xml:space="preserve"> moc</w:t>
      </w:r>
      <w:r w:rsidR="00D655A9">
        <w:t>z</w:t>
      </w:r>
      <w:r>
        <w:t>nika pozwoli na zrealizowanie przez Polskę krajowego zobowiązania w zakresie redukcji emisji amoniaku.</w:t>
      </w:r>
    </w:p>
    <w:p w14:paraId="0B6A03BF" w14:textId="1250EDF0" w:rsidR="00F15F08" w:rsidRDefault="00F15F08" w:rsidP="008115B8"/>
    <w:p w14:paraId="7F3D4BF1" w14:textId="55FC1E48" w:rsidR="007B7CA7" w:rsidRDefault="007B7CA7" w:rsidP="00A577C2">
      <w:pPr>
        <w:pStyle w:val="Nagwek2"/>
      </w:pPr>
      <w:bookmarkStart w:id="126" w:name="_Toc536359319"/>
      <w:bookmarkStart w:id="127" w:name="_Toc536437995"/>
      <w:r>
        <w:t>Zastosowanie mechanizmów elastyczności.</w:t>
      </w:r>
      <w:bookmarkEnd w:id="126"/>
      <w:bookmarkEnd w:id="127"/>
    </w:p>
    <w:p w14:paraId="6D974779" w14:textId="5B3E03E9" w:rsidR="007B7CA7" w:rsidRDefault="007B7CA7" w:rsidP="007B7CA7">
      <w:r>
        <w:t>Zgodnie z art. 5 dyrektywy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t xml:space="preserve"> zostały przewidziane mechanizmy elastyczności, które mogą być zastosowane w szczególnych okolicznościach wskazanych w tym artykule. </w:t>
      </w:r>
    </w:p>
    <w:p w14:paraId="5F9DCE96" w14:textId="1A34F172" w:rsidR="007B7CA7" w:rsidRDefault="007B7CA7" w:rsidP="007B7CA7">
      <w:r>
        <w:t xml:space="preserve">W art. 5 ust. 1 został </w:t>
      </w:r>
      <w:r w:rsidR="006859D3">
        <w:t xml:space="preserve">wprowadzony </w:t>
      </w:r>
      <w:r>
        <w:t>mechanizm elastyczności, który odnosi się do metod obliczania wielkości emisji w przypadku wprowadzenia usprawnionych metod w zakresie bilansowania emisji opartych na zaktualizowanej wiedzy naukowej. Ponadto regulacja przewiduje, iż od 2025 r. będą miały zastosowanie dodatkowe warunki do korekt w przypadku wskaźników emisji lub metod stosowania do określenia emisji z poszczególnych kategorii źródeł różniących się znacząco od wskaźników lub metod oczekiwanych w związku z wdrożeniem danej normy lub standardu zwartego w przepis</w:t>
      </w:r>
      <w:r w:rsidR="00072732">
        <w:t>ach Unii w </w:t>
      </w:r>
      <w:r>
        <w:t>zakresie ograniczania zanieczyszczania powietrza u źródła.</w:t>
      </w:r>
    </w:p>
    <w:p w14:paraId="440B4468" w14:textId="78DF85CF" w:rsidR="007B7CA7" w:rsidRDefault="007B7CA7" w:rsidP="007B7CA7">
      <w:r>
        <w:t>W art. 5 ust. 2 reguluje mechanizm elastyczności odnoszący się do anomalii pogodowych to jest wyjątkowo chłodnej zimy albo wyjątkow</w:t>
      </w:r>
      <w:r w:rsidR="00D655A9">
        <w:t>o</w:t>
      </w:r>
      <w:r>
        <w:t xml:space="preserve"> suchego lata.</w:t>
      </w:r>
    </w:p>
    <w:p w14:paraId="7F4C238B" w14:textId="77777777" w:rsidR="007B7CA7" w:rsidRDefault="007B7CA7" w:rsidP="007B7CA7">
      <w:r>
        <w:t>Polska będzie korzystała z machizmu elastyczności w przypadku:</w:t>
      </w:r>
    </w:p>
    <w:p w14:paraId="26FC7C91" w14:textId="534835B3" w:rsidR="007B7CA7" w:rsidRDefault="007B7CA7" w:rsidP="000F3310">
      <w:pPr>
        <w:pStyle w:val="Akapitzlist"/>
        <w:numPr>
          <w:ilvl w:val="0"/>
          <w:numId w:val="67"/>
        </w:numPr>
      </w:pPr>
      <w:r>
        <w:t>wprowadzenia istotnych zmian w metodologii obliczania lub korekty wskaźników emisji po wykazani</w:t>
      </w:r>
      <w:r w:rsidR="00D655A9">
        <w:t>u</w:t>
      </w:r>
      <w:r>
        <w:t>, iż w ramach krajowych programów kontroli i egzekwowania, monitorowania skuteczność transponowanych przepisów Unii w zakresie ograniczania powietrza u źródła występują znaczące różnice wskaźników emisji niewynikające z wdrożeni</w:t>
      </w:r>
      <w:r w:rsidR="00D655A9">
        <w:t>a</w:t>
      </w:r>
      <w:r>
        <w:t xml:space="preserve"> i egzekwowania przepisów;</w:t>
      </w:r>
    </w:p>
    <w:p w14:paraId="721FB1A8" w14:textId="1DE0420F" w:rsidR="00F15F08" w:rsidRDefault="007B7CA7" w:rsidP="000F3310">
      <w:pPr>
        <w:pStyle w:val="Akapitzlist"/>
        <w:numPr>
          <w:ilvl w:val="0"/>
          <w:numId w:val="67"/>
        </w:numPr>
      </w:pPr>
      <w:r>
        <w:t xml:space="preserve">w przypadku wystąpienia wyjątkowo chłodnej zimy, albo wyjątkowo suchego lata, oznaczających wystąpienia warunków meteorologicznych znacząco </w:t>
      </w:r>
      <w:r w:rsidR="00D655A9">
        <w:t>o</w:t>
      </w:r>
      <w:r>
        <w:t>dbiegających od wielkoletnich średnich.</w:t>
      </w:r>
    </w:p>
    <w:p w14:paraId="73D28181" w14:textId="0C11AA1F" w:rsidR="009814F8" w:rsidRDefault="007922A5" w:rsidP="008115B8">
      <w:pPr>
        <w:pStyle w:val="Nagwek2"/>
      </w:pPr>
      <w:bookmarkStart w:id="128" w:name="_Toc536359320"/>
      <w:bookmarkStart w:id="129" w:name="_Toc536437996"/>
      <w:r w:rsidRPr="003B33F4">
        <w:t>Warianty</w:t>
      </w:r>
      <w:r>
        <w:t xml:space="preserve"> strategiczne w celu osiągnięcia zobowiązań w zakresie redukcji emisji</w:t>
      </w:r>
      <w:r w:rsidR="00D518AF">
        <w:t xml:space="preserve"> oraz p</w:t>
      </w:r>
      <w:r w:rsidR="003B33F4" w:rsidRPr="00D85CF3">
        <w:t>rognozowana realizacja zobowiązań w zakresie redukcji emisji</w:t>
      </w:r>
      <w:r w:rsidR="00D518AF">
        <w:t>.</w:t>
      </w:r>
      <w:bookmarkEnd w:id="128"/>
      <w:bookmarkEnd w:id="129"/>
    </w:p>
    <w:p w14:paraId="54CED645" w14:textId="2C64630E" w:rsidR="008115B8" w:rsidRDefault="008115B8" w:rsidP="008115B8">
      <w:r>
        <w:t xml:space="preserve">Istotny wpływ na wielkość emisji zanieczyszczeń ma polityka określająca </w:t>
      </w:r>
      <w:r w:rsidRPr="003F635F">
        <w:t>warunk</w:t>
      </w:r>
      <w:r>
        <w:t>i dotyczące planowania</w:t>
      </w:r>
      <w:r w:rsidRPr="003F635F">
        <w:t xml:space="preserve"> i funkcjonowania systemów </w:t>
      </w:r>
      <w:r>
        <w:t>zaopatrzenia w paliwa i energię.</w:t>
      </w:r>
      <w:r w:rsidRPr="003F635F">
        <w:t xml:space="preserve"> </w:t>
      </w:r>
      <w:r>
        <w:t>W</w:t>
      </w:r>
      <w:r w:rsidRPr="004B0373">
        <w:t xml:space="preserve"> roku 2018 powstał projekt Polityki </w:t>
      </w:r>
      <w:r>
        <w:t>E</w:t>
      </w:r>
      <w:r w:rsidRPr="004B0373">
        <w:t>nergetycznej Polski do roku 2040 (PEP2040</w:t>
      </w:r>
      <w:r w:rsidR="004E1895">
        <w:fldChar w:fldCharType="begin"/>
      </w:r>
      <w:r w:rsidR="004E1895">
        <w:instrText xml:space="preserve"> XE "</w:instrText>
      </w:r>
      <w:r w:rsidR="004E1895" w:rsidRPr="00853DF3">
        <w:rPr>
          <w:rFonts w:cstheme="minorHAnsi"/>
        </w:rPr>
        <w:instrText>PEP2040</w:instrText>
      </w:r>
      <w:r w:rsidR="004E1895">
        <w:instrText xml:space="preserve">" </w:instrText>
      </w:r>
      <w:r w:rsidR="004E1895">
        <w:fldChar w:fldCharType="end"/>
      </w:r>
      <w:r w:rsidRPr="004B0373">
        <w:t xml:space="preserve">), </w:t>
      </w:r>
      <w:r>
        <w:t>a także projekt</w:t>
      </w:r>
      <w:r w:rsidRPr="004B0373">
        <w:t xml:space="preserve"> Krajow</w:t>
      </w:r>
      <w:r>
        <w:t>ego</w:t>
      </w:r>
      <w:r w:rsidRPr="004B0373">
        <w:t xml:space="preserve"> p</w:t>
      </w:r>
      <w:r>
        <w:t>lanu</w:t>
      </w:r>
      <w:r w:rsidRPr="004B0373">
        <w:t xml:space="preserve"> na rzecz energii i klimatu (KPEiK</w:t>
      </w:r>
      <w:r w:rsidR="00BE28FF">
        <w:fldChar w:fldCharType="begin"/>
      </w:r>
      <w:r w:rsidR="00BE28FF">
        <w:instrText xml:space="preserve"> XE "</w:instrText>
      </w:r>
      <w:r w:rsidR="00BE28FF" w:rsidRPr="009C43D9">
        <w:instrText>KPEiK</w:instrText>
      </w:r>
      <w:r w:rsidR="00BE28FF">
        <w:instrText xml:space="preserve">" </w:instrText>
      </w:r>
      <w:r w:rsidR="00BE28FF">
        <w:fldChar w:fldCharType="end"/>
      </w:r>
      <w:r>
        <w:t xml:space="preserve">). Z uwagi na </w:t>
      </w:r>
      <w:r w:rsidRPr="004B0373">
        <w:t xml:space="preserve">harmonogram wdrażania </w:t>
      </w:r>
      <w:r>
        <w:t>p</w:t>
      </w:r>
      <w:r w:rsidRPr="004B0373">
        <w:t>rzyjęt</w:t>
      </w:r>
      <w:r>
        <w:t>ych w PEP2040</w:t>
      </w:r>
      <w:r w:rsidRPr="004B0373">
        <w:t xml:space="preserve"> kierunk</w:t>
      </w:r>
      <w:r>
        <w:t>ów</w:t>
      </w:r>
      <w:r w:rsidRPr="004B0373">
        <w:t xml:space="preserve"> działań</w:t>
      </w:r>
      <w:r>
        <w:t>,</w:t>
      </w:r>
      <w:r w:rsidRPr="004B0373">
        <w:t xml:space="preserve"> </w:t>
      </w:r>
      <w:r>
        <w:t>efekty ich wdrażania będą widoczne w dłuższej perspektywie. Przewiduje się, że zaproponowan</w:t>
      </w:r>
      <w:r w:rsidRPr="004B0373">
        <w:t>e działania i kierunki interwencji pozwolą na zrealizowanie krajowego zobowiązania na rzecz redukcji emisji dopiero w roku 2030 i następnych latach</w:t>
      </w:r>
      <w:r>
        <w:t>.</w:t>
      </w:r>
      <w:r w:rsidRPr="004B0373">
        <w:t xml:space="preserve"> </w:t>
      </w:r>
      <w:r>
        <w:t xml:space="preserve">Będzie to efektem </w:t>
      </w:r>
      <w:r w:rsidRPr="004B0373">
        <w:t>zmian</w:t>
      </w:r>
      <w:r>
        <w:t>y</w:t>
      </w:r>
      <w:r w:rsidR="00072732">
        <w:t xml:space="preserve"> miksu paliwowego i </w:t>
      </w:r>
      <w:r>
        <w:t>z</w:t>
      </w:r>
      <w:r w:rsidRPr="004B0373">
        <w:t>większ</w:t>
      </w:r>
      <w:r>
        <w:t>onego</w:t>
      </w:r>
      <w:r w:rsidRPr="004B0373">
        <w:t xml:space="preserve"> </w:t>
      </w:r>
      <w:r>
        <w:t xml:space="preserve">w nim </w:t>
      </w:r>
      <w:r w:rsidRPr="004B0373">
        <w:t xml:space="preserve">udziału odnawialnych źródeł </w:t>
      </w:r>
      <w:r>
        <w:t>energii</w:t>
      </w:r>
      <w:r w:rsidRPr="004B0373">
        <w:t>, a także przewidywane</w:t>
      </w:r>
      <w:r>
        <w:t>go</w:t>
      </w:r>
      <w:r w:rsidRPr="004B0373">
        <w:t xml:space="preserve"> na rok 2033 </w:t>
      </w:r>
      <w:r>
        <w:t>uruchomienia</w:t>
      </w:r>
      <w:r w:rsidRPr="004B0373">
        <w:t xml:space="preserve"> pierwszej elektrowni jądrowej w Polsce. </w:t>
      </w:r>
    </w:p>
    <w:p w14:paraId="1DFEE9BD" w14:textId="397B4D0B" w:rsidR="008115B8" w:rsidRDefault="008115B8" w:rsidP="008115B8">
      <w:r>
        <w:t>Zobowiązania Polski w zakresie celu 15% udział</w:t>
      </w:r>
      <w:r w:rsidR="006859D3">
        <w:t>u</w:t>
      </w:r>
      <w:r>
        <w:t xml:space="preserve"> energii z OZE</w:t>
      </w:r>
      <w:r w:rsidR="005311A4">
        <w:fldChar w:fldCharType="begin"/>
      </w:r>
      <w:r w:rsidR="005311A4">
        <w:instrText xml:space="preserve"> XE "</w:instrText>
      </w:r>
      <w:r w:rsidR="005311A4" w:rsidRPr="00CE6EE1">
        <w:instrText>OZE</w:instrText>
      </w:r>
      <w:r w:rsidR="005311A4">
        <w:instrText xml:space="preserve">" </w:instrText>
      </w:r>
      <w:r w:rsidR="005311A4">
        <w:fldChar w:fldCharType="end"/>
      </w:r>
      <w:r>
        <w:t xml:space="preserve"> do roku 2020</w:t>
      </w:r>
      <w:r w:rsidR="00C352BA">
        <w:t>,</w:t>
      </w:r>
      <w:r>
        <w:t xml:space="preserve"> jak również cel 21% w roku 2030 zostały uwzględnione w scenariuszu zawartym w projekcjach, także cel w zakresie poprawy efektywności energetycznej pozwolą na zrealizowanie wymaganych redukcji określonych dla roku 2020. </w:t>
      </w:r>
    </w:p>
    <w:p w14:paraId="5759B4E0" w14:textId="69794EDB" w:rsidR="008115B8" w:rsidRDefault="008115B8" w:rsidP="008115B8">
      <w:r>
        <w:t xml:space="preserve">Ostatnie zmiany przepisów w zakresie ochrony powietrza wynikające z </w:t>
      </w:r>
      <w:r w:rsidRPr="0050790A">
        <w:t>przyjęt</w:t>
      </w:r>
      <w:r>
        <w:t>ych</w:t>
      </w:r>
      <w:r w:rsidRPr="0050790A">
        <w:t xml:space="preserve"> na poziomie Unii Europejskiej i wdrożon</w:t>
      </w:r>
      <w:r>
        <w:t>ych</w:t>
      </w:r>
      <w:r w:rsidRPr="0050790A">
        <w:t xml:space="preserve"> do prawa krajowego dyrektywy Parlamentu E</w:t>
      </w:r>
      <w:r>
        <w:t xml:space="preserve">uropejskiego i Rady </w:t>
      </w:r>
      <w:r w:rsidRPr="0050790A">
        <w:rPr>
          <w:bCs/>
        </w:rPr>
        <w:t xml:space="preserve">z dnia 24 listopada 2010 r. </w:t>
      </w:r>
      <w:r w:rsidRPr="00C306BB">
        <w:rPr>
          <w:bCs/>
          <w:i/>
        </w:rPr>
        <w:t>w sprawie emisji przemysłowych (zintegrowane zapobieganie zanieczyszczeniom i ich kontrola)</w:t>
      </w:r>
      <w:r>
        <w:rPr>
          <w:bCs/>
        </w:rPr>
        <w:t xml:space="preserve"> oraz aktów wykonawczych do tej dyrektywy jak również </w:t>
      </w:r>
      <w:r w:rsidRPr="0050790A">
        <w:t>dyrektywy Parlamentu Europejskiego i R</w:t>
      </w:r>
      <w:r>
        <w:t xml:space="preserve">ady (UE) 2015/2193 z dnia 25 stycznia </w:t>
      </w:r>
      <w:r w:rsidRPr="0050790A">
        <w:t xml:space="preserve">2015 r. </w:t>
      </w:r>
      <w:r w:rsidRPr="0050790A">
        <w:rPr>
          <w:i/>
        </w:rPr>
        <w:t>w sprawie ograniczania emisji niektórych zanieczyszczeń do powietrza ze średnich obiektów energetycznego spalania</w:t>
      </w:r>
      <w:r>
        <w:rPr>
          <w:i/>
        </w:rPr>
        <w:t xml:space="preserve"> </w:t>
      </w:r>
      <w:r>
        <w:t>wymuszą działania, które w znaczący sposób zredukują lub pozwolą uniknąć emisji zanieczyszczeń do powietrza. Przepisy te będą oddziaływały na wszystkie procesy spalania paliw zarówno w sektorze przemysłowym (SNAP 03) jak również w sektorze produkcji i transformacji energii (SNAP 01). W przypadku SNAP 01 już widoczne są zmiany w zakresie redukcji emisji SO</w:t>
      </w:r>
      <w:r>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Pr>
          <w:vertAlign w:val="subscript"/>
        </w:rPr>
        <w:t xml:space="preserve">, </w:t>
      </w:r>
      <w:r>
        <w:t>NO</w:t>
      </w:r>
      <w:r>
        <w:rPr>
          <w:vertAlign w:val="subscript"/>
        </w:rPr>
        <w:t>x</w:t>
      </w:r>
      <w:r w:rsidR="00BE175F">
        <w:rPr>
          <w:vertAlign w:val="subscript"/>
        </w:rPr>
        <w:fldChar w:fldCharType="begin"/>
      </w:r>
      <w:r w:rsidR="00BE175F">
        <w:instrText xml:space="preserve"> XE "</w:instrText>
      </w:r>
      <w:r w:rsidR="00BE175F" w:rsidRPr="00F86370">
        <w:instrText>NOx</w:instrText>
      </w:r>
      <w:r w:rsidR="00BE175F">
        <w:instrText xml:space="preserve">" </w:instrText>
      </w:r>
      <w:r w:rsidR="00BE175F">
        <w:rPr>
          <w:vertAlign w:val="subscript"/>
        </w:rPr>
        <w:fldChar w:fldCharType="end"/>
      </w:r>
      <w:r>
        <w:t xml:space="preserve"> i pyłu całkowitego, a tym samym PM</w:t>
      </w:r>
      <w:r w:rsidR="0096280E" w:rsidRPr="0096280E">
        <w:rPr>
          <w:sz w:val="20"/>
          <w:szCs w:val="20"/>
          <w:vertAlign w:val="subscript"/>
        </w:rPr>
        <w:t>2.5</w:t>
      </w:r>
      <w:r w:rsidR="00072732">
        <w:rPr>
          <w:sz w:val="20"/>
          <w:szCs w:val="20"/>
        </w:rPr>
        <w:t>.</w:t>
      </w:r>
      <w:r w:rsidRPr="00C306BB">
        <w:rPr>
          <w:sz w:val="20"/>
          <w:szCs w:val="20"/>
          <w:vertAlign w:val="subscript"/>
        </w:rPr>
        <w:t xml:space="preserve"> </w:t>
      </w:r>
      <w:r>
        <w:t>W</w:t>
      </w:r>
      <w:r w:rsidR="00072732">
        <w:t> </w:t>
      </w:r>
      <w:r w:rsidRPr="00C306BB">
        <w:t>przypadku</w:t>
      </w:r>
      <w:r>
        <w:rPr>
          <w:sz w:val="20"/>
          <w:szCs w:val="20"/>
        </w:rPr>
        <w:t xml:space="preserve"> </w:t>
      </w:r>
      <w:r w:rsidRPr="00C306BB">
        <w:t>źródeł spalania o nominalnej mocy cieplnej powyżej 5 MW do 50 MW</w:t>
      </w:r>
      <w:r>
        <w:t xml:space="preserve"> ostateczny efekt działania dyrektywy 2015/2193 będzie widoczny w roku 2025, a dla</w:t>
      </w:r>
      <w:r w:rsidR="00072732">
        <w:t xml:space="preserve"> najmniejszych źródeł powyżej 1 </w:t>
      </w:r>
      <w:r>
        <w:t>MW do 5 MW w roku 2030. Jednakże i ten sektor (SNAP 03) wykazuje systematyczne zmniejszenie wielkości emisji SO</w:t>
      </w:r>
      <w:r>
        <w:rPr>
          <w:vertAlign w:val="subscript"/>
        </w:rPr>
        <w:t xml:space="preserve">2, </w:t>
      </w:r>
      <w:r>
        <w:t>NO</w:t>
      </w:r>
      <w:r>
        <w:rPr>
          <w:vertAlign w:val="subscript"/>
        </w:rPr>
        <w:t>x</w:t>
      </w:r>
      <w:r>
        <w:t xml:space="preserve"> i pyłu całkowitego</w:t>
      </w:r>
      <w:r w:rsidR="006859D3">
        <w:t>.</w:t>
      </w:r>
      <w:r>
        <w:t xml:space="preserve"> </w:t>
      </w:r>
      <w:r w:rsidR="006859D3">
        <w:t>W</w:t>
      </w:r>
      <w:r w:rsidR="006859D3" w:rsidRPr="001D1999">
        <w:t xml:space="preserve"> </w:t>
      </w:r>
      <w:r w:rsidRPr="001D1999">
        <w:t>kolejnych latach ten proces będzie przyspieszał.</w:t>
      </w:r>
    </w:p>
    <w:p w14:paraId="277CDE93" w14:textId="6DD31BFF" w:rsidR="008115B8" w:rsidRPr="005B2294" w:rsidRDefault="008115B8" w:rsidP="008115B8">
      <w:r w:rsidRPr="005B2294">
        <w:t xml:space="preserve">Najwięcej działań jakie muszą być wdrożone w najbliższym czasie odnosi się do sektora spalania poza przemysłem, czyli sektora komunalno-bytowego. Część działań legislacyjnych dotyczących tego sektora zostały już zrealizowane, a mianowicie wprowadzenie wymagań dla kotłów </w:t>
      </w:r>
      <w:r w:rsidR="006859D3">
        <w:t>od 0,5 do</w:t>
      </w:r>
      <w:r w:rsidR="006859D3" w:rsidRPr="005B2294">
        <w:t xml:space="preserve"> </w:t>
      </w:r>
      <w:r w:rsidRPr="005B2294">
        <w:t>1 MW oraz wprowadzono regulacje dotyczące jakości paliw. Pierwsze rezultaty tych działa</w:t>
      </w:r>
      <w:r w:rsidR="00C352BA">
        <w:t>ń</w:t>
      </w:r>
      <w:r w:rsidRPr="005B2294">
        <w:t xml:space="preserve"> powinny być widoczne w inwentaryzacji emisji za rok 2018, a pełne oddziaływania tych a</w:t>
      </w:r>
      <w:r w:rsidR="00072732">
        <w:t>któw odnotuje się w roku 2020 i </w:t>
      </w:r>
      <w:r w:rsidRPr="005B2294">
        <w:t xml:space="preserve">kolejnych. Jednakże proces zmian wynikający z tych aktów musi być wspomagany przez działania państwa na poziomie krajowym, regionalnym i lokalnym. Wynika to z faktu, iż zmiany skierowane są do obywateli i wymagają dużego nakładu finansowego. Działania w sektorze komunalno-bytowym mają bezpośrednie przełożenia na stan jakości powietrza, ponieważ to emisja z indywidualnych systemów grzewczych odpowiada, obok transportu drogowego, za tzw. „niską emisję”. Dotychczasowe działania określone zarówno w programach ochrony powietrza na poziomie regionalnym oraz działania krótkoterminowe nie przyniosły spodziewanego efektu. W ramach walki o poprawę jakość powietrza we wrześniu 2018 r. ruszył program </w:t>
      </w:r>
      <w:r w:rsidR="006859D3">
        <w:t xml:space="preserve">finansowy resortu środowiska </w:t>
      </w:r>
      <w:r w:rsidRPr="005B2294">
        <w:t>„Czyste Powietrze”, który potrwa do 2029 r. Jego celem jest ograniczenie emisji do atmosfery szkodliwych substancji, które powstają na skutek ogrzewania domów jednorodzinnych słabej jakości paliwem w przestarzałych domowych piecach.</w:t>
      </w:r>
    </w:p>
    <w:p w14:paraId="7C738823" w14:textId="1A8ADB6B" w:rsidR="008115B8" w:rsidRPr="005B2294" w:rsidRDefault="008115B8" w:rsidP="00AE1174">
      <w:r w:rsidRPr="005B2294">
        <w:t>Program jest skierowany na dofinansowanie działań związanych z szeroko pojętą poprawą efektywności energetycznej, a mianowicie wymiany starych i nieefektywnych źródeł ciepła na nowoczesne źródła spełniające najwyższe normy, np. na wysokosprawne źródła gazowe, olejowe, ogrzewanie elektryczne, źródła na paliwo stałe (węgiel, biomasa). Dofinansowanie można otrzymać na przeprowadzenie niezbędnych prac termomodernizacyjnych budynku z wymianą stolarki. Program skierowany jest między innymi do właścicieli budynków istniejących, które nie spełniają wymogów określonych w rozporządzeniu Ministra Infrastruktury z dnia 12 kwietnia 2002 r. w sprawie warunków technicznych, jakim powinny odpowiadać budynki i ich usytuowanie (t.j. Dz. U.</w:t>
      </w:r>
      <w:r w:rsidR="00072732">
        <w:t xml:space="preserve"> 2015 r., poz. 1422, z </w:t>
      </w:r>
      <w:r w:rsidRPr="005B2294">
        <w:t>późn. zm.), w tym w szczególności w zakresie odpowiedniej izolacji budynku. Wiele budynków w Polsce było budowanych gdy nie stosowano rozwiązań uwzględniających izolację cieplną, co prowadzi do dużych strat energii i ciepła, a w warunkach polskich, tj. produkcji ciepła w źródłach indywidualnych z wykorzystaniem paliw stałych, do emisji zanieczyszczeń, czego efektem jest obserwowanie zjawiska smogu. Innym skutkiem niskiej efektywności energetycznej budynków są wysokie koszty jakie ponoszą obywatele na ogrzewanie. Inwestycje dofinansowane z programu „Czyste Powietrze” zapewniają lepsze zarządzanie energią cieplną w domu o każdej porze roku</w:t>
      </w:r>
      <w:r w:rsidR="00072732">
        <w:t>. Termomodernizacja połączona z </w:t>
      </w:r>
      <w:r w:rsidRPr="005B2294">
        <w:t>wymianą okien pozwolą zmniejszyć zapotrzebowanie na energię pierwotną (mniejsze zużycie paliwa do ogrzania budynku), a co za tym idzie spowodują uniknięcie emisji. Pełny efekt działań będzie widocznych po 10 latach funkcjonowania programu, a redukcj</w:t>
      </w:r>
      <w:r w:rsidR="00072732">
        <w:t>a emisji została uwzględniona w </w:t>
      </w:r>
      <w:r w:rsidRPr="005B2294">
        <w:t>prognozach.</w:t>
      </w:r>
    </w:p>
    <w:p w14:paraId="773AA5A4" w14:textId="6F7E4601" w:rsidR="008115B8" w:rsidRDefault="008115B8" w:rsidP="00AE1174">
      <w:r>
        <w:t>Aby zrealizować krajowe zobowiązania na rzecz redukcji emisji w zakresie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t xml:space="preserve"> konieczne jest wprowadzenie dodatkowych działań w sektorze transportu, a w szczególności transportu drogowego, który odpowiada za znaczną ilość emisji tlenków azotu i pyłu. Dlatego też do opracowanego scenariusza z dodatkowymi działaniami został włączony potencjał redukcyjny wynikający z Planu rozwoju elektromobilności, który jest w części finansowany z mechanizmu fiskalnego jakim jest opłata emisyjna wliczona w cenę paliwa obowiązująca od dnia 1 stycznia 2019 r. Rozwój elektromobilności, wymiana taboru komunikacji zbiorowej, a także zwiększenie zainteresowania się pojazdami hybrydowymi, pozwoli uniknąć lub zredukować emisję NOx i pyłu. Rozbudowa sieci dróg ekspresowych, autostrad, transportu publicznego zarówno kolejowego na dalsze odległości jak również podmiejskiego i miejskiego oraz zmiany w zachowaniu społeczeństwa poprzez kampanie edukacyjne dotyczące wyboru środków transportu także przyczyni się do redukcji lub unikni</w:t>
      </w:r>
      <w:r w:rsidR="00C352BA">
        <w:t>ę</w:t>
      </w:r>
      <w:r>
        <w:t>ci</w:t>
      </w:r>
      <w:r w:rsidR="00C352BA">
        <w:t>a</w:t>
      </w:r>
      <w:r>
        <w:t xml:space="preserve"> emisji zanieczyszczeń do powietrza. </w:t>
      </w:r>
    </w:p>
    <w:p w14:paraId="1FF17965" w14:textId="5E240D79" w:rsidR="008115B8" w:rsidRDefault="008115B8" w:rsidP="00AE1174">
      <w:r>
        <w:t>Za emisję 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t xml:space="preserve"> odpowiada przede wszystkim sektor dotyczący w</w:t>
      </w:r>
      <w:r w:rsidR="00072732">
        <w:t>ykorzystania rozpuszczalników i </w:t>
      </w:r>
      <w:r>
        <w:t xml:space="preserve">innych produktów (SNAP 06), którego udział w roku 2017 wynosił 29,6%. W związku z powyższym największa dotychczasowa </w:t>
      </w:r>
      <w:r w:rsidRPr="00410E88">
        <w:t>redukcj</w:t>
      </w:r>
      <w:r w:rsidR="00C352BA">
        <w:t>a</w:t>
      </w:r>
      <w:r w:rsidRPr="00410E88">
        <w:t xml:space="preserve"> emisji NMLZO wynika</w:t>
      </w:r>
      <w:r>
        <w:t>ła</w:t>
      </w:r>
      <w:r w:rsidRPr="00410E88">
        <w:t xml:space="preserve"> głównie z wdrożenia </w:t>
      </w:r>
      <w:r>
        <w:t>przepisów</w:t>
      </w:r>
      <w:r w:rsidRPr="00410E88">
        <w:t xml:space="preserve"> unijnych dotyczących ograniczania emisji LZO pochodzących ze stosowania rozpuszczalników organicznych, w tym farb i lakierów, produktów do odnawiania pojazdów</w:t>
      </w:r>
      <w:r w:rsidR="00C352BA">
        <w:t>.</w:t>
      </w:r>
      <w:r w:rsidRPr="00410E88">
        <w:t xml:space="preserve"> </w:t>
      </w:r>
      <w:r>
        <w:t>Wdrożenie i stosowanie przepisów określonych w  dyrektyw</w:t>
      </w:r>
      <w:r w:rsidR="00C352BA">
        <w:t>ie</w:t>
      </w:r>
      <w:r>
        <w:t xml:space="preserve"> IED w zakresie</w:t>
      </w:r>
      <w:r w:rsidRPr="00410E88">
        <w:t xml:space="preserve"> ograniczania emisji LZO</w:t>
      </w:r>
      <w:r>
        <w:t xml:space="preserve"> przyczyni</w:t>
      </w:r>
      <w:r w:rsidR="00C352BA">
        <w:t>ą</w:t>
      </w:r>
      <w:r>
        <w:t xml:space="preserve"> się do kolejnych redukcji. Tak jak wskazano działania w sektorze komunalno-bytowym będą skutkować redukcj</w:t>
      </w:r>
      <w:r w:rsidR="00C352BA">
        <w:t>ą</w:t>
      </w:r>
      <w:r>
        <w:t xml:space="preserve"> tego zanieczyszczania</w:t>
      </w:r>
      <w:r w:rsidR="00C352BA">
        <w:t>.</w:t>
      </w:r>
      <w:r>
        <w:t xml:space="preserve"> </w:t>
      </w:r>
      <w:r w:rsidRPr="00410E88">
        <w:t xml:space="preserve">Ponadto </w:t>
      </w:r>
      <w:r>
        <w:t xml:space="preserve">sektor transportu drogowego i działania odnoszące się do niego przyczynią się do dalszej redukcji emisji </w:t>
      </w:r>
      <w:r w:rsidRPr="00410E88">
        <w:t>NMLZO</w:t>
      </w:r>
      <w:r>
        <w:t xml:space="preserve">, co pozwoli </w:t>
      </w:r>
      <w:r w:rsidR="00C352BA">
        <w:t>na</w:t>
      </w:r>
      <w:r>
        <w:t xml:space="preserve"> zrealizowanie celów redukcyjnych określ</w:t>
      </w:r>
      <w:r w:rsidR="00C352BA">
        <w:t>o</w:t>
      </w:r>
      <w:r>
        <w:t>ny</w:t>
      </w:r>
      <w:r w:rsidR="00C352BA">
        <w:t>ch</w:t>
      </w:r>
      <w:r w:rsidR="00072732">
        <w:t xml:space="preserve"> w </w:t>
      </w:r>
      <w:r>
        <w:t>dyrektywie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t>.</w:t>
      </w:r>
      <w:r w:rsidRPr="00410E88">
        <w:t xml:space="preserve"> </w:t>
      </w:r>
    </w:p>
    <w:p w14:paraId="0DCAD210" w14:textId="301B4B3B" w:rsidR="008115B8" w:rsidRDefault="008115B8" w:rsidP="00AE1174">
      <w:r w:rsidRPr="00D827E0">
        <w:rPr>
          <w:rFonts w:cstheme="minorHAnsi"/>
        </w:rPr>
        <w:t xml:space="preserve">Emisja amoniaku pochodzi z </w:t>
      </w:r>
      <w:r w:rsidRPr="0031579B">
        <w:t>rolnictw</w:t>
      </w:r>
      <w:r w:rsidR="00C352BA">
        <w:t>a</w:t>
      </w:r>
      <w:r w:rsidRPr="0031579B">
        <w:t xml:space="preserve"> (SNAP 10 – 97%), w </w:t>
      </w:r>
      <w:r>
        <w:t>tym z hodowli zwierzą</w:t>
      </w:r>
      <w:r w:rsidR="00C352BA">
        <w:t>t</w:t>
      </w:r>
      <w:r>
        <w:t xml:space="preserve"> i gospodarki o</w:t>
      </w:r>
      <w:r w:rsidR="00C352BA">
        <w:t>d</w:t>
      </w:r>
      <w:r>
        <w:t>chodami zwierzęcymi udział wynosi 83%)</w:t>
      </w:r>
      <w:r w:rsidRPr="0031579B">
        <w:t>, a pozostałe 1</w:t>
      </w:r>
      <w:r>
        <w:t>7</w:t>
      </w:r>
      <w:r w:rsidRPr="0031579B">
        <w:t>% emisji związane jest z</w:t>
      </w:r>
      <w:r>
        <w:t>e zużyciem nawozów mineralnych</w:t>
      </w:r>
      <w:r w:rsidRPr="0031579B">
        <w:t>.</w:t>
      </w:r>
      <w:r>
        <w:t xml:space="preserve"> Dlatego też do osiągnięcia celów redukcyjnych określonych w dyrektywie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t xml:space="preserve"> konieczne jest wdrożenie działań w tym sektorze. W resorcie rolnictwa trwają prace nad opracowaniem „</w:t>
      </w:r>
      <w:r w:rsidRPr="00D827E0">
        <w:rPr>
          <w:i/>
        </w:rPr>
        <w:t>Kodeksu doradczego dobrej praktyki rolniczej dotyczącej ograniczania emisji amoniaku</w:t>
      </w:r>
      <w:r>
        <w:t>”, który szczegółowe działania skutkujące redukcją emisji NH</w:t>
      </w:r>
      <w:r w:rsidRPr="00D827E0">
        <w:rPr>
          <w:vertAlign w:val="subscript"/>
        </w:rPr>
        <w:t>3</w:t>
      </w:r>
      <w:r w:rsidR="00BE175F">
        <w:rPr>
          <w:vertAlign w:val="subscript"/>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vertAlign w:val="subscript"/>
        </w:rPr>
        <w:fldChar w:fldCharType="end"/>
      </w:r>
      <w:r w:rsidRPr="00D827E0">
        <w:rPr>
          <w:vertAlign w:val="subscript"/>
        </w:rPr>
        <w:t xml:space="preserve">. </w:t>
      </w:r>
      <w:r w:rsidRPr="00D827E0">
        <w:t>Ponadto przyjęcie</w:t>
      </w:r>
      <w:r w:rsidRPr="00D827E0">
        <w:rPr>
          <w:vertAlign w:val="subscript"/>
        </w:rPr>
        <w:t xml:space="preserve"> </w:t>
      </w:r>
      <w:r>
        <w:t>w roku 2018 programu azotanowego w celu ochrony wód, także określiło wskazało działania, które przyczynią się do redukcji emisji amoniaku do powietrza. Wdrożenie w okresie 2020-2030 działania polegającego na obowiązku przeorywania (90%) obornika i (40%) gnojowicy w ciągu 4h od ich aplikacji a także aplikacja precyzyjną mocnika pozwoli na zrealizowanie przez Polskę krajowego zobowiązania w zakresie redukcji emisji amoniaku.</w:t>
      </w:r>
    </w:p>
    <w:p w14:paraId="38E97665" w14:textId="06A97C10" w:rsidR="008115B8" w:rsidRDefault="008115B8" w:rsidP="00AE1174">
      <w:r>
        <w:t>Warianty strategiczne analizowane w niniejszym dokumencie</w:t>
      </w:r>
      <w:r w:rsidR="00072732">
        <w:t xml:space="preserve"> zostały oparte o dane z</w:t>
      </w:r>
      <w:r w:rsidR="00182B77">
        <w:t>a</w:t>
      </w:r>
      <w:r w:rsidR="00072732">
        <w:t>warte w </w:t>
      </w:r>
      <w:r>
        <w:t xml:space="preserve">„Projekcjach emisji wybranych zanieczyszczeń do roku 2030 na potrzeby dyrektywy 2016/2284” przedłożonego w roku 2017 i zaktualizowanego w roku 2019. </w:t>
      </w:r>
    </w:p>
    <w:p w14:paraId="6F6FDE93" w14:textId="06C73040" w:rsidR="008115B8" w:rsidRDefault="008115B8" w:rsidP="00AE1174">
      <w:r>
        <w:t>W scenariusz „</w:t>
      </w:r>
      <w:r w:rsidRPr="001E5CC8">
        <w:rPr>
          <w:i/>
        </w:rPr>
        <w:t>z dodatkowymi działaniami</w:t>
      </w:r>
      <w:r>
        <w:rPr>
          <w:i/>
        </w:rPr>
        <w:t>”</w:t>
      </w:r>
      <w:r>
        <w:t>: uwzględniono redukcj</w:t>
      </w:r>
      <w:r w:rsidR="005F4153">
        <w:t>ę</w:t>
      </w:r>
      <w:r>
        <w:t xml:space="preserve"> wynikającą z działań:</w:t>
      </w:r>
    </w:p>
    <w:p w14:paraId="31BA9E18" w14:textId="56E5E9D1" w:rsidR="008115B8" w:rsidRDefault="008115B8" w:rsidP="000F3310">
      <w:pPr>
        <w:pStyle w:val="Akapitzlist"/>
        <w:numPr>
          <w:ilvl w:val="0"/>
          <w:numId w:val="68"/>
        </w:numPr>
      </w:pPr>
      <w:r>
        <w:t>Dost</w:t>
      </w:r>
      <w:r w:rsidR="00790B09">
        <w:t>oso</w:t>
      </w:r>
      <w:r>
        <w:t>wanie do konkluzji BAT dużych źródeł spalania paliw;</w:t>
      </w:r>
    </w:p>
    <w:p w14:paraId="5F4FDFC0" w14:textId="7ABC32FE" w:rsidR="008115B8" w:rsidRDefault="008115B8" w:rsidP="000F3310">
      <w:pPr>
        <w:pStyle w:val="Akapitzlist"/>
        <w:numPr>
          <w:ilvl w:val="0"/>
          <w:numId w:val="68"/>
        </w:numPr>
      </w:pPr>
      <w:r>
        <w:t xml:space="preserve">Dostosowanie standardów emisji </w:t>
      </w:r>
      <w:r w:rsidR="00790B09">
        <w:t xml:space="preserve">wynikających z dyrektywy 2015/2193 </w:t>
      </w:r>
      <w:r>
        <w:t>dla małych i średnich źródeł spalania paliw;</w:t>
      </w:r>
    </w:p>
    <w:p w14:paraId="1647AB35" w14:textId="77777777" w:rsidR="008115B8" w:rsidRDefault="008115B8" w:rsidP="000F3310">
      <w:pPr>
        <w:pStyle w:val="Akapitzlist"/>
        <w:numPr>
          <w:ilvl w:val="0"/>
          <w:numId w:val="68"/>
        </w:numPr>
      </w:pPr>
      <w:r>
        <w:t>Dostosowanie procesów przemysłowych do wymogów dyrektywy IED i konkluzji BAT w tym w zakresie używania rozpuszczalników organicznych;</w:t>
      </w:r>
    </w:p>
    <w:p w14:paraId="567FDDA7" w14:textId="37EAABD5" w:rsidR="008115B8" w:rsidRDefault="008115B8" w:rsidP="000F3310">
      <w:pPr>
        <w:pStyle w:val="Akapitzlist"/>
        <w:numPr>
          <w:ilvl w:val="0"/>
          <w:numId w:val="68"/>
        </w:numPr>
      </w:pPr>
      <w:r>
        <w:t xml:space="preserve">Programu </w:t>
      </w:r>
      <w:r w:rsidR="00790B09">
        <w:t xml:space="preserve">finansowego </w:t>
      </w:r>
      <w:r>
        <w:t>„Czyste powietrze” w sektorze komunalno-bytowym;</w:t>
      </w:r>
    </w:p>
    <w:p w14:paraId="026741DD" w14:textId="4D47CB38" w:rsidR="008115B8" w:rsidRDefault="008115B8" w:rsidP="000F3310">
      <w:pPr>
        <w:pStyle w:val="Akapitzlist"/>
        <w:numPr>
          <w:ilvl w:val="0"/>
          <w:numId w:val="68"/>
        </w:numPr>
      </w:pPr>
      <w:r>
        <w:t>Pakiet działań ukierunkowan</w:t>
      </w:r>
      <w:r w:rsidR="00790B09">
        <w:t>ych</w:t>
      </w:r>
      <w:r>
        <w:t xml:space="preserve"> na zmniejszenie emisji gazów cieplarnianych i innych zanieczyszczeń z transportu drogowego:</w:t>
      </w:r>
    </w:p>
    <w:p w14:paraId="4E5667DE" w14:textId="77777777" w:rsidR="008115B8" w:rsidRPr="00A35E7D" w:rsidRDefault="008115B8" w:rsidP="000F3310">
      <w:pPr>
        <w:pStyle w:val="Akapitzlist"/>
        <w:numPr>
          <w:ilvl w:val="0"/>
          <w:numId w:val="69"/>
        </w:numPr>
      </w:pPr>
      <w:r w:rsidRPr="00A35E7D">
        <w:t xml:space="preserve">poprawę efektywności energetycznej i emisyjności pojazdów; </w:t>
      </w:r>
    </w:p>
    <w:p w14:paraId="63DB8C69" w14:textId="77777777" w:rsidR="008115B8" w:rsidRDefault="008115B8" w:rsidP="000F3310">
      <w:pPr>
        <w:pStyle w:val="Akapitzlist"/>
        <w:numPr>
          <w:ilvl w:val="0"/>
          <w:numId w:val="69"/>
        </w:numPr>
      </w:pPr>
      <w:r w:rsidRPr="00A35E7D">
        <w:t>zarządzanie popytem/ograniczenie popytu;</w:t>
      </w:r>
    </w:p>
    <w:p w14:paraId="78A6840A" w14:textId="564C0A72" w:rsidR="008115B8" w:rsidRPr="00A35E7D" w:rsidRDefault="008115B8" w:rsidP="000F3310">
      <w:pPr>
        <w:pStyle w:val="Akapitzlist"/>
        <w:numPr>
          <w:ilvl w:val="0"/>
          <w:numId w:val="69"/>
        </w:numPr>
      </w:pPr>
      <w:r w:rsidRPr="00A35E7D">
        <w:t>pakiet na rzecz czystego transportu</w:t>
      </w:r>
      <w:r w:rsidR="00790B09">
        <w:t>;</w:t>
      </w:r>
    </w:p>
    <w:p w14:paraId="2724630E" w14:textId="77777777" w:rsidR="008115B8" w:rsidRPr="00A35E7D" w:rsidRDefault="008115B8" w:rsidP="000F3310">
      <w:pPr>
        <w:pStyle w:val="Akapitzlist"/>
        <w:numPr>
          <w:ilvl w:val="0"/>
          <w:numId w:val="69"/>
        </w:numPr>
      </w:pPr>
      <w:r w:rsidRPr="00A35E7D">
        <w:t xml:space="preserve">upowszechnianie nowych form mobilności społeczeństwa; </w:t>
      </w:r>
    </w:p>
    <w:p w14:paraId="39F8C775" w14:textId="0FAABD94" w:rsidR="008115B8" w:rsidRDefault="008115B8" w:rsidP="000F3310">
      <w:pPr>
        <w:pStyle w:val="Akapitzlist"/>
        <w:numPr>
          <w:ilvl w:val="0"/>
          <w:numId w:val="69"/>
        </w:numPr>
      </w:pPr>
      <w:r w:rsidRPr="00A35E7D">
        <w:t>kształtowanie świadomych środowiskowo zachowań kierowców i użytkowników usług transportowych</w:t>
      </w:r>
      <w:r w:rsidR="00790B09">
        <w:t>.</w:t>
      </w:r>
    </w:p>
    <w:p w14:paraId="52E6BF94" w14:textId="47806E05" w:rsidR="00A445EC" w:rsidRDefault="008115B8" w:rsidP="000F3310">
      <w:pPr>
        <w:pStyle w:val="Akapitzlist"/>
        <w:numPr>
          <w:ilvl w:val="0"/>
          <w:numId w:val="70"/>
        </w:numPr>
      </w:pPr>
      <w:r>
        <w:t>sektorze rolnym w zakresie przeorywania 90% obornika i 40% gnojowicy w ciągu 4h oraz aplikacja precyzyjną moc</w:t>
      </w:r>
      <w:r w:rsidR="00790B09">
        <w:t>z</w:t>
      </w:r>
      <w:r>
        <w:t>nika.</w:t>
      </w:r>
    </w:p>
    <w:p w14:paraId="24379BA0" w14:textId="25098EE8" w:rsidR="00790B09" w:rsidRPr="00AE1174" w:rsidRDefault="00790B09" w:rsidP="000F3310">
      <w:pPr>
        <w:pStyle w:val="Akapitzlist"/>
        <w:numPr>
          <w:ilvl w:val="0"/>
          <w:numId w:val="70"/>
        </w:numPr>
      </w:pPr>
      <w:r>
        <w:t>? sektor stosowania rozpuszczalników?</w:t>
      </w:r>
    </w:p>
    <w:p w14:paraId="105EB741" w14:textId="70F88FEA" w:rsidR="00A445EC" w:rsidRPr="00B627BD" w:rsidRDefault="00A445EC" w:rsidP="00B627BD">
      <w:r w:rsidRPr="00AE1174">
        <w:t>Wybrane</w:t>
      </w:r>
      <w:r w:rsidRPr="002E796E">
        <w:t xml:space="preserve"> dodatkowe działania wynikają z przyjętych lub projektowanych polityk, programów i strategii i są spójn</w:t>
      </w:r>
      <w:r w:rsidR="005F4153">
        <w:t>e</w:t>
      </w:r>
      <w:r w:rsidRPr="002E796E">
        <w:t xml:space="preserve"> z celami w zakresie jakości powietrza. Tak jak już wskazano KPOZP</w:t>
      </w:r>
      <w:r w:rsidR="00354B8D">
        <w:fldChar w:fldCharType="begin"/>
      </w:r>
      <w:r w:rsidR="00354B8D">
        <w:instrText xml:space="preserve"> XE "</w:instrText>
      </w:r>
      <w:r w:rsidR="00354B8D" w:rsidRPr="009D1546">
        <w:instrText>KPOZP</w:instrText>
      </w:r>
      <w:r w:rsidR="00354B8D">
        <w:instrText xml:space="preserve">" </w:instrText>
      </w:r>
      <w:r w:rsidR="00354B8D">
        <w:fldChar w:fldCharType="end"/>
      </w:r>
      <w:r w:rsidRPr="002E796E">
        <w:t xml:space="preserve"> nie zawiera nowych działań lub środków. </w:t>
      </w:r>
    </w:p>
    <w:p w14:paraId="6C01D7F4" w14:textId="1BDA443D" w:rsidR="008115B8" w:rsidRDefault="008115B8" w:rsidP="00B627BD">
      <w:r>
        <w:t>Omówione dodatkowe działania przyczynią się do realizacj</w:t>
      </w:r>
      <w:r w:rsidR="005F4153">
        <w:t>i</w:t>
      </w:r>
      <w:r>
        <w:t xml:space="preserve"> krajowych zobowiązań w zakresie redukcji emisji, a ich potencjał w roku 2030 przedstawia </w:t>
      </w:r>
      <w:r w:rsidR="00B627BD">
        <w:rPr>
          <w:highlight w:val="yellow"/>
        </w:rPr>
        <w:fldChar w:fldCharType="begin"/>
      </w:r>
      <w:r w:rsidR="00B627BD">
        <w:instrText xml:space="preserve"> REF _Ref536356853 \h </w:instrText>
      </w:r>
      <w:r w:rsidR="00B627BD">
        <w:rPr>
          <w:highlight w:val="yellow"/>
        </w:rPr>
      </w:r>
      <w:r w:rsidR="00B627BD">
        <w:rPr>
          <w:highlight w:val="yellow"/>
        </w:rPr>
        <w:fldChar w:fldCharType="separate"/>
      </w:r>
      <w:r w:rsidR="00D5037F">
        <w:t xml:space="preserve">Tabela </w:t>
      </w:r>
      <w:r w:rsidR="00D5037F">
        <w:rPr>
          <w:noProof/>
        </w:rPr>
        <w:t>20</w:t>
      </w:r>
      <w:r w:rsidR="00B627BD">
        <w:rPr>
          <w:highlight w:val="yellow"/>
        </w:rPr>
        <w:fldChar w:fldCharType="end"/>
      </w:r>
      <w:r w:rsidRPr="00072732">
        <w:t>.</w:t>
      </w:r>
      <w:r>
        <w:t xml:space="preserve"> </w:t>
      </w:r>
    </w:p>
    <w:p w14:paraId="1DC6A673" w14:textId="77777777" w:rsidR="008115B8" w:rsidRDefault="008115B8" w:rsidP="008115B8">
      <w:pPr>
        <w:pStyle w:val="Default"/>
        <w:jc w:val="both"/>
        <w:rPr>
          <w:rFonts w:asciiTheme="minorHAnsi" w:hAnsiTheme="minorHAnsi" w:cstheme="minorHAnsi"/>
          <w:sz w:val="22"/>
          <w:szCs w:val="22"/>
        </w:rPr>
      </w:pPr>
    </w:p>
    <w:p w14:paraId="68EC5886" w14:textId="386FD3E7" w:rsidR="008115B8" w:rsidRDefault="00B627BD" w:rsidP="00B627BD">
      <w:pPr>
        <w:pStyle w:val="Legenda"/>
      </w:pPr>
      <w:bookmarkStart w:id="130" w:name="_Ref536356853"/>
      <w:bookmarkStart w:id="131" w:name="_Toc536436332"/>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20</w:t>
      </w:r>
      <w:r w:rsidR="00515DF9">
        <w:rPr>
          <w:noProof/>
        </w:rPr>
        <w:fldChar w:fldCharType="end"/>
      </w:r>
      <w:bookmarkEnd w:id="130"/>
      <w:r w:rsidR="008115B8" w:rsidRPr="00CC69B4">
        <w:t xml:space="preserve"> Potencjał redukcyjny wielkości emisji w roku 2030 </w:t>
      </w:r>
      <w:r w:rsidR="008115B8">
        <w:t xml:space="preserve">w </w:t>
      </w:r>
      <w:r w:rsidR="008115B8" w:rsidRPr="00CC69B4">
        <w:t>wariancie „z działaniami” i w wariancie „z dodatkowymi działaniami”.</w:t>
      </w:r>
      <w:bookmarkEnd w:id="131"/>
    </w:p>
    <w:tbl>
      <w:tblPr>
        <w:tblStyle w:val="Tabela-Siatka"/>
        <w:tblW w:w="5000" w:type="pct"/>
        <w:tblLook w:val="04A0" w:firstRow="1" w:lastRow="0" w:firstColumn="1" w:lastColumn="0" w:noHBand="0" w:noVBand="1"/>
      </w:tblPr>
      <w:tblGrid>
        <w:gridCol w:w="2220"/>
        <w:gridCol w:w="2220"/>
        <w:gridCol w:w="2221"/>
        <w:gridCol w:w="2221"/>
      </w:tblGrid>
      <w:tr w:rsidR="00B627BD" w14:paraId="2BE6FD61" w14:textId="77777777" w:rsidTr="00B627BD">
        <w:tc>
          <w:tcPr>
            <w:tcW w:w="1250" w:type="pct"/>
            <w:vAlign w:val="center"/>
          </w:tcPr>
          <w:p w14:paraId="596D9B30" w14:textId="77777777" w:rsidR="00B627BD" w:rsidRDefault="00B627BD" w:rsidP="00B627BD"/>
        </w:tc>
        <w:tc>
          <w:tcPr>
            <w:tcW w:w="1250" w:type="pct"/>
            <w:vAlign w:val="center"/>
          </w:tcPr>
          <w:p w14:paraId="50ADB333" w14:textId="2623B311" w:rsidR="00B627BD" w:rsidRDefault="00B627BD" w:rsidP="00B627BD">
            <w:r w:rsidRPr="00B627BD">
              <w:rPr>
                <w:b/>
              </w:rPr>
              <w:t>WM</w:t>
            </w:r>
            <w:r>
              <w:rPr>
                <w:b/>
              </w:rPr>
              <w:t xml:space="preserve"> </w:t>
            </w:r>
            <w:r w:rsidRPr="00B627BD">
              <w:rPr>
                <w:b/>
              </w:rPr>
              <w:t>[%]</w:t>
            </w:r>
          </w:p>
        </w:tc>
        <w:tc>
          <w:tcPr>
            <w:tcW w:w="1250" w:type="pct"/>
            <w:vAlign w:val="center"/>
          </w:tcPr>
          <w:p w14:paraId="32C09E3E" w14:textId="42994993" w:rsidR="00B627BD" w:rsidRDefault="00B627BD" w:rsidP="00B627BD">
            <w:r w:rsidRPr="00B627BD">
              <w:rPr>
                <w:b/>
              </w:rPr>
              <w:t>WAM</w:t>
            </w:r>
            <w:r>
              <w:rPr>
                <w:b/>
              </w:rPr>
              <w:t xml:space="preserve"> </w:t>
            </w:r>
            <w:r w:rsidRPr="00B627BD">
              <w:rPr>
                <w:b/>
              </w:rPr>
              <w:t>[%]</w:t>
            </w:r>
          </w:p>
        </w:tc>
        <w:tc>
          <w:tcPr>
            <w:tcW w:w="1250" w:type="pct"/>
            <w:vAlign w:val="center"/>
          </w:tcPr>
          <w:p w14:paraId="22838DE3" w14:textId="0DA8614D" w:rsidR="00B627BD" w:rsidRDefault="00B627BD" w:rsidP="00B627BD">
            <w:r w:rsidRPr="00B627BD">
              <w:rPr>
                <w:b/>
              </w:rPr>
              <w:t>WAM-WM</w:t>
            </w:r>
            <w:r>
              <w:rPr>
                <w:b/>
              </w:rPr>
              <w:t xml:space="preserve"> </w:t>
            </w:r>
            <w:r w:rsidRPr="00B627BD">
              <w:rPr>
                <w:b/>
              </w:rPr>
              <w:t>[%]</w:t>
            </w:r>
          </w:p>
        </w:tc>
      </w:tr>
      <w:tr w:rsidR="00B627BD" w14:paraId="02376297" w14:textId="77777777" w:rsidTr="00B627BD">
        <w:tc>
          <w:tcPr>
            <w:tcW w:w="1250" w:type="pct"/>
            <w:vAlign w:val="center"/>
          </w:tcPr>
          <w:p w14:paraId="35BB0238" w14:textId="62F1F589" w:rsidR="00B627BD" w:rsidRDefault="00B627BD" w:rsidP="00B627BD">
            <w:r w:rsidRPr="00794B61">
              <w:t>SO</w:t>
            </w:r>
            <w:r w:rsidRPr="00794B61">
              <w:rPr>
                <w:vertAlign w:val="subscript"/>
              </w:rPr>
              <w:t>2</w:t>
            </w:r>
            <w:r>
              <w:rPr>
                <w:vertAlign w:val="subscript"/>
              </w:rPr>
              <w:fldChar w:fldCharType="begin"/>
            </w:r>
            <w:r>
              <w:instrText xml:space="preserve"> XE "</w:instrText>
            </w:r>
            <w:r w:rsidRPr="00205CA6">
              <w:instrText>SO</w:instrText>
            </w:r>
            <w:r w:rsidRPr="00205CA6">
              <w:rPr>
                <w:vertAlign w:val="subscript"/>
              </w:rPr>
              <w:instrText>2</w:instrText>
            </w:r>
            <w:r>
              <w:instrText xml:space="preserve">" </w:instrText>
            </w:r>
            <w:r>
              <w:rPr>
                <w:vertAlign w:val="subscript"/>
              </w:rPr>
              <w:fldChar w:fldCharType="end"/>
            </w:r>
          </w:p>
        </w:tc>
        <w:tc>
          <w:tcPr>
            <w:tcW w:w="1250" w:type="pct"/>
            <w:vAlign w:val="center"/>
          </w:tcPr>
          <w:p w14:paraId="488150F2" w14:textId="0FA972BC" w:rsidR="00B627BD" w:rsidRDefault="00B627BD" w:rsidP="00B627BD">
            <w:pPr>
              <w:jc w:val="right"/>
            </w:pPr>
            <w:r>
              <w:t>-68</w:t>
            </w:r>
          </w:p>
        </w:tc>
        <w:tc>
          <w:tcPr>
            <w:tcW w:w="1250" w:type="pct"/>
            <w:vAlign w:val="center"/>
          </w:tcPr>
          <w:p w14:paraId="240B39F8" w14:textId="72A34CC4" w:rsidR="00B627BD" w:rsidRDefault="00B627BD" w:rsidP="00B627BD">
            <w:pPr>
              <w:jc w:val="right"/>
            </w:pPr>
            <w:r>
              <w:t>-71,4</w:t>
            </w:r>
          </w:p>
        </w:tc>
        <w:tc>
          <w:tcPr>
            <w:tcW w:w="1250" w:type="pct"/>
            <w:vAlign w:val="center"/>
          </w:tcPr>
          <w:p w14:paraId="5DBBA1B4" w14:textId="7DC4FD6D" w:rsidR="00B627BD" w:rsidRDefault="00B627BD" w:rsidP="00B627BD">
            <w:pPr>
              <w:jc w:val="right"/>
            </w:pPr>
            <w:r>
              <w:t>+3,4</w:t>
            </w:r>
          </w:p>
        </w:tc>
      </w:tr>
      <w:tr w:rsidR="00B627BD" w14:paraId="14E59424" w14:textId="77777777" w:rsidTr="00B627BD">
        <w:tc>
          <w:tcPr>
            <w:tcW w:w="1250" w:type="pct"/>
            <w:vAlign w:val="center"/>
          </w:tcPr>
          <w:p w14:paraId="5798B162" w14:textId="77656E38" w:rsidR="00B627BD" w:rsidRDefault="00B627BD" w:rsidP="00B627BD">
            <w:r w:rsidRPr="00794B61">
              <w:t>NOx</w:t>
            </w:r>
            <w:r>
              <w:fldChar w:fldCharType="begin"/>
            </w:r>
            <w:r>
              <w:instrText xml:space="preserve"> XE "</w:instrText>
            </w:r>
            <w:r w:rsidRPr="00F86370">
              <w:instrText>NOx</w:instrText>
            </w:r>
            <w:r>
              <w:instrText xml:space="preserve">" </w:instrText>
            </w:r>
            <w:r>
              <w:fldChar w:fldCharType="end"/>
            </w:r>
          </w:p>
        </w:tc>
        <w:tc>
          <w:tcPr>
            <w:tcW w:w="1250" w:type="pct"/>
            <w:vAlign w:val="center"/>
          </w:tcPr>
          <w:p w14:paraId="75E67169" w14:textId="093B331D" w:rsidR="00B627BD" w:rsidRDefault="00B627BD" w:rsidP="00B627BD">
            <w:pPr>
              <w:jc w:val="right"/>
            </w:pPr>
            <w:r>
              <w:t>-36</w:t>
            </w:r>
          </w:p>
        </w:tc>
        <w:tc>
          <w:tcPr>
            <w:tcW w:w="1250" w:type="pct"/>
            <w:vAlign w:val="center"/>
          </w:tcPr>
          <w:p w14:paraId="2499BD6F" w14:textId="3F24A465" w:rsidR="00B627BD" w:rsidRDefault="00B627BD" w:rsidP="00B627BD">
            <w:pPr>
              <w:jc w:val="right"/>
            </w:pPr>
            <w:r w:rsidRPr="007C7CFE">
              <w:t>-40</w:t>
            </w:r>
          </w:p>
        </w:tc>
        <w:tc>
          <w:tcPr>
            <w:tcW w:w="1250" w:type="pct"/>
            <w:vAlign w:val="center"/>
          </w:tcPr>
          <w:p w14:paraId="39052191" w14:textId="7BC38DC1" w:rsidR="00B627BD" w:rsidRDefault="00B627BD" w:rsidP="00B627BD">
            <w:pPr>
              <w:jc w:val="right"/>
            </w:pPr>
            <w:r w:rsidRPr="007C7CFE">
              <w:t>+4</w:t>
            </w:r>
          </w:p>
        </w:tc>
      </w:tr>
      <w:tr w:rsidR="00B627BD" w14:paraId="1E76A1CE" w14:textId="77777777" w:rsidTr="00B627BD">
        <w:tc>
          <w:tcPr>
            <w:tcW w:w="1250" w:type="pct"/>
            <w:vAlign w:val="center"/>
          </w:tcPr>
          <w:p w14:paraId="1C23F1CB" w14:textId="0942584D" w:rsidR="00B627BD" w:rsidRDefault="00B627BD" w:rsidP="00B627BD">
            <w:r w:rsidRPr="00794B61">
              <w:t>NMLZO</w:t>
            </w:r>
            <w:r>
              <w:fldChar w:fldCharType="begin"/>
            </w:r>
            <w:r>
              <w:instrText xml:space="preserve"> XE "</w:instrText>
            </w:r>
            <w:r w:rsidRPr="00AB4A9D">
              <w:instrText>NMLZO</w:instrText>
            </w:r>
            <w:r>
              <w:instrText xml:space="preserve">" </w:instrText>
            </w:r>
            <w:r>
              <w:fldChar w:fldCharType="end"/>
            </w:r>
          </w:p>
        </w:tc>
        <w:tc>
          <w:tcPr>
            <w:tcW w:w="1250" w:type="pct"/>
            <w:vAlign w:val="center"/>
          </w:tcPr>
          <w:p w14:paraId="739EBBAF" w14:textId="182227DE" w:rsidR="00B627BD" w:rsidRDefault="00B627BD" w:rsidP="00B627BD">
            <w:pPr>
              <w:jc w:val="right"/>
            </w:pPr>
            <w:r>
              <w:t>-25</w:t>
            </w:r>
          </w:p>
        </w:tc>
        <w:tc>
          <w:tcPr>
            <w:tcW w:w="1250" w:type="pct"/>
            <w:vAlign w:val="center"/>
          </w:tcPr>
          <w:p w14:paraId="2B932A47" w14:textId="716021C6" w:rsidR="00B627BD" w:rsidRDefault="00B627BD" w:rsidP="00B627BD">
            <w:pPr>
              <w:jc w:val="right"/>
            </w:pPr>
            <w:r>
              <w:t>-31,8</w:t>
            </w:r>
          </w:p>
        </w:tc>
        <w:tc>
          <w:tcPr>
            <w:tcW w:w="1250" w:type="pct"/>
            <w:vAlign w:val="center"/>
          </w:tcPr>
          <w:p w14:paraId="47C9A974" w14:textId="0FFC96A1" w:rsidR="00B627BD" w:rsidRDefault="00B627BD" w:rsidP="00B627BD">
            <w:pPr>
              <w:jc w:val="right"/>
            </w:pPr>
            <w:r>
              <w:t>+2,7</w:t>
            </w:r>
          </w:p>
        </w:tc>
      </w:tr>
      <w:tr w:rsidR="00B627BD" w14:paraId="71663158" w14:textId="77777777" w:rsidTr="00B627BD">
        <w:tc>
          <w:tcPr>
            <w:tcW w:w="1250" w:type="pct"/>
            <w:vAlign w:val="center"/>
          </w:tcPr>
          <w:p w14:paraId="51E90815" w14:textId="5142427C" w:rsidR="00B627BD" w:rsidRDefault="00B627BD" w:rsidP="00B627BD">
            <w:r w:rsidRPr="00794B61">
              <w:t>NH</w:t>
            </w:r>
            <w:r w:rsidRPr="00794B61">
              <w:rPr>
                <w:vertAlign w:val="subscript"/>
              </w:rPr>
              <w:t>3</w:t>
            </w:r>
            <w:r>
              <w:rPr>
                <w:vertAlign w:val="subscript"/>
              </w:rPr>
              <w:fldChar w:fldCharType="begin"/>
            </w:r>
            <w:r>
              <w:instrText xml:space="preserve"> XE "</w:instrText>
            </w:r>
            <w:r w:rsidRPr="00C84C70">
              <w:instrText>NH</w:instrText>
            </w:r>
            <w:r w:rsidRPr="00C84C70">
              <w:rPr>
                <w:vertAlign w:val="subscript"/>
              </w:rPr>
              <w:instrText>3</w:instrText>
            </w:r>
            <w:r>
              <w:instrText xml:space="preserve">" </w:instrText>
            </w:r>
            <w:r>
              <w:rPr>
                <w:vertAlign w:val="subscript"/>
              </w:rPr>
              <w:fldChar w:fldCharType="end"/>
            </w:r>
          </w:p>
        </w:tc>
        <w:tc>
          <w:tcPr>
            <w:tcW w:w="1250" w:type="pct"/>
            <w:vAlign w:val="center"/>
          </w:tcPr>
          <w:p w14:paraId="151DCDC0" w14:textId="682B4EF7" w:rsidR="00B627BD" w:rsidRDefault="00B627BD" w:rsidP="00B627BD">
            <w:pPr>
              <w:jc w:val="right"/>
            </w:pPr>
            <w:r>
              <w:t>-1</w:t>
            </w:r>
          </w:p>
        </w:tc>
        <w:tc>
          <w:tcPr>
            <w:tcW w:w="1250" w:type="pct"/>
            <w:vAlign w:val="center"/>
          </w:tcPr>
          <w:p w14:paraId="336AEABC" w14:textId="60814793" w:rsidR="00B627BD" w:rsidRDefault="00B627BD" w:rsidP="00B627BD">
            <w:pPr>
              <w:jc w:val="right"/>
            </w:pPr>
            <w:r>
              <w:t>-22,7</w:t>
            </w:r>
          </w:p>
        </w:tc>
        <w:tc>
          <w:tcPr>
            <w:tcW w:w="1250" w:type="pct"/>
            <w:vAlign w:val="center"/>
          </w:tcPr>
          <w:p w14:paraId="27BBF9AD" w14:textId="5AA3B72E" w:rsidR="00B627BD" w:rsidRDefault="00B627BD" w:rsidP="00B627BD">
            <w:pPr>
              <w:jc w:val="right"/>
            </w:pPr>
            <w:r>
              <w:t>+21,7</w:t>
            </w:r>
          </w:p>
        </w:tc>
      </w:tr>
      <w:tr w:rsidR="00B627BD" w14:paraId="159CCFBF" w14:textId="77777777" w:rsidTr="00B627BD">
        <w:tc>
          <w:tcPr>
            <w:tcW w:w="1250" w:type="pct"/>
            <w:vAlign w:val="center"/>
          </w:tcPr>
          <w:p w14:paraId="25429A44" w14:textId="6F5AB647" w:rsidR="00B627BD" w:rsidRDefault="00B627BD" w:rsidP="00B627BD">
            <w:r w:rsidRPr="00794B61">
              <w:t>PM</w:t>
            </w:r>
            <w:r w:rsidR="0096280E" w:rsidRPr="0096280E">
              <w:rPr>
                <w:vertAlign w:val="subscript"/>
              </w:rPr>
              <w:t>2.5</w:t>
            </w:r>
          </w:p>
        </w:tc>
        <w:tc>
          <w:tcPr>
            <w:tcW w:w="1250" w:type="pct"/>
            <w:vAlign w:val="center"/>
          </w:tcPr>
          <w:p w14:paraId="5F854526" w14:textId="55B74550" w:rsidR="00B627BD" w:rsidRDefault="00B627BD" w:rsidP="00B627BD">
            <w:pPr>
              <w:jc w:val="right"/>
            </w:pPr>
            <w:r>
              <w:t>-45</w:t>
            </w:r>
          </w:p>
        </w:tc>
        <w:tc>
          <w:tcPr>
            <w:tcW w:w="1250" w:type="pct"/>
            <w:vAlign w:val="center"/>
          </w:tcPr>
          <w:p w14:paraId="16BAAA22" w14:textId="72EAF396" w:rsidR="00B627BD" w:rsidRDefault="00B627BD" w:rsidP="00B627BD">
            <w:pPr>
              <w:jc w:val="right"/>
            </w:pPr>
            <w:r>
              <w:t>-58,7</w:t>
            </w:r>
          </w:p>
        </w:tc>
        <w:tc>
          <w:tcPr>
            <w:tcW w:w="1250" w:type="pct"/>
            <w:vAlign w:val="center"/>
          </w:tcPr>
          <w:p w14:paraId="121DA056" w14:textId="3A8FC66A" w:rsidR="00B627BD" w:rsidRDefault="00B627BD" w:rsidP="00B627BD">
            <w:pPr>
              <w:jc w:val="right"/>
            </w:pPr>
            <w:r>
              <w:t>+20</w:t>
            </w:r>
          </w:p>
        </w:tc>
      </w:tr>
    </w:tbl>
    <w:p w14:paraId="60E818A0" w14:textId="0B0FADB3" w:rsidR="008115B8" w:rsidRDefault="00B627BD" w:rsidP="00B627BD">
      <w:pPr>
        <w:pStyle w:val="Legenda"/>
      </w:pPr>
      <w:bookmarkStart w:id="132" w:name="_Toc536436277"/>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14</w:t>
      </w:r>
      <w:r w:rsidR="00515DF9">
        <w:rPr>
          <w:noProof/>
        </w:rPr>
        <w:fldChar w:fldCharType="end"/>
      </w:r>
      <w:r w:rsidR="008115B8">
        <w:rPr>
          <w:noProof/>
        </w:rPr>
        <w:t xml:space="preserve"> Prognozowana redukcja emisji SOx dla 2020 2025 2030.</w:t>
      </w:r>
      <w:bookmarkEnd w:id="132"/>
    </w:p>
    <w:p w14:paraId="43059195" w14:textId="77777777" w:rsidR="008115B8" w:rsidRDefault="008115B8" w:rsidP="00B627BD">
      <w:r>
        <w:rPr>
          <w:noProof/>
          <w:lang w:eastAsia="pl-PL"/>
        </w:rPr>
        <w:drawing>
          <wp:inline distT="0" distB="0" distL="0" distR="0" wp14:anchorId="734D00F1" wp14:editId="6C2A08FF">
            <wp:extent cx="5760467" cy="4007458"/>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86740" cy="4025736"/>
                    </a:xfrm>
                    <a:prstGeom prst="rect">
                      <a:avLst/>
                    </a:prstGeom>
                    <a:noFill/>
                  </pic:spPr>
                </pic:pic>
              </a:graphicData>
            </a:graphic>
          </wp:inline>
        </w:drawing>
      </w:r>
    </w:p>
    <w:p w14:paraId="2E6030C2" w14:textId="1B3F3F96" w:rsidR="00072732" w:rsidRDefault="00072732">
      <w:pPr>
        <w:spacing w:before="0" w:after="160" w:line="259" w:lineRule="auto"/>
        <w:jc w:val="left"/>
      </w:pPr>
      <w:r>
        <w:br w:type="page"/>
      </w:r>
    </w:p>
    <w:p w14:paraId="6477208D" w14:textId="77777777" w:rsidR="008115B8" w:rsidRDefault="008115B8" w:rsidP="00B627BD"/>
    <w:p w14:paraId="3B3B43E4" w14:textId="27612237" w:rsidR="008115B8" w:rsidRDefault="00B627BD" w:rsidP="00B627BD">
      <w:pPr>
        <w:pStyle w:val="Legenda"/>
      </w:pPr>
      <w:bookmarkStart w:id="133" w:name="_Toc536436278"/>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15</w:t>
      </w:r>
      <w:r w:rsidR="00515DF9">
        <w:rPr>
          <w:noProof/>
        </w:rPr>
        <w:fldChar w:fldCharType="end"/>
      </w:r>
      <w:r w:rsidR="008115B8">
        <w:rPr>
          <w:noProof/>
        </w:rPr>
        <w:t xml:space="preserve"> Prognozowana redukcja emisji PM</w:t>
      </w:r>
      <w:r w:rsidR="0096280E" w:rsidRPr="0096280E">
        <w:rPr>
          <w:noProof/>
          <w:vertAlign w:val="subscript"/>
        </w:rPr>
        <w:t>2.5</w:t>
      </w:r>
      <w:r w:rsidR="008115B8">
        <w:rPr>
          <w:noProof/>
        </w:rPr>
        <w:t xml:space="preserve"> dla 2020 2025 2030.</w:t>
      </w:r>
      <w:bookmarkEnd w:id="133"/>
    </w:p>
    <w:p w14:paraId="6BA84B41" w14:textId="77777777" w:rsidR="008115B8" w:rsidRDefault="008115B8" w:rsidP="00B627BD">
      <w:r>
        <w:rPr>
          <w:noProof/>
          <w:lang w:eastAsia="pl-PL"/>
        </w:rPr>
        <w:drawing>
          <wp:inline distT="0" distB="0" distL="0" distR="0" wp14:anchorId="23A80AC3" wp14:editId="00B19284">
            <wp:extent cx="5749037" cy="3999506"/>
            <wp:effectExtent l="0" t="0" r="4445" b="127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7968" cy="4012676"/>
                    </a:xfrm>
                    <a:prstGeom prst="rect">
                      <a:avLst/>
                    </a:prstGeom>
                    <a:noFill/>
                  </pic:spPr>
                </pic:pic>
              </a:graphicData>
            </a:graphic>
          </wp:inline>
        </w:drawing>
      </w:r>
    </w:p>
    <w:p w14:paraId="49AE900F" w14:textId="5E36301E" w:rsidR="00072732" w:rsidRDefault="00072732">
      <w:pPr>
        <w:spacing w:before="0" w:after="160" w:line="259" w:lineRule="auto"/>
        <w:jc w:val="left"/>
      </w:pPr>
      <w:r>
        <w:br w:type="page"/>
      </w:r>
    </w:p>
    <w:p w14:paraId="5FE0CBE2" w14:textId="77777777" w:rsidR="008115B8" w:rsidRDefault="008115B8" w:rsidP="00B627BD"/>
    <w:p w14:paraId="48D97DE5" w14:textId="56972E5F" w:rsidR="008115B8" w:rsidRDefault="00B627BD" w:rsidP="00B627BD">
      <w:pPr>
        <w:pStyle w:val="Legenda"/>
      </w:pPr>
      <w:bookmarkStart w:id="134" w:name="_Toc536436279"/>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16</w:t>
      </w:r>
      <w:r w:rsidR="00515DF9">
        <w:rPr>
          <w:noProof/>
        </w:rPr>
        <w:fldChar w:fldCharType="end"/>
      </w:r>
      <w:r w:rsidR="008115B8">
        <w:rPr>
          <w:noProof/>
        </w:rPr>
        <w:t xml:space="preserve"> Prognozowana redukcja emisji NOx</w:t>
      </w:r>
      <w:r w:rsidR="00BE175F">
        <w:rPr>
          <w:noProof/>
        </w:rPr>
        <w:fldChar w:fldCharType="begin"/>
      </w:r>
      <w:r w:rsidR="00BE175F">
        <w:instrText xml:space="preserve"> XE "</w:instrText>
      </w:r>
      <w:r w:rsidR="00BE175F" w:rsidRPr="00F86370">
        <w:instrText>NOx</w:instrText>
      </w:r>
      <w:r w:rsidR="00BE175F">
        <w:instrText xml:space="preserve">" </w:instrText>
      </w:r>
      <w:r w:rsidR="00BE175F">
        <w:rPr>
          <w:noProof/>
        </w:rPr>
        <w:fldChar w:fldCharType="end"/>
      </w:r>
      <w:r w:rsidR="008115B8">
        <w:rPr>
          <w:noProof/>
        </w:rPr>
        <w:t xml:space="preserve"> dla 2020 2025 2030.</w:t>
      </w:r>
      <w:bookmarkEnd w:id="134"/>
    </w:p>
    <w:p w14:paraId="67A641CE" w14:textId="79D10F5A" w:rsidR="008115B8" w:rsidRDefault="007F551C" w:rsidP="00B627BD">
      <w:r>
        <w:rPr>
          <w:noProof/>
          <w:lang w:eastAsia="pl-PL"/>
        </w:rPr>
        <w:drawing>
          <wp:inline distT="0" distB="0" distL="0" distR="0" wp14:anchorId="29838FCF" wp14:editId="5570D8B3">
            <wp:extent cx="5714748" cy="3975652"/>
            <wp:effectExtent l="0" t="0" r="635" b="6350"/>
            <wp:docPr id="81" name="Obraz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0147" cy="3986364"/>
                    </a:xfrm>
                    <a:prstGeom prst="rect">
                      <a:avLst/>
                    </a:prstGeom>
                    <a:noFill/>
                  </pic:spPr>
                </pic:pic>
              </a:graphicData>
            </a:graphic>
          </wp:inline>
        </w:drawing>
      </w:r>
    </w:p>
    <w:p w14:paraId="6446E81A" w14:textId="151B8D5C" w:rsidR="00072732" w:rsidRDefault="00072732">
      <w:pPr>
        <w:spacing w:before="0" w:after="160" w:line="259" w:lineRule="auto"/>
        <w:jc w:val="left"/>
      </w:pPr>
      <w:r>
        <w:br w:type="page"/>
      </w:r>
    </w:p>
    <w:p w14:paraId="5D0AC9E7" w14:textId="77777777" w:rsidR="00B627BD" w:rsidRDefault="00B627BD" w:rsidP="00B627BD"/>
    <w:p w14:paraId="336AAFAC" w14:textId="60E67ADA" w:rsidR="008115B8" w:rsidRDefault="00B627BD" w:rsidP="00B627BD">
      <w:pPr>
        <w:pStyle w:val="Legenda"/>
      </w:pPr>
      <w:bookmarkStart w:id="135" w:name="_Toc536436280"/>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17</w:t>
      </w:r>
      <w:r w:rsidR="00515DF9">
        <w:rPr>
          <w:noProof/>
        </w:rPr>
        <w:fldChar w:fldCharType="end"/>
      </w:r>
      <w:r w:rsidR="008115B8">
        <w:t xml:space="preserve"> Prognozowana redukcja emisji 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rsidR="008115B8">
        <w:t xml:space="preserve"> dla 2020 2025 2030.</w:t>
      </w:r>
      <w:bookmarkEnd w:id="135"/>
    </w:p>
    <w:p w14:paraId="1EE22923" w14:textId="77777777" w:rsidR="008115B8" w:rsidRDefault="008115B8" w:rsidP="00B627BD">
      <w:r>
        <w:rPr>
          <w:noProof/>
          <w:lang w:eastAsia="pl-PL"/>
        </w:rPr>
        <w:drawing>
          <wp:inline distT="0" distB="0" distL="0" distR="0" wp14:anchorId="6248E200" wp14:editId="2112FEB5">
            <wp:extent cx="5726177" cy="3983603"/>
            <wp:effectExtent l="0" t="0" r="825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41234" cy="3994078"/>
                    </a:xfrm>
                    <a:prstGeom prst="rect">
                      <a:avLst/>
                    </a:prstGeom>
                    <a:noFill/>
                  </pic:spPr>
                </pic:pic>
              </a:graphicData>
            </a:graphic>
          </wp:inline>
        </w:drawing>
      </w:r>
    </w:p>
    <w:p w14:paraId="5015F30F" w14:textId="0427B591" w:rsidR="00072732" w:rsidRDefault="00072732">
      <w:pPr>
        <w:spacing w:before="0" w:after="160" w:line="259" w:lineRule="auto"/>
        <w:jc w:val="left"/>
      </w:pPr>
      <w:r>
        <w:br w:type="page"/>
      </w:r>
    </w:p>
    <w:p w14:paraId="026D318E" w14:textId="77777777" w:rsidR="008115B8" w:rsidRDefault="008115B8" w:rsidP="00B627BD"/>
    <w:p w14:paraId="1073E27B" w14:textId="516BBE6B" w:rsidR="008115B8" w:rsidRDefault="00B627BD" w:rsidP="00B627BD">
      <w:pPr>
        <w:pStyle w:val="Legenda"/>
      </w:pPr>
      <w:bookmarkStart w:id="136" w:name="_Toc536436281"/>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18</w:t>
      </w:r>
      <w:r w:rsidR="00515DF9">
        <w:rPr>
          <w:noProof/>
        </w:rPr>
        <w:fldChar w:fldCharType="end"/>
      </w:r>
      <w:r w:rsidR="008115B8">
        <w:rPr>
          <w:noProof/>
        </w:rPr>
        <w:t>. Prognozowana redukcja emisji NH3</w:t>
      </w:r>
      <w:r w:rsidR="00BE175F">
        <w:rPr>
          <w:noProof/>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noProof/>
        </w:rPr>
        <w:fldChar w:fldCharType="end"/>
      </w:r>
      <w:r w:rsidR="008115B8">
        <w:rPr>
          <w:noProof/>
        </w:rPr>
        <w:t xml:space="preserve"> dla 2020 2025 2030.</w:t>
      </w:r>
      <w:bookmarkEnd w:id="136"/>
    </w:p>
    <w:p w14:paraId="751863B7" w14:textId="2E5010F3" w:rsidR="005656BD" w:rsidRDefault="008115B8" w:rsidP="004845A4">
      <w:pPr>
        <w:pStyle w:val="Default"/>
        <w:spacing w:before="60"/>
        <w:jc w:val="both"/>
        <w:rPr>
          <w:rFonts w:asciiTheme="minorHAnsi" w:hAnsiTheme="minorHAnsi" w:cstheme="minorHAnsi"/>
          <w:sz w:val="22"/>
          <w:szCs w:val="22"/>
        </w:rPr>
      </w:pPr>
      <w:r>
        <w:rPr>
          <w:rFonts w:asciiTheme="minorHAnsi" w:hAnsiTheme="minorHAnsi" w:cstheme="minorHAnsi"/>
          <w:noProof/>
          <w:sz w:val="22"/>
          <w:szCs w:val="22"/>
          <w:lang w:eastAsia="pl-PL"/>
        </w:rPr>
        <w:drawing>
          <wp:inline distT="0" distB="0" distL="0" distR="0" wp14:anchorId="70C21E06" wp14:editId="6206B5D4">
            <wp:extent cx="5714748" cy="3975652"/>
            <wp:effectExtent l="0" t="0" r="635" b="6350"/>
            <wp:docPr id="80" name="Obraz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5514" cy="3983142"/>
                    </a:xfrm>
                    <a:prstGeom prst="rect">
                      <a:avLst/>
                    </a:prstGeom>
                    <a:noFill/>
                  </pic:spPr>
                </pic:pic>
              </a:graphicData>
            </a:graphic>
          </wp:inline>
        </w:drawing>
      </w:r>
    </w:p>
    <w:p w14:paraId="50A71564" w14:textId="0F6DCE51" w:rsidR="00072732" w:rsidRDefault="00072732" w:rsidP="004845A4">
      <w:pPr>
        <w:pStyle w:val="Default"/>
        <w:spacing w:before="60"/>
        <w:jc w:val="both"/>
        <w:rPr>
          <w:rFonts w:asciiTheme="minorHAnsi" w:hAnsiTheme="minorHAnsi" w:cstheme="minorHAnsi"/>
          <w:sz w:val="22"/>
          <w:szCs w:val="22"/>
        </w:rPr>
      </w:pPr>
    </w:p>
    <w:p w14:paraId="0290AE67" w14:textId="725D3B9E" w:rsidR="00072732" w:rsidRDefault="00072732" w:rsidP="004845A4">
      <w:pPr>
        <w:pStyle w:val="Default"/>
        <w:spacing w:before="60"/>
        <w:jc w:val="both"/>
        <w:rPr>
          <w:rFonts w:asciiTheme="minorHAnsi" w:hAnsiTheme="minorHAnsi" w:cstheme="minorHAnsi"/>
          <w:sz w:val="22"/>
          <w:szCs w:val="22"/>
        </w:rPr>
      </w:pPr>
    </w:p>
    <w:p w14:paraId="7DC509DD" w14:textId="658409A1" w:rsidR="00072732" w:rsidRDefault="00072732" w:rsidP="004845A4">
      <w:pPr>
        <w:pStyle w:val="Default"/>
        <w:spacing w:before="60"/>
        <w:jc w:val="both"/>
        <w:rPr>
          <w:rFonts w:asciiTheme="minorHAnsi" w:hAnsiTheme="minorHAnsi" w:cstheme="minorHAnsi"/>
          <w:sz w:val="22"/>
          <w:szCs w:val="22"/>
        </w:rPr>
      </w:pPr>
    </w:p>
    <w:p w14:paraId="15724AF2" w14:textId="77777777" w:rsidR="00072732" w:rsidRPr="004845A4" w:rsidRDefault="00072732" w:rsidP="004845A4">
      <w:pPr>
        <w:pStyle w:val="Default"/>
        <w:spacing w:before="60"/>
        <w:jc w:val="both"/>
        <w:rPr>
          <w:rFonts w:asciiTheme="minorHAnsi" w:hAnsiTheme="minorHAnsi" w:cstheme="minorHAnsi"/>
          <w:sz w:val="22"/>
          <w:szCs w:val="22"/>
        </w:rPr>
        <w:sectPr w:rsidR="00072732" w:rsidRPr="004845A4" w:rsidSect="00CD511A">
          <w:headerReference w:type="first" r:id="rId40"/>
          <w:footerReference w:type="first" r:id="rId41"/>
          <w:pgSz w:w="11906" w:h="16838"/>
          <w:pgMar w:top="1440" w:right="1440" w:bottom="1440" w:left="1800" w:header="709" w:footer="709" w:gutter="0"/>
          <w:cols w:space="708"/>
          <w:docGrid w:linePitch="360"/>
        </w:sectPr>
      </w:pPr>
    </w:p>
    <w:p w14:paraId="5ADD12B5" w14:textId="6CA4FC95" w:rsidR="00BE71F7" w:rsidRDefault="004845A4" w:rsidP="004845A4">
      <w:pPr>
        <w:pStyle w:val="Legenda"/>
      </w:pPr>
      <w:bookmarkStart w:id="137" w:name="_Toc536436333"/>
      <w:r>
        <w:t xml:space="preserve">Tabela </w:t>
      </w:r>
      <w:r w:rsidR="00515DF9">
        <w:rPr>
          <w:noProof/>
        </w:rPr>
        <w:fldChar w:fldCharType="begin"/>
      </w:r>
      <w:r w:rsidR="00515DF9">
        <w:rPr>
          <w:noProof/>
        </w:rPr>
        <w:instrText xml:space="preserve"> SEQ Tabela \* ARABIC </w:instrText>
      </w:r>
      <w:r w:rsidR="00515DF9">
        <w:rPr>
          <w:noProof/>
        </w:rPr>
        <w:fldChar w:fldCharType="separate"/>
      </w:r>
      <w:r w:rsidR="00D5037F">
        <w:rPr>
          <w:noProof/>
        </w:rPr>
        <w:t>21</w:t>
      </w:r>
      <w:r w:rsidR="00515DF9">
        <w:rPr>
          <w:noProof/>
        </w:rPr>
        <w:fldChar w:fldCharType="end"/>
      </w:r>
      <w:r w:rsidR="00BE71F7">
        <w:t xml:space="preserve"> </w:t>
      </w:r>
      <w:r w:rsidR="00BE71F7" w:rsidRPr="00FE1CAB">
        <w:t>Poszczególne polityki i środki lub pakiet polityk i środków, które zdecydowano się przyjąć, oraz odpowiedzialne właściwe organy</w:t>
      </w:r>
      <w:bookmarkEnd w:id="137"/>
    </w:p>
    <w:tbl>
      <w:tblPr>
        <w:tblW w:w="4918"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46"/>
        <w:gridCol w:w="1494"/>
        <w:gridCol w:w="1394"/>
        <w:gridCol w:w="1438"/>
        <w:gridCol w:w="1896"/>
        <w:gridCol w:w="2627"/>
      </w:tblGrid>
      <w:tr w:rsidR="00537622" w:rsidRPr="00414FD5" w14:paraId="6500F3EB" w14:textId="77777777" w:rsidTr="004845A4">
        <w:trPr>
          <w:tblCellSpacing w:w="0" w:type="dxa"/>
        </w:trPr>
        <w:tc>
          <w:tcPr>
            <w:tcW w:w="1697" w:type="pct"/>
            <w:vMerge w:val="restart"/>
            <w:hideMark/>
          </w:tcPr>
          <w:p w14:paraId="4975D356" w14:textId="3EE5B017" w:rsidR="005656BD" w:rsidRPr="00414FD5" w:rsidRDefault="005656BD" w:rsidP="00A11614">
            <w:pPr>
              <w:spacing w:after="60"/>
              <w:ind w:right="195"/>
              <w:jc w:val="center"/>
              <w:rPr>
                <w:rFonts w:eastAsia="Times New Roman" w:cstheme="minorHAnsi"/>
                <w:b/>
                <w:bCs/>
                <w:color w:val="000000"/>
                <w:lang w:eastAsia="pl-PL"/>
              </w:rPr>
            </w:pPr>
            <w:r w:rsidRPr="00414FD5">
              <w:rPr>
                <w:rFonts w:eastAsia="Times New Roman" w:cstheme="minorHAnsi"/>
                <w:b/>
                <w:bCs/>
                <w:color w:val="000000"/>
                <w:lang w:eastAsia="pl-PL"/>
              </w:rPr>
              <w:t>Nazwa i krótki opis poszczególnych polityk i środków lub pakietu polityk i środków</w:t>
            </w:r>
          </w:p>
          <w:p w14:paraId="48396E92" w14:textId="77777777" w:rsidR="005656BD" w:rsidRPr="00414FD5" w:rsidRDefault="005656BD" w:rsidP="00A11614">
            <w:pPr>
              <w:spacing w:after="60"/>
              <w:ind w:right="195"/>
              <w:jc w:val="center"/>
              <w:rPr>
                <w:rFonts w:eastAsia="Times New Roman" w:cstheme="minorHAnsi"/>
                <w:b/>
                <w:bCs/>
                <w:color w:val="000000"/>
                <w:lang w:eastAsia="pl-PL"/>
              </w:rPr>
            </w:pPr>
          </w:p>
        </w:tc>
        <w:tc>
          <w:tcPr>
            <w:tcW w:w="0" w:type="auto"/>
            <w:vMerge w:val="restart"/>
            <w:hideMark/>
          </w:tcPr>
          <w:p w14:paraId="5E53B932" w14:textId="77777777" w:rsidR="005656BD" w:rsidRPr="00414FD5" w:rsidRDefault="005656BD" w:rsidP="00A11614">
            <w:pPr>
              <w:spacing w:after="60"/>
              <w:ind w:right="195"/>
              <w:jc w:val="center"/>
              <w:rPr>
                <w:rFonts w:eastAsia="Times New Roman" w:cstheme="minorHAnsi"/>
                <w:b/>
                <w:bCs/>
                <w:color w:val="000000"/>
                <w:lang w:eastAsia="pl-PL"/>
              </w:rPr>
            </w:pPr>
            <w:r w:rsidRPr="00414FD5">
              <w:rPr>
                <w:rFonts w:eastAsia="Times New Roman" w:cstheme="minorHAnsi"/>
                <w:b/>
                <w:bCs/>
                <w:color w:val="000000"/>
                <w:lang w:eastAsia="pl-PL"/>
              </w:rPr>
              <w:t>Obecnie planowany rok przyjęcia</w:t>
            </w:r>
          </w:p>
        </w:tc>
        <w:tc>
          <w:tcPr>
            <w:tcW w:w="0" w:type="auto"/>
            <w:gridSpan w:val="2"/>
            <w:hideMark/>
          </w:tcPr>
          <w:p w14:paraId="4CF48B0E" w14:textId="77777777" w:rsidR="005656BD" w:rsidRPr="00414FD5" w:rsidRDefault="005656BD" w:rsidP="00A11614">
            <w:pPr>
              <w:spacing w:after="60"/>
              <w:ind w:right="195"/>
              <w:jc w:val="center"/>
              <w:rPr>
                <w:rFonts w:eastAsia="Times New Roman" w:cstheme="minorHAnsi"/>
                <w:b/>
                <w:bCs/>
                <w:color w:val="000000"/>
                <w:lang w:eastAsia="pl-PL"/>
              </w:rPr>
            </w:pPr>
            <w:r w:rsidRPr="00414FD5">
              <w:rPr>
                <w:rFonts w:eastAsia="Times New Roman" w:cstheme="minorHAnsi"/>
                <w:b/>
                <w:bCs/>
                <w:color w:val="000000"/>
                <w:lang w:eastAsia="pl-PL"/>
              </w:rPr>
              <w:t>Obecny planowany harmonogram wdrażania</w:t>
            </w:r>
          </w:p>
        </w:tc>
        <w:tc>
          <w:tcPr>
            <w:tcW w:w="0" w:type="auto"/>
            <w:vMerge w:val="restart"/>
            <w:hideMark/>
          </w:tcPr>
          <w:p w14:paraId="5C877465" w14:textId="77777777" w:rsidR="005656BD" w:rsidRPr="00414FD5" w:rsidRDefault="005656BD" w:rsidP="00A11614">
            <w:pPr>
              <w:spacing w:after="60"/>
              <w:ind w:right="195"/>
              <w:jc w:val="center"/>
              <w:rPr>
                <w:rFonts w:eastAsia="Times New Roman" w:cstheme="minorHAnsi"/>
                <w:b/>
                <w:bCs/>
                <w:color w:val="000000"/>
                <w:lang w:eastAsia="pl-PL"/>
              </w:rPr>
            </w:pPr>
            <w:r w:rsidRPr="00414FD5">
              <w:rPr>
                <w:rFonts w:eastAsia="Times New Roman" w:cstheme="minorHAnsi"/>
                <w:b/>
                <w:bCs/>
                <w:color w:val="000000"/>
                <w:lang w:eastAsia="pl-PL"/>
              </w:rPr>
              <w:t>Obecnie planowany harmonogram przeglądu</w:t>
            </w:r>
          </w:p>
        </w:tc>
        <w:tc>
          <w:tcPr>
            <w:tcW w:w="0" w:type="auto"/>
            <w:vMerge w:val="restart"/>
            <w:hideMark/>
          </w:tcPr>
          <w:p w14:paraId="53893E80" w14:textId="77777777" w:rsidR="005656BD" w:rsidRPr="00414FD5" w:rsidRDefault="005656BD" w:rsidP="00A11614">
            <w:pPr>
              <w:spacing w:after="60"/>
              <w:ind w:right="195"/>
              <w:jc w:val="center"/>
              <w:rPr>
                <w:rFonts w:eastAsia="Times New Roman" w:cstheme="minorHAnsi"/>
                <w:b/>
                <w:bCs/>
                <w:color w:val="000000"/>
                <w:lang w:eastAsia="pl-PL"/>
              </w:rPr>
            </w:pPr>
            <w:r w:rsidRPr="00414FD5">
              <w:rPr>
                <w:rFonts w:eastAsia="Times New Roman" w:cstheme="minorHAnsi"/>
                <w:b/>
                <w:bCs/>
                <w:color w:val="000000"/>
                <w:lang w:eastAsia="pl-PL"/>
              </w:rPr>
              <w:t>Właściwe organy odpowiedzialne za poszczególne polityki i środki lub pakiety polityk i środków</w:t>
            </w:r>
          </w:p>
          <w:p w14:paraId="532F9F59" w14:textId="77777777" w:rsidR="005656BD" w:rsidRPr="00414FD5" w:rsidRDefault="005656BD" w:rsidP="00A11614">
            <w:pPr>
              <w:spacing w:after="60"/>
              <w:ind w:right="195"/>
              <w:jc w:val="center"/>
              <w:rPr>
                <w:rFonts w:eastAsia="Times New Roman" w:cstheme="minorHAnsi"/>
                <w:b/>
                <w:bCs/>
                <w:color w:val="000000"/>
                <w:lang w:eastAsia="pl-PL"/>
              </w:rPr>
            </w:pPr>
          </w:p>
        </w:tc>
      </w:tr>
      <w:tr w:rsidR="00537622" w:rsidRPr="00414FD5" w14:paraId="08989CD2" w14:textId="77777777" w:rsidTr="004845A4">
        <w:trPr>
          <w:tblCellSpacing w:w="0" w:type="dxa"/>
        </w:trPr>
        <w:tc>
          <w:tcPr>
            <w:tcW w:w="1697" w:type="pct"/>
            <w:vMerge/>
            <w:vAlign w:val="center"/>
            <w:hideMark/>
          </w:tcPr>
          <w:p w14:paraId="709A6F5C" w14:textId="77777777" w:rsidR="005656BD" w:rsidRPr="00414FD5" w:rsidRDefault="005656BD" w:rsidP="00A11614">
            <w:pPr>
              <w:spacing w:after="0"/>
              <w:rPr>
                <w:rFonts w:eastAsia="Times New Roman" w:cstheme="minorHAnsi"/>
                <w:b/>
                <w:bCs/>
                <w:color w:val="000000"/>
                <w:lang w:eastAsia="pl-PL"/>
              </w:rPr>
            </w:pPr>
          </w:p>
        </w:tc>
        <w:tc>
          <w:tcPr>
            <w:tcW w:w="0" w:type="auto"/>
            <w:vMerge/>
            <w:vAlign w:val="center"/>
            <w:hideMark/>
          </w:tcPr>
          <w:p w14:paraId="6FAF1953" w14:textId="77777777" w:rsidR="005656BD" w:rsidRPr="00414FD5" w:rsidRDefault="005656BD" w:rsidP="00A11614">
            <w:pPr>
              <w:spacing w:after="0"/>
              <w:rPr>
                <w:rFonts w:eastAsia="Times New Roman" w:cstheme="minorHAnsi"/>
                <w:b/>
                <w:bCs/>
                <w:color w:val="000000"/>
                <w:lang w:eastAsia="pl-PL"/>
              </w:rPr>
            </w:pPr>
          </w:p>
        </w:tc>
        <w:tc>
          <w:tcPr>
            <w:tcW w:w="0" w:type="auto"/>
            <w:hideMark/>
          </w:tcPr>
          <w:p w14:paraId="2B6B7D90" w14:textId="77777777" w:rsidR="005656BD" w:rsidRPr="00414FD5" w:rsidRDefault="005656BD" w:rsidP="00A11614">
            <w:pPr>
              <w:spacing w:after="60"/>
              <w:ind w:right="195"/>
              <w:jc w:val="center"/>
              <w:rPr>
                <w:rFonts w:eastAsia="Times New Roman" w:cstheme="minorHAnsi"/>
                <w:b/>
                <w:bCs/>
                <w:color w:val="000000"/>
                <w:lang w:eastAsia="pl-PL"/>
              </w:rPr>
            </w:pPr>
            <w:r w:rsidRPr="00414FD5">
              <w:rPr>
                <w:rFonts w:eastAsia="Times New Roman" w:cstheme="minorHAnsi"/>
                <w:b/>
                <w:bCs/>
                <w:color w:val="000000"/>
                <w:lang w:eastAsia="pl-PL"/>
              </w:rPr>
              <w:t>Rok rozpoczęcia</w:t>
            </w:r>
          </w:p>
        </w:tc>
        <w:tc>
          <w:tcPr>
            <w:tcW w:w="0" w:type="auto"/>
            <w:hideMark/>
          </w:tcPr>
          <w:p w14:paraId="55BCD341" w14:textId="77777777" w:rsidR="005656BD" w:rsidRPr="00414FD5" w:rsidRDefault="005656BD" w:rsidP="00A11614">
            <w:pPr>
              <w:spacing w:after="60"/>
              <w:ind w:right="195"/>
              <w:jc w:val="center"/>
              <w:rPr>
                <w:rFonts w:eastAsia="Times New Roman" w:cstheme="minorHAnsi"/>
                <w:b/>
                <w:bCs/>
                <w:color w:val="000000"/>
                <w:lang w:eastAsia="pl-PL"/>
              </w:rPr>
            </w:pPr>
            <w:r w:rsidRPr="00414FD5">
              <w:rPr>
                <w:rFonts w:eastAsia="Times New Roman" w:cstheme="minorHAnsi"/>
                <w:b/>
                <w:bCs/>
                <w:color w:val="000000"/>
                <w:lang w:eastAsia="pl-PL"/>
              </w:rPr>
              <w:t>Rok zakończenia</w:t>
            </w:r>
          </w:p>
        </w:tc>
        <w:tc>
          <w:tcPr>
            <w:tcW w:w="0" w:type="auto"/>
            <w:vMerge/>
            <w:vAlign w:val="center"/>
            <w:hideMark/>
          </w:tcPr>
          <w:p w14:paraId="48014B91" w14:textId="77777777" w:rsidR="005656BD" w:rsidRPr="00414FD5" w:rsidRDefault="005656BD" w:rsidP="00A11614">
            <w:pPr>
              <w:spacing w:after="0"/>
              <w:rPr>
                <w:rFonts w:eastAsia="Times New Roman" w:cstheme="minorHAnsi"/>
                <w:b/>
                <w:bCs/>
                <w:color w:val="000000"/>
                <w:lang w:eastAsia="pl-PL"/>
              </w:rPr>
            </w:pPr>
          </w:p>
        </w:tc>
        <w:tc>
          <w:tcPr>
            <w:tcW w:w="0" w:type="auto"/>
            <w:vMerge/>
            <w:vAlign w:val="center"/>
            <w:hideMark/>
          </w:tcPr>
          <w:p w14:paraId="74BCC32D" w14:textId="77777777" w:rsidR="005656BD" w:rsidRPr="00414FD5" w:rsidRDefault="005656BD" w:rsidP="00A11614">
            <w:pPr>
              <w:spacing w:after="0"/>
              <w:rPr>
                <w:rFonts w:eastAsia="Times New Roman" w:cstheme="minorHAnsi"/>
                <w:b/>
                <w:bCs/>
                <w:color w:val="000000"/>
                <w:lang w:eastAsia="pl-PL"/>
              </w:rPr>
            </w:pPr>
          </w:p>
        </w:tc>
      </w:tr>
      <w:tr w:rsidR="00537622" w:rsidRPr="00414FD5" w14:paraId="61472781" w14:textId="77777777" w:rsidTr="004845A4">
        <w:trPr>
          <w:tblCellSpacing w:w="0" w:type="dxa"/>
        </w:trPr>
        <w:tc>
          <w:tcPr>
            <w:tcW w:w="1697" w:type="pct"/>
          </w:tcPr>
          <w:p w14:paraId="61C4E759" w14:textId="1D5707DA" w:rsidR="005656BD" w:rsidRPr="001F4E6F" w:rsidRDefault="005656BD" w:rsidP="004845A4">
            <w:r w:rsidRPr="00414FD5">
              <w:rPr>
                <w:rFonts w:eastAsia="Times New Roman"/>
                <w:color w:val="000000"/>
                <w:lang w:eastAsia="pl-PL"/>
              </w:rPr>
              <w:t>Polityka energetyczna Polski do 2040 (PEP2040</w:t>
            </w:r>
            <w:r w:rsidR="004E1895">
              <w:rPr>
                <w:rFonts w:eastAsia="Times New Roman"/>
                <w:color w:val="000000"/>
                <w:lang w:eastAsia="pl-PL"/>
              </w:rPr>
              <w:fldChar w:fldCharType="begin"/>
            </w:r>
            <w:r w:rsidR="004E1895">
              <w:instrText xml:space="preserve"> XE "</w:instrText>
            </w:r>
            <w:r w:rsidR="004E1895" w:rsidRPr="00853DF3">
              <w:instrText>PEP2040</w:instrText>
            </w:r>
            <w:r w:rsidR="004E1895">
              <w:instrText xml:space="preserve">" </w:instrText>
            </w:r>
            <w:r w:rsidR="004E1895">
              <w:rPr>
                <w:rFonts w:eastAsia="Times New Roman"/>
                <w:color w:val="000000"/>
                <w:lang w:eastAsia="pl-PL"/>
              </w:rPr>
              <w:fldChar w:fldCharType="end"/>
            </w:r>
            <w:r w:rsidRPr="00414FD5">
              <w:rPr>
                <w:rFonts w:eastAsia="Times New Roman"/>
                <w:color w:val="000000"/>
                <w:lang w:eastAsia="pl-PL"/>
              </w:rPr>
              <w:t xml:space="preserve">) </w:t>
            </w:r>
            <w:r w:rsidRPr="001F4E6F">
              <w:t xml:space="preserve">jest </w:t>
            </w:r>
            <w:r w:rsidRPr="001F4E6F">
              <w:rPr>
                <w:b/>
              </w:rPr>
              <w:t>strategią państwa</w:t>
            </w:r>
            <w:r w:rsidRPr="001F4E6F">
              <w:t xml:space="preserve"> w zakresie energetyki –stanowi odpowiedź na najważniejsze wyzwania stojące przed polską energetyką w najbliższych dziesięcioleciach oraz wyznacza kierunki rozwoju sektora energii z uwzględnieniem zadań niezbędnych do realizacji w perspektywie krótkookresowej. </w:t>
            </w:r>
            <w:r w:rsidRPr="00414FD5">
              <w:t>Do celów redukcyjnych p</w:t>
            </w:r>
            <w:r w:rsidRPr="001F4E6F">
              <w:t>rzyjęt</w:t>
            </w:r>
            <w:r w:rsidRPr="00414FD5">
              <w:t>o</w:t>
            </w:r>
            <w:r w:rsidRPr="001F4E6F">
              <w:t xml:space="preserve"> </w:t>
            </w:r>
            <w:r w:rsidRPr="00414FD5">
              <w:t>z</w:t>
            </w:r>
            <w:r w:rsidRPr="001F4E6F">
              <w:t xml:space="preserve"> PEP2040 pakiet środków w zakresie:</w:t>
            </w:r>
          </w:p>
          <w:p w14:paraId="59EC30F9" w14:textId="283F0D28" w:rsidR="005656BD" w:rsidRPr="00414FD5" w:rsidRDefault="005656BD" w:rsidP="000F3310">
            <w:pPr>
              <w:pStyle w:val="Akapitzlist"/>
              <w:numPr>
                <w:ilvl w:val="0"/>
                <w:numId w:val="71"/>
              </w:numPr>
              <w:rPr>
                <w:lang w:eastAsia="pl-PL"/>
              </w:rPr>
            </w:pPr>
            <w:r w:rsidRPr="00414FD5">
              <w:rPr>
                <w:lang w:eastAsia="pl-PL"/>
              </w:rPr>
              <w:t>Zwiększania udział OZE</w:t>
            </w:r>
            <w:r w:rsidR="005311A4">
              <w:rPr>
                <w:lang w:eastAsia="pl-PL"/>
              </w:rPr>
              <w:fldChar w:fldCharType="begin"/>
            </w:r>
            <w:r w:rsidR="005311A4">
              <w:instrText xml:space="preserve"> XE "</w:instrText>
            </w:r>
            <w:r w:rsidR="005311A4" w:rsidRPr="00CE6EE1">
              <w:instrText>OZE</w:instrText>
            </w:r>
            <w:r w:rsidR="005311A4">
              <w:instrText xml:space="preserve">" </w:instrText>
            </w:r>
            <w:r w:rsidR="005311A4">
              <w:rPr>
                <w:lang w:eastAsia="pl-PL"/>
              </w:rPr>
              <w:fldChar w:fldCharType="end"/>
            </w:r>
            <w:r w:rsidRPr="00414FD5">
              <w:rPr>
                <w:lang w:eastAsia="pl-PL"/>
              </w:rPr>
              <w:t xml:space="preserve"> do 21% w finalnym zużyciu energii brutto w roku 2030;</w:t>
            </w:r>
          </w:p>
          <w:p w14:paraId="551FB305" w14:textId="3E398EDB" w:rsidR="005656BD" w:rsidRPr="00414FD5" w:rsidRDefault="005656BD" w:rsidP="000F3310">
            <w:pPr>
              <w:pStyle w:val="Akapitzlist"/>
              <w:numPr>
                <w:ilvl w:val="0"/>
                <w:numId w:val="71"/>
              </w:numPr>
              <w:rPr>
                <w:lang w:eastAsia="pl-PL"/>
              </w:rPr>
            </w:pPr>
            <w:r w:rsidRPr="00414FD5">
              <w:rPr>
                <w:lang w:eastAsia="pl-PL"/>
              </w:rPr>
              <w:t>Wdrożeni</w:t>
            </w:r>
            <w:r w:rsidR="00790B09">
              <w:rPr>
                <w:lang w:eastAsia="pl-PL"/>
              </w:rPr>
              <w:t>a</w:t>
            </w:r>
            <w:r w:rsidRPr="00414FD5">
              <w:rPr>
                <w:lang w:eastAsia="pl-PL"/>
              </w:rPr>
              <w:t xml:space="preserve"> energetyki jądrowej w 2033 r.</w:t>
            </w:r>
          </w:p>
          <w:p w14:paraId="3C23BC9B" w14:textId="412A406C" w:rsidR="005656BD" w:rsidRPr="00414FD5" w:rsidRDefault="005656BD" w:rsidP="000F3310">
            <w:pPr>
              <w:pStyle w:val="Akapitzlist"/>
              <w:numPr>
                <w:ilvl w:val="0"/>
                <w:numId w:val="71"/>
              </w:numPr>
              <w:rPr>
                <w:lang w:eastAsia="pl-PL"/>
              </w:rPr>
            </w:pPr>
            <w:r w:rsidRPr="00414FD5">
              <w:rPr>
                <w:lang w:eastAsia="pl-PL"/>
              </w:rPr>
              <w:t>Ograniczeni</w:t>
            </w:r>
            <w:r w:rsidR="00790B09">
              <w:rPr>
                <w:lang w:eastAsia="pl-PL"/>
              </w:rPr>
              <w:t>a</w:t>
            </w:r>
            <w:r w:rsidRPr="00414FD5">
              <w:rPr>
                <w:lang w:eastAsia="pl-PL"/>
              </w:rPr>
              <w:t xml:space="preserve"> emisji CO</w:t>
            </w:r>
            <w:r w:rsidRPr="004845A4">
              <w:rPr>
                <w:vertAlign w:val="subscript"/>
                <w:lang w:eastAsia="pl-PL"/>
              </w:rPr>
              <w:t>2</w:t>
            </w:r>
            <w:r w:rsidRPr="00414FD5">
              <w:rPr>
                <w:lang w:eastAsia="pl-PL"/>
              </w:rPr>
              <w:t xml:space="preserve"> o 30% do roku 2030;</w:t>
            </w:r>
          </w:p>
          <w:p w14:paraId="42074E77" w14:textId="54B2EFF7" w:rsidR="005656BD" w:rsidRPr="00414FD5" w:rsidRDefault="005656BD" w:rsidP="000F3310">
            <w:pPr>
              <w:pStyle w:val="Akapitzlist"/>
              <w:numPr>
                <w:ilvl w:val="0"/>
                <w:numId w:val="71"/>
              </w:numPr>
              <w:rPr>
                <w:lang w:eastAsia="pl-PL"/>
              </w:rPr>
            </w:pPr>
            <w:r w:rsidRPr="00414FD5">
              <w:rPr>
                <w:lang w:eastAsia="pl-PL"/>
              </w:rPr>
              <w:t>Wzrost</w:t>
            </w:r>
            <w:r w:rsidR="00790B09">
              <w:rPr>
                <w:lang w:eastAsia="pl-PL"/>
              </w:rPr>
              <w:t>u</w:t>
            </w:r>
            <w:r w:rsidRPr="00414FD5">
              <w:rPr>
                <w:lang w:eastAsia="pl-PL"/>
              </w:rPr>
              <w:t xml:space="preserve"> efektywności generycznej o 23% do 2030.</w:t>
            </w:r>
          </w:p>
        </w:tc>
        <w:tc>
          <w:tcPr>
            <w:tcW w:w="0" w:type="auto"/>
            <w:vAlign w:val="center"/>
          </w:tcPr>
          <w:p w14:paraId="2D5A0200"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2019</w:t>
            </w:r>
          </w:p>
        </w:tc>
        <w:tc>
          <w:tcPr>
            <w:tcW w:w="0" w:type="auto"/>
            <w:vAlign w:val="center"/>
          </w:tcPr>
          <w:p w14:paraId="710B7A83"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2019</w:t>
            </w:r>
          </w:p>
        </w:tc>
        <w:tc>
          <w:tcPr>
            <w:tcW w:w="0" w:type="auto"/>
            <w:vAlign w:val="center"/>
          </w:tcPr>
          <w:p w14:paraId="6067DC7D"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2040</w:t>
            </w:r>
          </w:p>
        </w:tc>
        <w:tc>
          <w:tcPr>
            <w:tcW w:w="0" w:type="auto"/>
            <w:vAlign w:val="center"/>
          </w:tcPr>
          <w:p w14:paraId="0B828CA4" w14:textId="73F7980D" w:rsidR="005656BD" w:rsidRPr="00414FD5" w:rsidRDefault="005656BD" w:rsidP="004845A4">
            <w:pPr>
              <w:spacing w:before="120" w:after="0"/>
              <w:jc w:val="center"/>
              <w:rPr>
                <w:rFonts w:eastAsia="Times New Roman" w:cstheme="minorHAnsi"/>
                <w:color w:val="000000"/>
                <w:lang w:eastAsia="pl-PL"/>
              </w:rPr>
            </w:pPr>
            <w:r>
              <w:rPr>
                <w:rFonts w:eastAsia="Times New Roman" w:cstheme="minorHAnsi"/>
                <w:color w:val="000000"/>
                <w:lang w:eastAsia="pl-PL"/>
              </w:rPr>
              <w:t>Co 4 lata</w:t>
            </w:r>
          </w:p>
        </w:tc>
        <w:tc>
          <w:tcPr>
            <w:tcW w:w="0" w:type="auto"/>
            <w:vAlign w:val="center"/>
          </w:tcPr>
          <w:p w14:paraId="2A5A3244" w14:textId="77777777" w:rsidR="005656BD" w:rsidRPr="00414FD5" w:rsidRDefault="005656BD" w:rsidP="004845A4">
            <w:pPr>
              <w:spacing w:before="120" w:after="0"/>
              <w:jc w:val="left"/>
              <w:rPr>
                <w:rFonts w:eastAsia="Times New Roman" w:cstheme="minorHAnsi"/>
                <w:color w:val="000000"/>
                <w:lang w:eastAsia="pl-PL"/>
              </w:rPr>
            </w:pPr>
            <w:r w:rsidRPr="00414FD5">
              <w:rPr>
                <w:rFonts w:eastAsia="Times New Roman" w:cstheme="minorHAnsi"/>
                <w:color w:val="000000"/>
                <w:lang w:eastAsia="pl-PL"/>
              </w:rPr>
              <w:t>Minister ds. energii</w:t>
            </w:r>
          </w:p>
        </w:tc>
      </w:tr>
      <w:tr w:rsidR="00537622" w:rsidRPr="00414FD5" w14:paraId="343CA6A1" w14:textId="77777777" w:rsidTr="004845A4">
        <w:trPr>
          <w:tblCellSpacing w:w="0" w:type="dxa"/>
        </w:trPr>
        <w:tc>
          <w:tcPr>
            <w:tcW w:w="1697" w:type="pct"/>
          </w:tcPr>
          <w:p w14:paraId="01C360AD" w14:textId="14A9580B" w:rsidR="005656BD" w:rsidRPr="00414FD5" w:rsidRDefault="005656BD" w:rsidP="004845A4">
            <w:r w:rsidRPr="00414FD5">
              <w:rPr>
                <w:rFonts w:eastAsia="Times New Roman"/>
                <w:color w:val="000000"/>
                <w:lang w:eastAsia="pl-PL"/>
              </w:rPr>
              <w:t>Strategia zrównoważonego rozwoju transportu do roku 2020 ( z perspektyw</w:t>
            </w:r>
            <w:r>
              <w:rPr>
                <w:rFonts w:eastAsia="Times New Roman"/>
                <w:color w:val="000000"/>
                <w:lang w:eastAsia="pl-PL"/>
              </w:rPr>
              <w:t>ą</w:t>
            </w:r>
            <w:r w:rsidRPr="00414FD5">
              <w:rPr>
                <w:rFonts w:eastAsia="Times New Roman"/>
                <w:color w:val="000000"/>
                <w:lang w:eastAsia="pl-PL"/>
              </w:rPr>
              <w:t xml:space="preserve"> do 2030) - </w:t>
            </w:r>
            <w:r w:rsidRPr="00414FD5">
              <w:t>wyznacza najważniejsze kierunki rozwoju transportu w Polsce w horyzoncie średniookresowym. Strategia dotyczy wszystkich sektorów transportu: drogowego, kolejowego, lotniczego, morskiego, wodnego śródlądowego, miejskiego oraz intermodalnego. Do celów redukcyjnych p</w:t>
            </w:r>
            <w:r w:rsidRPr="001F4E6F">
              <w:t>rzyjęt</w:t>
            </w:r>
            <w:r w:rsidRPr="00414FD5">
              <w:t>o</w:t>
            </w:r>
            <w:r w:rsidRPr="001F4E6F">
              <w:t xml:space="preserve"> </w:t>
            </w:r>
            <w:r w:rsidRPr="00414FD5">
              <w:t>z</w:t>
            </w:r>
            <w:r w:rsidRPr="001F4E6F">
              <w:t xml:space="preserve"> </w:t>
            </w:r>
            <w:r w:rsidRPr="00414FD5">
              <w:t>SRT</w:t>
            </w:r>
            <w:r w:rsidR="00EF08E6">
              <w:fldChar w:fldCharType="begin"/>
            </w:r>
            <w:r w:rsidR="00EF08E6">
              <w:instrText xml:space="preserve"> XE "</w:instrText>
            </w:r>
            <w:r w:rsidR="00EF08E6" w:rsidRPr="00740B2B">
              <w:instrText>SRT</w:instrText>
            </w:r>
            <w:r w:rsidR="00EF08E6">
              <w:instrText xml:space="preserve">" </w:instrText>
            </w:r>
            <w:r w:rsidR="00EF08E6">
              <w:fldChar w:fldCharType="end"/>
            </w:r>
            <w:r w:rsidRPr="001F4E6F">
              <w:t xml:space="preserve"> pakiet środków w zakresie</w:t>
            </w:r>
            <w:r w:rsidRPr="00414FD5">
              <w:t>:</w:t>
            </w:r>
          </w:p>
          <w:p w14:paraId="3F607409" w14:textId="77777777" w:rsidR="005656BD" w:rsidRPr="00414FD5" w:rsidRDefault="005656BD" w:rsidP="000F3310">
            <w:pPr>
              <w:pStyle w:val="Akapitzlist"/>
              <w:numPr>
                <w:ilvl w:val="0"/>
                <w:numId w:val="72"/>
              </w:numPr>
            </w:pPr>
            <w:r w:rsidRPr="00414FD5">
              <w:t>zarządzanie popytem/ograniczenie popytu;</w:t>
            </w:r>
          </w:p>
          <w:p w14:paraId="72505709" w14:textId="77777777" w:rsidR="005656BD" w:rsidRPr="00414FD5" w:rsidRDefault="005656BD" w:rsidP="000F3310">
            <w:pPr>
              <w:pStyle w:val="Akapitzlist"/>
              <w:numPr>
                <w:ilvl w:val="0"/>
                <w:numId w:val="72"/>
              </w:numPr>
            </w:pPr>
            <w:r w:rsidRPr="00414FD5">
              <w:t>pakiet na rzecz czystego transportu,</w:t>
            </w:r>
          </w:p>
          <w:p w14:paraId="0F27D5FB" w14:textId="77777777" w:rsidR="005656BD" w:rsidRPr="00414FD5" w:rsidRDefault="005656BD" w:rsidP="000F3310">
            <w:pPr>
              <w:pStyle w:val="Akapitzlist"/>
              <w:numPr>
                <w:ilvl w:val="0"/>
                <w:numId w:val="72"/>
              </w:numPr>
            </w:pPr>
            <w:r w:rsidRPr="00414FD5">
              <w:t xml:space="preserve">upowszechnianie nowych form mobilności społeczeństwa; </w:t>
            </w:r>
          </w:p>
          <w:p w14:paraId="0648AC45" w14:textId="77777777" w:rsidR="005656BD" w:rsidRPr="00976DEE" w:rsidRDefault="005656BD" w:rsidP="000F3310">
            <w:pPr>
              <w:pStyle w:val="Akapitzlist"/>
              <w:numPr>
                <w:ilvl w:val="0"/>
                <w:numId w:val="72"/>
              </w:numPr>
            </w:pPr>
            <w:r w:rsidRPr="00414FD5">
              <w:t>kształtowanie świadomych środowiskowo zachowań kierowców i użytkowników usług transportowych.</w:t>
            </w:r>
          </w:p>
        </w:tc>
        <w:tc>
          <w:tcPr>
            <w:tcW w:w="0" w:type="auto"/>
            <w:vAlign w:val="center"/>
          </w:tcPr>
          <w:p w14:paraId="2D057B61"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2013</w:t>
            </w:r>
          </w:p>
        </w:tc>
        <w:tc>
          <w:tcPr>
            <w:tcW w:w="0" w:type="auto"/>
            <w:vAlign w:val="center"/>
          </w:tcPr>
          <w:p w14:paraId="465B0770"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2013</w:t>
            </w:r>
          </w:p>
        </w:tc>
        <w:tc>
          <w:tcPr>
            <w:tcW w:w="0" w:type="auto"/>
            <w:vAlign w:val="center"/>
          </w:tcPr>
          <w:p w14:paraId="2D392D4E"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2030</w:t>
            </w:r>
          </w:p>
        </w:tc>
        <w:tc>
          <w:tcPr>
            <w:tcW w:w="0" w:type="auto"/>
            <w:vAlign w:val="center"/>
          </w:tcPr>
          <w:p w14:paraId="058BC61B" w14:textId="77777777" w:rsidR="005656BD" w:rsidRPr="00414FD5" w:rsidRDefault="005656BD" w:rsidP="004845A4">
            <w:pPr>
              <w:spacing w:before="120" w:after="0"/>
              <w:jc w:val="center"/>
              <w:rPr>
                <w:rFonts w:eastAsia="Times New Roman" w:cstheme="minorHAnsi"/>
                <w:color w:val="000000"/>
                <w:lang w:eastAsia="pl-PL"/>
              </w:rPr>
            </w:pPr>
          </w:p>
        </w:tc>
        <w:tc>
          <w:tcPr>
            <w:tcW w:w="0" w:type="auto"/>
            <w:vAlign w:val="center"/>
          </w:tcPr>
          <w:p w14:paraId="5E3BB932" w14:textId="6FAD1AB6" w:rsidR="005656BD" w:rsidRPr="00414FD5" w:rsidRDefault="005656BD" w:rsidP="004845A4">
            <w:pPr>
              <w:spacing w:before="120" w:after="0"/>
              <w:jc w:val="left"/>
              <w:rPr>
                <w:rFonts w:eastAsia="Times New Roman" w:cstheme="minorHAnsi"/>
                <w:color w:val="000000"/>
                <w:lang w:eastAsia="pl-PL"/>
              </w:rPr>
            </w:pPr>
            <w:r w:rsidRPr="00414FD5">
              <w:rPr>
                <w:rFonts w:eastAsia="Times New Roman" w:cstheme="minorHAnsi"/>
                <w:color w:val="000000"/>
                <w:lang w:eastAsia="pl-PL"/>
              </w:rPr>
              <w:t>Minister ds. infrastruktury</w:t>
            </w:r>
          </w:p>
        </w:tc>
      </w:tr>
      <w:tr w:rsidR="00537622" w:rsidRPr="00414FD5" w14:paraId="67DDAE82" w14:textId="77777777" w:rsidTr="004845A4">
        <w:trPr>
          <w:tblCellSpacing w:w="0" w:type="dxa"/>
        </w:trPr>
        <w:tc>
          <w:tcPr>
            <w:tcW w:w="1697" w:type="pct"/>
          </w:tcPr>
          <w:p w14:paraId="15D144CF" w14:textId="77777777" w:rsidR="005656BD" w:rsidRDefault="005656BD" w:rsidP="004845A4">
            <w:pPr>
              <w:rPr>
                <w:lang w:eastAsia="pl-PL"/>
              </w:rPr>
            </w:pPr>
            <w:r w:rsidRPr="00414FD5">
              <w:rPr>
                <w:lang w:eastAsia="pl-PL"/>
              </w:rPr>
              <w:t xml:space="preserve">Krajowy Plan Działań dotyczący efektywności energetycznej dla Polski. </w:t>
            </w:r>
          </w:p>
          <w:p w14:paraId="18497645" w14:textId="6FACB2BD" w:rsidR="005656BD" w:rsidRPr="00414FD5" w:rsidRDefault="005656BD" w:rsidP="004845A4">
            <w:r>
              <w:rPr>
                <w:rFonts w:eastAsia="Times New Roman"/>
                <w:color w:val="000000"/>
                <w:lang w:eastAsia="pl-PL"/>
              </w:rPr>
              <w:t>Plan ten z</w:t>
            </w:r>
            <w:r w:rsidR="00790B09">
              <w:rPr>
                <w:rFonts w:eastAsia="Times New Roman"/>
                <w:color w:val="000000"/>
                <w:lang w:eastAsia="pl-PL"/>
              </w:rPr>
              <w:t>a</w:t>
            </w:r>
            <w:r w:rsidRPr="00414FD5">
              <w:t>wiera wyliczenia celu pośredniego w zakresie oszczędnego gospodarowania energią na 2009 r. oraz celu indykatywnego w zakresie oszczędnego gospodarowania energią 2016 r., jak również wykaz programów poprawy efektywności energetycznej, usług energetycznych oraz innych środków służących poprawie efektywności energetycznej w podziale na sektory końcowego wykorzystania energii pomocnych w realizacji tych celów. Do celów redukcyjnych p</w:t>
            </w:r>
            <w:r w:rsidRPr="001F4E6F">
              <w:t>rzyję</w:t>
            </w:r>
            <w:r w:rsidRPr="00414FD5">
              <w:t>t</w:t>
            </w:r>
            <w:r>
              <w:t>o</w:t>
            </w:r>
            <w:r w:rsidRPr="00414FD5">
              <w:t xml:space="preserve"> </w:t>
            </w:r>
            <w:r w:rsidRPr="001F4E6F">
              <w:t>pakiet środków w zakresie</w:t>
            </w:r>
            <w:r w:rsidRPr="00414FD5">
              <w:t>:</w:t>
            </w:r>
          </w:p>
          <w:p w14:paraId="554AE9F7" w14:textId="27A6FE29" w:rsidR="005656BD" w:rsidRPr="00414FD5" w:rsidRDefault="005656BD" w:rsidP="000F3310">
            <w:pPr>
              <w:pStyle w:val="Akapitzlist"/>
              <w:numPr>
                <w:ilvl w:val="0"/>
                <w:numId w:val="73"/>
              </w:numPr>
              <w:rPr>
                <w:lang w:eastAsia="pl-PL"/>
              </w:rPr>
            </w:pPr>
            <w:r w:rsidRPr="00414FD5">
              <w:rPr>
                <w:lang w:eastAsia="pl-PL"/>
              </w:rPr>
              <w:t>poprawa efektywności energetycznej budynków mieszkalnych;</w:t>
            </w:r>
          </w:p>
          <w:p w14:paraId="35FE8BB6" w14:textId="77777777" w:rsidR="005656BD" w:rsidRPr="00414FD5" w:rsidRDefault="005656BD" w:rsidP="000F3310">
            <w:pPr>
              <w:pStyle w:val="Akapitzlist"/>
              <w:numPr>
                <w:ilvl w:val="0"/>
                <w:numId w:val="73"/>
              </w:numPr>
              <w:rPr>
                <w:lang w:eastAsia="pl-PL"/>
              </w:rPr>
            </w:pPr>
            <w:r w:rsidRPr="00414FD5">
              <w:t xml:space="preserve">poprawa efektywności energetycznej i emisyjności pojazdów; </w:t>
            </w:r>
          </w:p>
        </w:tc>
        <w:tc>
          <w:tcPr>
            <w:tcW w:w="0" w:type="auto"/>
            <w:vAlign w:val="center"/>
          </w:tcPr>
          <w:p w14:paraId="01429CF0"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2018</w:t>
            </w:r>
          </w:p>
        </w:tc>
        <w:tc>
          <w:tcPr>
            <w:tcW w:w="0" w:type="auto"/>
            <w:vAlign w:val="center"/>
          </w:tcPr>
          <w:p w14:paraId="738B522A"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2020</w:t>
            </w:r>
          </w:p>
        </w:tc>
        <w:tc>
          <w:tcPr>
            <w:tcW w:w="0" w:type="auto"/>
            <w:vAlign w:val="center"/>
          </w:tcPr>
          <w:p w14:paraId="42DC1131" w14:textId="77777777" w:rsidR="005656BD" w:rsidRPr="00414FD5" w:rsidRDefault="005656BD" w:rsidP="004845A4">
            <w:pPr>
              <w:spacing w:before="120" w:after="0"/>
              <w:jc w:val="center"/>
              <w:rPr>
                <w:rFonts w:eastAsia="Times New Roman" w:cstheme="minorHAnsi"/>
                <w:color w:val="000000"/>
                <w:lang w:eastAsia="pl-PL"/>
              </w:rPr>
            </w:pPr>
          </w:p>
        </w:tc>
        <w:tc>
          <w:tcPr>
            <w:tcW w:w="0" w:type="auto"/>
            <w:vAlign w:val="center"/>
          </w:tcPr>
          <w:p w14:paraId="0F8C5474" w14:textId="77777777" w:rsidR="005656BD" w:rsidRPr="00414FD5" w:rsidRDefault="005656BD" w:rsidP="004845A4">
            <w:pPr>
              <w:spacing w:before="120" w:after="0"/>
              <w:jc w:val="center"/>
              <w:rPr>
                <w:rFonts w:eastAsia="Times New Roman" w:cstheme="minorHAnsi"/>
                <w:color w:val="000000"/>
                <w:lang w:eastAsia="pl-PL"/>
              </w:rPr>
            </w:pPr>
          </w:p>
        </w:tc>
        <w:tc>
          <w:tcPr>
            <w:tcW w:w="0" w:type="auto"/>
            <w:vAlign w:val="center"/>
          </w:tcPr>
          <w:p w14:paraId="15909CD7" w14:textId="530882CF" w:rsidR="005656BD" w:rsidRPr="00414FD5" w:rsidRDefault="005656BD" w:rsidP="006D3A83">
            <w:pPr>
              <w:spacing w:before="120" w:after="0"/>
              <w:jc w:val="left"/>
              <w:rPr>
                <w:rFonts w:eastAsia="Times New Roman" w:cstheme="minorHAnsi"/>
                <w:color w:val="000000"/>
                <w:lang w:eastAsia="pl-PL"/>
              </w:rPr>
            </w:pPr>
          </w:p>
        </w:tc>
      </w:tr>
      <w:tr w:rsidR="00537622" w:rsidRPr="00414FD5" w14:paraId="21214A1A" w14:textId="77777777" w:rsidTr="004845A4">
        <w:trPr>
          <w:tblCellSpacing w:w="0" w:type="dxa"/>
        </w:trPr>
        <w:tc>
          <w:tcPr>
            <w:tcW w:w="1697" w:type="pct"/>
            <w:hideMark/>
          </w:tcPr>
          <w:p w14:paraId="3E7C993A" w14:textId="7DF00441" w:rsidR="005656BD" w:rsidRPr="00E926B7" w:rsidRDefault="005656BD" w:rsidP="004845A4">
            <w:r w:rsidRPr="00414FD5">
              <w:t>Krajowe ramy polityki rozwoju infr</w:t>
            </w:r>
            <w:r>
              <w:t xml:space="preserve">astruktury paliw alternatywnych, </w:t>
            </w:r>
            <w:r w:rsidRPr="00E926B7">
              <w:t xml:space="preserve">która ma na celu wsparcie zastosowania paliw alternatywnych w transporcie. </w:t>
            </w:r>
          </w:p>
        </w:tc>
        <w:tc>
          <w:tcPr>
            <w:tcW w:w="0" w:type="auto"/>
            <w:vAlign w:val="center"/>
            <w:hideMark/>
          </w:tcPr>
          <w:p w14:paraId="4D0F2468" w14:textId="64B33FAD" w:rsidR="005656BD" w:rsidRPr="00414FD5" w:rsidRDefault="005656BD" w:rsidP="004845A4">
            <w:pPr>
              <w:spacing w:before="120" w:after="0"/>
              <w:jc w:val="center"/>
              <w:rPr>
                <w:rFonts w:eastAsia="Times New Roman" w:cstheme="minorHAnsi"/>
                <w:color w:val="000000"/>
                <w:lang w:eastAsia="pl-PL"/>
              </w:rPr>
            </w:pPr>
            <w:r>
              <w:rPr>
                <w:rFonts w:eastAsia="Times New Roman" w:cstheme="minorHAnsi"/>
                <w:color w:val="000000"/>
                <w:lang w:eastAsia="pl-PL"/>
              </w:rPr>
              <w:t>2016</w:t>
            </w:r>
          </w:p>
        </w:tc>
        <w:tc>
          <w:tcPr>
            <w:tcW w:w="0" w:type="auto"/>
            <w:vAlign w:val="center"/>
            <w:hideMark/>
          </w:tcPr>
          <w:p w14:paraId="58F4778E" w14:textId="77777777" w:rsidR="005656BD" w:rsidRPr="00414FD5" w:rsidRDefault="005656BD" w:rsidP="004845A4">
            <w:pPr>
              <w:spacing w:before="120" w:after="0"/>
              <w:jc w:val="center"/>
              <w:rPr>
                <w:rFonts w:eastAsia="Times New Roman" w:cstheme="minorHAnsi"/>
                <w:color w:val="000000"/>
                <w:lang w:eastAsia="pl-PL"/>
              </w:rPr>
            </w:pPr>
            <w:r>
              <w:rPr>
                <w:rFonts w:eastAsia="Times New Roman" w:cstheme="minorHAnsi"/>
                <w:color w:val="000000"/>
                <w:lang w:eastAsia="pl-PL"/>
              </w:rPr>
              <w:t>2016</w:t>
            </w:r>
          </w:p>
        </w:tc>
        <w:tc>
          <w:tcPr>
            <w:tcW w:w="0" w:type="auto"/>
            <w:vAlign w:val="center"/>
            <w:hideMark/>
          </w:tcPr>
          <w:p w14:paraId="359B7142" w14:textId="4B9EB394" w:rsidR="005656BD" w:rsidRPr="00414FD5" w:rsidRDefault="005656BD" w:rsidP="004845A4">
            <w:pPr>
              <w:spacing w:before="120" w:after="0"/>
              <w:jc w:val="center"/>
              <w:rPr>
                <w:rFonts w:eastAsia="Times New Roman" w:cstheme="minorHAnsi"/>
                <w:color w:val="000000"/>
                <w:lang w:eastAsia="pl-PL"/>
              </w:rPr>
            </w:pPr>
          </w:p>
        </w:tc>
        <w:tc>
          <w:tcPr>
            <w:tcW w:w="0" w:type="auto"/>
            <w:vAlign w:val="center"/>
            <w:hideMark/>
          </w:tcPr>
          <w:p w14:paraId="2754AF52" w14:textId="77777777" w:rsidR="005656BD" w:rsidRPr="00414FD5" w:rsidRDefault="005656BD" w:rsidP="004845A4">
            <w:pPr>
              <w:spacing w:before="120" w:after="0"/>
              <w:jc w:val="center"/>
              <w:rPr>
                <w:rFonts w:eastAsia="Times New Roman" w:cstheme="minorHAnsi"/>
                <w:color w:val="000000"/>
                <w:lang w:eastAsia="pl-PL"/>
              </w:rPr>
            </w:pPr>
          </w:p>
        </w:tc>
        <w:tc>
          <w:tcPr>
            <w:tcW w:w="0" w:type="auto"/>
            <w:vAlign w:val="center"/>
            <w:hideMark/>
          </w:tcPr>
          <w:p w14:paraId="76D6950F" w14:textId="5EE69A6C" w:rsidR="005656BD" w:rsidRPr="00414FD5" w:rsidRDefault="005656BD" w:rsidP="004845A4">
            <w:pPr>
              <w:spacing w:before="120" w:after="0"/>
              <w:jc w:val="left"/>
              <w:rPr>
                <w:rFonts w:eastAsia="Times New Roman" w:cstheme="minorHAnsi"/>
                <w:color w:val="000000"/>
                <w:lang w:eastAsia="pl-PL"/>
              </w:rPr>
            </w:pPr>
            <w:r w:rsidRPr="00414FD5">
              <w:rPr>
                <w:rFonts w:eastAsia="Times New Roman" w:cstheme="minorHAnsi"/>
                <w:color w:val="000000"/>
                <w:lang w:eastAsia="pl-PL"/>
              </w:rPr>
              <w:t>Minister ds. energii</w:t>
            </w:r>
          </w:p>
        </w:tc>
      </w:tr>
      <w:tr w:rsidR="00537622" w:rsidRPr="00414FD5" w14:paraId="25BBD290" w14:textId="77777777" w:rsidTr="004845A4">
        <w:trPr>
          <w:tblCellSpacing w:w="0" w:type="dxa"/>
        </w:trPr>
        <w:tc>
          <w:tcPr>
            <w:tcW w:w="1697" w:type="pct"/>
            <w:hideMark/>
          </w:tcPr>
          <w:p w14:paraId="15247F6B" w14:textId="0CF65969" w:rsidR="005656BD" w:rsidRPr="00414FD5" w:rsidRDefault="005656BD" w:rsidP="004845A4">
            <w:pPr>
              <w:rPr>
                <w:rFonts w:eastAsia="Calibri"/>
              </w:rPr>
            </w:pPr>
            <w:r w:rsidRPr="00414FD5">
              <w:rPr>
                <w:lang w:eastAsia="pl-PL"/>
              </w:rPr>
              <w:t>Rozporządzenie Ministra Środowiska z dnia 1 marca 2018 r. w sprawie standardów emisyjnych dla niektórych rodzajów instalacji, źródeł spalania paliw oraz urządzeń spalania lub współspalania odpadów (Dz. U. 2018 r., poz.680)</w:t>
            </w:r>
          </w:p>
        </w:tc>
        <w:tc>
          <w:tcPr>
            <w:tcW w:w="0" w:type="auto"/>
            <w:vAlign w:val="center"/>
            <w:hideMark/>
          </w:tcPr>
          <w:p w14:paraId="3438F9A6" w14:textId="225C058A"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2018</w:t>
            </w:r>
          </w:p>
        </w:tc>
        <w:tc>
          <w:tcPr>
            <w:tcW w:w="0" w:type="auto"/>
            <w:vAlign w:val="center"/>
            <w:hideMark/>
          </w:tcPr>
          <w:p w14:paraId="08CE1D9D" w14:textId="3F4D51A1"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2018</w:t>
            </w:r>
          </w:p>
        </w:tc>
        <w:tc>
          <w:tcPr>
            <w:tcW w:w="0" w:type="auto"/>
            <w:vAlign w:val="center"/>
            <w:hideMark/>
          </w:tcPr>
          <w:p w14:paraId="6652CE60" w14:textId="144166CE" w:rsidR="005656BD" w:rsidRPr="00414FD5" w:rsidRDefault="005656BD" w:rsidP="004845A4">
            <w:pPr>
              <w:spacing w:before="120" w:after="0"/>
              <w:jc w:val="center"/>
              <w:rPr>
                <w:rFonts w:eastAsia="Times New Roman" w:cstheme="minorHAnsi"/>
                <w:color w:val="000000"/>
                <w:lang w:eastAsia="pl-PL"/>
              </w:rPr>
            </w:pPr>
          </w:p>
        </w:tc>
        <w:tc>
          <w:tcPr>
            <w:tcW w:w="0" w:type="auto"/>
            <w:vAlign w:val="center"/>
            <w:hideMark/>
          </w:tcPr>
          <w:p w14:paraId="11C41783" w14:textId="2C11B418" w:rsidR="005656BD" w:rsidRPr="00414FD5" w:rsidRDefault="005656BD" w:rsidP="004845A4">
            <w:pPr>
              <w:spacing w:before="120" w:after="0"/>
              <w:jc w:val="center"/>
              <w:rPr>
                <w:rFonts w:eastAsia="Times New Roman" w:cstheme="minorHAnsi"/>
                <w:color w:val="000000"/>
                <w:lang w:eastAsia="pl-PL"/>
              </w:rPr>
            </w:pPr>
          </w:p>
        </w:tc>
        <w:tc>
          <w:tcPr>
            <w:tcW w:w="0" w:type="auto"/>
            <w:vAlign w:val="center"/>
            <w:hideMark/>
          </w:tcPr>
          <w:p w14:paraId="2AC6BFE1" w14:textId="6E7EC4E1" w:rsidR="005656BD" w:rsidRPr="00414FD5" w:rsidRDefault="005656BD" w:rsidP="004845A4">
            <w:pPr>
              <w:spacing w:before="120" w:after="0"/>
              <w:jc w:val="left"/>
              <w:rPr>
                <w:rFonts w:eastAsia="Times New Roman" w:cstheme="minorHAnsi"/>
                <w:color w:val="000000"/>
                <w:lang w:eastAsia="pl-PL"/>
              </w:rPr>
            </w:pPr>
            <w:r w:rsidRPr="00414FD5">
              <w:rPr>
                <w:rFonts w:eastAsia="Times New Roman" w:cstheme="minorHAnsi"/>
                <w:color w:val="000000"/>
                <w:lang w:eastAsia="pl-PL"/>
              </w:rPr>
              <w:t>Minister ds. środowiska</w:t>
            </w:r>
          </w:p>
        </w:tc>
      </w:tr>
      <w:tr w:rsidR="00537622" w:rsidRPr="00414FD5" w14:paraId="7D7B32B3" w14:textId="77777777" w:rsidTr="004845A4">
        <w:trPr>
          <w:tblCellSpacing w:w="0" w:type="dxa"/>
        </w:trPr>
        <w:tc>
          <w:tcPr>
            <w:tcW w:w="1697" w:type="pct"/>
          </w:tcPr>
          <w:p w14:paraId="31899E27" w14:textId="77777777" w:rsidR="005656BD" w:rsidRDefault="005656BD" w:rsidP="004845A4">
            <w:r w:rsidRPr="00414FD5">
              <w:t xml:space="preserve">Program Rozwoju Obszarów Wiejskich na lata 2014-2020. </w:t>
            </w:r>
          </w:p>
          <w:p w14:paraId="07850EB8" w14:textId="77777777" w:rsidR="005656BD" w:rsidRPr="00414FD5" w:rsidRDefault="005656BD" w:rsidP="004845A4">
            <w:r w:rsidRPr="00414FD5">
              <w:t>Do celów redukcyjnych p</w:t>
            </w:r>
            <w:r w:rsidRPr="001F4E6F">
              <w:t>rzyję</w:t>
            </w:r>
            <w:r w:rsidRPr="00414FD5">
              <w:t>t</w:t>
            </w:r>
            <w:r>
              <w:t>o</w:t>
            </w:r>
            <w:r w:rsidRPr="00414FD5">
              <w:t xml:space="preserve"> </w:t>
            </w:r>
            <w:r w:rsidRPr="001F4E6F">
              <w:t>pakiet środków w zakresie</w:t>
            </w:r>
            <w:r w:rsidRPr="00414FD5">
              <w:t>:</w:t>
            </w:r>
          </w:p>
          <w:p w14:paraId="16926670" w14:textId="77777777" w:rsidR="005656BD" w:rsidRPr="004845A4" w:rsidRDefault="005656BD" w:rsidP="000F3310">
            <w:pPr>
              <w:pStyle w:val="Akapitzlist"/>
              <w:numPr>
                <w:ilvl w:val="0"/>
                <w:numId w:val="74"/>
              </w:numPr>
              <w:rPr>
                <w:rFonts w:eastAsia="Calibri"/>
              </w:rPr>
            </w:pPr>
            <w:r w:rsidRPr="00414FD5">
              <w:t>Program „Modernizacji gospodarstw rolnych;</w:t>
            </w:r>
          </w:p>
          <w:p w14:paraId="09709601" w14:textId="77777777" w:rsidR="005656BD" w:rsidRPr="004845A4" w:rsidRDefault="005656BD" w:rsidP="000F3310">
            <w:pPr>
              <w:pStyle w:val="Akapitzlist"/>
              <w:numPr>
                <w:ilvl w:val="0"/>
                <w:numId w:val="74"/>
              </w:numPr>
              <w:rPr>
                <w:rFonts w:eastAsia="Calibri"/>
              </w:rPr>
            </w:pPr>
            <w:r w:rsidRPr="004845A4">
              <w:rPr>
                <w:rFonts w:eastAsia="Calibri"/>
              </w:rPr>
              <w:t>Premii dla młodych rolników;</w:t>
            </w:r>
          </w:p>
          <w:p w14:paraId="3F376A7F" w14:textId="77777777" w:rsidR="005656BD" w:rsidRPr="004845A4" w:rsidRDefault="005656BD" w:rsidP="000F3310">
            <w:pPr>
              <w:pStyle w:val="Akapitzlist"/>
              <w:numPr>
                <w:ilvl w:val="0"/>
                <w:numId w:val="74"/>
              </w:numPr>
              <w:rPr>
                <w:rFonts w:eastAsia="Calibri"/>
              </w:rPr>
            </w:pPr>
            <w:r w:rsidRPr="004845A4">
              <w:rPr>
                <w:rFonts w:eastAsia="Calibri"/>
              </w:rPr>
              <w:t>Restrukturyzacji małych gospodarstw</w:t>
            </w:r>
          </w:p>
        </w:tc>
        <w:tc>
          <w:tcPr>
            <w:tcW w:w="0" w:type="auto"/>
            <w:vAlign w:val="center"/>
          </w:tcPr>
          <w:p w14:paraId="4BFD6493"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2019</w:t>
            </w:r>
          </w:p>
        </w:tc>
        <w:tc>
          <w:tcPr>
            <w:tcW w:w="0" w:type="auto"/>
            <w:vAlign w:val="center"/>
          </w:tcPr>
          <w:p w14:paraId="53083E75"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2019</w:t>
            </w:r>
          </w:p>
        </w:tc>
        <w:tc>
          <w:tcPr>
            <w:tcW w:w="0" w:type="auto"/>
            <w:vAlign w:val="center"/>
          </w:tcPr>
          <w:p w14:paraId="7E50ED49"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2020</w:t>
            </w:r>
          </w:p>
        </w:tc>
        <w:tc>
          <w:tcPr>
            <w:tcW w:w="0" w:type="auto"/>
            <w:vAlign w:val="center"/>
          </w:tcPr>
          <w:p w14:paraId="01AC011C" w14:textId="77777777" w:rsidR="005656BD" w:rsidRPr="00414FD5" w:rsidRDefault="005656BD" w:rsidP="004845A4">
            <w:pPr>
              <w:spacing w:before="120" w:after="0"/>
              <w:jc w:val="center"/>
              <w:rPr>
                <w:rFonts w:eastAsia="Times New Roman" w:cstheme="minorHAnsi"/>
                <w:color w:val="000000"/>
                <w:lang w:eastAsia="pl-PL"/>
              </w:rPr>
            </w:pPr>
          </w:p>
        </w:tc>
        <w:tc>
          <w:tcPr>
            <w:tcW w:w="0" w:type="auto"/>
            <w:vAlign w:val="center"/>
          </w:tcPr>
          <w:p w14:paraId="3EB33EC0" w14:textId="1053E44D" w:rsidR="005656BD" w:rsidRPr="00414FD5" w:rsidRDefault="005656BD" w:rsidP="004845A4">
            <w:pPr>
              <w:spacing w:before="120" w:after="0"/>
              <w:jc w:val="left"/>
              <w:rPr>
                <w:rFonts w:eastAsia="Times New Roman" w:cstheme="minorHAnsi"/>
                <w:color w:val="000000"/>
                <w:lang w:eastAsia="pl-PL"/>
              </w:rPr>
            </w:pPr>
            <w:r w:rsidRPr="00414FD5">
              <w:rPr>
                <w:rFonts w:eastAsia="Times New Roman" w:cstheme="minorHAnsi"/>
                <w:color w:val="000000"/>
                <w:lang w:eastAsia="pl-PL"/>
              </w:rPr>
              <w:t>Minister ds. rolnictwa</w:t>
            </w:r>
          </w:p>
        </w:tc>
      </w:tr>
      <w:tr w:rsidR="00537622" w:rsidRPr="00414FD5" w14:paraId="105E5820" w14:textId="77777777" w:rsidTr="004845A4">
        <w:trPr>
          <w:tblCellSpacing w:w="0" w:type="dxa"/>
        </w:trPr>
        <w:tc>
          <w:tcPr>
            <w:tcW w:w="1697" w:type="pct"/>
          </w:tcPr>
          <w:p w14:paraId="7A5503E5" w14:textId="61D0D361" w:rsidR="005656BD" w:rsidRPr="00414FD5" w:rsidRDefault="005656BD" w:rsidP="00A11614">
            <w:pPr>
              <w:rPr>
                <w:rFonts w:eastAsia="Calibri" w:cstheme="minorHAnsi"/>
              </w:rPr>
            </w:pPr>
            <w:r w:rsidRPr="00414FD5">
              <w:rPr>
                <w:rFonts w:cstheme="minorHAnsi"/>
              </w:rPr>
              <w:t>Rozporządzenia Rady Ministrów z dnia 5 czerwca 2018 r. w sprawie przyjęcia „Programu działań mających na celu zmniejszanie zanieczyszczenia wód azotanami pochodzącymi ze źródeł rolniczych oraz zapobiegania dalszemu zanieczyszczeniu (Dz. U. 2018 r. poz.1339)</w:t>
            </w:r>
          </w:p>
        </w:tc>
        <w:tc>
          <w:tcPr>
            <w:tcW w:w="0" w:type="auto"/>
            <w:vAlign w:val="center"/>
          </w:tcPr>
          <w:p w14:paraId="2A836699"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2018</w:t>
            </w:r>
          </w:p>
        </w:tc>
        <w:tc>
          <w:tcPr>
            <w:tcW w:w="0" w:type="auto"/>
            <w:vAlign w:val="center"/>
          </w:tcPr>
          <w:p w14:paraId="0E03BF8C"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2018</w:t>
            </w:r>
          </w:p>
        </w:tc>
        <w:tc>
          <w:tcPr>
            <w:tcW w:w="0" w:type="auto"/>
            <w:vAlign w:val="center"/>
          </w:tcPr>
          <w:p w14:paraId="40D807AB" w14:textId="77777777" w:rsidR="005656BD" w:rsidRPr="00414FD5" w:rsidRDefault="005656BD" w:rsidP="004845A4">
            <w:pPr>
              <w:spacing w:before="120" w:after="0"/>
              <w:jc w:val="center"/>
              <w:rPr>
                <w:rFonts w:eastAsia="Times New Roman" w:cstheme="minorHAnsi"/>
                <w:color w:val="000000"/>
                <w:lang w:eastAsia="pl-PL"/>
              </w:rPr>
            </w:pPr>
          </w:p>
        </w:tc>
        <w:tc>
          <w:tcPr>
            <w:tcW w:w="0" w:type="auto"/>
            <w:vAlign w:val="center"/>
          </w:tcPr>
          <w:p w14:paraId="3AAB1299" w14:textId="77777777" w:rsidR="005656BD" w:rsidRPr="00414FD5" w:rsidRDefault="005656BD" w:rsidP="004845A4">
            <w:pPr>
              <w:spacing w:before="120" w:after="0"/>
              <w:jc w:val="center"/>
              <w:rPr>
                <w:rFonts w:eastAsia="Times New Roman" w:cstheme="minorHAnsi"/>
                <w:color w:val="000000"/>
                <w:lang w:eastAsia="pl-PL"/>
              </w:rPr>
            </w:pPr>
          </w:p>
        </w:tc>
        <w:tc>
          <w:tcPr>
            <w:tcW w:w="0" w:type="auto"/>
            <w:vAlign w:val="center"/>
          </w:tcPr>
          <w:p w14:paraId="4FF54B80" w14:textId="77777777" w:rsidR="005656BD" w:rsidRPr="00414FD5" w:rsidRDefault="005656BD" w:rsidP="004845A4">
            <w:pPr>
              <w:spacing w:before="120" w:after="0"/>
              <w:jc w:val="left"/>
              <w:rPr>
                <w:rFonts w:eastAsia="Times New Roman" w:cstheme="minorHAnsi"/>
                <w:color w:val="000000"/>
                <w:lang w:eastAsia="pl-PL"/>
              </w:rPr>
            </w:pPr>
            <w:r w:rsidRPr="00414FD5">
              <w:rPr>
                <w:rFonts w:eastAsia="Times New Roman" w:cstheme="minorHAnsi"/>
                <w:color w:val="000000"/>
                <w:lang w:eastAsia="pl-PL"/>
              </w:rPr>
              <w:t>Rada Ministrów</w:t>
            </w:r>
          </w:p>
        </w:tc>
      </w:tr>
      <w:tr w:rsidR="00537622" w:rsidRPr="00414FD5" w14:paraId="15B3754A" w14:textId="77777777" w:rsidTr="004845A4">
        <w:trPr>
          <w:tblCellSpacing w:w="0" w:type="dxa"/>
        </w:trPr>
        <w:tc>
          <w:tcPr>
            <w:tcW w:w="1697" w:type="pct"/>
          </w:tcPr>
          <w:p w14:paraId="0E678950" w14:textId="77777777" w:rsidR="005656BD" w:rsidRDefault="005656BD" w:rsidP="00A11614">
            <w:pPr>
              <w:rPr>
                <w:rFonts w:eastAsia="Calibri" w:cstheme="minorHAnsi"/>
              </w:rPr>
            </w:pPr>
            <w:r w:rsidRPr="00414FD5">
              <w:rPr>
                <w:rFonts w:eastAsia="Calibri" w:cstheme="minorHAnsi"/>
              </w:rPr>
              <w:t>Krajowy program ochrony powietrza oraz regionalne programy ochrony powietrza</w:t>
            </w:r>
            <w:r>
              <w:rPr>
                <w:rFonts w:eastAsia="Calibri" w:cstheme="minorHAnsi"/>
              </w:rPr>
              <w:t>.</w:t>
            </w:r>
          </w:p>
          <w:p w14:paraId="350B72B1" w14:textId="77777777" w:rsidR="005656BD" w:rsidRPr="00414FD5" w:rsidRDefault="005656BD" w:rsidP="000F3310">
            <w:pPr>
              <w:pStyle w:val="Akapitzlist"/>
              <w:numPr>
                <w:ilvl w:val="0"/>
                <w:numId w:val="75"/>
              </w:numPr>
            </w:pPr>
            <w:r w:rsidRPr="00414FD5">
              <w:t>Do celów redukcyjnych p</w:t>
            </w:r>
            <w:r w:rsidRPr="00CE4E2F">
              <w:t>rzyję</w:t>
            </w:r>
            <w:r w:rsidRPr="00414FD5">
              <w:t>t</w:t>
            </w:r>
            <w:r>
              <w:t>o</w:t>
            </w:r>
            <w:r w:rsidRPr="00414FD5">
              <w:t xml:space="preserve"> </w:t>
            </w:r>
            <w:r>
              <w:t>działania zawarte w</w:t>
            </w:r>
            <w:r w:rsidRPr="00414FD5">
              <w:t>:</w:t>
            </w:r>
          </w:p>
          <w:p w14:paraId="133BC5B9" w14:textId="77777777" w:rsidR="005656BD" w:rsidRPr="004845A4" w:rsidRDefault="005656BD" w:rsidP="000F3310">
            <w:pPr>
              <w:pStyle w:val="Akapitzlist"/>
              <w:numPr>
                <w:ilvl w:val="0"/>
                <w:numId w:val="75"/>
              </w:numPr>
              <w:rPr>
                <w:rFonts w:eastAsia="Calibri"/>
              </w:rPr>
            </w:pPr>
            <w:r w:rsidRPr="00414FD5">
              <w:t>rozporządzeni</w:t>
            </w:r>
            <w:r>
              <w:t>u</w:t>
            </w:r>
            <w:r w:rsidRPr="00414FD5">
              <w:t xml:space="preserve"> Ministra Rozwoju i Finansów z dnia 1 sierpnia 2017 r. w sprawie kotłów na paliwa stałe (Dz. 2017 r., poz.1690);</w:t>
            </w:r>
          </w:p>
          <w:p w14:paraId="771D0061" w14:textId="77777777" w:rsidR="005656BD" w:rsidRPr="004845A4" w:rsidRDefault="005656BD" w:rsidP="000F3310">
            <w:pPr>
              <w:pStyle w:val="Akapitzlist"/>
              <w:numPr>
                <w:ilvl w:val="0"/>
                <w:numId w:val="75"/>
              </w:numPr>
              <w:rPr>
                <w:rFonts w:eastAsia="Calibri"/>
              </w:rPr>
            </w:pPr>
            <w:r w:rsidRPr="00414FD5">
              <w:t>rozporządzeni</w:t>
            </w:r>
            <w:r>
              <w:t>u</w:t>
            </w:r>
            <w:r w:rsidRPr="00414FD5">
              <w:t xml:space="preserve"> z dnia 27 wrz</w:t>
            </w:r>
            <w:r>
              <w:t>eśnia 2018 r. w sprawie wymagań j</w:t>
            </w:r>
            <w:r w:rsidRPr="00414FD5">
              <w:t>akościowych dla paliw stałych (Dz. U.2018, poz. 1890),</w:t>
            </w:r>
          </w:p>
          <w:p w14:paraId="2EA46F97" w14:textId="71274CC1" w:rsidR="005656BD" w:rsidRPr="004845A4" w:rsidRDefault="005656BD" w:rsidP="000F3310">
            <w:pPr>
              <w:pStyle w:val="Akapitzlist"/>
              <w:numPr>
                <w:ilvl w:val="0"/>
                <w:numId w:val="75"/>
              </w:numPr>
              <w:rPr>
                <w:rFonts w:eastAsia="Calibri"/>
              </w:rPr>
            </w:pPr>
            <w:r>
              <w:t>u</w:t>
            </w:r>
            <w:r w:rsidRPr="00414FD5">
              <w:t>staw</w:t>
            </w:r>
            <w:r>
              <w:t>y</w:t>
            </w:r>
            <w:r w:rsidRPr="00414FD5">
              <w:t xml:space="preserve"> z dnia 5 lipca 2018 r. o zmianie ustawy o systemie monitorowania i kontrolowania jakości paliw oraz ustawy o Krajowej Administracji Skarbowe</w:t>
            </w:r>
            <w:r w:rsidR="00061A58">
              <w:t>j</w:t>
            </w:r>
            <w:r w:rsidRPr="00414FD5">
              <w:t xml:space="preserve"> (Dz. U. 2018, poz.1654)</w:t>
            </w:r>
          </w:p>
        </w:tc>
        <w:tc>
          <w:tcPr>
            <w:tcW w:w="0" w:type="auto"/>
            <w:vAlign w:val="center"/>
          </w:tcPr>
          <w:p w14:paraId="7559D27D"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1.10.2015 r</w:t>
            </w:r>
            <w:r>
              <w:rPr>
                <w:rFonts w:eastAsia="Times New Roman" w:cstheme="minorHAnsi"/>
                <w:color w:val="000000"/>
                <w:lang w:eastAsia="pl-PL"/>
              </w:rPr>
              <w:t>.</w:t>
            </w:r>
          </w:p>
        </w:tc>
        <w:tc>
          <w:tcPr>
            <w:tcW w:w="0" w:type="auto"/>
            <w:vAlign w:val="center"/>
          </w:tcPr>
          <w:p w14:paraId="11ECEF10"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2015</w:t>
            </w:r>
          </w:p>
        </w:tc>
        <w:tc>
          <w:tcPr>
            <w:tcW w:w="0" w:type="auto"/>
            <w:vAlign w:val="center"/>
          </w:tcPr>
          <w:p w14:paraId="499BF0C9"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2030</w:t>
            </w:r>
          </w:p>
        </w:tc>
        <w:tc>
          <w:tcPr>
            <w:tcW w:w="0" w:type="auto"/>
            <w:vAlign w:val="center"/>
          </w:tcPr>
          <w:p w14:paraId="7E711CCB" w14:textId="77777777" w:rsidR="005656BD" w:rsidRPr="00414FD5" w:rsidRDefault="005656BD" w:rsidP="004845A4">
            <w:pPr>
              <w:spacing w:before="120" w:after="0"/>
              <w:jc w:val="center"/>
              <w:rPr>
                <w:rFonts w:eastAsia="Times New Roman" w:cstheme="minorHAnsi"/>
                <w:color w:val="000000"/>
                <w:lang w:eastAsia="pl-PL"/>
              </w:rPr>
            </w:pPr>
          </w:p>
        </w:tc>
        <w:tc>
          <w:tcPr>
            <w:tcW w:w="0" w:type="auto"/>
            <w:vAlign w:val="center"/>
          </w:tcPr>
          <w:p w14:paraId="546A866A" w14:textId="77777777" w:rsidR="005656BD" w:rsidRPr="00414FD5" w:rsidRDefault="005656BD" w:rsidP="004845A4">
            <w:pPr>
              <w:spacing w:before="120" w:after="0"/>
              <w:jc w:val="left"/>
              <w:rPr>
                <w:rFonts w:eastAsia="Times New Roman" w:cstheme="minorHAnsi"/>
                <w:color w:val="000000"/>
                <w:lang w:eastAsia="pl-PL"/>
              </w:rPr>
            </w:pPr>
            <w:r w:rsidRPr="00414FD5">
              <w:rPr>
                <w:rFonts w:eastAsia="Times New Roman" w:cstheme="minorHAnsi"/>
                <w:color w:val="000000"/>
                <w:lang w:eastAsia="pl-PL"/>
              </w:rPr>
              <w:t>Minister ds. środowiska</w:t>
            </w:r>
          </w:p>
        </w:tc>
      </w:tr>
      <w:tr w:rsidR="00537622" w:rsidRPr="00414FD5" w14:paraId="3BE9FC7B" w14:textId="77777777" w:rsidTr="004845A4">
        <w:trPr>
          <w:tblCellSpacing w:w="0" w:type="dxa"/>
        </w:trPr>
        <w:tc>
          <w:tcPr>
            <w:tcW w:w="1697" w:type="pct"/>
          </w:tcPr>
          <w:p w14:paraId="20A75720" w14:textId="0BB87763" w:rsidR="005656BD" w:rsidRPr="00220113" w:rsidRDefault="005656BD" w:rsidP="004845A4">
            <w:r w:rsidRPr="00414FD5">
              <w:rPr>
                <w:rFonts w:cstheme="minorHAnsi"/>
              </w:rPr>
              <w:t>Program</w:t>
            </w:r>
            <w:r w:rsidR="00061A58">
              <w:rPr>
                <w:rFonts w:cstheme="minorHAnsi"/>
              </w:rPr>
              <w:t xml:space="preserve"> finansowy</w:t>
            </w:r>
            <w:r w:rsidRPr="00414FD5">
              <w:rPr>
                <w:rFonts w:cstheme="minorHAnsi"/>
              </w:rPr>
              <w:t xml:space="preserve"> Czyste powietrze</w:t>
            </w:r>
            <w:r>
              <w:rPr>
                <w:rFonts w:cstheme="minorHAnsi"/>
              </w:rPr>
              <w:t>, którego celem jest p</w:t>
            </w:r>
            <w:r>
              <w:t>oprawa efektywności energetycznej i zmniejszenie emisji pyłów i innych zanieczyszczeń do atmosfery z istniejących jednorodzinnych budynków mieszkalnych lub uniknięcie emisji zanieczyszczeń powietrza, pochodzących z nowo budowanych jednorodzinnych budynków mieszkalnych.</w:t>
            </w:r>
          </w:p>
        </w:tc>
        <w:tc>
          <w:tcPr>
            <w:tcW w:w="0" w:type="auto"/>
            <w:vAlign w:val="center"/>
          </w:tcPr>
          <w:p w14:paraId="4EC625CA"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2018</w:t>
            </w:r>
          </w:p>
        </w:tc>
        <w:tc>
          <w:tcPr>
            <w:tcW w:w="0" w:type="auto"/>
            <w:vAlign w:val="center"/>
          </w:tcPr>
          <w:p w14:paraId="22A494F2"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2018</w:t>
            </w:r>
          </w:p>
        </w:tc>
        <w:tc>
          <w:tcPr>
            <w:tcW w:w="0" w:type="auto"/>
            <w:vAlign w:val="center"/>
          </w:tcPr>
          <w:p w14:paraId="1EF2C43C" w14:textId="77777777" w:rsidR="005656BD" w:rsidRPr="00414FD5" w:rsidRDefault="005656BD" w:rsidP="004845A4">
            <w:pPr>
              <w:spacing w:before="120" w:after="0"/>
              <w:jc w:val="center"/>
              <w:rPr>
                <w:rFonts w:eastAsia="Times New Roman" w:cstheme="minorHAnsi"/>
                <w:color w:val="000000"/>
                <w:lang w:eastAsia="pl-PL"/>
              </w:rPr>
            </w:pPr>
            <w:r>
              <w:rPr>
                <w:rFonts w:eastAsia="Times New Roman" w:cstheme="minorHAnsi"/>
                <w:color w:val="000000"/>
                <w:lang w:eastAsia="pl-PL"/>
              </w:rPr>
              <w:t>2029</w:t>
            </w:r>
          </w:p>
        </w:tc>
        <w:tc>
          <w:tcPr>
            <w:tcW w:w="0" w:type="auto"/>
            <w:vAlign w:val="center"/>
          </w:tcPr>
          <w:p w14:paraId="625EEDBD" w14:textId="77777777" w:rsidR="005656BD" w:rsidRPr="00414FD5" w:rsidRDefault="005656BD" w:rsidP="004845A4">
            <w:pPr>
              <w:spacing w:before="120" w:after="0"/>
              <w:jc w:val="center"/>
              <w:rPr>
                <w:rFonts w:eastAsia="Times New Roman" w:cstheme="minorHAnsi"/>
                <w:color w:val="000000"/>
                <w:lang w:eastAsia="pl-PL"/>
              </w:rPr>
            </w:pPr>
          </w:p>
        </w:tc>
        <w:tc>
          <w:tcPr>
            <w:tcW w:w="0" w:type="auto"/>
            <w:vAlign w:val="center"/>
          </w:tcPr>
          <w:p w14:paraId="6ED3517C" w14:textId="1645D95E" w:rsidR="005656BD" w:rsidRPr="00414FD5" w:rsidRDefault="00061A58" w:rsidP="004845A4">
            <w:pPr>
              <w:spacing w:before="120" w:after="0"/>
              <w:jc w:val="left"/>
              <w:rPr>
                <w:rFonts w:eastAsia="Times New Roman" w:cstheme="minorHAnsi"/>
                <w:color w:val="000000"/>
                <w:lang w:eastAsia="pl-PL"/>
              </w:rPr>
            </w:pPr>
            <w:r>
              <w:rPr>
                <w:rFonts w:eastAsia="Times New Roman" w:cstheme="minorHAnsi"/>
                <w:color w:val="000000"/>
                <w:lang w:eastAsia="pl-PL"/>
              </w:rPr>
              <w:t>Minister ds. środowiska</w:t>
            </w:r>
          </w:p>
        </w:tc>
      </w:tr>
      <w:tr w:rsidR="00537622" w:rsidRPr="00414FD5" w14:paraId="3D4699E3" w14:textId="77777777" w:rsidTr="004845A4">
        <w:trPr>
          <w:tblCellSpacing w:w="0" w:type="dxa"/>
        </w:trPr>
        <w:tc>
          <w:tcPr>
            <w:tcW w:w="1697" w:type="pct"/>
          </w:tcPr>
          <w:p w14:paraId="1A87CD08" w14:textId="77777777" w:rsidR="005656BD" w:rsidRPr="00414FD5" w:rsidRDefault="005656BD" w:rsidP="004845A4">
            <w:r w:rsidRPr="00414FD5">
              <w:rPr>
                <w:shd w:val="clear" w:color="auto" w:fill="FFFFFF"/>
              </w:rPr>
              <w:t xml:space="preserve">Rozporządzenie Ministra Rozwoju z dnia </w:t>
            </w:r>
            <w:r w:rsidRPr="00414FD5">
              <w:rPr>
                <w:shd w:val="clear" w:color="auto" w:fill="FFFFFF"/>
              </w:rPr>
              <w:br/>
              <w:t>8 sierpnia 2016 r. </w:t>
            </w:r>
            <w:r w:rsidRPr="00414FD5">
              <w:rPr>
                <w:rStyle w:val="Uwydatnienie"/>
                <w:rFonts w:cstheme="minorHAnsi"/>
                <w:bdr w:val="none" w:sz="0" w:space="0" w:color="auto" w:frame="1"/>
                <w:shd w:val="clear" w:color="auto" w:fill="FFFFFF"/>
              </w:rPr>
              <w:t>w sprawie ograniczenia emisji lotnych związków organicznych zawartych w niektórych farbach i lakierach przeznaczonych do malowania budynków i ich elementów wykończeniowych, wyposażeniowych oraz związanych z budynkami i tymi elementami konstrukcji oraz w mieszaninach do odnawiania pojazdów</w:t>
            </w:r>
            <w:r w:rsidRPr="00414FD5">
              <w:rPr>
                <w:shd w:val="clear" w:color="auto" w:fill="FFFFFF"/>
              </w:rPr>
              <w:t> </w:t>
            </w:r>
            <w:r>
              <w:rPr>
                <w:shd w:val="clear" w:color="auto" w:fill="FFFFFF"/>
              </w:rPr>
              <w:t>(Dz. U. 2016 poz.1335)</w:t>
            </w:r>
          </w:p>
        </w:tc>
        <w:tc>
          <w:tcPr>
            <w:tcW w:w="0" w:type="auto"/>
            <w:vAlign w:val="center"/>
          </w:tcPr>
          <w:p w14:paraId="66D17748" w14:textId="77777777" w:rsidR="005656BD" w:rsidRPr="00414FD5" w:rsidRDefault="005656BD" w:rsidP="004845A4">
            <w:pPr>
              <w:spacing w:before="120" w:after="0"/>
              <w:jc w:val="center"/>
              <w:rPr>
                <w:rFonts w:eastAsia="Times New Roman" w:cstheme="minorHAnsi"/>
                <w:color w:val="000000"/>
                <w:lang w:eastAsia="pl-PL"/>
              </w:rPr>
            </w:pPr>
            <w:r w:rsidRPr="00414FD5">
              <w:rPr>
                <w:rFonts w:eastAsia="Times New Roman" w:cstheme="minorHAnsi"/>
                <w:color w:val="000000"/>
                <w:lang w:eastAsia="pl-PL"/>
              </w:rPr>
              <w:t>2016</w:t>
            </w:r>
          </w:p>
        </w:tc>
        <w:tc>
          <w:tcPr>
            <w:tcW w:w="0" w:type="auto"/>
            <w:vAlign w:val="center"/>
          </w:tcPr>
          <w:p w14:paraId="0CD9FB06" w14:textId="77777777" w:rsidR="005656BD" w:rsidRPr="00414FD5" w:rsidRDefault="005656BD" w:rsidP="004845A4">
            <w:pPr>
              <w:spacing w:before="120" w:after="0"/>
              <w:jc w:val="center"/>
              <w:rPr>
                <w:rFonts w:eastAsia="Times New Roman" w:cstheme="minorHAnsi"/>
                <w:color w:val="000000"/>
                <w:lang w:eastAsia="pl-PL"/>
              </w:rPr>
            </w:pPr>
          </w:p>
        </w:tc>
        <w:tc>
          <w:tcPr>
            <w:tcW w:w="0" w:type="auto"/>
            <w:vAlign w:val="center"/>
          </w:tcPr>
          <w:p w14:paraId="217FBDF1" w14:textId="77777777" w:rsidR="005656BD" w:rsidRPr="00414FD5" w:rsidRDefault="005656BD" w:rsidP="004845A4">
            <w:pPr>
              <w:spacing w:before="120" w:after="0"/>
              <w:jc w:val="center"/>
              <w:rPr>
                <w:rFonts w:eastAsia="Times New Roman" w:cstheme="minorHAnsi"/>
                <w:color w:val="000000"/>
                <w:lang w:eastAsia="pl-PL"/>
              </w:rPr>
            </w:pPr>
          </w:p>
        </w:tc>
        <w:tc>
          <w:tcPr>
            <w:tcW w:w="0" w:type="auto"/>
            <w:vAlign w:val="center"/>
          </w:tcPr>
          <w:p w14:paraId="3CA69932" w14:textId="77777777" w:rsidR="005656BD" w:rsidRPr="00414FD5" w:rsidRDefault="005656BD" w:rsidP="004845A4">
            <w:pPr>
              <w:spacing w:before="120" w:after="0"/>
              <w:jc w:val="center"/>
              <w:rPr>
                <w:rFonts w:eastAsia="Times New Roman" w:cstheme="minorHAnsi"/>
                <w:color w:val="000000"/>
                <w:lang w:eastAsia="pl-PL"/>
              </w:rPr>
            </w:pPr>
          </w:p>
        </w:tc>
        <w:tc>
          <w:tcPr>
            <w:tcW w:w="0" w:type="auto"/>
            <w:vAlign w:val="center"/>
          </w:tcPr>
          <w:p w14:paraId="5E4FFA6A" w14:textId="7D6A1B7C" w:rsidR="005656BD" w:rsidRPr="00414FD5" w:rsidRDefault="005656BD" w:rsidP="004845A4">
            <w:pPr>
              <w:spacing w:before="120" w:after="0"/>
              <w:jc w:val="left"/>
              <w:rPr>
                <w:rFonts w:eastAsia="Times New Roman" w:cstheme="minorHAnsi"/>
                <w:color w:val="000000"/>
                <w:lang w:eastAsia="pl-PL"/>
              </w:rPr>
            </w:pPr>
            <w:r>
              <w:rPr>
                <w:rFonts w:eastAsia="Times New Roman" w:cstheme="minorHAnsi"/>
                <w:color w:val="000000"/>
                <w:lang w:eastAsia="pl-PL"/>
              </w:rPr>
              <w:t>Minister ds. rozwoju</w:t>
            </w:r>
          </w:p>
        </w:tc>
      </w:tr>
    </w:tbl>
    <w:p w14:paraId="36DEE930" w14:textId="70A2D65B" w:rsidR="005656BD" w:rsidRDefault="005656BD" w:rsidP="008115B8">
      <w:pPr>
        <w:pStyle w:val="Default"/>
        <w:jc w:val="both"/>
        <w:rPr>
          <w:rFonts w:asciiTheme="minorHAnsi" w:hAnsiTheme="minorHAnsi" w:cstheme="minorBidi"/>
          <w:color w:val="auto"/>
          <w:sz w:val="22"/>
          <w:szCs w:val="22"/>
        </w:rPr>
      </w:pPr>
    </w:p>
    <w:p w14:paraId="0E5252FC" w14:textId="77777777" w:rsidR="00AC68A8" w:rsidRDefault="00AC68A8" w:rsidP="008115B8">
      <w:pPr>
        <w:pStyle w:val="Default"/>
        <w:jc w:val="both"/>
        <w:rPr>
          <w:rFonts w:asciiTheme="minorHAnsi" w:hAnsiTheme="minorHAnsi" w:cstheme="minorHAnsi"/>
          <w:sz w:val="22"/>
          <w:szCs w:val="22"/>
        </w:rPr>
        <w:sectPr w:rsidR="00AC68A8" w:rsidSect="00CD511A">
          <w:pgSz w:w="16838" w:h="11906" w:orient="landscape"/>
          <w:pgMar w:top="1440" w:right="1440" w:bottom="1440" w:left="1800" w:header="709" w:footer="709" w:gutter="0"/>
          <w:cols w:space="708"/>
          <w:docGrid w:linePitch="360"/>
        </w:sectPr>
      </w:pPr>
    </w:p>
    <w:p w14:paraId="320654D3" w14:textId="2D5AC55D" w:rsidR="004845A4" w:rsidRDefault="004845A4" w:rsidP="008115B8">
      <w:pPr>
        <w:pStyle w:val="Default"/>
        <w:jc w:val="both"/>
        <w:rPr>
          <w:rFonts w:asciiTheme="minorHAnsi" w:hAnsiTheme="minorHAnsi" w:cstheme="minorHAnsi"/>
          <w:sz w:val="22"/>
          <w:szCs w:val="22"/>
        </w:rPr>
      </w:pPr>
    </w:p>
    <w:p w14:paraId="7DC25C32" w14:textId="68482F7F" w:rsidR="00E35DD2" w:rsidRDefault="00E35DD2" w:rsidP="00E35DD2">
      <w:pPr>
        <w:pStyle w:val="Nagwek3"/>
      </w:pPr>
      <w:bookmarkStart w:id="138" w:name="_Toc536359321"/>
      <w:bookmarkStart w:id="139" w:name="_Toc536437997"/>
      <w:r w:rsidRPr="00E20B8E">
        <w:t xml:space="preserve">Prognozowane emisje i redukcje emisji (scenariusz </w:t>
      </w:r>
      <w:r w:rsidR="009E1242">
        <w:t>WAM</w:t>
      </w:r>
      <w:r w:rsidRPr="00E20B8E">
        <w:t>)</w:t>
      </w:r>
      <w:bookmarkEnd w:id="138"/>
      <w:bookmarkEnd w:id="139"/>
    </w:p>
    <w:p w14:paraId="7B28E89C" w14:textId="52F9F1BF" w:rsidR="000E3370" w:rsidRPr="00AC68A8" w:rsidRDefault="000E3370" w:rsidP="00AC68A8">
      <w:pPr>
        <w:pStyle w:val="Default"/>
        <w:jc w:val="both"/>
        <w:rPr>
          <w:rFonts w:asciiTheme="minorHAnsi" w:hAnsiTheme="minorHAnsi" w:cstheme="minorHAnsi"/>
          <w:sz w:val="22"/>
          <w:szCs w:val="22"/>
        </w:rPr>
      </w:pPr>
      <w:r>
        <w:rPr>
          <w:rFonts w:asciiTheme="minorHAnsi" w:hAnsiTheme="minorHAnsi" w:cstheme="minorHAnsi"/>
          <w:sz w:val="22"/>
          <w:szCs w:val="22"/>
        </w:rPr>
        <w:t>Prognozowane wielkości emisji zostały oszacowane przy założeniach</w:t>
      </w:r>
      <w:r w:rsidR="005F4153">
        <w:rPr>
          <w:rFonts w:asciiTheme="minorHAnsi" w:hAnsiTheme="minorHAnsi" w:cstheme="minorHAnsi"/>
          <w:sz w:val="22"/>
          <w:szCs w:val="22"/>
        </w:rPr>
        <w:t>,</w:t>
      </w:r>
      <w:r>
        <w:rPr>
          <w:rFonts w:asciiTheme="minorHAnsi" w:hAnsiTheme="minorHAnsi" w:cstheme="minorHAnsi"/>
          <w:sz w:val="22"/>
          <w:szCs w:val="22"/>
        </w:rPr>
        <w:t xml:space="preserve"> iż wszystkie wskazane dodatkowe działania są w trakcie realizacji lub zostaną wdrożone przed </w:t>
      </w:r>
      <w:r w:rsidR="00AC68A8">
        <w:rPr>
          <w:rFonts w:asciiTheme="minorHAnsi" w:hAnsiTheme="minorHAnsi" w:cstheme="minorHAnsi"/>
          <w:sz w:val="22"/>
          <w:szCs w:val="22"/>
        </w:rPr>
        <w:t xml:space="preserve">pierwszym rokiem zobowiązania. </w:t>
      </w:r>
    </w:p>
    <w:p w14:paraId="2457D9A9" w14:textId="40079330" w:rsidR="00E35DD2" w:rsidRDefault="00E35DD2" w:rsidP="00E35DD2">
      <w:pPr>
        <w:pStyle w:val="Legenda"/>
      </w:pPr>
      <w:bookmarkStart w:id="140" w:name="_Toc536436334"/>
      <w:r>
        <w:t xml:space="preserve">Tabela </w:t>
      </w:r>
      <w:r>
        <w:rPr>
          <w:noProof/>
        </w:rPr>
        <w:fldChar w:fldCharType="begin"/>
      </w:r>
      <w:r>
        <w:rPr>
          <w:noProof/>
        </w:rPr>
        <w:instrText xml:space="preserve"> SEQ Tabela \* ARABIC </w:instrText>
      </w:r>
      <w:r>
        <w:rPr>
          <w:noProof/>
        </w:rPr>
        <w:fldChar w:fldCharType="separate"/>
      </w:r>
      <w:r w:rsidR="00D5037F">
        <w:rPr>
          <w:noProof/>
        </w:rPr>
        <w:t>22</w:t>
      </w:r>
      <w:r>
        <w:rPr>
          <w:noProof/>
        </w:rPr>
        <w:fldChar w:fldCharType="end"/>
      </w:r>
      <w:r w:rsidR="008906AB">
        <w:rPr>
          <w:noProof/>
        </w:rPr>
        <w:t xml:space="preserve"> </w:t>
      </w:r>
      <w:r w:rsidR="006166B6">
        <w:rPr>
          <w:noProof/>
        </w:rPr>
        <w:t xml:space="preserve">Prognozowane </w:t>
      </w:r>
      <w:r w:rsidR="008906AB">
        <w:rPr>
          <w:noProof/>
        </w:rPr>
        <w:t>wielkości emijsi zgodnie ze scenariuszem WAM</w:t>
      </w:r>
      <w:bookmarkEnd w:id="140"/>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8"/>
        <w:gridCol w:w="1144"/>
        <w:gridCol w:w="691"/>
        <w:gridCol w:w="691"/>
        <w:gridCol w:w="691"/>
        <w:gridCol w:w="476"/>
        <w:gridCol w:w="476"/>
        <w:gridCol w:w="476"/>
        <w:gridCol w:w="1294"/>
        <w:gridCol w:w="1269"/>
      </w:tblGrid>
      <w:tr w:rsidR="00904E67" w:rsidRPr="00AC68A8" w14:paraId="1A97E8FC" w14:textId="77777777" w:rsidTr="00AC68A8">
        <w:trPr>
          <w:tblCellSpacing w:w="0" w:type="dxa"/>
        </w:trPr>
        <w:tc>
          <w:tcPr>
            <w:tcW w:w="0" w:type="auto"/>
            <w:vMerge w:val="restart"/>
            <w:vAlign w:val="center"/>
            <w:hideMark/>
          </w:tcPr>
          <w:p w14:paraId="5945E6A9" w14:textId="37CB2711" w:rsidR="00E35DD2" w:rsidRPr="00AC68A8" w:rsidRDefault="00E35DD2" w:rsidP="00AC68A8">
            <w:pPr>
              <w:spacing w:before="0" w:after="0"/>
              <w:jc w:val="center"/>
              <w:rPr>
                <w:rFonts w:cstheme="minorHAnsi"/>
                <w:sz w:val="20"/>
                <w:szCs w:val="20"/>
                <w:lang w:eastAsia="pl-PL"/>
              </w:rPr>
            </w:pPr>
            <w:r w:rsidRPr="00AC68A8">
              <w:rPr>
                <w:rFonts w:cstheme="minorHAnsi"/>
                <w:sz w:val="20"/>
                <w:szCs w:val="20"/>
                <w:lang w:eastAsia="pl-PL"/>
              </w:rPr>
              <w:t>Substancje zanieczyszczające</w:t>
            </w:r>
          </w:p>
        </w:tc>
        <w:tc>
          <w:tcPr>
            <w:tcW w:w="0" w:type="auto"/>
            <w:gridSpan w:val="4"/>
            <w:vAlign w:val="center"/>
            <w:hideMark/>
          </w:tcPr>
          <w:p w14:paraId="69AEB90F" w14:textId="1BDCE2DD" w:rsidR="00E35DD2" w:rsidRPr="00AC68A8" w:rsidRDefault="00E35DD2" w:rsidP="00AC68A8">
            <w:pPr>
              <w:spacing w:before="0" w:after="0"/>
              <w:jc w:val="center"/>
              <w:rPr>
                <w:rFonts w:cstheme="minorHAnsi"/>
                <w:sz w:val="20"/>
                <w:szCs w:val="20"/>
                <w:lang w:eastAsia="pl-PL"/>
              </w:rPr>
            </w:pPr>
            <w:r w:rsidRPr="00AC68A8">
              <w:rPr>
                <w:rFonts w:cstheme="minorHAnsi"/>
                <w:sz w:val="20"/>
                <w:szCs w:val="20"/>
                <w:lang w:eastAsia="pl-PL"/>
              </w:rPr>
              <w:t>Całkowite emisje (kt), zgodnie z bilansami dla roku x-2 lub x-3 (podać rok)</w:t>
            </w:r>
          </w:p>
        </w:tc>
        <w:tc>
          <w:tcPr>
            <w:tcW w:w="0" w:type="auto"/>
            <w:gridSpan w:val="3"/>
            <w:vAlign w:val="center"/>
            <w:hideMark/>
          </w:tcPr>
          <w:p w14:paraId="6EFE6237" w14:textId="59BD82AF" w:rsidR="00E35DD2" w:rsidRPr="00AC68A8" w:rsidRDefault="00E35DD2" w:rsidP="00AC68A8">
            <w:pPr>
              <w:spacing w:before="0" w:after="0"/>
              <w:jc w:val="center"/>
              <w:rPr>
                <w:rFonts w:cstheme="minorHAnsi"/>
                <w:sz w:val="20"/>
                <w:szCs w:val="20"/>
                <w:lang w:eastAsia="pl-PL"/>
              </w:rPr>
            </w:pPr>
            <w:r w:rsidRPr="00AC68A8">
              <w:rPr>
                <w:rFonts w:cstheme="minorHAnsi"/>
                <w:sz w:val="20"/>
                <w:szCs w:val="20"/>
                <w:lang w:eastAsia="pl-PL"/>
              </w:rPr>
              <w:t>Prognozowany % redukcji emisji osiągnięty w porównaniu z 2005 r.</w:t>
            </w:r>
          </w:p>
        </w:tc>
        <w:tc>
          <w:tcPr>
            <w:tcW w:w="0" w:type="auto"/>
            <w:vMerge w:val="restart"/>
            <w:vAlign w:val="center"/>
            <w:hideMark/>
          </w:tcPr>
          <w:p w14:paraId="300ADC28" w14:textId="07A6943E" w:rsidR="00E35DD2" w:rsidRPr="00AC68A8" w:rsidRDefault="00E35DD2" w:rsidP="00AC68A8">
            <w:pPr>
              <w:spacing w:before="0" w:after="0"/>
              <w:jc w:val="center"/>
              <w:rPr>
                <w:rFonts w:cstheme="minorHAnsi"/>
                <w:sz w:val="20"/>
                <w:szCs w:val="20"/>
                <w:lang w:eastAsia="pl-PL"/>
              </w:rPr>
            </w:pPr>
            <w:r w:rsidRPr="00AC68A8">
              <w:rPr>
                <w:rFonts w:cstheme="minorHAnsi"/>
                <w:sz w:val="20"/>
                <w:szCs w:val="20"/>
                <w:lang w:eastAsia="pl-PL"/>
              </w:rPr>
              <w:t>Krajowe zobowiązanie w zakresie redukcji emisji na lata 2020–2029 (%)</w:t>
            </w:r>
          </w:p>
        </w:tc>
        <w:tc>
          <w:tcPr>
            <w:tcW w:w="0" w:type="auto"/>
            <w:vMerge w:val="restart"/>
            <w:vAlign w:val="center"/>
            <w:hideMark/>
          </w:tcPr>
          <w:p w14:paraId="2BACADE5" w14:textId="1C91B291" w:rsidR="00E35DD2" w:rsidRPr="00AC68A8" w:rsidRDefault="00E35DD2" w:rsidP="00AC68A8">
            <w:pPr>
              <w:spacing w:before="0" w:after="0"/>
              <w:jc w:val="center"/>
              <w:rPr>
                <w:rFonts w:cstheme="minorHAnsi"/>
                <w:sz w:val="20"/>
                <w:szCs w:val="20"/>
                <w:lang w:eastAsia="pl-PL"/>
              </w:rPr>
            </w:pPr>
            <w:r w:rsidRPr="00AC68A8">
              <w:rPr>
                <w:rFonts w:cstheme="minorHAnsi"/>
                <w:sz w:val="20"/>
                <w:szCs w:val="20"/>
                <w:lang w:eastAsia="pl-PL"/>
              </w:rPr>
              <w:t>Krajowe zobowiązanie w zakresie redukcji emisji od 2030 r. (%)</w:t>
            </w:r>
          </w:p>
        </w:tc>
      </w:tr>
      <w:tr w:rsidR="00904E67" w:rsidRPr="00AC68A8" w14:paraId="7103D7E0" w14:textId="77777777" w:rsidTr="00AC68A8">
        <w:trPr>
          <w:tblCellSpacing w:w="0" w:type="dxa"/>
        </w:trPr>
        <w:tc>
          <w:tcPr>
            <w:tcW w:w="0" w:type="auto"/>
            <w:vMerge/>
            <w:vAlign w:val="center"/>
            <w:hideMark/>
          </w:tcPr>
          <w:p w14:paraId="50D1C744" w14:textId="77777777" w:rsidR="00E35DD2" w:rsidRPr="00AC68A8" w:rsidRDefault="00E35DD2" w:rsidP="00AC68A8">
            <w:pPr>
              <w:spacing w:before="0" w:after="0"/>
              <w:rPr>
                <w:rFonts w:cstheme="minorHAnsi"/>
                <w:sz w:val="20"/>
                <w:szCs w:val="20"/>
                <w:lang w:eastAsia="pl-PL"/>
              </w:rPr>
            </w:pPr>
          </w:p>
        </w:tc>
        <w:tc>
          <w:tcPr>
            <w:tcW w:w="0" w:type="auto"/>
            <w:vAlign w:val="center"/>
            <w:hideMark/>
          </w:tcPr>
          <w:p w14:paraId="1AD64CA1" w14:textId="77777777" w:rsidR="00E35DD2" w:rsidRPr="00AC68A8" w:rsidRDefault="00E35DD2" w:rsidP="00AC68A8">
            <w:pPr>
              <w:spacing w:before="0" w:after="0"/>
              <w:jc w:val="center"/>
              <w:rPr>
                <w:rFonts w:cstheme="minorHAnsi"/>
                <w:sz w:val="20"/>
                <w:szCs w:val="20"/>
                <w:lang w:eastAsia="pl-PL"/>
              </w:rPr>
            </w:pPr>
            <w:r w:rsidRPr="00AC68A8">
              <w:rPr>
                <w:rFonts w:cstheme="minorHAnsi"/>
                <w:sz w:val="20"/>
                <w:szCs w:val="20"/>
                <w:lang w:eastAsia="pl-PL"/>
              </w:rPr>
              <w:t>2005 – rok obliczeniowy</w:t>
            </w:r>
          </w:p>
        </w:tc>
        <w:tc>
          <w:tcPr>
            <w:tcW w:w="0" w:type="auto"/>
            <w:vAlign w:val="center"/>
            <w:hideMark/>
          </w:tcPr>
          <w:p w14:paraId="2A46768F" w14:textId="77777777" w:rsidR="00E35DD2" w:rsidRPr="00AC68A8" w:rsidRDefault="00E35DD2" w:rsidP="00AC68A8">
            <w:pPr>
              <w:spacing w:before="0" w:after="0"/>
              <w:jc w:val="center"/>
              <w:rPr>
                <w:rFonts w:cstheme="minorHAnsi"/>
                <w:sz w:val="20"/>
                <w:szCs w:val="20"/>
                <w:lang w:eastAsia="pl-PL"/>
              </w:rPr>
            </w:pPr>
            <w:r w:rsidRPr="00AC68A8">
              <w:rPr>
                <w:rFonts w:cstheme="minorHAnsi"/>
                <w:sz w:val="20"/>
                <w:szCs w:val="20"/>
                <w:lang w:eastAsia="pl-PL"/>
              </w:rPr>
              <w:t>2020</w:t>
            </w:r>
          </w:p>
        </w:tc>
        <w:tc>
          <w:tcPr>
            <w:tcW w:w="0" w:type="auto"/>
            <w:vAlign w:val="center"/>
            <w:hideMark/>
          </w:tcPr>
          <w:p w14:paraId="6C3F1D05" w14:textId="77777777" w:rsidR="00E35DD2" w:rsidRPr="00AC68A8" w:rsidRDefault="00E35DD2" w:rsidP="00AC68A8">
            <w:pPr>
              <w:spacing w:before="0" w:after="0"/>
              <w:jc w:val="center"/>
              <w:rPr>
                <w:rFonts w:cstheme="minorHAnsi"/>
                <w:sz w:val="20"/>
                <w:szCs w:val="20"/>
                <w:lang w:eastAsia="pl-PL"/>
              </w:rPr>
            </w:pPr>
            <w:r w:rsidRPr="00AC68A8">
              <w:rPr>
                <w:rFonts w:cstheme="minorHAnsi"/>
                <w:sz w:val="20"/>
                <w:szCs w:val="20"/>
                <w:lang w:eastAsia="pl-PL"/>
              </w:rPr>
              <w:t>2025</w:t>
            </w:r>
          </w:p>
        </w:tc>
        <w:tc>
          <w:tcPr>
            <w:tcW w:w="0" w:type="auto"/>
            <w:vAlign w:val="center"/>
            <w:hideMark/>
          </w:tcPr>
          <w:p w14:paraId="4C49372F" w14:textId="77777777" w:rsidR="00E35DD2" w:rsidRPr="00AC68A8" w:rsidRDefault="00E35DD2" w:rsidP="00AC68A8">
            <w:pPr>
              <w:spacing w:before="0" w:after="0"/>
              <w:jc w:val="center"/>
              <w:rPr>
                <w:rFonts w:cstheme="minorHAnsi"/>
                <w:sz w:val="20"/>
                <w:szCs w:val="20"/>
                <w:lang w:eastAsia="pl-PL"/>
              </w:rPr>
            </w:pPr>
            <w:r w:rsidRPr="00AC68A8">
              <w:rPr>
                <w:rFonts w:cstheme="minorHAnsi"/>
                <w:sz w:val="20"/>
                <w:szCs w:val="20"/>
                <w:lang w:eastAsia="pl-PL"/>
              </w:rPr>
              <w:t>2030</w:t>
            </w:r>
          </w:p>
        </w:tc>
        <w:tc>
          <w:tcPr>
            <w:tcW w:w="0" w:type="auto"/>
            <w:vAlign w:val="center"/>
            <w:hideMark/>
          </w:tcPr>
          <w:p w14:paraId="2FD6F558" w14:textId="77777777" w:rsidR="00E35DD2" w:rsidRPr="00AC68A8" w:rsidRDefault="00E35DD2" w:rsidP="00AC68A8">
            <w:pPr>
              <w:spacing w:before="0" w:after="0"/>
              <w:jc w:val="center"/>
              <w:rPr>
                <w:rFonts w:cstheme="minorHAnsi"/>
                <w:sz w:val="20"/>
                <w:szCs w:val="20"/>
                <w:lang w:eastAsia="pl-PL"/>
              </w:rPr>
            </w:pPr>
            <w:r w:rsidRPr="00AC68A8">
              <w:rPr>
                <w:rFonts w:cstheme="minorHAnsi"/>
                <w:sz w:val="20"/>
                <w:szCs w:val="20"/>
                <w:lang w:eastAsia="pl-PL"/>
              </w:rPr>
              <w:t>2020</w:t>
            </w:r>
          </w:p>
        </w:tc>
        <w:tc>
          <w:tcPr>
            <w:tcW w:w="0" w:type="auto"/>
            <w:vAlign w:val="center"/>
            <w:hideMark/>
          </w:tcPr>
          <w:p w14:paraId="648F00B1" w14:textId="77777777" w:rsidR="00E35DD2" w:rsidRPr="00AC68A8" w:rsidRDefault="00E35DD2" w:rsidP="00AC68A8">
            <w:pPr>
              <w:spacing w:before="0" w:after="0"/>
              <w:jc w:val="center"/>
              <w:rPr>
                <w:rFonts w:cstheme="minorHAnsi"/>
                <w:sz w:val="20"/>
                <w:szCs w:val="20"/>
                <w:lang w:eastAsia="pl-PL"/>
              </w:rPr>
            </w:pPr>
            <w:r w:rsidRPr="00AC68A8">
              <w:rPr>
                <w:rFonts w:cstheme="minorHAnsi"/>
                <w:sz w:val="20"/>
                <w:szCs w:val="20"/>
                <w:lang w:eastAsia="pl-PL"/>
              </w:rPr>
              <w:t>2025</w:t>
            </w:r>
          </w:p>
        </w:tc>
        <w:tc>
          <w:tcPr>
            <w:tcW w:w="0" w:type="auto"/>
            <w:vAlign w:val="center"/>
            <w:hideMark/>
          </w:tcPr>
          <w:p w14:paraId="5D1A6A54" w14:textId="77777777" w:rsidR="00E35DD2" w:rsidRPr="00AC68A8" w:rsidRDefault="00E35DD2" w:rsidP="00AC68A8">
            <w:pPr>
              <w:spacing w:before="0" w:after="0"/>
              <w:jc w:val="center"/>
              <w:rPr>
                <w:rFonts w:cstheme="minorHAnsi"/>
                <w:sz w:val="20"/>
                <w:szCs w:val="20"/>
                <w:lang w:eastAsia="pl-PL"/>
              </w:rPr>
            </w:pPr>
            <w:r w:rsidRPr="00AC68A8">
              <w:rPr>
                <w:rFonts w:cstheme="minorHAnsi"/>
                <w:sz w:val="20"/>
                <w:szCs w:val="20"/>
                <w:lang w:eastAsia="pl-PL"/>
              </w:rPr>
              <w:t>2030</w:t>
            </w:r>
          </w:p>
        </w:tc>
        <w:tc>
          <w:tcPr>
            <w:tcW w:w="0" w:type="auto"/>
            <w:vMerge/>
            <w:vAlign w:val="center"/>
            <w:hideMark/>
          </w:tcPr>
          <w:p w14:paraId="596E0529" w14:textId="77777777" w:rsidR="00E35DD2" w:rsidRPr="00AC68A8" w:rsidRDefault="00E35DD2" w:rsidP="00AC68A8">
            <w:pPr>
              <w:spacing w:before="0" w:after="0"/>
              <w:rPr>
                <w:rFonts w:cstheme="minorHAnsi"/>
                <w:sz w:val="20"/>
                <w:szCs w:val="20"/>
                <w:lang w:eastAsia="pl-PL"/>
              </w:rPr>
            </w:pPr>
          </w:p>
        </w:tc>
        <w:tc>
          <w:tcPr>
            <w:tcW w:w="0" w:type="auto"/>
            <w:vMerge/>
            <w:vAlign w:val="center"/>
            <w:hideMark/>
          </w:tcPr>
          <w:p w14:paraId="6CC8DE44" w14:textId="77777777" w:rsidR="00E35DD2" w:rsidRPr="00AC68A8" w:rsidRDefault="00E35DD2" w:rsidP="00AC68A8">
            <w:pPr>
              <w:spacing w:before="0" w:after="0"/>
              <w:rPr>
                <w:rFonts w:cstheme="minorHAnsi"/>
                <w:sz w:val="20"/>
                <w:szCs w:val="20"/>
                <w:lang w:eastAsia="pl-PL"/>
              </w:rPr>
            </w:pPr>
          </w:p>
        </w:tc>
      </w:tr>
      <w:tr w:rsidR="00904E67" w:rsidRPr="00AC68A8" w14:paraId="230D1826" w14:textId="77777777" w:rsidTr="00AC68A8">
        <w:trPr>
          <w:tblCellSpacing w:w="0" w:type="dxa"/>
        </w:trPr>
        <w:tc>
          <w:tcPr>
            <w:tcW w:w="0" w:type="auto"/>
            <w:vAlign w:val="center"/>
            <w:hideMark/>
          </w:tcPr>
          <w:p w14:paraId="3B7DB246" w14:textId="272C7EC4" w:rsidR="00E35DD2" w:rsidRPr="00AC68A8" w:rsidRDefault="00E35DD2" w:rsidP="00AC68A8">
            <w:pPr>
              <w:spacing w:before="0" w:after="0"/>
              <w:jc w:val="left"/>
              <w:rPr>
                <w:rFonts w:cstheme="minorHAnsi"/>
                <w:sz w:val="20"/>
                <w:szCs w:val="20"/>
                <w:lang w:eastAsia="pl-PL"/>
              </w:rPr>
            </w:pPr>
            <w:r w:rsidRPr="00AC68A8">
              <w:rPr>
                <w:rFonts w:cstheme="minorHAnsi"/>
                <w:sz w:val="20"/>
                <w:szCs w:val="20"/>
                <w:lang w:eastAsia="pl-PL"/>
              </w:rPr>
              <w:t>SO</w:t>
            </w:r>
            <w:r w:rsidRPr="00AC68A8">
              <w:rPr>
                <w:rFonts w:cstheme="minorHAnsi"/>
                <w:sz w:val="20"/>
                <w:szCs w:val="20"/>
                <w:vertAlign w:val="subscript"/>
                <w:lang w:eastAsia="pl-PL"/>
              </w:rPr>
              <w:t>2</w:t>
            </w:r>
            <w:r w:rsidR="00BE175F" w:rsidRPr="00AC68A8">
              <w:rPr>
                <w:rFonts w:cstheme="minorHAnsi"/>
                <w:sz w:val="20"/>
                <w:szCs w:val="20"/>
                <w:vertAlign w:val="subscript"/>
                <w:lang w:eastAsia="pl-PL"/>
              </w:rPr>
              <w:fldChar w:fldCharType="begin"/>
            </w:r>
            <w:r w:rsidR="00BE175F" w:rsidRPr="00AC68A8">
              <w:rPr>
                <w:rFonts w:cstheme="minorHAnsi"/>
                <w:sz w:val="20"/>
                <w:szCs w:val="20"/>
              </w:rPr>
              <w:instrText xml:space="preserve"> XE "SO</w:instrText>
            </w:r>
            <w:r w:rsidR="00BE175F" w:rsidRPr="00AC68A8">
              <w:rPr>
                <w:rFonts w:cstheme="minorHAnsi"/>
                <w:sz w:val="20"/>
                <w:szCs w:val="20"/>
                <w:vertAlign w:val="subscript"/>
              </w:rPr>
              <w:instrText>2</w:instrText>
            </w:r>
            <w:r w:rsidR="00BE175F" w:rsidRPr="00AC68A8">
              <w:rPr>
                <w:rFonts w:cstheme="minorHAnsi"/>
                <w:sz w:val="20"/>
                <w:szCs w:val="20"/>
              </w:rPr>
              <w:instrText xml:space="preserve">" </w:instrText>
            </w:r>
            <w:r w:rsidR="00BE175F" w:rsidRPr="00AC68A8">
              <w:rPr>
                <w:rFonts w:cstheme="minorHAnsi"/>
                <w:sz w:val="20"/>
                <w:szCs w:val="20"/>
                <w:vertAlign w:val="subscript"/>
                <w:lang w:eastAsia="pl-PL"/>
              </w:rPr>
              <w:fldChar w:fldCharType="end"/>
            </w:r>
          </w:p>
        </w:tc>
        <w:tc>
          <w:tcPr>
            <w:tcW w:w="0" w:type="auto"/>
            <w:vAlign w:val="center"/>
            <w:hideMark/>
          </w:tcPr>
          <w:p w14:paraId="602CF1AF" w14:textId="6AB44CBB" w:rsidR="00E35DD2" w:rsidRPr="00AC68A8" w:rsidRDefault="00E35DD2" w:rsidP="00AC68A8">
            <w:pPr>
              <w:spacing w:before="0" w:after="0"/>
              <w:jc w:val="right"/>
              <w:rPr>
                <w:rFonts w:cstheme="minorHAnsi"/>
                <w:sz w:val="20"/>
                <w:szCs w:val="20"/>
                <w:lang w:eastAsia="pl-PL"/>
              </w:rPr>
            </w:pPr>
            <w:r w:rsidRPr="00AC68A8">
              <w:rPr>
                <w:rFonts w:cstheme="minorHAnsi"/>
                <w:sz w:val="20"/>
                <w:szCs w:val="20"/>
                <w:lang w:eastAsia="pl-PL"/>
              </w:rPr>
              <w:t>1171,167</w:t>
            </w:r>
          </w:p>
        </w:tc>
        <w:tc>
          <w:tcPr>
            <w:tcW w:w="0" w:type="auto"/>
            <w:vAlign w:val="center"/>
          </w:tcPr>
          <w:p w14:paraId="3740A0A4" w14:textId="013C38C7" w:rsidR="00E35DD2" w:rsidRPr="00AC68A8" w:rsidRDefault="00904E67" w:rsidP="00AC68A8">
            <w:pPr>
              <w:spacing w:before="0" w:after="0"/>
              <w:jc w:val="right"/>
              <w:rPr>
                <w:rFonts w:cstheme="minorHAnsi"/>
                <w:sz w:val="20"/>
                <w:szCs w:val="20"/>
                <w:lang w:eastAsia="pl-PL"/>
              </w:rPr>
            </w:pPr>
            <w:r w:rsidRPr="00AC68A8">
              <w:rPr>
                <w:rFonts w:cstheme="minorHAnsi"/>
                <w:sz w:val="20"/>
                <w:szCs w:val="20"/>
                <w:lang w:eastAsia="pl-PL"/>
              </w:rPr>
              <w:t>478,247</w:t>
            </w:r>
          </w:p>
        </w:tc>
        <w:tc>
          <w:tcPr>
            <w:tcW w:w="0" w:type="auto"/>
            <w:vAlign w:val="center"/>
          </w:tcPr>
          <w:p w14:paraId="455F73CB" w14:textId="1D30B46F" w:rsidR="00E35DD2" w:rsidRPr="00AC68A8" w:rsidRDefault="00904E67" w:rsidP="00AC68A8">
            <w:pPr>
              <w:spacing w:before="0" w:after="0"/>
              <w:jc w:val="right"/>
              <w:rPr>
                <w:rFonts w:cstheme="minorHAnsi"/>
                <w:sz w:val="20"/>
                <w:szCs w:val="20"/>
                <w:lang w:eastAsia="pl-PL"/>
              </w:rPr>
            </w:pPr>
            <w:r w:rsidRPr="00AC68A8">
              <w:rPr>
                <w:rFonts w:cstheme="minorHAnsi"/>
                <w:sz w:val="20"/>
                <w:szCs w:val="20"/>
                <w:lang w:eastAsia="pl-PL"/>
              </w:rPr>
              <w:t>413,986</w:t>
            </w:r>
          </w:p>
        </w:tc>
        <w:tc>
          <w:tcPr>
            <w:tcW w:w="0" w:type="auto"/>
            <w:vAlign w:val="center"/>
            <w:hideMark/>
          </w:tcPr>
          <w:p w14:paraId="79E9FFC5" w14:textId="0775C5FD" w:rsidR="00E35DD2" w:rsidRPr="00AC68A8" w:rsidRDefault="00904E67" w:rsidP="00AC68A8">
            <w:pPr>
              <w:spacing w:before="0" w:after="0"/>
              <w:jc w:val="right"/>
              <w:rPr>
                <w:rFonts w:cstheme="minorHAnsi"/>
                <w:sz w:val="20"/>
                <w:szCs w:val="20"/>
                <w:lang w:eastAsia="pl-PL"/>
              </w:rPr>
            </w:pPr>
            <w:r w:rsidRPr="00AC68A8">
              <w:rPr>
                <w:rFonts w:cstheme="minorHAnsi"/>
                <w:sz w:val="20"/>
                <w:szCs w:val="20"/>
                <w:lang w:eastAsia="pl-PL"/>
              </w:rPr>
              <w:t>335,218</w:t>
            </w:r>
          </w:p>
        </w:tc>
        <w:tc>
          <w:tcPr>
            <w:tcW w:w="0" w:type="auto"/>
            <w:vAlign w:val="center"/>
            <w:hideMark/>
          </w:tcPr>
          <w:p w14:paraId="21061E48" w14:textId="21F0A50F" w:rsidR="00E35DD2" w:rsidRPr="00AC68A8" w:rsidRDefault="00584FC5" w:rsidP="00AC68A8">
            <w:pPr>
              <w:spacing w:before="0" w:after="0"/>
              <w:jc w:val="right"/>
              <w:rPr>
                <w:rFonts w:cstheme="minorHAnsi"/>
                <w:sz w:val="20"/>
                <w:szCs w:val="20"/>
                <w:lang w:eastAsia="pl-PL"/>
              </w:rPr>
            </w:pPr>
            <w:r w:rsidRPr="00AC68A8">
              <w:rPr>
                <w:rFonts w:cstheme="minorHAnsi"/>
                <w:sz w:val="20"/>
                <w:szCs w:val="20"/>
                <w:lang w:eastAsia="pl-PL"/>
              </w:rPr>
              <w:t>59,2</w:t>
            </w:r>
          </w:p>
        </w:tc>
        <w:tc>
          <w:tcPr>
            <w:tcW w:w="0" w:type="auto"/>
            <w:vAlign w:val="center"/>
            <w:hideMark/>
          </w:tcPr>
          <w:p w14:paraId="02C4716C" w14:textId="27F90558" w:rsidR="00E35DD2" w:rsidRPr="00AC68A8" w:rsidRDefault="00584FC5" w:rsidP="00AC68A8">
            <w:pPr>
              <w:spacing w:before="0" w:after="0"/>
              <w:jc w:val="right"/>
              <w:rPr>
                <w:rFonts w:cstheme="minorHAnsi"/>
                <w:sz w:val="20"/>
                <w:szCs w:val="20"/>
                <w:lang w:eastAsia="pl-PL"/>
              </w:rPr>
            </w:pPr>
            <w:r w:rsidRPr="00AC68A8">
              <w:rPr>
                <w:rFonts w:cstheme="minorHAnsi"/>
                <w:sz w:val="20"/>
                <w:szCs w:val="20"/>
                <w:lang w:eastAsia="pl-PL"/>
              </w:rPr>
              <w:t>64,7</w:t>
            </w:r>
          </w:p>
        </w:tc>
        <w:tc>
          <w:tcPr>
            <w:tcW w:w="0" w:type="auto"/>
            <w:vAlign w:val="center"/>
            <w:hideMark/>
          </w:tcPr>
          <w:p w14:paraId="453FF7BA" w14:textId="174ED318" w:rsidR="00E35DD2" w:rsidRPr="00AC68A8" w:rsidRDefault="00584FC5" w:rsidP="00AC68A8">
            <w:pPr>
              <w:spacing w:before="0" w:after="0"/>
              <w:jc w:val="right"/>
              <w:rPr>
                <w:rFonts w:cstheme="minorHAnsi"/>
                <w:sz w:val="20"/>
                <w:szCs w:val="20"/>
                <w:lang w:eastAsia="pl-PL"/>
              </w:rPr>
            </w:pPr>
            <w:r w:rsidRPr="00AC68A8">
              <w:rPr>
                <w:rFonts w:cstheme="minorHAnsi"/>
                <w:sz w:val="20"/>
                <w:szCs w:val="20"/>
                <w:lang w:eastAsia="pl-PL"/>
              </w:rPr>
              <w:t>71,4</w:t>
            </w:r>
          </w:p>
        </w:tc>
        <w:tc>
          <w:tcPr>
            <w:tcW w:w="0" w:type="auto"/>
            <w:vAlign w:val="center"/>
            <w:hideMark/>
          </w:tcPr>
          <w:p w14:paraId="420F7CF4" w14:textId="4604F631" w:rsidR="00E35DD2" w:rsidRPr="00AC68A8" w:rsidRDefault="00887D2B" w:rsidP="00AC68A8">
            <w:pPr>
              <w:spacing w:before="0" w:after="0"/>
              <w:jc w:val="right"/>
              <w:rPr>
                <w:rFonts w:cstheme="minorHAnsi"/>
                <w:sz w:val="20"/>
                <w:szCs w:val="20"/>
                <w:lang w:eastAsia="pl-PL"/>
              </w:rPr>
            </w:pPr>
            <w:r w:rsidRPr="00AC68A8">
              <w:rPr>
                <w:rFonts w:cstheme="minorHAnsi"/>
                <w:sz w:val="20"/>
                <w:szCs w:val="20"/>
                <w:lang w:eastAsia="pl-PL"/>
              </w:rPr>
              <w:t>59</w:t>
            </w:r>
          </w:p>
        </w:tc>
        <w:tc>
          <w:tcPr>
            <w:tcW w:w="0" w:type="auto"/>
            <w:vAlign w:val="center"/>
            <w:hideMark/>
          </w:tcPr>
          <w:p w14:paraId="67397A13" w14:textId="476591AA" w:rsidR="00E35DD2" w:rsidRPr="00AC68A8" w:rsidRDefault="00887D2B" w:rsidP="00AC68A8">
            <w:pPr>
              <w:spacing w:before="0" w:after="0"/>
              <w:jc w:val="right"/>
              <w:rPr>
                <w:rFonts w:cstheme="minorHAnsi"/>
                <w:sz w:val="20"/>
                <w:szCs w:val="20"/>
                <w:lang w:eastAsia="pl-PL"/>
              </w:rPr>
            </w:pPr>
            <w:r w:rsidRPr="00AC68A8">
              <w:rPr>
                <w:rFonts w:cstheme="minorHAnsi"/>
                <w:sz w:val="20"/>
                <w:szCs w:val="20"/>
                <w:lang w:eastAsia="pl-PL"/>
              </w:rPr>
              <w:t>70</w:t>
            </w:r>
          </w:p>
        </w:tc>
      </w:tr>
      <w:tr w:rsidR="00904E67" w:rsidRPr="00AC68A8" w14:paraId="625D6EC8" w14:textId="77777777" w:rsidTr="00AC68A8">
        <w:trPr>
          <w:tblCellSpacing w:w="0" w:type="dxa"/>
        </w:trPr>
        <w:tc>
          <w:tcPr>
            <w:tcW w:w="0" w:type="auto"/>
            <w:vAlign w:val="center"/>
            <w:hideMark/>
          </w:tcPr>
          <w:p w14:paraId="48643D33" w14:textId="24046B0C" w:rsidR="00E35DD2" w:rsidRPr="00AC68A8" w:rsidRDefault="00E35DD2" w:rsidP="00AC68A8">
            <w:pPr>
              <w:spacing w:before="0" w:after="0"/>
              <w:jc w:val="left"/>
              <w:rPr>
                <w:rFonts w:cstheme="minorHAnsi"/>
                <w:sz w:val="20"/>
                <w:szCs w:val="20"/>
                <w:lang w:eastAsia="pl-PL"/>
              </w:rPr>
            </w:pPr>
            <w:r w:rsidRPr="00AC68A8">
              <w:rPr>
                <w:rFonts w:cstheme="minorHAnsi"/>
                <w:sz w:val="20"/>
                <w:szCs w:val="20"/>
                <w:lang w:eastAsia="pl-PL"/>
              </w:rPr>
              <w:t>NO</w:t>
            </w:r>
            <w:r w:rsidR="001B1883">
              <w:rPr>
                <w:rFonts w:cstheme="minorHAnsi"/>
                <w:sz w:val="20"/>
                <w:szCs w:val="20"/>
                <w:lang w:eastAsia="pl-PL"/>
              </w:rPr>
              <w:t>x</w:t>
            </w:r>
            <w:r w:rsidR="00BE175F" w:rsidRPr="00AC68A8">
              <w:rPr>
                <w:rFonts w:cstheme="minorHAnsi"/>
                <w:sz w:val="20"/>
                <w:szCs w:val="20"/>
                <w:vertAlign w:val="subscript"/>
                <w:lang w:eastAsia="pl-PL"/>
              </w:rPr>
              <w:fldChar w:fldCharType="begin"/>
            </w:r>
            <w:r w:rsidR="00BE175F" w:rsidRPr="00AC68A8">
              <w:rPr>
                <w:rFonts w:cstheme="minorHAnsi"/>
                <w:sz w:val="20"/>
                <w:szCs w:val="20"/>
              </w:rPr>
              <w:instrText xml:space="preserve"> XE "NOx" </w:instrText>
            </w:r>
            <w:r w:rsidR="00BE175F" w:rsidRPr="00AC68A8">
              <w:rPr>
                <w:rFonts w:cstheme="minorHAnsi"/>
                <w:sz w:val="20"/>
                <w:szCs w:val="20"/>
                <w:vertAlign w:val="subscript"/>
                <w:lang w:eastAsia="pl-PL"/>
              </w:rPr>
              <w:fldChar w:fldCharType="end"/>
            </w:r>
          </w:p>
        </w:tc>
        <w:tc>
          <w:tcPr>
            <w:tcW w:w="0" w:type="auto"/>
            <w:vAlign w:val="center"/>
            <w:hideMark/>
          </w:tcPr>
          <w:p w14:paraId="488CADBC" w14:textId="1E91F4C3" w:rsidR="00E35DD2" w:rsidRPr="00AC68A8" w:rsidRDefault="007D7212" w:rsidP="00AC68A8">
            <w:pPr>
              <w:spacing w:before="0" w:after="0"/>
              <w:jc w:val="right"/>
              <w:rPr>
                <w:rFonts w:cstheme="minorHAnsi"/>
                <w:sz w:val="20"/>
                <w:szCs w:val="20"/>
                <w:lang w:eastAsia="pl-PL"/>
              </w:rPr>
            </w:pPr>
            <w:r w:rsidRPr="00AC68A8">
              <w:rPr>
                <w:rFonts w:cstheme="minorHAnsi"/>
                <w:sz w:val="20"/>
                <w:szCs w:val="20"/>
                <w:lang w:eastAsia="pl-PL"/>
              </w:rPr>
              <w:t>869,470</w:t>
            </w:r>
          </w:p>
        </w:tc>
        <w:tc>
          <w:tcPr>
            <w:tcW w:w="0" w:type="auto"/>
            <w:vAlign w:val="center"/>
            <w:hideMark/>
          </w:tcPr>
          <w:p w14:paraId="57F1E7D4" w14:textId="606793B0" w:rsidR="00E35DD2" w:rsidRPr="00AC68A8" w:rsidRDefault="00904E67" w:rsidP="00AC68A8">
            <w:pPr>
              <w:spacing w:before="0" w:after="0"/>
              <w:jc w:val="right"/>
              <w:rPr>
                <w:rFonts w:cstheme="minorHAnsi"/>
                <w:sz w:val="20"/>
                <w:szCs w:val="20"/>
                <w:lang w:eastAsia="pl-PL"/>
              </w:rPr>
            </w:pPr>
            <w:r w:rsidRPr="00AC68A8">
              <w:rPr>
                <w:rFonts w:cstheme="minorHAnsi"/>
                <w:sz w:val="20"/>
                <w:szCs w:val="20"/>
                <w:lang w:eastAsia="pl-PL"/>
              </w:rPr>
              <w:t>607,600</w:t>
            </w:r>
          </w:p>
        </w:tc>
        <w:tc>
          <w:tcPr>
            <w:tcW w:w="0" w:type="auto"/>
            <w:vAlign w:val="center"/>
            <w:hideMark/>
          </w:tcPr>
          <w:p w14:paraId="76578462" w14:textId="4C393646" w:rsidR="00E35DD2" w:rsidRPr="00AC68A8" w:rsidRDefault="00904E67" w:rsidP="00AC68A8">
            <w:pPr>
              <w:spacing w:before="0" w:after="0"/>
              <w:jc w:val="right"/>
              <w:rPr>
                <w:rFonts w:cstheme="minorHAnsi"/>
                <w:sz w:val="20"/>
                <w:szCs w:val="20"/>
                <w:lang w:eastAsia="pl-PL"/>
              </w:rPr>
            </w:pPr>
            <w:r w:rsidRPr="00AC68A8">
              <w:rPr>
                <w:rFonts w:cstheme="minorHAnsi"/>
                <w:sz w:val="20"/>
                <w:szCs w:val="20"/>
                <w:lang w:eastAsia="pl-PL"/>
              </w:rPr>
              <w:t>557,464</w:t>
            </w:r>
          </w:p>
        </w:tc>
        <w:tc>
          <w:tcPr>
            <w:tcW w:w="0" w:type="auto"/>
            <w:vAlign w:val="center"/>
            <w:hideMark/>
          </w:tcPr>
          <w:p w14:paraId="167E91AD" w14:textId="49E3E806" w:rsidR="00E35DD2" w:rsidRPr="00AC68A8" w:rsidRDefault="00904E67" w:rsidP="00AC68A8">
            <w:pPr>
              <w:spacing w:before="0" w:after="0"/>
              <w:jc w:val="right"/>
              <w:rPr>
                <w:rFonts w:cstheme="minorHAnsi"/>
                <w:sz w:val="20"/>
                <w:szCs w:val="20"/>
                <w:lang w:eastAsia="pl-PL"/>
              </w:rPr>
            </w:pPr>
            <w:r w:rsidRPr="00AC68A8">
              <w:rPr>
                <w:rFonts w:cstheme="minorHAnsi"/>
                <w:sz w:val="20"/>
                <w:szCs w:val="20"/>
                <w:lang w:eastAsia="pl-PL"/>
              </w:rPr>
              <w:t>521,270</w:t>
            </w:r>
          </w:p>
        </w:tc>
        <w:tc>
          <w:tcPr>
            <w:tcW w:w="0" w:type="auto"/>
            <w:vAlign w:val="center"/>
            <w:hideMark/>
          </w:tcPr>
          <w:p w14:paraId="10A746E2" w14:textId="00999F48" w:rsidR="00E35DD2" w:rsidRPr="00AC68A8" w:rsidRDefault="007D7212" w:rsidP="00AC68A8">
            <w:pPr>
              <w:spacing w:before="0" w:after="0"/>
              <w:jc w:val="right"/>
              <w:rPr>
                <w:rFonts w:cstheme="minorHAnsi"/>
                <w:sz w:val="20"/>
                <w:szCs w:val="20"/>
                <w:lang w:eastAsia="pl-PL"/>
              </w:rPr>
            </w:pPr>
            <w:r w:rsidRPr="00AC68A8">
              <w:rPr>
                <w:rFonts w:cstheme="minorHAnsi"/>
                <w:sz w:val="20"/>
                <w:szCs w:val="20"/>
                <w:lang w:eastAsia="pl-PL"/>
              </w:rPr>
              <w:t>30,1</w:t>
            </w:r>
          </w:p>
        </w:tc>
        <w:tc>
          <w:tcPr>
            <w:tcW w:w="0" w:type="auto"/>
            <w:vAlign w:val="center"/>
            <w:hideMark/>
          </w:tcPr>
          <w:p w14:paraId="7C5705F1" w14:textId="2080468E" w:rsidR="00E35DD2" w:rsidRPr="00AC68A8" w:rsidRDefault="007D7212" w:rsidP="00AC68A8">
            <w:pPr>
              <w:spacing w:before="0" w:after="0"/>
              <w:jc w:val="right"/>
              <w:rPr>
                <w:rFonts w:cstheme="minorHAnsi"/>
                <w:sz w:val="20"/>
                <w:szCs w:val="20"/>
                <w:lang w:eastAsia="pl-PL"/>
              </w:rPr>
            </w:pPr>
            <w:r w:rsidRPr="00AC68A8">
              <w:rPr>
                <w:rFonts w:cstheme="minorHAnsi"/>
                <w:sz w:val="20"/>
                <w:szCs w:val="20"/>
                <w:lang w:eastAsia="pl-PL"/>
              </w:rPr>
              <w:t>35,9</w:t>
            </w:r>
          </w:p>
        </w:tc>
        <w:tc>
          <w:tcPr>
            <w:tcW w:w="0" w:type="auto"/>
            <w:vAlign w:val="center"/>
            <w:hideMark/>
          </w:tcPr>
          <w:p w14:paraId="318BF772" w14:textId="741F6E4E" w:rsidR="00E35DD2" w:rsidRPr="00AC68A8" w:rsidRDefault="00584FC5" w:rsidP="00AC68A8">
            <w:pPr>
              <w:spacing w:before="0" w:after="0"/>
              <w:jc w:val="right"/>
              <w:rPr>
                <w:rFonts w:cstheme="minorHAnsi"/>
                <w:sz w:val="20"/>
                <w:szCs w:val="20"/>
                <w:lang w:eastAsia="pl-PL"/>
              </w:rPr>
            </w:pPr>
            <w:r w:rsidRPr="00AC68A8">
              <w:rPr>
                <w:rFonts w:cstheme="minorHAnsi"/>
                <w:sz w:val="20"/>
                <w:szCs w:val="20"/>
                <w:lang w:eastAsia="pl-PL"/>
              </w:rPr>
              <w:t>40</w:t>
            </w:r>
          </w:p>
        </w:tc>
        <w:tc>
          <w:tcPr>
            <w:tcW w:w="0" w:type="auto"/>
            <w:vAlign w:val="center"/>
            <w:hideMark/>
          </w:tcPr>
          <w:p w14:paraId="61A0A4DB" w14:textId="74D79EEE" w:rsidR="00E35DD2" w:rsidRPr="00AC68A8" w:rsidRDefault="00887D2B" w:rsidP="00AC68A8">
            <w:pPr>
              <w:spacing w:before="0" w:after="0"/>
              <w:jc w:val="right"/>
              <w:rPr>
                <w:rFonts w:cstheme="minorHAnsi"/>
                <w:sz w:val="20"/>
                <w:szCs w:val="20"/>
                <w:lang w:eastAsia="pl-PL"/>
              </w:rPr>
            </w:pPr>
            <w:r w:rsidRPr="00AC68A8">
              <w:rPr>
                <w:rFonts w:cstheme="minorHAnsi"/>
                <w:sz w:val="20"/>
                <w:szCs w:val="20"/>
                <w:lang w:eastAsia="pl-PL"/>
              </w:rPr>
              <w:t>30</w:t>
            </w:r>
          </w:p>
        </w:tc>
        <w:tc>
          <w:tcPr>
            <w:tcW w:w="0" w:type="auto"/>
            <w:vAlign w:val="center"/>
            <w:hideMark/>
          </w:tcPr>
          <w:p w14:paraId="6AE15A98" w14:textId="0EF90AF9" w:rsidR="00E35DD2" w:rsidRPr="00AC68A8" w:rsidRDefault="00887D2B" w:rsidP="00AC68A8">
            <w:pPr>
              <w:spacing w:before="0" w:after="0"/>
              <w:jc w:val="right"/>
              <w:rPr>
                <w:rFonts w:cstheme="minorHAnsi"/>
                <w:sz w:val="20"/>
                <w:szCs w:val="20"/>
                <w:lang w:eastAsia="pl-PL"/>
              </w:rPr>
            </w:pPr>
            <w:r w:rsidRPr="00AC68A8">
              <w:rPr>
                <w:rFonts w:cstheme="minorHAnsi"/>
                <w:sz w:val="20"/>
                <w:szCs w:val="20"/>
                <w:lang w:eastAsia="pl-PL"/>
              </w:rPr>
              <w:t>39</w:t>
            </w:r>
          </w:p>
        </w:tc>
      </w:tr>
      <w:tr w:rsidR="00904E67" w:rsidRPr="00AC68A8" w14:paraId="68CE61E9" w14:textId="77777777" w:rsidTr="00AC68A8">
        <w:trPr>
          <w:tblCellSpacing w:w="0" w:type="dxa"/>
        </w:trPr>
        <w:tc>
          <w:tcPr>
            <w:tcW w:w="0" w:type="auto"/>
            <w:vAlign w:val="center"/>
            <w:hideMark/>
          </w:tcPr>
          <w:p w14:paraId="356FC859" w14:textId="7967C01B" w:rsidR="00E35DD2" w:rsidRPr="00AC68A8" w:rsidRDefault="00E35DD2" w:rsidP="00AC68A8">
            <w:pPr>
              <w:spacing w:before="0" w:after="0"/>
              <w:jc w:val="left"/>
              <w:rPr>
                <w:rFonts w:cstheme="minorHAnsi"/>
                <w:sz w:val="20"/>
                <w:szCs w:val="20"/>
                <w:lang w:eastAsia="pl-PL"/>
              </w:rPr>
            </w:pPr>
            <w:r w:rsidRPr="00AC68A8">
              <w:rPr>
                <w:rFonts w:cstheme="minorHAnsi"/>
                <w:sz w:val="20"/>
                <w:szCs w:val="20"/>
                <w:lang w:eastAsia="pl-PL"/>
              </w:rPr>
              <w:t>NMLZO</w:t>
            </w:r>
            <w:r w:rsidR="00BE175F" w:rsidRPr="00AC68A8">
              <w:rPr>
                <w:rFonts w:cstheme="minorHAnsi"/>
                <w:sz w:val="20"/>
                <w:szCs w:val="20"/>
                <w:lang w:eastAsia="pl-PL"/>
              </w:rPr>
              <w:fldChar w:fldCharType="begin"/>
            </w:r>
            <w:r w:rsidR="00BE175F" w:rsidRPr="00AC68A8">
              <w:rPr>
                <w:rFonts w:cstheme="minorHAnsi"/>
                <w:sz w:val="20"/>
                <w:szCs w:val="20"/>
              </w:rPr>
              <w:instrText xml:space="preserve"> XE "NMLZO" </w:instrText>
            </w:r>
            <w:r w:rsidR="00BE175F" w:rsidRPr="00AC68A8">
              <w:rPr>
                <w:rFonts w:cstheme="minorHAnsi"/>
                <w:sz w:val="20"/>
                <w:szCs w:val="20"/>
                <w:lang w:eastAsia="pl-PL"/>
              </w:rPr>
              <w:fldChar w:fldCharType="end"/>
            </w:r>
          </w:p>
        </w:tc>
        <w:tc>
          <w:tcPr>
            <w:tcW w:w="0" w:type="auto"/>
            <w:vAlign w:val="center"/>
            <w:hideMark/>
          </w:tcPr>
          <w:p w14:paraId="1C65C212" w14:textId="0326A556" w:rsidR="00E35DD2" w:rsidRPr="00AC68A8" w:rsidRDefault="00E35DD2" w:rsidP="00AC68A8">
            <w:pPr>
              <w:spacing w:before="0" w:after="0"/>
              <w:jc w:val="right"/>
              <w:rPr>
                <w:rFonts w:cstheme="minorHAnsi"/>
                <w:sz w:val="20"/>
                <w:szCs w:val="20"/>
                <w:lang w:eastAsia="pl-PL"/>
              </w:rPr>
            </w:pPr>
            <w:r w:rsidRPr="00AC68A8">
              <w:rPr>
                <w:rFonts w:cstheme="minorHAnsi"/>
                <w:sz w:val="20"/>
                <w:szCs w:val="20"/>
                <w:lang w:eastAsia="pl-PL"/>
              </w:rPr>
              <w:t>721,105</w:t>
            </w:r>
          </w:p>
        </w:tc>
        <w:tc>
          <w:tcPr>
            <w:tcW w:w="0" w:type="auto"/>
            <w:vAlign w:val="center"/>
            <w:hideMark/>
          </w:tcPr>
          <w:p w14:paraId="06D2E7D0" w14:textId="7CA19487" w:rsidR="00E35DD2" w:rsidRPr="00AC68A8" w:rsidRDefault="00904E67" w:rsidP="00AC68A8">
            <w:pPr>
              <w:spacing w:before="0" w:after="0"/>
              <w:jc w:val="right"/>
              <w:rPr>
                <w:rFonts w:cstheme="minorHAnsi"/>
                <w:sz w:val="20"/>
                <w:szCs w:val="20"/>
                <w:lang w:eastAsia="pl-PL"/>
              </w:rPr>
            </w:pPr>
            <w:r w:rsidRPr="00AC68A8">
              <w:rPr>
                <w:rFonts w:cstheme="minorHAnsi"/>
                <w:sz w:val="20"/>
                <w:szCs w:val="20"/>
                <w:lang w:eastAsia="pl-PL"/>
              </w:rPr>
              <w:t>539,303</w:t>
            </w:r>
          </w:p>
        </w:tc>
        <w:tc>
          <w:tcPr>
            <w:tcW w:w="0" w:type="auto"/>
            <w:vAlign w:val="center"/>
            <w:hideMark/>
          </w:tcPr>
          <w:p w14:paraId="6413BDAC" w14:textId="47491894" w:rsidR="00E35DD2" w:rsidRPr="00AC68A8" w:rsidRDefault="00904E67" w:rsidP="00AC68A8">
            <w:pPr>
              <w:spacing w:before="0" w:after="0"/>
              <w:jc w:val="right"/>
              <w:rPr>
                <w:rFonts w:cstheme="minorHAnsi"/>
                <w:sz w:val="20"/>
                <w:szCs w:val="20"/>
                <w:lang w:eastAsia="pl-PL"/>
              </w:rPr>
            </w:pPr>
            <w:r w:rsidRPr="00AC68A8">
              <w:rPr>
                <w:rFonts w:cstheme="minorHAnsi"/>
                <w:sz w:val="20"/>
                <w:szCs w:val="20"/>
                <w:lang w:eastAsia="pl-PL"/>
              </w:rPr>
              <w:t>516,366</w:t>
            </w:r>
          </w:p>
        </w:tc>
        <w:tc>
          <w:tcPr>
            <w:tcW w:w="0" w:type="auto"/>
            <w:vAlign w:val="center"/>
            <w:hideMark/>
          </w:tcPr>
          <w:p w14:paraId="646068A4" w14:textId="5A40BCE8" w:rsidR="00E35DD2" w:rsidRPr="00AC68A8" w:rsidRDefault="00904E67" w:rsidP="00AC68A8">
            <w:pPr>
              <w:spacing w:before="0" w:after="0"/>
              <w:jc w:val="right"/>
              <w:rPr>
                <w:rFonts w:cstheme="minorHAnsi"/>
                <w:sz w:val="20"/>
                <w:szCs w:val="20"/>
                <w:lang w:eastAsia="pl-PL"/>
              </w:rPr>
            </w:pPr>
            <w:r w:rsidRPr="00AC68A8">
              <w:rPr>
                <w:rFonts w:cstheme="minorHAnsi"/>
                <w:sz w:val="20"/>
                <w:szCs w:val="20"/>
                <w:lang w:eastAsia="pl-PL"/>
              </w:rPr>
              <w:t>491,957</w:t>
            </w:r>
          </w:p>
        </w:tc>
        <w:tc>
          <w:tcPr>
            <w:tcW w:w="0" w:type="auto"/>
            <w:vAlign w:val="center"/>
            <w:hideMark/>
          </w:tcPr>
          <w:p w14:paraId="619B50C4" w14:textId="10C22531" w:rsidR="00E35DD2" w:rsidRPr="00AC68A8" w:rsidRDefault="00584FC5" w:rsidP="00AC68A8">
            <w:pPr>
              <w:spacing w:before="0" w:after="0"/>
              <w:jc w:val="right"/>
              <w:rPr>
                <w:rFonts w:cstheme="minorHAnsi"/>
                <w:sz w:val="20"/>
                <w:szCs w:val="20"/>
                <w:lang w:eastAsia="pl-PL"/>
              </w:rPr>
            </w:pPr>
            <w:r w:rsidRPr="00AC68A8">
              <w:rPr>
                <w:rFonts w:cstheme="minorHAnsi"/>
                <w:sz w:val="20"/>
                <w:szCs w:val="20"/>
                <w:lang w:eastAsia="pl-PL"/>
              </w:rPr>
              <w:t>25,2</w:t>
            </w:r>
          </w:p>
        </w:tc>
        <w:tc>
          <w:tcPr>
            <w:tcW w:w="0" w:type="auto"/>
            <w:vAlign w:val="center"/>
            <w:hideMark/>
          </w:tcPr>
          <w:p w14:paraId="1E764C57" w14:textId="5DCBF967" w:rsidR="00E35DD2" w:rsidRPr="00AC68A8" w:rsidRDefault="00584FC5" w:rsidP="00AC68A8">
            <w:pPr>
              <w:spacing w:before="0" w:after="0"/>
              <w:jc w:val="right"/>
              <w:rPr>
                <w:rFonts w:cstheme="minorHAnsi"/>
                <w:sz w:val="20"/>
                <w:szCs w:val="20"/>
                <w:lang w:eastAsia="pl-PL"/>
              </w:rPr>
            </w:pPr>
            <w:r w:rsidRPr="00AC68A8">
              <w:rPr>
                <w:rFonts w:cstheme="minorHAnsi"/>
                <w:sz w:val="20"/>
                <w:szCs w:val="20"/>
                <w:lang w:eastAsia="pl-PL"/>
              </w:rPr>
              <w:t>28,4</w:t>
            </w:r>
          </w:p>
        </w:tc>
        <w:tc>
          <w:tcPr>
            <w:tcW w:w="0" w:type="auto"/>
            <w:vAlign w:val="center"/>
            <w:hideMark/>
          </w:tcPr>
          <w:p w14:paraId="3B5B76FA" w14:textId="752BC6A5" w:rsidR="00E35DD2" w:rsidRPr="00AC68A8" w:rsidRDefault="00584FC5" w:rsidP="00AC68A8">
            <w:pPr>
              <w:spacing w:before="0" w:after="0"/>
              <w:jc w:val="right"/>
              <w:rPr>
                <w:rFonts w:cstheme="minorHAnsi"/>
                <w:sz w:val="20"/>
                <w:szCs w:val="20"/>
                <w:lang w:eastAsia="pl-PL"/>
              </w:rPr>
            </w:pPr>
            <w:r w:rsidRPr="00AC68A8">
              <w:rPr>
                <w:rFonts w:cstheme="minorHAnsi"/>
                <w:sz w:val="20"/>
                <w:szCs w:val="20"/>
                <w:lang w:eastAsia="pl-PL"/>
              </w:rPr>
              <w:t>31,8</w:t>
            </w:r>
          </w:p>
        </w:tc>
        <w:tc>
          <w:tcPr>
            <w:tcW w:w="0" w:type="auto"/>
            <w:vAlign w:val="center"/>
            <w:hideMark/>
          </w:tcPr>
          <w:p w14:paraId="3EF038B3" w14:textId="2B70AD2A" w:rsidR="00E35DD2" w:rsidRPr="00AC68A8" w:rsidRDefault="00887D2B" w:rsidP="00AC68A8">
            <w:pPr>
              <w:spacing w:before="0" w:after="0"/>
              <w:jc w:val="right"/>
              <w:rPr>
                <w:rFonts w:cstheme="minorHAnsi"/>
                <w:sz w:val="20"/>
                <w:szCs w:val="20"/>
                <w:lang w:eastAsia="pl-PL"/>
              </w:rPr>
            </w:pPr>
            <w:r w:rsidRPr="00AC68A8">
              <w:rPr>
                <w:rFonts w:cstheme="minorHAnsi"/>
                <w:sz w:val="20"/>
                <w:szCs w:val="20"/>
                <w:lang w:eastAsia="pl-PL"/>
              </w:rPr>
              <w:t>25</w:t>
            </w:r>
          </w:p>
        </w:tc>
        <w:tc>
          <w:tcPr>
            <w:tcW w:w="0" w:type="auto"/>
            <w:vAlign w:val="center"/>
            <w:hideMark/>
          </w:tcPr>
          <w:p w14:paraId="20BC09BD" w14:textId="1CAFFC9A" w:rsidR="00E35DD2" w:rsidRPr="00AC68A8" w:rsidRDefault="00887D2B" w:rsidP="00AC68A8">
            <w:pPr>
              <w:spacing w:before="0" w:after="0"/>
              <w:jc w:val="right"/>
              <w:rPr>
                <w:rFonts w:cstheme="minorHAnsi"/>
                <w:sz w:val="20"/>
                <w:szCs w:val="20"/>
                <w:lang w:eastAsia="pl-PL"/>
              </w:rPr>
            </w:pPr>
            <w:r w:rsidRPr="00AC68A8">
              <w:rPr>
                <w:rFonts w:cstheme="minorHAnsi"/>
                <w:sz w:val="20"/>
                <w:szCs w:val="20"/>
                <w:lang w:eastAsia="pl-PL"/>
              </w:rPr>
              <w:t>26</w:t>
            </w:r>
          </w:p>
        </w:tc>
      </w:tr>
      <w:tr w:rsidR="00904E67" w:rsidRPr="00AC68A8" w14:paraId="75E612BF" w14:textId="77777777" w:rsidTr="00AC68A8">
        <w:trPr>
          <w:tblCellSpacing w:w="0" w:type="dxa"/>
        </w:trPr>
        <w:tc>
          <w:tcPr>
            <w:tcW w:w="0" w:type="auto"/>
            <w:vAlign w:val="center"/>
            <w:hideMark/>
          </w:tcPr>
          <w:p w14:paraId="508F2812" w14:textId="523AE0B9" w:rsidR="00E35DD2" w:rsidRPr="00AC68A8" w:rsidRDefault="00E35DD2" w:rsidP="00AC68A8">
            <w:pPr>
              <w:spacing w:before="0" w:after="0"/>
              <w:jc w:val="left"/>
              <w:rPr>
                <w:rFonts w:cstheme="minorHAnsi"/>
                <w:sz w:val="20"/>
                <w:szCs w:val="20"/>
                <w:lang w:eastAsia="pl-PL"/>
              </w:rPr>
            </w:pPr>
            <w:r w:rsidRPr="00AC68A8">
              <w:rPr>
                <w:rFonts w:cstheme="minorHAnsi"/>
                <w:sz w:val="20"/>
                <w:szCs w:val="20"/>
                <w:lang w:eastAsia="pl-PL"/>
              </w:rPr>
              <w:t>NH</w:t>
            </w:r>
            <w:r w:rsidRPr="00AC68A8">
              <w:rPr>
                <w:rFonts w:cstheme="minorHAnsi"/>
                <w:sz w:val="20"/>
                <w:szCs w:val="20"/>
                <w:vertAlign w:val="subscript"/>
                <w:lang w:eastAsia="pl-PL"/>
              </w:rPr>
              <w:t>3</w:t>
            </w:r>
            <w:r w:rsidR="00BE175F" w:rsidRPr="00AC68A8">
              <w:rPr>
                <w:rFonts w:cstheme="minorHAnsi"/>
                <w:sz w:val="20"/>
                <w:szCs w:val="20"/>
                <w:vertAlign w:val="subscript"/>
                <w:lang w:eastAsia="pl-PL"/>
              </w:rPr>
              <w:fldChar w:fldCharType="begin"/>
            </w:r>
            <w:r w:rsidR="00BE175F" w:rsidRPr="00AC68A8">
              <w:rPr>
                <w:rFonts w:cstheme="minorHAnsi"/>
                <w:sz w:val="20"/>
                <w:szCs w:val="20"/>
              </w:rPr>
              <w:instrText xml:space="preserve"> XE "NH</w:instrText>
            </w:r>
            <w:r w:rsidR="00BE175F" w:rsidRPr="00AC68A8">
              <w:rPr>
                <w:rFonts w:cstheme="minorHAnsi"/>
                <w:sz w:val="20"/>
                <w:szCs w:val="20"/>
                <w:vertAlign w:val="subscript"/>
              </w:rPr>
              <w:instrText>3</w:instrText>
            </w:r>
            <w:r w:rsidR="00BE175F" w:rsidRPr="00AC68A8">
              <w:rPr>
                <w:rFonts w:cstheme="minorHAnsi"/>
                <w:sz w:val="20"/>
                <w:szCs w:val="20"/>
              </w:rPr>
              <w:instrText xml:space="preserve">" </w:instrText>
            </w:r>
            <w:r w:rsidR="00BE175F" w:rsidRPr="00AC68A8">
              <w:rPr>
                <w:rFonts w:cstheme="minorHAnsi"/>
                <w:sz w:val="20"/>
                <w:szCs w:val="20"/>
                <w:vertAlign w:val="subscript"/>
                <w:lang w:eastAsia="pl-PL"/>
              </w:rPr>
              <w:fldChar w:fldCharType="end"/>
            </w:r>
          </w:p>
        </w:tc>
        <w:tc>
          <w:tcPr>
            <w:tcW w:w="0" w:type="auto"/>
            <w:vAlign w:val="center"/>
            <w:hideMark/>
          </w:tcPr>
          <w:p w14:paraId="1F01211E" w14:textId="267A5958" w:rsidR="00E35DD2" w:rsidRPr="00AC68A8" w:rsidRDefault="00E35DD2" w:rsidP="00AC68A8">
            <w:pPr>
              <w:spacing w:before="0" w:after="0"/>
              <w:jc w:val="right"/>
              <w:rPr>
                <w:rFonts w:cstheme="minorHAnsi"/>
                <w:sz w:val="20"/>
                <w:szCs w:val="20"/>
                <w:lang w:eastAsia="pl-PL"/>
              </w:rPr>
            </w:pPr>
            <w:r w:rsidRPr="00AC68A8">
              <w:rPr>
                <w:rFonts w:cstheme="minorHAnsi"/>
                <w:sz w:val="20"/>
                <w:szCs w:val="20"/>
                <w:lang w:eastAsia="pl-PL"/>
              </w:rPr>
              <w:t>324,316</w:t>
            </w:r>
          </w:p>
        </w:tc>
        <w:tc>
          <w:tcPr>
            <w:tcW w:w="0" w:type="auto"/>
            <w:vAlign w:val="center"/>
            <w:hideMark/>
          </w:tcPr>
          <w:p w14:paraId="096048EE" w14:textId="3EC23DB1" w:rsidR="00E35DD2" w:rsidRPr="00AC68A8" w:rsidRDefault="00904E67" w:rsidP="00AC68A8">
            <w:pPr>
              <w:spacing w:before="0" w:after="0"/>
              <w:jc w:val="right"/>
              <w:rPr>
                <w:rFonts w:cstheme="minorHAnsi"/>
                <w:sz w:val="20"/>
                <w:szCs w:val="20"/>
                <w:lang w:eastAsia="pl-PL"/>
              </w:rPr>
            </w:pPr>
            <w:r w:rsidRPr="00AC68A8">
              <w:rPr>
                <w:rFonts w:cstheme="minorHAnsi"/>
                <w:sz w:val="20"/>
                <w:szCs w:val="20"/>
                <w:lang w:eastAsia="pl-PL"/>
              </w:rPr>
              <w:t>306,922</w:t>
            </w:r>
          </w:p>
        </w:tc>
        <w:tc>
          <w:tcPr>
            <w:tcW w:w="0" w:type="auto"/>
            <w:vAlign w:val="center"/>
            <w:hideMark/>
          </w:tcPr>
          <w:p w14:paraId="4DDA7B72" w14:textId="009BF3A4" w:rsidR="00E35DD2" w:rsidRPr="00AC68A8" w:rsidRDefault="00904E67" w:rsidP="00AC68A8">
            <w:pPr>
              <w:spacing w:before="0" w:after="0"/>
              <w:jc w:val="right"/>
              <w:rPr>
                <w:rFonts w:cstheme="minorHAnsi"/>
                <w:sz w:val="20"/>
                <w:szCs w:val="20"/>
                <w:lang w:eastAsia="pl-PL"/>
              </w:rPr>
            </w:pPr>
            <w:r w:rsidRPr="00AC68A8">
              <w:rPr>
                <w:rFonts w:cstheme="minorHAnsi"/>
                <w:sz w:val="20"/>
                <w:szCs w:val="20"/>
                <w:lang w:eastAsia="pl-PL"/>
              </w:rPr>
              <w:t>293,832</w:t>
            </w:r>
          </w:p>
        </w:tc>
        <w:tc>
          <w:tcPr>
            <w:tcW w:w="0" w:type="auto"/>
            <w:vAlign w:val="center"/>
            <w:hideMark/>
          </w:tcPr>
          <w:p w14:paraId="51BEABF7" w14:textId="79DE8882" w:rsidR="00E35DD2" w:rsidRPr="00AC68A8" w:rsidRDefault="00904E67" w:rsidP="00AC68A8">
            <w:pPr>
              <w:spacing w:before="0" w:after="0"/>
              <w:jc w:val="right"/>
              <w:rPr>
                <w:rFonts w:cstheme="minorHAnsi"/>
                <w:sz w:val="20"/>
                <w:szCs w:val="20"/>
                <w:lang w:eastAsia="pl-PL"/>
              </w:rPr>
            </w:pPr>
            <w:r w:rsidRPr="00AC68A8">
              <w:rPr>
                <w:rFonts w:cstheme="minorHAnsi"/>
                <w:sz w:val="20"/>
                <w:szCs w:val="20"/>
                <w:lang w:eastAsia="pl-PL"/>
              </w:rPr>
              <w:t>250,842</w:t>
            </w:r>
          </w:p>
        </w:tc>
        <w:tc>
          <w:tcPr>
            <w:tcW w:w="0" w:type="auto"/>
            <w:vAlign w:val="center"/>
            <w:hideMark/>
          </w:tcPr>
          <w:p w14:paraId="1AD7FD9F" w14:textId="3CC57609" w:rsidR="00E35DD2" w:rsidRPr="00AC68A8" w:rsidRDefault="00584FC5" w:rsidP="00AC68A8">
            <w:pPr>
              <w:spacing w:before="0" w:after="0"/>
              <w:jc w:val="right"/>
              <w:rPr>
                <w:rFonts w:cstheme="minorHAnsi"/>
                <w:sz w:val="20"/>
                <w:szCs w:val="20"/>
                <w:lang w:eastAsia="pl-PL"/>
              </w:rPr>
            </w:pPr>
            <w:r w:rsidRPr="00AC68A8">
              <w:rPr>
                <w:rFonts w:cstheme="minorHAnsi"/>
                <w:sz w:val="20"/>
                <w:szCs w:val="20"/>
                <w:lang w:eastAsia="pl-PL"/>
              </w:rPr>
              <w:t>5,4</w:t>
            </w:r>
          </w:p>
        </w:tc>
        <w:tc>
          <w:tcPr>
            <w:tcW w:w="0" w:type="auto"/>
            <w:vAlign w:val="center"/>
            <w:hideMark/>
          </w:tcPr>
          <w:p w14:paraId="6B297CE6" w14:textId="7E4DFCB9" w:rsidR="00E35DD2" w:rsidRPr="00AC68A8" w:rsidRDefault="00584FC5" w:rsidP="00AC68A8">
            <w:pPr>
              <w:spacing w:before="0" w:after="0"/>
              <w:jc w:val="right"/>
              <w:rPr>
                <w:rFonts w:cstheme="minorHAnsi"/>
                <w:sz w:val="20"/>
                <w:szCs w:val="20"/>
                <w:lang w:eastAsia="pl-PL"/>
              </w:rPr>
            </w:pPr>
            <w:r w:rsidRPr="00AC68A8">
              <w:rPr>
                <w:rFonts w:cstheme="minorHAnsi"/>
                <w:sz w:val="20"/>
                <w:szCs w:val="20"/>
                <w:lang w:eastAsia="pl-PL"/>
              </w:rPr>
              <w:t>9,4</w:t>
            </w:r>
          </w:p>
        </w:tc>
        <w:tc>
          <w:tcPr>
            <w:tcW w:w="0" w:type="auto"/>
            <w:vAlign w:val="center"/>
            <w:hideMark/>
          </w:tcPr>
          <w:p w14:paraId="31A96FFA" w14:textId="10E55406" w:rsidR="00E35DD2" w:rsidRPr="00AC68A8" w:rsidRDefault="00584FC5" w:rsidP="00AC68A8">
            <w:pPr>
              <w:spacing w:before="0" w:after="0"/>
              <w:jc w:val="right"/>
              <w:rPr>
                <w:rFonts w:cstheme="minorHAnsi"/>
                <w:sz w:val="20"/>
                <w:szCs w:val="20"/>
                <w:lang w:eastAsia="pl-PL"/>
              </w:rPr>
            </w:pPr>
            <w:r w:rsidRPr="00AC68A8">
              <w:rPr>
                <w:rFonts w:cstheme="minorHAnsi"/>
                <w:sz w:val="20"/>
                <w:szCs w:val="20"/>
                <w:lang w:eastAsia="pl-PL"/>
              </w:rPr>
              <w:t>22,7</w:t>
            </w:r>
          </w:p>
        </w:tc>
        <w:tc>
          <w:tcPr>
            <w:tcW w:w="0" w:type="auto"/>
            <w:vAlign w:val="center"/>
            <w:hideMark/>
          </w:tcPr>
          <w:p w14:paraId="4C399D5D" w14:textId="48D525BF" w:rsidR="00E35DD2" w:rsidRPr="00AC68A8" w:rsidRDefault="00887D2B" w:rsidP="00AC68A8">
            <w:pPr>
              <w:spacing w:before="0" w:after="0"/>
              <w:jc w:val="right"/>
              <w:rPr>
                <w:rFonts w:cstheme="minorHAnsi"/>
                <w:sz w:val="20"/>
                <w:szCs w:val="20"/>
                <w:lang w:eastAsia="pl-PL"/>
              </w:rPr>
            </w:pPr>
            <w:r w:rsidRPr="00AC68A8">
              <w:rPr>
                <w:rFonts w:cstheme="minorHAnsi"/>
                <w:sz w:val="20"/>
                <w:szCs w:val="20"/>
                <w:lang w:eastAsia="pl-PL"/>
              </w:rPr>
              <w:t>1</w:t>
            </w:r>
          </w:p>
        </w:tc>
        <w:tc>
          <w:tcPr>
            <w:tcW w:w="0" w:type="auto"/>
            <w:vAlign w:val="center"/>
            <w:hideMark/>
          </w:tcPr>
          <w:p w14:paraId="5956E6EE" w14:textId="031976BC" w:rsidR="00E35DD2" w:rsidRPr="00AC68A8" w:rsidRDefault="00887D2B" w:rsidP="00AC68A8">
            <w:pPr>
              <w:spacing w:before="0" w:after="0"/>
              <w:jc w:val="right"/>
              <w:rPr>
                <w:rFonts w:cstheme="minorHAnsi"/>
                <w:sz w:val="20"/>
                <w:szCs w:val="20"/>
                <w:lang w:eastAsia="pl-PL"/>
              </w:rPr>
            </w:pPr>
            <w:r w:rsidRPr="00AC68A8">
              <w:rPr>
                <w:rFonts w:cstheme="minorHAnsi"/>
                <w:sz w:val="20"/>
                <w:szCs w:val="20"/>
                <w:lang w:eastAsia="pl-PL"/>
              </w:rPr>
              <w:t>17</w:t>
            </w:r>
          </w:p>
        </w:tc>
      </w:tr>
      <w:tr w:rsidR="00904E67" w:rsidRPr="00AC68A8" w14:paraId="796EBD82" w14:textId="77777777" w:rsidTr="00AC68A8">
        <w:trPr>
          <w:tblCellSpacing w:w="0" w:type="dxa"/>
        </w:trPr>
        <w:tc>
          <w:tcPr>
            <w:tcW w:w="0" w:type="auto"/>
            <w:vAlign w:val="center"/>
            <w:hideMark/>
          </w:tcPr>
          <w:p w14:paraId="166A24DF" w14:textId="3BF04CE4" w:rsidR="00E35DD2" w:rsidRPr="00AC68A8" w:rsidRDefault="00E35DD2" w:rsidP="00AC68A8">
            <w:pPr>
              <w:spacing w:before="0" w:after="0"/>
              <w:jc w:val="left"/>
              <w:rPr>
                <w:rFonts w:cstheme="minorHAnsi"/>
                <w:sz w:val="20"/>
                <w:szCs w:val="20"/>
                <w:lang w:eastAsia="pl-PL"/>
              </w:rPr>
            </w:pPr>
            <w:r w:rsidRPr="00AC68A8">
              <w:rPr>
                <w:rFonts w:cstheme="minorHAnsi"/>
                <w:sz w:val="20"/>
                <w:szCs w:val="20"/>
                <w:lang w:eastAsia="pl-PL"/>
              </w:rPr>
              <w:t>PM</w:t>
            </w:r>
            <w:r w:rsidR="0096280E" w:rsidRPr="0096280E">
              <w:rPr>
                <w:rFonts w:cstheme="minorHAnsi"/>
                <w:sz w:val="20"/>
                <w:szCs w:val="20"/>
                <w:vertAlign w:val="subscript"/>
                <w:lang w:eastAsia="pl-PL"/>
              </w:rPr>
              <w:t>2.5</w:t>
            </w:r>
          </w:p>
        </w:tc>
        <w:tc>
          <w:tcPr>
            <w:tcW w:w="0" w:type="auto"/>
            <w:vAlign w:val="center"/>
            <w:hideMark/>
          </w:tcPr>
          <w:p w14:paraId="01153FAE" w14:textId="3415F9BD" w:rsidR="00E35DD2" w:rsidRPr="00AC68A8" w:rsidRDefault="00E35DD2" w:rsidP="00AC68A8">
            <w:pPr>
              <w:spacing w:before="0" w:after="0"/>
              <w:jc w:val="right"/>
              <w:rPr>
                <w:rFonts w:cstheme="minorHAnsi"/>
                <w:sz w:val="20"/>
                <w:szCs w:val="20"/>
                <w:lang w:eastAsia="pl-PL"/>
              </w:rPr>
            </w:pPr>
            <w:r w:rsidRPr="00AC68A8">
              <w:rPr>
                <w:rFonts w:cstheme="minorHAnsi"/>
                <w:sz w:val="20"/>
                <w:szCs w:val="20"/>
                <w:lang w:eastAsia="pl-PL"/>
              </w:rPr>
              <w:t>159,044</w:t>
            </w:r>
          </w:p>
        </w:tc>
        <w:tc>
          <w:tcPr>
            <w:tcW w:w="0" w:type="auto"/>
            <w:vAlign w:val="center"/>
            <w:hideMark/>
          </w:tcPr>
          <w:p w14:paraId="2738A053" w14:textId="4A1A89F9" w:rsidR="00E35DD2" w:rsidRPr="00AC68A8" w:rsidRDefault="00904E67" w:rsidP="00AC68A8">
            <w:pPr>
              <w:spacing w:before="0" w:after="0"/>
              <w:jc w:val="right"/>
              <w:rPr>
                <w:rFonts w:cstheme="minorHAnsi"/>
                <w:sz w:val="20"/>
                <w:szCs w:val="20"/>
                <w:lang w:eastAsia="pl-PL"/>
              </w:rPr>
            </w:pPr>
            <w:r w:rsidRPr="00AC68A8">
              <w:rPr>
                <w:rFonts w:cstheme="minorHAnsi"/>
                <w:sz w:val="20"/>
                <w:szCs w:val="20"/>
                <w:lang w:eastAsia="pl-PL"/>
              </w:rPr>
              <w:t>116,794</w:t>
            </w:r>
          </w:p>
        </w:tc>
        <w:tc>
          <w:tcPr>
            <w:tcW w:w="0" w:type="auto"/>
            <w:vAlign w:val="center"/>
            <w:hideMark/>
          </w:tcPr>
          <w:p w14:paraId="426B46C7" w14:textId="6927CA54" w:rsidR="00E35DD2" w:rsidRPr="00AC68A8" w:rsidRDefault="00904E67" w:rsidP="00AC68A8">
            <w:pPr>
              <w:spacing w:before="0" w:after="0"/>
              <w:jc w:val="right"/>
              <w:rPr>
                <w:rFonts w:cstheme="minorHAnsi"/>
                <w:sz w:val="20"/>
                <w:szCs w:val="20"/>
                <w:lang w:eastAsia="pl-PL"/>
              </w:rPr>
            </w:pPr>
            <w:r w:rsidRPr="00AC68A8">
              <w:rPr>
                <w:rFonts w:cstheme="minorHAnsi"/>
                <w:sz w:val="20"/>
                <w:szCs w:val="20"/>
                <w:lang w:eastAsia="pl-PL"/>
              </w:rPr>
              <w:t>89,843</w:t>
            </w:r>
          </w:p>
        </w:tc>
        <w:tc>
          <w:tcPr>
            <w:tcW w:w="0" w:type="auto"/>
            <w:vAlign w:val="center"/>
            <w:hideMark/>
          </w:tcPr>
          <w:p w14:paraId="28870F3B" w14:textId="3689DB7F" w:rsidR="00E35DD2" w:rsidRPr="00AC68A8" w:rsidRDefault="00904E67" w:rsidP="00AC68A8">
            <w:pPr>
              <w:spacing w:before="0" w:after="0"/>
              <w:jc w:val="right"/>
              <w:rPr>
                <w:rFonts w:cstheme="minorHAnsi"/>
                <w:sz w:val="20"/>
                <w:szCs w:val="20"/>
                <w:lang w:eastAsia="pl-PL"/>
              </w:rPr>
            </w:pPr>
            <w:r w:rsidRPr="00AC68A8">
              <w:rPr>
                <w:rFonts w:cstheme="minorHAnsi"/>
                <w:sz w:val="20"/>
                <w:szCs w:val="20"/>
                <w:lang w:eastAsia="pl-PL"/>
              </w:rPr>
              <w:t>65,707</w:t>
            </w:r>
          </w:p>
        </w:tc>
        <w:tc>
          <w:tcPr>
            <w:tcW w:w="0" w:type="auto"/>
            <w:vAlign w:val="center"/>
            <w:hideMark/>
          </w:tcPr>
          <w:p w14:paraId="60601ECD" w14:textId="772BE5C7" w:rsidR="00E35DD2" w:rsidRPr="00AC68A8" w:rsidRDefault="00584FC5" w:rsidP="00AC68A8">
            <w:pPr>
              <w:spacing w:before="0" w:after="0"/>
              <w:jc w:val="right"/>
              <w:rPr>
                <w:rFonts w:cstheme="minorHAnsi"/>
                <w:sz w:val="20"/>
                <w:szCs w:val="20"/>
                <w:lang w:eastAsia="pl-PL"/>
              </w:rPr>
            </w:pPr>
            <w:r w:rsidRPr="00AC68A8">
              <w:rPr>
                <w:rFonts w:cstheme="minorHAnsi"/>
                <w:sz w:val="20"/>
                <w:szCs w:val="20"/>
                <w:lang w:eastAsia="pl-PL"/>
              </w:rPr>
              <w:t>26,6</w:t>
            </w:r>
          </w:p>
        </w:tc>
        <w:tc>
          <w:tcPr>
            <w:tcW w:w="0" w:type="auto"/>
            <w:vAlign w:val="center"/>
            <w:hideMark/>
          </w:tcPr>
          <w:p w14:paraId="628A8C8A" w14:textId="6A1AF8B4" w:rsidR="00E35DD2" w:rsidRPr="00AC68A8" w:rsidRDefault="00584FC5" w:rsidP="00AC68A8">
            <w:pPr>
              <w:spacing w:before="0" w:after="0"/>
              <w:jc w:val="right"/>
              <w:rPr>
                <w:rFonts w:cstheme="minorHAnsi"/>
                <w:sz w:val="20"/>
                <w:szCs w:val="20"/>
                <w:lang w:eastAsia="pl-PL"/>
              </w:rPr>
            </w:pPr>
            <w:r w:rsidRPr="00AC68A8">
              <w:rPr>
                <w:rFonts w:cstheme="minorHAnsi"/>
                <w:sz w:val="20"/>
                <w:szCs w:val="20"/>
                <w:lang w:eastAsia="pl-PL"/>
              </w:rPr>
              <w:t>43,5</w:t>
            </w:r>
          </w:p>
        </w:tc>
        <w:tc>
          <w:tcPr>
            <w:tcW w:w="0" w:type="auto"/>
            <w:vAlign w:val="center"/>
            <w:hideMark/>
          </w:tcPr>
          <w:p w14:paraId="783E83D0" w14:textId="27C40382" w:rsidR="00E35DD2" w:rsidRPr="00AC68A8" w:rsidRDefault="00584FC5" w:rsidP="00AC68A8">
            <w:pPr>
              <w:spacing w:before="0" w:after="0"/>
              <w:jc w:val="right"/>
              <w:rPr>
                <w:rFonts w:cstheme="minorHAnsi"/>
                <w:sz w:val="20"/>
                <w:szCs w:val="20"/>
                <w:lang w:eastAsia="pl-PL"/>
              </w:rPr>
            </w:pPr>
            <w:r w:rsidRPr="00AC68A8">
              <w:rPr>
                <w:rFonts w:cstheme="minorHAnsi"/>
                <w:sz w:val="20"/>
                <w:szCs w:val="20"/>
                <w:lang w:eastAsia="pl-PL"/>
              </w:rPr>
              <w:t>58,7</w:t>
            </w:r>
          </w:p>
        </w:tc>
        <w:tc>
          <w:tcPr>
            <w:tcW w:w="0" w:type="auto"/>
            <w:vAlign w:val="center"/>
            <w:hideMark/>
          </w:tcPr>
          <w:p w14:paraId="1153C22B" w14:textId="25C75E35" w:rsidR="00E35DD2" w:rsidRPr="00AC68A8" w:rsidRDefault="00887D2B" w:rsidP="00AC68A8">
            <w:pPr>
              <w:spacing w:before="0" w:after="0"/>
              <w:jc w:val="right"/>
              <w:rPr>
                <w:rFonts w:cstheme="minorHAnsi"/>
                <w:sz w:val="20"/>
                <w:szCs w:val="20"/>
                <w:lang w:eastAsia="pl-PL"/>
              </w:rPr>
            </w:pPr>
            <w:r w:rsidRPr="00AC68A8">
              <w:rPr>
                <w:rFonts w:cstheme="minorHAnsi"/>
                <w:sz w:val="20"/>
                <w:szCs w:val="20"/>
                <w:lang w:eastAsia="pl-PL"/>
              </w:rPr>
              <w:t>16</w:t>
            </w:r>
          </w:p>
        </w:tc>
        <w:tc>
          <w:tcPr>
            <w:tcW w:w="0" w:type="auto"/>
            <w:vAlign w:val="center"/>
            <w:hideMark/>
          </w:tcPr>
          <w:p w14:paraId="554CABFC" w14:textId="02ECCB0A" w:rsidR="00E35DD2" w:rsidRPr="00AC68A8" w:rsidRDefault="00887D2B" w:rsidP="00AC68A8">
            <w:pPr>
              <w:spacing w:before="0" w:after="0"/>
              <w:jc w:val="right"/>
              <w:rPr>
                <w:rFonts w:cstheme="minorHAnsi"/>
                <w:sz w:val="20"/>
                <w:szCs w:val="20"/>
                <w:lang w:eastAsia="pl-PL"/>
              </w:rPr>
            </w:pPr>
            <w:r w:rsidRPr="00AC68A8">
              <w:rPr>
                <w:rFonts w:cstheme="minorHAnsi"/>
                <w:sz w:val="20"/>
                <w:szCs w:val="20"/>
                <w:lang w:eastAsia="pl-PL"/>
              </w:rPr>
              <w:t>58</w:t>
            </w:r>
          </w:p>
        </w:tc>
      </w:tr>
      <w:tr w:rsidR="00AD175F" w:rsidRPr="00AC68A8" w14:paraId="00FAF79B" w14:textId="77777777" w:rsidTr="00587FAD">
        <w:trPr>
          <w:tblCellSpacing w:w="0" w:type="dxa"/>
        </w:trPr>
        <w:tc>
          <w:tcPr>
            <w:tcW w:w="0" w:type="auto"/>
            <w:gridSpan w:val="5"/>
            <w:hideMark/>
          </w:tcPr>
          <w:p w14:paraId="291AF8F3" w14:textId="4FEEE462" w:rsidR="00E35DD2" w:rsidRPr="00AC68A8" w:rsidRDefault="00E35DD2" w:rsidP="00AC68A8">
            <w:pPr>
              <w:spacing w:before="0" w:after="0"/>
              <w:rPr>
                <w:rFonts w:cstheme="minorHAnsi"/>
                <w:sz w:val="20"/>
                <w:szCs w:val="20"/>
                <w:lang w:eastAsia="pl-PL"/>
              </w:rPr>
            </w:pPr>
            <w:r w:rsidRPr="00AC68A8">
              <w:rPr>
                <w:rFonts w:cstheme="minorHAnsi"/>
                <w:sz w:val="20"/>
                <w:szCs w:val="20"/>
                <w:lang w:eastAsia="pl-PL"/>
              </w:rPr>
              <w:t xml:space="preserve">Data prognoz emisji </w:t>
            </w:r>
          </w:p>
        </w:tc>
        <w:tc>
          <w:tcPr>
            <w:tcW w:w="0" w:type="auto"/>
            <w:gridSpan w:val="5"/>
            <w:hideMark/>
          </w:tcPr>
          <w:p w14:paraId="0ACD4C76" w14:textId="771D2264" w:rsidR="00E35DD2" w:rsidRPr="00AC68A8" w:rsidRDefault="00E35DD2" w:rsidP="00AC68A8">
            <w:pPr>
              <w:spacing w:before="0" w:after="0"/>
              <w:rPr>
                <w:rFonts w:cstheme="minorHAnsi"/>
                <w:sz w:val="20"/>
                <w:szCs w:val="20"/>
                <w:lang w:eastAsia="pl-PL"/>
              </w:rPr>
            </w:pPr>
            <w:r w:rsidRPr="00AC68A8">
              <w:rPr>
                <w:rFonts w:cstheme="minorHAnsi"/>
                <w:sz w:val="20"/>
                <w:szCs w:val="20"/>
                <w:lang w:eastAsia="pl-PL"/>
              </w:rPr>
              <w:t> </w:t>
            </w:r>
            <w:r w:rsidR="00584FC5" w:rsidRPr="00AC68A8">
              <w:rPr>
                <w:rFonts w:cstheme="minorHAnsi"/>
                <w:sz w:val="20"/>
                <w:szCs w:val="20"/>
                <w:lang w:eastAsia="pl-PL"/>
              </w:rPr>
              <w:t>2019</w:t>
            </w:r>
          </w:p>
        </w:tc>
      </w:tr>
    </w:tbl>
    <w:p w14:paraId="3F0BF2DA" w14:textId="2E7A81CA" w:rsidR="00CD5359" w:rsidRDefault="00CD5359" w:rsidP="006166B6">
      <w:pPr>
        <w:pStyle w:val="Default"/>
        <w:jc w:val="both"/>
        <w:rPr>
          <w:rFonts w:asciiTheme="minorHAnsi" w:hAnsiTheme="minorHAnsi" w:cstheme="minorHAnsi"/>
          <w:sz w:val="22"/>
          <w:szCs w:val="22"/>
        </w:rPr>
      </w:pPr>
    </w:p>
    <w:p w14:paraId="2CD1E1B3" w14:textId="77777777" w:rsidR="00CD5359" w:rsidRDefault="00CD5359">
      <w:pPr>
        <w:spacing w:before="0" w:after="160" w:line="259" w:lineRule="auto"/>
        <w:jc w:val="left"/>
        <w:rPr>
          <w:rFonts w:cstheme="minorHAnsi"/>
          <w:color w:val="000000"/>
        </w:rPr>
      </w:pPr>
      <w:r>
        <w:rPr>
          <w:rFonts w:cstheme="minorHAnsi"/>
        </w:rPr>
        <w:br w:type="page"/>
      </w:r>
    </w:p>
    <w:p w14:paraId="447CE1E9" w14:textId="0A0F2AB7" w:rsidR="00D85CF3" w:rsidRPr="00015CD8" w:rsidRDefault="00E20B8E" w:rsidP="00CD5359">
      <w:pPr>
        <w:pStyle w:val="Nagwek1"/>
        <w:rPr>
          <w:rFonts w:eastAsia="Times New Roman"/>
          <w:lang w:eastAsia="pl-PL"/>
        </w:rPr>
      </w:pPr>
      <w:bookmarkStart w:id="141" w:name="_Toc536359322"/>
      <w:bookmarkStart w:id="142" w:name="_Toc536437998"/>
      <w:r w:rsidRPr="00BA0BF6">
        <w:rPr>
          <w:rFonts w:eastAsia="Times New Roman"/>
          <w:lang w:eastAsia="pl-PL"/>
        </w:rPr>
        <w:t xml:space="preserve">Prognozowane łączne skutki </w:t>
      </w:r>
      <w:r w:rsidR="00CD5359">
        <w:rPr>
          <w:rFonts w:eastAsia="Times New Roman"/>
          <w:lang w:eastAsia="pl-PL"/>
        </w:rPr>
        <w:t>polityk i środków (scenariusz z </w:t>
      </w:r>
      <w:r w:rsidRPr="00BA0BF6">
        <w:rPr>
          <w:rFonts w:eastAsia="Times New Roman"/>
          <w:lang w:eastAsia="pl-PL"/>
        </w:rPr>
        <w:t xml:space="preserve">dodatkowymi środkami) dotyczące redukcji emisji, jakości powietrza na </w:t>
      </w:r>
      <w:r w:rsidRPr="00CD5359">
        <w:t>własnym</w:t>
      </w:r>
      <w:r w:rsidRPr="00BA0BF6">
        <w:rPr>
          <w:rFonts w:eastAsia="Times New Roman"/>
          <w:lang w:eastAsia="pl-PL"/>
        </w:rPr>
        <w:t xml:space="preserve"> terytorium i w sąsiadujących państwach członkowskich oraz środowiska i związane z nimi niepewności</w:t>
      </w:r>
      <w:bookmarkEnd w:id="141"/>
      <w:bookmarkEnd w:id="142"/>
    </w:p>
    <w:p w14:paraId="5CEDAACC" w14:textId="77777777" w:rsidR="00FB4DC4" w:rsidRPr="005034BC" w:rsidRDefault="00FB4DC4" w:rsidP="00CD5359">
      <w:pPr>
        <w:pStyle w:val="Nagwek2"/>
      </w:pPr>
      <w:bookmarkStart w:id="143" w:name="_Toc536359323"/>
      <w:bookmarkStart w:id="144" w:name="_Toc536437999"/>
      <w:r w:rsidRPr="005034BC">
        <w:t>Prognozowana popraw</w:t>
      </w:r>
      <w:r w:rsidR="00015CD8">
        <w:t>a</w:t>
      </w:r>
      <w:r w:rsidRPr="005034BC">
        <w:t xml:space="preserve"> </w:t>
      </w:r>
      <w:r w:rsidRPr="00CD5359">
        <w:t>jakość</w:t>
      </w:r>
      <w:r w:rsidRPr="005034BC">
        <w:t xml:space="preserve"> powietrza (z dodatkowymi środkami)</w:t>
      </w:r>
      <w:bookmarkEnd w:id="143"/>
      <w:bookmarkEnd w:id="144"/>
    </w:p>
    <w:p w14:paraId="313D1AB2" w14:textId="6EF9E88A" w:rsidR="00230693" w:rsidRDefault="00230693" w:rsidP="002E164E">
      <w:r w:rsidRPr="00BB0C1A">
        <w:rPr>
          <w:rFonts w:eastAsia="Times New Roman"/>
          <w:color w:val="000000"/>
          <w:lang w:eastAsia="pl-PL"/>
        </w:rPr>
        <w:t>Jak</w:t>
      </w:r>
      <w:r>
        <w:rPr>
          <w:rFonts w:eastAsia="Times New Roman"/>
          <w:color w:val="000000"/>
          <w:lang w:eastAsia="pl-PL"/>
        </w:rPr>
        <w:t xml:space="preserve"> zostało wskazane stan </w:t>
      </w:r>
      <w:r>
        <w:t>jakości</w:t>
      </w:r>
      <w:r w:rsidRPr="00BB0C1A">
        <w:t xml:space="preserve"> powietrza w Polsce wciąż dalece odbiega od przyjętych w Unii Europejskiej standardów. Przekroczenia poziomów normatywnych B(a)P, PM10 i PM</w:t>
      </w:r>
      <w:r w:rsidR="0096280E" w:rsidRPr="0096280E">
        <w:rPr>
          <w:vertAlign w:val="subscript"/>
        </w:rPr>
        <w:t>2.5</w:t>
      </w:r>
      <w:r w:rsidRPr="00BB0C1A">
        <w:t xml:space="preserve"> występowały w wymienionym okresie powszechnie. Natomiast w mniejszej skali odnotowano przekroczenia poziomu NO</w:t>
      </w:r>
      <w:r w:rsidRPr="00BA0BF6">
        <w:rPr>
          <w:vertAlign w:val="subscript"/>
        </w:rPr>
        <w:t xml:space="preserve">2 </w:t>
      </w:r>
      <w:r w:rsidRPr="00BB0C1A">
        <w:t>(problem ten dotyczył czterech miast)</w:t>
      </w:r>
      <w:r w:rsidR="00AB7E25">
        <w:t xml:space="preserve"> i SO</w:t>
      </w:r>
      <w:r w:rsidR="00AB7E25" w:rsidRPr="00094506">
        <w:rPr>
          <w:vertAlign w:val="subscript"/>
        </w:rPr>
        <w:t>2</w:t>
      </w:r>
      <w:r w:rsidRPr="00BB0C1A">
        <w:t>. W latach 2014-2017 maksymalne roczne</w:t>
      </w:r>
      <w:r w:rsidR="00AB6EE2">
        <w:t xml:space="preserve"> </w:t>
      </w:r>
      <w:r w:rsidRPr="00BB0C1A">
        <w:t>stężenia PM</w:t>
      </w:r>
      <w:r w:rsidRPr="00BA0BF6">
        <w:rPr>
          <w:vertAlign w:val="subscript"/>
        </w:rPr>
        <w:t>10</w:t>
      </w:r>
      <w:r w:rsidRPr="00BB0C1A">
        <w:t>, PM</w:t>
      </w:r>
      <w:r w:rsidR="0096280E" w:rsidRPr="0096280E">
        <w:rPr>
          <w:vertAlign w:val="subscript"/>
        </w:rPr>
        <w:t>2.5</w:t>
      </w:r>
      <w:r w:rsidRPr="00BB0C1A">
        <w:t xml:space="preserve"> i NO</w:t>
      </w:r>
      <w:r w:rsidRPr="00BA0BF6">
        <w:rPr>
          <w:vertAlign w:val="subscript"/>
        </w:rPr>
        <w:t>2</w:t>
      </w:r>
      <w:r w:rsidRPr="00BB0C1A">
        <w:t xml:space="preserve"> były niemal dwukrotnie wyższe niż poziom dopuszczalny dla tych substancji. Odnotowano również przypadki, gdzie zbyt wysokie stężenie dobowe PM</w:t>
      </w:r>
      <w:r w:rsidRPr="00BA0BF6">
        <w:rPr>
          <w:vertAlign w:val="subscript"/>
        </w:rPr>
        <w:t>10</w:t>
      </w:r>
      <w:r w:rsidRPr="00BB0C1A">
        <w:t xml:space="preserve"> występowało przez ponad</w:t>
      </w:r>
      <w:r w:rsidR="00CD5359">
        <w:t xml:space="preserve"> </w:t>
      </w:r>
      <w:r w:rsidRPr="00BB0C1A">
        <w:t>połowę roku.</w:t>
      </w:r>
    </w:p>
    <w:p w14:paraId="1035FF7A" w14:textId="30F2EE66" w:rsidR="00230693" w:rsidRDefault="00230693" w:rsidP="002E164E">
      <w:pPr>
        <w:rPr>
          <w:lang w:eastAsia="pl-PL"/>
        </w:rPr>
      </w:pPr>
      <w:r>
        <w:t>W związku powyższym Minister Środowiska podjął działania naprawcze poprzez opracowanie nowych przepisów prawa umożliwiających aktualizację programów ochrony powietrza oraz planów działań krótkotrwałych, które będą miały na celu nie tylko wprowadzanie dodatkowych działań i środków ale przede wszystkim ocenę ich skuteczności. Przepisy te także spowodują ujednolicenie standardów sporządzania i oceny realizacji pop</w:t>
      </w:r>
      <w:r w:rsidR="00094506">
        <w:t>-</w:t>
      </w:r>
      <w:r w:rsidR="00AB7E25">
        <w:t>ów</w:t>
      </w:r>
      <w:r>
        <w:t xml:space="preserve">. Konieczne jest także </w:t>
      </w:r>
      <w:r w:rsidR="005F4153">
        <w:t>wprowadzenie</w:t>
      </w:r>
      <w:r>
        <w:t xml:space="preserve"> zmian zasad pozyskiwania danych wejściowych do inwentaryzacji emisji z sektora komunalno-bytowego, który to sektor jest odpowiedzialny za przeszło 50% emisji pyłu drobnego i benzo(a)pirenu. Przepisy te pozwolą także na </w:t>
      </w:r>
      <w:r w:rsidR="00094506">
        <w:t xml:space="preserve">monitorowanie </w:t>
      </w:r>
      <w:r>
        <w:t xml:space="preserve">wprowadzanych działań naprawczych i szybsze reagowanie na niewystarczające efekty redukcyjne. Zaproponowane zmiany prawa mają na celu przyśpieszenie </w:t>
      </w:r>
      <w:r w:rsidRPr="00416F84">
        <w:t>procesu wyeliminowania zagrożeń związanych z występowaniem ponadnormatywnych stężeń niektórych zanieczyszczeń powietrza na większości obszaru Polski (dotyczy przede wszystkim przekroczeń poziomów dopuszczalnych pyłu zawieszonego PM</w:t>
      </w:r>
      <w:r w:rsidRPr="00BA0BF6">
        <w:rPr>
          <w:vertAlign w:val="subscript"/>
        </w:rPr>
        <w:t>10</w:t>
      </w:r>
      <w:r w:rsidRPr="00416F84">
        <w:t xml:space="preserve"> i PM</w:t>
      </w:r>
      <w:r w:rsidR="0096280E" w:rsidRPr="0096280E">
        <w:rPr>
          <w:vertAlign w:val="subscript"/>
        </w:rPr>
        <w:t>2.5</w:t>
      </w:r>
      <w:r w:rsidRPr="00416F84">
        <w:t xml:space="preserve"> dwutlenku azotu oraz poziomu docelowego</w:t>
      </w:r>
      <w:r w:rsidR="005F4153">
        <w:t xml:space="preserve"> </w:t>
      </w:r>
      <w:r w:rsidRPr="00416F84">
        <w:t xml:space="preserve">benzo(a)pirenu) oraz wykonanie ogłoszonego w dniu 22 lutego 2018 r. wyroku Trybunału Sprawiedliwości Unii Europejskiej (TSUE) w sprawie skargi Komisji Europejskiej (C-336/16) przeciwko Rzeczypospolitej Polskiej dotyczącej niespełnienia wymogów określonych w art. 13 oraz art. 23 dyrektywy </w:t>
      </w:r>
      <w:r w:rsidRPr="00C44572">
        <w:rPr>
          <w:rStyle w:val="Pogrubienie"/>
        </w:rPr>
        <w:t>Parlamentu Europejskiego i Rady 2008/50/WE z dnia 21 maja 2008 r. w sprawie jakości powietrza i czystszego powietrza dla Europy</w:t>
      </w:r>
      <w:r w:rsidRPr="00416F84">
        <w:rPr>
          <w:rStyle w:val="Pogrubienie"/>
        </w:rPr>
        <w:t xml:space="preserve"> </w:t>
      </w:r>
      <w:r w:rsidRPr="00416F84">
        <w:rPr>
          <w:lang w:eastAsia="pl-PL"/>
        </w:rPr>
        <w:t xml:space="preserve">(Dz. Urz. UE L 152 z 11.06.2008, str. 1): </w:t>
      </w:r>
    </w:p>
    <w:p w14:paraId="02969283" w14:textId="1A88B527" w:rsidR="00230693" w:rsidRPr="00416F84" w:rsidRDefault="00230693" w:rsidP="000F3310">
      <w:pPr>
        <w:pStyle w:val="Akapitzlist"/>
        <w:numPr>
          <w:ilvl w:val="0"/>
          <w:numId w:val="12"/>
        </w:numPr>
        <w:rPr>
          <w:lang w:eastAsia="pl-PL"/>
        </w:rPr>
      </w:pPr>
      <w:r w:rsidRPr="00416F84">
        <w:rPr>
          <w:lang w:eastAsia="pl-PL"/>
        </w:rPr>
        <w:t>Art. 13 ww. dyrektywy stanowi o konieczności dotrzymania przez państwa członkowskie na obszarze stref i aglomeracji poziomów dopuszczalnych niekt</w:t>
      </w:r>
      <w:r w:rsidR="00DC58C0">
        <w:rPr>
          <w:lang w:eastAsia="pl-PL"/>
        </w:rPr>
        <w:t>órych substancji w powietrzu, w </w:t>
      </w:r>
      <w:r w:rsidRPr="00416F84">
        <w:rPr>
          <w:lang w:eastAsia="pl-PL"/>
        </w:rPr>
        <w:t>tym dla pyłu zawieszonego PM10, zgodnie z złącznikiem XI.</w:t>
      </w:r>
    </w:p>
    <w:p w14:paraId="657F5EFD" w14:textId="769C7F95" w:rsidR="00230693" w:rsidRPr="002E164E" w:rsidRDefault="00230693" w:rsidP="000F3310">
      <w:pPr>
        <w:pStyle w:val="Akapitzlist"/>
        <w:numPr>
          <w:ilvl w:val="0"/>
          <w:numId w:val="12"/>
        </w:numPr>
        <w:rPr>
          <w:rFonts w:ascii="Calibri" w:hAnsi="Calibri"/>
        </w:rPr>
      </w:pPr>
      <w:r w:rsidRPr="00416F84">
        <w:t>Art. 23 przedmiotowej dyrektywy wskazuje na konieczność przygotowania przez państwa członkowskie programów ochrony powietrza (POP</w:t>
      </w:r>
      <w:r w:rsidR="00BE28FF">
        <w:fldChar w:fldCharType="begin"/>
      </w:r>
      <w:r w:rsidR="00BE28FF">
        <w:instrText xml:space="preserve"> XE "</w:instrText>
      </w:r>
      <w:r w:rsidR="00BE28FF" w:rsidRPr="00CD0724">
        <w:instrText>POP</w:instrText>
      </w:r>
      <w:r w:rsidR="00BE28FF">
        <w:instrText xml:space="preserve">" </w:instrText>
      </w:r>
      <w:r w:rsidR="00BE28FF">
        <w:fldChar w:fldCharType="end"/>
      </w:r>
      <w:r w:rsidRPr="00416F84">
        <w:t>), które stanowiłyby, że okres w których występują przekroczenia norm jakości powietrza, był możliwie najkrótszy.</w:t>
      </w:r>
    </w:p>
    <w:p w14:paraId="626C00FA" w14:textId="234A1FF5" w:rsidR="00FB4DC4" w:rsidRPr="00351F6A" w:rsidRDefault="00FB4DC4" w:rsidP="002E164E">
      <w:r w:rsidRPr="00351F6A">
        <w:t>Największe z</w:t>
      </w:r>
      <w:r w:rsidR="00AB7E25">
        <w:t>a</w:t>
      </w:r>
      <w:r w:rsidRPr="00351F6A">
        <w:t>dani</w:t>
      </w:r>
      <w:r w:rsidR="00AB7E25">
        <w:t>e</w:t>
      </w:r>
      <w:r w:rsidRPr="00351F6A">
        <w:t xml:space="preserve"> przed jakim stoi Polska </w:t>
      </w:r>
      <w:r>
        <w:t xml:space="preserve">to </w:t>
      </w:r>
      <w:r w:rsidRPr="00351F6A">
        <w:t xml:space="preserve">w </w:t>
      </w:r>
      <w:r>
        <w:t>jak naj</w:t>
      </w:r>
      <w:r w:rsidRPr="00351F6A">
        <w:t>szyb</w:t>
      </w:r>
      <w:r>
        <w:t xml:space="preserve">szym </w:t>
      </w:r>
      <w:r w:rsidRPr="00351F6A">
        <w:t xml:space="preserve">tempie </w:t>
      </w:r>
      <w:r>
        <w:t xml:space="preserve">doprowadzić do poprawy stanu </w:t>
      </w:r>
      <w:r w:rsidRPr="00351F6A">
        <w:t>jakości powietrz</w:t>
      </w:r>
      <w:r>
        <w:t>a, aby tego dokonać należy wprowadzać dodatkowe działania w sektorach odpowiedzialnych za tzw. „niską emisję”</w:t>
      </w:r>
      <w:r w:rsidR="00075A4A">
        <w:t xml:space="preserve"> </w:t>
      </w:r>
      <w:r>
        <w:t>to jest w sektorze k</w:t>
      </w:r>
      <w:r w:rsidR="00DC58C0">
        <w:t>omunalno-bytowym (SNAP 02) i </w:t>
      </w:r>
      <w:r>
        <w:t>transporcie drogowym (SNAP 07). W przypadku sektora komunalno-bytowego (SNAP 02) w roku 2017 i 2018 zostały wprowadzone</w:t>
      </w:r>
      <w:r w:rsidR="00AB7E25">
        <w:t>, na podstawie wskazań Krajowego programu ochrony powietrza,</w:t>
      </w:r>
      <w:r>
        <w:t xml:space="preserve"> nowe regulacj</w:t>
      </w:r>
      <w:r w:rsidR="0067210C">
        <w:t>e</w:t>
      </w:r>
      <w:r>
        <w:t xml:space="preserve"> w zakresie wymogów dla kotłów na paliwa stałe oraz w sprawie jakości paliw: </w:t>
      </w:r>
    </w:p>
    <w:p w14:paraId="646E6B55" w14:textId="77777777" w:rsidR="00FB4DC4" w:rsidRPr="00DE4532" w:rsidRDefault="00FB4DC4" w:rsidP="000F3310">
      <w:pPr>
        <w:pStyle w:val="Akapitzlist"/>
        <w:numPr>
          <w:ilvl w:val="0"/>
          <w:numId w:val="13"/>
        </w:numPr>
      </w:pPr>
      <w:r w:rsidRPr="00DE4532">
        <w:t xml:space="preserve">rozporządzenie Ministra Rozwoju i Finansów z dnia 1 sierpnia 2017 r. w sprawie kotłów na paliwa stałe (Dz. U. 2017, poz.1690) </w:t>
      </w:r>
    </w:p>
    <w:p w14:paraId="7B188706" w14:textId="6DB8CD2C" w:rsidR="00FB4DC4" w:rsidRPr="00DE4532" w:rsidRDefault="00FB4DC4" w:rsidP="000F3310">
      <w:pPr>
        <w:pStyle w:val="Akapitzlist"/>
        <w:numPr>
          <w:ilvl w:val="0"/>
          <w:numId w:val="13"/>
        </w:numPr>
      </w:pPr>
      <w:r w:rsidRPr="00DE4532">
        <w:t>rozporządzeni</w:t>
      </w:r>
      <w:r w:rsidR="000F4EE3">
        <w:t>e</w:t>
      </w:r>
      <w:r w:rsidRPr="00DE4532">
        <w:t xml:space="preserve"> z dnia 27 września 2018 r. </w:t>
      </w:r>
      <w:r w:rsidRPr="002E164E">
        <w:rPr>
          <w:i/>
        </w:rPr>
        <w:t>w sprawie wymagań jakościowych dla paliw stałych</w:t>
      </w:r>
      <w:r w:rsidRPr="00DE4532">
        <w:t xml:space="preserve"> (Dz. U. 2018, poz. 1890)</w:t>
      </w:r>
      <w:r>
        <w:t>.</w:t>
      </w:r>
    </w:p>
    <w:p w14:paraId="7700E7A3" w14:textId="4936EAAE" w:rsidR="00FB4DC4" w:rsidRDefault="00FB4DC4" w:rsidP="002E164E">
      <w:r>
        <w:t>Wdrożenie regulacji zawartych w o</w:t>
      </w:r>
      <w:r w:rsidRPr="00C43776">
        <w:t>b</w:t>
      </w:r>
      <w:r>
        <w:t>u</w:t>
      </w:r>
      <w:r w:rsidRPr="00C43776">
        <w:t xml:space="preserve"> akt</w:t>
      </w:r>
      <w:r>
        <w:t>ach</w:t>
      </w:r>
      <w:r w:rsidR="006166B6">
        <w:t xml:space="preserve"> </w:t>
      </w:r>
      <w:r w:rsidR="000F4EE3">
        <w:t xml:space="preserve">prawnych </w:t>
      </w:r>
      <w:r>
        <w:t xml:space="preserve">będzie miało </w:t>
      </w:r>
      <w:r w:rsidRPr="00C43776">
        <w:t xml:space="preserve">bezpośrednie przełożenie na wielkość emisji poszczególnych </w:t>
      </w:r>
      <w:r>
        <w:t xml:space="preserve">zanieczyszczeń, </w:t>
      </w:r>
      <w:r w:rsidRPr="00C43776">
        <w:t>jednakże odczuwaln</w:t>
      </w:r>
      <w:r>
        <w:t>a</w:t>
      </w:r>
      <w:r w:rsidRPr="00C43776">
        <w:t xml:space="preserve"> zmian</w:t>
      </w:r>
      <w:r>
        <w:t>a</w:t>
      </w:r>
      <w:r w:rsidRPr="00C43776">
        <w:t xml:space="preserve"> w wielkości emisji będ</w:t>
      </w:r>
      <w:r>
        <w:t>zie</w:t>
      </w:r>
      <w:r w:rsidRPr="00C43776">
        <w:t xml:space="preserve"> widoczn</w:t>
      </w:r>
      <w:r>
        <w:t>a</w:t>
      </w:r>
      <w:r w:rsidRPr="00C43776">
        <w:t xml:space="preserve"> w inwentaryzacji dopiero</w:t>
      </w:r>
      <w:r>
        <w:t xml:space="preserve"> po</w:t>
      </w:r>
      <w:r w:rsidRPr="00C43776">
        <w:t xml:space="preserve"> roku 2019 </w:t>
      </w:r>
      <w:r>
        <w:t>jak również w poprawie stanu jakości powietrza.</w:t>
      </w:r>
    </w:p>
    <w:p w14:paraId="78C35F28" w14:textId="65A402A6" w:rsidR="00FB4DC4" w:rsidRDefault="00FB4DC4" w:rsidP="002E164E">
      <w:r w:rsidRPr="005034BC">
        <w:t>Kolejne działani</w:t>
      </w:r>
      <w:r>
        <w:t>e</w:t>
      </w:r>
      <w:r w:rsidRPr="005034BC">
        <w:t xml:space="preserve"> wdrożone od roku 2018 odnosi się do programu „Czyste powietrze”. Pogram ten jest pomocą finansową skierowaną do właścicieli lub współwłaścicieli jednorodzinnego budynku mieszkalnego, lub wydzielonego w budynku jed</w:t>
      </w:r>
      <w:r>
        <w:t xml:space="preserve">norodzinnym lokalu mieszkalnego. Celem programu jest finansowanie i współfinansowanie </w:t>
      </w:r>
      <w:r w:rsidRPr="00125ABE">
        <w:t>wymian</w:t>
      </w:r>
      <w:r>
        <w:t>y</w:t>
      </w:r>
      <w:r w:rsidRPr="00125ABE">
        <w:t xml:space="preserve"> nieefektywnych źródeł ciepła na paliwo stałe na nowoczesne źródła ciepła spełniające najwyższe normy, są to: węzeł cieplny, pompa ciepła, kocioł gazowy kondensacyjny, kocioł olejowy kondensacyjny, ogrzewanie elektryczne, kocioł na paliwo stałe (węgiel, biomasa), jak i przeprowadzenie niezbędnych prac termomodernizacyjnych budynku. </w:t>
      </w:r>
    </w:p>
    <w:p w14:paraId="7A2686FA" w14:textId="23377CB1" w:rsidR="00FB4DC4" w:rsidRDefault="00FB4DC4" w:rsidP="002E164E">
      <w:r>
        <w:t>Program ma działać przez 10 lat i doprowadzić do redukcji emisji pyłu PM</w:t>
      </w:r>
      <w:r w:rsidRPr="00125ABE">
        <w:rPr>
          <w:vertAlign w:val="subscript"/>
        </w:rPr>
        <w:t>10</w:t>
      </w:r>
      <w:r>
        <w:t xml:space="preserve"> i PM</w:t>
      </w:r>
      <w:r w:rsidR="0096280E" w:rsidRPr="0096280E">
        <w:rPr>
          <w:vertAlign w:val="subscript"/>
        </w:rPr>
        <w:t>2.5</w:t>
      </w:r>
      <w:r>
        <w:t xml:space="preserve"> oraz innych zanieczyszczeń w stosunku do roku 2017 o ok. 59% dla PM</w:t>
      </w:r>
      <w:r w:rsidRPr="00125ABE">
        <w:rPr>
          <w:vertAlign w:val="subscript"/>
        </w:rPr>
        <w:t>10</w:t>
      </w:r>
      <w:r>
        <w:t xml:space="preserve"> i 89% dla PM</w:t>
      </w:r>
      <w:r w:rsidR="0096280E" w:rsidRPr="0096280E">
        <w:rPr>
          <w:vertAlign w:val="subscript"/>
        </w:rPr>
        <w:t>2.5</w:t>
      </w:r>
      <w:r w:rsidR="0067210C">
        <w:rPr>
          <w:vertAlign w:val="subscript"/>
        </w:rPr>
        <w:t xml:space="preserve"> </w:t>
      </w:r>
      <w:r w:rsidRPr="00400DDE">
        <w:t>znacznej redukcji ulegną także</w:t>
      </w:r>
      <w:r w:rsidR="00933881">
        <w:t xml:space="preserve"> </w:t>
      </w:r>
      <w:r>
        <w:t>inne zanieczyszczania w tym SO</w:t>
      </w:r>
      <w:r w:rsidRPr="00400DDE">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t>, NO</w:t>
      </w:r>
      <w:r w:rsidR="00175F03">
        <w:t>x</w:t>
      </w:r>
      <w:r>
        <w:t>, 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t xml:space="preserve">, </w:t>
      </w:r>
      <w:r w:rsidRPr="00400DDE">
        <w:t>i benzo-α-pirenu</w:t>
      </w:r>
      <w:r>
        <w:t>, CO</w:t>
      </w:r>
      <w:r>
        <w:rPr>
          <w:vertAlign w:val="subscript"/>
        </w:rPr>
        <w:t>2</w:t>
      </w:r>
      <w:r>
        <w:t xml:space="preserve">, a co za tym idzie nastąpi poprawa jakości powietrza. W roku 2018 rozpoczął się nabór wniosków, a ich realizacja następować będzie w kolejnych latach. </w:t>
      </w:r>
    </w:p>
    <w:p w14:paraId="331511FE" w14:textId="541E1D76" w:rsidR="00FB4DC4" w:rsidRPr="00400DDE" w:rsidRDefault="00FB4DC4" w:rsidP="00FB32A9">
      <w:pPr>
        <w:rPr>
          <w:rFonts w:ascii="Calibri" w:hAnsi="Calibri"/>
          <w:b/>
        </w:rPr>
      </w:pPr>
      <w:r>
        <w:rPr>
          <w:rFonts w:cstheme="minorHAnsi"/>
        </w:rPr>
        <w:t>Zgodnie z założeniami projektu PEP2040</w:t>
      </w:r>
      <w:r w:rsidR="004E1895">
        <w:rPr>
          <w:rFonts w:cstheme="minorHAnsi"/>
        </w:rPr>
        <w:fldChar w:fldCharType="begin"/>
      </w:r>
      <w:r w:rsidR="004E1895">
        <w:instrText xml:space="preserve"> XE "</w:instrText>
      </w:r>
      <w:r w:rsidR="004E1895" w:rsidRPr="00853DF3">
        <w:rPr>
          <w:rFonts w:cstheme="minorHAnsi"/>
        </w:rPr>
        <w:instrText>PEP2040</w:instrText>
      </w:r>
      <w:r w:rsidR="004E1895">
        <w:instrText xml:space="preserve">" </w:instrText>
      </w:r>
      <w:r w:rsidR="004E1895">
        <w:rPr>
          <w:rFonts w:cstheme="minorHAnsi"/>
        </w:rPr>
        <w:fldChar w:fldCharType="end"/>
      </w:r>
      <w:r>
        <w:rPr>
          <w:rFonts w:cstheme="minorHAnsi"/>
        </w:rPr>
        <w:t xml:space="preserve"> nastąpi zmiana struktury paliw, która ma doprowadzić do mniejszego udziału paliw stałych w tym węgla brunatnego i kamiennego w wytwarzaniu energii i ciepła. </w:t>
      </w:r>
    </w:p>
    <w:p w14:paraId="4A6009C6" w14:textId="75CD1CA4" w:rsidR="00FB4DC4" w:rsidRDefault="00FB4DC4" w:rsidP="002E164E">
      <w:pPr>
        <w:rPr>
          <w:b/>
        </w:rPr>
      </w:pPr>
      <w:r w:rsidRPr="008B716A">
        <w:t>W sektorze transportu drogowe</w:t>
      </w:r>
      <w:r>
        <w:t>go zostały podjęte w ostatni</w:t>
      </w:r>
      <w:r w:rsidR="0067210C">
        <w:t>ch</w:t>
      </w:r>
      <w:r>
        <w:t xml:space="preserve"> latach działania, które m</w:t>
      </w:r>
      <w:r w:rsidR="000F4EE3">
        <w:t>ają</w:t>
      </w:r>
      <w:r>
        <w:t xml:space="preserve"> doprowadzić do ograniczenia negatywnego wpływu tego sektora na jakość powietrza. W działaniach tych można wydzielić zadania odnoszące się do ograniczania uciążliwości transportu drogowego na skupiska ludzkie, przed</w:t>
      </w:r>
      <w:r w:rsidR="0067210C">
        <w:t>e</w:t>
      </w:r>
      <w:r>
        <w:t xml:space="preserve"> wszystkim w zakresie budowy infrastruktury drogowej (obwodnice miast, drogi szybkiego ruchu, autostrady) i zarządzania ruchem drogowym (Inteligentny System Transportu), a także działań odnoszących się do redukcji emisji zanieczyszczeń powietrza poprzez wprowadzanie przepisów promujących mniej emisyjne paliwa np. opłata emisyjna, zmniejszenie akcyzy na CNG, promowanie pojazdów z napędem elektrycznym, czy transportu publicznego, wykorzystywanie energii odnawialnej w transporcie czy poprawa efektywności energetycznej tego sektora. </w:t>
      </w:r>
    </w:p>
    <w:p w14:paraId="4F047B1B" w14:textId="3152913B" w:rsidR="005E11BC" w:rsidRPr="00CD5359" w:rsidRDefault="00FB4DC4" w:rsidP="00CD5359">
      <w:r w:rsidRPr="000F6A11">
        <w:t xml:space="preserve">Redukcja zanieczyszczeń powietrza </w:t>
      </w:r>
      <w:r>
        <w:t>wprowadzanych przez źródła antropogeniczne punktowe, rozproszone i lin</w:t>
      </w:r>
      <w:r w:rsidR="0067210C">
        <w:t>i</w:t>
      </w:r>
      <w:r>
        <w:t xml:space="preserve">owe doprowadzi do widocznej poprawy jakości powietrza. </w:t>
      </w:r>
    </w:p>
    <w:p w14:paraId="24960C1C" w14:textId="54207B78" w:rsidR="00E20B8E" w:rsidRPr="009960D3" w:rsidRDefault="00E20B8E" w:rsidP="00A03D8C">
      <w:pPr>
        <w:pStyle w:val="Nagwek3"/>
      </w:pPr>
      <w:bookmarkStart w:id="145" w:name="_Toc536359324"/>
      <w:bookmarkStart w:id="146" w:name="_Toc536438000"/>
      <w:r w:rsidRPr="009960D3">
        <w:t>Jakościowy opis prognozowanej poprawy jakości powietrza</w:t>
      </w:r>
      <w:bookmarkEnd w:id="145"/>
      <w:bookmarkEnd w:id="146"/>
    </w:p>
    <w:p w14:paraId="2B5B46E5" w14:textId="1C7D4CA9" w:rsidR="00513DBE" w:rsidRPr="007D62FD" w:rsidRDefault="00513DBE" w:rsidP="00A03D8C">
      <w:r>
        <w:t>Realizacja krajowych zobowiązań na rzecz redukcji emisjiSO</w:t>
      </w:r>
      <w:r w:rsidRPr="00E843D1">
        <w:rPr>
          <w:vertAlign w:val="subscript"/>
        </w:rPr>
        <w:t>2</w:t>
      </w:r>
      <w:r>
        <w:t>,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t>, 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t>, PM</w:t>
      </w:r>
      <w:r w:rsidRPr="00E843D1">
        <w:rPr>
          <w:vertAlign w:val="subscript"/>
        </w:rPr>
        <w:t>2,5</w:t>
      </w:r>
      <w:r>
        <w:t>, NH</w:t>
      </w:r>
      <w:r w:rsidRPr="00E843D1">
        <w:rPr>
          <w:vertAlign w:val="subscript"/>
        </w:rPr>
        <w:t>3</w:t>
      </w:r>
      <w:r w:rsidR="00BE175F">
        <w:rPr>
          <w:vertAlign w:val="subscript"/>
        </w:rPr>
        <w:fldChar w:fldCharType="begin"/>
      </w:r>
      <w:r w:rsidR="00BE175F">
        <w:instrText xml:space="preserve"> XE "</w:instrText>
      </w:r>
      <w:r w:rsidR="00BE175F" w:rsidRPr="00C84C70">
        <w:instrText>NH</w:instrText>
      </w:r>
      <w:r w:rsidR="00BE175F" w:rsidRPr="00C84C70">
        <w:rPr>
          <w:vertAlign w:val="subscript"/>
        </w:rPr>
        <w:instrText>3</w:instrText>
      </w:r>
      <w:r w:rsidR="00BE175F">
        <w:instrText xml:space="preserve">" </w:instrText>
      </w:r>
      <w:r w:rsidR="00BE175F">
        <w:rPr>
          <w:vertAlign w:val="subscript"/>
        </w:rPr>
        <w:fldChar w:fldCharType="end"/>
      </w:r>
      <w:r w:rsidR="00DC58C0">
        <w:t xml:space="preserve"> określonych w </w:t>
      </w:r>
      <w:r>
        <w:t>dyrektywie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t xml:space="preserve"> będzie wpływała na poprawę jakości powie</w:t>
      </w:r>
      <w:r w:rsidR="00DC58C0">
        <w:t>trza. Zgodnie z scenariuszem „z </w:t>
      </w:r>
      <w:r>
        <w:t xml:space="preserve">dodatkowymi działaniami” zostało opracowane </w:t>
      </w:r>
      <w:r w:rsidRPr="007D62FD">
        <w:t xml:space="preserve">studium modelowe wpływu założonych redukcji emisji zanieczyszczeń atmosferycznych na poziom stężeń zanieczyszczeń w Polsce. </w:t>
      </w:r>
      <w:r>
        <w:t xml:space="preserve">Studium zawiera prognozy na rok 2025 i 2030, nie został uwzględniony w studium rok 2020, ponieważ dla wykazania redukcji albo uniknięcia emisji z wprowadzonych dodatkowych działań potrzebny jest czas na ich wdrożenie, a przewidywany efekt będzie widoczny w kolejnych latach po roku 2020. </w:t>
      </w:r>
    </w:p>
    <w:p w14:paraId="67BB85EC" w14:textId="5A5AC6B9" w:rsidR="00513DBE" w:rsidRDefault="00513DBE" w:rsidP="00A03D8C">
      <w:r w:rsidRPr="007D62FD">
        <w:t>W opracowaniu wykorzystano dane pochodzące z inwentaryzacji emisji EMEP</w:t>
      </w:r>
      <w:r w:rsidR="00CD5359">
        <w:fldChar w:fldCharType="begin"/>
      </w:r>
      <w:r w:rsidR="00CD5359">
        <w:instrText xml:space="preserve"> XE "</w:instrText>
      </w:r>
      <w:r w:rsidR="00CD5359" w:rsidRPr="00165300">
        <w:instrText>EMEP</w:instrText>
      </w:r>
      <w:r w:rsidR="00CD5359">
        <w:instrText xml:space="preserve">" </w:instrText>
      </w:r>
      <w:r w:rsidR="00CD5359">
        <w:fldChar w:fldCharType="end"/>
      </w:r>
      <w:r w:rsidRPr="007D62FD">
        <w:rPr>
          <w:vertAlign w:val="superscript"/>
        </w:rPr>
        <w:footnoteReference w:id="29"/>
      </w:r>
      <w:r w:rsidRPr="007D62FD">
        <w:t xml:space="preserve"> w rozdzielczości 0.1</w:t>
      </w:r>
      <w:r w:rsidRPr="007D62FD">
        <w:rPr>
          <w:vertAlign w:val="superscript"/>
        </w:rPr>
        <w:t xml:space="preserve">o </w:t>
      </w:r>
      <w:r w:rsidRPr="007D62FD">
        <w:t>x 0.1</w:t>
      </w:r>
      <w:r w:rsidRPr="007D62FD">
        <w:rPr>
          <w:vertAlign w:val="superscript"/>
        </w:rPr>
        <w:t>o</w:t>
      </w:r>
      <w:r w:rsidRPr="007D62FD">
        <w:t xml:space="preserve"> dla roku 2005 (do stworzenia prognoz 2025 i 2030) oraz emisji dla roku 2016 do przygotowania scenariusza</w:t>
      </w:r>
      <w:r>
        <w:t>. Dane EMEP</w:t>
      </w:r>
      <w:r w:rsidR="000F4EE3">
        <w:t xml:space="preserve"> są</w:t>
      </w:r>
      <w:r>
        <w:t xml:space="preserve"> gwarancją</w:t>
      </w:r>
      <w:r w:rsidRPr="007D62FD">
        <w:t xml:space="preserve"> spójności metodyki inwentaryzacji w skali europejskiej. </w:t>
      </w:r>
    </w:p>
    <w:p w14:paraId="200D9A8F" w14:textId="7313C409" w:rsidR="00513DBE" w:rsidRDefault="00513DBE" w:rsidP="00A03D8C">
      <w:r>
        <w:t>D</w:t>
      </w:r>
      <w:r w:rsidRPr="007D62FD">
        <w:t>ostępny</w:t>
      </w:r>
      <w:r>
        <w:t xml:space="preserve"> obecnie</w:t>
      </w:r>
      <w:r w:rsidRPr="007D62FD">
        <w:t xml:space="preserve"> format inwentaryzacji EMEP</w:t>
      </w:r>
      <w:r w:rsidR="00CD5359">
        <w:fldChar w:fldCharType="begin"/>
      </w:r>
      <w:r w:rsidR="00CD5359">
        <w:instrText xml:space="preserve"> XE "</w:instrText>
      </w:r>
      <w:r w:rsidR="00CD5359" w:rsidRPr="00165300">
        <w:instrText>EMEP</w:instrText>
      </w:r>
      <w:r w:rsidR="00CD5359">
        <w:instrText xml:space="preserve">" </w:instrText>
      </w:r>
      <w:r w:rsidR="00CD5359">
        <w:fldChar w:fldCharType="end"/>
      </w:r>
      <w:r>
        <w:t xml:space="preserve"> przedstawiany jest </w:t>
      </w:r>
      <w:r w:rsidRPr="007D62FD">
        <w:t>w rozdzielczości 0.1</w:t>
      </w:r>
      <w:r w:rsidRPr="007D62FD">
        <w:rPr>
          <w:vertAlign w:val="superscript"/>
        </w:rPr>
        <w:t xml:space="preserve">o </w:t>
      </w:r>
      <w:r w:rsidRPr="007D62FD">
        <w:t>x 0.1</w:t>
      </w:r>
      <w:r w:rsidRPr="007D62FD">
        <w:rPr>
          <w:vertAlign w:val="superscript"/>
        </w:rPr>
        <w:t>o</w:t>
      </w:r>
      <w:r w:rsidRPr="007D62FD">
        <w:t xml:space="preserve"> przygotowany w roku 2018 dla okresu 2000-2016. </w:t>
      </w:r>
      <w:r>
        <w:t>Do modelowania zostały przyjęte następujące założenia:</w:t>
      </w:r>
    </w:p>
    <w:p w14:paraId="44EF2209" w14:textId="77777777" w:rsidR="00513DBE" w:rsidRDefault="00513DBE" w:rsidP="000F3310">
      <w:pPr>
        <w:pStyle w:val="Akapitzlist"/>
        <w:numPr>
          <w:ilvl w:val="0"/>
          <w:numId w:val="44"/>
        </w:numPr>
      </w:pPr>
      <w:r>
        <w:t>p</w:t>
      </w:r>
      <w:r w:rsidRPr="007D62FD">
        <w:t xml:space="preserve">oziom redukcji zastosowano proporcjonalnie do wszystkich sektorów </w:t>
      </w:r>
      <w:r>
        <w:t>aktywności;</w:t>
      </w:r>
    </w:p>
    <w:p w14:paraId="24F9950E" w14:textId="1EDD6B6A" w:rsidR="00513DBE" w:rsidRDefault="00513DBE" w:rsidP="000F3310">
      <w:pPr>
        <w:pStyle w:val="Akapitzlist"/>
        <w:numPr>
          <w:ilvl w:val="0"/>
          <w:numId w:val="44"/>
        </w:numPr>
      </w:pPr>
      <w:r>
        <w:t xml:space="preserve">zmiany </w:t>
      </w:r>
      <w:r w:rsidRPr="007D62FD">
        <w:t>emisji</w:t>
      </w:r>
      <w:r>
        <w:t>, modyfikacji krajowych zobowiązań na rzecz redukcji emisji określone</w:t>
      </w:r>
      <w:r w:rsidR="00223DC9">
        <w:t xml:space="preserve"> </w:t>
      </w:r>
      <w:r w:rsidR="00DC58C0">
        <w:t>w </w:t>
      </w:r>
      <w:r>
        <w:t>d</w:t>
      </w:r>
      <w:r w:rsidRPr="007D62FD">
        <w:t>yrektyw</w:t>
      </w:r>
      <w:r>
        <w:t>ą</w:t>
      </w:r>
      <w:r w:rsidRPr="007D62FD">
        <w:t xml:space="preserve">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rsidRPr="007D62FD">
        <w:t xml:space="preserve"> poddano wszystkie kraje uwzględnione w strategii redukcji. Dla krajów nie</w:t>
      </w:r>
      <w:r>
        <w:t>uwzględnionych w d</w:t>
      </w:r>
      <w:r w:rsidRPr="007D62FD">
        <w:t>yrektywie NEC założono, ż</w:t>
      </w:r>
      <w:r>
        <w:t>e strumień emisji w roku 2025 i </w:t>
      </w:r>
      <w:r w:rsidRPr="007D62FD">
        <w:t xml:space="preserve">2030 jest taki sam jak raportowany w roku 2016. </w:t>
      </w:r>
    </w:p>
    <w:p w14:paraId="15D7EF23" w14:textId="4FE59C69" w:rsidR="00513DBE" w:rsidRPr="007D62FD" w:rsidRDefault="00513DBE" w:rsidP="000F3310">
      <w:pPr>
        <w:pStyle w:val="Akapitzlist"/>
        <w:numPr>
          <w:ilvl w:val="0"/>
          <w:numId w:val="44"/>
        </w:numPr>
      </w:pPr>
      <w:r>
        <w:t>dla p</w:t>
      </w:r>
      <w:r w:rsidRPr="007D62FD">
        <w:t>yłu</w:t>
      </w:r>
      <w:r>
        <w:t xml:space="preserve"> </w:t>
      </w:r>
      <w:r w:rsidR="00094506">
        <w:t>PM</w:t>
      </w:r>
      <w:r w:rsidR="00094506" w:rsidRPr="00094506">
        <w:rPr>
          <w:vertAlign w:val="subscript"/>
        </w:rPr>
        <w:t>10</w:t>
      </w:r>
      <w:r w:rsidRPr="007D62FD">
        <w:t>, że współczynnik redukcji jest identyczny jak dla PM</w:t>
      </w:r>
      <w:r w:rsidR="0096280E" w:rsidRPr="0096280E">
        <w:rPr>
          <w:vertAlign w:val="subscript"/>
        </w:rPr>
        <w:t>2.5</w:t>
      </w:r>
      <w:r w:rsidR="00BE175F">
        <w:rPr>
          <w:vertAlign w:val="subscript"/>
        </w:rPr>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rPr>
          <w:vertAlign w:val="subscript"/>
        </w:rPr>
        <w:fldChar w:fldCharType="end"/>
      </w:r>
      <w:r w:rsidRPr="007D62FD">
        <w:t xml:space="preserve">. </w:t>
      </w:r>
    </w:p>
    <w:p w14:paraId="17FDDC45" w14:textId="5B8B40E7" w:rsidR="00A03D8C" w:rsidRDefault="00A03D8C" w:rsidP="00A03D8C">
      <w:pPr>
        <w:pStyle w:val="Legenda"/>
      </w:pPr>
      <w:bookmarkStart w:id="147" w:name="_Ref536109228"/>
      <w:bookmarkStart w:id="148" w:name="_Toc536436282"/>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19</w:t>
      </w:r>
      <w:r w:rsidR="00515DF9">
        <w:rPr>
          <w:noProof/>
        </w:rPr>
        <w:fldChar w:fldCharType="end"/>
      </w:r>
      <w:bookmarkEnd w:id="147"/>
      <w:r w:rsidR="006166B6">
        <w:rPr>
          <w:noProof/>
        </w:rPr>
        <w:t xml:space="preserve"> </w:t>
      </w:r>
      <w:r w:rsidRPr="009C08B3">
        <w:t>Całkowity ładunek emisji zanieczyszczeń raportowany dla lat 2005 i 2016 oraz prognozowany wg. założeń dyrektywy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rsidRPr="009C08B3">
        <w:t xml:space="preserve"> dla 2025 i 2030 w Polsce</w:t>
      </w:r>
      <w:bookmarkEnd w:id="148"/>
    </w:p>
    <w:p w14:paraId="00F812A5" w14:textId="77777777" w:rsidR="00513DBE" w:rsidRPr="007D62FD" w:rsidRDefault="00513DBE" w:rsidP="00075A4A">
      <w:pPr>
        <w:spacing w:line="276" w:lineRule="auto"/>
        <w:jc w:val="center"/>
      </w:pPr>
      <w:r w:rsidRPr="007D62FD">
        <w:rPr>
          <w:noProof/>
          <w:lang w:eastAsia="pl-PL"/>
        </w:rPr>
        <w:drawing>
          <wp:inline distT="0" distB="0" distL="0" distR="0" wp14:anchorId="60853456" wp14:editId="7135A1FA">
            <wp:extent cx="5356800" cy="3348000"/>
            <wp:effectExtent l="0" t="0" r="15875" b="17780"/>
            <wp:docPr id="64" name="Wykres 1">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3D2DAD4-1297-42DE-B2F1-ED667CFA7B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7EFF3AC" w14:textId="0BCADB17" w:rsidR="00513DBE" w:rsidRPr="007D62FD" w:rsidRDefault="00036521" w:rsidP="00513DBE">
      <w:pPr>
        <w:spacing w:line="276" w:lineRule="auto"/>
      </w:pPr>
      <w:r>
        <w:rPr>
          <w:highlight w:val="yellow"/>
        </w:rPr>
        <w:fldChar w:fldCharType="begin"/>
      </w:r>
      <w:r w:rsidR="00A03D8C">
        <w:instrText xml:space="preserve"> REF _Ref536109228 \h </w:instrText>
      </w:r>
      <w:r>
        <w:rPr>
          <w:highlight w:val="yellow"/>
        </w:rPr>
      </w:r>
      <w:r>
        <w:rPr>
          <w:highlight w:val="yellow"/>
        </w:rPr>
        <w:fldChar w:fldCharType="separate"/>
      </w:r>
      <w:r w:rsidR="00D5037F">
        <w:t xml:space="preserve">Rysunek </w:t>
      </w:r>
      <w:r w:rsidR="00D5037F">
        <w:rPr>
          <w:noProof/>
        </w:rPr>
        <w:t>19</w:t>
      </w:r>
      <w:r>
        <w:rPr>
          <w:highlight w:val="yellow"/>
        </w:rPr>
        <w:fldChar w:fldCharType="end"/>
      </w:r>
      <w:r w:rsidR="00513DBE" w:rsidRPr="007D62FD">
        <w:t xml:space="preserve"> pokazuje zestawienie wielkości emisji raportowanej prze</w:t>
      </w:r>
      <w:r w:rsidR="00A03D8C">
        <w:t>z Polskę do EMEP</w:t>
      </w:r>
      <w:r w:rsidR="00CD5359">
        <w:fldChar w:fldCharType="begin"/>
      </w:r>
      <w:r w:rsidR="00CD5359">
        <w:instrText xml:space="preserve"> XE "</w:instrText>
      </w:r>
      <w:r w:rsidR="00CD5359" w:rsidRPr="00165300">
        <w:instrText>EMEP</w:instrText>
      </w:r>
      <w:r w:rsidR="00CD5359">
        <w:instrText xml:space="preserve">" </w:instrText>
      </w:r>
      <w:r w:rsidR="00CD5359">
        <w:fldChar w:fldCharType="end"/>
      </w:r>
      <w:r w:rsidR="00A03D8C">
        <w:t xml:space="preserve"> dla lat 2005 i </w:t>
      </w:r>
      <w:r w:rsidR="00513DBE" w:rsidRPr="007D62FD">
        <w:t>2016 oraz wielkość ładunku emisji prognozowanego wg. założeń dyrektywy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rsidR="00DC58C0">
        <w:t xml:space="preserve"> dla 2025 i 2030. W </w:t>
      </w:r>
      <w:r w:rsidR="00513DBE" w:rsidRPr="007D62FD">
        <w:t>zależności od zanieczyszczenia zauważyć można duże różnice w zakresie redukcji. W przypadku tlenków siarki i w nieco mniejszym stopniu tlenków azotu oczekiwa</w:t>
      </w:r>
      <w:r w:rsidR="00DC58C0">
        <w:t>na redukcja jest bardzo duża, a </w:t>
      </w:r>
      <w:r w:rsidR="00513DBE" w:rsidRPr="007D62FD">
        <w:t xml:space="preserve">proces redukcji emisji istotnie postępuje, co można stwierdzić porównując wielkość emisji w roku 2005 i 2016. </w:t>
      </w:r>
    </w:p>
    <w:p w14:paraId="5B63DC02" w14:textId="58D0B417" w:rsidR="00513DBE" w:rsidRDefault="00513DBE" w:rsidP="00795DF8">
      <w:r w:rsidRPr="007D62FD">
        <w:t>W przypadku lotnych związków organicznych poziom emisji w latach 200</w:t>
      </w:r>
      <w:r w:rsidR="00DC58C0">
        <w:t>5 i 2016 niewiele się zmienił i </w:t>
      </w:r>
      <w:r w:rsidRPr="007D62FD">
        <w:t xml:space="preserve">osiągnięcie celu ustalonego dla roku 2025 i 2030 wymaga zainicjowana </w:t>
      </w:r>
      <w:r>
        <w:t>dodatkowych działań. Zgodnie ze struktur</w:t>
      </w:r>
      <w:r w:rsidR="00131A68">
        <w:t>ą</w:t>
      </w:r>
      <w:r>
        <w:t xml:space="preserve"> udziałów poszczególnych sektorów w całkowitej emisji NMLZO</w:t>
      </w:r>
      <w:r w:rsidR="00BE175F">
        <w:fldChar w:fldCharType="begin"/>
      </w:r>
      <w:r w:rsidR="00BE175F">
        <w:instrText xml:space="preserve"> XE "</w:instrText>
      </w:r>
      <w:r w:rsidR="00BE175F" w:rsidRPr="00AB4A9D">
        <w:instrText>NMLZO</w:instrText>
      </w:r>
      <w:r w:rsidR="00BE175F">
        <w:instrText xml:space="preserve">" </w:instrText>
      </w:r>
      <w:r w:rsidR="00BE175F">
        <w:fldChar w:fldCharType="end"/>
      </w:r>
      <w:r>
        <w:t xml:space="preserve"> proces spalania poza przemysłem (SNAP 02) odpowiada za 16,9% całkowitej emisji, co stawi go na drugim miejsce po sektorze (SNAP 06) zastosowaniu rozpuszczalników i innych produktach ma udział w całkowitej emisji na poziomie 29, 6% a rolnictwo (SNAP 10) z udziałem 14,7% klasuje się na trzeciej pozycji. Wprowadzenie dodatkowych działań w tych sektorach pozwoli zrealizować cele redukcyjne określone w dyrektywie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rsidR="00131A68">
        <w:t>.</w:t>
      </w:r>
    </w:p>
    <w:p w14:paraId="0529CAC5" w14:textId="77777777" w:rsidR="00513DBE" w:rsidRPr="007D62FD" w:rsidRDefault="00513DBE" w:rsidP="00795DF8">
      <w:r w:rsidRPr="007D62FD">
        <w:t xml:space="preserve">Do obliczeń stężeń zanieczyszczeń przy powierzchni ziemi zastosowano model jakości powietrza GEM-AQ. Model ten jest uznany na forum europejskim w serwisie Copernicus (CAMS50 Copernicus Atmosphere Monitoring Service – Regional Production) oraz w ramach inicjatywy europejskiej FAIRMODE (Forum for Air Quality Modelling in Europe). W Polsce model ten był wielokrotnie stosowany do prognoz i analiz zanieczyszczenia powietrza w skali kraju. </w:t>
      </w:r>
    </w:p>
    <w:p w14:paraId="2F5492E0" w14:textId="77777777" w:rsidR="00513DBE" w:rsidRPr="007D62FD" w:rsidRDefault="00513DBE" w:rsidP="00513DBE">
      <w:pPr>
        <w:spacing w:line="276" w:lineRule="auto"/>
      </w:pPr>
      <w:r w:rsidRPr="007D62FD">
        <w:t>Wykonano sześć symulacji obejmujących okres jednego roku kalendarzowego:</w:t>
      </w:r>
    </w:p>
    <w:p w14:paraId="5A9374C3" w14:textId="3D9EB71A" w:rsidR="00513DBE" w:rsidRPr="007D62FD" w:rsidRDefault="00513DBE" w:rsidP="000F3310">
      <w:pPr>
        <w:pStyle w:val="Akapitzlist"/>
        <w:numPr>
          <w:ilvl w:val="0"/>
          <w:numId w:val="45"/>
        </w:numPr>
      </w:pPr>
      <w:r w:rsidRPr="007D62FD">
        <w:t>Trzy symulacje odzwierciedlały kolejne scenariusze redukcji emisji – 2016 – scenariusz referencyjny oraz 2025 i 2030 – jako prognoza w oparciu o wytyczne Dyrektywy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rsidRPr="007D62FD">
        <w:t xml:space="preserve">. </w:t>
      </w:r>
    </w:p>
    <w:p w14:paraId="65F3516D" w14:textId="7AA421D4" w:rsidR="00513DBE" w:rsidRPr="007D62FD" w:rsidRDefault="00513DBE" w:rsidP="000F3310">
      <w:pPr>
        <w:pStyle w:val="Akapitzlist"/>
        <w:numPr>
          <w:ilvl w:val="0"/>
          <w:numId w:val="45"/>
        </w:numPr>
      </w:pPr>
      <w:r w:rsidRPr="007D62FD">
        <w:t>Celem określenia udziału krajowej emisji w kształtowaniu poziomów stężeń ozonu w Polsce i wpływu na zanieczyszczenie w krajach sąsiednich, a także celem oszacowania wpływu transportu transgranicznego zanieczyszczeń na obserwowane przekroczenia wartości normowanych, wykonano dodatkowe trzy symulacje przy wyłączonej emisji antropogenicznej nad obszarem Polski. Wszystkie pozostałe</w:t>
      </w:r>
      <w:r w:rsidR="00DC58C0">
        <w:t xml:space="preserve"> elementy konfiguracji modelu i </w:t>
      </w:r>
      <w:r w:rsidRPr="007D62FD">
        <w:t>danych wejściowych pozostały niezmienione (metoda wrażliwości tzw. „brute force” dla modeli zorientowanych na źródło).</w:t>
      </w:r>
    </w:p>
    <w:p w14:paraId="4287B4B7" w14:textId="77777777" w:rsidR="00513DBE" w:rsidRPr="007D62FD" w:rsidRDefault="00513DBE" w:rsidP="00CD5359">
      <w:r w:rsidRPr="007D62FD">
        <w:t>Model GEM-AQ został opracowany na bazie numerycznego modelu prognoz pogody GEM (</w:t>
      </w:r>
      <w:r w:rsidRPr="007D62FD">
        <w:rPr>
          <w:i/>
        </w:rPr>
        <w:t>Global Environmental Multiscale Model</w:t>
      </w:r>
      <w:r w:rsidRPr="007D62FD">
        <w:t>), eksploatowanego przez Kanadyjskie Centrum Meteorologiczne (Côté i inni, 1998a, 1998b). W ramach projektu MAQNet model meteorologiczny został rozbudowany przez wprowadzenie kompleksowego modułu chemii troposfery. Model GEM-AQ może być używany w szerokim zakresie skal przestrzennych: od globalnej do skali meso-γ. Opis transportu i procesów fizycznych w GEM-AQ pochodzi z modelu meteorologicznego.</w:t>
      </w:r>
    </w:p>
    <w:p w14:paraId="297B1563" w14:textId="766260E8" w:rsidR="00513DBE" w:rsidRPr="00795DF8" w:rsidRDefault="00513DBE" w:rsidP="00513DBE">
      <w:pPr>
        <w:spacing w:line="276" w:lineRule="auto"/>
      </w:pPr>
      <w:r w:rsidRPr="007D62FD">
        <w:t xml:space="preserve">Obliczenia modelem GEM-AQ były wykonywane na siatce globalnej o zmiennej rozdzielczości, przy </w:t>
      </w:r>
      <w:r w:rsidRPr="00223DC9">
        <w:t>czym rozdzielczość nad Europą Środkową wynosiła ok. 10 km (</w:t>
      </w:r>
      <w:r w:rsidR="007B7A3D" w:rsidRPr="00223DC9">
        <w:fldChar w:fldCharType="begin"/>
      </w:r>
      <w:r w:rsidR="007B7A3D" w:rsidRPr="00223DC9">
        <w:instrText xml:space="preserve"> REF _Ref536109372 \h </w:instrText>
      </w:r>
      <w:r w:rsidR="00223DC9">
        <w:instrText xml:space="preserve"> \* MERGEFORMAT </w:instrText>
      </w:r>
      <w:r w:rsidR="007B7A3D" w:rsidRPr="00223DC9">
        <w:fldChar w:fldCharType="separate"/>
      </w:r>
      <w:r w:rsidR="00D5037F">
        <w:t xml:space="preserve">Rysunek </w:t>
      </w:r>
      <w:r w:rsidR="00D5037F">
        <w:rPr>
          <w:noProof/>
        </w:rPr>
        <w:t>20</w:t>
      </w:r>
      <w:r w:rsidR="007B7A3D" w:rsidRPr="00223DC9">
        <w:fldChar w:fldCharType="end"/>
      </w:r>
      <w:r w:rsidRPr="00223DC9">
        <w:t>)</w:t>
      </w:r>
      <w:r w:rsidR="007B7A3D" w:rsidRPr="00223DC9">
        <w:t>.</w:t>
      </w:r>
      <w:r w:rsidRPr="00223DC9">
        <w:t xml:space="preserve"> Konfiguracja taka zapewnia</w:t>
      </w:r>
      <w:r w:rsidRPr="007D62FD">
        <w:t xml:space="preserve"> właściwe odtworzenie napływu transgranicznego. Krok czasowy wykorzystany w obliczeniach wynosił 600 sekund. Na potrzeby niniejszej analizy do wszystkich symulacji modelowych wykorzystano pola meteorologiczne z roku 2017. </w:t>
      </w:r>
    </w:p>
    <w:p w14:paraId="71F04B8E" w14:textId="7BEA23F8" w:rsidR="00795DF8" w:rsidRDefault="00795DF8" w:rsidP="00795DF8">
      <w:pPr>
        <w:pStyle w:val="Legenda"/>
      </w:pPr>
      <w:bookmarkStart w:id="149" w:name="_Ref536109372"/>
      <w:bookmarkStart w:id="150" w:name="_Toc536436283"/>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20</w:t>
      </w:r>
      <w:r w:rsidR="00515DF9">
        <w:rPr>
          <w:noProof/>
        </w:rPr>
        <w:fldChar w:fldCharType="end"/>
      </w:r>
      <w:bookmarkEnd w:id="149"/>
      <w:r w:rsidR="00CD5359">
        <w:t xml:space="preserve"> </w:t>
      </w:r>
      <w:r w:rsidRPr="00503CE3">
        <w:t>Konfiguracja siatki globalnej o zmiennej rozdzielczości: czarny kwadrat obejmuje obszar o rozdzielczości 10 km, czerwona linia obrazuje równik w obróconym układzie współrzędnych</w:t>
      </w:r>
      <w:bookmarkEnd w:id="150"/>
    </w:p>
    <w:p w14:paraId="2A8F8990" w14:textId="77777777" w:rsidR="00513DBE" w:rsidRPr="00795DF8" w:rsidRDefault="00513DBE" w:rsidP="00CD5359">
      <w:pPr>
        <w:spacing w:line="276" w:lineRule="auto"/>
        <w:jc w:val="center"/>
        <w:rPr>
          <w:b/>
        </w:rPr>
      </w:pPr>
      <w:r w:rsidRPr="007D62FD">
        <w:rPr>
          <w:noProof/>
          <w:lang w:eastAsia="pl-PL"/>
        </w:rPr>
        <w:drawing>
          <wp:inline distT="0" distB="0" distL="0" distR="0" wp14:anchorId="3193F2C0" wp14:editId="13D47E34">
            <wp:extent cx="3725056" cy="2701095"/>
            <wp:effectExtent l="0" t="0" r="0" b="4445"/>
            <wp:docPr id="2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32068" cy="2706180"/>
                    </a:xfrm>
                    <a:prstGeom prst="rect">
                      <a:avLst/>
                    </a:prstGeom>
                    <a:noFill/>
                    <a:ln>
                      <a:noFill/>
                    </a:ln>
                  </pic:spPr>
                </pic:pic>
              </a:graphicData>
            </a:graphic>
          </wp:inline>
        </w:drawing>
      </w:r>
    </w:p>
    <w:p w14:paraId="5F9D2045" w14:textId="179610D4" w:rsidR="00513DBE" w:rsidRPr="007D62FD" w:rsidRDefault="00513DBE" w:rsidP="00795DF8">
      <w:r w:rsidRPr="007D62FD">
        <w:t>W odniesieniu do emisji antropogenicznej, dla obszaru Europy wykorzystano najnowsze dostępne dane raportowane przez kraje członkowskie w ramach Konwencji LRTAP</w:t>
      </w:r>
      <w:r w:rsidR="00BE28FF">
        <w:fldChar w:fldCharType="begin"/>
      </w:r>
      <w:r w:rsidR="00BE28FF">
        <w:instrText xml:space="preserve"> XE "</w:instrText>
      </w:r>
      <w:r w:rsidR="00BE28FF" w:rsidRPr="009E22A4">
        <w:instrText>LRTAP</w:instrText>
      </w:r>
      <w:r w:rsidR="00BE28FF">
        <w:instrText xml:space="preserve">" </w:instrText>
      </w:r>
      <w:r w:rsidR="00BE28FF">
        <w:fldChar w:fldCharType="end"/>
      </w:r>
      <w:r w:rsidRPr="007D62FD">
        <w:t xml:space="preserve">. </w:t>
      </w:r>
    </w:p>
    <w:p w14:paraId="29EBD16E" w14:textId="05B2C4C5" w:rsidR="00513DBE" w:rsidRPr="007D62FD" w:rsidRDefault="00513DBE" w:rsidP="00795DF8">
      <w:r w:rsidRPr="007D62FD">
        <w:t>Baza emisyjna EMEP</w:t>
      </w:r>
      <w:r w:rsidR="00CD5359">
        <w:fldChar w:fldCharType="begin"/>
      </w:r>
      <w:r w:rsidR="00CD5359">
        <w:instrText xml:space="preserve"> XE "</w:instrText>
      </w:r>
      <w:r w:rsidR="00CD5359" w:rsidRPr="00165300">
        <w:instrText>EMEP</w:instrText>
      </w:r>
      <w:r w:rsidR="00CD5359">
        <w:instrText xml:space="preserve">" </w:instrText>
      </w:r>
      <w:r w:rsidR="00CD5359">
        <w:fldChar w:fldCharType="end"/>
      </w:r>
      <w:r w:rsidRPr="007D62FD">
        <w:t xml:space="preserve"> została w roku 2018 udostępniona w wyższej niż dotąd rozdzielczości </w:t>
      </w:r>
      <w:r w:rsidRPr="007D62FD">
        <w:br/>
        <w:t>0.1° x 0.1° (ok. 10 km). Na podstawie danych emisyjnych dla tlenków siarki obliczono emisje SO</w:t>
      </w:r>
      <w:r w:rsidRPr="007D62FD">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sidRPr="007D62FD">
        <w:t xml:space="preserve"> i SO</w:t>
      </w:r>
      <w:r w:rsidRPr="007D62FD">
        <w:rPr>
          <w:vertAlign w:val="subscript"/>
        </w:rPr>
        <w:t>4</w:t>
      </w:r>
      <w:r w:rsidRPr="007D62FD">
        <w:t xml:space="preserve">, zaś na podstawie emisji </w:t>
      </w:r>
      <w:r>
        <w:t>tlenków azotu</w:t>
      </w:r>
      <w:r w:rsidRPr="007D62FD">
        <w:t xml:space="preserve"> obliczono emisje NO i NO</w:t>
      </w:r>
      <w:r w:rsidRPr="007D62FD">
        <w:rPr>
          <w:vertAlign w:val="subscript"/>
        </w:rPr>
        <w:t>2</w:t>
      </w:r>
      <w:r w:rsidRPr="007D62FD">
        <w:t xml:space="preserve">. Emisje niemetanowych lotnych związków organicznych poddano dezagregacji na substancje i grupy substancji istotne dla modelowania przemian chemicznych. </w:t>
      </w:r>
    </w:p>
    <w:p w14:paraId="56CE450C" w14:textId="77777777" w:rsidR="00513DBE" w:rsidRPr="007D62FD" w:rsidRDefault="00513DBE" w:rsidP="00C31065">
      <w:r w:rsidRPr="007D62FD">
        <w:t>Poza obszarem Europy zastosowano emisje ECLIPSE przygotowane przez IIASA (</w:t>
      </w:r>
      <w:hyperlink r:id="rId44" w:history="1">
        <w:r w:rsidRPr="007D62FD">
          <w:rPr>
            <w:rStyle w:val="Hipercze"/>
          </w:rPr>
          <w:t>http://www.iiasa.ac.at/web/home/research/researchPrograms/air/ECLIPSEv5.html</w:t>
        </w:r>
      </w:hyperlink>
      <w:r w:rsidRPr="007D62FD">
        <w:t>).</w:t>
      </w:r>
    </w:p>
    <w:p w14:paraId="423BC044" w14:textId="77777777" w:rsidR="00513DBE" w:rsidRPr="007D62FD" w:rsidRDefault="00513DBE" w:rsidP="00513DBE">
      <w:pPr>
        <w:spacing w:line="276" w:lineRule="auto"/>
      </w:pPr>
      <w:r w:rsidRPr="007D62FD">
        <w:t>Wszystkie pola meteorologiczne i chemiczne były archiwizowane w interwałach 1-godzinnych dla następujących zmiennych:</w:t>
      </w:r>
    </w:p>
    <w:p w14:paraId="094BC18E" w14:textId="77777777" w:rsidR="00513DBE" w:rsidRPr="007D62FD" w:rsidRDefault="00513DBE" w:rsidP="00BE60D9">
      <w:pPr>
        <w:numPr>
          <w:ilvl w:val="0"/>
          <w:numId w:val="5"/>
        </w:numPr>
        <w:spacing w:after="0" w:line="276" w:lineRule="auto"/>
      </w:pPr>
      <w:r w:rsidRPr="007D62FD">
        <w:t>meteorologicznych:</w:t>
      </w:r>
    </w:p>
    <w:p w14:paraId="3A4D17B0" w14:textId="77777777" w:rsidR="00513DBE" w:rsidRPr="007D62FD" w:rsidRDefault="00513DBE" w:rsidP="000F3310">
      <w:pPr>
        <w:pStyle w:val="Akapitzlist"/>
        <w:numPr>
          <w:ilvl w:val="0"/>
          <w:numId w:val="77"/>
        </w:numPr>
      </w:pPr>
      <w:r w:rsidRPr="007D62FD">
        <w:t>temperatura (°C),</w:t>
      </w:r>
    </w:p>
    <w:p w14:paraId="3A929022" w14:textId="77777777" w:rsidR="00513DBE" w:rsidRPr="007D62FD" w:rsidRDefault="00513DBE" w:rsidP="000F3310">
      <w:pPr>
        <w:pStyle w:val="Akapitzlist"/>
        <w:numPr>
          <w:ilvl w:val="0"/>
          <w:numId w:val="77"/>
        </w:numPr>
      </w:pPr>
      <w:r w:rsidRPr="007D62FD">
        <w:t>wilgotność właściwa (kg/kg),</w:t>
      </w:r>
    </w:p>
    <w:p w14:paraId="23B02FFC" w14:textId="77777777" w:rsidR="00513DBE" w:rsidRPr="007D62FD" w:rsidRDefault="00513DBE" w:rsidP="000F3310">
      <w:pPr>
        <w:pStyle w:val="Akapitzlist"/>
        <w:numPr>
          <w:ilvl w:val="0"/>
          <w:numId w:val="77"/>
        </w:numPr>
      </w:pPr>
      <w:r w:rsidRPr="007D62FD">
        <w:t>ciśnienie (hPa);</w:t>
      </w:r>
    </w:p>
    <w:p w14:paraId="392DA2E6" w14:textId="77777777" w:rsidR="00513DBE" w:rsidRPr="007D62FD" w:rsidRDefault="00513DBE" w:rsidP="00BE60D9">
      <w:pPr>
        <w:numPr>
          <w:ilvl w:val="0"/>
          <w:numId w:val="5"/>
        </w:numPr>
        <w:spacing w:after="0" w:line="276" w:lineRule="auto"/>
      </w:pPr>
      <w:r w:rsidRPr="007D62FD">
        <w:t>chemicznych:</w:t>
      </w:r>
    </w:p>
    <w:p w14:paraId="26CF2EEB" w14:textId="77777777" w:rsidR="00513DBE" w:rsidRDefault="00513DBE" w:rsidP="000F3310">
      <w:pPr>
        <w:pStyle w:val="Akapitzlist"/>
        <w:numPr>
          <w:ilvl w:val="0"/>
          <w:numId w:val="76"/>
        </w:numPr>
      </w:pPr>
      <w:r w:rsidRPr="007D62FD">
        <w:t>stężenie O</w:t>
      </w:r>
      <w:r w:rsidRPr="00CD5359">
        <w:rPr>
          <w:vertAlign w:val="subscript"/>
        </w:rPr>
        <w:t>3</w:t>
      </w:r>
      <w:r w:rsidRPr="007D62FD">
        <w:t>,</w:t>
      </w:r>
    </w:p>
    <w:p w14:paraId="7547AD48" w14:textId="77777777" w:rsidR="00513DBE" w:rsidRPr="007D62FD" w:rsidRDefault="00513DBE" w:rsidP="000F3310">
      <w:pPr>
        <w:pStyle w:val="Akapitzlist"/>
        <w:numPr>
          <w:ilvl w:val="0"/>
          <w:numId w:val="76"/>
        </w:numPr>
      </w:pPr>
      <w:r w:rsidRPr="007D62FD">
        <w:t>stężenia NO,</w:t>
      </w:r>
    </w:p>
    <w:p w14:paraId="59CFA109" w14:textId="77777777" w:rsidR="00513DBE" w:rsidRPr="007D62FD" w:rsidRDefault="00513DBE" w:rsidP="000F3310">
      <w:pPr>
        <w:pStyle w:val="Akapitzlist"/>
        <w:numPr>
          <w:ilvl w:val="0"/>
          <w:numId w:val="76"/>
        </w:numPr>
      </w:pPr>
      <w:r w:rsidRPr="007D62FD">
        <w:t>stężenia NO</w:t>
      </w:r>
      <w:r w:rsidRPr="00CD5359">
        <w:rPr>
          <w:vertAlign w:val="subscript"/>
        </w:rPr>
        <w:t>2</w:t>
      </w:r>
      <w:r w:rsidRPr="007D62FD">
        <w:t>,</w:t>
      </w:r>
    </w:p>
    <w:p w14:paraId="0D61B61B" w14:textId="20136D7B" w:rsidR="00513DBE" w:rsidRDefault="00513DBE" w:rsidP="000F3310">
      <w:pPr>
        <w:pStyle w:val="Akapitzlist"/>
        <w:numPr>
          <w:ilvl w:val="0"/>
          <w:numId w:val="76"/>
        </w:numPr>
      </w:pPr>
      <w:r w:rsidRPr="007D62FD">
        <w:t>stężenia SO</w:t>
      </w:r>
      <w:r w:rsidRPr="00CD5359">
        <w:rPr>
          <w:vertAlign w:val="subscript"/>
        </w:rPr>
        <w:t>2</w:t>
      </w:r>
      <w:r w:rsidR="00BE175F" w:rsidRPr="00CD5359">
        <w:rPr>
          <w:vertAlign w:val="subscript"/>
        </w:rPr>
        <w:fldChar w:fldCharType="begin"/>
      </w:r>
      <w:r w:rsidR="00BE175F">
        <w:instrText xml:space="preserve"> XE "</w:instrText>
      </w:r>
      <w:r w:rsidR="00BE175F" w:rsidRPr="00205CA6">
        <w:instrText>SO</w:instrText>
      </w:r>
      <w:r w:rsidR="00BE175F" w:rsidRPr="00CD5359">
        <w:rPr>
          <w:vertAlign w:val="subscript"/>
        </w:rPr>
        <w:instrText>2</w:instrText>
      </w:r>
      <w:r w:rsidR="00BE175F">
        <w:instrText xml:space="preserve">" </w:instrText>
      </w:r>
      <w:r w:rsidR="00BE175F" w:rsidRPr="00CD5359">
        <w:rPr>
          <w:vertAlign w:val="subscript"/>
        </w:rPr>
        <w:fldChar w:fldCharType="end"/>
      </w:r>
      <w:r w:rsidRPr="007D62FD">
        <w:t>,</w:t>
      </w:r>
    </w:p>
    <w:p w14:paraId="7893E97F" w14:textId="77777777" w:rsidR="00513DBE" w:rsidRPr="007D62FD" w:rsidRDefault="00513DBE" w:rsidP="000F3310">
      <w:pPr>
        <w:pStyle w:val="Akapitzlist"/>
        <w:numPr>
          <w:ilvl w:val="0"/>
          <w:numId w:val="76"/>
        </w:numPr>
      </w:pPr>
      <w:r w:rsidRPr="007D62FD">
        <w:t>stężenia  PM</w:t>
      </w:r>
      <w:r w:rsidRPr="00CD5359">
        <w:rPr>
          <w:vertAlign w:val="subscript"/>
        </w:rPr>
        <w:t>10</w:t>
      </w:r>
      <w:r w:rsidRPr="007D62FD">
        <w:t>,</w:t>
      </w:r>
    </w:p>
    <w:p w14:paraId="5D71961C" w14:textId="328E2026" w:rsidR="00513DBE" w:rsidRPr="007D62FD" w:rsidRDefault="00513DBE" w:rsidP="000F3310">
      <w:pPr>
        <w:pStyle w:val="Akapitzlist"/>
        <w:numPr>
          <w:ilvl w:val="0"/>
          <w:numId w:val="76"/>
        </w:numPr>
      </w:pPr>
      <w:r w:rsidRPr="007D62FD">
        <w:t>stężenia PM</w:t>
      </w:r>
      <w:r w:rsidR="0096280E" w:rsidRPr="0096280E">
        <w:rPr>
          <w:vertAlign w:val="subscript"/>
        </w:rPr>
        <w:t>2.5</w:t>
      </w:r>
      <w:r w:rsidR="00BE175F" w:rsidRPr="00CD5359">
        <w:rPr>
          <w:vertAlign w:val="subscript"/>
        </w:rPr>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rsidRPr="00CD5359">
        <w:rPr>
          <w:vertAlign w:val="subscript"/>
        </w:rPr>
        <w:fldChar w:fldCharType="end"/>
      </w:r>
      <w:r w:rsidRPr="007D62FD">
        <w:t>,</w:t>
      </w:r>
    </w:p>
    <w:p w14:paraId="69989C71" w14:textId="77777777" w:rsidR="00513DBE" w:rsidRPr="007D62FD" w:rsidRDefault="00513DBE" w:rsidP="00C31065">
      <w:r w:rsidRPr="007D62FD">
        <w:t>Wartości stężeń zanieczyszczeń dla najniższej warstwy modelu, która ma reprezentować wartości „przy powierzchni ziemi”, poddawane były przeliczeniu do jednostki µg/m</w:t>
      </w:r>
      <w:r w:rsidRPr="007D62FD">
        <w:rPr>
          <w:vertAlign w:val="superscript"/>
        </w:rPr>
        <w:t>3</w:t>
      </w:r>
      <w:r w:rsidRPr="007D62FD">
        <w:t>, z uwzględnieniem mas cząsteczkowych zanieczyszczeń oraz gęstości powietrza obliczonej na podstawie chwilowych wartości parametrów meteorologicznych</w:t>
      </w:r>
      <w:r>
        <w:t xml:space="preserve"> 9temperatury, wilgotności i ciśnienia)</w:t>
      </w:r>
      <w:r w:rsidRPr="007D62FD">
        <w:t xml:space="preserve">. </w:t>
      </w:r>
    </w:p>
    <w:p w14:paraId="1EB686F3" w14:textId="5A1B41C7" w:rsidR="00513DBE" w:rsidRPr="007D62FD" w:rsidRDefault="00513DBE" w:rsidP="00C31065">
      <w:r w:rsidRPr="007D62FD">
        <w:t>Obliczone diagnostyki dla poszczególnych zanieczyszczeń</w:t>
      </w:r>
      <w:r w:rsidR="00DC58C0">
        <w:t xml:space="preserve"> obejmowały zakres identyczny z </w:t>
      </w:r>
      <w:r w:rsidRPr="007D62FD">
        <w:t xml:space="preserve">wykonywanym dla rocznej oceny jakości powietrza, zawartym w rozporządzeniu Ministra Środowiska </w:t>
      </w:r>
      <w:r w:rsidRPr="007D62FD">
        <w:rPr>
          <w:i/>
        </w:rPr>
        <w:t>W sprawie zakresu i sposobu przekazywania informacji dotyczących zanieczyszczenia powietrza</w:t>
      </w:r>
      <w:r w:rsidRPr="007D62FD">
        <w:t xml:space="preserve"> z dnia 6 czerwca 2018 r. (Załącznik nr. 6, punkt 3) tj.:</w:t>
      </w:r>
    </w:p>
    <w:p w14:paraId="5B63E155" w14:textId="77777777" w:rsidR="00513DBE" w:rsidRPr="007D62FD" w:rsidRDefault="00513DBE" w:rsidP="000F3310">
      <w:pPr>
        <w:pStyle w:val="Akapitzlist"/>
        <w:numPr>
          <w:ilvl w:val="0"/>
          <w:numId w:val="47"/>
        </w:numPr>
      </w:pPr>
      <w:r w:rsidRPr="007D62FD">
        <w:t>O</w:t>
      </w:r>
      <w:r w:rsidRPr="00BE60D9">
        <w:rPr>
          <w:vertAlign w:val="subscript"/>
        </w:rPr>
        <w:t>3</w:t>
      </w:r>
    </w:p>
    <w:p w14:paraId="21C8578B" w14:textId="77777777" w:rsidR="00513DBE" w:rsidRPr="007D62FD" w:rsidRDefault="00513DBE" w:rsidP="000F3310">
      <w:pPr>
        <w:pStyle w:val="Akapitzlist"/>
        <w:numPr>
          <w:ilvl w:val="0"/>
          <w:numId w:val="49"/>
        </w:numPr>
      </w:pPr>
      <w:r w:rsidRPr="007D62FD">
        <w:t>liczbę dni, w których maksimum dobowe ze stężeń 8-godzinnych średnich kroczących przewyższało wartość docelową 120 μg/m</w:t>
      </w:r>
      <w:r w:rsidRPr="00BE60D9">
        <w:rPr>
          <w:vertAlign w:val="superscript"/>
        </w:rPr>
        <w:t>3</w:t>
      </w:r>
      <w:r w:rsidRPr="007D62FD">
        <w:t xml:space="preserve">, </w:t>
      </w:r>
    </w:p>
    <w:p w14:paraId="1DD324EC" w14:textId="77777777" w:rsidR="00513DBE" w:rsidRPr="007D62FD" w:rsidRDefault="00513DBE" w:rsidP="000F3310">
      <w:pPr>
        <w:pStyle w:val="Akapitzlist"/>
        <w:numPr>
          <w:ilvl w:val="0"/>
          <w:numId w:val="49"/>
        </w:numPr>
      </w:pPr>
      <w:r w:rsidRPr="007D62FD">
        <w:t>liczba dni z maksymalnym dobowym stężeniem przekraczającym poziom 180 µg/m</w:t>
      </w:r>
      <w:r w:rsidRPr="00BE60D9">
        <w:rPr>
          <w:vertAlign w:val="superscript"/>
        </w:rPr>
        <w:t>3</w:t>
      </w:r>
      <w:r w:rsidRPr="007D62FD">
        <w:t xml:space="preserve"> (próg informowania społeczeństwa),</w:t>
      </w:r>
    </w:p>
    <w:p w14:paraId="483C38C4" w14:textId="77777777" w:rsidR="00513DBE" w:rsidRPr="007D62FD" w:rsidRDefault="00513DBE" w:rsidP="000F3310">
      <w:pPr>
        <w:pStyle w:val="Akapitzlist"/>
        <w:numPr>
          <w:ilvl w:val="0"/>
          <w:numId w:val="49"/>
        </w:numPr>
      </w:pPr>
      <w:r w:rsidRPr="007D62FD">
        <w:t>liczba dni z maksymalnym dobowym stężeniem przekraczającym poziom 240 µg/m</w:t>
      </w:r>
      <w:r w:rsidRPr="00BE60D9">
        <w:rPr>
          <w:vertAlign w:val="superscript"/>
        </w:rPr>
        <w:t>3</w:t>
      </w:r>
      <w:r w:rsidRPr="007D62FD">
        <w:t xml:space="preserve"> (próg alarmowy),</w:t>
      </w:r>
    </w:p>
    <w:p w14:paraId="495A9889" w14:textId="77777777" w:rsidR="00513DBE" w:rsidRPr="007D62FD" w:rsidRDefault="00513DBE" w:rsidP="000F3310">
      <w:pPr>
        <w:pStyle w:val="Akapitzlist"/>
        <w:numPr>
          <w:ilvl w:val="0"/>
          <w:numId w:val="49"/>
        </w:numPr>
      </w:pPr>
      <w:r w:rsidRPr="007D62FD">
        <w:t>percentyl 93,2 w rocznej serii maksimów dobowych stężenia ośmiogodzinnego kroczącego,</w:t>
      </w:r>
    </w:p>
    <w:p w14:paraId="339A97BD" w14:textId="77777777" w:rsidR="00513DBE" w:rsidRPr="007D62FD" w:rsidRDefault="00513DBE" w:rsidP="000F3310">
      <w:pPr>
        <w:pStyle w:val="Akapitzlist"/>
        <w:numPr>
          <w:ilvl w:val="0"/>
          <w:numId w:val="49"/>
        </w:numPr>
      </w:pPr>
      <w:r w:rsidRPr="007D62FD">
        <w:t>AOT40 liczone w godzinach pomiędzy 8:00–20:00 czasu środkowoeuropejskiego w okresie 01.05–31.07,</w:t>
      </w:r>
    </w:p>
    <w:p w14:paraId="4CBBEA94" w14:textId="77777777" w:rsidR="00513DBE" w:rsidRPr="007D62FD" w:rsidRDefault="00513DBE" w:rsidP="000F3310">
      <w:pPr>
        <w:pStyle w:val="Akapitzlist"/>
        <w:numPr>
          <w:ilvl w:val="0"/>
          <w:numId w:val="46"/>
        </w:numPr>
      </w:pPr>
      <w:r w:rsidRPr="007D62FD">
        <w:t>NO</w:t>
      </w:r>
      <w:r w:rsidRPr="00BE60D9">
        <w:rPr>
          <w:vertAlign w:val="subscript"/>
        </w:rPr>
        <w:t>2</w:t>
      </w:r>
    </w:p>
    <w:p w14:paraId="6022FD17" w14:textId="77777777" w:rsidR="00513DBE" w:rsidRPr="007D62FD" w:rsidRDefault="00513DBE" w:rsidP="000F3310">
      <w:pPr>
        <w:pStyle w:val="Akapitzlist"/>
        <w:numPr>
          <w:ilvl w:val="0"/>
          <w:numId w:val="50"/>
        </w:numPr>
      </w:pPr>
      <w:r w:rsidRPr="007D62FD">
        <w:t>liczba godzin z przekroczeniami wartości jednogodzinnej 200 μg/m</w:t>
      </w:r>
      <w:r w:rsidRPr="00BE60D9">
        <w:rPr>
          <w:vertAlign w:val="superscript"/>
        </w:rPr>
        <w:t>3</w:t>
      </w:r>
      <w:r w:rsidRPr="007D62FD">
        <w:t xml:space="preserve"> w roku kalendarzowym,</w:t>
      </w:r>
    </w:p>
    <w:p w14:paraId="39544694" w14:textId="77777777" w:rsidR="00513DBE" w:rsidRPr="007D62FD" w:rsidRDefault="00513DBE" w:rsidP="000F3310">
      <w:pPr>
        <w:pStyle w:val="Akapitzlist"/>
        <w:numPr>
          <w:ilvl w:val="0"/>
          <w:numId w:val="50"/>
        </w:numPr>
      </w:pPr>
      <w:r w:rsidRPr="007D62FD">
        <w:t>percentyl 99,8 z rocznej serii stężeń jednogodzinnych,</w:t>
      </w:r>
    </w:p>
    <w:p w14:paraId="712472D4" w14:textId="77777777" w:rsidR="00513DBE" w:rsidRPr="007D62FD" w:rsidRDefault="00513DBE" w:rsidP="000F3310">
      <w:pPr>
        <w:pStyle w:val="Akapitzlist"/>
        <w:numPr>
          <w:ilvl w:val="0"/>
          <w:numId w:val="50"/>
        </w:numPr>
      </w:pPr>
      <w:r w:rsidRPr="007D62FD">
        <w:t>stężenie średnie roczne,</w:t>
      </w:r>
    </w:p>
    <w:p w14:paraId="1E5631C5" w14:textId="47FAF843" w:rsidR="00513DBE" w:rsidRPr="007D62FD" w:rsidRDefault="00513DBE" w:rsidP="000F3310">
      <w:pPr>
        <w:pStyle w:val="Akapitzlist"/>
        <w:numPr>
          <w:ilvl w:val="0"/>
          <w:numId w:val="46"/>
        </w:numPr>
      </w:pPr>
      <w:r w:rsidRPr="007D62FD">
        <w:t>NO</w:t>
      </w:r>
      <w:r w:rsidRPr="00BE60D9">
        <w:rPr>
          <w:vertAlign w:val="subscript"/>
        </w:rPr>
        <w:t>x</w:t>
      </w:r>
      <w:r w:rsidR="00BE175F">
        <w:rPr>
          <w:vertAlign w:val="subscript"/>
        </w:rPr>
        <w:fldChar w:fldCharType="begin"/>
      </w:r>
      <w:r w:rsidR="00BE175F">
        <w:instrText xml:space="preserve"> XE "</w:instrText>
      </w:r>
      <w:r w:rsidR="00BE175F" w:rsidRPr="00F86370">
        <w:instrText>NOx</w:instrText>
      </w:r>
      <w:r w:rsidR="00BE175F">
        <w:instrText xml:space="preserve">" </w:instrText>
      </w:r>
      <w:r w:rsidR="00BE175F">
        <w:rPr>
          <w:vertAlign w:val="subscript"/>
        </w:rPr>
        <w:fldChar w:fldCharType="end"/>
      </w:r>
    </w:p>
    <w:p w14:paraId="6BC004B1" w14:textId="77777777" w:rsidR="00513DBE" w:rsidRPr="007D62FD" w:rsidRDefault="00513DBE" w:rsidP="000F3310">
      <w:pPr>
        <w:pStyle w:val="Akapitzlist"/>
        <w:numPr>
          <w:ilvl w:val="0"/>
          <w:numId w:val="51"/>
        </w:numPr>
      </w:pPr>
      <w:r w:rsidRPr="007D62FD">
        <w:t>stężenie średnie roczne,</w:t>
      </w:r>
    </w:p>
    <w:p w14:paraId="4080E7FF" w14:textId="105524AA" w:rsidR="00513DBE" w:rsidRPr="007D62FD" w:rsidRDefault="00513DBE" w:rsidP="000F3310">
      <w:pPr>
        <w:pStyle w:val="Akapitzlist"/>
        <w:numPr>
          <w:ilvl w:val="0"/>
          <w:numId w:val="46"/>
        </w:numPr>
      </w:pPr>
      <w:r w:rsidRPr="007D62FD">
        <w:t>SO</w:t>
      </w:r>
      <w:r w:rsidRPr="00BE60D9">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p>
    <w:p w14:paraId="2C50F87B" w14:textId="77777777" w:rsidR="00513DBE" w:rsidRPr="007D62FD" w:rsidRDefault="00513DBE" w:rsidP="000F3310">
      <w:pPr>
        <w:pStyle w:val="Akapitzlist"/>
        <w:numPr>
          <w:ilvl w:val="0"/>
          <w:numId w:val="52"/>
        </w:numPr>
      </w:pPr>
      <w:r w:rsidRPr="007D62FD">
        <w:t>liczba godzin z przekroczeniami wartości jednogodzinnej 350 μg/m</w:t>
      </w:r>
      <w:r w:rsidRPr="00BE60D9">
        <w:rPr>
          <w:vertAlign w:val="superscript"/>
        </w:rPr>
        <w:t>3</w:t>
      </w:r>
      <w:r w:rsidRPr="007D62FD">
        <w:t xml:space="preserve"> w roku kalendarzowym,</w:t>
      </w:r>
    </w:p>
    <w:p w14:paraId="39594E2A" w14:textId="77777777" w:rsidR="00513DBE" w:rsidRPr="007D62FD" w:rsidRDefault="00513DBE" w:rsidP="000F3310">
      <w:pPr>
        <w:pStyle w:val="Akapitzlist"/>
        <w:numPr>
          <w:ilvl w:val="0"/>
          <w:numId w:val="52"/>
        </w:numPr>
      </w:pPr>
      <w:r w:rsidRPr="007D62FD">
        <w:t>liczba dni z przekroczeniami wartości dobowej 125 μg/m</w:t>
      </w:r>
      <w:r w:rsidRPr="00BE60D9">
        <w:rPr>
          <w:vertAlign w:val="superscript"/>
        </w:rPr>
        <w:t>3</w:t>
      </w:r>
      <w:r w:rsidRPr="007D62FD">
        <w:t xml:space="preserve"> w roku kalendarzowym,</w:t>
      </w:r>
    </w:p>
    <w:p w14:paraId="3218860A" w14:textId="77777777" w:rsidR="00513DBE" w:rsidRPr="007D62FD" w:rsidRDefault="00513DBE" w:rsidP="000F3310">
      <w:pPr>
        <w:pStyle w:val="Akapitzlist"/>
        <w:numPr>
          <w:ilvl w:val="0"/>
          <w:numId w:val="52"/>
        </w:numPr>
      </w:pPr>
      <w:r w:rsidRPr="007D62FD">
        <w:t>percentyl 99,7 z rocznej serii stężeń jednogodzinnych,</w:t>
      </w:r>
    </w:p>
    <w:p w14:paraId="71DAECDF" w14:textId="77777777" w:rsidR="00513DBE" w:rsidRPr="007D62FD" w:rsidRDefault="00513DBE" w:rsidP="000F3310">
      <w:pPr>
        <w:pStyle w:val="Akapitzlist"/>
        <w:numPr>
          <w:ilvl w:val="0"/>
          <w:numId w:val="52"/>
        </w:numPr>
      </w:pPr>
      <w:r w:rsidRPr="007D62FD">
        <w:t>percentyl 99,2 z rocznej serii stężeń dobowych,</w:t>
      </w:r>
    </w:p>
    <w:p w14:paraId="76BE0C89" w14:textId="77777777" w:rsidR="00513DBE" w:rsidRPr="007D62FD" w:rsidRDefault="00513DBE" w:rsidP="000F3310">
      <w:pPr>
        <w:pStyle w:val="Akapitzlist"/>
        <w:numPr>
          <w:ilvl w:val="0"/>
          <w:numId w:val="52"/>
        </w:numPr>
      </w:pPr>
      <w:r w:rsidRPr="007D62FD">
        <w:t>stężenie średnie w okresie zimowym (01.10–31.03),</w:t>
      </w:r>
    </w:p>
    <w:p w14:paraId="73F3E8C4" w14:textId="77777777" w:rsidR="00513DBE" w:rsidRPr="007D62FD" w:rsidRDefault="00513DBE" w:rsidP="000F3310">
      <w:pPr>
        <w:pStyle w:val="Akapitzlist"/>
        <w:numPr>
          <w:ilvl w:val="0"/>
          <w:numId w:val="52"/>
        </w:numPr>
      </w:pPr>
      <w:r w:rsidRPr="007D62FD">
        <w:t>stężenie średnie roczne,</w:t>
      </w:r>
    </w:p>
    <w:p w14:paraId="6F3590ED" w14:textId="77777777" w:rsidR="00513DBE" w:rsidRPr="007D62FD" w:rsidRDefault="00513DBE" w:rsidP="000F3310">
      <w:pPr>
        <w:pStyle w:val="Akapitzlist"/>
        <w:numPr>
          <w:ilvl w:val="0"/>
          <w:numId w:val="46"/>
        </w:numPr>
      </w:pPr>
      <w:r w:rsidRPr="007D62FD">
        <w:t>PM</w:t>
      </w:r>
      <w:r w:rsidRPr="00BE60D9">
        <w:rPr>
          <w:vertAlign w:val="subscript"/>
        </w:rPr>
        <w:t>10</w:t>
      </w:r>
    </w:p>
    <w:p w14:paraId="7505B953" w14:textId="77777777" w:rsidR="00513DBE" w:rsidRPr="007D62FD" w:rsidRDefault="00513DBE" w:rsidP="000F3310">
      <w:pPr>
        <w:pStyle w:val="Akapitzlist"/>
        <w:numPr>
          <w:ilvl w:val="0"/>
          <w:numId w:val="53"/>
        </w:numPr>
      </w:pPr>
      <w:r w:rsidRPr="007D62FD">
        <w:t>liczba dni z przekroczeniami wartości dobowej 50 μg/m</w:t>
      </w:r>
      <w:r w:rsidRPr="00BE60D9">
        <w:rPr>
          <w:vertAlign w:val="superscript"/>
        </w:rPr>
        <w:t>3</w:t>
      </w:r>
      <w:r w:rsidRPr="007D62FD">
        <w:t xml:space="preserve"> w roku kalendarzowym,</w:t>
      </w:r>
    </w:p>
    <w:p w14:paraId="77A38E46" w14:textId="77777777" w:rsidR="00513DBE" w:rsidRPr="007D62FD" w:rsidRDefault="00513DBE" w:rsidP="000F3310">
      <w:pPr>
        <w:pStyle w:val="Akapitzlist"/>
        <w:numPr>
          <w:ilvl w:val="0"/>
          <w:numId w:val="53"/>
        </w:numPr>
      </w:pPr>
      <w:r w:rsidRPr="007D62FD">
        <w:t>percentyl 90,4 z rocznej serii stężeń dobowych,</w:t>
      </w:r>
    </w:p>
    <w:p w14:paraId="58960DA3" w14:textId="77777777" w:rsidR="00513DBE" w:rsidRPr="007D62FD" w:rsidRDefault="00513DBE" w:rsidP="000F3310">
      <w:pPr>
        <w:pStyle w:val="Akapitzlist"/>
        <w:numPr>
          <w:ilvl w:val="0"/>
          <w:numId w:val="53"/>
        </w:numPr>
      </w:pPr>
      <w:r w:rsidRPr="007D62FD">
        <w:t>stężenie średnie roczne,</w:t>
      </w:r>
    </w:p>
    <w:p w14:paraId="0F9609F3" w14:textId="7CF0DB57" w:rsidR="00BE60D9" w:rsidRPr="007D62FD" w:rsidRDefault="00BE60D9" w:rsidP="000F3310">
      <w:pPr>
        <w:pStyle w:val="Akapitzlist"/>
        <w:numPr>
          <w:ilvl w:val="0"/>
          <w:numId w:val="46"/>
        </w:numPr>
      </w:pPr>
      <w:r w:rsidRPr="007D62FD">
        <w:t>PM</w:t>
      </w:r>
      <w:r w:rsidR="0096280E" w:rsidRPr="0096280E">
        <w:rPr>
          <w:vertAlign w:val="subscript"/>
        </w:rPr>
        <w:t>2.5</w:t>
      </w:r>
      <w:r w:rsidR="00BE175F">
        <w:rPr>
          <w:vertAlign w:val="subscript"/>
        </w:rPr>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rPr>
          <w:vertAlign w:val="subscript"/>
        </w:rPr>
        <w:fldChar w:fldCharType="end"/>
      </w:r>
    </w:p>
    <w:p w14:paraId="0A0859B1" w14:textId="77777777" w:rsidR="00513DBE" w:rsidRPr="007D62FD" w:rsidRDefault="00513DBE" w:rsidP="000F3310">
      <w:pPr>
        <w:pStyle w:val="Akapitzlist"/>
        <w:numPr>
          <w:ilvl w:val="0"/>
          <w:numId w:val="48"/>
        </w:numPr>
      </w:pPr>
      <w:r w:rsidRPr="007D62FD">
        <w:t>stężenie średnie roczne</w:t>
      </w:r>
      <w:bookmarkStart w:id="151" w:name="_Toc368397664"/>
      <w:bookmarkEnd w:id="151"/>
      <w:r w:rsidRPr="007D62FD">
        <w:t>.</w:t>
      </w:r>
    </w:p>
    <w:p w14:paraId="3B0986A4" w14:textId="77777777" w:rsidR="00513DBE" w:rsidRPr="007D62FD" w:rsidRDefault="00513DBE" w:rsidP="00BE60D9">
      <w:r w:rsidRPr="007D62FD">
        <w:t>Na podstawie wyników modelowania dla wartości 1-godzinnych wykonano dla obszaru Polski:</w:t>
      </w:r>
    </w:p>
    <w:p w14:paraId="777F08D5" w14:textId="2C156BF8" w:rsidR="00513DBE" w:rsidRDefault="00513DBE" w:rsidP="000F3310">
      <w:pPr>
        <w:pStyle w:val="Akapitzlist"/>
        <w:numPr>
          <w:ilvl w:val="0"/>
          <w:numId w:val="54"/>
        </w:numPr>
      </w:pPr>
      <w:r w:rsidRPr="007D62FD">
        <w:t xml:space="preserve">Mapy analizowanych diagnostyk </w:t>
      </w:r>
      <w:r>
        <w:t>dla</w:t>
      </w:r>
      <w:r w:rsidRPr="007D62FD">
        <w:t xml:space="preserve"> NO</w:t>
      </w:r>
      <w:r w:rsidRPr="00BE60D9">
        <w:rPr>
          <w:vertAlign w:val="subscript"/>
        </w:rPr>
        <w:t>2</w:t>
      </w:r>
      <w:r w:rsidRPr="007D62FD">
        <w:t>, NO</w:t>
      </w:r>
      <w:r w:rsidRPr="00BE60D9">
        <w:rPr>
          <w:vertAlign w:val="subscript"/>
        </w:rPr>
        <w:t>X</w:t>
      </w:r>
      <w:r w:rsidRPr="007D62FD">
        <w:t>, SO</w:t>
      </w:r>
      <w:r w:rsidRPr="00BE60D9">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sidRPr="007D62FD">
        <w:t>, PM</w:t>
      </w:r>
      <w:r w:rsidRPr="00BE60D9">
        <w:rPr>
          <w:vertAlign w:val="subscript"/>
        </w:rPr>
        <w:t>10</w:t>
      </w:r>
      <w:r w:rsidRPr="007D62FD">
        <w:t xml:space="preserve"> i PM</w:t>
      </w:r>
      <w:r w:rsidRPr="00BE60D9">
        <w:rPr>
          <w:vertAlign w:val="subscript"/>
        </w:rPr>
        <w:t>2,5</w:t>
      </w:r>
    </w:p>
    <w:p w14:paraId="5F82C99D" w14:textId="77777777" w:rsidR="00513DBE" w:rsidRPr="007D62FD" w:rsidRDefault="00513DBE" w:rsidP="000F3310">
      <w:pPr>
        <w:pStyle w:val="Akapitzlist"/>
        <w:numPr>
          <w:ilvl w:val="0"/>
          <w:numId w:val="54"/>
        </w:numPr>
      </w:pPr>
      <w:r w:rsidRPr="007D62FD">
        <w:t xml:space="preserve">Mapy różnic stężeń pomiędzy stanem bazowym i scenariuszami emisji (2025 i 2030). Różnice relatywne obliczono jako wartości uśrednione dla okresu całego roku, wyrażone wzorem: </w:t>
      </w:r>
    </w:p>
    <w:p w14:paraId="377D7E27" w14:textId="77777777" w:rsidR="00513DBE" w:rsidRPr="007D62FD" w:rsidRDefault="00513DBE" w:rsidP="00513DBE">
      <w:pPr>
        <w:spacing w:line="276" w:lineRule="auto"/>
      </w:pPr>
      <m:oMathPara>
        <m:oMath>
          <m:r>
            <w:rPr>
              <w:rFonts w:ascii="Cambria Math" w:hAnsi="Cambria Math"/>
            </w:rPr>
            <m:t>RD=</m:t>
          </m:r>
          <m:acc>
            <m:accPr>
              <m:chr m:val="̅"/>
              <m:ctrlPr>
                <w:rPr>
                  <w:rFonts w:ascii="Cambria Math" w:hAnsi="Cambria Math"/>
                  <w:i/>
                </w:rPr>
              </m:ctrlPr>
            </m:accPr>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2025 | 2030</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bazowy</m:t>
                      </m:r>
                    </m:sub>
                  </m:sSub>
                </m:num>
                <m:den>
                  <m:sSub>
                    <m:sSubPr>
                      <m:ctrlPr>
                        <w:rPr>
                          <w:rFonts w:ascii="Cambria Math" w:hAnsi="Cambria Math"/>
                          <w:i/>
                        </w:rPr>
                      </m:ctrlPr>
                    </m:sSubPr>
                    <m:e>
                      <m:r>
                        <w:rPr>
                          <w:rFonts w:ascii="Cambria Math" w:hAnsi="Cambria Math"/>
                        </w:rPr>
                        <m:t>C</m:t>
                      </m:r>
                    </m:e>
                    <m:sub>
                      <m:r>
                        <w:rPr>
                          <w:rFonts w:ascii="Cambria Math" w:hAnsi="Cambria Math"/>
                        </w:rPr>
                        <m:t>bazowy</m:t>
                      </m:r>
                    </m:sub>
                  </m:sSub>
                </m:den>
              </m:f>
            </m:e>
          </m:acc>
          <m:r>
            <w:rPr>
              <w:rFonts w:ascii="Cambria Math" w:hAnsi="Cambria Math"/>
            </w:rPr>
            <m:t>100%</m:t>
          </m:r>
        </m:oMath>
      </m:oMathPara>
    </w:p>
    <w:p w14:paraId="645D6A25" w14:textId="77777777" w:rsidR="00513DBE" w:rsidRPr="007D62FD" w:rsidRDefault="00513DBE" w:rsidP="00513DBE">
      <w:pPr>
        <w:spacing w:line="276" w:lineRule="auto"/>
      </w:pPr>
      <w:r w:rsidRPr="007D62FD">
        <w:t xml:space="preserve">Gdzie: C – wartość stężenia 1-godzinnego dla danego zanieczyszczenia w danym scenariuszy emisyjnym </w:t>
      </w:r>
    </w:p>
    <w:p w14:paraId="6EBDEE52" w14:textId="77777777" w:rsidR="00513DBE" w:rsidRPr="007D62FD" w:rsidRDefault="00513DBE" w:rsidP="00BE60D9">
      <w:r w:rsidRPr="007D62FD">
        <w:t xml:space="preserve">Wartości dodatnie tak zdefiniowanej miary świadczą o wzroście zanieczyszczeń w danym scenariuszu, zaś wartości ujemne o ich spadku w stosunku do scenariusza </w:t>
      </w:r>
      <w:r>
        <w:t>bazowego</w:t>
      </w:r>
      <w:r w:rsidRPr="007D62FD">
        <w:t>.</w:t>
      </w:r>
    </w:p>
    <w:p w14:paraId="076CBAAD" w14:textId="77777777" w:rsidR="00513DBE" w:rsidRPr="007D62FD" w:rsidRDefault="00513DBE" w:rsidP="00513DBE">
      <w:pPr>
        <w:spacing w:line="276" w:lineRule="auto"/>
      </w:pPr>
    </w:p>
    <w:p w14:paraId="71422E20" w14:textId="0DE70417" w:rsidR="00513DBE" w:rsidRPr="007D62FD" w:rsidRDefault="00513DBE" w:rsidP="000F3310">
      <w:pPr>
        <w:pStyle w:val="Akapitzlist"/>
        <w:numPr>
          <w:ilvl w:val="0"/>
          <w:numId w:val="55"/>
        </w:numPr>
      </w:pPr>
      <w:r w:rsidRPr="007D62FD">
        <w:t xml:space="preserve">Mapy udziału emisji z obszaru Polski w kształtowaniu się </w:t>
      </w:r>
      <w:r w:rsidR="00DC58C0">
        <w:t>poziomu stężeń zanieczyszczeń w </w:t>
      </w:r>
      <w:r w:rsidRPr="007D62FD">
        <w:t xml:space="preserve">regionie. Różnice relatywne obliczono jako wartości uśrednione dla okresu całego roku, wyrażone wzorem: </w:t>
      </w:r>
    </w:p>
    <w:p w14:paraId="12F07312" w14:textId="77777777" w:rsidR="00513DBE" w:rsidRPr="007D62FD" w:rsidRDefault="00513DBE" w:rsidP="00513DBE">
      <w:pPr>
        <w:spacing w:line="276" w:lineRule="auto"/>
      </w:pPr>
      <m:oMathPara>
        <m:oMath>
          <m:r>
            <w:rPr>
              <w:rFonts w:ascii="Cambria Math" w:hAnsi="Cambria Math"/>
            </w:rPr>
            <m:t>TRD=</m:t>
          </m:r>
          <m:acc>
            <m:accPr>
              <m:chr m:val="̅"/>
              <m:ctrlPr>
                <w:rPr>
                  <w:rFonts w:ascii="Cambria Math" w:hAnsi="Cambria Math"/>
                  <w:i/>
                </w:rPr>
              </m:ctrlPr>
            </m:accPr>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noPL</m:t>
                      </m:r>
                    </m:sub>
                  </m:sSub>
                  <m:r>
                    <w:rPr>
                      <w:rFonts w:ascii="Cambria Math" w:hAnsi="Cambria Math"/>
                    </w:rPr>
                    <m:t>-C</m:t>
                  </m:r>
                </m:num>
                <m:den>
                  <m:r>
                    <w:rPr>
                      <w:rFonts w:ascii="Cambria Math" w:hAnsi="Cambria Math"/>
                    </w:rPr>
                    <m:t>C</m:t>
                  </m:r>
                </m:den>
              </m:f>
            </m:e>
          </m:acc>
          <m:r>
            <w:rPr>
              <w:rFonts w:ascii="Cambria Math" w:hAnsi="Cambria Math"/>
            </w:rPr>
            <m:t>100%</m:t>
          </m:r>
        </m:oMath>
      </m:oMathPara>
    </w:p>
    <w:p w14:paraId="2D7B2D51" w14:textId="77777777" w:rsidR="00513DBE" w:rsidRPr="007D62FD" w:rsidRDefault="00513DBE" w:rsidP="00BE60D9">
      <w:r w:rsidRPr="007D62FD">
        <w:t xml:space="preserve">Wartości dodatnie tak zdefiniowanej miary mogą wystąpić dla zanieczyszczeń wtórnych i oznaczają wzrost zanieczyszczenia na skutek redukcji emisji nad Polską, zaś poziom wartości ujemnych świadczy o </w:t>
      </w:r>
      <w:r>
        <w:t>wielkości</w:t>
      </w:r>
      <w:r w:rsidRPr="007D62FD">
        <w:t xml:space="preserve"> wpływu redukcji emisji z Polski na poziom zanieczyszczeń.</w:t>
      </w:r>
    </w:p>
    <w:p w14:paraId="6986439B" w14:textId="77777777" w:rsidR="00513DBE" w:rsidRPr="007D62FD" w:rsidRDefault="00513DBE" w:rsidP="00513DBE">
      <w:pPr>
        <w:spacing w:line="276" w:lineRule="auto"/>
      </w:pPr>
    </w:p>
    <w:p w14:paraId="5EDC8093" w14:textId="77777777" w:rsidR="00513DBE" w:rsidRDefault="00513DBE" w:rsidP="00513DBE">
      <w:pPr>
        <w:rPr>
          <w:b/>
          <w:bCs/>
          <w:iCs/>
          <w:color w:val="005C73"/>
          <w:sz w:val="28"/>
          <w:szCs w:val="28"/>
        </w:rPr>
      </w:pPr>
      <w:r>
        <w:br w:type="page"/>
      </w:r>
    </w:p>
    <w:p w14:paraId="4C3D7D7D" w14:textId="77777777" w:rsidR="00513DBE" w:rsidRPr="005D1C2E" w:rsidRDefault="00513DBE" w:rsidP="00A32929">
      <w:pPr>
        <w:pStyle w:val="Nagwek4"/>
      </w:pPr>
      <w:bookmarkStart w:id="152" w:name="_Toc535008880"/>
      <w:bookmarkStart w:id="153" w:name="_Toc536438001"/>
      <w:r w:rsidRPr="00A32929">
        <w:t>Stężenia</w:t>
      </w:r>
      <w:r w:rsidRPr="005D1C2E">
        <w:t xml:space="preserve"> średnioroczne PM</w:t>
      </w:r>
      <w:r w:rsidRPr="005D1C2E">
        <w:rPr>
          <w:vertAlign w:val="subscript"/>
        </w:rPr>
        <w:t>10</w:t>
      </w:r>
      <w:bookmarkEnd w:id="152"/>
      <w:bookmarkEnd w:id="153"/>
    </w:p>
    <w:p w14:paraId="6E040870" w14:textId="765DCC9E" w:rsidR="00513DBE" w:rsidRPr="007D62FD" w:rsidRDefault="00036521" w:rsidP="00733CAA">
      <w:r>
        <w:fldChar w:fldCharType="begin"/>
      </w:r>
      <w:r w:rsidR="00733CAA">
        <w:instrText xml:space="preserve"> REF _Ref536109710 \h </w:instrText>
      </w:r>
      <w:r>
        <w:fldChar w:fldCharType="separate"/>
      </w:r>
      <w:r w:rsidR="00D5037F">
        <w:t xml:space="preserve">Rysunek </w:t>
      </w:r>
      <w:r w:rsidR="00D5037F">
        <w:rPr>
          <w:noProof/>
        </w:rPr>
        <w:t>21</w:t>
      </w:r>
      <w:r>
        <w:fldChar w:fldCharType="end"/>
      </w:r>
      <w:r w:rsidR="00513DBE" w:rsidRPr="007D62FD">
        <w:t xml:space="preserve"> przedstawia zmniejszenie stężenia średniorocznego pyłu PM</w:t>
      </w:r>
      <w:r w:rsidR="00513DBE" w:rsidRPr="007D62FD">
        <w:rPr>
          <w:vertAlign w:val="subscript"/>
        </w:rPr>
        <w:t>10</w:t>
      </w:r>
      <w:r w:rsidR="00513DBE" w:rsidRPr="007D62FD">
        <w:t xml:space="preserve"> w 2025 i 2030 roku względem roku </w:t>
      </w:r>
      <w:r w:rsidR="00513DBE">
        <w:t>bazowego</w:t>
      </w:r>
      <w:r w:rsidR="00513DBE" w:rsidRPr="007D62FD">
        <w:t xml:space="preserve">. W 2025 roku na północy kraju prognozowana jest poprawa o maksymalnie 10%, natomiast na pozostałym terenie kraju o 10-20%. W 2030 roku na północy kraju prognozowana jest dalsza poprawa poziomy stężeń średniorocznych o 10-20% a w pozostałej części Polski o 20-40%.  </w:t>
      </w:r>
    </w:p>
    <w:p w14:paraId="2BC49D56" w14:textId="37354F1D" w:rsidR="00733CAA" w:rsidRDefault="00733CAA" w:rsidP="00733CAA">
      <w:pPr>
        <w:pStyle w:val="Legenda"/>
        <w:jc w:val="center"/>
      </w:pPr>
      <w:bookmarkStart w:id="154" w:name="_Ref536109710"/>
      <w:bookmarkStart w:id="155" w:name="_Toc536436284"/>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21</w:t>
      </w:r>
      <w:r w:rsidR="00515DF9">
        <w:rPr>
          <w:noProof/>
        </w:rPr>
        <w:fldChar w:fldCharType="end"/>
      </w:r>
      <w:bookmarkEnd w:id="154"/>
      <w:r w:rsidR="00A32929">
        <w:t xml:space="preserve"> </w:t>
      </w:r>
      <w:r w:rsidRPr="005B0C84">
        <w:t>Względna zmiana stężenia średniorocznego PM10 w roku 2025 (lewy panel) i 2030 (prawy panel) w stosunku do scenariusza bazowego</w:t>
      </w:r>
      <w:bookmarkEnd w:id="155"/>
    </w:p>
    <w:p w14:paraId="30D4AE68" w14:textId="77777777" w:rsidR="00513DBE" w:rsidRPr="007D62FD" w:rsidRDefault="00513DBE" w:rsidP="00513DBE">
      <w:pPr>
        <w:pStyle w:val="Legenda"/>
        <w:spacing w:line="276" w:lineRule="auto"/>
        <w:jc w:val="center"/>
        <w:rPr>
          <w:b/>
        </w:rPr>
      </w:pPr>
      <w:r w:rsidRPr="00777102">
        <w:rPr>
          <w:b/>
          <w:noProof/>
          <w:lang w:eastAsia="pl-PL"/>
        </w:rPr>
        <w:drawing>
          <wp:inline distT="0" distB="0" distL="0" distR="0" wp14:anchorId="59FA4B2F" wp14:editId="7223300D">
            <wp:extent cx="4678680" cy="3070860"/>
            <wp:effectExtent l="0" t="0" r="7620" b="0"/>
            <wp:docPr id="17" name="Obraz 17" descr="C:\Users\Paulina\Desktop\RVYR_PM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aulina\Desktop\RVYR_PM1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78680" cy="3070860"/>
                    </a:xfrm>
                    <a:prstGeom prst="rect">
                      <a:avLst/>
                    </a:prstGeom>
                    <a:noFill/>
                    <a:ln>
                      <a:noFill/>
                    </a:ln>
                  </pic:spPr>
                </pic:pic>
              </a:graphicData>
            </a:graphic>
          </wp:inline>
        </w:drawing>
      </w:r>
    </w:p>
    <w:p w14:paraId="6A338E2A" w14:textId="77777777" w:rsidR="00513DBE" w:rsidRDefault="00513DBE" w:rsidP="00513DBE">
      <w:pPr>
        <w:spacing w:line="276" w:lineRule="auto"/>
      </w:pPr>
    </w:p>
    <w:p w14:paraId="56E1DEE9" w14:textId="2E2A9A09" w:rsidR="00513DBE" w:rsidRPr="007D62FD" w:rsidRDefault="00513DBE" w:rsidP="00733CAA">
      <w:r w:rsidRPr="007D62FD">
        <w:t>W północnej, wschodniej i zachodniej części kraju w scenariuszu referencyjnym wartości średniego rocznego stężenia pyłu PM</w:t>
      </w:r>
      <w:r w:rsidRPr="007D62FD">
        <w:rPr>
          <w:vertAlign w:val="subscript"/>
        </w:rPr>
        <w:t>10</w:t>
      </w:r>
      <w:r w:rsidRPr="007D62FD">
        <w:t xml:space="preserve"> wystąpiły w przedziale od 20 do 30 μg/m</w:t>
      </w:r>
      <w:r w:rsidRPr="007D62FD">
        <w:rPr>
          <w:vertAlign w:val="superscript"/>
        </w:rPr>
        <w:t>3</w:t>
      </w:r>
      <w:r w:rsidRPr="007D62FD">
        <w:t>. Natomiast w środkowej i południowej części Polski wystąpiły wyższe stężenia- od 30 do 40 μg/m</w:t>
      </w:r>
      <w:r w:rsidRPr="007D62FD">
        <w:rPr>
          <w:vertAlign w:val="superscript"/>
        </w:rPr>
        <w:t>3</w:t>
      </w:r>
      <w:r>
        <w:t>, a na </w:t>
      </w:r>
      <w:r w:rsidRPr="007D62FD">
        <w:t>niewielkich obszarach dochodziły nawet do 52 μg/m</w:t>
      </w:r>
      <w:r w:rsidRPr="007D62FD">
        <w:rPr>
          <w:vertAlign w:val="superscript"/>
        </w:rPr>
        <w:t>3</w:t>
      </w:r>
      <w:r w:rsidRPr="007D62FD">
        <w:t>. Prognoza na rok 2025 i 2030 przedstawia spadek stężenia pyłu</w:t>
      </w:r>
      <w:r>
        <w:t xml:space="preserve"> (Rysunek </w:t>
      </w:r>
      <w:r w:rsidR="00DD3E60">
        <w:t xml:space="preserve">21 </w:t>
      </w:r>
      <w:r>
        <w:t>– lewy panel). W 2030 roku praktycznie na </w:t>
      </w:r>
      <w:r w:rsidRPr="007D62FD">
        <w:t>terenie całej Polski wartości stężeń pyłu PM</w:t>
      </w:r>
      <w:r w:rsidRPr="007D62FD">
        <w:rPr>
          <w:vertAlign w:val="subscript"/>
        </w:rPr>
        <w:t>10</w:t>
      </w:r>
      <w:r w:rsidRPr="007D62FD">
        <w:t xml:space="preserve"> nie będą przekraczały 30 μg/m</w:t>
      </w:r>
      <w:r w:rsidRPr="007D62FD">
        <w:rPr>
          <w:vertAlign w:val="superscript"/>
        </w:rPr>
        <w:t>3</w:t>
      </w:r>
      <w:r w:rsidRPr="007D62FD">
        <w:t xml:space="preserve">, </w:t>
      </w:r>
      <w:r>
        <w:t>a na </w:t>
      </w:r>
      <w:r w:rsidRPr="007D62FD">
        <w:t>Suwałkach prognoza pokazuje stężenia w granicach 11- 15 μg/m</w:t>
      </w:r>
      <w:r w:rsidRPr="007D62FD">
        <w:rPr>
          <w:vertAlign w:val="superscript"/>
        </w:rPr>
        <w:t>3</w:t>
      </w:r>
      <w:r w:rsidRPr="007D62FD">
        <w:t xml:space="preserve">. </w:t>
      </w:r>
    </w:p>
    <w:p w14:paraId="323181F0" w14:textId="7D5F9385" w:rsidR="00733CAA" w:rsidRDefault="00513DBE" w:rsidP="00733CAA">
      <w:r w:rsidRPr="007D62FD">
        <w:t>Analizując wpływ zanieczyszczeń transgranicznych, prognozowane zmiany przedstawiają zwiększenie wpływu zanieczyszczeń spoza Polski</w:t>
      </w:r>
      <w:r>
        <w:t xml:space="preserve"> (</w:t>
      </w:r>
      <w:r w:rsidR="00A32929" w:rsidRPr="00223DC9">
        <w:fldChar w:fldCharType="begin"/>
      </w:r>
      <w:r w:rsidR="00A32929" w:rsidRPr="007B7A3D">
        <w:instrText xml:space="preserve"> REF _Ref536109710 \h </w:instrText>
      </w:r>
      <w:r w:rsidR="007B7A3D">
        <w:instrText xml:space="preserve"> \* MERGEFORMAT </w:instrText>
      </w:r>
      <w:r w:rsidR="00A32929" w:rsidRPr="00223DC9">
        <w:fldChar w:fldCharType="separate"/>
      </w:r>
      <w:r w:rsidR="00D5037F">
        <w:t xml:space="preserve">Rysunek </w:t>
      </w:r>
      <w:r w:rsidR="00D5037F">
        <w:rPr>
          <w:noProof/>
        </w:rPr>
        <w:t>21</w:t>
      </w:r>
      <w:r w:rsidR="00A32929" w:rsidRPr="00223DC9">
        <w:fldChar w:fldCharType="end"/>
      </w:r>
      <w:r w:rsidRPr="00C44572">
        <w:t xml:space="preserve"> – prawy panel</w:t>
      </w:r>
      <w:r>
        <w:t>)</w:t>
      </w:r>
      <w:r w:rsidRPr="007D62FD">
        <w:t>. W roku</w:t>
      </w:r>
      <w:r>
        <w:t xml:space="preserve"> bazowym</w:t>
      </w:r>
      <w:r w:rsidRPr="007D62FD">
        <w:t xml:space="preserve"> na zachodzie kraju oraz w północno-wschodniej części Polski wartość wskaźnika wpływu emisji z Polski na poziom pyłu PM</w:t>
      </w:r>
      <w:r w:rsidRPr="007D62FD">
        <w:rPr>
          <w:vertAlign w:val="subscript"/>
        </w:rPr>
        <w:t>10</w:t>
      </w:r>
      <w:r w:rsidRPr="007D62FD">
        <w:t xml:space="preserve"> jest w przedziale od 2</w:t>
      </w:r>
      <w:r>
        <w:t>5</w:t>
      </w:r>
      <w:r w:rsidRPr="007D62FD">
        <w:t xml:space="preserve"> do 0, natomiast na pozo</w:t>
      </w:r>
      <w:r w:rsidR="00A32929">
        <w:t>stałej części kraju od 60 do </w:t>
      </w:r>
      <w:r w:rsidRPr="007D62FD">
        <w:t>25. W 2030 roku na niewielkich terenach w centrum i na południu kraju wartości współczynnika średniodobowego poziomu stężeń dla pyłu</w:t>
      </w:r>
      <w:r>
        <w:t xml:space="preserve"> prognozowane są </w:t>
      </w:r>
      <w:r w:rsidRPr="007D62FD">
        <w:t>w </w:t>
      </w:r>
      <w:r>
        <w:t xml:space="preserve">przedziale od 50 do </w:t>
      </w:r>
      <w:r w:rsidRPr="007D62FD">
        <w:t>25, a na po</w:t>
      </w:r>
      <w:r>
        <w:t xml:space="preserve">zostałej powierzchni Polski od 25 do </w:t>
      </w:r>
      <w:r w:rsidRPr="007D62FD">
        <w:t xml:space="preserve">10.  </w:t>
      </w:r>
    </w:p>
    <w:p w14:paraId="3052A03E" w14:textId="77777777" w:rsidR="00513DBE" w:rsidRPr="007D62FD" w:rsidRDefault="00733CAA" w:rsidP="00733CAA">
      <w:pPr>
        <w:spacing w:before="0" w:after="160" w:line="259" w:lineRule="auto"/>
        <w:jc w:val="left"/>
      </w:pPr>
      <w:r>
        <w:br w:type="page"/>
      </w:r>
    </w:p>
    <w:p w14:paraId="6CDA2C02" w14:textId="72C9AA4B" w:rsidR="00733CAA" w:rsidRDefault="00733CAA" w:rsidP="00733CAA">
      <w:pPr>
        <w:pStyle w:val="Legenda"/>
      </w:pPr>
      <w:bookmarkStart w:id="156" w:name="_Toc536436285"/>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22</w:t>
      </w:r>
      <w:r w:rsidR="00515DF9">
        <w:rPr>
          <w:noProof/>
        </w:rPr>
        <w:fldChar w:fldCharType="end"/>
      </w:r>
      <w:r w:rsidR="00A32929">
        <w:t xml:space="preserve"> </w:t>
      </w:r>
      <w:r w:rsidRPr="00920CA4">
        <w:t>rozkład przestrzenny średniego rocznego stężenia pyłu PM</w:t>
      </w:r>
      <w:r w:rsidRPr="00C44572">
        <w:rPr>
          <w:vertAlign w:val="subscript"/>
        </w:rPr>
        <w:t>10</w:t>
      </w:r>
      <w:r w:rsidRPr="00920CA4">
        <w:t xml:space="preserve"> (lewy panel) oraz rozkład przestrzenny udziału emisji z Polski w średniodobowym poziomie stężeń dla pyłu PM</w:t>
      </w:r>
      <w:r w:rsidRPr="00C44572">
        <w:rPr>
          <w:vertAlign w:val="subscript"/>
        </w:rPr>
        <w:t>10</w:t>
      </w:r>
      <w:r w:rsidRPr="00920CA4">
        <w:t xml:space="preserve"> (prawy panel) w roku bazowym, 2025 i 2030.</w:t>
      </w:r>
      <w:bookmarkEnd w:id="156"/>
    </w:p>
    <w:p w14:paraId="08D73F7E" w14:textId="77777777" w:rsidR="00513DBE" w:rsidRPr="007D62FD" w:rsidRDefault="00513DBE" w:rsidP="00523AA5">
      <w:pPr>
        <w:pStyle w:val="Legenda"/>
        <w:spacing w:line="276" w:lineRule="auto"/>
        <w:rPr>
          <w:b/>
        </w:rPr>
      </w:pPr>
      <w:r w:rsidRPr="00777102">
        <w:rPr>
          <w:b/>
          <w:noProof/>
          <w:lang w:eastAsia="pl-PL"/>
        </w:rPr>
        <w:drawing>
          <wp:inline distT="0" distB="0" distL="0" distR="0" wp14:anchorId="4AF744BB" wp14:editId="0B1483E4">
            <wp:extent cx="5196840" cy="7193280"/>
            <wp:effectExtent l="0" t="0" r="3810" b="7620"/>
            <wp:docPr id="18" name="Obraz 18" descr="C:\Users\Paulina\Desktop\AVYR_PM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Paulina\Desktop\AVYR_PM10.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96840" cy="7193280"/>
                    </a:xfrm>
                    <a:prstGeom prst="rect">
                      <a:avLst/>
                    </a:prstGeom>
                    <a:noFill/>
                    <a:ln>
                      <a:noFill/>
                    </a:ln>
                  </pic:spPr>
                </pic:pic>
              </a:graphicData>
            </a:graphic>
          </wp:inline>
        </w:drawing>
      </w:r>
    </w:p>
    <w:p w14:paraId="44AB7481" w14:textId="77777777" w:rsidR="00513DBE" w:rsidRPr="007D62FD" w:rsidRDefault="00513DBE" w:rsidP="00513DBE">
      <w:pPr>
        <w:spacing w:line="276" w:lineRule="auto"/>
      </w:pPr>
    </w:p>
    <w:p w14:paraId="00A14764" w14:textId="77777777" w:rsidR="00513DBE" w:rsidRDefault="00513DBE" w:rsidP="00513DBE">
      <w:r>
        <w:br w:type="page"/>
      </w:r>
    </w:p>
    <w:p w14:paraId="463C8897" w14:textId="305D6BE7" w:rsidR="00513DBE" w:rsidRPr="007D62FD" w:rsidRDefault="00036521" w:rsidP="00733CAA">
      <w:pPr>
        <w:spacing w:line="276" w:lineRule="auto"/>
      </w:pPr>
      <w:r>
        <w:fldChar w:fldCharType="begin"/>
      </w:r>
      <w:r w:rsidR="00733CAA">
        <w:instrText xml:space="preserve"> REF _Ref536109847 \h </w:instrText>
      </w:r>
      <w:r>
        <w:fldChar w:fldCharType="separate"/>
      </w:r>
      <w:r w:rsidR="00D5037F">
        <w:t xml:space="preserve">Rysunek </w:t>
      </w:r>
      <w:r w:rsidR="00D5037F">
        <w:rPr>
          <w:noProof/>
        </w:rPr>
        <w:t>23</w:t>
      </w:r>
      <w:r>
        <w:fldChar w:fldCharType="end"/>
      </w:r>
      <w:r w:rsidR="00513DBE">
        <w:t xml:space="preserve"> przedstawia</w:t>
      </w:r>
      <w:r w:rsidR="00513DBE" w:rsidRPr="007D62FD">
        <w:t xml:space="preserve"> zmian</w:t>
      </w:r>
      <w:r w:rsidR="00513DBE">
        <w:t>ę</w:t>
      </w:r>
      <w:r w:rsidR="00513DBE" w:rsidRPr="007D62FD">
        <w:t xml:space="preserve"> liczby dni z przekroczeniem średniodobowej wartości pyłu PM</w:t>
      </w:r>
      <w:r w:rsidR="00513DBE" w:rsidRPr="007D62FD">
        <w:rPr>
          <w:vertAlign w:val="subscript"/>
        </w:rPr>
        <w:t xml:space="preserve">10 </w:t>
      </w:r>
      <w:r w:rsidR="00513DBE" w:rsidRPr="007D62FD">
        <w:t xml:space="preserve"> powyżej 50 </w:t>
      </w:r>
      <w:r w:rsidR="00513DBE" w:rsidRPr="007D62FD">
        <w:rPr>
          <w:rFonts w:cstheme="minorHAnsi"/>
        </w:rPr>
        <w:t>μ</w:t>
      </w:r>
      <w:r w:rsidR="00513DBE" w:rsidRPr="007D62FD">
        <w:t>g/m</w:t>
      </w:r>
      <w:r w:rsidR="00513DBE" w:rsidRPr="007D62FD">
        <w:rPr>
          <w:vertAlign w:val="superscript"/>
        </w:rPr>
        <w:t xml:space="preserve">3 </w:t>
      </w:r>
      <w:r w:rsidR="00513DBE">
        <w:t>. Wielkość ta w</w:t>
      </w:r>
      <w:r w:rsidR="00513DBE" w:rsidRPr="007D62FD">
        <w:t xml:space="preserve"> 2025 zmniejszy się na zachodzie kraju w granicach od 20 do 10% </w:t>
      </w:r>
      <w:r w:rsidR="00513DBE">
        <w:t xml:space="preserve">względem roku bazowego, </w:t>
      </w:r>
      <w:r w:rsidR="00513DBE" w:rsidRPr="007D62FD">
        <w:t xml:space="preserve">natomiast na pozostałej części kraju od 100 do 20%. Prognoza do 2030 roku pokazuje, że wystąpi redukcja względem </w:t>
      </w:r>
      <w:r w:rsidR="00513DBE">
        <w:t xml:space="preserve">roku bazowego </w:t>
      </w:r>
      <w:r w:rsidR="00513DBE" w:rsidRPr="007D62FD">
        <w:t xml:space="preserve">na terenie całego kraju </w:t>
      </w:r>
      <w:r w:rsidR="00513DBE">
        <w:t>w zakresie</w:t>
      </w:r>
      <w:r w:rsidR="00513DBE" w:rsidRPr="007D62FD">
        <w:t xml:space="preserve"> od 100 do 20%. </w:t>
      </w:r>
    </w:p>
    <w:p w14:paraId="1B50EAB7" w14:textId="5E64AA93" w:rsidR="00733CAA" w:rsidRDefault="00733CAA" w:rsidP="00733CAA">
      <w:pPr>
        <w:pStyle w:val="Legenda"/>
      </w:pPr>
      <w:bookmarkStart w:id="157" w:name="_Ref536109847"/>
      <w:bookmarkStart w:id="158" w:name="_Toc536436286"/>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23</w:t>
      </w:r>
      <w:r w:rsidR="00515DF9">
        <w:rPr>
          <w:noProof/>
        </w:rPr>
        <w:fldChar w:fldCharType="end"/>
      </w:r>
      <w:bookmarkEnd w:id="157"/>
      <w:r w:rsidR="00A32929">
        <w:t xml:space="preserve"> </w:t>
      </w:r>
      <w:r w:rsidRPr="00733CAA">
        <w:t>Względna</w:t>
      </w:r>
      <w:r w:rsidRPr="00F42110">
        <w:t xml:space="preserve"> zmiana liczby dni z przekroczeniem pyłu PM10 powyżej 50μg/m3 (z 24 h) w roku 2025 (lewy panel) i 2030 (prawy panel) w stosunku do roku bazowego</w:t>
      </w:r>
      <w:bookmarkEnd w:id="158"/>
    </w:p>
    <w:p w14:paraId="0A4935F7" w14:textId="77777777" w:rsidR="00513DBE" w:rsidRPr="007D62FD" w:rsidRDefault="00513DBE" w:rsidP="00733CAA">
      <w:pPr>
        <w:pStyle w:val="Legenda"/>
        <w:spacing w:line="276" w:lineRule="auto"/>
        <w:jc w:val="center"/>
      </w:pPr>
      <w:r>
        <w:rPr>
          <w:noProof/>
          <w:lang w:eastAsia="pl-PL"/>
        </w:rPr>
        <w:drawing>
          <wp:inline distT="0" distB="0" distL="0" distR="0" wp14:anchorId="2D148005" wp14:editId="06801085">
            <wp:extent cx="4677410" cy="3074035"/>
            <wp:effectExtent l="0" t="0" r="0" b="0"/>
            <wp:docPr id="31" name="Obraz 2" descr="RD50_PM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RD50_PM10"/>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77410" cy="3074035"/>
                    </a:xfrm>
                    <a:prstGeom prst="rect">
                      <a:avLst/>
                    </a:prstGeom>
                    <a:noFill/>
                    <a:ln>
                      <a:noFill/>
                    </a:ln>
                  </pic:spPr>
                </pic:pic>
              </a:graphicData>
            </a:graphic>
          </wp:inline>
        </w:drawing>
      </w:r>
    </w:p>
    <w:p w14:paraId="35A80326" w14:textId="5B632E4E" w:rsidR="00513DBE" w:rsidRDefault="00513DBE" w:rsidP="00733CAA">
      <w:r w:rsidRPr="007D62FD">
        <w:t>W scenariusz</w:t>
      </w:r>
      <w:r>
        <w:t>u</w:t>
      </w:r>
      <w:r w:rsidR="008F2792">
        <w:t xml:space="preserve"> </w:t>
      </w:r>
      <w:r>
        <w:t>bazowym</w:t>
      </w:r>
      <w:r w:rsidRPr="007D62FD">
        <w:t xml:space="preserve"> przekroczenia poziomu 50</w:t>
      </w:r>
      <w:r w:rsidRPr="007D62FD">
        <w:rPr>
          <w:rFonts w:cs="Calibri"/>
        </w:rPr>
        <w:t>μ</w:t>
      </w:r>
      <w:r w:rsidRPr="007D62FD">
        <w:t>g/m</w:t>
      </w:r>
      <w:r w:rsidRPr="00DD3E60">
        <w:rPr>
          <w:vertAlign w:val="superscript"/>
        </w:rPr>
        <w:t>3</w:t>
      </w:r>
      <w:r w:rsidRPr="007D62FD">
        <w:t xml:space="preserve"> średniego dobowego stężenia pyłu </w:t>
      </w:r>
      <w:r w:rsidRPr="008F2792">
        <w:t>PM</w:t>
      </w:r>
      <w:r w:rsidRPr="008F2792">
        <w:rPr>
          <w:vertAlign w:val="subscript"/>
        </w:rPr>
        <w:t>10</w:t>
      </w:r>
      <w:r w:rsidR="00A6082D">
        <w:rPr>
          <w:vertAlign w:val="subscript"/>
        </w:rPr>
        <w:t xml:space="preserve"> </w:t>
      </w:r>
      <w:r w:rsidRPr="008F2792">
        <w:t>(</w:t>
      </w:r>
      <w:r w:rsidR="00523AA5" w:rsidRPr="00223DC9">
        <w:fldChar w:fldCharType="begin"/>
      </w:r>
      <w:r w:rsidR="00523AA5" w:rsidRPr="008F2792">
        <w:instrText xml:space="preserve"> REF _Ref536358160 \h </w:instrText>
      </w:r>
      <w:r w:rsidR="008F2792">
        <w:instrText xml:space="preserve"> \* MERGEFORMAT </w:instrText>
      </w:r>
      <w:r w:rsidR="00523AA5" w:rsidRPr="00223DC9">
        <w:fldChar w:fldCharType="separate"/>
      </w:r>
      <w:r w:rsidR="00D5037F">
        <w:t xml:space="preserve">Rysunek </w:t>
      </w:r>
      <w:r w:rsidR="00D5037F">
        <w:rPr>
          <w:noProof/>
        </w:rPr>
        <w:t>24</w:t>
      </w:r>
      <w:r w:rsidR="00523AA5" w:rsidRPr="00223DC9">
        <w:fldChar w:fldCharType="end"/>
      </w:r>
      <w:r w:rsidRPr="00C44572">
        <w:t xml:space="preserve"> - lewy panel</w:t>
      </w:r>
      <w:r w:rsidRPr="008F2792">
        <w:t>)</w:t>
      </w:r>
      <w:r w:rsidRPr="007D62FD">
        <w:t>pokazuje, że najwięcej dni z przekrocz</w:t>
      </w:r>
      <w:r w:rsidR="00DC58C0">
        <w:t>eniem wystąpiło na południu i w </w:t>
      </w:r>
      <w:r w:rsidRPr="007D62FD">
        <w:t>centrum kraju: 35-70 dni.  Na północnym-wschodzie i zachodzie Polski wystąpiły 20-35dni, natomiast na północnym-zachodzie 10-20</w:t>
      </w:r>
      <w:r w:rsidR="00A6082D">
        <w:t xml:space="preserve"> </w:t>
      </w:r>
      <w:r w:rsidRPr="007D62FD">
        <w:t xml:space="preserve">dni. W kolejnych latach widać znaczną poprawę. Prognozy na 2030 rok wykazują, że na południu i w centrum Polski prognozowane jest 20-35 dni z przekroczeniem, a na pozostałym terenie maksymalnie do 20 dni. </w:t>
      </w:r>
    </w:p>
    <w:p w14:paraId="098D880C" w14:textId="34A2621F" w:rsidR="00733CAA" w:rsidRDefault="00513DBE" w:rsidP="00733CAA">
      <w:r w:rsidRPr="007D62FD">
        <w:t xml:space="preserve">Wpływ zanieczyszczeń transgranicznych na analizowany indeks </w:t>
      </w:r>
      <w:r>
        <w:t xml:space="preserve">zależy od regionu Polski </w:t>
      </w:r>
      <w:r w:rsidRPr="008F2792">
        <w:t>(</w:t>
      </w:r>
      <w:r w:rsidR="00523AA5" w:rsidRPr="00223DC9">
        <w:fldChar w:fldCharType="begin"/>
      </w:r>
      <w:r w:rsidR="00523AA5" w:rsidRPr="008F2792">
        <w:instrText xml:space="preserve"> REF _Ref536358160 \h </w:instrText>
      </w:r>
      <w:r w:rsidR="008F2792">
        <w:instrText xml:space="preserve"> \* MERGEFORMAT </w:instrText>
      </w:r>
      <w:r w:rsidR="00523AA5" w:rsidRPr="00223DC9">
        <w:fldChar w:fldCharType="separate"/>
      </w:r>
      <w:r w:rsidR="00D5037F">
        <w:t xml:space="preserve">Rysunek </w:t>
      </w:r>
      <w:r w:rsidR="00D5037F">
        <w:rPr>
          <w:noProof/>
        </w:rPr>
        <w:t>24</w:t>
      </w:r>
      <w:r w:rsidR="00523AA5" w:rsidRPr="00223DC9">
        <w:fldChar w:fldCharType="end"/>
      </w:r>
      <w:r w:rsidRPr="00C44572">
        <w:t xml:space="preserve"> - prawy panel</w:t>
      </w:r>
      <w:r w:rsidRPr="008F2792">
        <w:t>).</w:t>
      </w:r>
      <w:r w:rsidRPr="007D62FD">
        <w:t xml:space="preserve"> W </w:t>
      </w:r>
      <w:r>
        <w:t>roku bazowym</w:t>
      </w:r>
      <w:r w:rsidRPr="007D62FD">
        <w:t xml:space="preserve"> praktycznie na terenie całego kraju wpływ </w:t>
      </w:r>
      <w:r>
        <w:t>źródeł</w:t>
      </w:r>
      <w:r w:rsidR="008F2792">
        <w:t xml:space="preserve"> </w:t>
      </w:r>
      <w:r>
        <w:t>krajowych jest</w:t>
      </w:r>
      <w:r w:rsidRPr="007D62FD">
        <w:t xml:space="preserve"> na poziomie od 75 do 50% z wyjątkiem zachodnich krańców Polski- od 50 do 25%</w:t>
      </w:r>
      <w:r>
        <w:t xml:space="preserve">. </w:t>
      </w:r>
      <w:r w:rsidRPr="007D62FD">
        <w:t xml:space="preserve">W 2030 roku na wschodzie kraju wpływ </w:t>
      </w:r>
      <w:r>
        <w:t>źródeł</w:t>
      </w:r>
      <w:r w:rsidR="008F2792">
        <w:t xml:space="preserve"> </w:t>
      </w:r>
      <w:r>
        <w:t>krajowych</w:t>
      </w:r>
      <w:r w:rsidRPr="007D62FD">
        <w:t xml:space="preserve"> progno</w:t>
      </w:r>
      <w:r>
        <w:t>zowany jest w </w:t>
      </w:r>
      <w:r w:rsidRPr="007D62FD">
        <w:t xml:space="preserve">przedziale 100 do 75%, natomiast na zachodzie od 75 do 50%. </w:t>
      </w:r>
    </w:p>
    <w:p w14:paraId="15A8F387" w14:textId="77777777" w:rsidR="00733CAA" w:rsidRDefault="00733CAA">
      <w:pPr>
        <w:spacing w:before="0" w:after="160" w:line="259" w:lineRule="auto"/>
        <w:jc w:val="left"/>
      </w:pPr>
      <w:r>
        <w:br w:type="page"/>
      </w:r>
    </w:p>
    <w:p w14:paraId="0D933A3E" w14:textId="270E3218" w:rsidR="00733CAA" w:rsidRDefault="00733CAA" w:rsidP="00733CAA">
      <w:pPr>
        <w:pStyle w:val="Legenda"/>
      </w:pPr>
      <w:bookmarkStart w:id="159" w:name="_Ref536358160"/>
      <w:bookmarkStart w:id="160" w:name="_Toc536436287"/>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24</w:t>
      </w:r>
      <w:r w:rsidR="00515DF9">
        <w:rPr>
          <w:noProof/>
        </w:rPr>
        <w:fldChar w:fldCharType="end"/>
      </w:r>
      <w:bookmarkEnd w:id="159"/>
      <w:r w:rsidR="00A32929">
        <w:t xml:space="preserve"> R</w:t>
      </w:r>
      <w:r w:rsidRPr="003C10F4">
        <w:t>ozkład zmiany liczby dni z przekroczeniem pyłu PM</w:t>
      </w:r>
      <w:r w:rsidRPr="00C44572">
        <w:rPr>
          <w:vertAlign w:val="subscript"/>
        </w:rPr>
        <w:t>10</w:t>
      </w:r>
      <w:r w:rsidRPr="003C10F4">
        <w:t xml:space="preserve"> &gt;50μg/m3(lewy panel) oraz rozkład przestrzenny udziału emisji z Polski w zmianie liczby dni z przekroczeniem pyłu PM</w:t>
      </w:r>
      <w:r w:rsidRPr="00C44572">
        <w:rPr>
          <w:vertAlign w:val="subscript"/>
        </w:rPr>
        <w:t>10</w:t>
      </w:r>
      <w:r w:rsidRPr="003C10F4">
        <w:t xml:space="preserve"> &gt;50μg/m3 (prawy panel) w roku bazowym, 2025 i 2030</w:t>
      </w:r>
      <w:bookmarkEnd w:id="160"/>
    </w:p>
    <w:p w14:paraId="642E18D7" w14:textId="77777777" w:rsidR="00513DBE" w:rsidRPr="007D62FD" w:rsidRDefault="00513DBE" w:rsidP="00513DBE">
      <w:pPr>
        <w:spacing w:line="276" w:lineRule="auto"/>
        <w:jc w:val="center"/>
      </w:pPr>
      <w:r>
        <w:rPr>
          <w:noProof/>
          <w:lang w:eastAsia="pl-PL"/>
        </w:rPr>
        <w:drawing>
          <wp:inline distT="0" distB="0" distL="0" distR="0" wp14:anchorId="7A06637A" wp14:editId="6223431E">
            <wp:extent cx="5193030" cy="7103745"/>
            <wp:effectExtent l="0" t="0" r="7620" b="1905"/>
            <wp:docPr id="74" name="Obraz 74" descr="LD50_P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D50_PM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93030" cy="7103745"/>
                    </a:xfrm>
                    <a:prstGeom prst="rect">
                      <a:avLst/>
                    </a:prstGeom>
                    <a:noFill/>
                    <a:ln>
                      <a:noFill/>
                    </a:ln>
                  </pic:spPr>
                </pic:pic>
              </a:graphicData>
            </a:graphic>
          </wp:inline>
        </w:drawing>
      </w:r>
    </w:p>
    <w:p w14:paraId="577BD269" w14:textId="77777777" w:rsidR="00513DBE" w:rsidRDefault="00513DBE" w:rsidP="00513DBE">
      <w:r>
        <w:br w:type="page"/>
      </w:r>
    </w:p>
    <w:p w14:paraId="4443EBF9" w14:textId="124C959E" w:rsidR="00513DBE" w:rsidRPr="007D62FD" w:rsidRDefault="00036521" w:rsidP="00513DBE">
      <w:pPr>
        <w:spacing w:line="276" w:lineRule="auto"/>
      </w:pPr>
      <w:r>
        <w:fldChar w:fldCharType="begin"/>
      </w:r>
      <w:r w:rsidR="00733CAA">
        <w:instrText xml:space="preserve"> REF _Ref536109911 \h </w:instrText>
      </w:r>
      <w:r>
        <w:fldChar w:fldCharType="separate"/>
      </w:r>
      <w:r w:rsidR="00D5037F">
        <w:t xml:space="preserve">Rysunek </w:t>
      </w:r>
      <w:r w:rsidR="00D5037F">
        <w:rPr>
          <w:noProof/>
        </w:rPr>
        <w:t>25</w:t>
      </w:r>
      <w:r>
        <w:fldChar w:fldCharType="end"/>
      </w:r>
      <w:r w:rsidR="00513DBE" w:rsidRPr="007D62FD">
        <w:t xml:space="preserve"> przedstawia </w:t>
      </w:r>
      <w:r w:rsidR="00513DBE">
        <w:t>względną zmianę wartości</w:t>
      </w:r>
      <w:r w:rsidR="00513DBE" w:rsidRPr="007D62FD">
        <w:t xml:space="preserve"> percentyl</w:t>
      </w:r>
      <w:r w:rsidR="00513DBE">
        <w:t>a</w:t>
      </w:r>
      <w:r w:rsidR="00513DBE" w:rsidRPr="007D62FD">
        <w:t xml:space="preserve"> 90</w:t>
      </w:r>
      <w:r w:rsidR="00513DBE">
        <w:t>,4 z rocznej serii średnich 24h </w:t>
      </w:r>
      <w:r w:rsidR="00513DBE" w:rsidRPr="007D62FD">
        <w:t>pyłu PM</w:t>
      </w:r>
      <w:r w:rsidR="00513DBE" w:rsidRPr="007D62FD">
        <w:rPr>
          <w:vertAlign w:val="subscript"/>
        </w:rPr>
        <w:t>10</w:t>
      </w:r>
      <w:r w:rsidR="00513DBE" w:rsidRPr="007D62FD">
        <w:t>. W 2025 roku na północy kraju prognoz</w:t>
      </w:r>
      <w:r w:rsidR="00513DBE">
        <w:t>owana jest poprawa do 10%, a na </w:t>
      </w:r>
      <w:r w:rsidR="00513DBE" w:rsidRPr="007D62FD">
        <w:t>pozostałym terenie kraju od 10 do 20%. W 2030 roku na północy kraju wystąpi poprawa o 10-20% a w centrum i południu Polski o 20-40% względem roku</w:t>
      </w:r>
      <w:r w:rsidR="00513DBE">
        <w:t xml:space="preserve"> bazowego.</w:t>
      </w:r>
    </w:p>
    <w:p w14:paraId="7CC08386" w14:textId="0AA8CA3A" w:rsidR="00733CAA" w:rsidRDefault="00733CAA" w:rsidP="00733CAA">
      <w:pPr>
        <w:pStyle w:val="Legenda"/>
      </w:pPr>
      <w:bookmarkStart w:id="161" w:name="_Ref536109911"/>
      <w:bookmarkStart w:id="162" w:name="_Toc536436288"/>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25</w:t>
      </w:r>
      <w:r w:rsidR="00515DF9">
        <w:rPr>
          <w:noProof/>
        </w:rPr>
        <w:fldChar w:fldCharType="end"/>
      </w:r>
      <w:bookmarkEnd w:id="161"/>
      <w:r w:rsidR="00A32929">
        <w:t xml:space="preserve"> </w:t>
      </w:r>
      <w:r w:rsidRPr="00CF4413">
        <w:t xml:space="preserve">Względna zmiana </w:t>
      </w:r>
      <w:r w:rsidRPr="00733CAA">
        <w:t>percentyla</w:t>
      </w:r>
      <w:r w:rsidRPr="00CF4413">
        <w:t xml:space="preserve"> 90,4 z rocznej serii średnich 24h PM</w:t>
      </w:r>
      <w:r w:rsidRPr="00C44572">
        <w:rPr>
          <w:vertAlign w:val="subscript"/>
        </w:rPr>
        <w:t>10</w:t>
      </w:r>
      <w:r w:rsidRPr="00CF4413">
        <w:t xml:space="preserve"> w roku 2025 (lewy panel) i 2030 (prawy panel) w stosunku do scenariusza bazowego.</w:t>
      </w:r>
      <w:bookmarkEnd w:id="162"/>
    </w:p>
    <w:p w14:paraId="0082A43E" w14:textId="77777777" w:rsidR="00513DBE" w:rsidRPr="007D62FD" w:rsidRDefault="00513DBE" w:rsidP="00327B85">
      <w:pPr>
        <w:spacing w:line="276" w:lineRule="auto"/>
        <w:jc w:val="center"/>
      </w:pPr>
      <w:r>
        <w:rPr>
          <w:noProof/>
          <w:lang w:eastAsia="pl-PL"/>
        </w:rPr>
        <w:drawing>
          <wp:inline distT="0" distB="0" distL="0" distR="0" wp14:anchorId="7DD2C337" wp14:editId="199815B6">
            <wp:extent cx="4677410" cy="3074035"/>
            <wp:effectExtent l="0" t="0" r="0" b="0"/>
            <wp:docPr id="29" name="Obraz 4" descr="R904_PM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R904_PM10"/>
                    <pic:cNvPicPr>
                      <a:picLocks/>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77410" cy="3074035"/>
                    </a:xfrm>
                    <a:prstGeom prst="rect">
                      <a:avLst/>
                    </a:prstGeom>
                    <a:noFill/>
                    <a:ln>
                      <a:noFill/>
                    </a:ln>
                  </pic:spPr>
                </pic:pic>
              </a:graphicData>
            </a:graphic>
          </wp:inline>
        </w:drawing>
      </w:r>
    </w:p>
    <w:p w14:paraId="2EE39C0A" w14:textId="52679342" w:rsidR="00513DBE" w:rsidRPr="007D62FD" w:rsidRDefault="00513DBE" w:rsidP="00513DBE">
      <w:pPr>
        <w:spacing w:line="276" w:lineRule="auto"/>
      </w:pPr>
      <w:r>
        <w:t>W</w:t>
      </w:r>
      <w:r w:rsidRPr="007D62FD">
        <w:t xml:space="preserve"> roku</w:t>
      </w:r>
      <w:r>
        <w:t xml:space="preserve"> bazowym</w:t>
      </w:r>
      <w:r w:rsidRPr="007D62FD">
        <w:t xml:space="preserve"> najwyższe wartości percentyla 90.4 pyłu PM</w:t>
      </w:r>
      <w:r w:rsidRPr="007D62FD">
        <w:rPr>
          <w:vertAlign w:val="subscript"/>
        </w:rPr>
        <w:t>10</w:t>
      </w:r>
      <w:r w:rsidRPr="007D62FD">
        <w:t xml:space="preserve"> wystąpiły w województwie śląskim, świętokrzyskim, wielkopolskim i małopolskim 75-100 </w:t>
      </w:r>
      <w:r w:rsidRPr="007D62FD">
        <w:rPr>
          <w:rFonts w:cs="Calibri"/>
        </w:rPr>
        <w:t>μ</w:t>
      </w:r>
      <w:r w:rsidRPr="007D62FD">
        <w:t>g/m</w:t>
      </w:r>
      <w:r w:rsidRPr="007D62FD">
        <w:rPr>
          <w:vertAlign w:val="superscript"/>
        </w:rPr>
        <w:t>3</w:t>
      </w:r>
      <w:r w:rsidRPr="007D62FD">
        <w:t>, natomias</w:t>
      </w:r>
      <w:r>
        <w:t>t najniższe na </w:t>
      </w:r>
      <w:r w:rsidRPr="007D62FD">
        <w:t>północy kraju- 30-</w:t>
      </w:r>
      <w:r w:rsidRPr="0044704C">
        <w:t>50</w:t>
      </w:r>
      <w:r w:rsidRPr="0044704C">
        <w:rPr>
          <w:rFonts w:cs="Calibri"/>
        </w:rPr>
        <w:t xml:space="preserve"> μ</w:t>
      </w:r>
      <w:r w:rsidRPr="0044704C">
        <w:t>g/m</w:t>
      </w:r>
      <w:r w:rsidRPr="0044704C">
        <w:rPr>
          <w:vertAlign w:val="superscript"/>
        </w:rPr>
        <w:t>3</w:t>
      </w:r>
      <w:r w:rsidRPr="0044704C">
        <w:t xml:space="preserve"> (</w:t>
      </w:r>
      <w:r w:rsidR="00523AA5" w:rsidRPr="007568A5">
        <w:fldChar w:fldCharType="begin"/>
      </w:r>
      <w:r w:rsidR="00523AA5" w:rsidRPr="0044704C">
        <w:instrText xml:space="preserve"> REF _Ref536358198 \h </w:instrText>
      </w:r>
      <w:r w:rsidR="0044704C">
        <w:instrText xml:space="preserve"> \* MERGEFORMAT </w:instrText>
      </w:r>
      <w:r w:rsidR="00523AA5" w:rsidRPr="007568A5">
        <w:fldChar w:fldCharType="separate"/>
      </w:r>
      <w:r w:rsidR="00D5037F">
        <w:t xml:space="preserve">Rysunek </w:t>
      </w:r>
      <w:r w:rsidR="00D5037F">
        <w:rPr>
          <w:noProof/>
        </w:rPr>
        <w:t>26</w:t>
      </w:r>
      <w:r w:rsidR="00523AA5" w:rsidRPr="007568A5">
        <w:fldChar w:fldCharType="end"/>
      </w:r>
      <w:r w:rsidRPr="0044704C">
        <w:t xml:space="preserve"> – </w:t>
      </w:r>
      <w:r w:rsidRPr="00C44572">
        <w:t>lewy panel</w:t>
      </w:r>
      <w:r w:rsidRPr="0044704C">
        <w:t>). Na pozostałym terenie Polski wartość percentyla 90.4 wystąpiła</w:t>
      </w:r>
      <w:r w:rsidRPr="007D62FD">
        <w:t xml:space="preserve"> w przedziale 50-75</w:t>
      </w:r>
      <w:r w:rsidRPr="007D62FD">
        <w:rPr>
          <w:rFonts w:cs="Calibri"/>
        </w:rPr>
        <w:t xml:space="preserve"> μ</w:t>
      </w:r>
      <w:r w:rsidRPr="007D62FD">
        <w:t>g/m</w:t>
      </w:r>
      <w:r w:rsidRPr="007D62FD">
        <w:rPr>
          <w:vertAlign w:val="superscript"/>
        </w:rPr>
        <w:t>3</w:t>
      </w:r>
      <w:r w:rsidRPr="007D62FD">
        <w:t>. Prognoza do 2030r przedstawia redukcję stężenia pyłu PM</w:t>
      </w:r>
      <w:r w:rsidRPr="007D62FD">
        <w:rPr>
          <w:vertAlign w:val="subscript"/>
        </w:rPr>
        <w:t>10</w:t>
      </w:r>
      <w:r w:rsidRPr="007D62FD">
        <w:t>. W 2030 roku na północy kraju wartość percent</w:t>
      </w:r>
      <w:r>
        <w:t>yla 90.4 wystąpi w </w:t>
      </w:r>
      <w:r w:rsidRPr="007D62FD">
        <w:t xml:space="preserve">przedziale 30-50 </w:t>
      </w:r>
      <w:r w:rsidRPr="007D62FD">
        <w:rPr>
          <w:rFonts w:cs="Calibri"/>
        </w:rPr>
        <w:t>μ</w:t>
      </w:r>
      <w:r w:rsidRPr="007D62FD">
        <w:t>g/m</w:t>
      </w:r>
      <w:r w:rsidRPr="007D62FD">
        <w:rPr>
          <w:vertAlign w:val="superscript"/>
        </w:rPr>
        <w:t>3</w:t>
      </w:r>
      <w:r w:rsidR="00DC58C0">
        <w:t>. Natomiast na południu i </w:t>
      </w:r>
      <w:r w:rsidRPr="007D62FD">
        <w:t>w centrum Polski 50-75</w:t>
      </w:r>
      <w:r w:rsidRPr="007D62FD">
        <w:rPr>
          <w:rFonts w:cs="Calibri"/>
        </w:rPr>
        <w:t xml:space="preserve"> μ</w:t>
      </w:r>
      <w:r w:rsidRPr="007D62FD">
        <w:t>g/m</w:t>
      </w:r>
      <w:r w:rsidRPr="007D62FD">
        <w:rPr>
          <w:vertAlign w:val="superscript"/>
        </w:rPr>
        <w:t>3</w:t>
      </w:r>
      <w:r w:rsidRPr="007D62FD">
        <w:t>.</w:t>
      </w:r>
    </w:p>
    <w:p w14:paraId="6CE60A57" w14:textId="186691B0" w:rsidR="00513DBE" w:rsidRPr="007D62FD" w:rsidRDefault="00513DBE" w:rsidP="00513DBE">
      <w:pPr>
        <w:spacing w:line="276" w:lineRule="auto"/>
      </w:pPr>
      <w:r w:rsidRPr="007D62FD">
        <w:t xml:space="preserve">Najwyższy wpływ zanieczyszczeń </w:t>
      </w:r>
      <w:r>
        <w:t>ze źródeł krajowych</w:t>
      </w:r>
      <w:r w:rsidRPr="007D62FD">
        <w:t xml:space="preserve"> w </w:t>
      </w:r>
      <w:r>
        <w:t>scenariuszu bazowym wystąpił na </w:t>
      </w:r>
      <w:r w:rsidRPr="007D62FD">
        <w:t xml:space="preserve">północy, </w:t>
      </w:r>
      <w:r w:rsidRPr="0044704C">
        <w:t>krańcach zachodnich i wschodnich kraju od 25 do 0% (</w:t>
      </w:r>
      <w:r w:rsidR="00523AA5" w:rsidRPr="00223DC9">
        <w:fldChar w:fldCharType="begin"/>
      </w:r>
      <w:r w:rsidR="00523AA5" w:rsidRPr="0044704C">
        <w:instrText xml:space="preserve"> REF _Ref536358198 \h </w:instrText>
      </w:r>
      <w:r w:rsidR="0044704C">
        <w:instrText xml:space="preserve"> \* MERGEFORMAT </w:instrText>
      </w:r>
      <w:r w:rsidR="00523AA5" w:rsidRPr="00223DC9">
        <w:fldChar w:fldCharType="separate"/>
      </w:r>
      <w:r w:rsidR="00D5037F">
        <w:t xml:space="preserve">Rysunek </w:t>
      </w:r>
      <w:r w:rsidR="00D5037F">
        <w:rPr>
          <w:noProof/>
        </w:rPr>
        <w:t>26</w:t>
      </w:r>
      <w:r w:rsidR="00523AA5" w:rsidRPr="00223DC9">
        <w:fldChar w:fldCharType="end"/>
      </w:r>
      <w:r w:rsidRPr="00C44572">
        <w:t xml:space="preserve"> – prawy panel</w:t>
      </w:r>
      <w:r w:rsidRPr="0044704C">
        <w:t>). Na pozostałym</w:t>
      </w:r>
      <w:r w:rsidRPr="007D62FD">
        <w:t xml:space="preserve"> terenie kraju wartości wystąpiły w przedziale od 50 do 25%</w:t>
      </w:r>
      <w:r>
        <w:t>.</w:t>
      </w:r>
      <w:r w:rsidRPr="007D62FD">
        <w:t xml:space="preserve"> Prognoza do 2030 roku pokazuje zwiększenie wpływu zanieczyszczeń transgranicznych. W 2030 roku w centrum </w:t>
      </w:r>
      <w:r>
        <w:t>P</w:t>
      </w:r>
      <w:r w:rsidRPr="007D62FD">
        <w:t xml:space="preserve">olski </w:t>
      </w:r>
      <w:r>
        <w:t>wpływ źródeł krajowych</w:t>
      </w:r>
      <w:r w:rsidR="00521E57">
        <w:t xml:space="preserve"> </w:t>
      </w:r>
      <w:r>
        <w:t>będzie się kształtował w</w:t>
      </w:r>
      <w:r w:rsidRPr="007D62FD">
        <w:t xml:space="preserve"> prz</w:t>
      </w:r>
      <w:r>
        <w:t>edziale 50 do 25%, natomiast na </w:t>
      </w:r>
      <w:r w:rsidRPr="007D62FD">
        <w:t xml:space="preserve">pozostałym terenie Polski </w:t>
      </w:r>
      <w:r>
        <w:t xml:space="preserve">od </w:t>
      </w:r>
      <w:r w:rsidRPr="007D62FD">
        <w:t xml:space="preserve">25 do 0%.  </w:t>
      </w:r>
    </w:p>
    <w:p w14:paraId="5027A7B9" w14:textId="77777777" w:rsidR="00327B85" w:rsidRDefault="00327B85">
      <w:pPr>
        <w:spacing w:before="0" w:after="160" w:line="259" w:lineRule="auto"/>
        <w:jc w:val="left"/>
      </w:pPr>
      <w:r>
        <w:br w:type="page"/>
      </w:r>
    </w:p>
    <w:p w14:paraId="1C5A4D09" w14:textId="0605941B" w:rsidR="00327B85" w:rsidRDefault="00327B85" w:rsidP="00327B85">
      <w:pPr>
        <w:pStyle w:val="Legenda"/>
      </w:pPr>
      <w:bookmarkStart w:id="163" w:name="_Ref536358198"/>
      <w:bookmarkStart w:id="164" w:name="_Toc536436289"/>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26</w:t>
      </w:r>
      <w:r w:rsidR="00515DF9">
        <w:rPr>
          <w:noProof/>
        </w:rPr>
        <w:fldChar w:fldCharType="end"/>
      </w:r>
      <w:bookmarkEnd w:id="163"/>
      <w:r w:rsidR="00A32929">
        <w:t xml:space="preserve"> </w:t>
      </w:r>
      <w:r w:rsidRPr="00A9041A">
        <w:t xml:space="preserve">Względna </w:t>
      </w:r>
      <w:r w:rsidRPr="00327B85">
        <w:t>zmiana</w:t>
      </w:r>
      <w:r w:rsidRPr="00A9041A">
        <w:t xml:space="preserve"> percentyla 90.4 pyłu PM</w:t>
      </w:r>
      <w:r w:rsidRPr="00C44572">
        <w:rPr>
          <w:vertAlign w:val="subscript"/>
        </w:rPr>
        <w:t>10</w:t>
      </w:r>
      <w:r w:rsidRPr="00A9041A">
        <w:t xml:space="preserve"> z rocznej serii średnich dobowych (lewy panel) oraz względna zmiana udziału emisji z Polski w percentylu 90.4 pyłu PM10 (prawy panel) w roku bazowym,2025 i 2030.</w:t>
      </w:r>
      <w:bookmarkEnd w:id="164"/>
    </w:p>
    <w:p w14:paraId="4F4A0A2A" w14:textId="77777777" w:rsidR="00327B85" w:rsidRDefault="00513DBE" w:rsidP="00327B85">
      <w:pPr>
        <w:pStyle w:val="Legenda"/>
        <w:spacing w:line="276" w:lineRule="auto"/>
        <w:jc w:val="center"/>
      </w:pPr>
      <w:r>
        <w:rPr>
          <w:noProof/>
          <w:lang w:eastAsia="pl-PL"/>
        </w:rPr>
        <w:drawing>
          <wp:inline distT="0" distB="0" distL="0" distR="0" wp14:anchorId="7A859CFD" wp14:editId="72E486C0">
            <wp:extent cx="5165725" cy="7198995"/>
            <wp:effectExtent l="0" t="0" r="0" b="1905"/>
            <wp:docPr id="73" name="Obraz 73" descr="P904_P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904_PM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65725" cy="7198995"/>
                    </a:xfrm>
                    <a:prstGeom prst="rect">
                      <a:avLst/>
                    </a:prstGeom>
                    <a:noFill/>
                    <a:ln>
                      <a:noFill/>
                    </a:ln>
                  </pic:spPr>
                </pic:pic>
              </a:graphicData>
            </a:graphic>
          </wp:inline>
        </w:drawing>
      </w:r>
    </w:p>
    <w:p w14:paraId="2BEC7A64" w14:textId="3515CC3A" w:rsidR="00513DBE" w:rsidRPr="00521E57" w:rsidRDefault="00327B85" w:rsidP="00521E57">
      <w:pPr>
        <w:spacing w:before="0" w:after="160" w:line="259" w:lineRule="auto"/>
        <w:jc w:val="left"/>
        <w:rPr>
          <w:i/>
          <w:iCs/>
          <w:color w:val="44546A" w:themeColor="text2"/>
          <w:sz w:val="18"/>
          <w:szCs w:val="18"/>
        </w:rPr>
      </w:pPr>
      <w:r>
        <w:br w:type="page"/>
      </w:r>
    </w:p>
    <w:p w14:paraId="2A200C4C" w14:textId="798B5B0B" w:rsidR="00513DBE" w:rsidRPr="00BF5981" w:rsidRDefault="00513DBE" w:rsidP="00A32929">
      <w:pPr>
        <w:pStyle w:val="Nagwek4"/>
      </w:pPr>
      <w:bookmarkStart w:id="165" w:name="_Toc535008881"/>
      <w:bookmarkStart w:id="166" w:name="_Toc536438002"/>
      <w:r w:rsidRPr="00BF5981">
        <w:t xml:space="preserve">Stężenia </w:t>
      </w:r>
      <w:r w:rsidRPr="00A32929">
        <w:t>średnioroczne</w:t>
      </w:r>
      <w:r w:rsidRPr="00BF5981">
        <w:t xml:space="preserve"> PM</w:t>
      </w:r>
      <w:r w:rsidR="0096280E" w:rsidRPr="0096280E">
        <w:rPr>
          <w:vertAlign w:val="subscript"/>
        </w:rPr>
        <w:t>2.5</w:t>
      </w:r>
      <w:bookmarkEnd w:id="165"/>
      <w:bookmarkEnd w:id="166"/>
      <w:r w:rsidR="00BE175F">
        <w:rPr>
          <w:vertAlign w:val="subscript"/>
        </w:rPr>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rPr>
          <w:vertAlign w:val="subscript"/>
        </w:rPr>
        <w:fldChar w:fldCharType="end"/>
      </w:r>
    </w:p>
    <w:p w14:paraId="377EF64F" w14:textId="4E573872" w:rsidR="00513DBE" w:rsidRPr="00A32929" w:rsidRDefault="00513DBE" w:rsidP="00A32929">
      <w:r w:rsidRPr="007D62FD">
        <w:t>Prognozy do 2025 i 2030 roku pokazują redukcję stężenia średniorocznego pyłu PM</w:t>
      </w:r>
      <w:r w:rsidR="0096280E" w:rsidRPr="0096280E">
        <w:rPr>
          <w:vertAlign w:val="subscript"/>
        </w:rPr>
        <w:t>2.5</w:t>
      </w:r>
      <w:r w:rsidR="00BE175F">
        <w:rPr>
          <w:vertAlign w:val="subscript"/>
        </w:rPr>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rPr>
          <w:vertAlign w:val="subscript"/>
        </w:rPr>
        <w:fldChar w:fldCharType="end"/>
      </w:r>
      <w:r w:rsidRPr="007D62FD">
        <w:t xml:space="preserve"> w stosunku do </w:t>
      </w:r>
      <w:r>
        <w:t>scenariusza bazowego</w:t>
      </w:r>
      <w:r w:rsidRPr="007D62FD">
        <w:t xml:space="preserve"> (</w:t>
      </w:r>
      <w:r w:rsidR="00036521">
        <w:fldChar w:fldCharType="begin"/>
      </w:r>
      <w:r w:rsidR="007F0A86">
        <w:instrText xml:space="preserve"> REF _Ref536110042 \h </w:instrText>
      </w:r>
      <w:r w:rsidR="00036521">
        <w:fldChar w:fldCharType="separate"/>
      </w:r>
      <w:r w:rsidR="00D5037F">
        <w:t xml:space="preserve">Rysunek </w:t>
      </w:r>
      <w:r w:rsidR="00D5037F">
        <w:rPr>
          <w:noProof/>
        </w:rPr>
        <w:t>27</w:t>
      </w:r>
      <w:r w:rsidR="00036521">
        <w:fldChar w:fldCharType="end"/>
      </w:r>
      <w:r w:rsidRPr="007D62FD">
        <w:t>). W roku 2025 na północy kraju stężenie pyłu PM</w:t>
      </w:r>
      <w:r w:rsidR="0096280E" w:rsidRPr="0096280E">
        <w:rPr>
          <w:vertAlign w:val="subscript"/>
        </w:rPr>
        <w:t>2.5</w:t>
      </w:r>
      <w:r w:rsidRPr="007D62FD">
        <w:t xml:space="preserve"> zmniejszy się w granicach 0-10%, natomiast na pozostałym terenie kraju o 10-20%. Natomiast w roku 2030 na północy kraju nastąpi zmniejszenie stężenia PM</w:t>
      </w:r>
      <w:r w:rsidR="0096280E" w:rsidRPr="0096280E">
        <w:rPr>
          <w:vertAlign w:val="subscript"/>
        </w:rPr>
        <w:t>2.5</w:t>
      </w:r>
      <w:r w:rsidRPr="007D62FD">
        <w:rPr>
          <w:vertAlign w:val="subscript"/>
        </w:rPr>
        <w:t xml:space="preserve"> </w:t>
      </w:r>
      <w:r>
        <w:t>o 10-20%, na </w:t>
      </w:r>
      <w:r w:rsidRPr="007D62FD">
        <w:t>pozostałym terenie Polsk</w:t>
      </w:r>
      <w:r>
        <w:t xml:space="preserve">i o 20-35% względem </w:t>
      </w:r>
      <w:r w:rsidRPr="007D62FD">
        <w:t xml:space="preserve"> roku</w:t>
      </w:r>
      <w:r>
        <w:t xml:space="preserve"> bazowego</w:t>
      </w:r>
      <w:r w:rsidR="00A32929">
        <w:t>.</w:t>
      </w:r>
    </w:p>
    <w:p w14:paraId="1CBC1103" w14:textId="10012D97" w:rsidR="007F0A86" w:rsidRPr="007F0A86" w:rsidRDefault="007F0A86" w:rsidP="007F0A86">
      <w:pPr>
        <w:pStyle w:val="Legenda"/>
      </w:pPr>
      <w:bookmarkStart w:id="167" w:name="_Ref536110042"/>
      <w:bookmarkStart w:id="168" w:name="_Toc536436290"/>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27</w:t>
      </w:r>
      <w:r w:rsidR="00515DF9">
        <w:rPr>
          <w:noProof/>
        </w:rPr>
        <w:fldChar w:fldCharType="end"/>
      </w:r>
      <w:bookmarkEnd w:id="167"/>
      <w:r w:rsidR="00A32929">
        <w:t xml:space="preserve"> </w:t>
      </w:r>
      <w:r w:rsidRPr="004C7AA9">
        <w:t>Względna zmiana stężenia średniorocznego PM</w:t>
      </w:r>
      <w:r w:rsidR="0096280E" w:rsidRPr="0096280E">
        <w:rPr>
          <w:vertAlign w:val="subscript"/>
        </w:rPr>
        <w:t>2.5</w:t>
      </w:r>
      <w:r w:rsidR="00BE175F">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fldChar w:fldCharType="end"/>
      </w:r>
      <w:r w:rsidRPr="004C7AA9">
        <w:t xml:space="preserve"> w roku 2025 (lewy panel) i 2030 (prawy panel) w stosunku do scenariusza bazowego</w:t>
      </w:r>
      <w:bookmarkEnd w:id="168"/>
    </w:p>
    <w:p w14:paraId="75E57189" w14:textId="77777777" w:rsidR="00513DBE" w:rsidRPr="007F0A86" w:rsidRDefault="00513DBE" w:rsidP="007F0A86">
      <w:pPr>
        <w:pStyle w:val="Legenda"/>
        <w:spacing w:line="276" w:lineRule="auto"/>
        <w:jc w:val="center"/>
        <w:rPr>
          <w:b/>
        </w:rPr>
      </w:pPr>
      <w:r>
        <w:rPr>
          <w:b/>
          <w:noProof/>
          <w:lang w:eastAsia="pl-PL"/>
        </w:rPr>
        <w:drawing>
          <wp:inline distT="0" distB="0" distL="0" distR="0" wp14:anchorId="441262DE" wp14:editId="1067C6E0">
            <wp:extent cx="4677410" cy="3074035"/>
            <wp:effectExtent l="0" t="0" r="0" b="0"/>
            <wp:docPr id="15" name="Obraz 15" descr="RVYR_PM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RVYR_PM25"/>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77410" cy="3074035"/>
                    </a:xfrm>
                    <a:prstGeom prst="rect">
                      <a:avLst/>
                    </a:prstGeom>
                    <a:noFill/>
                    <a:ln>
                      <a:noFill/>
                    </a:ln>
                  </pic:spPr>
                </pic:pic>
              </a:graphicData>
            </a:graphic>
          </wp:inline>
        </w:drawing>
      </w:r>
    </w:p>
    <w:p w14:paraId="7E417F9D" w14:textId="6ECF118B" w:rsidR="00513DBE" w:rsidRPr="007D62FD" w:rsidRDefault="00513DBE" w:rsidP="00513DBE">
      <w:pPr>
        <w:spacing w:line="276" w:lineRule="auto"/>
      </w:pPr>
      <w:r w:rsidRPr="007D62FD">
        <w:t>W roku</w:t>
      </w:r>
      <w:r>
        <w:t xml:space="preserve"> bazowym</w:t>
      </w:r>
      <w:r w:rsidRPr="007D62FD">
        <w:t xml:space="preserve"> najwyższe stężenia pyłu PM</w:t>
      </w:r>
      <w:r w:rsidR="0096280E" w:rsidRPr="0096280E">
        <w:rPr>
          <w:vertAlign w:val="subscript"/>
        </w:rPr>
        <w:t>2.5</w:t>
      </w:r>
      <w:r w:rsidR="0062668E">
        <w:rPr>
          <w:vertAlign w:val="subscript"/>
        </w:rPr>
        <w:t xml:space="preserve"> </w:t>
      </w:r>
      <w:r>
        <w:t>wystąpiły</w:t>
      </w:r>
      <w:r w:rsidRPr="007D62FD">
        <w:t xml:space="preserve"> w województwie śląskim, małopolskim, </w:t>
      </w:r>
      <w:r w:rsidRPr="0044704C">
        <w:t>opolskim, podkarpackim i świętokrzyskim- od 25 do 40</w:t>
      </w:r>
      <w:r w:rsidRPr="0044704C">
        <w:rPr>
          <w:rFonts w:cstheme="minorHAnsi"/>
        </w:rPr>
        <w:t xml:space="preserve"> μ</w:t>
      </w:r>
      <w:r w:rsidRPr="0044704C">
        <w:t>g/m</w:t>
      </w:r>
      <w:r w:rsidRPr="0044704C">
        <w:rPr>
          <w:vertAlign w:val="superscript"/>
        </w:rPr>
        <w:t>3</w:t>
      </w:r>
      <w:r w:rsidRPr="0044704C">
        <w:t>(</w:t>
      </w:r>
      <w:r w:rsidR="00521E57" w:rsidRPr="00223DC9">
        <w:fldChar w:fldCharType="begin"/>
      </w:r>
      <w:r w:rsidR="00521E57" w:rsidRPr="0044704C">
        <w:instrText xml:space="preserve"> REF _Ref536358263 \h </w:instrText>
      </w:r>
      <w:r w:rsidR="0044704C">
        <w:instrText xml:space="preserve"> \* MERGEFORMAT </w:instrText>
      </w:r>
      <w:r w:rsidR="00521E57" w:rsidRPr="00223DC9">
        <w:fldChar w:fldCharType="separate"/>
      </w:r>
      <w:r w:rsidR="00D5037F">
        <w:t xml:space="preserve">Rysunek </w:t>
      </w:r>
      <w:r w:rsidR="00D5037F">
        <w:rPr>
          <w:noProof/>
        </w:rPr>
        <w:t>28</w:t>
      </w:r>
      <w:r w:rsidR="00521E57" w:rsidRPr="00223DC9">
        <w:fldChar w:fldCharType="end"/>
      </w:r>
      <w:r w:rsidRPr="00C44572">
        <w:t>– lewy panel</w:t>
      </w:r>
      <w:r w:rsidRPr="0044704C">
        <w:t>). Na pozostałym</w:t>
      </w:r>
      <w:r w:rsidRPr="007D62FD">
        <w:t xml:space="preserve"> terenie Polski stężenia PM</w:t>
      </w:r>
      <w:r w:rsidR="0096280E" w:rsidRPr="0096280E">
        <w:rPr>
          <w:vertAlign w:val="subscript"/>
        </w:rPr>
        <w:t>2.5</w:t>
      </w:r>
      <w:r w:rsidR="00BE175F">
        <w:rPr>
          <w:vertAlign w:val="subscript"/>
        </w:rPr>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rPr>
          <w:vertAlign w:val="subscript"/>
        </w:rPr>
        <w:fldChar w:fldCharType="end"/>
      </w:r>
      <w:r w:rsidRPr="007D62FD">
        <w:t xml:space="preserve"> k</w:t>
      </w:r>
      <w:r>
        <w:t>ształtowały</w:t>
      </w:r>
      <w:r w:rsidRPr="007D62FD">
        <w:t xml:space="preserve"> się w przedziale 20-25</w:t>
      </w:r>
      <w:r w:rsidRPr="007D62FD">
        <w:rPr>
          <w:rFonts w:cstheme="minorHAnsi"/>
        </w:rPr>
        <w:t xml:space="preserve"> μ</w:t>
      </w:r>
      <w:r w:rsidRPr="007D62FD">
        <w:t>g/m</w:t>
      </w:r>
      <w:r w:rsidRPr="007D62FD">
        <w:rPr>
          <w:vertAlign w:val="superscript"/>
        </w:rPr>
        <w:t>3</w:t>
      </w:r>
      <w:r w:rsidRPr="007D62FD">
        <w:t>, z wyjątkiem północy kraju, gdzie wystąpiły najniższe wartości od 15 do 20</w:t>
      </w:r>
      <w:r w:rsidRPr="007D62FD">
        <w:rPr>
          <w:rFonts w:cstheme="minorHAnsi"/>
        </w:rPr>
        <w:t xml:space="preserve"> μ</w:t>
      </w:r>
      <w:r w:rsidRPr="007D62FD">
        <w:t>g/m</w:t>
      </w:r>
      <w:r w:rsidRPr="007D62FD">
        <w:rPr>
          <w:vertAlign w:val="superscript"/>
        </w:rPr>
        <w:t>3</w:t>
      </w:r>
      <w:r w:rsidRPr="007D62FD">
        <w:t>. Prognoza do 2030 roku pokazuj</w:t>
      </w:r>
      <w:r>
        <w:t>e</w:t>
      </w:r>
      <w:r w:rsidRPr="007D62FD">
        <w:t xml:space="preserve"> zmniejszenie stężenia </w:t>
      </w:r>
      <w:r>
        <w:t xml:space="preserve">średniorocznego </w:t>
      </w:r>
      <w:r w:rsidRPr="007D62FD">
        <w:t>pyłu PM</w:t>
      </w:r>
      <w:r w:rsidR="0096280E" w:rsidRPr="0096280E">
        <w:rPr>
          <w:vertAlign w:val="subscript"/>
        </w:rPr>
        <w:t>2.5</w:t>
      </w:r>
      <w:r w:rsidRPr="007D62FD">
        <w:t>. W 2030 roku praktycznie na terenie całego kraju średnia roczna wartość stężenia pyłu PM</w:t>
      </w:r>
      <w:r w:rsidR="0096280E" w:rsidRPr="0096280E">
        <w:rPr>
          <w:vertAlign w:val="subscript"/>
        </w:rPr>
        <w:t>2.5</w:t>
      </w:r>
      <w:r w:rsidRPr="007D62FD">
        <w:t xml:space="preserve"> wystąpi w przedziale 15-20</w:t>
      </w:r>
      <w:r w:rsidRPr="007D62FD">
        <w:rPr>
          <w:rFonts w:cstheme="minorHAnsi"/>
        </w:rPr>
        <w:t xml:space="preserve"> μ</w:t>
      </w:r>
      <w:r w:rsidRPr="007D62FD">
        <w:t>g/m</w:t>
      </w:r>
      <w:r w:rsidRPr="007D62FD">
        <w:rPr>
          <w:vertAlign w:val="superscript"/>
        </w:rPr>
        <w:t>3</w:t>
      </w:r>
      <w:r w:rsidRPr="007D62FD">
        <w:t xml:space="preserve"> z wyjątkiem części wojewód</w:t>
      </w:r>
      <w:r>
        <w:t>ztwa śląskiego, małopolskiego i </w:t>
      </w:r>
      <w:r w:rsidRPr="007D62FD">
        <w:t>opolskiego, gdzie prognozowane są wartości w przedziale 20-25</w:t>
      </w:r>
      <w:r w:rsidRPr="007D62FD">
        <w:rPr>
          <w:rFonts w:cstheme="minorHAnsi"/>
        </w:rPr>
        <w:t xml:space="preserve"> μ</w:t>
      </w:r>
      <w:r w:rsidRPr="007D62FD">
        <w:t>g/m</w:t>
      </w:r>
      <w:r w:rsidRPr="007D62FD">
        <w:rPr>
          <w:vertAlign w:val="superscript"/>
        </w:rPr>
        <w:t>3</w:t>
      </w:r>
      <w:r w:rsidRPr="007D62FD">
        <w:t xml:space="preserve">. </w:t>
      </w:r>
    </w:p>
    <w:p w14:paraId="31C9AB23" w14:textId="047AE020" w:rsidR="00B67F91" w:rsidRDefault="00513DBE" w:rsidP="00513DBE">
      <w:pPr>
        <w:spacing w:line="276" w:lineRule="auto"/>
      </w:pPr>
      <w:r w:rsidRPr="007D62FD">
        <w:t xml:space="preserve">Analizując wpływ zanieczyszczeń transgranicznych prognozowane jest zwiększenie wpływu </w:t>
      </w:r>
      <w:r w:rsidRPr="0044704C">
        <w:t>zanieczyszczeń napływających (</w:t>
      </w:r>
      <w:r w:rsidR="00521E57" w:rsidRPr="00223DC9">
        <w:fldChar w:fldCharType="begin"/>
      </w:r>
      <w:r w:rsidR="00521E57" w:rsidRPr="0044704C">
        <w:instrText xml:space="preserve"> REF _Ref536358263 \h </w:instrText>
      </w:r>
      <w:r w:rsidR="0044704C">
        <w:instrText xml:space="preserve"> \* MERGEFORMAT </w:instrText>
      </w:r>
      <w:r w:rsidR="00521E57" w:rsidRPr="00223DC9">
        <w:fldChar w:fldCharType="separate"/>
      </w:r>
      <w:r w:rsidR="00D5037F">
        <w:t xml:space="preserve">Rysunek </w:t>
      </w:r>
      <w:r w:rsidR="00D5037F">
        <w:rPr>
          <w:noProof/>
        </w:rPr>
        <w:t>28</w:t>
      </w:r>
      <w:r w:rsidR="00521E57" w:rsidRPr="00223DC9">
        <w:fldChar w:fldCharType="end"/>
      </w:r>
      <w:r w:rsidRPr="00C44572">
        <w:t xml:space="preserve"> – prawy panel</w:t>
      </w:r>
      <w:r w:rsidRPr="0044704C">
        <w:t>). W roku bazowym we wschodniej i</w:t>
      </w:r>
      <w:r w:rsidR="00AE7130">
        <w:t> </w:t>
      </w:r>
      <w:r w:rsidRPr="007D62FD">
        <w:t>zachodniej część Polski udział emisji z Polski w średniorocznym poziomie emisji dla pyłu PM</w:t>
      </w:r>
      <w:r w:rsidR="0096280E" w:rsidRPr="0096280E">
        <w:rPr>
          <w:vertAlign w:val="subscript"/>
        </w:rPr>
        <w:t>2.5</w:t>
      </w:r>
      <w:r w:rsidR="00BE175F">
        <w:rPr>
          <w:vertAlign w:val="subscript"/>
        </w:rPr>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rPr>
          <w:vertAlign w:val="subscript"/>
        </w:rPr>
        <w:fldChar w:fldCharType="end"/>
      </w:r>
      <w:r w:rsidRPr="007D62FD">
        <w:t xml:space="preserve"> osiągał wartości w przedziale od 25 do 0%. W środkowej części kraju wysokość wskaźnika osiągnęła wartości od 50 do 25.W kolejnych latach 2025 i 2030 prognozowane jest zwiększenie wpływu zanieczyszczeń transgranicznych. Zwiększenie wskaźnika prognozowane jest prawie na terenie całego kraju, natomiast na niewielkich terenach w środkowej</w:t>
      </w:r>
      <w:r>
        <w:t xml:space="preserve"> i </w:t>
      </w:r>
      <w:r w:rsidRPr="007D62FD">
        <w:t xml:space="preserve">południowej części Polski wartości nie ulegną zmianie do 2030 roku.    </w:t>
      </w:r>
    </w:p>
    <w:p w14:paraId="20B7365B" w14:textId="77777777" w:rsidR="00B67F91" w:rsidRDefault="00B67F91">
      <w:pPr>
        <w:spacing w:before="0" w:after="160" w:line="259" w:lineRule="auto"/>
        <w:jc w:val="left"/>
      </w:pPr>
      <w:r>
        <w:br w:type="page"/>
      </w:r>
    </w:p>
    <w:p w14:paraId="2FAD1654" w14:textId="5A8044D2" w:rsidR="00B67F91" w:rsidRDefault="00B67F91" w:rsidP="00B67F91">
      <w:pPr>
        <w:pStyle w:val="Legenda"/>
      </w:pPr>
      <w:bookmarkStart w:id="169" w:name="_Ref536358263"/>
      <w:bookmarkStart w:id="170" w:name="_Toc536436291"/>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28</w:t>
      </w:r>
      <w:r w:rsidR="00515DF9">
        <w:rPr>
          <w:noProof/>
        </w:rPr>
        <w:fldChar w:fldCharType="end"/>
      </w:r>
      <w:bookmarkEnd w:id="169"/>
      <w:r w:rsidR="00A32929">
        <w:t xml:space="preserve"> </w:t>
      </w:r>
      <w:r w:rsidRPr="00F5004F">
        <w:t>Rozkład przestrzenny średniego rocznego stężenia pyłu PM</w:t>
      </w:r>
      <w:r w:rsidR="0096280E" w:rsidRPr="0096280E">
        <w:rPr>
          <w:vertAlign w:val="subscript"/>
        </w:rPr>
        <w:t>2.5</w:t>
      </w:r>
      <w:r w:rsidR="00BE175F">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fldChar w:fldCharType="end"/>
      </w:r>
      <w:r w:rsidRPr="00F5004F">
        <w:t>( lewy panel) oraz rozkład przestrzenny względna zmiana udziału emisji z Polski dla stężeń średniorocznych pyłu PM</w:t>
      </w:r>
      <w:r w:rsidR="0096280E" w:rsidRPr="0096280E">
        <w:rPr>
          <w:vertAlign w:val="subscript"/>
        </w:rPr>
        <w:t>2.5</w:t>
      </w:r>
      <w:r w:rsidRPr="00F5004F">
        <w:t xml:space="preserve"> (prawy panel) w roku bazowym, 2025 i 2030.</w:t>
      </w:r>
      <w:bookmarkEnd w:id="170"/>
    </w:p>
    <w:p w14:paraId="1E3E631E" w14:textId="77777777" w:rsidR="00513DBE" w:rsidRPr="007D62FD" w:rsidRDefault="00513DBE" w:rsidP="00D54632">
      <w:pPr>
        <w:pStyle w:val="Legenda"/>
        <w:spacing w:line="276" w:lineRule="auto"/>
        <w:jc w:val="center"/>
        <w:rPr>
          <w:b/>
        </w:rPr>
      </w:pPr>
      <w:r>
        <w:rPr>
          <w:b/>
          <w:noProof/>
          <w:lang w:eastAsia="pl-PL"/>
        </w:rPr>
        <w:drawing>
          <wp:inline distT="0" distB="0" distL="0" distR="0" wp14:anchorId="78454C40" wp14:editId="158B1B07">
            <wp:extent cx="5193030" cy="7103745"/>
            <wp:effectExtent l="0" t="0" r="7620" b="1905"/>
            <wp:docPr id="72" name="Obraz 72" descr="AVYR_PM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VYR_PM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93030" cy="7103745"/>
                    </a:xfrm>
                    <a:prstGeom prst="rect">
                      <a:avLst/>
                    </a:prstGeom>
                    <a:noFill/>
                    <a:ln>
                      <a:noFill/>
                    </a:ln>
                  </pic:spPr>
                </pic:pic>
              </a:graphicData>
            </a:graphic>
          </wp:inline>
        </w:drawing>
      </w:r>
    </w:p>
    <w:p w14:paraId="5A6D3E21" w14:textId="77777777" w:rsidR="00513DBE" w:rsidRPr="007D62FD" w:rsidRDefault="00513DBE" w:rsidP="00513DBE">
      <w:pPr>
        <w:spacing w:line="276" w:lineRule="auto"/>
      </w:pPr>
    </w:p>
    <w:p w14:paraId="2BF555BA" w14:textId="77777777" w:rsidR="00513DBE" w:rsidRDefault="00513DBE" w:rsidP="00513DBE">
      <w:pPr>
        <w:rPr>
          <w:b/>
          <w:bCs/>
          <w:iCs/>
          <w:color w:val="005C73"/>
          <w:sz w:val="28"/>
          <w:szCs w:val="28"/>
        </w:rPr>
      </w:pPr>
      <w:r>
        <w:br w:type="page"/>
      </w:r>
    </w:p>
    <w:p w14:paraId="7DE67CF6" w14:textId="032612EB" w:rsidR="00513DBE" w:rsidRPr="007D62FD" w:rsidRDefault="00513DBE" w:rsidP="00A32929">
      <w:pPr>
        <w:pStyle w:val="Nagwek4"/>
      </w:pPr>
      <w:bookmarkStart w:id="171" w:name="_Toc535008882"/>
      <w:bookmarkStart w:id="172" w:name="_Toc536438003"/>
      <w:r w:rsidRPr="00A32929">
        <w:t>Stężenia</w:t>
      </w:r>
      <w:r w:rsidRPr="00BF5981">
        <w:t xml:space="preserve"> średnioroczne SO</w:t>
      </w:r>
      <w:r w:rsidRPr="00521E57">
        <w:rPr>
          <w:vertAlign w:val="subscript"/>
        </w:rPr>
        <w:t>2</w:t>
      </w:r>
      <w:bookmarkEnd w:id="171"/>
      <w:bookmarkEnd w:id="172"/>
      <w:r w:rsidR="00BE175F">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fldChar w:fldCharType="end"/>
      </w:r>
    </w:p>
    <w:p w14:paraId="0E54D2A5" w14:textId="36336BB2" w:rsidR="00513DBE" w:rsidRPr="007D62FD" w:rsidRDefault="00513DBE" w:rsidP="00B67F91">
      <w:r w:rsidRPr="007D62FD">
        <w:t>Prognozowane zmiany stężenia średniorocznego SO</w:t>
      </w:r>
      <w:r w:rsidRPr="007D62FD">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sidRPr="007D62FD">
        <w:t xml:space="preserve"> na skutek zmniejszenia emisji tego zanieczyszczenia (</w:t>
      </w:r>
      <w:r w:rsidR="00036521">
        <w:fldChar w:fldCharType="begin"/>
      </w:r>
      <w:r w:rsidR="00B67F91">
        <w:instrText xml:space="preserve"> REF _Ref536110127 \h </w:instrText>
      </w:r>
      <w:r w:rsidR="00036521">
        <w:fldChar w:fldCharType="separate"/>
      </w:r>
      <w:r w:rsidR="00D5037F">
        <w:t xml:space="preserve">Rysunek </w:t>
      </w:r>
      <w:r w:rsidR="00D5037F">
        <w:rPr>
          <w:noProof/>
        </w:rPr>
        <w:t>29</w:t>
      </w:r>
      <w:r w:rsidR="00036521">
        <w:fldChar w:fldCharType="end"/>
      </w:r>
      <w:r w:rsidRPr="007D62FD">
        <w:t>) w</w:t>
      </w:r>
      <w:r w:rsidR="0062668E">
        <w:t>s</w:t>
      </w:r>
      <w:r w:rsidRPr="007D62FD">
        <w:t xml:space="preserve">kazują w 2025 </w:t>
      </w:r>
      <w:r>
        <w:t xml:space="preserve">na </w:t>
      </w:r>
      <w:r w:rsidRPr="007D62FD">
        <w:t>poprawę</w:t>
      </w:r>
      <w:r>
        <w:t xml:space="preserve"> poziomu zanieczyszczenia</w:t>
      </w:r>
      <w:r w:rsidRPr="007D62FD">
        <w:t xml:space="preserve">. Praktycznie na terenie całego kraju wystąpi </w:t>
      </w:r>
      <w:r>
        <w:t>redukcja stężeń średniorocznych</w:t>
      </w:r>
      <w:r w:rsidRPr="007D62FD">
        <w:t xml:space="preserve"> o 20 do 82%, </w:t>
      </w:r>
      <w:r>
        <w:t>z </w:t>
      </w:r>
      <w:r w:rsidRPr="007D62FD">
        <w:t>wyjątkiem granic wschodnich i południowych- gdzie poprawa wystąpi o 10-20%. W 2030</w:t>
      </w:r>
      <w:r>
        <w:t xml:space="preserve"> r. </w:t>
      </w:r>
      <w:r w:rsidRPr="007D62FD">
        <w:t>na terenie całego kraju prognozowana jest poprawa do 82%.</w:t>
      </w:r>
    </w:p>
    <w:p w14:paraId="6721BF5C" w14:textId="6761A3F9" w:rsidR="00B67F91" w:rsidRDefault="00B67F91" w:rsidP="00B67F91">
      <w:pPr>
        <w:pStyle w:val="Legenda"/>
      </w:pPr>
      <w:bookmarkStart w:id="173" w:name="_Ref536110127"/>
      <w:bookmarkStart w:id="174" w:name="_Toc536436292"/>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29</w:t>
      </w:r>
      <w:r w:rsidR="00515DF9">
        <w:rPr>
          <w:noProof/>
        </w:rPr>
        <w:fldChar w:fldCharType="end"/>
      </w:r>
      <w:bookmarkEnd w:id="173"/>
      <w:r w:rsidR="00A32929">
        <w:t xml:space="preserve"> </w:t>
      </w:r>
      <w:r w:rsidRPr="00F81BC2">
        <w:t>Względna zmiana stężenia średniorocznego SO2</w:t>
      </w:r>
      <w:r w:rsidR="00BE175F">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fldChar w:fldCharType="end"/>
      </w:r>
      <w:r w:rsidRPr="00F81BC2">
        <w:t xml:space="preserve"> w roku 2025 (lewy panel) i 2030 (prawy panel) w stosunku do roku bazowego.</w:t>
      </w:r>
      <w:bookmarkEnd w:id="174"/>
    </w:p>
    <w:p w14:paraId="14B707D6" w14:textId="77777777" w:rsidR="00513DBE" w:rsidRPr="00B67F91" w:rsidRDefault="00513DBE" w:rsidP="00B67F91">
      <w:pPr>
        <w:pStyle w:val="Legenda"/>
        <w:spacing w:line="276" w:lineRule="auto"/>
        <w:jc w:val="center"/>
        <w:rPr>
          <w:b/>
        </w:rPr>
      </w:pPr>
      <w:r>
        <w:rPr>
          <w:b/>
          <w:noProof/>
          <w:lang w:eastAsia="pl-PL"/>
        </w:rPr>
        <w:drawing>
          <wp:inline distT="0" distB="0" distL="0" distR="0" wp14:anchorId="1498A50D" wp14:editId="3F009E78">
            <wp:extent cx="4677410" cy="3074035"/>
            <wp:effectExtent l="0" t="0" r="0" b="0"/>
            <wp:docPr id="19" name="Obraz 19" descr="RVYR_SO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RVYR_SO2"/>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77410" cy="3074035"/>
                    </a:xfrm>
                    <a:prstGeom prst="rect">
                      <a:avLst/>
                    </a:prstGeom>
                    <a:noFill/>
                    <a:ln>
                      <a:noFill/>
                    </a:ln>
                  </pic:spPr>
                </pic:pic>
              </a:graphicData>
            </a:graphic>
          </wp:inline>
        </w:drawing>
      </w:r>
    </w:p>
    <w:p w14:paraId="4CB4674C" w14:textId="3A063496" w:rsidR="00513DBE" w:rsidRPr="007D62FD" w:rsidRDefault="00513DBE" w:rsidP="00513DBE">
      <w:pPr>
        <w:spacing w:line="276" w:lineRule="auto"/>
      </w:pPr>
      <w:r>
        <w:t xml:space="preserve">W </w:t>
      </w:r>
      <w:r w:rsidRPr="007D62FD">
        <w:t xml:space="preserve"> roku</w:t>
      </w:r>
      <w:r>
        <w:t xml:space="preserve"> bazowym</w:t>
      </w:r>
      <w:r w:rsidRPr="007D62FD">
        <w:t xml:space="preserve"> najwyższe średnie roczne wartości stężeń dwutlenku siarki wystąpiły na terenie województwa śląskiego i małopolskiego oraz w centrum kraju i Zatoce Gdańskiej - nawet do 20 μg/m</w:t>
      </w:r>
      <w:r w:rsidRPr="007D62FD">
        <w:rPr>
          <w:vertAlign w:val="superscript"/>
        </w:rPr>
        <w:t>3</w:t>
      </w:r>
      <w:r>
        <w:t xml:space="preserve"> </w:t>
      </w:r>
      <w:r w:rsidRPr="0044704C">
        <w:t>(</w:t>
      </w:r>
      <w:r w:rsidR="00036521" w:rsidRPr="00AD1C2D">
        <w:fldChar w:fldCharType="begin"/>
      </w:r>
      <w:r w:rsidR="00F470DB" w:rsidRPr="0044704C">
        <w:instrText xml:space="preserve"> REF _Ref536110211 \h </w:instrText>
      </w:r>
      <w:r w:rsidR="0044704C">
        <w:instrText xml:space="preserve"> \* MERGEFORMAT </w:instrText>
      </w:r>
      <w:r w:rsidR="00036521" w:rsidRPr="00AD1C2D">
        <w:fldChar w:fldCharType="separate"/>
      </w:r>
      <w:r w:rsidR="00D5037F">
        <w:t xml:space="preserve">Rysunek </w:t>
      </w:r>
      <w:r w:rsidR="00D5037F">
        <w:rPr>
          <w:noProof/>
        </w:rPr>
        <w:t>30</w:t>
      </w:r>
      <w:r w:rsidR="00036521" w:rsidRPr="00AD1C2D">
        <w:fldChar w:fldCharType="end"/>
      </w:r>
      <w:r w:rsidRPr="00C44572">
        <w:t>– lewy panel</w:t>
      </w:r>
      <w:r w:rsidRPr="0044704C">
        <w:t>).  Niższe wartości - do 5 μg/m</w:t>
      </w:r>
      <w:r w:rsidRPr="0044704C">
        <w:rPr>
          <w:vertAlign w:val="superscript"/>
        </w:rPr>
        <w:t>3</w:t>
      </w:r>
      <w:r w:rsidRPr="0044704C">
        <w:t xml:space="preserve"> wystąpiły na północnym wschodzie i</w:t>
      </w:r>
      <w:r w:rsidR="00AE7130">
        <w:t> </w:t>
      </w:r>
      <w:r w:rsidRPr="007D62FD">
        <w:t>północnym zachodzie kraju. Prognoza dla roku 2030 wykazuje zmniejszenie stężeń dwutlenku siarki. W 2030 roku praktycznie na terenie całego kraju stężenia SO</w:t>
      </w:r>
      <w:r w:rsidRPr="007D62FD">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sidRPr="007D62FD">
        <w:t xml:space="preserve"> nie przekroczą 5 μg/m</w:t>
      </w:r>
      <w:r w:rsidRPr="007D62FD">
        <w:rPr>
          <w:vertAlign w:val="superscript"/>
        </w:rPr>
        <w:t>3</w:t>
      </w:r>
      <w:r w:rsidRPr="007D62FD">
        <w:t>, wyjątkiem jest województwo śląskie gdzie stężenia osiągną wartości do 10 μg/m</w:t>
      </w:r>
      <w:r w:rsidRPr="007D62FD">
        <w:rPr>
          <w:vertAlign w:val="superscript"/>
        </w:rPr>
        <w:t>3</w:t>
      </w:r>
      <w:r w:rsidRPr="007D62FD">
        <w:t xml:space="preserve">. </w:t>
      </w:r>
    </w:p>
    <w:p w14:paraId="3FEB9E2F" w14:textId="6DB752FE" w:rsidR="00513DBE" w:rsidRPr="007D62FD" w:rsidRDefault="00513DBE" w:rsidP="00513DBE">
      <w:pPr>
        <w:spacing w:line="276" w:lineRule="auto"/>
      </w:pPr>
      <w:r w:rsidRPr="007D62FD">
        <w:t>Wpływ zanieczyszczeń transgranicznych w roku</w:t>
      </w:r>
      <w:r>
        <w:t xml:space="preserve"> bazowym</w:t>
      </w:r>
      <w:r w:rsidRPr="007D62FD">
        <w:t xml:space="preserve"> był bardzo niski. </w:t>
      </w:r>
      <w:r>
        <w:t>Na przeważającym obszarze</w:t>
      </w:r>
      <w:r w:rsidRPr="007D62FD">
        <w:t xml:space="preserve"> Polski </w:t>
      </w:r>
      <w:r>
        <w:t>udział emisji ze źródeł krajowych kształtuje się</w:t>
      </w:r>
      <w:r w:rsidRPr="007D62FD">
        <w:t xml:space="preserve"> w przedziale od 94 do 75%. Wyjątkiem jest teren przy zachodniej i wschodniej granicy, gdzie wpływ transgraniczny zanieczyszczeń SO</w:t>
      </w:r>
      <w:r w:rsidRPr="007D62FD">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sidRPr="007D62FD">
        <w:t xml:space="preserve"> wystąpił od 75 do 50%. Prognoza do 2030 roku wykazuje </w:t>
      </w:r>
      <w:r>
        <w:t>wzrost udziału</w:t>
      </w:r>
      <w:r w:rsidRPr="007D62FD">
        <w:t xml:space="preserve"> zanieczyszczeń napływających</w:t>
      </w:r>
      <w:r>
        <w:t>, zwłaszcza</w:t>
      </w:r>
      <w:r w:rsidRPr="007D62FD">
        <w:t xml:space="preserve"> </w:t>
      </w:r>
      <w:r w:rsidRPr="0044704C">
        <w:t>na krańcach zachodnich kraju, na pobrzeżach oraz w Suwałkach (</w:t>
      </w:r>
      <w:r w:rsidR="00036521" w:rsidRPr="00AD1C2D">
        <w:fldChar w:fldCharType="begin"/>
      </w:r>
      <w:r w:rsidR="00F470DB" w:rsidRPr="0044704C">
        <w:instrText xml:space="preserve"> REF _Ref536110211 \h </w:instrText>
      </w:r>
      <w:r w:rsidR="0044704C">
        <w:instrText xml:space="preserve"> \* MERGEFORMAT </w:instrText>
      </w:r>
      <w:r w:rsidR="00036521" w:rsidRPr="00AD1C2D">
        <w:fldChar w:fldCharType="separate"/>
      </w:r>
      <w:r w:rsidR="00D5037F">
        <w:t xml:space="preserve">Rysunek </w:t>
      </w:r>
      <w:r w:rsidR="00D5037F">
        <w:rPr>
          <w:noProof/>
        </w:rPr>
        <w:t>30</w:t>
      </w:r>
      <w:r w:rsidR="00036521" w:rsidRPr="00AD1C2D">
        <w:fldChar w:fldCharType="end"/>
      </w:r>
      <w:r w:rsidRPr="00C44572">
        <w:t xml:space="preserve"> – prawy panel</w:t>
      </w:r>
      <w:r w:rsidRPr="0044704C">
        <w:t>).</w:t>
      </w:r>
      <w:r w:rsidRPr="007D62FD">
        <w:t xml:space="preserve">   </w:t>
      </w:r>
    </w:p>
    <w:p w14:paraId="4D20472B" w14:textId="77777777" w:rsidR="00513DBE" w:rsidRPr="007D62FD" w:rsidRDefault="00F470DB" w:rsidP="00F470DB">
      <w:pPr>
        <w:spacing w:before="0" w:after="160" w:line="259" w:lineRule="auto"/>
        <w:jc w:val="left"/>
      </w:pPr>
      <w:r>
        <w:br w:type="page"/>
      </w:r>
    </w:p>
    <w:p w14:paraId="6A570B25" w14:textId="2A80E250" w:rsidR="00F470DB" w:rsidRDefault="00F470DB" w:rsidP="00F470DB">
      <w:pPr>
        <w:pStyle w:val="Legenda"/>
      </w:pPr>
      <w:bookmarkStart w:id="175" w:name="_Ref536110211"/>
      <w:bookmarkStart w:id="176" w:name="_Toc536436293"/>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30</w:t>
      </w:r>
      <w:r w:rsidR="00515DF9">
        <w:rPr>
          <w:noProof/>
        </w:rPr>
        <w:fldChar w:fldCharType="end"/>
      </w:r>
      <w:bookmarkEnd w:id="175"/>
      <w:r w:rsidR="00A32929">
        <w:t xml:space="preserve"> </w:t>
      </w:r>
      <w:r w:rsidRPr="005103C4">
        <w:t xml:space="preserve">Rozkład </w:t>
      </w:r>
      <w:r w:rsidRPr="00F470DB">
        <w:t>przestrzenny</w:t>
      </w:r>
      <w:r w:rsidRPr="005103C4">
        <w:t xml:space="preserve"> średniej rocznej wartości stężenia dwutlenku siarki (lewy panel) oraz rozkład przestrzenny wskaźnika wpływu udziału emisji z Polski dla dwutlenku siarki (prawy panel) w roku bazowym, 2025 i 2030.</w:t>
      </w:r>
      <w:bookmarkEnd w:id="176"/>
    </w:p>
    <w:p w14:paraId="28537212" w14:textId="77777777" w:rsidR="00513DBE" w:rsidRPr="007D62FD" w:rsidRDefault="00513DBE" w:rsidP="00D54632">
      <w:pPr>
        <w:spacing w:line="276" w:lineRule="auto"/>
        <w:jc w:val="center"/>
      </w:pPr>
      <w:r>
        <w:rPr>
          <w:noProof/>
          <w:lang w:eastAsia="pl-PL"/>
        </w:rPr>
        <w:drawing>
          <wp:inline distT="0" distB="0" distL="0" distR="0" wp14:anchorId="15CC24A8" wp14:editId="53A70A4F">
            <wp:extent cx="5193030" cy="7138035"/>
            <wp:effectExtent l="0" t="0" r="7620" b="5715"/>
            <wp:docPr id="71" name="Obraz 71" descr="AVYR_S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VYR_SO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93030" cy="7138035"/>
                    </a:xfrm>
                    <a:prstGeom prst="rect">
                      <a:avLst/>
                    </a:prstGeom>
                    <a:noFill/>
                    <a:ln>
                      <a:noFill/>
                    </a:ln>
                  </pic:spPr>
                </pic:pic>
              </a:graphicData>
            </a:graphic>
          </wp:inline>
        </w:drawing>
      </w:r>
    </w:p>
    <w:p w14:paraId="244BD809" w14:textId="77777777" w:rsidR="00513DBE" w:rsidRDefault="00513DBE" w:rsidP="00513DBE">
      <w:r>
        <w:br w:type="page"/>
      </w:r>
    </w:p>
    <w:p w14:paraId="0CAB8D4A" w14:textId="675CBC7E" w:rsidR="00513DBE" w:rsidRPr="007D62FD" w:rsidRDefault="00513DBE" w:rsidP="00E52364">
      <w:r w:rsidRPr="007D62FD">
        <w:t xml:space="preserve">Stężenie dwutlenku siarki w okresie zimowym ulegnie poprawie w 2025 i 2030 roku względem </w:t>
      </w:r>
      <w:r>
        <w:t>roku bazowego</w:t>
      </w:r>
      <w:r w:rsidRPr="007D62FD">
        <w:t xml:space="preserve"> (</w:t>
      </w:r>
      <w:r w:rsidR="00411DB6">
        <w:fldChar w:fldCharType="begin"/>
      </w:r>
      <w:r w:rsidR="00411DB6">
        <w:instrText xml:space="preserve"> REF _Ref536110274 \h </w:instrText>
      </w:r>
      <w:r w:rsidR="00411DB6">
        <w:fldChar w:fldCharType="separate"/>
      </w:r>
      <w:r w:rsidR="00D5037F">
        <w:t xml:space="preserve">Rysunek </w:t>
      </w:r>
      <w:r w:rsidR="00D5037F">
        <w:rPr>
          <w:noProof/>
        </w:rPr>
        <w:t>31</w:t>
      </w:r>
      <w:r w:rsidR="00411DB6">
        <w:fldChar w:fldCharType="end"/>
      </w:r>
      <w:r w:rsidRPr="007D62FD">
        <w:t xml:space="preserve">). W 2025 i 2030 roku na terenie całej Polski prognozowana jest poprawa </w:t>
      </w:r>
      <w:r>
        <w:t>o</w:t>
      </w:r>
      <w:r w:rsidRPr="007D62FD">
        <w:t xml:space="preserve"> 20 do 84%.   </w:t>
      </w:r>
    </w:p>
    <w:p w14:paraId="2C581651" w14:textId="0D4FCB3A" w:rsidR="00E52364" w:rsidRDefault="00E52364" w:rsidP="00E52364">
      <w:pPr>
        <w:pStyle w:val="Legenda"/>
      </w:pPr>
      <w:bookmarkStart w:id="177" w:name="_Ref536110274"/>
      <w:bookmarkStart w:id="178" w:name="_Toc536436294"/>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31</w:t>
      </w:r>
      <w:r w:rsidR="00515DF9">
        <w:rPr>
          <w:noProof/>
        </w:rPr>
        <w:fldChar w:fldCharType="end"/>
      </w:r>
      <w:bookmarkEnd w:id="177"/>
      <w:r w:rsidR="00A32929">
        <w:t xml:space="preserve"> </w:t>
      </w:r>
      <w:r w:rsidRPr="00E52364">
        <w:t>Względna</w:t>
      </w:r>
      <w:r w:rsidRPr="00D13917">
        <w:t xml:space="preserve"> zmiana stężenia SO2</w:t>
      </w:r>
      <w:r w:rsidR="00BE175F">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fldChar w:fldCharType="end"/>
      </w:r>
      <w:r w:rsidRPr="00D13917">
        <w:t xml:space="preserve"> w okresie zimowym (01.10 - 31.03)  (days:  1-90  and 365)</w:t>
      </w:r>
      <w:bookmarkEnd w:id="178"/>
    </w:p>
    <w:p w14:paraId="4A5CF160" w14:textId="77777777" w:rsidR="00513DBE" w:rsidRPr="007D62FD" w:rsidRDefault="00513DBE" w:rsidP="00D54632">
      <w:pPr>
        <w:pStyle w:val="Legenda"/>
        <w:spacing w:line="276" w:lineRule="auto"/>
        <w:jc w:val="center"/>
      </w:pPr>
      <w:r>
        <w:rPr>
          <w:noProof/>
          <w:lang w:eastAsia="pl-PL"/>
        </w:rPr>
        <w:drawing>
          <wp:inline distT="0" distB="0" distL="0" distR="0" wp14:anchorId="4A436B44" wp14:editId="1776DF21">
            <wp:extent cx="4677410" cy="3074035"/>
            <wp:effectExtent l="0" t="0" r="0" b="0"/>
            <wp:docPr id="20" name="Obraz 20" descr="RWYR_SO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RWYR_SO2"/>
                    <pic:cNvPicPr>
                      <a:picLocks/>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77410" cy="3074035"/>
                    </a:xfrm>
                    <a:prstGeom prst="rect">
                      <a:avLst/>
                    </a:prstGeom>
                    <a:noFill/>
                    <a:ln>
                      <a:noFill/>
                    </a:ln>
                  </pic:spPr>
                </pic:pic>
              </a:graphicData>
            </a:graphic>
          </wp:inline>
        </w:drawing>
      </w:r>
    </w:p>
    <w:p w14:paraId="6AA4C272" w14:textId="1FB4E4FD" w:rsidR="00513DBE" w:rsidRPr="007D62FD" w:rsidRDefault="00513DBE" w:rsidP="00E52364">
      <w:r w:rsidRPr="00AD1C2D">
        <w:t>W roku bazowym najwyższe stężenia dwutlenku siarki w okresie zimowym (</w:t>
      </w:r>
      <w:r w:rsidR="00411DB6" w:rsidRPr="00AD1C2D">
        <w:fldChar w:fldCharType="begin"/>
      </w:r>
      <w:r w:rsidR="00411DB6" w:rsidRPr="00AD1C2D">
        <w:instrText xml:space="preserve"> REF _Ref536358387 \h </w:instrText>
      </w:r>
      <w:r w:rsidR="00AD1C2D">
        <w:instrText xml:space="preserve"> \* MERGEFORMAT </w:instrText>
      </w:r>
      <w:r w:rsidR="00411DB6" w:rsidRPr="00AD1C2D">
        <w:fldChar w:fldCharType="separate"/>
      </w:r>
      <w:r w:rsidR="00D5037F">
        <w:t xml:space="preserve">Rysunek </w:t>
      </w:r>
      <w:r w:rsidR="00D5037F">
        <w:rPr>
          <w:noProof/>
        </w:rPr>
        <w:t>32</w:t>
      </w:r>
      <w:r w:rsidR="00411DB6" w:rsidRPr="00AD1C2D">
        <w:fldChar w:fldCharType="end"/>
      </w:r>
      <w:r w:rsidRPr="00C44572">
        <w:t>– lewy panel</w:t>
      </w:r>
      <w:r w:rsidRPr="00AD1C2D">
        <w:t>)</w:t>
      </w:r>
      <w:r w:rsidRPr="007D62FD">
        <w:t xml:space="preserve"> wystąpiły w województwie śląskim i małopolskim: 10-20 </w:t>
      </w:r>
      <w:r w:rsidRPr="007D62FD">
        <w:rPr>
          <w:rFonts w:cstheme="minorHAnsi"/>
        </w:rPr>
        <w:t>μ</w:t>
      </w:r>
      <w:r w:rsidRPr="007D62FD">
        <w:t>g/m</w:t>
      </w:r>
      <w:r w:rsidRPr="007D62FD">
        <w:rPr>
          <w:vertAlign w:val="superscript"/>
        </w:rPr>
        <w:t>3</w:t>
      </w:r>
      <w:r w:rsidRPr="007D62FD">
        <w:t>. Najniższe wartości stężeń wystąpiły na północnym zachodzie- do 2</w:t>
      </w:r>
      <w:r w:rsidRPr="007D62FD">
        <w:rPr>
          <w:rFonts w:cstheme="minorHAnsi"/>
        </w:rPr>
        <w:t xml:space="preserve"> μ</w:t>
      </w:r>
      <w:r w:rsidRPr="007D62FD">
        <w:t>g/m</w:t>
      </w:r>
      <w:r w:rsidRPr="007D62FD">
        <w:rPr>
          <w:vertAlign w:val="superscript"/>
        </w:rPr>
        <w:t>3</w:t>
      </w:r>
      <w:r w:rsidRPr="007D62FD">
        <w:t>, natomiast na pozostałym terenie Polski od 2 do 5</w:t>
      </w:r>
      <w:r w:rsidRPr="007D62FD">
        <w:rPr>
          <w:rFonts w:cstheme="minorHAnsi"/>
        </w:rPr>
        <w:t xml:space="preserve"> μ</w:t>
      </w:r>
      <w:r w:rsidRPr="007D62FD">
        <w:t>g/m</w:t>
      </w:r>
      <w:r w:rsidRPr="007D62FD">
        <w:rPr>
          <w:vertAlign w:val="superscript"/>
        </w:rPr>
        <w:t>3</w:t>
      </w:r>
      <w:r w:rsidRPr="007D62FD">
        <w:t>. Modelowanie do roku 2030r. wykazuje zmniejszenie stężenia dwutlenku siarki. W 2030 roku najwyższe stężenia wystąpiły w przedziale 5-10</w:t>
      </w:r>
      <w:r w:rsidRPr="007D62FD">
        <w:rPr>
          <w:rFonts w:cstheme="minorHAnsi"/>
        </w:rPr>
        <w:t xml:space="preserve"> μ</w:t>
      </w:r>
      <w:r w:rsidRPr="007D62FD">
        <w:t>g/m</w:t>
      </w:r>
      <w:r w:rsidRPr="007D62FD">
        <w:rPr>
          <w:vertAlign w:val="superscript"/>
        </w:rPr>
        <w:t>3</w:t>
      </w:r>
      <w:r>
        <w:t xml:space="preserve"> na </w:t>
      </w:r>
      <w:r w:rsidRPr="007D62FD">
        <w:t>terenie województwa śląskiego, małopolskiego, ś</w:t>
      </w:r>
      <w:r>
        <w:t>więtokrzyskiego i łódzkiego. Na </w:t>
      </w:r>
      <w:r w:rsidRPr="007D62FD">
        <w:t>pozostałym terenie Polski prognozo</w:t>
      </w:r>
      <w:r w:rsidR="00AE7130">
        <w:t>wane są stężenia maksymalnie do </w:t>
      </w:r>
      <w:r w:rsidRPr="007D62FD">
        <w:t>10</w:t>
      </w:r>
      <w:r w:rsidRPr="007D62FD">
        <w:rPr>
          <w:rFonts w:cstheme="minorHAnsi"/>
        </w:rPr>
        <w:t xml:space="preserve"> μ</w:t>
      </w:r>
      <w:r w:rsidRPr="007D62FD">
        <w:t>g/m</w:t>
      </w:r>
      <w:r w:rsidRPr="007D62FD">
        <w:rPr>
          <w:vertAlign w:val="superscript"/>
        </w:rPr>
        <w:t>3</w:t>
      </w:r>
      <w:r w:rsidRPr="007D62FD">
        <w:t xml:space="preserve">. </w:t>
      </w:r>
    </w:p>
    <w:p w14:paraId="4DC46FB2" w14:textId="53149D66" w:rsidR="00513DBE" w:rsidRDefault="00513DBE" w:rsidP="00E52364">
      <w:r w:rsidRPr="00AD1C2D">
        <w:t>Wpływ zanieczyszczeń transgranicznych do 2030 wzrośnie(</w:t>
      </w:r>
      <w:r w:rsidR="00411DB6" w:rsidRPr="00AD1C2D">
        <w:fldChar w:fldCharType="begin"/>
      </w:r>
      <w:r w:rsidR="00411DB6" w:rsidRPr="00AD1C2D">
        <w:instrText xml:space="preserve"> REF _Ref536358387 \h </w:instrText>
      </w:r>
      <w:r w:rsidR="00AD1C2D">
        <w:instrText xml:space="preserve"> \* MERGEFORMAT </w:instrText>
      </w:r>
      <w:r w:rsidR="00411DB6" w:rsidRPr="00AD1C2D">
        <w:fldChar w:fldCharType="separate"/>
      </w:r>
      <w:r w:rsidR="00D5037F">
        <w:t xml:space="preserve">Rysunek </w:t>
      </w:r>
      <w:r w:rsidR="00D5037F">
        <w:rPr>
          <w:noProof/>
        </w:rPr>
        <w:t>32</w:t>
      </w:r>
      <w:r w:rsidR="00411DB6" w:rsidRPr="00AD1C2D">
        <w:fldChar w:fldCharType="end"/>
      </w:r>
      <w:r w:rsidRPr="00C44572">
        <w:t>– prawy panel</w:t>
      </w:r>
      <w:r w:rsidRPr="00AD1C2D">
        <w:t>). W  roku</w:t>
      </w:r>
      <w:r>
        <w:t xml:space="preserve"> bazowym</w:t>
      </w:r>
      <w:r w:rsidRPr="007D62FD">
        <w:t xml:space="preserve"> najwyższy wpływ zanieczyszczeń </w:t>
      </w:r>
      <w:r>
        <w:t>ze źródeł krajowych</w:t>
      </w:r>
      <w:r w:rsidRPr="007D62FD">
        <w:t xml:space="preserve"> wystąpi</w:t>
      </w:r>
      <w:r>
        <w:t>ł na </w:t>
      </w:r>
      <w:r w:rsidRPr="007D62FD">
        <w:t xml:space="preserve">wschodzie i zachodzie kraju od 75 do 50%, a w centrum kraju od 96 do 75%. </w:t>
      </w:r>
    </w:p>
    <w:p w14:paraId="03FDE92B" w14:textId="77777777" w:rsidR="00E52364" w:rsidRDefault="00513DBE" w:rsidP="00E52364">
      <w:r w:rsidRPr="007D62FD">
        <w:t xml:space="preserve">W 2030 roku praktycznie na terenie całego kraju wpływ zanieczyszczeń </w:t>
      </w:r>
      <w:r>
        <w:t>krajowych ulegnie zmniejszeniu</w:t>
      </w:r>
      <w:r w:rsidRPr="007D62FD">
        <w:t xml:space="preserve">. </w:t>
      </w:r>
    </w:p>
    <w:p w14:paraId="3EE6C082" w14:textId="77777777" w:rsidR="00E52364" w:rsidRDefault="00E52364">
      <w:pPr>
        <w:spacing w:before="0" w:after="160" w:line="259" w:lineRule="auto"/>
        <w:jc w:val="left"/>
      </w:pPr>
      <w:r>
        <w:br w:type="page"/>
      </w:r>
    </w:p>
    <w:p w14:paraId="3574034F" w14:textId="77777777" w:rsidR="00513DBE" w:rsidRPr="007D62FD" w:rsidRDefault="00513DBE" w:rsidP="00E52364"/>
    <w:p w14:paraId="3EAFBD80" w14:textId="2CF7D77B" w:rsidR="00E52364" w:rsidRPr="00E52364" w:rsidRDefault="00E52364" w:rsidP="00E52364">
      <w:pPr>
        <w:pStyle w:val="Legenda"/>
      </w:pPr>
      <w:bookmarkStart w:id="179" w:name="_Ref536358387"/>
      <w:bookmarkStart w:id="180" w:name="_Toc536436295"/>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32</w:t>
      </w:r>
      <w:r w:rsidR="00515DF9">
        <w:rPr>
          <w:noProof/>
        </w:rPr>
        <w:fldChar w:fldCharType="end"/>
      </w:r>
      <w:bookmarkEnd w:id="179"/>
      <w:r w:rsidR="00A32929">
        <w:t xml:space="preserve"> </w:t>
      </w:r>
      <w:r w:rsidRPr="00711711">
        <w:t>Rozkład przestrzenny średnich rocznych stęże</w:t>
      </w:r>
      <w:r w:rsidR="0062668E">
        <w:t>ń</w:t>
      </w:r>
      <w:r w:rsidRPr="00711711">
        <w:t xml:space="preserve"> dwutlenku siarki w okresie zimowym (lewy panel) oraz rozkład przestrzenny udziału emisji z Polski w średnich rocznych poziomach emisji dla  SO2</w:t>
      </w:r>
      <w:r w:rsidR="00BE175F">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fldChar w:fldCharType="end"/>
      </w:r>
      <w:r w:rsidRPr="00711711">
        <w:t xml:space="preserve"> w okresie zimowym( prawy panel) w roku bazowym, 2025 i 2030.</w:t>
      </w:r>
      <w:bookmarkEnd w:id="180"/>
    </w:p>
    <w:p w14:paraId="77059C22" w14:textId="77777777" w:rsidR="00513DBE" w:rsidRDefault="00513DBE" w:rsidP="00E52364">
      <w:pPr>
        <w:spacing w:line="276" w:lineRule="auto"/>
        <w:jc w:val="center"/>
      </w:pPr>
      <w:r>
        <w:rPr>
          <w:noProof/>
          <w:lang w:eastAsia="pl-PL"/>
        </w:rPr>
        <w:drawing>
          <wp:inline distT="0" distB="0" distL="0" distR="0" wp14:anchorId="465ABD25" wp14:editId="22170B36">
            <wp:extent cx="5193030" cy="7138035"/>
            <wp:effectExtent l="0" t="0" r="7620" b="5715"/>
            <wp:docPr id="70" name="Obraz 70" descr="AWYR_S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WYR_SO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93030" cy="7138035"/>
                    </a:xfrm>
                    <a:prstGeom prst="rect">
                      <a:avLst/>
                    </a:prstGeom>
                    <a:noFill/>
                    <a:ln>
                      <a:noFill/>
                    </a:ln>
                  </pic:spPr>
                </pic:pic>
              </a:graphicData>
            </a:graphic>
          </wp:inline>
        </w:drawing>
      </w:r>
    </w:p>
    <w:p w14:paraId="2D43ACE1" w14:textId="3BD0C207" w:rsidR="00513DBE" w:rsidRPr="007D62FD" w:rsidRDefault="00036521" w:rsidP="00513DBE">
      <w:pPr>
        <w:spacing w:line="276" w:lineRule="auto"/>
      </w:pPr>
      <w:r>
        <w:fldChar w:fldCharType="begin"/>
      </w:r>
      <w:r w:rsidR="00E52364">
        <w:instrText xml:space="preserve"> REF _Ref536110356 \h </w:instrText>
      </w:r>
      <w:r>
        <w:fldChar w:fldCharType="separate"/>
      </w:r>
      <w:r w:rsidR="00D5037F">
        <w:t xml:space="preserve">Rysunek </w:t>
      </w:r>
      <w:r w:rsidR="00D5037F">
        <w:rPr>
          <w:noProof/>
        </w:rPr>
        <w:t>33</w:t>
      </w:r>
      <w:r>
        <w:fldChar w:fldCharType="end"/>
      </w:r>
      <w:r w:rsidR="00411DB6">
        <w:t xml:space="preserve"> </w:t>
      </w:r>
      <w:r w:rsidR="00513DBE" w:rsidRPr="007D62FD">
        <w:t xml:space="preserve">przedstawia </w:t>
      </w:r>
      <w:r w:rsidR="00513DBE">
        <w:t>rozkład względnej zmiany</w:t>
      </w:r>
      <w:r w:rsidR="00513DBE" w:rsidRPr="007D62FD">
        <w:t xml:space="preserve"> percentyla 90.4 z rocznej serii średnich stężeń 24h dwutlenku siarki. W 2025r</w:t>
      </w:r>
      <w:r w:rsidR="00513DBE">
        <w:t>.</w:t>
      </w:r>
      <w:r w:rsidR="00513DBE" w:rsidRPr="007D62FD">
        <w:t xml:space="preserve"> poprawa wystąpi głównie o 20-80%, z wyjątkiem niektórych terenów na północnym-zachodzie, w centrum i na południu Polski, gdzie poprawa jest prognozowana o 20-10%. W 2030 roku praktycznie na terenie całego kraju prognozowana jest poprawa w przedziale 20-80%.  </w:t>
      </w:r>
    </w:p>
    <w:p w14:paraId="184BF634" w14:textId="2F2F782E" w:rsidR="00E52364" w:rsidRDefault="00E52364" w:rsidP="00E52364">
      <w:pPr>
        <w:pStyle w:val="Legenda"/>
      </w:pPr>
      <w:bookmarkStart w:id="181" w:name="_Ref536110356"/>
      <w:bookmarkStart w:id="182" w:name="_Toc536436296"/>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33</w:t>
      </w:r>
      <w:r w:rsidR="00515DF9">
        <w:rPr>
          <w:noProof/>
        </w:rPr>
        <w:fldChar w:fldCharType="end"/>
      </w:r>
      <w:bookmarkEnd w:id="181"/>
      <w:r w:rsidR="00A32929">
        <w:t xml:space="preserve"> </w:t>
      </w:r>
      <w:r w:rsidRPr="0092266D">
        <w:t>Względna zmiana percentyla 99,2 z rocznej serii średnich stężeń 24 godzinnych SO</w:t>
      </w:r>
      <w:r w:rsidRPr="006D3A83">
        <w:rPr>
          <w:vertAlign w:val="subscript"/>
        </w:rPr>
        <w:t>2</w:t>
      </w:r>
      <w:r w:rsidR="00BE175F">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fldChar w:fldCharType="end"/>
      </w:r>
      <w:r w:rsidRPr="0092266D">
        <w:t xml:space="preserve"> w roku 2025 (lewy panel) i 2030 (prawy panel) w stosunku do scenariusza bazowego</w:t>
      </w:r>
      <w:bookmarkEnd w:id="182"/>
    </w:p>
    <w:p w14:paraId="3530E0CA" w14:textId="77777777" w:rsidR="00513DBE" w:rsidRDefault="00513DBE" w:rsidP="00E52364">
      <w:pPr>
        <w:pStyle w:val="Legenda"/>
        <w:spacing w:line="276" w:lineRule="auto"/>
        <w:jc w:val="center"/>
      </w:pPr>
      <w:r>
        <w:rPr>
          <w:noProof/>
          <w:lang w:eastAsia="pl-PL"/>
        </w:rPr>
        <w:drawing>
          <wp:inline distT="0" distB="0" distL="0" distR="0" wp14:anchorId="6915D721" wp14:editId="05EAF5E4">
            <wp:extent cx="4678680" cy="3078480"/>
            <wp:effectExtent l="0" t="0" r="7620" b="7620"/>
            <wp:docPr id="21" name="Obraz 21" descr="R992_S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992_SO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78680" cy="3078480"/>
                    </a:xfrm>
                    <a:prstGeom prst="rect">
                      <a:avLst/>
                    </a:prstGeom>
                    <a:noFill/>
                    <a:ln>
                      <a:noFill/>
                    </a:ln>
                  </pic:spPr>
                </pic:pic>
              </a:graphicData>
            </a:graphic>
          </wp:inline>
        </w:drawing>
      </w:r>
    </w:p>
    <w:p w14:paraId="2F2C6C31" w14:textId="4B3E92B3" w:rsidR="00513DBE" w:rsidRPr="007D62FD" w:rsidRDefault="00513DBE" w:rsidP="00513DBE">
      <w:pPr>
        <w:spacing w:line="276" w:lineRule="auto"/>
      </w:pPr>
      <w:r w:rsidRPr="007D62FD">
        <w:t xml:space="preserve">W </w:t>
      </w:r>
      <w:r>
        <w:t>scenariuszu bazowym</w:t>
      </w:r>
      <w:r w:rsidRPr="007D62FD">
        <w:t xml:space="preserve"> najwyższe wartości pe</w:t>
      </w:r>
      <w:r>
        <w:t>rc</w:t>
      </w:r>
      <w:r w:rsidRPr="007D62FD">
        <w:t>entyla 99.2 ze średnich 24</w:t>
      </w:r>
      <w:r>
        <w:t>-godzinnych</w:t>
      </w:r>
      <w:r w:rsidRPr="007D62FD">
        <w:t xml:space="preserve"> dwutlenku siarki wystąpiły w województwie śląskim 125-507</w:t>
      </w:r>
      <w:r w:rsidRPr="007D62FD">
        <w:rPr>
          <w:rFonts w:cs="Calibri"/>
        </w:rPr>
        <w:t>μ</w:t>
      </w:r>
      <w:r w:rsidRPr="007D62FD">
        <w:t>g/m</w:t>
      </w:r>
      <w:r w:rsidRPr="007D62FD">
        <w:rPr>
          <w:vertAlign w:val="superscript"/>
        </w:rPr>
        <w:t>3</w:t>
      </w:r>
      <w:r w:rsidRPr="007D62FD">
        <w:t>, w centru</w:t>
      </w:r>
      <w:r>
        <w:t>m i na </w:t>
      </w:r>
      <w:r w:rsidRPr="007D62FD">
        <w:t>południowym- wschodzie 50-125</w:t>
      </w:r>
      <w:r w:rsidRPr="007D62FD">
        <w:rPr>
          <w:rFonts w:cs="Calibri"/>
        </w:rPr>
        <w:t xml:space="preserve"> μ</w:t>
      </w:r>
      <w:r w:rsidRPr="007D62FD">
        <w:t>g/m</w:t>
      </w:r>
      <w:r w:rsidRPr="007D62FD">
        <w:rPr>
          <w:vertAlign w:val="superscript"/>
        </w:rPr>
        <w:t>3</w:t>
      </w:r>
      <w:r w:rsidRPr="007D62FD">
        <w:t>, na zachodzie i północnym wschodzie 20-50</w:t>
      </w:r>
      <w:r w:rsidRPr="007D62FD">
        <w:rPr>
          <w:rFonts w:cs="Calibri"/>
        </w:rPr>
        <w:t xml:space="preserve"> μ</w:t>
      </w:r>
      <w:r w:rsidRPr="007D62FD">
        <w:t>g/m</w:t>
      </w:r>
      <w:r w:rsidRPr="007D62FD">
        <w:rPr>
          <w:vertAlign w:val="superscript"/>
        </w:rPr>
        <w:t>3</w:t>
      </w:r>
      <w:r w:rsidRPr="007D62FD">
        <w:t>.Najniższe wartości wystąpiły na pobrzeżach Morza Bałtyckiego 10-20</w:t>
      </w:r>
      <w:r w:rsidRPr="007D62FD">
        <w:rPr>
          <w:rFonts w:cs="Calibri"/>
        </w:rPr>
        <w:t xml:space="preserve"> μ</w:t>
      </w:r>
      <w:r w:rsidRPr="007D62FD">
        <w:t>g/m</w:t>
      </w:r>
      <w:r w:rsidRPr="007D62FD">
        <w:rPr>
          <w:vertAlign w:val="superscript"/>
        </w:rPr>
        <w:t>3</w:t>
      </w:r>
      <w:r w:rsidRPr="007D62FD">
        <w:t xml:space="preserve">. </w:t>
      </w:r>
      <w:r>
        <w:t>W </w:t>
      </w:r>
      <w:r w:rsidRPr="007D62FD">
        <w:t>kolejnych latach prognozowane jest zmniejszenie stężenie dwutlenku siarki. W 2030 roku na terenie województwa śląskiego i świętokrzyskiego percentyl 99.2 wystąpi w przedziale 50-125</w:t>
      </w:r>
      <w:r w:rsidRPr="007D62FD">
        <w:rPr>
          <w:rFonts w:cs="Calibri"/>
        </w:rPr>
        <w:t xml:space="preserve"> μ</w:t>
      </w:r>
      <w:r w:rsidRPr="007D62FD">
        <w:t>g/m</w:t>
      </w:r>
      <w:r w:rsidRPr="007D62FD">
        <w:rPr>
          <w:vertAlign w:val="superscript"/>
        </w:rPr>
        <w:t>3</w:t>
      </w:r>
      <w:r w:rsidRPr="007D62FD">
        <w:t xml:space="preserve">, a na pozostałym terenie kraju prognozowane są niższe wartości: na </w:t>
      </w:r>
      <w:r>
        <w:t>południu i </w:t>
      </w:r>
      <w:r w:rsidRPr="007D62FD">
        <w:t>wschodzie od 20 do 50</w:t>
      </w:r>
      <w:r w:rsidRPr="007D62FD">
        <w:rPr>
          <w:rFonts w:cs="Calibri"/>
        </w:rPr>
        <w:t xml:space="preserve"> μ</w:t>
      </w:r>
      <w:r w:rsidRPr="007D62FD">
        <w:t>g/m</w:t>
      </w:r>
      <w:r w:rsidRPr="007D62FD">
        <w:rPr>
          <w:vertAlign w:val="superscript"/>
        </w:rPr>
        <w:t xml:space="preserve">3 </w:t>
      </w:r>
      <w:r w:rsidRPr="007D62FD">
        <w:t>i na zachodzie, i północy od 10-20</w:t>
      </w:r>
      <w:r w:rsidRPr="007D62FD">
        <w:rPr>
          <w:rFonts w:cs="Calibri"/>
        </w:rPr>
        <w:t xml:space="preserve"> μ</w:t>
      </w:r>
      <w:r w:rsidRPr="007D62FD">
        <w:t>g/m</w:t>
      </w:r>
      <w:r w:rsidRPr="007D62FD">
        <w:rPr>
          <w:vertAlign w:val="superscript"/>
        </w:rPr>
        <w:t>3</w:t>
      </w:r>
      <w:r>
        <w:t>(</w:t>
      </w:r>
      <w:r w:rsidR="00411DB6" w:rsidRPr="00C44572">
        <w:fldChar w:fldCharType="begin"/>
      </w:r>
      <w:r w:rsidR="00411DB6" w:rsidRPr="0044704C">
        <w:instrText xml:space="preserve"> REF _Ref536358420 \h </w:instrText>
      </w:r>
      <w:r w:rsidR="0044704C">
        <w:instrText xml:space="preserve"> \* MERGEFORMAT </w:instrText>
      </w:r>
      <w:r w:rsidR="00411DB6" w:rsidRPr="00C44572">
        <w:fldChar w:fldCharType="separate"/>
      </w:r>
      <w:r w:rsidR="00D5037F">
        <w:t xml:space="preserve">Rysunek </w:t>
      </w:r>
      <w:r w:rsidR="00D5037F">
        <w:rPr>
          <w:noProof/>
        </w:rPr>
        <w:t>34</w:t>
      </w:r>
      <w:r w:rsidR="00411DB6" w:rsidRPr="00C44572">
        <w:fldChar w:fldCharType="end"/>
      </w:r>
      <w:r w:rsidRPr="00C44572">
        <w:t xml:space="preserve"> – lewy panel</w:t>
      </w:r>
      <w:r w:rsidRPr="0044704C">
        <w:t>).</w:t>
      </w:r>
    </w:p>
    <w:p w14:paraId="563F603A" w14:textId="23C6E248" w:rsidR="008055BD" w:rsidRDefault="00513DBE" w:rsidP="008055BD">
      <w:r w:rsidRPr="007D62FD">
        <w:t xml:space="preserve">Wpływ zanieczyszczeń </w:t>
      </w:r>
      <w:r>
        <w:t>ze źródeł krajowych</w:t>
      </w:r>
      <w:r w:rsidRPr="007D62FD">
        <w:t xml:space="preserve"> w roku </w:t>
      </w:r>
      <w:r>
        <w:t xml:space="preserve">bazowym </w:t>
      </w:r>
      <w:r w:rsidRPr="007D62FD">
        <w:t>w centrum kraju</w:t>
      </w:r>
      <w:r>
        <w:t xml:space="preserve"> wystąpił w przedziale od </w:t>
      </w:r>
      <w:r w:rsidRPr="007D62FD">
        <w:t>94</w:t>
      </w:r>
      <w:r>
        <w:t xml:space="preserve"> do </w:t>
      </w:r>
      <w:r w:rsidRPr="007D62FD">
        <w:t>75%, a na pozostałym teren</w:t>
      </w:r>
      <w:r>
        <w:t xml:space="preserve">ie Polski od 75 do </w:t>
      </w:r>
      <w:r w:rsidRPr="007D62FD">
        <w:t xml:space="preserve">25%. Najniższe wartości </w:t>
      </w:r>
      <w:r>
        <w:t>model wskazał</w:t>
      </w:r>
      <w:r w:rsidRPr="007D62FD">
        <w:t xml:space="preserve"> n</w:t>
      </w:r>
      <w:r>
        <w:t xml:space="preserve">a krańcach zachodnich 50 - </w:t>
      </w:r>
      <w:r w:rsidRPr="007D62FD">
        <w:t>25%. W kolejnych latach zwiększy się wpływ zanieczyszczeń transgranicznych</w:t>
      </w:r>
      <w:r>
        <w:t xml:space="preserve"> (</w:t>
      </w:r>
      <w:r w:rsidR="00411DB6" w:rsidRPr="00C44572">
        <w:fldChar w:fldCharType="begin"/>
      </w:r>
      <w:r w:rsidR="00411DB6" w:rsidRPr="0044704C">
        <w:instrText xml:space="preserve"> REF _Ref536358420 \h </w:instrText>
      </w:r>
      <w:r w:rsidR="0044704C">
        <w:instrText xml:space="preserve"> \* MERGEFORMAT </w:instrText>
      </w:r>
      <w:r w:rsidR="00411DB6" w:rsidRPr="00C44572">
        <w:fldChar w:fldCharType="separate"/>
      </w:r>
      <w:r w:rsidR="00D5037F">
        <w:t xml:space="preserve">Rysunek </w:t>
      </w:r>
      <w:r w:rsidR="00D5037F">
        <w:rPr>
          <w:noProof/>
        </w:rPr>
        <w:t>34</w:t>
      </w:r>
      <w:r w:rsidR="00411DB6" w:rsidRPr="00C44572">
        <w:fldChar w:fldCharType="end"/>
      </w:r>
      <w:r w:rsidRPr="00C44572">
        <w:t xml:space="preserve"> – prawy panel</w:t>
      </w:r>
      <w:r w:rsidRPr="0044704C">
        <w:t>).</w:t>
      </w:r>
    </w:p>
    <w:p w14:paraId="585B7566" w14:textId="77777777" w:rsidR="00513DBE" w:rsidRPr="007D62FD" w:rsidRDefault="008055BD" w:rsidP="008055BD">
      <w:pPr>
        <w:spacing w:before="0" w:after="160" w:line="259" w:lineRule="auto"/>
        <w:jc w:val="left"/>
      </w:pPr>
      <w:r>
        <w:br w:type="page"/>
      </w:r>
    </w:p>
    <w:p w14:paraId="47B3AC36" w14:textId="14AAF763" w:rsidR="008055BD" w:rsidRDefault="008055BD" w:rsidP="008055BD">
      <w:pPr>
        <w:pStyle w:val="Legenda"/>
      </w:pPr>
      <w:bookmarkStart w:id="183" w:name="_Ref536358420"/>
      <w:bookmarkStart w:id="184" w:name="_Toc536436297"/>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34</w:t>
      </w:r>
      <w:r w:rsidR="00515DF9">
        <w:rPr>
          <w:noProof/>
        </w:rPr>
        <w:fldChar w:fldCharType="end"/>
      </w:r>
      <w:bookmarkEnd w:id="183"/>
      <w:r w:rsidR="00A32929">
        <w:t xml:space="preserve"> </w:t>
      </w:r>
      <w:r w:rsidRPr="00CE4165">
        <w:t xml:space="preserve">Rozkład przestrzenny percentyla 99.2 dwutlenku siarki z rocznej serii średnich 24- godzinnych (lewy panel) oraz rozkład przestrzenny </w:t>
      </w:r>
      <w:r w:rsidRPr="008055BD">
        <w:t>udziału</w:t>
      </w:r>
      <w:r w:rsidRPr="00CE4165">
        <w:t xml:space="preserve"> emisji z Polski w ww. indeksie dla dwutlenku siarki (prawy panel) w roku bazowym, 2025 i 2030.</w:t>
      </w:r>
      <w:bookmarkEnd w:id="184"/>
    </w:p>
    <w:p w14:paraId="52E26B82" w14:textId="77777777" w:rsidR="00513DBE" w:rsidRPr="007D62FD" w:rsidRDefault="00513DBE" w:rsidP="00D54632">
      <w:pPr>
        <w:spacing w:line="276" w:lineRule="auto"/>
        <w:jc w:val="center"/>
      </w:pPr>
      <w:r>
        <w:rPr>
          <w:noProof/>
          <w:lang w:eastAsia="pl-PL"/>
        </w:rPr>
        <w:drawing>
          <wp:inline distT="0" distB="0" distL="0" distR="0" wp14:anchorId="21E7EAB2" wp14:editId="59237159">
            <wp:extent cx="5193030" cy="7198995"/>
            <wp:effectExtent l="0" t="0" r="7620" b="1905"/>
            <wp:docPr id="69" name="Obraz 69" descr="P992_S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992_SO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93030" cy="7198995"/>
                    </a:xfrm>
                    <a:prstGeom prst="rect">
                      <a:avLst/>
                    </a:prstGeom>
                    <a:noFill/>
                    <a:ln>
                      <a:noFill/>
                    </a:ln>
                  </pic:spPr>
                </pic:pic>
              </a:graphicData>
            </a:graphic>
          </wp:inline>
        </w:drawing>
      </w:r>
    </w:p>
    <w:p w14:paraId="5343368A" w14:textId="0D57CB0C" w:rsidR="008055BD" w:rsidRDefault="00036521" w:rsidP="00513DBE">
      <w:pPr>
        <w:spacing w:line="276" w:lineRule="auto"/>
      </w:pPr>
      <w:r>
        <w:fldChar w:fldCharType="begin"/>
      </w:r>
      <w:r w:rsidR="008055BD">
        <w:instrText xml:space="preserve"> REF _Ref536110664 \h </w:instrText>
      </w:r>
      <w:r>
        <w:fldChar w:fldCharType="separate"/>
      </w:r>
      <w:r w:rsidR="00D5037F">
        <w:t xml:space="preserve">Rysunek </w:t>
      </w:r>
      <w:r w:rsidR="00D5037F">
        <w:rPr>
          <w:noProof/>
        </w:rPr>
        <w:t>35</w:t>
      </w:r>
      <w:r>
        <w:fldChar w:fldCharType="end"/>
      </w:r>
      <w:r w:rsidR="00411DB6">
        <w:t xml:space="preserve"> </w:t>
      </w:r>
      <w:r w:rsidR="00513DBE" w:rsidRPr="007D62FD">
        <w:t xml:space="preserve">przedstawia </w:t>
      </w:r>
      <w:r w:rsidR="00513DBE">
        <w:t xml:space="preserve">rozkład przestrzenny </w:t>
      </w:r>
      <w:r w:rsidR="00513DBE" w:rsidRPr="007D62FD">
        <w:t>względn</w:t>
      </w:r>
      <w:r w:rsidR="00513DBE">
        <w:t>ej</w:t>
      </w:r>
      <w:r w:rsidR="00513DBE" w:rsidRPr="007D62FD">
        <w:t xml:space="preserve"> zmian</w:t>
      </w:r>
      <w:r w:rsidR="00513DBE">
        <w:t>y</w:t>
      </w:r>
      <w:r w:rsidR="00513DBE" w:rsidRPr="007D62FD">
        <w:t xml:space="preserve"> percentyla 99.7 stężeń </w:t>
      </w:r>
      <w:r w:rsidR="00513DBE">
        <w:br/>
      </w:r>
      <w:r w:rsidR="00513DBE" w:rsidRPr="007D62FD">
        <w:t xml:space="preserve">1- godzinnych dwutlenku siarki. W 2025 i 2030 roku praktycznie na terenie całego kraju prognozowana jest poprawa </w:t>
      </w:r>
      <w:r w:rsidR="00513DBE">
        <w:t xml:space="preserve">o </w:t>
      </w:r>
      <w:r w:rsidR="00513DBE" w:rsidRPr="007D62FD">
        <w:t xml:space="preserve">20-80%.  </w:t>
      </w:r>
    </w:p>
    <w:p w14:paraId="54901D94" w14:textId="77777777" w:rsidR="00513DBE" w:rsidRPr="007D62FD" w:rsidRDefault="008055BD" w:rsidP="008055BD">
      <w:pPr>
        <w:spacing w:before="0" w:after="160" w:line="259" w:lineRule="auto"/>
        <w:jc w:val="left"/>
      </w:pPr>
      <w:r>
        <w:br w:type="page"/>
      </w:r>
    </w:p>
    <w:p w14:paraId="37CBA19D" w14:textId="15B7E4B0" w:rsidR="008055BD" w:rsidRPr="008055BD" w:rsidRDefault="008055BD" w:rsidP="008055BD">
      <w:pPr>
        <w:pStyle w:val="Legenda"/>
      </w:pPr>
      <w:bookmarkStart w:id="185" w:name="_Ref536110664"/>
      <w:bookmarkStart w:id="186" w:name="_Toc536436298"/>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35</w:t>
      </w:r>
      <w:r w:rsidR="00515DF9">
        <w:rPr>
          <w:noProof/>
        </w:rPr>
        <w:fldChar w:fldCharType="end"/>
      </w:r>
      <w:bookmarkEnd w:id="185"/>
      <w:r w:rsidR="00A32929">
        <w:t xml:space="preserve"> </w:t>
      </w:r>
      <w:r w:rsidRPr="00A90243">
        <w:t>Względna zmiana percentyla 99,7 stężeń 1-godzinnych SO</w:t>
      </w:r>
      <w:r w:rsidRPr="006D3A83">
        <w:rPr>
          <w:vertAlign w:val="subscript"/>
        </w:rPr>
        <w:t>2</w:t>
      </w:r>
      <w:r w:rsidR="00BE175F">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fldChar w:fldCharType="end"/>
      </w:r>
      <w:r w:rsidRPr="00A90243">
        <w:t xml:space="preserve"> w roku 2025 (lewy panel) i 2030 (prawy panel) w stosunku do scenariusza bazowego.</w:t>
      </w:r>
      <w:bookmarkEnd w:id="186"/>
    </w:p>
    <w:p w14:paraId="1A03DEA0" w14:textId="77777777" w:rsidR="00513DBE" w:rsidRPr="007D62FD" w:rsidRDefault="00513DBE" w:rsidP="00D54632">
      <w:pPr>
        <w:spacing w:line="276" w:lineRule="auto"/>
        <w:jc w:val="center"/>
      </w:pPr>
      <w:r>
        <w:rPr>
          <w:noProof/>
          <w:lang w:eastAsia="pl-PL"/>
        </w:rPr>
        <w:drawing>
          <wp:inline distT="0" distB="0" distL="0" distR="0" wp14:anchorId="3FC0567F" wp14:editId="50C326F2">
            <wp:extent cx="4678680" cy="3078480"/>
            <wp:effectExtent l="0" t="0" r="7620" b="7620"/>
            <wp:docPr id="22" name="Obraz 22" descr="R997_S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997_SO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78680" cy="3078480"/>
                    </a:xfrm>
                    <a:prstGeom prst="rect">
                      <a:avLst/>
                    </a:prstGeom>
                    <a:noFill/>
                    <a:ln>
                      <a:noFill/>
                    </a:ln>
                  </pic:spPr>
                </pic:pic>
              </a:graphicData>
            </a:graphic>
          </wp:inline>
        </w:drawing>
      </w:r>
    </w:p>
    <w:p w14:paraId="21806AC1" w14:textId="2B6FC54B" w:rsidR="00513DBE" w:rsidRDefault="00513DBE" w:rsidP="00565E44">
      <w:r w:rsidRPr="007D62FD">
        <w:t>W roku</w:t>
      </w:r>
      <w:r>
        <w:t xml:space="preserve"> bazowym</w:t>
      </w:r>
      <w:r w:rsidRPr="007D62FD">
        <w:t xml:space="preserve"> najwyższe wartości percentyla 99.7 dwutlenku siarki z rocznej serii średnich 1-godzinnych wystąpiły na terenie województwa śląskiego, małopolskiego, w centrum kra</w:t>
      </w:r>
      <w:r>
        <w:t>ju i </w:t>
      </w:r>
      <w:r w:rsidRPr="007D62FD">
        <w:t>w Zatoce Gdańskiej od 50 do 100</w:t>
      </w:r>
      <w:r w:rsidRPr="007D62FD">
        <w:rPr>
          <w:rFonts w:cs="Calibri"/>
        </w:rPr>
        <w:t xml:space="preserve"> μ</w:t>
      </w:r>
      <w:r w:rsidRPr="007D62FD">
        <w:t>g/m</w:t>
      </w:r>
      <w:r w:rsidRPr="007D62FD">
        <w:rPr>
          <w:vertAlign w:val="superscript"/>
        </w:rPr>
        <w:t>3</w:t>
      </w:r>
      <w:r w:rsidRPr="007D62FD">
        <w:t>, a w niektórych m</w:t>
      </w:r>
      <w:r>
        <w:t>iejscach dochodziły nawet do </w:t>
      </w:r>
      <w:r w:rsidRPr="007D62FD">
        <w:t>303</w:t>
      </w:r>
      <w:r>
        <w:rPr>
          <w:rFonts w:cs="Calibri"/>
        </w:rPr>
        <w:t> </w:t>
      </w:r>
      <w:r w:rsidRPr="007D62FD">
        <w:rPr>
          <w:rFonts w:cs="Calibri"/>
        </w:rPr>
        <w:t>μ</w:t>
      </w:r>
      <w:r w:rsidRPr="007D62FD">
        <w:t>g/m</w:t>
      </w:r>
      <w:r w:rsidRPr="007D62FD">
        <w:rPr>
          <w:vertAlign w:val="superscript"/>
        </w:rPr>
        <w:t>3</w:t>
      </w:r>
      <w:r>
        <w:t>(</w:t>
      </w:r>
      <w:r w:rsidR="00411DB6">
        <w:rPr>
          <w:highlight w:val="yellow"/>
        </w:rPr>
        <w:fldChar w:fldCharType="begin"/>
      </w:r>
      <w:r w:rsidR="00411DB6">
        <w:instrText xml:space="preserve"> REF _Ref536358449 \h </w:instrText>
      </w:r>
      <w:r w:rsidR="00411DB6">
        <w:rPr>
          <w:highlight w:val="yellow"/>
        </w:rPr>
      </w:r>
      <w:r w:rsidR="00411DB6">
        <w:rPr>
          <w:highlight w:val="yellow"/>
        </w:rPr>
        <w:fldChar w:fldCharType="separate"/>
      </w:r>
      <w:r w:rsidR="00D5037F">
        <w:t xml:space="preserve">Rysunek </w:t>
      </w:r>
      <w:r w:rsidR="00D5037F">
        <w:rPr>
          <w:noProof/>
        </w:rPr>
        <w:t>36</w:t>
      </w:r>
      <w:r w:rsidR="00411DB6">
        <w:rPr>
          <w:highlight w:val="yellow"/>
        </w:rPr>
        <w:fldChar w:fldCharType="end"/>
      </w:r>
      <w:r w:rsidRPr="00565E44">
        <w:rPr>
          <w:highlight w:val="yellow"/>
        </w:rPr>
        <w:t xml:space="preserve"> </w:t>
      </w:r>
      <w:r w:rsidRPr="00C44572">
        <w:t>– lewy panel</w:t>
      </w:r>
      <w:r w:rsidRPr="007D0B21">
        <w:t>).</w:t>
      </w:r>
    </w:p>
    <w:p w14:paraId="568C44A8" w14:textId="4EED0F9D" w:rsidR="00513DBE" w:rsidRPr="007D62FD" w:rsidRDefault="00513DBE" w:rsidP="00AE7130">
      <w:pPr>
        <w:spacing w:line="276" w:lineRule="auto"/>
      </w:pPr>
      <w:r w:rsidRPr="007D62FD">
        <w:t xml:space="preserve">Na pozostałym terenie Polski </w:t>
      </w:r>
      <w:r>
        <w:t xml:space="preserve">wartość tego indeksu waha się </w:t>
      </w:r>
      <w:r w:rsidRPr="007D62FD">
        <w:t>w przedziale 20-50</w:t>
      </w:r>
      <w:r>
        <w:rPr>
          <w:rFonts w:cs="Calibri"/>
        </w:rPr>
        <w:t> </w:t>
      </w:r>
      <w:r w:rsidRPr="007D62FD">
        <w:rPr>
          <w:rFonts w:cs="Calibri"/>
        </w:rPr>
        <w:t>μ</w:t>
      </w:r>
      <w:r w:rsidRPr="007D62FD">
        <w:t>g/m</w:t>
      </w:r>
      <w:r w:rsidRPr="007D62FD">
        <w:rPr>
          <w:vertAlign w:val="superscript"/>
        </w:rPr>
        <w:t>3</w:t>
      </w:r>
      <w:r>
        <w:t xml:space="preserve"> z </w:t>
      </w:r>
      <w:r w:rsidRPr="007D62FD">
        <w:t>wyjątkiem północno- zachodniej części Polski, gdzie wartości osiągnęły 10-20</w:t>
      </w:r>
      <w:r w:rsidRPr="007D62FD">
        <w:rPr>
          <w:rFonts w:cs="Calibri"/>
        </w:rPr>
        <w:t xml:space="preserve"> μ</w:t>
      </w:r>
      <w:r w:rsidRPr="007D62FD">
        <w:t>g/m</w:t>
      </w:r>
      <w:r w:rsidRPr="007D62FD">
        <w:rPr>
          <w:vertAlign w:val="superscript"/>
        </w:rPr>
        <w:t>3</w:t>
      </w:r>
      <w:r w:rsidRPr="007D62FD">
        <w:t xml:space="preserve">. </w:t>
      </w:r>
      <w:r>
        <w:br/>
      </w:r>
      <w:r w:rsidRPr="007D62FD">
        <w:t xml:space="preserve">W </w:t>
      </w:r>
      <w:r>
        <w:t>związku z implementacja dyrektywy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rsidRPr="007D62FD">
        <w:t xml:space="preserve"> prognozowane jest zmniejszenie stężenia dwutlenku siarki. W 2030r</w:t>
      </w:r>
      <w:r>
        <w:t>.</w:t>
      </w:r>
      <w:r w:rsidRPr="007D62FD">
        <w:t xml:space="preserve"> najwyższe wartości percentyla 99.7 w przedziale 20-50</w:t>
      </w:r>
      <w:r w:rsidRPr="007D62FD">
        <w:rPr>
          <w:rFonts w:cs="Calibri"/>
        </w:rPr>
        <w:t xml:space="preserve"> μ</w:t>
      </w:r>
      <w:r w:rsidRPr="007D62FD">
        <w:t>g/m</w:t>
      </w:r>
      <w:r w:rsidRPr="007D62FD">
        <w:rPr>
          <w:vertAlign w:val="superscript"/>
        </w:rPr>
        <w:t>3</w:t>
      </w:r>
      <w:r w:rsidRPr="007D62FD">
        <w:t xml:space="preserve"> prognozowane są w centrum i na południowym- wschodzie, natomiast </w:t>
      </w:r>
      <w:r>
        <w:t xml:space="preserve">na pozostałym terenie kraju </w:t>
      </w:r>
      <w:r w:rsidRPr="007D62FD">
        <w:t>do 20</w:t>
      </w:r>
      <w:r>
        <w:rPr>
          <w:rFonts w:cs="Calibri"/>
        </w:rPr>
        <w:t> </w:t>
      </w:r>
      <w:r w:rsidRPr="007D62FD">
        <w:rPr>
          <w:rFonts w:cs="Calibri"/>
        </w:rPr>
        <w:t>μ</w:t>
      </w:r>
      <w:r w:rsidRPr="007D62FD">
        <w:t>g/m</w:t>
      </w:r>
      <w:r w:rsidRPr="007D62FD">
        <w:rPr>
          <w:vertAlign w:val="superscript"/>
        </w:rPr>
        <w:t>3</w:t>
      </w:r>
      <w:r w:rsidRPr="007D62FD">
        <w:t xml:space="preserve">. </w:t>
      </w:r>
    </w:p>
    <w:p w14:paraId="5E32B300" w14:textId="14A67639" w:rsidR="00513DBE" w:rsidRPr="007D62FD" w:rsidRDefault="00513DBE" w:rsidP="00513DBE">
      <w:pPr>
        <w:spacing w:line="276" w:lineRule="auto"/>
      </w:pPr>
      <w:r>
        <w:t>Udział źródeł krajowych w</w:t>
      </w:r>
      <w:r w:rsidRPr="007D62FD">
        <w:t xml:space="preserve"> roku</w:t>
      </w:r>
      <w:r>
        <w:t xml:space="preserve"> bazowym</w:t>
      </w:r>
      <w:r w:rsidRPr="007D62FD">
        <w:t xml:space="preserve"> w centr</w:t>
      </w:r>
      <w:r>
        <w:t>um kraju wystąpił w przedziale od 95 do </w:t>
      </w:r>
      <w:r w:rsidRPr="007D62FD">
        <w:t>75</w:t>
      </w:r>
      <w:r>
        <w:rPr>
          <w:rFonts w:cs="Calibri"/>
        </w:rPr>
        <w:t xml:space="preserve">%, a na </w:t>
      </w:r>
      <w:r w:rsidRPr="007D0B21">
        <w:rPr>
          <w:rFonts w:cs="Calibri"/>
        </w:rPr>
        <w:t>pozostałym terenie</w:t>
      </w:r>
      <w:r w:rsidRPr="007D0B21">
        <w:t xml:space="preserve"> Polski od 75 do 50% (</w:t>
      </w:r>
      <w:r w:rsidR="00411DB6" w:rsidRPr="00C44572">
        <w:fldChar w:fldCharType="begin"/>
      </w:r>
      <w:r w:rsidR="00411DB6" w:rsidRPr="007D0B21">
        <w:instrText xml:space="preserve"> REF _Ref536358449 \h </w:instrText>
      </w:r>
      <w:r w:rsidR="007D0B21">
        <w:instrText xml:space="preserve"> \* MERGEFORMAT </w:instrText>
      </w:r>
      <w:r w:rsidR="00411DB6" w:rsidRPr="00C44572">
        <w:fldChar w:fldCharType="separate"/>
      </w:r>
      <w:r w:rsidR="00D5037F">
        <w:t xml:space="preserve">Rysunek </w:t>
      </w:r>
      <w:r w:rsidR="00D5037F">
        <w:rPr>
          <w:noProof/>
        </w:rPr>
        <w:t>36</w:t>
      </w:r>
      <w:r w:rsidR="00411DB6" w:rsidRPr="00C44572">
        <w:fldChar w:fldCharType="end"/>
      </w:r>
      <w:r w:rsidRPr="00C44572">
        <w:t xml:space="preserve"> – prawy panel</w:t>
      </w:r>
      <w:r w:rsidRPr="007D0B21">
        <w:t>). W 2030r.</w:t>
      </w:r>
      <w:r>
        <w:br/>
      </w:r>
      <w:r w:rsidRPr="007D62FD">
        <w:t xml:space="preserve">w centrum kraju wpływ zanieczyszczeń transgranicznych </w:t>
      </w:r>
      <w:r>
        <w:t xml:space="preserve">wzrośnie, zaś udział źródeł krajowych będzie się wahał w przedziale od </w:t>
      </w:r>
      <w:r w:rsidRPr="007D62FD">
        <w:t>75</w:t>
      </w:r>
      <w:r>
        <w:t xml:space="preserve"> do 50% w środkowej części kraju, a na pozostałym terenie 50 - </w:t>
      </w:r>
      <w:r w:rsidRPr="007D62FD">
        <w:t xml:space="preserve">25%. </w:t>
      </w:r>
    </w:p>
    <w:p w14:paraId="5A09FC43" w14:textId="77777777" w:rsidR="00565E44" w:rsidRDefault="00565E44">
      <w:pPr>
        <w:spacing w:before="0" w:after="160" w:line="259" w:lineRule="auto"/>
        <w:jc w:val="left"/>
      </w:pPr>
      <w:r>
        <w:br w:type="page"/>
      </w:r>
    </w:p>
    <w:p w14:paraId="4C1F7A72" w14:textId="3FEE75DD" w:rsidR="00565E44" w:rsidRPr="00565E44" w:rsidRDefault="00565E44" w:rsidP="00565E44">
      <w:pPr>
        <w:pStyle w:val="Legenda"/>
      </w:pPr>
      <w:bookmarkStart w:id="187" w:name="_Ref536358449"/>
      <w:bookmarkStart w:id="188" w:name="_Toc536436299"/>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36</w:t>
      </w:r>
      <w:r w:rsidR="00515DF9">
        <w:rPr>
          <w:noProof/>
        </w:rPr>
        <w:fldChar w:fldCharType="end"/>
      </w:r>
      <w:bookmarkEnd w:id="187"/>
      <w:r>
        <w:t xml:space="preserve"> przedstawia rozkład przestrzenny percentyla 99.7 dwutlenku siarki z rocznej serii stężeń </w:t>
      </w:r>
      <w:r w:rsidRPr="007D62FD">
        <w:t xml:space="preserve">1-godzinnych (lewy panel) oraz rozkład przestrzenny udziału emisji z Polski w ww. indeksie dla dwutlenku siarki dla percentyla 99.7(prawy panel) w </w:t>
      </w:r>
      <w:r>
        <w:t>roku bazowym</w:t>
      </w:r>
      <w:r w:rsidRPr="007D62FD">
        <w:t>, 2025 i 2030.</w:t>
      </w:r>
      <w:bookmarkEnd w:id="188"/>
    </w:p>
    <w:p w14:paraId="6EA934AA" w14:textId="77777777" w:rsidR="00513DBE" w:rsidRPr="007D62FD" w:rsidRDefault="00513DBE" w:rsidP="00D54632">
      <w:pPr>
        <w:spacing w:line="276" w:lineRule="auto"/>
        <w:jc w:val="center"/>
      </w:pPr>
      <w:r>
        <w:rPr>
          <w:noProof/>
          <w:lang w:eastAsia="pl-PL"/>
        </w:rPr>
        <w:drawing>
          <wp:inline distT="0" distB="0" distL="0" distR="0" wp14:anchorId="69B9DF76" wp14:editId="1ABEB1FF">
            <wp:extent cx="5193030" cy="7198995"/>
            <wp:effectExtent l="0" t="0" r="7620" b="1905"/>
            <wp:docPr id="68" name="Obraz 68" descr="P997_S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997_SO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93030" cy="7198995"/>
                    </a:xfrm>
                    <a:prstGeom prst="rect">
                      <a:avLst/>
                    </a:prstGeom>
                    <a:noFill/>
                    <a:ln>
                      <a:noFill/>
                    </a:ln>
                  </pic:spPr>
                </pic:pic>
              </a:graphicData>
            </a:graphic>
          </wp:inline>
        </w:drawing>
      </w:r>
    </w:p>
    <w:p w14:paraId="6C564202" w14:textId="77777777" w:rsidR="00513DBE" w:rsidRPr="00340043" w:rsidRDefault="00340043" w:rsidP="00A32929">
      <w:pPr>
        <w:pStyle w:val="Nagwek4"/>
      </w:pPr>
      <w:r>
        <w:br w:type="page"/>
      </w:r>
      <w:bookmarkStart w:id="189" w:name="_Toc535008883"/>
      <w:bookmarkStart w:id="190" w:name="_Toc536438004"/>
      <w:r w:rsidR="00513DBE" w:rsidRPr="00BF5981">
        <w:t>Stężenia średnioroczne NO</w:t>
      </w:r>
      <w:r w:rsidR="00513DBE" w:rsidRPr="00C2002A">
        <w:rPr>
          <w:vertAlign w:val="subscript"/>
        </w:rPr>
        <w:t>2</w:t>
      </w:r>
      <w:bookmarkEnd w:id="189"/>
      <w:bookmarkEnd w:id="190"/>
    </w:p>
    <w:p w14:paraId="442F486D" w14:textId="4B82C7FC" w:rsidR="00513DBE" w:rsidRPr="007D62FD" w:rsidRDefault="00513DBE" w:rsidP="00340043">
      <w:r w:rsidRPr="007D62FD">
        <w:t>W 2025 i 2030 roku prognoza zmiany stężenia średniorocznego NO</w:t>
      </w:r>
      <w:r w:rsidRPr="0003469E">
        <w:rPr>
          <w:vertAlign w:val="subscript"/>
        </w:rPr>
        <w:t>2</w:t>
      </w:r>
      <w:r w:rsidRPr="007D62FD">
        <w:t xml:space="preserve"> wykazuje </w:t>
      </w:r>
      <w:r>
        <w:t>na obniżenie wartości stężeń(</w:t>
      </w:r>
      <w:r w:rsidR="00036521">
        <w:fldChar w:fldCharType="begin"/>
      </w:r>
      <w:r w:rsidR="00340043">
        <w:instrText xml:space="preserve"> REF _Ref536110850 \h </w:instrText>
      </w:r>
      <w:r w:rsidR="00036521">
        <w:fldChar w:fldCharType="separate"/>
      </w:r>
      <w:r w:rsidR="00D5037F">
        <w:t xml:space="preserve">Rysunek </w:t>
      </w:r>
      <w:r w:rsidR="00D5037F">
        <w:rPr>
          <w:noProof/>
        </w:rPr>
        <w:t>37</w:t>
      </w:r>
      <w:r w:rsidR="00036521">
        <w:fldChar w:fldCharType="end"/>
      </w:r>
      <w:r w:rsidRPr="007D62FD">
        <w:t xml:space="preserve">). W 2025 roku praktycznie na terenie całego kraju poprawa prognozowana jest na poziomie 72-20%. Wyjątkiem są niewielkie </w:t>
      </w:r>
      <w:r>
        <w:t>strefy</w:t>
      </w:r>
      <w:r w:rsidRPr="007D62FD">
        <w:t xml:space="preserve"> na północy kraju. </w:t>
      </w:r>
      <w:r>
        <w:br/>
      </w:r>
      <w:r w:rsidRPr="007D62FD">
        <w:t xml:space="preserve">W 2030 roku na terenie całej </w:t>
      </w:r>
      <w:r>
        <w:t>P</w:t>
      </w:r>
      <w:r w:rsidRPr="007D62FD">
        <w:t>olski prognozowan</w:t>
      </w:r>
      <w:r>
        <w:t>e</w:t>
      </w:r>
      <w:r w:rsidRPr="007D62FD">
        <w:t xml:space="preserve"> jest </w:t>
      </w:r>
      <w:r>
        <w:t>obniżenie stężeń średniorocznych NO</w:t>
      </w:r>
      <w:r w:rsidRPr="00C2002A">
        <w:rPr>
          <w:vertAlign w:val="subscript"/>
        </w:rPr>
        <w:t>2</w:t>
      </w:r>
      <w:r>
        <w:t xml:space="preserve"> o </w:t>
      </w:r>
      <w:r w:rsidRPr="007D62FD">
        <w:t xml:space="preserve">72-20%. </w:t>
      </w:r>
    </w:p>
    <w:p w14:paraId="64FA679F" w14:textId="369AF9CF" w:rsidR="00340043" w:rsidRPr="00340043" w:rsidRDefault="00340043" w:rsidP="00340043">
      <w:pPr>
        <w:pStyle w:val="Legenda"/>
      </w:pPr>
      <w:bookmarkStart w:id="191" w:name="_Ref536110850"/>
      <w:bookmarkStart w:id="192" w:name="_Toc536436300"/>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37</w:t>
      </w:r>
      <w:r w:rsidR="00515DF9">
        <w:rPr>
          <w:noProof/>
        </w:rPr>
        <w:fldChar w:fldCharType="end"/>
      </w:r>
      <w:bookmarkEnd w:id="191"/>
      <w:r w:rsidR="00E24BDE">
        <w:rPr>
          <w:noProof/>
        </w:rPr>
        <w:t xml:space="preserve"> </w:t>
      </w:r>
      <w:r w:rsidRPr="00201D95">
        <w:t>Względna zmiana stężenia średniorocznego NO2 w roku 2025 (lewy panel) i 2030 (prawy panel) w stosunku do roku bazowego.</w:t>
      </w:r>
      <w:bookmarkEnd w:id="192"/>
    </w:p>
    <w:p w14:paraId="7566196C" w14:textId="77777777" w:rsidR="00513DBE" w:rsidRPr="007D62FD" w:rsidRDefault="00513DBE" w:rsidP="00340043">
      <w:pPr>
        <w:spacing w:line="276" w:lineRule="auto"/>
        <w:jc w:val="center"/>
      </w:pPr>
      <w:r>
        <w:rPr>
          <w:noProof/>
          <w:lang w:eastAsia="pl-PL"/>
        </w:rPr>
        <w:drawing>
          <wp:inline distT="0" distB="0" distL="0" distR="0" wp14:anchorId="20BF4E58" wp14:editId="662D3D1D">
            <wp:extent cx="4678680" cy="3078480"/>
            <wp:effectExtent l="0" t="0" r="7620" b="7620"/>
            <wp:docPr id="23" name="Obraz 23" descr="RVYR_N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VYR_NO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678680" cy="3078480"/>
                    </a:xfrm>
                    <a:prstGeom prst="rect">
                      <a:avLst/>
                    </a:prstGeom>
                    <a:noFill/>
                    <a:ln>
                      <a:noFill/>
                    </a:ln>
                  </pic:spPr>
                </pic:pic>
              </a:graphicData>
            </a:graphic>
          </wp:inline>
        </w:drawing>
      </w:r>
    </w:p>
    <w:p w14:paraId="68EA3C31" w14:textId="659C3327" w:rsidR="00513DBE" w:rsidRPr="007D62FD" w:rsidRDefault="00513DBE" w:rsidP="00513DBE">
      <w:pPr>
        <w:spacing w:line="276" w:lineRule="auto"/>
      </w:pPr>
      <w:r w:rsidRPr="007D62FD">
        <w:t>W roku</w:t>
      </w:r>
      <w:r>
        <w:t xml:space="preserve"> bazowym</w:t>
      </w:r>
      <w:r w:rsidRPr="007D62FD">
        <w:t xml:space="preserve"> najwyższe stężenia dwutlenku azotu wystąpiły w centralnej i południowej części </w:t>
      </w:r>
      <w:r w:rsidRPr="007D0B21">
        <w:t>kraju - szczególnie województwo śląskie, małopolskie i wielkopolskie (</w:t>
      </w:r>
      <w:r w:rsidR="00411DB6" w:rsidRPr="00C44572">
        <w:fldChar w:fldCharType="begin"/>
      </w:r>
      <w:r w:rsidR="00411DB6" w:rsidRPr="007D0B21">
        <w:instrText xml:space="preserve"> REF _Ref536358486 \h </w:instrText>
      </w:r>
      <w:r w:rsidR="007D0B21">
        <w:instrText xml:space="preserve"> \* MERGEFORMAT </w:instrText>
      </w:r>
      <w:r w:rsidR="00411DB6" w:rsidRPr="00C44572">
        <w:fldChar w:fldCharType="separate"/>
      </w:r>
      <w:r w:rsidR="00D5037F">
        <w:t xml:space="preserve">Rysunek </w:t>
      </w:r>
      <w:r w:rsidR="00D5037F">
        <w:rPr>
          <w:noProof/>
        </w:rPr>
        <w:t>38</w:t>
      </w:r>
      <w:r w:rsidR="00411DB6" w:rsidRPr="00C44572">
        <w:fldChar w:fldCharType="end"/>
      </w:r>
      <w:r w:rsidRPr="00C44572">
        <w:t>– lewy panel</w:t>
      </w:r>
      <w:r w:rsidRPr="007D0B21">
        <w:t>). Na</w:t>
      </w:r>
      <w:r w:rsidR="00AE7130">
        <w:t> </w:t>
      </w:r>
      <w:r w:rsidRPr="007D62FD">
        <w:t>tych terenach stężenia wystąpiły w przedziale od 10 do 20 μg/m</w:t>
      </w:r>
      <w:r w:rsidRPr="007D62FD">
        <w:rPr>
          <w:vertAlign w:val="superscript"/>
        </w:rPr>
        <w:t>3</w:t>
      </w:r>
      <w:r w:rsidRPr="007D62FD">
        <w:t xml:space="preserve">, </w:t>
      </w:r>
      <w:r>
        <w:t>model wskazał też obszary,</w:t>
      </w:r>
      <w:r w:rsidRPr="007D62FD">
        <w:t xml:space="preserve"> gdzie stężenia osiągnęły wartość do 40 μg/m</w:t>
      </w:r>
      <w:r w:rsidRPr="007D62FD">
        <w:rPr>
          <w:vertAlign w:val="superscript"/>
        </w:rPr>
        <w:t>3</w:t>
      </w:r>
      <w:r w:rsidRPr="007D62FD">
        <w:t>. Najniższe stężenia wystąpiły na wschodzie i w północno-zachodniej części kraju do 10 μg/m</w:t>
      </w:r>
      <w:r w:rsidRPr="007D62FD">
        <w:rPr>
          <w:vertAlign w:val="superscript"/>
        </w:rPr>
        <w:t>3</w:t>
      </w:r>
      <w:r w:rsidRPr="007D62FD">
        <w:t>. Na skutek redukcji, w kolejnych horyzontach czasowych widać spadek stężenia NO</w:t>
      </w:r>
      <w:r w:rsidRPr="007D62FD">
        <w:rPr>
          <w:vertAlign w:val="subscript"/>
        </w:rPr>
        <w:t>2</w:t>
      </w:r>
      <w:r w:rsidRPr="007D62FD">
        <w:t>. W 2025 roku większość północnej części kraju: województwo zachodnio-pomorskie i pomorskie oraz na terenach wschodniej i południowej części kraju prognozowane wartości nie przekroczą 10 μg/m</w:t>
      </w:r>
      <w:r w:rsidRPr="007D62FD">
        <w:rPr>
          <w:vertAlign w:val="superscript"/>
        </w:rPr>
        <w:t>3</w:t>
      </w:r>
      <w:r w:rsidRPr="007D62FD">
        <w:t>. Natomiast w częściach kraju w najwyższymi stężeniami prognozowane wartości osiągnął wartości maksymalne do 20 μg/m</w:t>
      </w:r>
      <w:r w:rsidRPr="007D62FD">
        <w:rPr>
          <w:vertAlign w:val="superscript"/>
        </w:rPr>
        <w:t>3</w:t>
      </w:r>
      <w:r w:rsidRPr="007D62FD">
        <w:t>. W 2030 roku we wschodniej i zachodniej części kraju prognozowane wartości stężeń NO</w:t>
      </w:r>
      <w:r w:rsidRPr="007D62FD">
        <w:rPr>
          <w:vertAlign w:val="subscript"/>
        </w:rPr>
        <w:t>2</w:t>
      </w:r>
      <w:r w:rsidRPr="007D62FD">
        <w:t xml:space="preserve"> nie przekroczą 5 μg/m</w:t>
      </w:r>
      <w:r w:rsidRPr="007D62FD">
        <w:rPr>
          <w:vertAlign w:val="superscript"/>
        </w:rPr>
        <w:t>3</w:t>
      </w:r>
      <w:r w:rsidRPr="007D62FD">
        <w:t xml:space="preserve">. Na terenie całego kraju prognozowana jest znaczna redukcja </w:t>
      </w:r>
      <w:r>
        <w:t xml:space="preserve">stężeń </w:t>
      </w:r>
      <w:r w:rsidRPr="007D62FD">
        <w:t>dwutlenku azotu</w:t>
      </w:r>
      <w:r>
        <w:t>.</w:t>
      </w:r>
    </w:p>
    <w:p w14:paraId="7D141CA8" w14:textId="2E26B691" w:rsidR="00340043" w:rsidRDefault="00513DBE" w:rsidP="00513DBE">
      <w:pPr>
        <w:spacing w:line="276" w:lineRule="auto"/>
      </w:pPr>
      <w:r w:rsidRPr="007D62FD">
        <w:t>Analizując wskaźnik udziału emisji z Polski w średniorocznym poziomie emisji dla NO</w:t>
      </w:r>
      <w:r w:rsidRPr="007D62FD">
        <w:rPr>
          <w:vertAlign w:val="subscript"/>
        </w:rPr>
        <w:t>2</w:t>
      </w:r>
      <w:r w:rsidR="0062668E">
        <w:rPr>
          <w:vertAlign w:val="subscript"/>
        </w:rPr>
        <w:t xml:space="preserve"> </w:t>
      </w:r>
      <w:r>
        <w:t xml:space="preserve">nie widać żadnych </w:t>
      </w:r>
      <w:r w:rsidRPr="007D0B21">
        <w:t>zmian wpływu zanieczyszczeń transgranicznych dla horyzontu czasowego 2016-2030 (</w:t>
      </w:r>
      <w:r w:rsidR="00411DB6" w:rsidRPr="00C44572">
        <w:fldChar w:fldCharType="begin"/>
      </w:r>
      <w:r w:rsidR="00411DB6" w:rsidRPr="007D0B21">
        <w:instrText xml:space="preserve"> REF _Ref536358486 \h </w:instrText>
      </w:r>
      <w:r w:rsidR="007D0B21">
        <w:instrText xml:space="preserve"> \* MERGEFORMAT </w:instrText>
      </w:r>
      <w:r w:rsidR="00411DB6" w:rsidRPr="00C44572">
        <w:fldChar w:fldCharType="separate"/>
      </w:r>
      <w:r w:rsidR="00D5037F">
        <w:t xml:space="preserve">Rysunek </w:t>
      </w:r>
      <w:r w:rsidR="00D5037F">
        <w:rPr>
          <w:noProof/>
        </w:rPr>
        <w:t>38</w:t>
      </w:r>
      <w:r w:rsidR="00411DB6" w:rsidRPr="00C44572">
        <w:fldChar w:fldCharType="end"/>
      </w:r>
      <w:r w:rsidRPr="00C44572">
        <w:t xml:space="preserve"> – prawy panel</w:t>
      </w:r>
      <w:r w:rsidRPr="007D0B21">
        <w:t>). Niewielki wpływ zanieczyszczeń transgranicznych występuje na terenie zachodniej części</w:t>
      </w:r>
      <w:r w:rsidRPr="007D62FD">
        <w:t xml:space="preserve"> Polski, terenach</w:t>
      </w:r>
      <w:r>
        <w:t xml:space="preserve"> nadmorskich i w Suwałkach</w:t>
      </w:r>
      <w:r w:rsidRPr="007D62FD">
        <w:t xml:space="preserve">. Na pozostałym </w:t>
      </w:r>
      <w:r>
        <w:t>obszarze</w:t>
      </w:r>
      <w:r w:rsidR="0062668E">
        <w:t xml:space="preserve"> </w:t>
      </w:r>
      <w:r>
        <w:t xml:space="preserve">Polski przeważa udział źródeł krajowych od 95 do </w:t>
      </w:r>
      <w:r w:rsidRPr="007D62FD">
        <w:t xml:space="preserve">75%.  </w:t>
      </w:r>
    </w:p>
    <w:p w14:paraId="079C58B6" w14:textId="77777777" w:rsidR="00513DBE" w:rsidRPr="007D62FD" w:rsidRDefault="00340043" w:rsidP="00340043">
      <w:pPr>
        <w:spacing w:before="0" w:after="160" w:line="259" w:lineRule="auto"/>
        <w:jc w:val="left"/>
      </w:pPr>
      <w:r>
        <w:br w:type="page"/>
      </w:r>
    </w:p>
    <w:p w14:paraId="14040561" w14:textId="2BF62A40" w:rsidR="00340043" w:rsidRPr="00340043" w:rsidRDefault="00340043" w:rsidP="00340043">
      <w:pPr>
        <w:pStyle w:val="Legenda"/>
      </w:pPr>
      <w:bookmarkStart w:id="193" w:name="_Ref536358486"/>
      <w:bookmarkStart w:id="194" w:name="_Toc536436301"/>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38</w:t>
      </w:r>
      <w:r w:rsidR="00515DF9">
        <w:rPr>
          <w:noProof/>
        </w:rPr>
        <w:fldChar w:fldCharType="end"/>
      </w:r>
      <w:bookmarkEnd w:id="193"/>
      <w:r w:rsidRPr="00C774CE">
        <w:t>. Rozkład przestrzenny średniego rocznego stężenia dwutlenku azotu (lewy panel) oraz rozkład przestrzenny wskaźnika TAYR dla NO</w:t>
      </w:r>
      <w:r w:rsidRPr="006D3A83">
        <w:rPr>
          <w:vertAlign w:val="subscript"/>
        </w:rPr>
        <w:t>2</w:t>
      </w:r>
      <w:r w:rsidRPr="00C774CE">
        <w:t xml:space="preserve"> (prawy panel) w roku bazowym, 2025 i 2030.</w:t>
      </w:r>
      <w:bookmarkEnd w:id="194"/>
    </w:p>
    <w:p w14:paraId="794F03BF" w14:textId="77777777" w:rsidR="00513DBE" w:rsidRPr="007D62FD" w:rsidRDefault="00513DBE" w:rsidP="00340043">
      <w:pPr>
        <w:spacing w:line="276" w:lineRule="auto"/>
        <w:jc w:val="center"/>
      </w:pPr>
      <w:r>
        <w:rPr>
          <w:noProof/>
          <w:lang w:eastAsia="pl-PL"/>
        </w:rPr>
        <w:drawing>
          <wp:inline distT="0" distB="0" distL="0" distR="0" wp14:anchorId="708E75BF" wp14:editId="24481607">
            <wp:extent cx="5193030" cy="7138035"/>
            <wp:effectExtent l="0" t="0" r="7620" b="5715"/>
            <wp:docPr id="67" name="Obraz 67" descr="AVYR_N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VYR_NO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93030" cy="7138035"/>
                    </a:xfrm>
                    <a:prstGeom prst="rect">
                      <a:avLst/>
                    </a:prstGeom>
                    <a:noFill/>
                    <a:ln>
                      <a:noFill/>
                    </a:ln>
                  </pic:spPr>
                </pic:pic>
              </a:graphicData>
            </a:graphic>
          </wp:inline>
        </w:drawing>
      </w:r>
    </w:p>
    <w:p w14:paraId="674FA85A" w14:textId="50C6252A" w:rsidR="00513DBE" w:rsidRPr="007D62FD" w:rsidRDefault="00513DBE" w:rsidP="00513DBE">
      <w:pPr>
        <w:spacing w:line="276" w:lineRule="auto"/>
      </w:pPr>
      <w:r w:rsidRPr="007D62FD">
        <w:t xml:space="preserve">W 2025 i 2030 roku względem roku </w:t>
      </w:r>
      <w:r>
        <w:t>bazowego</w:t>
      </w:r>
      <w:r w:rsidRPr="007D62FD">
        <w:t xml:space="preserve"> nastąpi </w:t>
      </w:r>
      <w:r>
        <w:t>obniżenie wartości</w:t>
      </w:r>
      <w:r w:rsidRPr="007D62FD">
        <w:t xml:space="preserve"> percentyl</w:t>
      </w:r>
      <w:r>
        <w:t>a</w:t>
      </w:r>
      <w:r w:rsidRPr="007D62FD">
        <w:t xml:space="preserve"> 99,8 stężeń 1- godzinnych NO</w:t>
      </w:r>
      <w:r w:rsidRPr="00657AB1">
        <w:rPr>
          <w:vertAlign w:val="subscript"/>
        </w:rPr>
        <w:t>2</w:t>
      </w:r>
      <w:r w:rsidRPr="007D62FD">
        <w:t xml:space="preserve"> (</w:t>
      </w:r>
      <w:r w:rsidR="00036521">
        <w:fldChar w:fldCharType="begin"/>
      </w:r>
      <w:r w:rsidR="00340043">
        <w:instrText xml:space="preserve"> REF _Ref536110918 \h </w:instrText>
      </w:r>
      <w:r w:rsidR="00036521">
        <w:fldChar w:fldCharType="separate"/>
      </w:r>
      <w:r w:rsidR="00D5037F">
        <w:t xml:space="preserve">Rysunek </w:t>
      </w:r>
      <w:r w:rsidR="00D5037F">
        <w:rPr>
          <w:noProof/>
        </w:rPr>
        <w:t>39</w:t>
      </w:r>
      <w:r w:rsidR="00036521">
        <w:fldChar w:fldCharType="end"/>
      </w:r>
      <w:r w:rsidRPr="007D62FD">
        <w:t xml:space="preserve">). W 2025 roku </w:t>
      </w:r>
      <w:r>
        <w:t>wartość percentyla zmieni się o</w:t>
      </w:r>
      <w:r w:rsidRPr="007D62FD">
        <w:t xml:space="preserve"> 0-25% praktycznie na terenie całej Polski. Wyjątkiem jest południe kraju, gdzie </w:t>
      </w:r>
      <w:r>
        <w:t>prognozowana jest zmiana o</w:t>
      </w:r>
      <w:r w:rsidRPr="007D62FD">
        <w:t xml:space="preserve"> 20-66%. W 2030 roku </w:t>
      </w:r>
      <w:r>
        <w:t xml:space="preserve">zmiana wartości indeksu o </w:t>
      </w:r>
      <w:r w:rsidRPr="007D62FD">
        <w:t xml:space="preserve">20-66% </w:t>
      </w:r>
      <w:r>
        <w:t>prognozowana jest na </w:t>
      </w:r>
      <w:r w:rsidRPr="007D62FD">
        <w:t>większym terenie Polski. Wyjątkiem jest północny-wschód i centrum kraju</w:t>
      </w:r>
      <w:r>
        <w:t>, gdzie różnica w stosunku do scenariusza bazowego jest niższa.</w:t>
      </w:r>
    </w:p>
    <w:p w14:paraId="75FA692C" w14:textId="77777777" w:rsidR="00513DBE" w:rsidRPr="007D62FD" w:rsidRDefault="00513DBE" w:rsidP="00513DBE">
      <w:pPr>
        <w:spacing w:line="276" w:lineRule="auto"/>
      </w:pPr>
    </w:p>
    <w:p w14:paraId="22A1AD14" w14:textId="6F6A9A63" w:rsidR="00340043" w:rsidRPr="00340043" w:rsidRDefault="00340043" w:rsidP="00340043">
      <w:pPr>
        <w:pStyle w:val="Legenda"/>
      </w:pPr>
      <w:bookmarkStart w:id="195" w:name="_Ref536110918"/>
      <w:bookmarkStart w:id="196" w:name="_Toc536436302"/>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39</w:t>
      </w:r>
      <w:r w:rsidR="00515DF9">
        <w:rPr>
          <w:noProof/>
        </w:rPr>
        <w:fldChar w:fldCharType="end"/>
      </w:r>
      <w:bookmarkEnd w:id="195"/>
      <w:r w:rsidR="00A32929">
        <w:t xml:space="preserve"> </w:t>
      </w:r>
      <w:r w:rsidRPr="00AB3A3C">
        <w:t>Względna zmiana percentylu 99,8 stężeń 1-godzinnych NO</w:t>
      </w:r>
      <w:r w:rsidRPr="006D3A83">
        <w:rPr>
          <w:vertAlign w:val="subscript"/>
        </w:rPr>
        <w:t>2</w:t>
      </w:r>
      <w:r w:rsidRPr="00AB3A3C">
        <w:t xml:space="preserve"> w roku 2025 (lewy panel) i 2030 (prawy panel) w stosunku do roku bazowego</w:t>
      </w:r>
      <w:bookmarkEnd w:id="196"/>
    </w:p>
    <w:p w14:paraId="2F79A7EA" w14:textId="77777777" w:rsidR="00513DBE" w:rsidRPr="007D62FD" w:rsidRDefault="00513DBE" w:rsidP="00340043">
      <w:pPr>
        <w:pStyle w:val="Legenda"/>
        <w:spacing w:line="276" w:lineRule="auto"/>
        <w:jc w:val="center"/>
      </w:pPr>
      <w:r>
        <w:rPr>
          <w:noProof/>
          <w:lang w:eastAsia="pl-PL"/>
        </w:rPr>
        <w:drawing>
          <wp:inline distT="0" distB="0" distL="0" distR="0" wp14:anchorId="7C81C4E9" wp14:editId="196C0B98">
            <wp:extent cx="4678680" cy="3078480"/>
            <wp:effectExtent l="0" t="0" r="7620" b="7620"/>
            <wp:docPr id="9" name="Obraz 9" descr="R998_N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998_NO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678680" cy="3078480"/>
                    </a:xfrm>
                    <a:prstGeom prst="rect">
                      <a:avLst/>
                    </a:prstGeom>
                    <a:noFill/>
                    <a:ln>
                      <a:noFill/>
                    </a:ln>
                  </pic:spPr>
                </pic:pic>
              </a:graphicData>
            </a:graphic>
          </wp:inline>
        </w:drawing>
      </w:r>
    </w:p>
    <w:p w14:paraId="692B9911" w14:textId="40A7C0FA" w:rsidR="00D54632" w:rsidRDefault="00513DBE" w:rsidP="00FB32A9">
      <w:pPr>
        <w:spacing w:after="0" w:line="276" w:lineRule="auto"/>
      </w:pPr>
      <w:r w:rsidRPr="007D62FD">
        <w:t>W roku</w:t>
      </w:r>
      <w:r>
        <w:t xml:space="preserve"> bazowym</w:t>
      </w:r>
      <w:r w:rsidRPr="007D62FD">
        <w:t xml:space="preserve"> najwyższe wartości percentyla 99.8 z rocznej serii jednogodzinnej dwutlenku azotu wystąpiły na terenie województwa śląskiego, świętokrzyskiego i</w:t>
      </w:r>
      <w:r>
        <w:t> </w:t>
      </w:r>
      <w:r w:rsidRPr="007D62FD">
        <w:t xml:space="preserve">małopolskiego oraz w centrum Polski- </w:t>
      </w:r>
      <w:r w:rsidRPr="007D0B21">
        <w:t xml:space="preserve">100-200 </w:t>
      </w:r>
      <w:r w:rsidRPr="007D0B21">
        <w:rPr>
          <w:rFonts w:cs="Calibri"/>
        </w:rPr>
        <w:t>μ</w:t>
      </w:r>
      <w:r w:rsidRPr="007D0B21">
        <w:t>g/m</w:t>
      </w:r>
      <w:r w:rsidRPr="007D0B21">
        <w:rPr>
          <w:vertAlign w:val="superscript"/>
        </w:rPr>
        <w:t xml:space="preserve">3 </w:t>
      </w:r>
      <w:r w:rsidRPr="007D0B21">
        <w:t>(</w:t>
      </w:r>
      <w:r w:rsidR="00281C9F" w:rsidRPr="00E57846">
        <w:fldChar w:fldCharType="begin"/>
      </w:r>
      <w:r w:rsidR="00281C9F" w:rsidRPr="007D0B21">
        <w:instrText xml:space="preserve"> REF _Ref536358523 \h </w:instrText>
      </w:r>
      <w:r w:rsidR="007D0B21">
        <w:instrText xml:space="preserve"> \* MERGEFORMAT </w:instrText>
      </w:r>
      <w:r w:rsidR="00281C9F" w:rsidRPr="00E57846">
        <w:fldChar w:fldCharType="separate"/>
      </w:r>
      <w:r w:rsidR="00D5037F">
        <w:t xml:space="preserve">Rysunek </w:t>
      </w:r>
      <w:r w:rsidR="00D5037F">
        <w:rPr>
          <w:noProof/>
        </w:rPr>
        <w:t>40</w:t>
      </w:r>
      <w:r w:rsidR="00281C9F" w:rsidRPr="00E57846">
        <w:fldChar w:fldCharType="end"/>
      </w:r>
      <w:r w:rsidRPr="00C44572">
        <w:t xml:space="preserve"> – lewy panel</w:t>
      </w:r>
      <w:r w:rsidRPr="007D0B21">
        <w:t>).</w:t>
      </w:r>
    </w:p>
    <w:p w14:paraId="489C11F1" w14:textId="77777777" w:rsidR="00513DBE" w:rsidRPr="007D62FD" w:rsidRDefault="00513DBE" w:rsidP="00513DBE">
      <w:pPr>
        <w:spacing w:line="276" w:lineRule="auto"/>
      </w:pPr>
      <w:r w:rsidRPr="007D62FD">
        <w:t xml:space="preserve">Na pozostałym terenie Polski wartości </w:t>
      </w:r>
      <w:r>
        <w:t xml:space="preserve">indeksu </w:t>
      </w:r>
      <w:r w:rsidRPr="007D62FD">
        <w:t>wystąpiły w przedziale 50-100</w:t>
      </w:r>
      <w:r w:rsidRPr="007D62FD">
        <w:rPr>
          <w:rFonts w:cs="Calibri"/>
        </w:rPr>
        <w:t xml:space="preserve"> μ</w:t>
      </w:r>
      <w:r w:rsidRPr="007D62FD">
        <w:t>g/m</w:t>
      </w:r>
      <w:r w:rsidRPr="007D62FD">
        <w:rPr>
          <w:vertAlign w:val="superscript"/>
        </w:rPr>
        <w:t>3</w:t>
      </w:r>
      <w:r w:rsidR="00907FB7">
        <w:t>.</w:t>
      </w:r>
      <w:r w:rsidRPr="007D62FD">
        <w:t xml:space="preserve"> W 2030 roku percentyl 99.8 w przedziale 100-200</w:t>
      </w:r>
      <w:r w:rsidRPr="007D62FD">
        <w:rPr>
          <w:rFonts w:cs="Calibri"/>
        </w:rPr>
        <w:t xml:space="preserve"> μ</w:t>
      </w:r>
      <w:r w:rsidRPr="007D62FD">
        <w:t>g/m</w:t>
      </w:r>
      <w:r w:rsidRPr="007D62FD">
        <w:rPr>
          <w:vertAlign w:val="superscript"/>
        </w:rPr>
        <w:t xml:space="preserve">3  </w:t>
      </w:r>
      <w:r w:rsidRPr="007D62FD">
        <w:t>prognozowany jest na terenie województwa śląskiego i małopolskiego, natomiast na pozostałym terenie Polski wystąpi w przedziale 20-100</w:t>
      </w:r>
      <w:r w:rsidRPr="007D62FD">
        <w:rPr>
          <w:rFonts w:cs="Calibri"/>
        </w:rPr>
        <w:t xml:space="preserve"> μ</w:t>
      </w:r>
      <w:r w:rsidRPr="007D62FD">
        <w:t>g/m</w:t>
      </w:r>
      <w:r w:rsidRPr="007D62FD">
        <w:rPr>
          <w:vertAlign w:val="superscript"/>
        </w:rPr>
        <w:t>3</w:t>
      </w:r>
      <w:r w:rsidRPr="007D62FD">
        <w:t xml:space="preserve"> . Najniższe wartości prognozowane są na zachodzie oraz</w:t>
      </w:r>
      <w:r>
        <w:t xml:space="preserve"> krańcach wschodnich i </w:t>
      </w:r>
      <w:r w:rsidRPr="007D62FD">
        <w:t xml:space="preserve">południowych.  </w:t>
      </w:r>
    </w:p>
    <w:p w14:paraId="2669328E" w14:textId="369B979F" w:rsidR="00F0388F" w:rsidRDefault="00513DBE" w:rsidP="00513DBE">
      <w:pPr>
        <w:spacing w:line="276" w:lineRule="auto"/>
      </w:pPr>
      <w:r w:rsidRPr="007D62FD">
        <w:t>Najwyższe wartości wpływu zanieczyszczeń transgranicznych w</w:t>
      </w:r>
      <w:r>
        <w:t xml:space="preserve">ystąpiły na zachodzie kraju, gdzie udział źródeł krajowych wynosi od </w:t>
      </w:r>
      <w:r w:rsidRPr="007D62FD">
        <w:t xml:space="preserve">25 do 0%, a </w:t>
      </w:r>
      <w:r>
        <w:t xml:space="preserve">na pozostałym terenie od 75 do </w:t>
      </w:r>
      <w:r w:rsidRPr="007D62FD">
        <w:t xml:space="preserve">25%. </w:t>
      </w:r>
      <w:r>
        <w:br/>
      </w:r>
      <w:r w:rsidRPr="007D0B21">
        <w:t>W roku 2025 i 2030 rozkład udziału emisji z Polski praktycznie nie ulegnie zmianie (</w:t>
      </w:r>
      <w:r w:rsidR="00281C9F" w:rsidRPr="00E57846">
        <w:fldChar w:fldCharType="begin"/>
      </w:r>
      <w:r w:rsidR="00281C9F" w:rsidRPr="007D0B21">
        <w:instrText xml:space="preserve"> REF _Ref536358523 \h </w:instrText>
      </w:r>
      <w:r w:rsidR="007D0B21">
        <w:instrText xml:space="preserve"> \* MERGEFORMAT </w:instrText>
      </w:r>
      <w:r w:rsidR="00281C9F" w:rsidRPr="00E57846">
        <w:fldChar w:fldCharType="separate"/>
      </w:r>
      <w:r w:rsidR="00D5037F">
        <w:t xml:space="preserve">Rysunek </w:t>
      </w:r>
      <w:r w:rsidR="00D5037F">
        <w:rPr>
          <w:noProof/>
        </w:rPr>
        <w:t>40</w:t>
      </w:r>
      <w:r w:rsidR="00281C9F" w:rsidRPr="00E57846">
        <w:fldChar w:fldCharType="end"/>
      </w:r>
      <w:r w:rsidRPr="00C44572">
        <w:t xml:space="preserve"> – prawy panel</w:t>
      </w:r>
      <w:r w:rsidRPr="007D0B21">
        <w:t>).</w:t>
      </w:r>
      <w:r w:rsidRPr="007D62FD">
        <w:t xml:space="preserve"> </w:t>
      </w:r>
    </w:p>
    <w:p w14:paraId="2CC5298F" w14:textId="77777777" w:rsidR="00F0388F" w:rsidRDefault="00F0388F">
      <w:pPr>
        <w:spacing w:before="0" w:after="160" w:line="259" w:lineRule="auto"/>
        <w:jc w:val="left"/>
      </w:pPr>
      <w:r>
        <w:br w:type="page"/>
      </w:r>
    </w:p>
    <w:p w14:paraId="22D820BA" w14:textId="7D1F89C0" w:rsidR="00F0388F" w:rsidRDefault="00F0388F" w:rsidP="00F0388F">
      <w:pPr>
        <w:pStyle w:val="Legenda"/>
      </w:pPr>
      <w:bookmarkStart w:id="197" w:name="_Ref536358523"/>
      <w:bookmarkStart w:id="198" w:name="_Toc536436303"/>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40</w:t>
      </w:r>
      <w:r w:rsidR="00515DF9">
        <w:rPr>
          <w:noProof/>
        </w:rPr>
        <w:fldChar w:fldCharType="end"/>
      </w:r>
      <w:bookmarkEnd w:id="197"/>
      <w:r w:rsidR="00A32929">
        <w:t xml:space="preserve"> </w:t>
      </w:r>
      <w:r w:rsidRPr="006C2E59">
        <w:t xml:space="preserve">przedstawia rozkład przestrzenny percentyla 99.8 dwutlenku azotu z rocznych serii 1- godzinnych (lewy panel) oraz rozkład </w:t>
      </w:r>
      <w:r w:rsidRPr="00F0388F">
        <w:t>przestrzenny</w:t>
      </w:r>
      <w:r w:rsidRPr="006C2E59">
        <w:t xml:space="preserve"> udziału emisji z Polski w ww. indeksie  dla dwutlenku azotu (prawy panel) w roku bazowym, 2025 i 2030.</w:t>
      </w:r>
      <w:bookmarkEnd w:id="198"/>
    </w:p>
    <w:p w14:paraId="586C47E0" w14:textId="77777777" w:rsidR="00F0388F" w:rsidRDefault="00513DBE" w:rsidP="00FB32A9">
      <w:pPr>
        <w:spacing w:line="276" w:lineRule="auto"/>
        <w:jc w:val="center"/>
      </w:pPr>
      <w:r>
        <w:rPr>
          <w:noProof/>
          <w:lang w:eastAsia="pl-PL"/>
        </w:rPr>
        <w:drawing>
          <wp:inline distT="0" distB="0" distL="0" distR="0" wp14:anchorId="61057DE4" wp14:editId="2ABB6C18">
            <wp:extent cx="5193030" cy="7198995"/>
            <wp:effectExtent l="0" t="0" r="7620" b="1905"/>
            <wp:docPr id="66" name="Obraz 66" descr="P998_N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998_NO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93030" cy="7198995"/>
                    </a:xfrm>
                    <a:prstGeom prst="rect">
                      <a:avLst/>
                    </a:prstGeom>
                    <a:noFill/>
                    <a:ln>
                      <a:noFill/>
                    </a:ln>
                  </pic:spPr>
                </pic:pic>
              </a:graphicData>
            </a:graphic>
          </wp:inline>
        </w:drawing>
      </w:r>
    </w:p>
    <w:p w14:paraId="4D0E4114" w14:textId="77777777" w:rsidR="00F0388F" w:rsidRDefault="00F0388F">
      <w:pPr>
        <w:spacing w:before="0" w:after="160" w:line="259" w:lineRule="auto"/>
        <w:jc w:val="left"/>
      </w:pPr>
      <w:r>
        <w:br w:type="page"/>
      </w:r>
    </w:p>
    <w:p w14:paraId="36E37AE7" w14:textId="77777777" w:rsidR="00513DBE" w:rsidRPr="007D62FD" w:rsidRDefault="00513DBE" w:rsidP="00FB32A9">
      <w:pPr>
        <w:spacing w:line="276" w:lineRule="auto"/>
        <w:jc w:val="center"/>
      </w:pPr>
    </w:p>
    <w:p w14:paraId="4FEEB334" w14:textId="316CA4C3" w:rsidR="00513DBE" w:rsidRDefault="00513DBE" w:rsidP="00A32929">
      <w:pPr>
        <w:pStyle w:val="Nagwek4"/>
      </w:pPr>
      <w:bookmarkStart w:id="199" w:name="_Toc535008884"/>
      <w:bookmarkStart w:id="200" w:name="_Toc536438005"/>
      <w:r w:rsidRPr="00BF5981">
        <w:t>Stężenia średnioroczne NOx</w:t>
      </w:r>
      <w:bookmarkEnd w:id="199"/>
      <w:bookmarkEnd w:id="200"/>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p>
    <w:p w14:paraId="135DB014" w14:textId="51026A09" w:rsidR="00513DBE" w:rsidRPr="007D62FD" w:rsidRDefault="00036521" w:rsidP="00513DBE">
      <w:pPr>
        <w:spacing w:line="276" w:lineRule="auto"/>
      </w:pPr>
      <w:r>
        <w:fldChar w:fldCharType="begin"/>
      </w:r>
      <w:r w:rsidR="0057449A">
        <w:instrText xml:space="preserve"> REF _Ref536111057 \h </w:instrText>
      </w:r>
      <w:r>
        <w:fldChar w:fldCharType="separate"/>
      </w:r>
      <w:r w:rsidR="00D5037F">
        <w:t xml:space="preserve">Rysunek </w:t>
      </w:r>
      <w:r w:rsidR="00D5037F">
        <w:rPr>
          <w:noProof/>
        </w:rPr>
        <w:t>41</w:t>
      </w:r>
      <w:r>
        <w:fldChar w:fldCharType="end"/>
      </w:r>
      <w:r w:rsidR="00281C9F">
        <w:t xml:space="preserve"> </w:t>
      </w:r>
      <w:r w:rsidR="00513DBE" w:rsidRPr="007D62FD">
        <w:t xml:space="preserve">przedstawia </w:t>
      </w:r>
      <w:r w:rsidR="00513DBE">
        <w:t xml:space="preserve">rozkład przestrzenny względnej zmiany </w:t>
      </w:r>
      <w:r w:rsidR="00513DBE" w:rsidRPr="007D62FD">
        <w:t>stężenia średniorocznego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rsidR="00513DBE" w:rsidRPr="007D62FD">
        <w:t xml:space="preserve"> w 2025 i 2030 względem roku</w:t>
      </w:r>
      <w:r w:rsidR="00513DBE">
        <w:t xml:space="preserve"> bazowego</w:t>
      </w:r>
      <w:r w:rsidR="00513DBE" w:rsidRPr="007D62FD">
        <w:t xml:space="preserve">. W 2025 i 2030 roku na terenie całej Polski nastąpi </w:t>
      </w:r>
      <w:r w:rsidR="00513DBE">
        <w:t xml:space="preserve">redukcja </w:t>
      </w:r>
      <w:r w:rsidR="00AE7130">
        <w:t>stężeń</w:t>
      </w:r>
      <w:r w:rsidR="00513DBE">
        <w:t xml:space="preserve"> </w:t>
      </w:r>
      <w:r w:rsidR="00513DBE" w:rsidRPr="007D62FD">
        <w:t xml:space="preserve">od 20 do 77%. </w:t>
      </w:r>
    </w:p>
    <w:p w14:paraId="0C38AF1C" w14:textId="3FD828BC" w:rsidR="0057449A" w:rsidRDefault="0057449A" w:rsidP="00A32929">
      <w:pPr>
        <w:pStyle w:val="Legenda"/>
      </w:pPr>
      <w:bookmarkStart w:id="201" w:name="_Ref536111057"/>
      <w:bookmarkStart w:id="202" w:name="_Toc536436304"/>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41</w:t>
      </w:r>
      <w:r w:rsidR="00515DF9">
        <w:rPr>
          <w:noProof/>
        </w:rPr>
        <w:fldChar w:fldCharType="end"/>
      </w:r>
      <w:bookmarkEnd w:id="201"/>
      <w:r w:rsidR="007D0B21">
        <w:t xml:space="preserve"> </w:t>
      </w:r>
      <w:r w:rsidRPr="00436D0D">
        <w:t>Względna zmiana stężenia średniorocznego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rsidRPr="00436D0D">
        <w:t xml:space="preserve"> w roku 2025 (lewy panel) i 2030 (prawy panel) w stosunku do roku bazowego</w:t>
      </w:r>
      <w:bookmarkEnd w:id="202"/>
    </w:p>
    <w:p w14:paraId="75A26F5B" w14:textId="77777777" w:rsidR="00513DBE" w:rsidRPr="0057449A" w:rsidRDefault="00513DBE" w:rsidP="0057449A">
      <w:pPr>
        <w:pStyle w:val="Legenda"/>
        <w:spacing w:line="276" w:lineRule="auto"/>
        <w:jc w:val="center"/>
        <w:rPr>
          <w:b/>
        </w:rPr>
      </w:pPr>
      <w:r>
        <w:rPr>
          <w:b/>
          <w:noProof/>
          <w:lang w:eastAsia="pl-PL"/>
        </w:rPr>
        <w:drawing>
          <wp:inline distT="0" distB="0" distL="0" distR="0" wp14:anchorId="732EAD82" wp14:editId="60C3376E">
            <wp:extent cx="4678680" cy="3078480"/>
            <wp:effectExtent l="0" t="0" r="7620" b="7620"/>
            <wp:docPr id="24" name="Obraz 24" descr="RVYR_N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VYR_NOx"/>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78680" cy="3078480"/>
                    </a:xfrm>
                    <a:prstGeom prst="rect">
                      <a:avLst/>
                    </a:prstGeom>
                    <a:noFill/>
                    <a:ln>
                      <a:noFill/>
                    </a:ln>
                  </pic:spPr>
                </pic:pic>
              </a:graphicData>
            </a:graphic>
          </wp:inline>
        </w:drawing>
      </w:r>
    </w:p>
    <w:p w14:paraId="7396DA03" w14:textId="3EF12772" w:rsidR="00513DBE" w:rsidRPr="007D62FD" w:rsidRDefault="00513DBE" w:rsidP="0057449A">
      <w:r w:rsidRPr="007D62FD">
        <w:t>W roku</w:t>
      </w:r>
      <w:r>
        <w:t xml:space="preserve"> bazowym</w:t>
      </w:r>
      <w:r w:rsidRPr="007D62FD">
        <w:t xml:space="preserve"> najwyższe stężenia tlenków azotu wystąpiły w centralnej i południowej części kraju </w:t>
      </w:r>
      <w:r w:rsidRPr="00E57846">
        <w:t>- szczególnie województwo śląskie, małopolskie i wielkopolskie (</w:t>
      </w:r>
      <w:r w:rsidR="00281C9F" w:rsidRPr="00E57846">
        <w:fldChar w:fldCharType="begin"/>
      </w:r>
      <w:r w:rsidR="00281C9F" w:rsidRPr="00E57846">
        <w:instrText xml:space="preserve"> REF _Ref536358552 \h </w:instrText>
      </w:r>
      <w:r w:rsidR="00E57846">
        <w:instrText xml:space="preserve"> \* MERGEFORMAT </w:instrText>
      </w:r>
      <w:r w:rsidR="00281C9F" w:rsidRPr="00E57846">
        <w:fldChar w:fldCharType="separate"/>
      </w:r>
      <w:r w:rsidR="00D5037F">
        <w:t xml:space="preserve">Rysunek </w:t>
      </w:r>
      <w:r w:rsidR="00D5037F">
        <w:rPr>
          <w:noProof/>
        </w:rPr>
        <w:t>42</w:t>
      </w:r>
      <w:r w:rsidR="00281C9F" w:rsidRPr="00E57846">
        <w:fldChar w:fldCharType="end"/>
      </w:r>
      <w:r w:rsidRPr="00C44572">
        <w:t xml:space="preserve"> – lewy panel</w:t>
      </w:r>
      <w:r w:rsidRPr="00E57846">
        <w:t>). Na tych</w:t>
      </w:r>
      <w:r w:rsidRPr="007D62FD">
        <w:t xml:space="preserve"> terenach stężenia wystąpiły głównie w przedziale od 20 do 40 μg/m</w:t>
      </w:r>
      <w:r w:rsidRPr="007D62FD">
        <w:rPr>
          <w:vertAlign w:val="superscript"/>
        </w:rPr>
        <w:t>3</w:t>
      </w:r>
      <w:r w:rsidRPr="007D62FD">
        <w:t>, jednak są też miejsca gdzie stężenia osiągnęły wartość do 50 μg/m</w:t>
      </w:r>
      <w:r w:rsidRPr="007D62FD">
        <w:rPr>
          <w:vertAlign w:val="superscript"/>
        </w:rPr>
        <w:t>3</w:t>
      </w:r>
      <w:r w:rsidRPr="007D62FD">
        <w:t>. Najniższe stężenia wystąpiły w zachodniej i wschodniej części Polski do 10 μg/m</w:t>
      </w:r>
      <w:r w:rsidRPr="007D62FD">
        <w:rPr>
          <w:vertAlign w:val="superscript"/>
        </w:rPr>
        <w:t>3</w:t>
      </w:r>
      <w:r w:rsidRPr="007D62FD">
        <w:t>. W 2025 roku najwyższe stężenia prognozowane są na ternie województwa śląskiego i w centralnej części kraju - do 40 μg/m</w:t>
      </w:r>
      <w:r w:rsidRPr="007D62FD">
        <w:rPr>
          <w:vertAlign w:val="superscript"/>
        </w:rPr>
        <w:t>3</w:t>
      </w:r>
      <w:r w:rsidRPr="007D62FD">
        <w:t>. Na wschodzie Polski i na terenach nadmorskich prognozowane stężenia NOx</w:t>
      </w:r>
      <w:r w:rsidR="00BE175F">
        <w:fldChar w:fldCharType="begin"/>
      </w:r>
      <w:r w:rsidR="00BE175F">
        <w:instrText xml:space="preserve"> XE "</w:instrText>
      </w:r>
      <w:r w:rsidR="00BE175F" w:rsidRPr="00F86370">
        <w:instrText>NOx</w:instrText>
      </w:r>
      <w:r w:rsidR="00BE175F">
        <w:instrText xml:space="preserve">" </w:instrText>
      </w:r>
      <w:r w:rsidR="00BE175F">
        <w:fldChar w:fldCharType="end"/>
      </w:r>
      <w:r w:rsidRPr="007D62FD">
        <w:t xml:space="preserve"> nie przekroczą 10 μg/m</w:t>
      </w:r>
      <w:r w:rsidRPr="007D62FD">
        <w:rPr>
          <w:vertAlign w:val="superscript"/>
        </w:rPr>
        <w:t>3</w:t>
      </w:r>
      <w:r w:rsidRPr="007D62FD">
        <w:t>. W 2030 roku prognozowane stężenia NO</w:t>
      </w:r>
      <w:r w:rsidRPr="007D62FD">
        <w:rPr>
          <w:vertAlign w:val="subscript"/>
        </w:rPr>
        <w:t>X</w:t>
      </w:r>
      <w:r w:rsidRPr="007D62FD">
        <w:t xml:space="preserve"> są znacznie niższe na terenie całego kraju. Prognozowane są niewielkie powierzchnie na terenie województwa śląskiego gdzie stężenie tlenków azotu osiągnie maksymalnie wartość 40 μg/m</w:t>
      </w:r>
      <w:r w:rsidRPr="007D62FD">
        <w:rPr>
          <w:vertAlign w:val="superscript"/>
        </w:rPr>
        <w:t>3.</w:t>
      </w:r>
      <w:r w:rsidRPr="007D62FD">
        <w:t xml:space="preserve">. </w:t>
      </w:r>
    </w:p>
    <w:p w14:paraId="7D368AEA" w14:textId="14469501" w:rsidR="00ED624A" w:rsidRDefault="00513DBE" w:rsidP="00513DBE">
      <w:pPr>
        <w:spacing w:line="276" w:lineRule="auto"/>
      </w:pPr>
      <w:r w:rsidRPr="007D62FD">
        <w:t>Analizując udział emisji z Polski w średniorocznym poziomie emisji dla NO</w:t>
      </w:r>
      <w:r w:rsidRPr="007D62FD">
        <w:rPr>
          <w:vertAlign w:val="subscript"/>
        </w:rPr>
        <w:t>X</w:t>
      </w:r>
      <w:r w:rsidR="00281C9F">
        <w:rPr>
          <w:vertAlign w:val="subscript"/>
        </w:rPr>
        <w:t xml:space="preserve"> </w:t>
      </w:r>
      <w:r>
        <w:t xml:space="preserve">nie widać żadnych znaczących zmian </w:t>
      </w:r>
      <w:r w:rsidRPr="007D62FD">
        <w:t>dl</w:t>
      </w:r>
      <w:r>
        <w:t>a 2025 i 2030.Na zachodzie kraju wpływ zanieczyszczeń ze źródeł krajowych utrzymuje się na poziomie 75-50%, natomiast n</w:t>
      </w:r>
      <w:r w:rsidRPr="007D62FD">
        <w:t>a pozostałym tereni</w:t>
      </w:r>
      <w:r>
        <w:t xml:space="preserve">e kraju od 100 do </w:t>
      </w:r>
      <w:r w:rsidRPr="007D62FD">
        <w:t>75%.</w:t>
      </w:r>
    </w:p>
    <w:p w14:paraId="307C2D84" w14:textId="77777777" w:rsidR="00513DBE" w:rsidRPr="00ED624A" w:rsidRDefault="00ED624A" w:rsidP="00ED624A">
      <w:pPr>
        <w:spacing w:before="0" w:after="160" w:line="259" w:lineRule="auto"/>
        <w:jc w:val="left"/>
      </w:pPr>
      <w:r>
        <w:br w:type="page"/>
      </w:r>
    </w:p>
    <w:p w14:paraId="26EAFA32" w14:textId="7603DCB4" w:rsidR="00ED624A" w:rsidRPr="00ED624A" w:rsidRDefault="00ED624A" w:rsidP="00ED624A">
      <w:pPr>
        <w:pStyle w:val="Legenda"/>
      </w:pPr>
      <w:bookmarkStart w:id="203" w:name="_Ref536358552"/>
      <w:bookmarkStart w:id="204" w:name="_Toc536436305"/>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42</w:t>
      </w:r>
      <w:r w:rsidR="00515DF9">
        <w:rPr>
          <w:noProof/>
        </w:rPr>
        <w:fldChar w:fldCharType="end"/>
      </w:r>
      <w:bookmarkEnd w:id="203"/>
      <w:r w:rsidR="00A32929">
        <w:t xml:space="preserve"> </w:t>
      </w:r>
      <w:r w:rsidRPr="00E73163">
        <w:t>Rozkład przestrzenny średniego rocznego stężenia tlenków azotu (lewy panel) oraz rozkład przestrzenny udziału emisji z Polski w średniorocznych poziomach emisji dla NO</w:t>
      </w:r>
      <w:r w:rsidRPr="006D3A83">
        <w:rPr>
          <w:vertAlign w:val="subscript"/>
        </w:rPr>
        <w:t>X</w:t>
      </w:r>
      <w:r w:rsidRPr="00E73163">
        <w:t xml:space="preserve"> (prawy panel) w roku bazowym, 2025 i 2030.</w:t>
      </w:r>
      <w:bookmarkEnd w:id="204"/>
    </w:p>
    <w:p w14:paraId="1F8D1074" w14:textId="77777777" w:rsidR="00ED624A" w:rsidRDefault="00513DBE" w:rsidP="00FB32A9">
      <w:pPr>
        <w:pStyle w:val="Legenda"/>
        <w:spacing w:line="276" w:lineRule="auto"/>
        <w:jc w:val="center"/>
        <w:rPr>
          <w:b/>
        </w:rPr>
      </w:pPr>
      <w:r>
        <w:rPr>
          <w:b/>
          <w:noProof/>
          <w:lang w:eastAsia="pl-PL"/>
        </w:rPr>
        <w:drawing>
          <wp:inline distT="0" distB="0" distL="0" distR="0" wp14:anchorId="3C3263AF" wp14:editId="7426F98D">
            <wp:extent cx="5193030" cy="7138035"/>
            <wp:effectExtent l="0" t="0" r="7620" b="5715"/>
            <wp:docPr id="65" name="Obraz 65" descr="AVYR_N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VYR_NOx"/>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93030" cy="7138035"/>
                    </a:xfrm>
                    <a:prstGeom prst="rect">
                      <a:avLst/>
                    </a:prstGeom>
                    <a:noFill/>
                    <a:ln>
                      <a:noFill/>
                    </a:ln>
                  </pic:spPr>
                </pic:pic>
              </a:graphicData>
            </a:graphic>
          </wp:inline>
        </w:drawing>
      </w:r>
    </w:p>
    <w:p w14:paraId="4BA137F1" w14:textId="48D097C8" w:rsidR="00513DBE" w:rsidRPr="00281C9F" w:rsidRDefault="00ED624A" w:rsidP="00281C9F">
      <w:pPr>
        <w:spacing w:before="0" w:after="160" w:line="259" w:lineRule="auto"/>
        <w:jc w:val="left"/>
        <w:rPr>
          <w:b/>
          <w:i/>
          <w:iCs/>
          <w:color w:val="44546A" w:themeColor="text2"/>
          <w:sz w:val="18"/>
          <w:szCs w:val="18"/>
        </w:rPr>
      </w:pPr>
      <w:r>
        <w:rPr>
          <w:b/>
        </w:rPr>
        <w:br w:type="page"/>
      </w:r>
    </w:p>
    <w:p w14:paraId="02EC007C" w14:textId="77777777" w:rsidR="00513DBE" w:rsidRPr="007D62FD" w:rsidRDefault="00513DBE" w:rsidP="00A32929">
      <w:pPr>
        <w:pStyle w:val="Nagwek4"/>
      </w:pPr>
      <w:bookmarkStart w:id="205" w:name="_Toc535008885"/>
      <w:bookmarkStart w:id="206" w:name="_Toc536438006"/>
      <w:r w:rsidRPr="00A32929">
        <w:t>Stężenia</w:t>
      </w:r>
      <w:r w:rsidRPr="00BF5981">
        <w:t xml:space="preserve"> średnioroczne O</w:t>
      </w:r>
      <w:r w:rsidRPr="00C2002A">
        <w:rPr>
          <w:vertAlign w:val="subscript"/>
        </w:rPr>
        <w:t>3</w:t>
      </w:r>
      <w:bookmarkEnd w:id="205"/>
      <w:bookmarkEnd w:id="206"/>
    </w:p>
    <w:p w14:paraId="32DB36B1" w14:textId="57348DF5" w:rsidR="00513DBE" w:rsidRPr="007D62FD" w:rsidRDefault="00281C9F" w:rsidP="00ED624A">
      <w:r>
        <w:fldChar w:fldCharType="begin"/>
      </w:r>
      <w:r>
        <w:instrText xml:space="preserve"> REF _Ref536358603 \h </w:instrText>
      </w:r>
      <w:r>
        <w:fldChar w:fldCharType="separate"/>
      </w:r>
      <w:r w:rsidR="00D5037F">
        <w:t xml:space="preserve">Rysunek </w:t>
      </w:r>
      <w:r w:rsidR="00D5037F">
        <w:rPr>
          <w:noProof/>
        </w:rPr>
        <w:t>43</w:t>
      </w:r>
      <w:r>
        <w:fldChar w:fldCharType="end"/>
      </w:r>
      <w:r>
        <w:t xml:space="preserve"> </w:t>
      </w:r>
      <w:r w:rsidR="00513DBE">
        <w:t xml:space="preserve">przedstawia rozkład przestrzenny względnej zmiany </w:t>
      </w:r>
      <w:r w:rsidR="00513DBE" w:rsidRPr="007D62FD">
        <w:t>liczb</w:t>
      </w:r>
      <w:r w:rsidR="00513DBE">
        <w:t>y</w:t>
      </w:r>
      <w:r w:rsidR="00513DBE" w:rsidRPr="007D62FD">
        <w:t xml:space="preserve"> dni z przekroczeniem </w:t>
      </w:r>
      <w:r w:rsidR="00513DBE">
        <w:t xml:space="preserve">progu </w:t>
      </w:r>
      <w:r w:rsidR="00513DBE" w:rsidRPr="007D62FD">
        <w:t xml:space="preserve">120 </w:t>
      </w:r>
      <w:r w:rsidR="00513DBE" w:rsidRPr="007D62FD">
        <w:rPr>
          <w:rFonts w:cstheme="minorHAnsi"/>
        </w:rPr>
        <w:t>μ</w:t>
      </w:r>
      <w:r w:rsidR="00513DBE" w:rsidRPr="007D62FD">
        <w:t>g/m</w:t>
      </w:r>
      <w:r w:rsidR="00513DBE" w:rsidRPr="007D62FD">
        <w:rPr>
          <w:vertAlign w:val="superscript"/>
        </w:rPr>
        <w:t>3</w:t>
      </w:r>
      <w:r w:rsidR="00513DBE" w:rsidRPr="007D62FD">
        <w:t xml:space="preserve"> dla najwyższej ośmiogodzinnej średniej kroczącej stężeń ozonu w ciągu doby</w:t>
      </w:r>
      <w:r w:rsidR="00AE7130">
        <w:t>. W latach 2025 i </w:t>
      </w:r>
      <w:r w:rsidR="00513DBE">
        <w:t>2030 liczba dni</w:t>
      </w:r>
      <w:r w:rsidR="00513DBE" w:rsidRPr="007D62FD">
        <w:t xml:space="preserve"> zosta</w:t>
      </w:r>
      <w:r w:rsidR="00513DBE">
        <w:t>nie</w:t>
      </w:r>
      <w:r w:rsidR="00513DBE" w:rsidRPr="007D62FD">
        <w:t xml:space="preserve"> znacząco zredukowana.</w:t>
      </w:r>
      <w:r>
        <w:t xml:space="preserve"> </w:t>
      </w:r>
      <w:r w:rsidR="00513DBE" w:rsidRPr="007D62FD">
        <w:t>W 2025 roku na terenach województwa mazowieckiego, kujawsko-pomorskiego i pomorskiego wystąpi</w:t>
      </w:r>
      <w:r>
        <w:t xml:space="preserve"> </w:t>
      </w:r>
      <w:r w:rsidR="00513DBE" w:rsidRPr="007D62FD">
        <w:t xml:space="preserve">poprawa </w:t>
      </w:r>
      <w:r w:rsidR="00513DBE">
        <w:t>o</w:t>
      </w:r>
      <w:r w:rsidR="00513DBE" w:rsidRPr="007D62FD">
        <w:t xml:space="preserve"> 10%, a na pozostałym terenie</w:t>
      </w:r>
      <w:r w:rsidR="00513DBE">
        <w:t xml:space="preserve"> o</w:t>
      </w:r>
      <w:r w:rsidR="00513DBE" w:rsidRPr="007D62FD">
        <w:t xml:space="preserve"> 20-100%. W 2030 roku na terenie całego kraju prognozowana jest poprawa </w:t>
      </w:r>
      <w:r w:rsidR="00513DBE">
        <w:t>o od</w:t>
      </w:r>
      <w:r w:rsidR="00513DBE" w:rsidRPr="007D62FD">
        <w:t xml:space="preserve"> 20 do 100%  </w:t>
      </w:r>
    </w:p>
    <w:p w14:paraId="1ECDED23" w14:textId="735060E8" w:rsidR="00ED624A" w:rsidRPr="00ED624A" w:rsidRDefault="00ED624A" w:rsidP="00ED624A">
      <w:pPr>
        <w:pStyle w:val="Legenda"/>
      </w:pPr>
      <w:bookmarkStart w:id="207" w:name="_Ref536358603"/>
      <w:bookmarkStart w:id="208" w:name="_Toc536436306"/>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43</w:t>
      </w:r>
      <w:r w:rsidR="00515DF9">
        <w:rPr>
          <w:noProof/>
        </w:rPr>
        <w:fldChar w:fldCharType="end"/>
      </w:r>
      <w:bookmarkEnd w:id="207"/>
      <w:r w:rsidR="00A32929">
        <w:t xml:space="preserve"> </w:t>
      </w:r>
      <w:r w:rsidRPr="00074808">
        <w:t>Liczba dni z przekroczeniem poziomu 120 μg/m</w:t>
      </w:r>
      <w:r w:rsidRPr="006D3A83">
        <w:rPr>
          <w:vertAlign w:val="superscript"/>
        </w:rPr>
        <w:t>3</w:t>
      </w:r>
      <w:r w:rsidRPr="00074808">
        <w:t xml:space="preserve"> dla najwyższej ośmiogodzinnej średniej kroczącej stężeń ozonu w ciągu doby</w:t>
      </w:r>
      <w:bookmarkEnd w:id="208"/>
    </w:p>
    <w:p w14:paraId="5D0F111C" w14:textId="77777777" w:rsidR="00513DBE" w:rsidRPr="00ED624A" w:rsidRDefault="00513DBE" w:rsidP="00ED624A">
      <w:pPr>
        <w:pStyle w:val="Legenda"/>
        <w:spacing w:line="276" w:lineRule="auto"/>
        <w:jc w:val="center"/>
        <w:rPr>
          <w:b/>
        </w:rPr>
      </w:pPr>
      <w:r>
        <w:rPr>
          <w:b/>
          <w:noProof/>
          <w:lang w:eastAsia="pl-PL"/>
        </w:rPr>
        <w:drawing>
          <wp:inline distT="0" distB="0" distL="0" distR="0" wp14:anchorId="16409348" wp14:editId="465EEAC7">
            <wp:extent cx="4678680" cy="3078480"/>
            <wp:effectExtent l="0" t="0" r="7620" b="7620"/>
            <wp:docPr id="25" name="Obraz 25" descr="R120_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120_O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78680" cy="3078480"/>
                    </a:xfrm>
                    <a:prstGeom prst="rect">
                      <a:avLst/>
                    </a:prstGeom>
                    <a:noFill/>
                    <a:ln>
                      <a:noFill/>
                    </a:ln>
                  </pic:spPr>
                </pic:pic>
              </a:graphicData>
            </a:graphic>
          </wp:inline>
        </w:drawing>
      </w:r>
    </w:p>
    <w:p w14:paraId="26103E42" w14:textId="40797759" w:rsidR="00513DBE" w:rsidRPr="007D62FD" w:rsidRDefault="00513DBE" w:rsidP="00ED624A">
      <w:r w:rsidRPr="007D62FD">
        <w:t>W roku</w:t>
      </w:r>
      <w:r>
        <w:t xml:space="preserve"> bazowym</w:t>
      </w:r>
      <w:r w:rsidRPr="007D62FD">
        <w:t xml:space="preserve"> najwięcej dni ze średnią 8-godzinną ozonu większą od 120 μg/m</w:t>
      </w:r>
      <w:r w:rsidRPr="007D62FD">
        <w:rPr>
          <w:vertAlign w:val="superscript"/>
        </w:rPr>
        <w:t>3</w:t>
      </w:r>
      <w:r w:rsidR="00AE7130">
        <w:t xml:space="preserve"> wystąpiło w </w:t>
      </w:r>
      <w:r w:rsidRPr="008A0F84">
        <w:t>województwie śląskim i małopolskim - do 20 dni (</w:t>
      </w:r>
      <w:r w:rsidR="00281C9F" w:rsidRPr="00E57846">
        <w:fldChar w:fldCharType="begin"/>
      </w:r>
      <w:r w:rsidR="00281C9F" w:rsidRPr="008A0F84">
        <w:instrText xml:space="preserve"> REF _Ref536358621 \h </w:instrText>
      </w:r>
      <w:r w:rsidR="008A0F84">
        <w:instrText xml:space="preserve"> \* MERGEFORMAT </w:instrText>
      </w:r>
      <w:r w:rsidR="00281C9F" w:rsidRPr="00E57846">
        <w:fldChar w:fldCharType="separate"/>
      </w:r>
      <w:r w:rsidR="00D5037F">
        <w:t xml:space="preserve">Rysunek </w:t>
      </w:r>
      <w:r w:rsidR="00D5037F">
        <w:rPr>
          <w:noProof/>
        </w:rPr>
        <w:t>44</w:t>
      </w:r>
      <w:r w:rsidR="00281C9F" w:rsidRPr="00E57846">
        <w:fldChar w:fldCharType="end"/>
      </w:r>
      <w:r w:rsidRPr="00C44572">
        <w:t xml:space="preserve"> – lewy panel</w:t>
      </w:r>
      <w:r w:rsidRPr="008A0F84">
        <w:t>). W centrum kraju</w:t>
      </w:r>
      <w:r w:rsidRPr="007D62FD">
        <w:t xml:space="preserve"> analizowanych dni wystąpiło od 5 do 10, natomiast na pozostałym terenie 2-5 dni.   Prognoza do 2030 roku pokazuje zmniejszenie liczby tych dni. W 2030 roku praktycznie na terenie całego kraju wystąpi maksymalnie 5 dni z przekroczeniami średniej 8-godzinnej powyżej 120 μg/m</w:t>
      </w:r>
      <w:r w:rsidRPr="007D62FD">
        <w:rPr>
          <w:vertAlign w:val="superscript"/>
        </w:rPr>
        <w:t>3</w:t>
      </w:r>
      <w:r w:rsidRPr="007D62FD">
        <w:t xml:space="preserve">. </w:t>
      </w:r>
    </w:p>
    <w:p w14:paraId="583130B5" w14:textId="1B5B37DD" w:rsidR="00FE3E64" w:rsidRDefault="00513DBE" w:rsidP="00ED624A">
      <w:r>
        <w:t>W roku bazowym</w:t>
      </w:r>
      <w:r w:rsidR="00281C9F">
        <w:t xml:space="preserve"> </w:t>
      </w:r>
      <w:r>
        <w:t xml:space="preserve">wpływ źródeł krajowych prekursorów ozonu, dla </w:t>
      </w:r>
      <w:r w:rsidRPr="007D62FD">
        <w:t>wskaźnik</w:t>
      </w:r>
      <w:r>
        <w:t>a</w:t>
      </w:r>
      <w:r w:rsidRPr="007D62FD">
        <w:t xml:space="preserve"> narażenia na ponadnormatywne stężenia ozonu ze względu na ochronę </w:t>
      </w:r>
      <w:r>
        <w:t>zdrowia,</w:t>
      </w:r>
      <w:r w:rsidR="00281C9F">
        <w:t xml:space="preserve"> </w:t>
      </w:r>
      <w:r>
        <w:t>był najniższy wzdłuż wybrzeża</w:t>
      </w:r>
      <w:r w:rsidRPr="007D62FD">
        <w:t xml:space="preserve"> morza Bałtyckiego oraz </w:t>
      </w:r>
      <w:r>
        <w:t xml:space="preserve">granic </w:t>
      </w:r>
      <w:r w:rsidRPr="007D62FD">
        <w:t xml:space="preserve">zachodnich i południowych </w:t>
      </w:r>
      <w:r>
        <w:t xml:space="preserve">- od 50 do </w:t>
      </w:r>
      <w:r w:rsidRPr="007D62FD">
        <w:t xml:space="preserve">25%. </w:t>
      </w:r>
      <w:r>
        <w:br/>
      </w:r>
      <w:r w:rsidRPr="007D62FD">
        <w:t xml:space="preserve">Na pozostałym terenie Polski udział źródeł </w:t>
      </w:r>
      <w:r>
        <w:t xml:space="preserve">krajowych wystąpił na poziomie 95 do </w:t>
      </w:r>
      <w:r w:rsidRPr="007D62FD">
        <w:t>75%</w:t>
      </w:r>
      <w:r>
        <w:t>.</w:t>
      </w:r>
      <w:r w:rsidRPr="007D62FD">
        <w:t xml:space="preserve">  Pro</w:t>
      </w:r>
      <w:r>
        <w:t>gnoza do 2030 roku wykazuje zmniejszenie udziału źródeł krajowych prekursorów ozonu.</w:t>
      </w:r>
    </w:p>
    <w:p w14:paraId="72267B93" w14:textId="77777777" w:rsidR="00FE3E64" w:rsidRDefault="00FE3E64">
      <w:pPr>
        <w:spacing w:before="0" w:after="160" w:line="259" w:lineRule="auto"/>
        <w:jc w:val="left"/>
      </w:pPr>
      <w:r>
        <w:br w:type="page"/>
      </w:r>
    </w:p>
    <w:p w14:paraId="495F9EDA" w14:textId="4125ECC8" w:rsidR="00FE3E64" w:rsidRPr="00FE3E64" w:rsidRDefault="00FE3E64" w:rsidP="00FE3E64">
      <w:pPr>
        <w:pStyle w:val="Legenda"/>
      </w:pPr>
      <w:bookmarkStart w:id="209" w:name="_Ref536358621"/>
      <w:bookmarkStart w:id="210" w:name="_Toc536436307"/>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44</w:t>
      </w:r>
      <w:r w:rsidR="00515DF9">
        <w:rPr>
          <w:noProof/>
        </w:rPr>
        <w:fldChar w:fldCharType="end"/>
      </w:r>
      <w:bookmarkEnd w:id="209"/>
      <w:r w:rsidR="00A32929">
        <w:t xml:space="preserve"> </w:t>
      </w:r>
      <w:r w:rsidRPr="004C1EF5">
        <w:t>Rozkład przestrzenny liczby dni, w których średnia ośmiogodzinna ozonu jest wyższa niż 120 μg/m3 (lewy panel) oraz rozkład przestrzenny wpływu zanieczyszczeń transgranicznych dla liczby dni w których średnia ośmiogodzinna ozonu jest większa niż 120 μg/m</w:t>
      </w:r>
      <w:r>
        <w:t xml:space="preserve"> (prawy panel</w:t>
      </w:r>
      <w:r w:rsidRPr="007D62FD">
        <w:t xml:space="preserve">), w </w:t>
      </w:r>
      <w:r>
        <w:t>roku bazowym</w:t>
      </w:r>
      <w:r w:rsidRPr="007D62FD">
        <w:t>, 2025 i 2030.</w:t>
      </w:r>
      <w:bookmarkEnd w:id="210"/>
    </w:p>
    <w:p w14:paraId="745DF320" w14:textId="77777777" w:rsidR="00513DBE" w:rsidRPr="00FE3E64" w:rsidRDefault="00513DBE" w:rsidP="00FE3E64">
      <w:pPr>
        <w:pStyle w:val="Legenda"/>
        <w:spacing w:line="276" w:lineRule="auto"/>
        <w:jc w:val="center"/>
        <w:rPr>
          <w:b/>
        </w:rPr>
      </w:pPr>
      <w:r>
        <w:rPr>
          <w:b/>
          <w:noProof/>
          <w:lang w:eastAsia="pl-PL"/>
        </w:rPr>
        <w:drawing>
          <wp:inline distT="0" distB="0" distL="0" distR="0" wp14:anchorId="4261A1EB" wp14:editId="368D951B">
            <wp:extent cx="5193030" cy="7138035"/>
            <wp:effectExtent l="0" t="0" r="7620" b="5715"/>
            <wp:docPr id="30" name="Obraz 30" descr="D120_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120_O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93030" cy="7138035"/>
                    </a:xfrm>
                    <a:prstGeom prst="rect">
                      <a:avLst/>
                    </a:prstGeom>
                    <a:noFill/>
                    <a:ln>
                      <a:noFill/>
                    </a:ln>
                  </pic:spPr>
                </pic:pic>
              </a:graphicData>
            </a:graphic>
          </wp:inline>
        </w:drawing>
      </w:r>
    </w:p>
    <w:p w14:paraId="5344FBF9" w14:textId="6F24C8BC" w:rsidR="00513DBE" w:rsidRPr="007D62FD" w:rsidRDefault="00036521" w:rsidP="00FE3E64">
      <w:r>
        <w:rPr>
          <w:highlight w:val="yellow"/>
        </w:rPr>
        <w:fldChar w:fldCharType="begin"/>
      </w:r>
      <w:r w:rsidR="00FE3E64">
        <w:instrText xml:space="preserve"> REF _Ref536111267 \h </w:instrText>
      </w:r>
      <w:r>
        <w:rPr>
          <w:highlight w:val="yellow"/>
        </w:rPr>
      </w:r>
      <w:r>
        <w:rPr>
          <w:highlight w:val="yellow"/>
        </w:rPr>
        <w:fldChar w:fldCharType="separate"/>
      </w:r>
      <w:r w:rsidR="00D5037F">
        <w:t xml:space="preserve">Rysunek </w:t>
      </w:r>
      <w:r w:rsidR="00D5037F">
        <w:rPr>
          <w:noProof/>
        </w:rPr>
        <w:t>45</w:t>
      </w:r>
      <w:r>
        <w:rPr>
          <w:highlight w:val="yellow"/>
        </w:rPr>
        <w:fldChar w:fldCharType="end"/>
      </w:r>
      <w:r w:rsidR="00513DBE" w:rsidRPr="007D62FD">
        <w:t xml:space="preserve"> przedstawia względną zmianę percentyl</w:t>
      </w:r>
      <w:r w:rsidR="00513DBE">
        <w:t>a</w:t>
      </w:r>
      <w:r w:rsidR="00513DBE" w:rsidRPr="007D62FD">
        <w:t xml:space="preserve"> 93.2 stężeń z rocznej serii max 8-godzinnych kroczących ozonu. W 2025 roku na terenie całego kraju</w:t>
      </w:r>
      <w:r w:rsidR="00513DBE">
        <w:t xml:space="preserve"> wartość tego wskaźnika</w:t>
      </w:r>
      <w:r w:rsidR="008A0F84">
        <w:t xml:space="preserve"> </w:t>
      </w:r>
      <w:r w:rsidR="00513DBE">
        <w:t>zmniejszy się do</w:t>
      </w:r>
      <w:r w:rsidR="00513DBE" w:rsidRPr="007D62FD">
        <w:t xml:space="preserve"> 10%. W 2030 roku na południowym- zachodzie Polski wskaźnik </w:t>
      </w:r>
      <w:r w:rsidR="00513DBE">
        <w:t xml:space="preserve">zmniejszy się w zakresie o </w:t>
      </w:r>
      <w:r w:rsidR="00513DBE" w:rsidRPr="007D62FD">
        <w:t>11.5 do 10%, a na pozostałym terenie kraju od 10 do 0%</w:t>
      </w:r>
    </w:p>
    <w:p w14:paraId="18836849" w14:textId="77777777" w:rsidR="00513DBE" w:rsidRPr="007D62FD" w:rsidRDefault="00513DBE" w:rsidP="00513DBE">
      <w:pPr>
        <w:spacing w:line="276" w:lineRule="auto"/>
      </w:pPr>
    </w:p>
    <w:p w14:paraId="0444706C" w14:textId="77777777" w:rsidR="00513DBE" w:rsidRPr="007D62FD" w:rsidRDefault="00513DBE" w:rsidP="00513DBE">
      <w:pPr>
        <w:spacing w:line="276" w:lineRule="auto"/>
      </w:pPr>
    </w:p>
    <w:p w14:paraId="50997FAD" w14:textId="70C432A5" w:rsidR="00FE3E64" w:rsidRPr="00FE3E64" w:rsidRDefault="00FE3E64" w:rsidP="00FE3E64">
      <w:pPr>
        <w:pStyle w:val="Legenda"/>
      </w:pPr>
      <w:bookmarkStart w:id="211" w:name="_Ref536111267"/>
      <w:bookmarkStart w:id="212" w:name="_Toc536436308"/>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45</w:t>
      </w:r>
      <w:r w:rsidR="00515DF9">
        <w:rPr>
          <w:noProof/>
        </w:rPr>
        <w:fldChar w:fldCharType="end"/>
      </w:r>
      <w:bookmarkEnd w:id="211"/>
      <w:r w:rsidR="00A32929">
        <w:t xml:space="preserve"> </w:t>
      </w:r>
      <w:r w:rsidRPr="001A0441">
        <w:t xml:space="preserve">Względna zmiana percentyla 93,2 stężeń z rocznej serii maksymalnych 8-godzinnych średnich kroczących </w:t>
      </w:r>
      <w:r w:rsidR="00AE7130" w:rsidRPr="001A0441">
        <w:t>stężeń</w:t>
      </w:r>
      <w:r w:rsidRPr="001A0441">
        <w:t xml:space="preserve"> O3 w roku 2025 (lewy panel) i 2030 (prawy panel) w stosunku do roku bazowego</w:t>
      </w:r>
      <w:bookmarkEnd w:id="212"/>
    </w:p>
    <w:p w14:paraId="2BC402A4" w14:textId="77777777" w:rsidR="00513DBE" w:rsidRPr="007D62FD" w:rsidRDefault="00513DBE" w:rsidP="0016064C">
      <w:pPr>
        <w:spacing w:line="276" w:lineRule="auto"/>
        <w:jc w:val="center"/>
      </w:pPr>
      <w:r>
        <w:rPr>
          <w:noProof/>
          <w:lang w:eastAsia="pl-PL"/>
        </w:rPr>
        <w:drawing>
          <wp:inline distT="0" distB="0" distL="0" distR="0" wp14:anchorId="709DF363" wp14:editId="768F2136">
            <wp:extent cx="4678680" cy="3078480"/>
            <wp:effectExtent l="0" t="0" r="7620" b="7620"/>
            <wp:docPr id="26" name="Obraz 26" descr="R932_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932_O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78680" cy="3078480"/>
                    </a:xfrm>
                    <a:prstGeom prst="rect">
                      <a:avLst/>
                    </a:prstGeom>
                    <a:noFill/>
                    <a:ln>
                      <a:noFill/>
                    </a:ln>
                  </pic:spPr>
                </pic:pic>
              </a:graphicData>
            </a:graphic>
          </wp:inline>
        </w:drawing>
      </w:r>
    </w:p>
    <w:p w14:paraId="19A60B8C" w14:textId="3EB74E04" w:rsidR="00513DBE" w:rsidRPr="007D62FD" w:rsidRDefault="00513DBE" w:rsidP="0016064C">
      <w:r>
        <w:t xml:space="preserve">W </w:t>
      </w:r>
      <w:r w:rsidRPr="007D62FD">
        <w:t>roku</w:t>
      </w:r>
      <w:r>
        <w:t xml:space="preserve"> bazowym</w:t>
      </w:r>
      <w:r w:rsidRPr="007D62FD">
        <w:t xml:space="preserve"> najwyższe wartości percentyla 93.2 ozonu rocznej serii max stężeń </w:t>
      </w:r>
      <w:r>
        <w:br/>
      </w:r>
      <w:r w:rsidRPr="007D62FD">
        <w:t>8-godzinnych średnich kroczących wystąpią na południu i zachodzie kraju- 50-60</w:t>
      </w:r>
      <w:r w:rsidRPr="007D62FD">
        <w:rPr>
          <w:rFonts w:cs="Calibri"/>
        </w:rPr>
        <w:t xml:space="preserve"> μ</w:t>
      </w:r>
      <w:r w:rsidRPr="007D62FD">
        <w:t>g/m</w:t>
      </w:r>
      <w:r w:rsidRPr="007D62FD">
        <w:rPr>
          <w:vertAlign w:val="superscript"/>
        </w:rPr>
        <w:t>3</w:t>
      </w:r>
      <w:r w:rsidRPr="007D62FD">
        <w:t xml:space="preserve">, natomiast na północnym wschodzie od 40 do 50 </w:t>
      </w:r>
      <w:r w:rsidRPr="007D62FD">
        <w:rPr>
          <w:rFonts w:cs="Calibri"/>
        </w:rPr>
        <w:t>μ</w:t>
      </w:r>
      <w:r w:rsidRPr="007D62FD">
        <w:t>g/m</w:t>
      </w:r>
      <w:r w:rsidRPr="007D62FD">
        <w:rPr>
          <w:vertAlign w:val="superscript"/>
        </w:rPr>
        <w:t>3</w:t>
      </w:r>
      <w:r w:rsidRPr="007D62FD">
        <w:t xml:space="preserve">. Prognoza do 2030 roku wykazuje podobny rozkład </w:t>
      </w:r>
      <w:r w:rsidRPr="00AB340A">
        <w:t>przestrzenny i wysokości stężeń (</w:t>
      </w:r>
      <w:r w:rsidR="00281C9F" w:rsidRPr="00E57846">
        <w:fldChar w:fldCharType="begin"/>
      </w:r>
      <w:r w:rsidR="00281C9F" w:rsidRPr="00AB340A">
        <w:instrText xml:space="preserve"> REF _Ref536358652 \h </w:instrText>
      </w:r>
      <w:r w:rsidR="00AB340A">
        <w:instrText xml:space="preserve"> \* MERGEFORMAT </w:instrText>
      </w:r>
      <w:r w:rsidR="00281C9F" w:rsidRPr="00E57846">
        <w:fldChar w:fldCharType="separate"/>
      </w:r>
      <w:r w:rsidR="00D5037F">
        <w:t xml:space="preserve">Rysunek </w:t>
      </w:r>
      <w:r w:rsidR="00D5037F">
        <w:rPr>
          <w:noProof/>
        </w:rPr>
        <w:t>46</w:t>
      </w:r>
      <w:r w:rsidR="00281C9F" w:rsidRPr="00E57846">
        <w:fldChar w:fldCharType="end"/>
      </w:r>
      <w:r w:rsidRPr="00C44572">
        <w:t>– lewy panel</w:t>
      </w:r>
      <w:r w:rsidRPr="00AB340A">
        <w:t>).</w:t>
      </w:r>
      <w:r w:rsidRPr="007D62FD">
        <w:t xml:space="preserve">  </w:t>
      </w:r>
    </w:p>
    <w:p w14:paraId="1215B5A8" w14:textId="69F8922C" w:rsidR="0016064C" w:rsidRDefault="00513DBE" w:rsidP="0016064C">
      <w:r>
        <w:t xml:space="preserve">W </w:t>
      </w:r>
      <w:r w:rsidRPr="007D62FD">
        <w:t xml:space="preserve">roku </w:t>
      </w:r>
      <w:r>
        <w:t xml:space="preserve">bazowym </w:t>
      </w:r>
      <w:r w:rsidRPr="007D62FD">
        <w:t xml:space="preserve">wpływ </w:t>
      </w:r>
      <w:r>
        <w:t xml:space="preserve">prekursorów ozonu emitowanych ze źródeł na terenie Polski wystąpi na </w:t>
      </w:r>
      <w:r w:rsidRPr="00AB340A">
        <w:t>poziomie od 16 do 0%. Prognoza do 2030 roku nie wykazuje żadnych zmian (</w:t>
      </w:r>
      <w:r w:rsidR="00281C9F" w:rsidRPr="00E57846">
        <w:fldChar w:fldCharType="begin"/>
      </w:r>
      <w:r w:rsidR="00281C9F" w:rsidRPr="00AB340A">
        <w:instrText xml:space="preserve"> REF _Ref536358652 \h </w:instrText>
      </w:r>
      <w:r w:rsidR="00AB340A">
        <w:instrText xml:space="preserve"> \* MERGEFORMAT </w:instrText>
      </w:r>
      <w:r w:rsidR="00281C9F" w:rsidRPr="00E57846">
        <w:fldChar w:fldCharType="separate"/>
      </w:r>
      <w:r w:rsidR="00D5037F">
        <w:t xml:space="preserve">Rysunek </w:t>
      </w:r>
      <w:r w:rsidR="00D5037F">
        <w:rPr>
          <w:noProof/>
        </w:rPr>
        <w:t>46</w:t>
      </w:r>
      <w:r w:rsidR="00281C9F" w:rsidRPr="00E57846">
        <w:fldChar w:fldCharType="end"/>
      </w:r>
      <w:r w:rsidRPr="00C44572">
        <w:t xml:space="preserve"> – prawy panel</w:t>
      </w:r>
      <w:r w:rsidRPr="00AB340A">
        <w:t>).</w:t>
      </w:r>
      <w:r w:rsidRPr="007D62FD">
        <w:t xml:space="preserve">  </w:t>
      </w:r>
    </w:p>
    <w:p w14:paraId="65E69F8F" w14:textId="77777777" w:rsidR="00513DBE" w:rsidRPr="007D62FD" w:rsidRDefault="0016064C" w:rsidP="00146BE6">
      <w:pPr>
        <w:spacing w:before="0" w:after="160" w:line="259" w:lineRule="auto"/>
        <w:jc w:val="left"/>
      </w:pPr>
      <w:r>
        <w:br w:type="page"/>
      </w:r>
    </w:p>
    <w:p w14:paraId="5B840D42" w14:textId="771E1064" w:rsidR="0016064C" w:rsidRPr="0016064C" w:rsidRDefault="0016064C" w:rsidP="0016064C">
      <w:pPr>
        <w:pStyle w:val="Legenda"/>
      </w:pPr>
      <w:bookmarkStart w:id="213" w:name="_Ref536358652"/>
      <w:bookmarkStart w:id="214" w:name="_Toc536436309"/>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46</w:t>
      </w:r>
      <w:r w:rsidR="00515DF9">
        <w:rPr>
          <w:noProof/>
        </w:rPr>
        <w:fldChar w:fldCharType="end"/>
      </w:r>
      <w:bookmarkEnd w:id="213"/>
      <w:r w:rsidR="00A32929">
        <w:t xml:space="preserve"> </w:t>
      </w:r>
      <w:r w:rsidR="00281C9F">
        <w:t>R</w:t>
      </w:r>
      <w:r w:rsidRPr="005859E2">
        <w:t>ozkład przestrzenny percentyla 93.2 ozonu z rocznej serii max stężeń 8-godzinnych średnich kroczących (lewy panel) oraz rozkład przestrzenny wpływu zanieczyszczeń transgranicznych na percentyl 93.2 (prawy panel) w roku bazowym, 2025 i 2030.</w:t>
      </w:r>
      <w:bookmarkEnd w:id="214"/>
    </w:p>
    <w:p w14:paraId="73FD94C9" w14:textId="77777777" w:rsidR="00513DBE" w:rsidRPr="007D62FD" w:rsidRDefault="00513DBE" w:rsidP="0016064C">
      <w:pPr>
        <w:spacing w:line="276" w:lineRule="auto"/>
        <w:jc w:val="center"/>
      </w:pPr>
      <w:r>
        <w:rPr>
          <w:noProof/>
          <w:lang w:eastAsia="pl-PL"/>
        </w:rPr>
        <w:drawing>
          <wp:inline distT="0" distB="0" distL="0" distR="0" wp14:anchorId="6BFA0562" wp14:editId="71AD68AD">
            <wp:extent cx="5193030" cy="7198995"/>
            <wp:effectExtent l="0" t="0" r="7620" b="1905"/>
            <wp:docPr id="28" name="Obraz 28" descr="P932_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932_O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93030" cy="7198995"/>
                    </a:xfrm>
                    <a:prstGeom prst="rect">
                      <a:avLst/>
                    </a:prstGeom>
                    <a:noFill/>
                    <a:ln>
                      <a:noFill/>
                    </a:ln>
                  </pic:spPr>
                </pic:pic>
              </a:graphicData>
            </a:graphic>
          </wp:inline>
        </w:drawing>
      </w:r>
    </w:p>
    <w:p w14:paraId="6241CDDE" w14:textId="77777777" w:rsidR="00513DBE" w:rsidRDefault="00513DBE" w:rsidP="00513DBE">
      <w:r>
        <w:br w:type="page"/>
      </w:r>
    </w:p>
    <w:p w14:paraId="11839864" w14:textId="2584A538" w:rsidR="00513DBE" w:rsidRPr="007D62FD" w:rsidRDefault="00513DBE" w:rsidP="00513DBE">
      <w:pPr>
        <w:spacing w:line="276" w:lineRule="auto"/>
      </w:pPr>
      <w:r w:rsidRPr="007D62FD">
        <w:t>Analizując względne zmiany indeksu AOT40 (</w:t>
      </w:r>
      <w:r w:rsidR="00036521">
        <w:fldChar w:fldCharType="begin"/>
      </w:r>
      <w:r w:rsidR="002B3DD0">
        <w:instrText xml:space="preserve"> REF _Ref536111369 \h </w:instrText>
      </w:r>
      <w:r w:rsidR="00036521">
        <w:fldChar w:fldCharType="separate"/>
      </w:r>
      <w:r w:rsidR="00D5037F">
        <w:t xml:space="preserve">Rysunek </w:t>
      </w:r>
      <w:r w:rsidR="00D5037F">
        <w:rPr>
          <w:noProof/>
        </w:rPr>
        <w:t>47</w:t>
      </w:r>
      <w:r w:rsidR="00036521">
        <w:fldChar w:fldCharType="end"/>
      </w:r>
      <w:r w:rsidRPr="007D62FD">
        <w:t>) dl</w:t>
      </w:r>
      <w:r>
        <w:t>a roku 2025 i 2030 względem roku bazowego</w:t>
      </w:r>
      <w:r w:rsidRPr="007D62FD">
        <w:t xml:space="preserve"> na terenie całej Polski redukcja wystąpi </w:t>
      </w:r>
      <w:r>
        <w:t xml:space="preserve">o </w:t>
      </w:r>
      <w:r w:rsidRPr="007D62FD">
        <w:t xml:space="preserve"> 86-20%. </w:t>
      </w:r>
    </w:p>
    <w:p w14:paraId="0079E689" w14:textId="175D974C" w:rsidR="00CA6742" w:rsidRDefault="00CA6742" w:rsidP="00CA6742">
      <w:pPr>
        <w:pStyle w:val="Legenda"/>
      </w:pPr>
      <w:bookmarkStart w:id="215" w:name="_Ref536111369"/>
      <w:bookmarkStart w:id="216" w:name="_Toc536436310"/>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47</w:t>
      </w:r>
      <w:r w:rsidR="00515DF9">
        <w:rPr>
          <w:noProof/>
        </w:rPr>
        <w:fldChar w:fldCharType="end"/>
      </w:r>
      <w:bookmarkEnd w:id="215"/>
      <w:r w:rsidRPr="00735F1D">
        <w:t xml:space="preserve"> Względna zmiana AOT40 w roku 2025 (lewy panel) i 2030 (prawy panel) w stosunku do roku bazowego</w:t>
      </w:r>
      <w:bookmarkEnd w:id="216"/>
    </w:p>
    <w:p w14:paraId="5F8DBDB4" w14:textId="77777777" w:rsidR="00513DBE" w:rsidRPr="00CA6742" w:rsidRDefault="00513DBE" w:rsidP="00CA6742">
      <w:pPr>
        <w:pStyle w:val="Legenda"/>
        <w:spacing w:line="276" w:lineRule="auto"/>
        <w:jc w:val="center"/>
        <w:rPr>
          <w:b/>
        </w:rPr>
      </w:pPr>
      <w:r>
        <w:rPr>
          <w:b/>
          <w:noProof/>
          <w:lang w:eastAsia="pl-PL"/>
        </w:rPr>
        <w:drawing>
          <wp:inline distT="0" distB="0" distL="0" distR="0" wp14:anchorId="24959A3A" wp14:editId="1A4A73C5">
            <wp:extent cx="4678680" cy="3078480"/>
            <wp:effectExtent l="0" t="0" r="7620" b="7620"/>
            <wp:docPr id="16" name="Obraz 16" descr="RO40_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O40_O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78680" cy="3078480"/>
                    </a:xfrm>
                    <a:prstGeom prst="rect">
                      <a:avLst/>
                    </a:prstGeom>
                    <a:noFill/>
                    <a:ln>
                      <a:noFill/>
                    </a:ln>
                  </pic:spPr>
                </pic:pic>
              </a:graphicData>
            </a:graphic>
          </wp:inline>
        </w:drawing>
      </w:r>
    </w:p>
    <w:p w14:paraId="5BB39B79" w14:textId="417E2F49" w:rsidR="00513DBE" w:rsidRPr="007D62FD" w:rsidRDefault="00513DBE" w:rsidP="002B3DD0">
      <w:r w:rsidRPr="007D62FD">
        <w:t>W roku</w:t>
      </w:r>
      <w:r>
        <w:t xml:space="preserve"> bazowym</w:t>
      </w:r>
      <w:r w:rsidRPr="007D62FD">
        <w:t xml:space="preserve"> wskaźnik AOT40 najwyższe wartości osiągnął na południu i w centrum Polski – od 10 </w:t>
      </w:r>
      <w:r w:rsidRPr="00AB340A">
        <w:t>001 do 18 000 μg/m</w:t>
      </w:r>
      <w:r w:rsidRPr="00AB340A">
        <w:rPr>
          <w:vertAlign w:val="superscript"/>
        </w:rPr>
        <w:t>3</w:t>
      </w:r>
      <w:r w:rsidRPr="00AB340A">
        <w:t>h (</w:t>
      </w:r>
      <w:r w:rsidR="00036521" w:rsidRPr="00E57846">
        <w:fldChar w:fldCharType="begin"/>
      </w:r>
      <w:r w:rsidR="002B3DD0" w:rsidRPr="00AB340A">
        <w:instrText xml:space="preserve"> REF _Ref536111428 \h </w:instrText>
      </w:r>
      <w:r w:rsidR="00AB340A">
        <w:instrText xml:space="preserve"> \* MERGEFORMAT </w:instrText>
      </w:r>
      <w:r w:rsidR="00036521" w:rsidRPr="00E57846">
        <w:fldChar w:fldCharType="separate"/>
      </w:r>
      <w:r w:rsidR="00D5037F">
        <w:t xml:space="preserve">Rysunek </w:t>
      </w:r>
      <w:r w:rsidR="00D5037F">
        <w:rPr>
          <w:noProof/>
        </w:rPr>
        <w:t>48</w:t>
      </w:r>
      <w:r w:rsidR="00036521" w:rsidRPr="00E57846">
        <w:fldChar w:fldCharType="end"/>
      </w:r>
      <w:r w:rsidRPr="00C44572">
        <w:t>– lewy panel</w:t>
      </w:r>
      <w:r w:rsidRPr="00AB340A">
        <w:t>). Na pozostałym terenie kraju wartości były niższe od</w:t>
      </w:r>
      <w:r w:rsidRPr="007D62FD">
        <w:t xml:space="preserve"> 2 000 do 10 000 μg/m</w:t>
      </w:r>
      <w:r w:rsidRPr="007D62FD">
        <w:rPr>
          <w:vertAlign w:val="superscript"/>
        </w:rPr>
        <w:t>3</w:t>
      </w:r>
      <w:r w:rsidRPr="007D62FD">
        <w:t xml:space="preserve">h. Najniższe wartości wystąpiły na północy kraju oraz na pojezierzach. W kolejnych latach wyniki modelowania pokazują, że wartość badanego wskaźnika będzie malała. Nadal najwyższe wartości będą występować </w:t>
      </w:r>
      <w:r>
        <w:t>na południu i w </w:t>
      </w:r>
      <w:r w:rsidRPr="007D62FD">
        <w:t>centru</w:t>
      </w:r>
      <w:r>
        <w:t>m</w:t>
      </w:r>
      <w:r w:rsidRPr="007D62FD">
        <w:t>, jednak w 2025 roku najwyższe wartości będą dochodziły do 18 000 μg/m</w:t>
      </w:r>
      <w:r w:rsidRPr="007D62FD">
        <w:rPr>
          <w:vertAlign w:val="superscript"/>
        </w:rPr>
        <w:t>3</w:t>
      </w:r>
      <w:r>
        <w:t>h, a w </w:t>
      </w:r>
      <w:r w:rsidRPr="007D62FD">
        <w:t>2030r. już tylko do 10 000 μg/m</w:t>
      </w:r>
      <w:r w:rsidRPr="007D62FD">
        <w:rPr>
          <w:vertAlign w:val="superscript"/>
        </w:rPr>
        <w:t>3</w:t>
      </w:r>
      <w:r w:rsidRPr="007D62FD">
        <w:t>h na znacznie mniejszych obszarach. Na pozostałej części kraju AOT40 nie przekroczy 5 000 μg/m</w:t>
      </w:r>
      <w:r w:rsidRPr="007D62FD">
        <w:rPr>
          <w:vertAlign w:val="superscript"/>
        </w:rPr>
        <w:t>3</w:t>
      </w:r>
      <w:r w:rsidRPr="007D62FD">
        <w:t>h.</w:t>
      </w:r>
    </w:p>
    <w:p w14:paraId="14606AA5" w14:textId="64D65BEC" w:rsidR="002B3DD0" w:rsidRDefault="00513DBE" w:rsidP="002B3DD0">
      <w:r w:rsidRPr="007D62FD">
        <w:t xml:space="preserve">Wskaźnik AOT40 </w:t>
      </w:r>
      <w:r>
        <w:t>wskazuje na wzrost znaczenia źródeł krajowych w ks</w:t>
      </w:r>
      <w:r w:rsidR="00AE7130">
        <w:t>ztałtowaniu się jego wartości w </w:t>
      </w:r>
      <w:r w:rsidRPr="00AB340A">
        <w:t>horyzontach 2025 i 2030, zwłaszcza w południowej i wschodniej części Polski (</w:t>
      </w:r>
      <w:r w:rsidR="00036521" w:rsidRPr="00E57846">
        <w:fldChar w:fldCharType="begin"/>
      </w:r>
      <w:r w:rsidR="002B3DD0" w:rsidRPr="00AB340A">
        <w:instrText xml:space="preserve"> REF _Ref536111428 \h </w:instrText>
      </w:r>
      <w:r w:rsidR="00AB340A" w:rsidRPr="00E57846">
        <w:instrText xml:space="preserve"> \* MERGEFORMAT </w:instrText>
      </w:r>
      <w:r w:rsidR="00036521" w:rsidRPr="00E57846">
        <w:fldChar w:fldCharType="separate"/>
      </w:r>
      <w:r w:rsidR="00D5037F">
        <w:t xml:space="preserve">Rysunek </w:t>
      </w:r>
      <w:r w:rsidR="00D5037F">
        <w:rPr>
          <w:noProof/>
        </w:rPr>
        <w:t>48</w:t>
      </w:r>
      <w:r w:rsidR="00036521" w:rsidRPr="00E57846">
        <w:fldChar w:fldCharType="end"/>
      </w:r>
      <w:r w:rsidRPr="00C44572">
        <w:t>– lewy panel</w:t>
      </w:r>
      <w:r w:rsidRPr="00AB340A">
        <w:t>).</w:t>
      </w:r>
      <w:r w:rsidRPr="007D62FD">
        <w:t xml:space="preserve"> </w:t>
      </w:r>
    </w:p>
    <w:p w14:paraId="51E7EED1" w14:textId="77777777" w:rsidR="00513DBE" w:rsidRPr="007D62FD" w:rsidRDefault="002B3DD0" w:rsidP="002B3DD0">
      <w:pPr>
        <w:spacing w:before="0" w:after="160" w:line="259" w:lineRule="auto"/>
        <w:jc w:val="left"/>
      </w:pPr>
      <w:r>
        <w:br w:type="page"/>
      </w:r>
    </w:p>
    <w:p w14:paraId="49C1AE94" w14:textId="2CEF08BA" w:rsidR="002B3DD0" w:rsidRPr="002B3DD0" w:rsidRDefault="002B3DD0" w:rsidP="002B3DD0">
      <w:pPr>
        <w:pStyle w:val="Legenda"/>
      </w:pPr>
      <w:bookmarkStart w:id="217" w:name="_Ref536111428"/>
      <w:bookmarkStart w:id="218" w:name="_Toc536436311"/>
      <w:r>
        <w:t xml:space="preserve">Rysunek </w:t>
      </w:r>
      <w:r w:rsidR="00515DF9">
        <w:rPr>
          <w:noProof/>
        </w:rPr>
        <w:fldChar w:fldCharType="begin"/>
      </w:r>
      <w:r w:rsidR="00515DF9">
        <w:rPr>
          <w:noProof/>
        </w:rPr>
        <w:instrText xml:space="preserve"> SEQ Rysunek \* ARABIC </w:instrText>
      </w:r>
      <w:r w:rsidR="00515DF9">
        <w:rPr>
          <w:noProof/>
        </w:rPr>
        <w:fldChar w:fldCharType="separate"/>
      </w:r>
      <w:r w:rsidR="00D5037F">
        <w:rPr>
          <w:noProof/>
        </w:rPr>
        <w:t>48</w:t>
      </w:r>
      <w:r w:rsidR="00515DF9">
        <w:rPr>
          <w:noProof/>
        </w:rPr>
        <w:fldChar w:fldCharType="end"/>
      </w:r>
      <w:bookmarkEnd w:id="217"/>
      <w:r w:rsidR="00A32929">
        <w:t xml:space="preserve"> </w:t>
      </w:r>
      <w:r w:rsidRPr="00255337">
        <w:t>Rozkład przestrzenny wskaźnika AOT40 (wskaźnik ochrony roślin) w roku bazowym, 2025 i 2030 (lewy panel) oraz rozkład przestrzenny wskaźnika TA40 (wpływ zanieczyszczeń transgranicznych) dla zanieczyszczeń ozonu w roku bazowym, 2025 i 2030 (prawy panel)</w:t>
      </w:r>
      <w:bookmarkEnd w:id="218"/>
    </w:p>
    <w:p w14:paraId="265337C3" w14:textId="77777777" w:rsidR="00513DBE" w:rsidRPr="007D62FD" w:rsidRDefault="00513DBE" w:rsidP="00FB32A9">
      <w:pPr>
        <w:pStyle w:val="Legenda"/>
        <w:spacing w:line="276" w:lineRule="auto"/>
        <w:jc w:val="center"/>
        <w:rPr>
          <w:b/>
        </w:rPr>
      </w:pPr>
      <w:r>
        <w:rPr>
          <w:b/>
          <w:noProof/>
          <w:lang w:eastAsia="pl-PL"/>
        </w:rPr>
        <w:drawing>
          <wp:inline distT="0" distB="0" distL="0" distR="0" wp14:anchorId="35481818" wp14:editId="29D12E28">
            <wp:extent cx="5193030" cy="7158355"/>
            <wp:effectExtent l="0" t="0" r="7620" b="4445"/>
            <wp:docPr id="27" name="Obraz 27" descr="AO40_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O40_O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193030" cy="7158355"/>
                    </a:xfrm>
                    <a:prstGeom prst="rect">
                      <a:avLst/>
                    </a:prstGeom>
                    <a:noFill/>
                    <a:ln>
                      <a:noFill/>
                    </a:ln>
                  </pic:spPr>
                </pic:pic>
              </a:graphicData>
            </a:graphic>
          </wp:inline>
        </w:drawing>
      </w:r>
    </w:p>
    <w:p w14:paraId="618EFF11" w14:textId="77777777" w:rsidR="0031571D" w:rsidRDefault="0031571D">
      <w:pPr>
        <w:spacing w:before="0" w:after="160" w:line="259" w:lineRule="auto"/>
        <w:jc w:val="left"/>
      </w:pPr>
      <w:r>
        <w:br w:type="page"/>
      </w:r>
    </w:p>
    <w:p w14:paraId="45DC171A" w14:textId="77777777" w:rsidR="00513DBE" w:rsidRPr="00AE3D16" w:rsidRDefault="00513DBE" w:rsidP="00BE4001">
      <w:pPr>
        <w:pStyle w:val="Nagwek2"/>
      </w:pPr>
      <w:bookmarkStart w:id="219" w:name="_Toc535008886"/>
      <w:bookmarkStart w:id="220" w:name="_Toc536359325"/>
      <w:bookmarkStart w:id="221" w:name="_Toc536438007"/>
      <w:r w:rsidRPr="00AE3D16">
        <w:t xml:space="preserve">Wpływ redukcji emisji na </w:t>
      </w:r>
      <w:r w:rsidRPr="00BE4001">
        <w:t>ograniczenie</w:t>
      </w:r>
      <w:r>
        <w:t xml:space="preserve"> liczby stref z </w:t>
      </w:r>
      <w:r w:rsidRPr="00AE3D16">
        <w:t>przekroczeniami</w:t>
      </w:r>
      <w:bookmarkEnd w:id="219"/>
      <w:bookmarkEnd w:id="220"/>
      <w:bookmarkEnd w:id="221"/>
    </w:p>
    <w:p w14:paraId="6BF15875" w14:textId="77E6774D" w:rsidR="00513DBE" w:rsidRPr="007D62FD" w:rsidRDefault="00513DBE" w:rsidP="00975232">
      <w:r>
        <w:t>J</w:t>
      </w:r>
      <w:r w:rsidRPr="007D62FD">
        <w:t xml:space="preserve">ednym z celów implementacji </w:t>
      </w:r>
      <w:r>
        <w:t>d</w:t>
      </w:r>
      <w:r w:rsidRPr="007D62FD">
        <w:t>yrektywy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rsidRPr="007D62FD">
        <w:t xml:space="preserve"> jest poprawa </w:t>
      </w:r>
      <w:r>
        <w:t>jakości powietrza w Europie, ze </w:t>
      </w:r>
      <w:r w:rsidRPr="007D62FD">
        <w:t>względu na negatywne skutki zdrowotne i szkodliwe dzi</w:t>
      </w:r>
      <w:r>
        <w:t>ałanie jakie zanieczyszczenia w </w:t>
      </w:r>
      <w:r w:rsidRPr="007D62FD">
        <w:t>wysokich stężeniach wywierają na ekosystemy.</w:t>
      </w:r>
    </w:p>
    <w:p w14:paraId="24DB6ECD" w14:textId="77777777" w:rsidR="00513DBE" w:rsidRDefault="00513DBE" w:rsidP="00975232">
      <w:r w:rsidRPr="007D62FD">
        <w:t>Na podstawie wyników symulacji obliczono dodatkowo</w:t>
      </w:r>
      <w:r>
        <w:t xml:space="preserve"> wielkość obszaru ze względu na </w:t>
      </w:r>
      <w:r w:rsidRPr="007D62FD">
        <w:t>narażenie ekosystemów oraz wielkość populacji narażonej na ponadnormatywne stężenia zanieczyszczeń.</w:t>
      </w:r>
    </w:p>
    <w:p w14:paraId="11367056" w14:textId="3B12513E" w:rsidR="00513DBE" w:rsidRDefault="00513DBE" w:rsidP="00975232">
      <w:r>
        <w:t>Na podstawie wyników modelowania analizie poddan</w:t>
      </w:r>
      <w:r w:rsidR="00A448D1">
        <w:t>o</w:t>
      </w:r>
      <w:r>
        <w:t xml:space="preserve"> liczbę stref z przekroczeniami wartości dopuszczalnych poziomów stężeń zanieczyszczeń oraz ograniczenie liczby stref z przekroczeniami wartości dopuszczalnych na skutek implementacji dyrektywy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t xml:space="preserve">. </w:t>
      </w:r>
    </w:p>
    <w:p w14:paraId="7080601E" w14:textId="22FA984D" w:rsidR="00513DBE" w:rsidRDefault="00513DBE" w:rsidP="00975232">
      <w:r>
        <w:t>Przekroczenia dla dwutlenku azotu wystąpiły w scenariusz</w:t>
      </w:r>
      <w:r w:rsidR="00A448D1">
        <w:t>u</w:t>
      </w:r>
      <w:r>
        <w:t xml:space="preserve"> bazowym w 2 strefach (</w:t>
      </w:r>
      <w:r w:rsidR="00036521">
        <w:fldChar w:fldCharType="begin"/>
      </w:r>
      <w:r w:rsidR="00975232">
        <w:instrText xml:space="preserve"> REF _Ref536111501 \h </w:instrText>
      </w:r>
      <w:r w:rsidR="00036521">
        <w:fldChar w:fldCharType="separate"/>
      </w:r>
      <w:r w:rsidR="00D5037F">
        <w:t xml:space="preserve">Tabela </w:t>
      </w:r>
      <w:r w:rsidR="00D5037F">
        <w:rPr>
          <w:noProof/>
        </w:rPr>
        <w:t>23</w:t>
      </w:r>
      <w:r w:rsidR="00036521">
        <w:fldChar w:fldCharType="end"/>
      </w:r>
      <w:r>
        <w:t>). Dotyczy to dni ze stężeniem 1-godzinnym NO</w:t>
      </w:r>
      <w:r w:rsidRPr="00405267">
        <w:rPr>
          <w:vertAlign w:val="subscript"/>
        </w:rPr>
        <w:t>2</w:t>
      </w:r>
      <w:r>
        <w:t xml:space="preserve"> większym od 200 </w:t>
      </w:r>
      <w:r>
        <w:rPr>
          <w:rFonts w:cs="Calibri"/>
        </w:rPr>
        <w:t>μ</w:t>
      </w:r>
      <w:r>
        <w:t>g/</w:t>
      </w:r>
      <w:r w:rsidRPr="00405267">
        <w:t>m</w:t>
      </w:r>
      <w:r>
        <w:rPr>
          <w:vertAlign w:val="superscript"/>
        </w:rPr>
        <w:t>3</w:t>
      </w:r>
      <w:r>
        <w:t>. W pozostałych 44 strefach w 2016 roku nie wystąpiły przekroczenia. W 2025 i 2030 w żadnej strefie nie są prognozowane przekroczenia.</w:t>
      </w:r>
    </w:p>
    <w:p w14:paraId="07F446AE" w14:textId="2B40BB81" w:rsidR="00975232" w:rsidRDefault="00975232" w:rsidP="00975232">
      <w:pPr>
        <w:pStyle w:val="Legenda"/>
      </w:pPr>
      <w:bookmarkStart w:id="222" w:name="_Ref536111501"/>
      <w:bookmarkStart w:id="223" w:name="_Ref536111497"/>
      <w:bookmarkStart w:id="224" w:name="_Toc536436335"/>
      <w:r>
        <w:t xml:space="preserve">Tabela </w:t>
      </w:r>
      <w:r w:rsidR="00036521">
        <w:rPr>
          <w:noProof/>
        </w:rPr>
        <w:fldChar w:fldCharType="begin"/>
      </w:r>
      <w:r w:rsidR="007C2D2D">
        <w:rPr>
          <w:noProof/>
        </w:rPr>
        <w:instrText xml:space="preserve"> SEQ Tabela \* ARABIC </w:instrText>
      </w:r>
      <w:r w:rsidR="00036521">
        <w:rPr>
          <w:noProof/>
        </w:rPr>
        <w:fldChar w:fldCharType="separate"/>
      </w:r>
      <w:r w:rsidR="00D5037F">
        <w:rPr>
          <w:noProof/>
        </w:rPr>
        <w:t>23</w:t>
      </w:r>
      <w:r w:rsidR="00036521">
        <w:rPr>
          <w:noProof/>
        </w:rPr>
        <w:fldChar w:fldCharType="end"/>
      </w:r>
      <w:bookmarkEnd w:id="222"/>
      <w:r w:rsidR="001A61FB">
        <w:rPr>
          <w:noProof/>
        </w:rPr>
        <w:t xml:space="preserve"> </w:t>
      </w:r>
      <w:r w:rsidRPr="002E0C62">
        <w:t>Liczba stref z przekroczeniami wartości dopuszczalnych stężeń 1-godzinnych NO</w:t>
      </w:r>
      <w:r w:rsidRPr="006D3A83">
        <w:rPr>
          <w:vertAlign w:val="subscript"/>
        </w:rPr>
        <w:t>2</w:t>
      </w:r>
      <w:bookmarkEnd w:id="223"/>
      <w:bookmarkEnd w:id="224"/>
    </w:p>
    <w:tbl>
      <w:tblPr>
        <w:tblW w:w="77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6"/>
        <w:gridCol w:w="2280"/>
        <w:gridCol w:w="2126"/>
        <w:gridCol w:w="2410"/>
      </w:tblGrid>
      <w:tr w:rsidR="00513DBE" w:rsidRPr="006F5E68" w14:paraId="07A771CE" w14:textId="77777777" w:rsidTr="003710C6">
        <w:trPr>
          <w:trHeight w:val="313"/>
        </w:trPr>
        <w:tc>
          <w:tcPr>
            <w:tcW w:w="7782" w:type="dxa"/>
            <w:gridSpan w:val="4"/>
            <w:shd w:val="clear" w:color="auto" w:fill="auto"/>
            <w:noWrap/>
            <w:vAlign w:val="center"/>
            <w:hideMark/>
          </w:tcPr>
          <w:p w14:paraId="4148245A" w14:textId="77777777" w:rsidR="00513DBE" w:rsidRPr="001C2BBE" w:rsidRDefault="00513DBE" w:rsidP="003710C6">
            <w:pPr>
              <w:spacing w:before="0" w:after="0"/>
              <w:jc w:val="center"/>
              <w:rPr>
                <w:color w:val="000000"/>
              </w:rPr>
            </w:pPr>
            <w:r w:rsidRPr="001C2BBE">
              <w:t>Scenariusz bazowy</w:t>
            </w:r>
          </w:p>
        </w:tc>
      </w:tr>
      <w:tr w:rsidR="00513DBE" w:rsidRPr="006F5E68" w14:paraId="2C710257" w14:textId="77777777" w:rsidTr="003710C6">
        <w:trPr>
          <w:trHeight w:val="363"/>
        </w:trPr>
        <w:tc>
          <w:tcPr>
            <w:tcW w:w="966" w:type="dxa"/>
            <w:vMerge w:val="restart"/>
            <w:shd w:val="clear" w:color="auto" w:fill="auto"/>
            <w:noWrap/>
            <w:vAlign w:val="center"/>
            <w:hideMark/>
          </w:tcPr>
          <w:p w14:paraId="3DC5AEE6" w14:textId="77777777" w:rsidR="00513DBE" w:rsidRPr="00C2002A" w:rsidRDefault="00513DBE" w:rsidP="003710C6">
            <w:pPr>
              <w:jc w:val="center"/>
            </w:pPr>
            <w:r w:rsidRPr="00C2002A">
              <w:t>Kod strefy</w:t>
            </w:r>
          </w:p>
        </w:tc>
        <w:tc>
          <w:tcPr>
            <w:tcW w:w="2280" w:type="dxa"/>
            <w:shd w:val="clear" w:color="auto" w:fill="auto"/>
            <w:noWrap/>
            <w:vAlign w:val="center"/>
            <w:hideMark/>
          </w:tcPr>
          <w:p w14:paraId="63D376D5" w14:textId="77777777" w:rsidR="00513DBE" w:rsidRPr="00C2002A" w:rsidRDefault="00513DBE" w:rsidP="003710C6">
            <w:pPr>
              <w:jc w:val="center"/>
            </w:pPr>
            <w:r w:rsidRPr="00C2002A">
              <w:t>typ strefy</w:t>
            </w:r>
          </w:p>
        </w:tc>
        <w:tc>
          <w:tcPr>
            <w:tcW w:w="4536" w:type="dxa"/>
            <w:gridSpan w:val="2"/>
            <w:shd w:val="clear" w:color="auto" w:fill="auto"/>
            <w:noWrap/>
            <w:vAlign w:val="center"/>
            <w:hideMark/>
          </w:tcPr>
          <w:p w14:paraId="4282BBF2" w14:textId="77777777" w:rsidR="00513DBE" w:rsidRPr="00C2002A" w:rsidRDefault="00513DBE" w:rsidP="003710C6">
            <w:pPr>
              <w:jc w:val="center"/>
            </w:pPr>
            <w:r w:rsidRPr="00C2002A">
              <w:t>H200</w:t>
            </w:r>
          </w:p>
        </w:tc>
      </w:tr>
      <w:tr w:rsidR="00513DBE" w:rsidRPr="006F5E68" w14:paraId="640A2BAF" w14:textId="77777777" w:rsidTr="003710C6">
        <w:trPr>
          <w:trHeight w:val="288"/>
        </w:trPr>
        <w:tc>
          <w:tcPr>
            <w:tcW w:w="966" w:type="dxa"/>
            <w:vMerge/>
            <w:shd w:val="clear" w:color="auto" w:fill="auto"/>
            <w:vAlign w:val="center"/>
            <w:hideMark/>
          </w:tcPr>
          <w:p w14:paraId="06738BC4" w14:textId="77777777" w:rsidR="00513DBE" w:rsidRPr="00C2002A" w:rsidRDefault="00513DBE" w:rsidP="003710C6">
            <w:pPr>
              <w:spacing w:before="0" w:after="0"/>
              <w:jc w:val="center"/>
              <w:rPr>
                <w:rFonts w:cs="Calibri"/>
                <w:b/>
                <w:bCs/>
                <w:color w:val="FFFFFF" w:themeColor="background1"/>
              </w:rPr>
            </w:pPr>
          </w:p>
        </w:tc>
        <w:tc>
          <w:tcPr>
            <w:tcW w:w="2280" w:type="dxa"/>
            <w:shd w:val="clear" w:color="auto" w:fill="auto"/>
            <w:noWrap/>
            <w:vAlign w:val="bottom"/>
            <w:hideMark/>
          </w:tcPr>
          <w:p w14:paraId="19C58E9C" w14:textId="77777777" w:rsidR="00513DBE" w:rsidRPr="00C2002A" w:rsidRDefault="00513DBE" w:rsidP="003710C6">
            <w:pPr>
              <w:jc w:val="center"/>
            </w:pPr>
            <w:r w:rsidRPr="00C2002A">
              <w:t>miejska/ pozamiejska</w:t>
            </w:r>
          </w:p>
        </w:tc>
        <w:tc>
          <w:tcPr>
            <w:tcW w:w="2126" w:type="dxa"/>
            <w:shd w:val="clear" w:color="auto" w:fill="auto"/>
            <w:noWrap/>
            <w:vAlign w:val="bottom"/>
            <w:hideMark/>
          </w:tcPr>
          <w:p w14:paraId="4AFCB72F" w14:textId="77777777" w:rsidR="00513DBE" w:rsidRPr="00C2002A" w:rsidRDefault="00513DBE" w:rsidP="003710C6">
            <w:pPr>
              <w:jc w:val="center"/>
            </w:pPr>
            <w:r w:rsidRPr="00C2002A">
              <w:t>powierzchnia [km</w:t>
            </w:r>
            <w:r w:rsidRPr="003710C6">
              <w:rPr>
                <w:vertAlign w:val="superscript"/>
              </w:rPr>
              <w:t>2</w:t>
            </w:r>
            <w:r w:rsidRPr="00C2002A">
              <w:t>]</w:t>
            </w:r>
          </w:p>
        </w:tc>
        <w:tc>
          <w:tcPr>
            <w:tcW w:w="2410" w:type="dxa"/>
            <w:shd w:val="clear" w:color="auto" w:fill="auto"/>
            <w:noWrap/>
            <w:vAlign w:val="bottom"/>
            <w:hideMark/>
          </w:tcPr>
          <w:p w14:paraId="5C0C6EF9" w14:textId="77777777" w:rsidR="00513DBE" w:rsidRPr="00C2002A" w:rsidRDefault="00513DBE" w:rsidP="003710C6">
            <w:pPr>
              <w:jc w:val="center"/>
            </w:pPr>
            <w:r w:rsidRPr="00C2002A">
              <w:t>ludność</w:t>
            </w:r>
          </w:p>
        </w:tc>
      </w:tr>
      <w:tr w:rsidR="00513DBE" w:rsidRPr="006F5E68" w14:paraId="1519CF09" w14:textId="77777777" w:rsidTr="003710C6">
        <w:trPr>
          <w:trHeight w:val="288"/>
        </w:trPr>
        <w:tc>
          <w:tcPr>
            <w:tcW w:w="966" w:type="dxa"/>
            <w:shd w:val="clear" w:color="auto" w:fill="auto"/>
            <w:noWrap/>
            <w:vAlign w:val="bottom"/>
            <w:hideMark/>
          </w:tcPr>
          <w:p w14:paraId="753AC19F" w14:textId="77777777" w:rsidR="00513DBE" w:rsidRPr="006F5E68" w:rsidRDefault="00513DBE" w:rsidP="003710C6">
            <w:r w:rsidRPr="006F5E68">
              <w:t>PL2401</w:t>
            </w:r>
          </w:p>
        </w:tc>
        <w:tc>
          <w:tcPr>
            <w:tcW w:w="2280" w:type="dxa"/>
            <w:shd w:val="clear" w:color="auto" w:fill="auto"/>
            <w:noWrap/>
            <w:vAlign w:val="bottom"/>
            <w:hideMark/>
          </w:tcPr>
          <w:p w14:paraId="6A22E3ED" w14:textId="16102DE1" w:rsidR="00513DBE" w:rsidRPr="006F5E68" w:rsidRDefault="0067210C" w:rsidP="003710C6">
            <w:r w:rsidRPr="006F5E68">
              <w:t>M</w:t>
            </w:r>
            <w:r w:rsidR="00513DBE" w:rsidRPr="006F5E68">
              <w:t>iejska</w:t>
            </w:r>
          </w:p>
        </w:tc>
        <w:tc>
          <w:tcPr>
            <w:tcW w:w="2126" w:type="dxa"/>
            <w:shd w:val="clear" w:color="auto" w:fill="auto"/>
            <w:noWrap/>
            <w:vAlign w:val="bottom"/>
            <w:hideMark/>
          </w:tcPr>
          <w:p w14:paraId="578EDBFB" w14:textId="77777777" w:rsidR="00513DBE" w:rsidRPr="006F5E68" w:rsidRDefault="00513DBE" w:rsidP="003710C6">
            <w:r w:rsidRPr="006F5E68">
              <w:t>72</w:t>
            </w:r>
          </w:p>
        </w:tc>
        <w:tc>
          <w:tcPr>
            <w:tcW w:w="2410" w:type="dxa"/>
            <w:shd w:val="clear" w:color="auto" w:fill="auto"/>
            <w:noWrap/>
            <w:vAlign w:val="bottom"/>
            <w:hideMark/>
          </w:tcPr>
          <w:p w14:paraId="1E9A00B4" w14:textId="77777777" w:rsidR="00513DBE" w:rsidRPr="006F5E68" w:rsidRDefault="00513DBE" w:rsidP="003710C6">
            <w:r w:rsidRPr="006F5E68">
              <w:t>56613</w:t>
            </w:r>
          </w:p>
        </w:tc>
      </w:tr>
      <w:tr w:rsidR="00513DBE" w:rsidRPr="006F5E68" w14:paraId="141F33DE" w14:textId="77777777" w:rsidTr="003710C6">
        <w:trPr>
          <w:trHeight w:val="288"/>
        </w:trPr>
        <w:tc>
          <w:tcPr>
            <w:tcW w:w="966" w:type="dxa"/>
            <w:shd w:val="clear" w:color="auto" w:fill="auto"/>
            <w:noWrap/>
            <w:vAlign w:val="bottom"/>
            <w:hideMark/>
          </w:tcPr>
          <w:p w14:paraId="1A28575A" w14:textId="77777777" w:rsidR="00513DBE" w:rsidRPr="006F5E68" w:rsidRDefault="00513DBE" w:rsidP="003710C6">
            <w:r w:rsidRPr="006F5E68">
              <w:t>PL2405</w:t>
            </w:r>
          </w:p>
        </w:tc>
        <w:tc>
          <w:tcPr>
            <w:tcW w:w="2280" w:type="dxa"/>
            <w:shd w:val="clear" w:color="auto" w:fill="auto"/>
            <w:noWrap/>
            <w:vAlign w:val="bottom"/>
            <w:hideMark/>
          </w:tcPr>
          <w:p w14:paraId="18ABCB53" w14:textId="05BCDBE5" w:rsidR="00513DBE" w:rsidRPr="006F5E68" w:rsidRDefault="0067210C" w:rsidP="003710C6">
            <w:r w:rsidRPr="006F5E68">
              <w:t>P</w:t>
            </w:r>
            <w:r w:rsidR="00513DBE" w:rsidRPr="006F5E68">
              <w:t>ozamiejska</w:t>
            </w:r>
          </w:p>
        </w:tc>
        <w:tc>
          <w:tcPr>
            <w:tcW w:w="2126" w:type="dxa"/>
            <w:shd w:val="clear" w:color="auto" w:fill="auto"/>
            <w:noWrap/>
            <w:vAlign w:val="bottom"/>
            <w:hideMark/>
          </w:tcPr>
          <w:p w14:paraId="11A3E867" w14:textId="77777777" w:rsidR="00513DBE" w:rsidRPr="006F5E68" w:rsidRDefault="00513DBE" w:rsidP="003710C6">
            <w:r w:rsidRPr="006F5E68">
              <w:t>7</w:t>
            </w:r>
          </w:p>
        </w:tc>
        <w:tc>
          <w:tcPr>
            <w:tcW w:w="2410" w:type="dxa"/>
            <w:shd w:val="clear" w:color="auto" w:fill="auto"/>
            <w:noWrap/>
            <w:vAlign w:val="bottom"/>
            <w:hideMark/>
          </w:tcPr>
          <w:p w14:paraId="58176233" w14:textId="77777777" w:rsidR="00513DBE" w:rsidRPr="006F5E68" w:rsidRDefault="00513DBE" w:rsidP="003710C6">
            <w:r w:rsidRPr="006F5E68">
              <w:t>5229</w:t>
            </w:r>
          </w:p>
        </w:tc>
      </w:tr>
    </w:tbl>
    <w:p w14:paraId="0C15905C" w14:textId="77777777" w:rsidR="00513DBE" w:rsidRDefault="00513DBE" w:rsidP="00513DBE">
      <w:pPr>
        <w:spacing w:line="276" w:lineRule="auto"/>
      </w:pPr>
    </w:p>
    <w:p w14:paraId="324FE28E" w14:textId="31D9BA66" w:rsidR="00513DBE" w:rsidRDefault="00513DBE" w:rsidP="00AE7130">
      <w:r>
        <w:t>Przekroczenia ze względu na zanieczyszczenie SO2</w:t>
      </w:r>
      <w:r w:rsidR="00BE175F">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fldChar w:fldCharType="end"/>
      </w:r>
      <w:r>
        <w:t xml:space="preserve"> wystąpiły tylko w roku bazowym w 4 strefach na 46 analizowanych (</w:t>
      </w:r>
      <w:r w:rsidR="00036521">
        <w:fldChar w:fldCharType="begin"/>
      </w:r>
      <w:r w:rsidR="003710C6">
        <w:instrText xml:space="preserve"> REF _Ref536111631 \h </w:instrText>
      </w:r>
      <w:r w:rsidR="00036521">
        <w:fldChar w:fldCharType="separate"/>
      </w:r>
      <w:r w:rsidR="00D5037F">
        <w:t xml:space="preserve">Tabela </w:t>
      </w:r>
      <w:r w:rsidR="00D5037F">
        <w:rPr>
          <w:noProof/>
        </w:rPr>
        <w:t>24</w:t>
      </w:r>
      <w:r w:rsidR="00036521">
        <w:fldChar w:fldCharType="end"/>
      </w:r>
      <w:r>
        <w:t xml:space="preserve">). Przekroczenia dotyczyły: stężenia średniorocznego (2 strefy), dni z przekroczeniem średniodobowej wartości 125 </w:t>
      </w:r>
      <w:r>
        <w:rPr>
          <w:rFonts w:cs="Calibri"/>
        </w:rPr>
        <w:t>μ</w:t>
      </w:r>
      <w:r>
        <w:t>g/</w:t>
      </w:r>
      <w:r w:rsidRPr="00405267">
        <w:t>m</w:t>
      </w:r>
      <w:r>
        <w:rPr>
          <w:vertAlign w:val="superscript"/>
        </w:rPr>
        <w:t xml:space="preserve">3 </w:t>
      </w:r>
      <w:r>
        <w:t xml:space="preserve"> (3 strefy) oraz średniego stężenia w okresie zimowym (3 strefy). W latach 2025 i 2030 nie są prognozowane przekroczenia w żadnym z analizowanych indeksów.</w:t>
      </w:r>
    </w:p>
    <w:p w14:paraId="3DB31FDA" w14:textId="60460DB8" w:rsidR="003710C6" w:rsidRDefault="003710C6" w:rsidP="003710C6">
      <w:pPr>
        <w:pStyle w:val="Legenda"/>
      </w:pPr>
      <w:bookmarkStart w:id="225" w:name="_Ref536111631"/>
      <w:bookmarkStart w:id="226" w:name="_Toc536436336"/>
      <w:r>
        <w:t xml:space="preserve">Tabela </w:t>
      </w:r>
      <w:r w:rsidR="00036521">
        <w:rPr>
          <w:noProof/>
        </w:rPr>
        <w:fldChar w:fldCharType="begin"/>
      </w:r>
      <w:r w:rsidR="007C2D2D">
        <w:rPr>
          <w:noProof/>
        </w:rPr>
        <w:instrText xml:space="preserve"> SEQ Tabela \* ARABIC </w:instrText>
      </w:r>
      <w:r w:rsidR="00036521">
        <w:rPr>
          <w:noProof/>
        </w:rPr>
        <w:fldChar w:fldCharType="separate"/>
      </w:r>
      <w:r w:rsidR="00D5037F">
        <w:rPr>
          <w:noProof/>
        </w:rPr>
        <w:t>24</w:t>
      </w:r>
      <w:r w:rsidR="00036521">
        <w:rPr>
          <w:noProof/>
        </w:rPr>
        <w:fldChar w:fldCharType="end"/>
      </w:r>
      <w:bookmarkEnd w:id="225"/>
      <w:r w:rsidR="001A61FB">
        <w:rPr>
          <w:noProof/>
        </w:rPr>
        <w:t xml:space="preserve"> </w:t>
      </w:r>
      <w:r w:rsidRPr="003858DC">
        <w:t>Zestawienie stref z przekroczeniami SO</w:t>
      </w:r>
      <w:r w:rsidRPr="006D3A83">
        <w:rPr>
          <w:vertAlign w:val="subscript"/>
        </w:rPr>
        <w:t>2</w:t>
      </w:r>
      <w:r w:rsidR="00BE175F">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fldChar w:fldCharType="end"/>
      </w:r>
      <w:r w:rsidRPr="003858DC">
        <w:t xml:space="preserve"> dla liczby dni z przekroczeniem średniodobowej wartości 125 μg/m3, stężenia średniorocznego, oraz średniego stężenia w okresie zimowym</w:t>
      </w:r>
      <w:bookmarkEnd w:id="226"/>
    </w:p>
    <w:tbl>
      <w:tblPr>
        <w:tblW w:w="8874" w:type="dxa"/>
        <w:tblInd w:w="15" w:type="dxa"/>
        <w:tblBorders>
          <w:top w:val="single" w:sz="12" w:space="0" w:color="005C73"/>
          <w:left w:val="single" w:sz="12" w:space="0" w:color="005C73"/>
          <w:bottom w:val="single" w:sz="12" w:space="0" w:color="005C73"/>
          <w:right w:val="single" w:sz="12" w:space="0" w:color="005C73"/>
          <w:insideH w:val="single" w:sz="12" w:space="0" w:color="005C73"/>
          <w:insideV w:val="single" w:sz="12" w:space="0" w:color="005C73"/>
        </w:tblBorders>
        <w:tblLayout w:type="fixed"/>
        <w:tblCellMar>
          <w:left w:w="70" w:type="dxa"/>
          <w:right w:w="70" w:type="dxa"/>
        </w:tblCellMar>
        <w:tblLook w:val="04A0" w:firstRow="1" w:lastRow="0" w:firstColumn="1" w:lastColumn="0" w:noHBand="0" w:noVBand="1"/>
      </w:tblPr>
      <w:tblGrid>
        <w:gridCol w:w="834"/>
        <w:gridCol w:w="1740"/>
        <w:gridCol w:w="1390"/>
        <w:gridCol w:w="1701"/>
        <w:gridCol w:w="1560"/>
        <w:gridCol w:w="1649"/>
      </w:tblGrid>
      <w:tr w:rsidR="00513DBE" w:rsidRPr="00405267" w14:paraId="0C8876B2" w14:textId="77777777" w:rsidTr="003710C6">
        <w:trPr>
          <w:trHeight w:val="270"/>
        </w:trPr>
        <w:tc>
          <w:tcPr>
            <w:tcW w:w="887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1BD9C5DD" w14:textId="77777777" w:rsidR="00513DBE" w:rsidRPr="003710C6" w:rsidRDefault="00513DBE" w:rsidP="003710C6">
            <w:pPr>
              <w:spacing w:before="0" w:after="0"/>
              <w:jc w:val="center"/>
            </w:pPr>
            <w:r w:rsidRPr="003710C6">
              <w:t>Scenariusz bazowy</w:t>
            </w:r>
          </w:p>
        </w:tc>
      </w:tr>
      <w:tr w:rsidR="00513DBE" w:rsidRPr="00405267" w14:paraId="20692D34" w14:textId="77777777" w:rsidTr="003710C6">
        <w:trPr>
          <w:trHeight w:val="293"/>
        </w:trPr>
        <w:tc>
          <w:tcPr>
            <w:tcW w:w="8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E421C" w14:textId="77777777" w:rsidR="00513DBE" w:rsidRPr="003710C6" w:rsidRDefault="00513DBE" w:rsidP="003710C6">
            <w:pPr>
              <w:spacing w:before="0" w:after="0"/>
              <w:jc w:val="center"/>
            </w:pPr>
            <w:r w:rsidRPr="003710C6">
              <w:t>Kod strefy</w:t>
            </w:r>
          </w:p>
        </w:tc>
        <w:tc>
          <w:tcPr>
            <w:tcW w:w="17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B15E5" w14:textId="77777777" w:rsidR="00513DBE" w:rsidRPr="003710C6" w:rsidRDefault="00513DBE" w:rsidP="003710C6">
            <w:pPr>
              <w:spacing w:before="0" w:after="0"/>
              <w:jc w:val="center"/>
            </w:pPr>
            <w:r w:rsidRPr="003710C6">
              <w:t>typ strefy</w:t>
            </w:r>
          </w:p>
        </w:tc>
        <w:tc>
          <w:tcPr>
            <w:tcW w:w="63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3D759" w14:textId="77777777" w:rsidR="00513DBE" w:rsidRPr="003710C6" w:rsidRDefault="00513DBE" w:rsidP="003710C6">
            <w:pPr>
              <w:spacing w:before="0" w:after="0"/>
              <w:jc w:val="center"/>
            </w:pPr>
          </w:p>
        </w:tc>
      </w:tr>
      <w:tr w:rsidR="00513DBE" w:rsidRPr="00405267" w14:paraId="33EB31F7" w14:textId="77777777" w:rsidTr="003710C6">
        <w:trPr>
          <w:trHeight w:val="270"/>
        </w:trPr>
        <w:tc>
          <w:tcPr>
            <w:tcW w:w="8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F7DC62" w14:textId="77777777" w:rsidR="00513DBE" w:rsidRPr="003710C6" w:rsidRDefault="00513DBE" w:rsidP="003710C6">
            <w:pPr>
              <w:spacing w:before="0" w:after="0"/>
              <w:jc w:val="center"/>
            </w:pPr>
          </w:p>
        </w:tc>
        <w:tc>
          <w:tcPr>
            <w:tcW w:w="17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CE9A28" w14:textId="77777777" w:rsidR="00513DBE" w:rsidRPr="003710C6" w:rsidRDefault="00513DBE" w:rsidP="003710C6">
            <w:pPr>
              <w:spacing w:before="0" w:after="0"/>
              <w:jc w:val="center"/>
            </w:pPr>
          </w:p>
        </w:tc>
        <w:tc>
          <w:tcPr>
            <w:tcW w:w="30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C26E" w14:textId="77777777" w:rsidR="00513DBE" w:rsidRPr="003710C6" w:rsidRDefault="00513DBE" w:rsidP="003710C6">
            <w:pPr>
              <w:spacing w:before="0" w:after="0"/>
              <w:jc w:val="center"/>
            </w:pPr>
            <w:r w:rsidRPr="003710C6">
              <w:t>D125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BDE5" w14:textId="77777777" w:rsidR="00513DBE" w:rsidRPr="003710C6" w:rsidRDefault="00513DBE" w:rsidP="003710C6">
            <w:pPr>
              <w:spacing w:before="0" w:after="0"/>
              <w:jc w:val="center"/>
            </w:pPr>
            <w:r w:rsidRPr="003710C6">
              <w:t>AWYR</w:t>
            </w:r>
          </w:p>
        </w:tc>
        <w:tc>
          <w:tcPr>
            <w:tcW w:w="16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0BC0E" w14:textId="77777777" w:rsidR="00513DBE" w:rsidRPr="003710C6" w:rsidRDefault="00513DBE" w:rsidP="003710C6">
            <w:pPr>
              <w:spacing w:before="0" w:after="0"/>
              <w:jc w:val="center"/>
            </w:pPr>
            <w:r w:rsidRPr="003710C6">
              <w:t>AVYR</w:t>
            </w:r>
          </w:p>
        </w:tc>
      </w:tr>
      <w:tr w:rsidR="00513DBE" w:rsidRPr="00405267" w14:paraId="668F9E26" w14:textId="77777777" w:rsidTr="003710C6">
        <w:trPr>
          <w:trHeight w:val="270"/>
        </w:trPr>
        <w:tc>
          <w:tcPr>
            <w:tcW w:w="8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E89224" w14:textId="77777777" w:rsidR="00513DBE" w:rsidRPr="003710C6" w:rsidRDefault="00513DBE" w:rsidP="003710C6">
            <w:pPr>
              <w:spacing w:before="0" w:after="0"/>
              <w:jc w:val="center"/>
            </w:pP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B5EDF" w14:textId="77777777" w:rsidR="00513DBE" w:rsidRPr="003710C6" w:rsidRDefault="00513DBE" w:rsidP="003710C6">
            <w:pPr>
              <w:spacing w:before="0" w:after="0"/>
              <w:jc w:val="center"/>
            </w:pPr>
            <w:r w:rsidRPr="003710C6">
              <w:t>miejska/ pozamiejska</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36B26" w14:textId="77777777" w:rsidR="00513DBE" w:rsidRPr="003710C6" w:rsidRDefault="00513DBE" w:rsidP="003710C6">
            <w:pPr>
              <w:spacing w:before="0" w:after="0"/>
              <w:jc w:val="center"/>
            </w:pPr>
            <w:r w:rsidRPr="003710C6">
              <w:t>powierzchnia [km2]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27E5A" w14:textId="77777777" w:rsidR="00513DBE" w:rsidRPr="003710C6" w:rsidRDefault="00513DBE" w:rsidP="003710C6">
            <w:pPr>
              <w:spacing w:before="0" w:after="0"/>
              <w:jc w:val="center"/>
            </w:pPr>
            <w:r w:rsidRPr="003710C6">
              <w:t>Ludność</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60B9A" w14:textId="77777777" w:rsidR="00513DBE" w:rsidRPr="003710C6" w:rsidRDefault="00513DBE" w:rsidP="003710C6">
            <w:pPr>
              <w:spacing w:before="0" w:after="0"/>
              <w:jc w:val="center"/>
            </w:pPr>
            <w:r w:rsidRPr="003710C6">
              <w:t>powierzchnia [km2]</w:t>
            </w:r>
          </w:p>
        </w:tc>
        <w:tc>
          <w:tcPr>
            <w:tcW w:w="16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7E2AB" w14:textId="77777777" w:rsidR="00513DBE" w:rsidRPr="003710C6" w:rsidRDefault="00513DBE" w:rsidP="003710C6">
            <w:pPr>
              <w:spacing w:before="0" w:after="0"/>
              <w:jc w:val="center"/>
            </w:pPr>
            <w:r w:rsidRPr="003710C6">
              <w:t>powierzchnia [km2]</w:t>
            </w:r>
          </w:p>
        </w:tc>
      </w:tr>
      <w:tr w:rsidR="00513DBE" w:rsidRPr="00405267" w14:paraId="53B41820" w14:textId="77777777" w:rsidTr="003710C6">
        <w:trPr>
          <w:trHeight w:val="270"/>
        </w:trPr>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30474" w14:textId="77777777" w:rsidR="00513DBE" w:rsidRPr="00405267" w:rsidRDefault="00513DBE" w:rsidP="00D65972">
            <w:pPr>
              <w:jc w:val="center"/>
              <w:rPr>
                <w:rFonts w:cs="Calibri"/>
                <w:color w:val="000000"/>
              </w:rPr>
            </w:pPr>
            <w:r w:rsidRPr="00405267">
              <w:rPr>
                <w:rFonts w:cs="Calibri"/>
                <w:color w:val="000000"/>
              </w:rPr>
              <w:t>PL1203</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E9828" w14:textId="77777777" w:rsidR="00513DBE" w:rsidRPr="00405267" w:rsidRDefault="00513DBE" w:rsidP="00D65972">
            <w:pPr>
              <w:jc w:val="center"/>
              <w:rPr>
                <w:rFonts w:cs="Calibri"/>
                <w:color w:val="000000"/>
              </w:rPr>
            </w:pPr>
            <w:r w:rsidRPr="00405267">
              <w:rPr>
                <w:rFonts w:cs="Calibri"/>
                <w:color w:val="000000"/>
              </w:rPr>
              <w:t>pozamiejska</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FEAFB" w14:textId="77777777" w:rsidR="00513DBE" w:rsidRPr="00405267" w:rsidRDefault="00513DBE" w:rsidP="00D65972">
            <w:pPr>
              <w:jc w:val="center"/>
              <w:rPr>
                <w:rFonts w:cs="Calibri"/>
                <w:color w:val="000000"/>
              </w:rPr>
            </w:pPr>
            <w:r w:rsidRPr="00405267">
              <w:rPr>
                <w:rFonts w:cs="Calibri"/>
                <w:color w:val="000000"/>
              </w:rPr>
              <w:t>88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67EB8" w14:textId="77777777" w:rsidR="00513DBE" w:rsidRPr="00405267" w:rsidRDefault="00513DBE" w:rsidP="00D65972">
            <w:pPr>
              <w:jc w:val="center"/>
              <w:rPr>
                <w:rFonts w:cs="Calibri"/>
                <w:color w:val="000000"/>
              </w:rPr>
            </w:pPr>
            <w:r w:rsidRPr="00405267">
              <w:rPr>
                <w:rFonts w:cs="Calibri"/>
                <w:color w:val="000000"/>
              </w:rPr>
              <w:t>52790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82306" w14:textId="77777777" w:rsidR="00513DBE" w:rsidRPr="00405267" w:rsidRDefault="00513DBE" w:rsidP="00D65972">
            <w:pPr>
              <w:jc w:val="center"/>
              <w:rPr>
                <w:rFonts w:cs="Calibri"/>
                <w:color w:val="000000"/>
              </w:rPr>
            </w:pPr>
            <w:r w:rsidRPr="00405267">
              <w:rPr>
                <w:rFonts w:cs="Calibri"/>
                <w:color w:val="000000"/>
              </w:rPr>
              <w:t>73</w:t>
            </w:r>
          </w:p>
        </w:tc>
        <w:tc>
          <w:tcPr>
            <w:tcW w:w="16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47047" w14:textId="77777777" w:rsidR="00513DBE" w:rsidRPr="00405267" w:rsidRDefault="00513DBE" w:rsidP="00D65972">
            <w:pPr>
              <w:jc w:val="center"/>
              <w:rPr>
                <w:rFonts w:cs="Calibri"/>
                <w:color w:val="000000"/>
              </w:rPr>
            </w:pPr>
            <w:r w:rsidRPr="00405267">
              <w:rPr>
                <w:rFonts w:cs="Calibri"/>
                <w:color w:val="000000"/>
              </w:rPr>
              <w:t>16</w:t>
            </w:r>
          </w:p>
        </w:tc>
      </w:tr>
      <w:tr w:rsidR="00513DBE" w:rsidRPr="00405267" w14:paraId="6E3A0CC3" w14:textId="77777777" w:rsidTr="003710C6">
        <w:trPr>
          <w:trHeight w:val="270"/>
        </w:trPr>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E76A4" w14:textId="77777777" w:rsidR="00513DBE" w:rsidRPr="00405267" w:rsidRDefault="00513DBE" w:rsidP="00D65972">
            <w:pPr>
              <w:jc w:val="center"/>
              <w:rPr>
                <w:rFonts w:cs="Calibri"/>
                <w:color w:val="000000"/>
              </w:rPr>
            </w:pPr>
            <w:r w:rsidRPr="00405267">
              <w:rPr>
                <w:rFonts w:cs="Calibri"/>
                <w:color w:val="000000"/>
              </w:rPr>
              <w:t>PL1602</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A4473" w14:textId="77777777" w:rsidR="00513DBE" w:rsidRPr="00405267" w:rsidRDefault="00513DBE" w:rsidP="00D65972">
            <w:pPr>
              <w:jc w:val="center"/>
              <w:rPr>
                <w:rFonts w:cs="Calibri"/>
                <w:color w:val="000000"/>
              </w:rPr>
            </w:pPr>
            <w:r w:rsidRPr="00405267">
              <w:rPr>
                <w:rFonts w:cs="Calibri"/>
                <w:color w:val="000000"/>
              </w:rPr>
              <w:t>pozamiejska</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0C592" w14:textId="77777777" w:rsidR="00513DBE" w:rsidRPr="00405267" w:rsidRDefault="00513DBE" w:rsidP="00D65972">
            <w:pPr>
              <w:jc w:val="center"/>
              <w:rPr>
                <w:rFonts w:cs="Calibri"/>
                <w:color w:val="00000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84B0E" w14:textId="77777777" w:rsidR="00513DBE" w:rsidRPr="00405267" w:rsidRDefault="00513DBE" w:rsidP="00D65972">
            <w:pPr>
              <w:jc w:val="center"/>
              <w:rPr>
                <w:rFonts w:cs="Calibri"/>
                <w:color w:val="000000"/>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429D6" w14:textId="77777777" w:rsidR="00513DBE" w:rsidRPr="00405267" w:rsidRDefault="00513DBE" w:rsidP="00D65972">
            <w:pPr>
              <w:jc w:val="center"/>
              <w:rPr>
                <w:rFonts w:cs="Calibri"/>
                <w:color w:val="000000"/>
              </w:rPr>
            </w:pPr>
            <w:r w:rsidRPr="00405267">
              <w:rPr>
                <w:rFonts w:cs="Calibri"/>
                <w:color w:val="000000"/>
              </w:rPr>
              <w:t>317</w:t>
            </w:r>
          </w:p>
        </w:tc>
        <w:tc>
          <w:tcPr>
            <w:tcW w:w="16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5B0BD" w14:textId="77777777" w:rsidR="00513DBE" w:rsidRPr="00405267" w:rsidRDefault="00513DBE" w:rsidP="00D65972">
            <w:pPr>
              <w:jc w:val="center"/>
              <w:rPr>
                <w:rFonts w:cs="Calibri"/>
                <w:color w:val="000000"/>
              </w:rPr>
            </w:pPr>
          </w:p>
        </w:tc>
      </w:tr>
      <w:tr w:rsidR="00513DBE" w:rsidRPr="00405267" w14:paraId="00A42A0F" w14:textId="77777777" w:rsidTr="003710C6">
        <w:trPr>
          <w:trHeight w:val="270"/>
        </w:trPr>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88755" w14:textId="77777777" w:rsidR="00513DBE" w:rsidRPr="00405267" w:rsidRDefault="00513DBE" w:rsidP="00D65972">
            <w:pPr>
              <w:jc w:val="center"/>
              <w:rPr>
                <w:rFonts w:cs="Calibri"/>
                <w:color w:val="000000"/>
              </w:rPr>
            </w:pPr>
            <w:r w:rsidRPr="00405267">
              <w:rPr>
                <w:rFonts w:cs="Calibri"/>
                <w:color w:val="000000"/>
              </w:rPr>
              <w:t>PL2401</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C9056" w14:textId="77777777" w:rsidR="00513DBE" w:rsidRPr="00405267" w:rsidRDefault="00513DBE" w:rsidP="00D65972">
            <w:pPr>
              <w:jc w:val="center"/>
              <w:rPr>
                <w:rFonts w:cs="Calibri"/>
                <w:color w:val="000000"/>
              </w:rPr>
            </w:pPr>
            <w:r w:rsidRPr="00405267">
              <w:rPr>
                <w:rFonts w:cs="Calibri"/>
                <w:color w:val="000000"/>
              </w:rPr>
              <w:t>miejska</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9FF85" w14:textId="77777777" w:rsidR="00513DBE" w:rsidRPr="00405267" w:rsidRDefault="00513DBE" w:rsidP="00D65972">
            <w:pPr>
              <w:jc w:val="center"/>
              <w:rPr>
                <w:rFonts w:cs="Calibri"/>
                <w:color w:val="000000"/>
              </w:rPr>
            </w:pPr>
            <w:r w:rsidRPr="00405267">
              <w:rPr>
                <w:rFonts w:cs="Calibri"/>
                <w:color w:val="000000"/>
              </w:rPr>
              <w:t>294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C67B5" w14:textId="77777777" w:rsidR="00513DBE" w:rsidRPr="00405267" w:rsidRDefault="00513DBE" w:rsidP="00D65972">
            <w:pPr>
              <w:jc w:val="center"/>
              <w:rPr>
                <w:rFonts w:cs="Calibri"/>
                <w:color w:val="000000"/>
              </w:rPr>
            </w:pPr>
            <w:r w:rsidRPr="00405267">
              <w:rPr>
                <w:rFonts w:cs="Calibri"/>
                <w:color w:val="000000"/>
              </w:rPr>
              <w:t>397922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37528" w14:textId="77777777" w:rsidR="00513DBE" w:rsidRPr="00405267" w:rsidRDefault="00513DBE" w:rsidP="00D65972">
            <w:pPr>
              <w:jc w:val="center"/>
              <w:rPr>
                <w:rFonts w:cs="Calibri"/>
                <w:color w:val="000000"/>
              </w:rPr>
            </w:pPr>
          </w:p>
        </w:tc>
        <w:tc>
          <w:tcPr>
            <w:tcW w:w="16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2304E" w14:textId="77777777" w:rsidR="00513DBE" w:rsidRPr="00405267" w:rsidRDefault="00513DBE" w:rsidP="00D65972">
            <w:pPr>
              <w:jc w:val="center"/>
              <w:rPr>
                <w:rFonts w:cs="Calibri"/>
                <w:color w:val="000000"/>
              </w:rPr>
            </w:pPr>
          </w:p>
        </w:tc>
      </w:tr>
      <w:tr w:rsidR="00513DBE" w:rsidRPr="00405267" w14:paraId="61AFA677" w14:textId="77777777" w:rsidTr="003710C6">
        <w:trPr>
          <w:trHeight w:val="270"/>
        </w:trPr>
        <w:tc>
          <w:tcPr>
            <w:tcW w:w="8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E2F88" w14:textId="77777777" w:rsidR="00513DBE" w:rsidRPr="00405267" w:rsidRDefault="00513DBE" w:rsidP="00D65972">
            <w:pPr>
              <w:jc w:val="center"/>
              <w:rPr>
                <w:rFonts w:cs="Calibri"/>
                <w:color w:val="000000"/>
              </w:rPr>
            </w:pPr>
            <w:r w:rsidRPr="00405267">
              <w:rPr>
                <w:rFonts w:cs="Calibri"/>
                <w:color w:val="000000"/>
              </w:rPr>
              <w:t>PL2405</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24315" w14:textId="77777777" w:rsidR="00513DBE" w:rsidRPr="00405267" w:rsidRDefault="00513DBE" w:rsidP="00D65972">
            <w:pPr>
              <w:jc w:val="center"/>
              <w:rPr>
                <w:rFonts w:cs="Calibri"/>
                <w:color w:val="000000"/>
              </w:rPr>
            </w:pPr>
            <w:r w:rsidRPr="00405267">
              <w:rPr>
                <w:rFonts w:cs="Calibri"/>
                <w:color w:val="000000"/>
              </w:rPr>
              <w:t>pozamiejska</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45754" w14:textId="77777777" w:rsidR="00513DBE" w:rsidRPr="00405267" w:rsidRDefault="00513DBE" w:rsidP="00D65972">
            <w:pPr>
              <w:jc w:val="center"/>
              <w:rPr>
                <w:rFonts w:cs="Calibri"/>
                <w:color w:val="000000"/>
              </w:rPr>
            </w:pPr>
            <w:r w:rsidRPr="00405267">
              <w:rPr>
                <w:rFonts w:cs="Calibri"/>
                <w:color w:val="000000"/>
              </w:rPr>
              <w:t>94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719C7" w14:textId="77777777" w:rsidR="00513DBE" w:rsidRPr="00405267" w:rsidRDefault="00513DBE" w:rsidP="00D65972">
            <w:pPr>
              <w:jc w:val="center"/>
              <w:rPr>
                <w:rFonts w:cs="Calibri"/>
                <w:color w:val="000000"/>
              </w:rPr>
            </w:pPr>
            <w:r w:rsidRPr="00405267">
              <w:rPr>
                <w:rFonts w:cs="Calibri"/>
                <w:color w:val="000000"/>
              </w:rPr>
              <w:t>56010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4CACC" w14:textId="77777777" w:rsidR="00513DBE" w:rsidRPr="00405267" w:rsidRDefault="00513DBE" w:rsidP="00D65972">
            <w:pPr>
              <w:jc w:val="center"/>
              <w:rPr>
                <w:rFonts w:cs="Calibri"/>
                <w:color w:val="000000"/>
              </w:rPr>
            </w:pPr>
            <w:r w:rsidRPr="00405267">
              <w:rPr>
                <w:rFonts w:cs="Calibri"/>
                <w:color w:val="000000"/>
              </w:rPr>
              <w:t>25</w:t>
            </w:r>
          </w:p>
        </w:tc>
        <w:tc>
          <w:tcPr>
            <w:tcW w:w="16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4D657" w14:textId="77777777" w:rsidR="00513DBE" w:rsidRPr="00405267" w:rsidRDefault="00513DBE" w:rsidP="00D65972">
            <w:pPr>
              <w:jc w:val="center"/>
              <w:rPr>
                <w:rFonts w:cs="Calibri"/>
                <w:color w:val="000000"/>
              </w:rPr>
            </w:pPr>
            <w:r w:rsidRPr="00405267">
              <w:rPr>
                <w:rFonts w:cs="Calibri"/>
                <w:color w:val="000000"/>
              </w:rPr>
              <w:t>23</w:t>
            </w:r>
          </w:p>
        </w:tc>
      </w:tr>
    </w:tbl>
    <w:p w14:paraId="2A91FB6C" w14:textId="77777777" w:rsidR="003710C6" w:rsidRDefault="003710C6" w:rsidP="00513DBE">
      <w:pPr>
        <w:spacing w:line="276" w:lineRule="auto"/>
      </w:pPr>
    </w:p>
    <w:p w14:paraId="3D67300E" w14:textId="413A8BCB" w:rsidR="00513DBE" w:rsidRDefault="00513DBE" w:rsidP="003710C6">
      <w:r>
        <w:t>W roku bazowym modelowane przekroczenia ze względu na stężenia PM</w:t>
      </w:r>
      <w:r w:rsidRPr="00453742">
        <w:rPr>
          <w:vertAlign w:val="subscript"/>
        </w:rPr>
        <w:t>10</w:t>
      </w:r>
      <w:r>
        <w:t xml:space="preserve"> dotyczyły liczby dni z przekroczeniem wartości średniodobowej powyżej 50 </w:t>
      </w:r>
      <w:r>
        <w:rPr>
          <w:rFonts w:cs="Calibri"/>
        </w:rPr>
        <w:t>μ</w:t>
      </w:r>
      <w:r>
        <w:t>g/</w:t>
      </w:r>
      <w:r w:rsidRPr="00405267">
        <w:t>m</w:t>
      </w:r>
      <w:r>
        <w:rPr>
          <w:vertAlign w:val="superscript"/>
        </w:rPr>
        <w:t xml:space="preserve">3 </w:t>
      </w:r>
      <w:r>
        <w:t>oraz wartości średniorocznej (</w:t>
      </w:r>
      <w:r w:rsidR="00036521">
        <w:fldChar w:fldCharType="begin"/>
      </w:r>
      <w:r w:rsidR="008A2719">
        <w:instrText xml:space="preserve"> REF _Ref536111718 \h </w:instrText>
      </w:r>
      <w:r w:rsidR="00036521">
        <w:fldChar w:fldCharType="separate"/>
      </w:r>
      <w:r w:rsidR="00D5037F">
        <w:t xml:space="preserve">Tabela </w:t>
      </w:r>
      <w:r w:rsidR="00D5037F">
        <w:rPr>
          <w:noProof/>
        </w:rPr>
        <w:t>25</w:t>
      </w:r>
      <w:r w:rsidR="00036521">
        <w:fldChar w:fldCharType="end"/>
      </w:r>
      <w:r w:rsidRPr="006878E8">
        <w:t>).</w:t>
      </w:r>
      <w:r>
        <w:t xml:space="preserve"> Przekroczenia liczny dni z ze stężeniem średniodobowym PM</w:t>
      </w:r>
      <w:r w:rsidRPr="00453742">
        <w:rPr>
          <w:vertAlign w:val="subscript"/>
        </w:rPr>
        <w:t>10</w:t>
      </w:r>
      <w:r>
        <w:t xml:space="preserve"> powyżej wartości dopuszczalnej w roku bazowym prognozowane były </w:t>
      </w:r>
      <w:r w:rsidR="0067743B">
        <w:t xml:space="preserve">w </w:t>
      </w:r>
      <w:r>
        <w:t>36 strefach na 46 analizowanych, w 2025 roku w 21 strefach, zaś w roku 2030 w 9 strefach. W przypadku stężeń średniorocznych PM</w:t>
      </w:r>
      <w:r w:rsidRPr="00453742">
        <w:rPr>
          <w:vertAlign w:val="subscript"/>
        </w:rPr>
        <w:t xml:space="preserve">10 </w:t>
      </w:r>
      <w:r>
        <w:t xml:space="preserve">w roku bazowym wartość stężenia została przekroczona w 8 strefach, w 2025 w 4 strefach aż w 2030 nie była przekraczana. </w:t>
      </w:r>
    </w:p>
    <w:p w14:paraId="3AAB706A" w14:textId="2A3C1685" w:rsidR="008A2719" w:rsidRDefault="008A2719" w:rsidP="008A2719">
      <w:pPr>
        <w:pStyle w:val="Legenda"/>
      </w:pPr>
      <w:bookmarkStart w:id="227" w:name="_Ref536111718"/>
      <w:bookmarkStart w:id="228" w:name="_Toc536436337"/>
      <w:r>
        <w:t xml:space="preserve">Tabela </w:t>
      </w:r>
      <w:r w:rsidR="00036521">
        <w:rPr>
          <w:noProof/>
        </w:rPr>
        <w:fldChar w:fldCharType="begin"/>
      </w:r>
      <w:r w:rsidR="007C2D2D">
        <w:rPr>
          <w:noProof/>
        </w:rPr>
        <w:instrText xml:space="preserve"> SEQ Tabela \* ARABIC </w:instrText>
      </w:r>
      <w:r w:rsidR="00036521">
        <w:rPr>
          <w:noProof/>
        </w:rPr>
        <w:fldChar w:fldCharType="separate"/>
      </w:r>
      <w:r w:rsidR="00D5037F">
        <w:rPr>
          <w:noProof/>
        </w:rPr>
        <w:t>25</w:t>
      </w:r>
      <w:r w:rsidR="00036521">
        <w:rPr>
          <w:noProof/>
        </w:rPr>
        <w:fldChar w:fldCharType="end"/>
      </w:r>
      <w:bookmarkEnd w:id="227"/>
      <w:r w:rsidR="001A61FB">
        <w:rPr>
          <w:noProof/>
        </w:rPr>
        <w:t xml:space="preserve"> </w:t>
      </w:r>
      <w:r w:rsidRPr="001F3A50">
        <w:t>Zestawienie stref z przekroczeniami pyłu PM10 dla analizowanych indeksów</w:t>
      </w:r>
      <w:bookmarkEnd w:id="228"/>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1178"/>
        <w:gridCol w:w="709"/>
        <w:gridCol w:w="850"/>
        <w:gridCol w:w="709"/>
        <w:gridCol w:w="709"/>
        <w:gridCol w:w="850"/>
        <w:gridCol w:w="851"/>
        <w:gridCol w:w="851"/>
        <w:gridCol w:w="708"/>
        <w:gridCol w:w="709"/>
        <w:gridCol w:w="851"/>
      </w:tblGrid>
      <w:tr w:rsidR="00513DBE" w:rsidRPr="008A2719" w14:paraId="5CA9A193" w14:textId="77777777" w:rsidTr="008A2719">
        <w:trPr>
          <w:trHeight w:val="288"/>
        </w:trPr>
        <w:tc>
          <w:tcPr>
            <w:tcW w:w="1985" w:type="dxa"/>
            <w:gridSpan w:val="2"/>
            <w:shd w:val="clear" w:color="auto" w:fill="auto"/>
            <w:noWrap/>
            <w:vAlign w:val="center"/>
            <w:hideMark/>
          </w:tcPr>
          <w:p w14:paraId="5E04587D" w14:textId="77777777" w:rsidR="00513DBE" w:rsidRPr="003D37BE" w:rsidRDefault="00513DBE" w:rsidP="003D37BE">
            <w:pPr>
              <w:spacing w:before="0" w:after="0"/>
              <w:rPr>
                <w:rFonts w:cstheme="minorHAnsi"/>
                <w:sz w:val="16"/>
                <w:szCs w:val="16"/>
              </w:rPr>
            </w:pPr>
          </w:p>
        </w:tc>
        <w:tc>
          <w:tcPr>
            <w:tcW w:w="2977" w:type="dxa"/>
            <w:gridSpan w:val="4"/>
            <w:vMerge w:val="restart"/>
            <w:shd w:val="clear" w:color="auto" w:fill="auto"/>
            <w:noWrap/>
            <w:vAlign w:val="center"/>
            <w:hideMark/>
          </w:tcPr>
          <w:p w14:paraId="67C3A646" w14:textId="77777777" w:rsidR="00513DBE" w:rsidRPr="003D37BE" w:rsidRDefault="00513DBE" w:rsidP="003D37BE">
            <w:pPr>
              <w:spacing w:before="0" w:after="0"/>
              <w:rPr>
                <w:rFonts w:cstheme="minorHAnsi"/>
                <w:b/>
                <w:sz w:val="16"/>
                <w:szCs w:val="16"/>
              </w:rPr>
            </w:pPr>
            <w:r w:rsidRPr="003D37BE">
              <w:rPr>
                <w:rFonts w:cstheme="minorHAnsi"/>
                <w:b/>
                <w:sz w:val="16"/>
                <w:szCs w:val="16"/>
              </w:rPr>
              <w:t>Scenariusz bazowy</w:t>
            </w:r>
          </w:p>
        </w:tc>
        <w:tc>
          <w:tcPr>
            <w:tcW w:w="3260" w:type="dxa"/>
            <w:gridSpan w:val="4"/>
            <w:vMerge w:val="restart"/>
            <w:shd w:val="clear" w:color="auto" w:fill="auto"/>
            <w:noWrap/>
            <w:vAlign w:val="center"/>
            <w:hideMark/>
          </w:tcPr>
          <w:p w14:paraId="57CEB6BA" w14:textId="77777777" w:rsidR="00513DBE" w:rsidRPr="003D37BE" w:rsidRDefault="00513DBE" w:rsidP="003D37BE">
            <w:pPr>
              <w:spacing w:before="0" w:after="0"/>
              <w:rPr>
                <w:rFonts w:cstheme="minorHAnsi"/>
                <w:b/>
                <w:sz w:val="16"/>
                <w:szCs w:val="16"/>
              </w:rPr>
            </w:pPr>
            <w:r w:rsidRPr="003D37BE">
              <w:rPr>
                <w:rFonts w:cstheme="minorHAnsi"/>
                <w:b/>
                <w:sz w:val="16"/>
                <w:szCs w:val="16"/>
              </w:rPr>
              <w:t>2025</w:t>
            </w:r>
          </w:p>
        </w:tc>
        <w:tc>
          <w:tcPr>
            <w:tcW w:w="1560" w:type="dxa"/>
            <w:gridSpan w:val="2"/>
            <w:vMerge w:val="restart"/>
            <w:shd w:val="clear" w:color="auto" w:fill="auto"/>
            <w:noWrap/>
            <w:vAlign w:val="center"/>
            <w:hideMark/>
          </w:tcPr>
          <w:p w14:paraId="3044DB9B" w14:textId="77777777" w:rsidR="00513DBE" w:rsidRPr="003D37BE" w:rsidRDefault="00513DBE" w:rsidP="003D37BE">
            <w:pPr>
              <w:spacing w:before="0" w:after="0"/>
              <w:rPr>
                <w:rFonts w:cstheme="minorHAnsi"/>
                <w:b/>
                <w:sz w:val="16"/>
                <w:szCs w:val="16"/>
              </w:rPr>
            </w:pPr>
            <w:r w:rsidRPr="003D37BE">
              <w:rPr>
                <w:rFonts w:cstheme="minorHAnsi"/>
                <w:b/>
                <w:sz w:val="16"/>
                <w:szCs w:val="16"/>
              </w:rPr>
              <w:t>2030</w:t>
            </w:r>
          </w:p>
        </w:tc>
      </w:tr>
      <w:tr w:rsidR="00513DBE" w:rsidRPr="008A2719" w14:paraId="7EFD13B6" w14:textId="77777777" w:rsidTr="00E571DA">
        <w:trPr>
          <w:trHeight w:val="195"/>
        </w:trPr>
        <w:tc>
          <w:tcPr>
            <w:tcW w:w="807" w:type="dxa"/>
            <w:vMerge w:val="restart"/>
            <w:shd w:val="clear" w:color="auto" w:fill="auto"/>
            <w:noWrap/>
            <w:vAlign w:val="center"/>
            <w:hideMark/>
          </w:tcPr>
          <w:p w14:paraId="72A85D31"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Kod strefy</w:t>
            </w:r>
          </w:p>
        </w:tc>
        <w:tc>
          <w:tcPr>
            <w:tcW w:w="1178" w:type="dxa"/>
            <w:vMerge w:val="restart"/>
            <w:shd w:val="clear" w:color="auto" w:fill="auto"/>
            <w:noWrap/>
            <w:vAlign w:val="center"/>
            <w:hideMark/>
          </w:tcPr>
          <w:p w14:paraId="400C0402"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typ strefy</w:t>
            </w:r>
          </w:p>
        </w:tc>
        <w:tc>
          <w:tcPr>
            <w:tcW w:w="2977" w:type="dxa"/>
            <w:gridSpan w:val="4"/>
            <w:vMerge/>
            <w:shd w:val="clear" w:color="auto" w:fill="auto"/>
            <w:noWrap/>
            <w:vAlign w:val="center"/>
            <w:hideMark/>
          </w:tcPr>
          <w:p w14:paraId="28028716" w14:textId="77777777" w:rsidR="00513DBE" w:rsidRPr="003D37BE" w:rsidRDefault="00513DBE" w:rsidP="003D37BE">
            <w:pPr>
              <w:spacing w:before="0" w:after="0"/>
              <w:rPr>
                <w:rFonts w:cstheme="minorHAnsi"/>
                <w:b/>
                <w:bCs/>
                <w:sz w:val="16"/>
                <w:szCs w:val="16"/>
              </w:rPr>
            </w:pPr>
          </w:p>
        </w:tc>
        <w:tc>
          <w:tcPr>
            <w:tcW w:w="3260" w:type="dxa"/>
            <w:gridSpan w:val="4"/>
            <w:vMerge/>
            <w:shd w:val="clear" w:color="auto" w:fill="auto"/>
            <w:noWrap/>
            <w:vAlign w:val="center"/>
            <w:hideMark/>
          </w:tcPr>
          <w:p w14:paraId="04051FFA" w14:textId="77777777" w:rsidR="00513DBE" w:rsidRPr="003D37BE" w:rsidRDefault="00513DBE" w:rsidP="003D37BE">
            <w:pPr>
              <w:spacing w:before="0" w:after="0"/>
              <w:rPr>
                <w:rFonts w:cstheme="minorHAnsi"/>
                <w:b/>
                <w:bCs/>
                <w:sz w:val="16"/>
                <w:szCs w:val="16"/>
              </w:rPr>
            </w:pPr>
          </w:p>
        </w:tc>
        <w:tc>
          <w:tcPr>
            <w:tcW w:w="1560" w:type="dxa"/>
            <w:gridSpan w:val="2"/>
            <w:vMerge/>
            <w:shd w:val="clear" w:color="auto" w:fill="auto"/>
            <w:noWrap/>
            <w:vAlign w:val="center"/>
            <w:hideMark/>
          </w:tcPr>
          <w:p w14:paraId="53A86A26" w14:textId="77777777" w:rsidR="00513DBE" w:rsidRPr="003D37BE" w:rsidRDefault="00513DBE" w:rsidP="003D37BE">
            <w:pPr>
              <w:spacing w:before="0" w:after="0"/>
              <w:rPr>
                <w:rFonts w:cstheme="minorHAnsi"/>
                <w:b/>
                <w:bCs/>
                <w:sz w:val="16"/>
                <w:szCs w:val="16"/>
              </w:rPr>
            </w:pPr>
          </w:p>
        </w:tc>
      </w:tr>
      <w:tr w:rsidR="00513DBE" w:rsidRPr="008A2719" w14:paraId="388A06F9" w14:textId="77777777" w:rsidTr="008A2719">
        <w:trPr>
          <w:trHeight w:val="288"/>
        </w:trPr>
        <w:tc>
          <w:tcPr>
            <w:tcW w:w="807" w:type="dxa"/>
            <w:vMerge/>
            <w:shd w:val="clear" w:color="auto" w:fill="auto"/>
            <w:vAlign w:val="center"/>
            <w:hideMark/>
          </w:tcPr>
          <w:p w14:paraId="4DEA1A23" w14:textId="77777777" w:rsidR="00513DBE" w:rsidRPr="003D37BE" w:rsidRDefault="00513DBE" w:rsidP="003D37BE">
            <w:pPr>
              <w:spacing w:before="0" w:after="0"/>
              <w:rPr>
                <w:rFonts w:cstheme="minorHAnsi"/>
                <w:b/>
                <w:bCs/>
                <w:sz w:val="16"/>
                <w:szCs w:val="16"/>
              </w:rPr>
            </w:pPr>
          </w:p>
        </w:tc>
        <w:tc>
          <w:tcPr>
            <w:tcW w:w="1178" w:type="dxa"/>
            <w:vMerge/>
            <w:shd w:val="clear" w:color="auto" w:fill="auto"/>
            <w:vAlign w:val="center"/>
            <w:hideMark/>
          </w:tcPr>
          <w:p w14:paraId="28F995A5" w14:textId="77777777" w:rsidR="00513DBE" w:rsidRPr="003D37BE" w:rsidRDefault="00513DBE" w:rsidP="003D37BE">
            <w:pPr>
              <w:spacing w:before="0" w:after="0"/>
              <w:rPr>
                <w:rFonts w:cstheme="minorHAnsi"/>
                <w:b/>
                <w:bCs/>
                <w:sz w:val="16"/>
                <w:szCs w:val="16"/>
              </w:rPr>
            </w:pPr>
          </w:p>
        </w:tc>
        <w:tc>
          <w:tcPr>
            <w:tcW w:w="1559" w:type="dxa"/>
            <w:gridSpan w:val="2"/>
            <w:shd w:val="clear" w:color="auto" w:fill="auto"/>
            <w:noWrap/>
            <w:vAlign w:val="center"/>
            <w:hideMark/>
          </w:tcPr>
          <w:p w14:paraId="09EEA81F"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LD50</w:t>
            </w:r>
          </w:p>
        </w:tc>
        <w:tc>
          <w:tcPr>
            <w:tcW w:w="1418" w:type="dxa"/>
            <w:gridSpan w:val="2"/>
            <w:shd w:val="clear" w:color="auto" w:fill="auto"/>
            <w:noWrap/>
            <w:vAlign w:val="center"/>
            <w:hideMark/>
          </w:tcPr>
          <w:p w14:paraId="23B46430"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AVYR</w:t>
            </w:r>
          </w:p>
        </w:tc>
        <w:tc>
          <w:tcPr>
            <w:tcW w:w="1701" w:type="dxa"/>
            <w:gridSpan w:val="2"/>
            <w:shd w:val="clear" w:color="auto" w:fill="auto"/>
            <w:noWrap/>
            <w:vAlign w:val="center"/>
            <w:hideMark/>
          </w:tcPr>
          <w:p w14:paraId="5A743E62"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LD50</w:t>
            </w:r>
          </w:p>
        </w:tc>
        <w:tc>
          <w:tcPr>
            <w:tcW w:w="1559" w:type="dxa"/>
            <w:gridSpan w:val="2"/>
            <w:shd w:val="clear" w:color="auto" w:fill="auto"/>
            <w:noWrap/>
            <w:vAlign w:val="center"/>
            <w:hideMark/>
          </w:tcPr>
          <w:p w14:paraId="388A113D"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AVYR</w:t>
            </w:r>
          </w:p>
        </w:tc>
        <w:tc>
          <w:tcPr>
            <w:tcW w:w="1560" w:type="dxa"/>
            <w:gridSpan w:val="2"/>
            <w:shd w:val="clear" w:color="auto" w:fill="auto"/>
            <w:noWrap/>
            <w:vAlign w:val="center"/>
            <w:hideMark/>
          </w:tcPr>
          <w:p w14:paraId="23C4309F"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LD50</w:t>
            </w:r>
          </w:p>
        </w:tc>
      </w:tr>
      <w:tr w:rsidR="00513DBE" w:rsidRPr="008A2719" w14:paraId="04AE1F4E" w14:textId="77777777" w:rsidTr="008A2719">
        <w:trPr>
          <w:trHeight w:val="288"/>
        </w:trPr>
        <w:tc>
          <w:tcPr>
            <w:tcW w:w="807" w:type="dxa"/>
            <w:vMerge/>
            <w:shd w:val="clear" w:color="auto" w:fill="auto"/>
            <w:vAlign w:val="center"/>
            <w:hideMark/>
          </w:tcPr>
          <w:p w14:paraId="223A55AD" w14:textId="77777777" w:rsidR="00513DBE" w:rsidRPr="003D37BE" w:rsidRDefault="00513DBE" w:rsidP="003D37BE">
            <w:pPr>
              <w:spacing w:before="0" w:after="0"/>
              <w:rPr>
                <w:rFonts w:cstheme="minorHAnsi"/>
                <w:b/>
                <w:bCs/>
                <w:sz w:val="16"/>
                <w:szCs w:val="16"/>
              </w:rPr>
            </w:pPr>
          </w:p>
        </w:tc>
        <w:tc>
          <w:tcPr>
            <w:tcW w:w="1178" w:type="dxa"/>
            <w:shd w:val="clear" w:color="auto" w:fill="auto"/>
            <w:noWrap/>
            <w:vAlign w:val="center"/>
            <w:hideMark/>
          </w:tcPr>
          <w:p w14:paraId="32F591CF"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miejska/ pozamiejska</w:t>
            </w:r>
          </w:p>
        </w:tc>
        <w:tc>
          <w:tcPr>
            <w:tcW w:w="709" w:type="dxa"/>
            <w:shd w:val="clear" w:color="auto" w:fill="auto"/>
            <w:noWrap/>
            <w:vAlign w:val="center"/>
            <w:hideMark/>
          </w:tcPr>
          <w:p w14:paraId="11E78260"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powie</w:t>
            </w:r>
            <w:r w:rsidRPr="003D37BE">
              <w:rPr>
                <w:rFonts w:cstheme="minorHAnsi"/>
                <w:b/>
                <w:bCs/>
                <w:sz w:val="16"/>
                <w:szCs w:val="16"/>
              </w:rPr>
              <w:br/>
              <w:t>rzchnia [km2]</w:t>
            </w:r>
          </w:p>
        </w:tc>
        <w:tc>
          <w:tcPr>
            <w:tcW w:w="850" w:type="dxa"/>
            <w:shd w:val="clear" w:color="auto" w:fill="auto"/>
            <w:noWrap/>
            <w:vAlign w:val="center"/>
            <w:hideMark/>
          </w:tcPr>
          <w:p w14:paraId="79815DFC"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ludność</w:t>
            </w:r>
          </w:p>
        </w:tc>
        <w:tc>
          <w:tcPr>
            <w:tcW w:w="709" w:type="dxa"/>
            <w:shd w:val="clear" w:color="auto" w:fill="auto"/>
            <w:noWrap/>
            <w:vAlign w:val="center"/>
            <w:hideMark/>
          </w:tcPr>
          <w:p w14:paraId="72FF86D4"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powie</w:t>
            </w:r>
            <w:r w:rsidRPr="003D37BE">
              <w:rPr>
                <w:rFonts w:cstheme="minorHAnsi"/>
                <w:b/>
                <w:bCs/>
                <w:sz w:val="16"/>
                <w:szCs w:val="16"/>
              </w:rPr>
              <w:br/>
              <w:t>rzchnia [km2]</w:t>
            </w:r>
          </w:p>
        </w:tc>
        <w:tc>
          <w:tcPr>
            <w:tcW w:w="709" w:type="dxa"/>
            <w:shd w:val="clear" w:color="auto" w:fill="auto"/>
            <w:noWrap/>
            <w:vAlign w:val="center"/>
            <w:hideMark/>
          </w:tcPr>
          <w:p w14:paraId="4FE45DA3"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ludność</w:t>
            </w:r>
          </w:p>
        </w:tc>
        <w:tc>
          <w:tcPr>
            <w:tcW w:w="850" w:type="dxa"/>
            <w:shd w:val="clear" w:color="auto" w:fill="auto"/>
            <w:noWrap/>
            <w:vAlign w:val="center"/>
            <w:hideMark/>
          </w:tcPr>
          <w:p w14:paraId="06E92257"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powie</w:t>
            </w:r>
            <w:r w:rsidRPr="003D37BE">
              <w:rPr>
                <w:rFonts w:cstheme="minorHAnsi"/>
                <w:b/>
                <w:bCs/>
                <w:sz w:val="16"/>
                <w:szCs w:val="16"/>
              </w:rPr>
              <w:br/>
              <w:t>rzchnia [km2]</w:t>
            </w:r>
          </w:p>
        </w:tc>
        <w:tc>
          <w:tcPr>
            <w:tcW w:w="851" w:type="dxa"/>
            <w:shd w:val="clear" w:color="auto" w:fill="auto"/>
            <w:noWrap/>
            <w:vAlign w:val="center"/>
            <w:hideMark/>
          </w:tcPr>
          <w:p w14:paraId="38D71B34"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ludność</w:t>
            </w:r>
          </w:p>
        </w:tc>
        <w:tc>
          <w:tcPr>
            <w:tcW w:w="851" w:type="dxa"/>
            <w:shd w:val="clear" w:color="auto" w:fill="auto"/>
            <w:noWrap/>
            <w:vAlign w:val="center"/>
            <w:hideMark/>
          </w:tcPr>
          <w:p w14:paraId="2F3B6B30"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powie</w:t>
            </w:r>
            <w:r w:rsidRPr="003D37BE">
              <w:rPr>
                <w:rFonts w:cstheme="minorHAnsi"/>
                <w:b/>
                <w:bCs/>
                <w:sz w:val="16"/>
                <w:szCs w:val="16"/>
              </w:rPr>
              <w:br/>
              <w:t>rzchnia [km2]</w:t>
            </w:r>
          </w:p>
        </w:tc>
        <w:tc>
          <w:tcPr>
            <w:tcW w:w="708" w:type="dxa"/>
            <w:shd w:val="clear" w:color="auto" w:fill="auto"/>
            <w:noWrap/>
            <w:vAlign w:val="center"/>
            <w:hideMark/>
          </w:tcPr>
          <w:p w14:paraId="158BED5A"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ludność</w:t>
            </w:r>
          </w:p>
        </w:tc>
        <w:tc>
          <w:tcPr>
            <w:tcW w:w="709" w:type="dxa"/>
            <w:shd w:val="clear" w:color="auto" w:fill="auto"/>
            <w:noWrap/>
            <w:vAlign w:val="center"/>
            <w:hideMark/>
          </w:tcPr>
          <w:p w14:paraId="341D522A"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powie</w:t>
            </w:r>
            <w:r w:rsidRPr="003D37BE">
              <w:rPr>
                <w:rFonts w:cstheme="minorHAnsi"/>
                <w:b/>
                <w:bCs/>
                <w:sz w:val="16"/>
                <w:szCs w:val="16"/>
              </w:rPr>
              <w:br/>
              <w:t>rzchnia [km2]</w:t>
            </w:r>
          </w:p>
        </w:tc>
        <w:tc>
          <w:tcPr>
            <w:tcW w:w="851" w:type="dxa"/>
            <w:shd w:val="clear" w:color="auto" w:fill="auto"/>
            <w:noWrap/>
            <w:vAlign w:val="center"/>
            <w:hideMark/>
          </w:tcPr>
          <w:p w14:paraId="63E5DF23" w14:textId="77777777" w:rsidR="00513DBE" w:rsidRPr="003D37BE" w:rsidRDefault="00513DBE" w:rsidP="003D37BE">
            <w:pPr>
              <w:spacing w:before="0" w:after="0"/>
              <w:rPr>
                <w:rFonts w:cstheme="minorHAnsi"/>
                <w:b/>
                <w:bCs/>
                <w:sz w:val="16"/>
                <w:szCs w:val="16"/>
              </w:rPr>
            </w:pPr>
            <w:r w:rsidRPr="003D37BE">
              <w:rPr>
                <w:rFonts w:cstheme="minorHAnsi"/>
                <w:b/>
                <w:bCs/>
                <w:sz w:val="16"/>
                <w:szCs w:val="16"/>
              </w:rPr>
              <w:t>ludność</w:t>
            </w:r>
          </w:p>
        </w:tc>
      </w:tr>
      <w:tr w:rsidR="00513DBE" w:rsidRPr="008A2719" w14:paraId="5945B4CF" w14:textId="77777777" w:rsidTr="008A2719">
        <w:trPr>
          <w:trHeight w:val="288"/>
        </w:trPr>
        <w:tc>
          <w:tcPr>
            <w:tcW w:w="807" w:type="dxa"/>
            <w:shd w:val="clear" w:color="auto" w:fill="auto"/>
            <w:noWrap/>
            <w:vAlign w:val="center"/>
            <w:hideMark/>
          </w:tcPr>
          <w:p w14:paraId="26F3A1CB" w14:textId="77777777" w:rsidR="00513DBE" w:rsidRPr="003D37BE" w:rsidRDefault="00513DBE" w:rsidP="003D37BE">
            <w:pPr>
              <w:spacing w:before="0" w:after="0"/>
              <w:rPr>
                <w:rFonts w:cstheme="minorHAnsi"/>
                <w:sz w:val="16"/>
                <w:szCs w:val="16"/>
              </w:rPr>
            </w:pPr>
            <w:r w:rsidRPr="003D37BE">
              <w:rPr>
                <w:rFonts w:cstheme="minorHAnsi"/>
                <w:sz w:val="16"/>
                <w:szCs w:val="16"/>
              </w:rPr>
              <w:t>PL0201</w:t>
            </w:r>
          </w:p>
        </w:tc>
        <w:tc>
          <w:tcPr>
            <w:tcW w:w="1178" w:type="dxa"/>
            <w:shd w:val="clear" w:color="auto" w:fill="auto"/>
            <w:noWrap/>
            <w:vAlign w:val="center"/>
            <w:hideMark/>
          </w:tcPr>
          <w:p w14:paraId="6B92B3E6"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760C5F82"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293</w:t>
            </w:r>
          </w:p>
        </w:tc>
        <w:tc>
          <w:tcPr>
            <w:tcW w:w="850" w:type="dxa"/>
            <w:shd w:val="clear" w:color="auto" w:fill="auto"/>
            <w:noWrap/>
            <w:vAlign w:val="center"/>
            <w:hideMark/>
          </w:tcPr>
          <w:p w14:paraId="53B9003A"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641442</w:t>
            </w:r>
          </w:p>
        </w:tc>
        <w:tc>
          <w:tcPr>
            <w:tcW w:w="709" w:type="dxa"/>
            <w:shd w:val="clear" w:color="auto" w:fill="auto"/>
            <w:noWrap/>
            <w:vAlign w:val="center"/>
            <w:hideMark/>
          </w:tcPr>
          <w:p w14:paraId="7B4A909A"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769A547C"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19A812A8"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5FE08960"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4403199E"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45FA91E6"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38BBF3AE"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1D802CDC" w14:textId="77777777" w:rsidR="00513DBE" w:rsidRPr="003D37BE" w:rsidRDefault="00513DBE" w:rsidP="003D37BE">
            <w:pPr>
              <w:spacing w:before="0" w:after="0"/>
              <w:jc w:val="right"/>
              <w:rPr>
                <w:rFonts w:cstheme="minorHAnsi"/>
                <w:sz w:val="16"/>
                <w:szCs w:val="16"/>
              </w:rPr>
            </w:pPr>
          </w:p>
        </w:tc>
      </w:tr>
      <w:tr w:rsidR="00513DBE" w:rsidRPr="008A2719" w14:paraId="5893A9EE" w14:textId="77777777" w:rsidTr="008A2719">
        <w:trPr>
          <w:trHeight w:val="288"/>
        </w:trPr>
        <w:tc>
          <w:tcPr>
            <w:tcW w:w="807" w:type="dxa"/>
            <w:shd w:val="clear" w:color="auto" w:fill="auto"/>
            <w:noWrap/>
            <w:vAlign w:val="center"/>
            <w:hideMark/>
          </w:tcPr>
          <w:p w14:paraId="62364E93" w14:textId="77777777" w:rsidR="00513DBE" w:rsidRPr="003D37BE" w:rsidRDefault="00513DBE" w:rsidP="003D37BE">
            <w:pPr>
              <w:spacing w:before="0" w:after="0"/>
              <w:rPr>
                <w:rFonts w:cstheme="minorHAnsi"/>
                <w:sz w:val="16"/>
                <w:szCs w:val="16"/>
              </w:rPr>
            </w:pPr>
            <w:r w:rsidRPr="003D37BE">
              <w:rPr>
                <w:rFonts w:cstheme="minorHAnsi"/>
                <w:sz w:val="16"/>
                <w:szCs w:val="16"/>
              </w:rPr>
              <w:t>PL0202</w:t>
            </w:r>
          </w:p>
        </w:tc>
        <w:tc>
          <w:tcPr>
            <w:tcW w:w="1178" w:type="dxa"/>
            <w:shd w:val="clear" w:color="auto" w:fill="auto"/>
            <w:noWrap/>
            <w:vAlign w:val="center"/>
            <w:hideMark/>
          </w:tcPr>
          <w:p w14:paraId="58715463"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0EBF44E4"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25</w:t>
            </w:r>
          </w:p>
        </w:tc>
        <w:tc>
          <w:tcPr>
            <w:tcW w:w="850" w:type="dxa"/>
            <w:shd w:val="clear" w:color="auto" w:fill="auto"/>
            <w:noWrap/>
            <w:vAlign w:val="center"/>
            <w:hideMark/>
          </w:tcPr>
          <w:p w14:paraId="5AC29A05"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48831</w:t>
            </w:r>
          </w:p>
        </w:tc>
        <w:tc>
          <w:tcPr>
            <w:tcW w:w="709" w:type="dxa"/>
            <w:shd w:val="clear" w:color="auto" w:fill="auto"/>
            <w:noWrap/>
            <w:vAlign w:val="center"/>
            <w:hideMark/>
          </w:tcPr>
          <w:p w14:paraId="769B9EAF"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48831</w:t>
            </w:r>
          </w:p>
        </w:tc>
        <w:tc>
          <w:tcPr>
            <w:tcW w:w="709" w:type="dxa"/>
            <w:shd w:val="clear" w:color="auto" w:fill="auto"/>
            <w:noWrap/>
            <w:vAlign w:val="center"/>
            <w:hideMark/>
          </w:tcPr>
          <w:p w14:paraId="4B239CDB"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30454C03"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6D81C962"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27179A95"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4F9201D9"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2F5DB2C2"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389F768C" w14:textId="77777777" w:rsidR="00513DBE" w:rsidRPr="003D37BE" w:rsidRDefault="00513DBE" w:rsidP="003D37BE">
            <w:pPr>
              <w:spacing w:before="0" w:after="0"/>
              <w:jc w:val="right"/>
              <w:rPr>
                <w:rFonts w:cstheme="minorHAnsi"/>
                <w:sz w:val="16"/>
                <w:szCs w:val="16"/>
              </w:rPr>
            </w:pPr>
          </w:p>
        </w:tc>
      </w:tr>
      <w:tr w:rsidR="00513DBE" w:rsidRPr="008A2719" w14:paraId="47DB1EA1" w14:textId="77777777" w:rsidTr="008A2719">
        <w:trPr>
          <w:trHeight w:val="288"/>
        </w:trPr>
        <w:tc>
          <w:tcPr>
            <w:tcW w:w="807" w:type="dxa"/>
            <w:shd w:val="clear" w:color="auto" w:fill="auto"/>
            <w:noWrap/>
            <w:vAlign w:val="center"/>
            <w:hideMark/>
          </w:tcPr>
          <w:p w14:paraId="33EAFDD5" w14:textId="77777777" w:rsidR="00513DBE" w:rsidRPr="003D37BE" w:rsidRDefault="00513DBE" w:rsidP="003D37BE">
            <w:pPr>
              <w:spacing w:before="0" w:after="0"/>
              <w:rPr>
                <w:rFonts w:cstheme="minorHAnsi"/>
                <w:sz w:val="16"/>
                <w:szCs w:val="16"/>
              </w:rPr>
            </w:pPr>
            <w:r w:rsidRPr="003D37BE">
              <w:rPr>
                <w:rFonts w:cstheme="minorHAnsi"/>
                <w:sz w:val="16"/>
                <w:szCs w:val="16"/>
              </w:rPr>
              <w:t>PL0204</w:t>
            </w:r>
          </w:p>
        </w:tc>
        <w:tc>
          <w:tcPr>
            <w:tcW w:w="1178" w:type="dxa"/>
            <w:shd w:val="clear" w:color="auto" w:fill="auto"/>
            <w:noWrap/>
            <w:vAlign w:val="center"/>
            <w:hideMark/>
          </w:tcPr>
          <w:p w14:paraId="59189D35"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709" w:type="dxa"/>
            <w:shd w:val="clear" w:color="auto" w:fill="auto"/>
            <w:noWrap/>
            <w:vAlign w:val="center"/>
            <w:hideMark/>
          </w:tcPr>
          <w:p w14:paraId="2053E960"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7660</w:t>
            </w:r>
          </w:p>
        </w:tc>
        <w:tc>
          <w:tcPr>
            <w:tcW w:w="850" w:type="dxa"/>
            <w:shd w:val="clear" w:color="auto" w:fill="auto"/>
            <w:noWrap/>
            <w:vAlign w:val="center"/>
            <w:hideMark/>
          </w:tcPr>
          <w:p w14:paraId="4E2CC9A9"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762453</w:t>
            </w:r>
          </w:p>
        </w:tc>
        <w:tc>
          <w:tcPr>
            <w:tcW w:w="709" w:type="dxa"/>
            <w:shd w:val="clear" w:color="auto" w:fill="auto"/>
            <w:noWrap/>
            <w:vAlign w:val="center"/>
            <w:hideMark/>
          </w:tcPr>
          <w:p w14:paraId="274144AB"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0DF419A8"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68890B16"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6C7B28A6"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4BD36A74"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08A7D19D"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292135F9"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7A20654C" w14:textId="77777777" w:rsidR="00513DBE" w:rsidRPr="003D37BE" w:rsidRDefault="00513DBE" w:rsidP="003D37BE">
            <w:pPr>
              <w:spacing w:before="0" w:after="0"/>
              <w:jc w:val="right"/>
              <w:rPr>
                <w:rFonts w:cstheme="minorHAnsi"/>
                <w:sz w:val="16"/>
                <w:szCs w:val="16"/>
              </w:rPr>
            </w:pPr>
          </w:p>
        </w:tc>
      </w:tr>
      <w:tr w:rsidR="00513DBE" w:rsidRPr="008A2719" w14:paraId="07C9D4E1" w14:textId="77777777" w:rsidTr="008A2719">
        <w:trPr>
          <w:trHeight w:val="288"/>
        </w:trPr>
        <w:tc>
          <w:tcPr>
            <w:tcW w:w="807" w:type="dxa"/>
            <w:shd w:val="clear" w:color="auto" w:fill="auto"/>
            <w:noWrap/>
            <w:vAlign w:val="center"/>
            <w:hideMark/>
          </w:tcPr>
          <w:p w14:paraId="3C32D071" w14:textId="77777777" w:rsidR="00513DBE" w:rsidRPr="003D37BE" w:rsidRDefault="00513DBE" w:rsidP="003D37BE">
            <w:pPr>
              <w:spacing w:before="0" w:after="0"/>
              <w:rPr>
                <w:rFonts w:cstheme="minorHAnsi"/>
                <w:sz w:val="16"/>
                <w:szCs w:val="16"/>
              </w:rPr>
            </w:pPr>
            <w:r w:rsidRPr="003D37BE">
              <w:rPr>
                <w:rFonts w:cstheme="minorHAnsi"/>
                <w:sz w:val="16"/>
                <w:szCs w:val="16"/>
              </w:rPr>
              <w:t>PL0402</w:t>
            </w:r>
          </w:p>
        </w:tc>
        <w:tc>
          <w:tcPr>
            <w:tcW w:w="1178" w:type="dxa"/>
            <w:shd w:val="clear" w:color="auto" w:fill="auto"/>
            <w:noWrap/>
            <w:vAlign w:val="center"/>
            <w:hideMark/>
          </w:tcPr>
          <w:p w14:paraId="0473639C"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59C10201"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23</w:t>
            </w:r>
          </w:p>
        </w:tc>
        <w:tc>
          <w:tcPr>
            <w:tcW w:w="850" w:type="dxa"/>
            <w:shd w:val="clear" w:color="auto" w:fill="auto"/>
            <w:noWrap/>
            <w:vAlign w:val="center"/>
            <w:hideMark/>
          </w:tcPr>
          <w:p w14:paraId="5C76D241"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23753</w:t>
            </w:r>
          </w:p>
        </w:tc>
        <w:tc>
          <w:tcPr>
            <w:tcW w:w="709" w:type="dxa"/>
            <w:shd w:val="clear" w:color="auto" w:fill="auto"/>
            <w:noWrap/>
            <w:vAlign w:val="center"/>
            <w:hideMark/>
          </w:tcPr>
          <w:p w14:paraId="556CE50C"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4D9BEA9B"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71840FB3"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725B4C99"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33966C1D"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2CBE68FB"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1FCE33DC"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44A84E1F" w14:textId="77777777" w:rsidR="00513DBE" w:rsidRPr="003D37BE" w:rsidRDefault="00513DBE" w:rsidP="003D37BE">
            <w:pPr>
              <w:spacing w:before="0" w:after="0"/>
              <w:jc w:val="right"/>
              <w:rPr>
                <w:rFonts w:cstheme="minorHAnsi"/>
                <w:sz w:val="16"/>
                <w:szCs w:val="16"/>
              </w:rPr>
            </w:pPr>
          </w:p>
        </w:tc>
      </w:tr>
      <w:tr w:rsidR="00513DBE" w:rsidRPr="008A2719" w14:paraId="680FE8CF" w14:textId="77777777" w:rsidTr="008A2719">
        <w:trPr>
          <w:trHeight w:val="288"/>
        </w:trPr>
        <w:tc>
          <w:tcPr>
            <w:tcW w:w="807" w:type="dxa"/>
            <w:shd w:val="clear" w:color="auto" w:fill="auto"/>
            <w:noWrap/>
            <w:vAlign w:val="center"/>
            <w:hideMark/>
          </w:tcPr>
          <w:p w14:paraId="64F87881" w14:textId="77777777" w:rsidR="00513DBE" w:rsidRPr="003D37BE" w:rsidRDefault="00513DBE" w:rsidP="003D37BE">
            <w:pPr>
              <w:spacing w:before="0" w:after="0"/>
              <w:rPr>
                <w:rFonts w:cstheme="minorHAnsi"/>
                <w:sz w:val="16"/>
                <w:szCs w:val="16"/>
              </w:rPr>
            </w:pPr>
            <w:r w:rsidRPr="003D37BE">
              <w:rPr>
                <w:rFonts w:cstheme="minorHAnsi"/>
                <w:sz w:val="16"/>
                <w:szCs w:val="16"/>
              </w:rPr>
              <w:t>PL0403</w:t>
            </w:r>
          </w:p>
        </w:tc>
        <w:tc>
          <w:tcPr>
            <w:tcW w:w="1178" w:type="dxa"/>
            <w:shd w:val="clear" w:color="auto" w:fill="auto"/>
            <w:noWrap/>
            <w:vAlign w:val="center"/>
            <w:hideMark/>
          </w:tcPr>
          <w:p w14:paraId="2B33D29E"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7E23C47F"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84</w:t>
            </w:r>
          </w:p>
        </w:tc>
        <w:tc>
          <w:tcPr>
            <w:tcW w:w="850" w:type="dxa"/>
            <w:shd w:val="clear" w:color="auto" w:fill="auto"/>
            <w:noWrap/>
            <w:vAlign w:val="center"/>
            <w:hideMark/>
          </w:tcPr>
          <w:p w14:paraId="3D3638D1"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118809</w:t>
            </w:r>
          </w:p>
        </w:tc>
        <w:tc>
          <w:tcPr>
            <w:tcW w:w="709" w:type="dxa"/>
            <w:shd w:val="clear" w:color="auto" w:fill="auto"/>
            <w:noWrap/>
            <w:vAlign w:val="center"/>
            <w:hideMark/>
          </w:tcPr>
          <w:p w14:paraId="642E8D5B"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68F1B752"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1C12A7C6"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12BB0863"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2C3D6CF2"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4B89557B"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6EA13A27"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3A40EEA4" w14:textId="77777777" w:rsidR="00513DBE" w:rsidRPr="003D37BE" w:rsidRDefault="00513DBE" w:rsidP="003D37BE">
            <w:pPr>
              <w:spacing w:before="0" w:after="0"/>
              <w:jc w:val="right"/>
              <w:rPr>
                <w:rFonts w:cstheme="minorHAnsi"/>
                <w:sz w:val="16"/>
                <w:szCs w:val="16"/>
              </w:rPr>
            </w:pPr>
          </w:p>
        </w:tc>
      </w:tr>
      <w:tr w:rsidR="00513DBE" w:rsidRPr="008A2719" w14:paraId="18264722" w14:textId="77777777" w:rsidTr="008A2719">
        <w:trPr>
          <w:trHeight w:val="288"/>
        </w:trPr>
        <w:tc>
          <w:tcPr>
            <w:tcW w:w="807" w:type="dxa"/>
            <w:shd w:val="clear" w:color="auto" w:fill="auto"/>
            <w:noWrap/>
            <w:vAlign w:val="center"/>
            <w:hideMark/>
          </w:tcPr>
          <w:p w14:paraId="4563483B" w14:textId="77777777" w:rsidR="00513DBE" w:rsidRPr="003D37BE" w:rsidRDefault="00513DBE" w:rsidP="003D37BE">
            <w:pPr>
              <w:spacing w:before="0" w:after="0"/>
              <w:rPr>
                <w:rFonts w:cstheme="minorHAnsi"/>
                <w:sz w:val="16"/>
                <w:szCs w:val="16"/>
              </w:rPr>
            </w:pPr>
            <w:r w:rsidRPr="003D37BE">
              <w:rPr>
                <w:rFonts w:cstheme="minorHAnsi"/>
                <w:sz w:val="16"/>
                <w:szCs w:val="16"/>
              </w:rPr>
              <w:t>PL0404</w:t>
            </w:r>
          </w:p>
        </w:tc>
        <w:tc>
          <w:tcPr>
            <w:tcW w:w="1178" w:type="dxa"/>
            <w:shd w:val="clear" w:color="auto" w:fill="auto"/>
            <w:noWrap/>
            <w:vAlign w:val="center"/>
            <w:hideMark/>
          </w:tcPr>
          <w:p w14:paraId="0CD6E304"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709" w:type="dxa"/>
            <w:shd w:val="clear" w:color="auto" w:fill="auto"/>
            <w:noWrap/>
            <w:vAlign w:val="center"/>
            <w:hideMark/>
          </w:tcPr>
          <w:p w14:paraId="2ACFD34A"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5263</w:t>
            </w:r>
          </w:p>
        </w:tc>
        <w:tc>
          <w:tcPr>
            <w:tcW w:w="850" w:type="dxa"/>
            <w:shd w:val="clear" w:color="auto" w:fill="auto"/>
            <w:noWrap/>
            <w:vAlign w:val="center"/>
            <w:hideMark/>
          </w:tcPr>
          <w:p w14:paraId="01E998A0"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464097</w:t>
            </w:r>
          </w:p>
        </w:tc>
        <w:tc>
          <w:tcPr>
            <w:tcW w:w="709" w:type="dxa"/>
            <w:shd w:val="clear" w:color="auto" w:fill="auto"/>
            <w:noWrap/>
            <w:vAlign w:val="center"/>
            <w:hideMark/>
          </w:tcPr>
          <w:p w14:paraId="7990E453"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469438D1"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3F5493A6"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75,20758</w:t>
            </w:r>
          </w:p>
        </w:tc>
        <w:tc>
          <w:tcPr>
            <w:tcW w:w="851" w:type="dxa"/>
            <w:shd w:val="clear" w:color="auto" w:fill="auto"/>
            <w:noWrap/>
            <w:vAlign w:val="center"/>
            <w:hideMark/>
          </w:tcPr>
          <w:p w14:paraId="2AB12C76"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9043</w:t>
            </w:r>
          </w:p>
        </w:tc>
        <w:tc>
          <w:tcPr>
            <w:tcW w:w="851" w:type="dxa"/>
            <w:shd w:val="clear" w:color="auto" w:fill="auto"/>
            <w:noWrap/>
            <w:vAlign w:val="center"/>
            <w:hideMark/>
          </w:tcPr>
          <w:p w14:paraId="6A036695"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1F83596B"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0D0A17F2"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5745499F" w14:textId="77777777" w:rsidR="00513DBE" w:rsidRPr="003D37BE" w:rsidRDefault="00513DBE" w:rsidP="003D37BE">
            <w:pPr>
              <w:spacing w:before="0" w:after="0"/>
              <w:jc w:val="right"/>
              <w:rPr>
                <w:rFonts w:cstheme="minorHAnsi"/>
                <w:sz w:val="16"/>
                <w:szCs w:val="16"/>
              </w:rPr>
            </w:pPr>
          </w:p>
        </w:tc>
      </w:tr>
      <w:tr w:rsidR="00513DBE" w:rsidRPr="008A2719" w14:paraId="60FFFE33" w14:textId="77777777" w:rsidTr="008A2719">
        <w:trPr>
          <w:trHeight w:val="288"/>
        </w:trPr>
        <w:tc>
          <w:tcPr>
            <w:tcW w:w="807" w:type="dxa"/>
            <w:shd w:val="clear" w:color="auto" w:fill="auto"/>
            <w:noWrap/>
            <w:vAlign w:val="center"/>
            <w:hideMark/>
          </w:tcPr>
          <w:p w14:paraId="0F83AC2F" w14:textId="77777777" w:rsidR="00513DBE" w:rsidRPr="003D37BE" w:rsidRDefault="00513DBE" w:rsidP="003D37BE">
            <w:pPr>
              <w:spacing w:before="0" w:after="0"/>
              <w:rPr>
                <w:rFonts w:cstheme="minorHAnsi"/>
                <w:sz w:val="16"/>
                <w:szCs w:val="16"/>
              </w:rPr>
            </w:pPr>
            <w:r w:rsidRPr="003D37BE">
              <w:rPr>
                <w:rFonts w:cstheme="minorHAnsi"/>
                <w:sz w:val="16"/>
                <w:szCs w:val="16"/>
              </w:rPr>
              <w:t>PL0601</w:t>
            </w:r>
          </w:p>
        </w:tc>
        <w:tc>
          <w:tcPr>
            <w:tcW w:w="1178" w:type="dxa"/>
            <w:shd w:val="clear" w:color="auto" w:fill="auto"/>
            <w:noWrap/>
            <w:vAlign w:val="center"/>
            <w:hideMark/>
          </w:tcPr>
          <w:p w14:paraId="49714FD4"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1B10602B"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147</w:t>
            </w:r>
          </w:p>
        </w:tc>
        <w:tc>
          <w:tcPr>
            <w:tcW w:w="850" w:type="dxa"/>
            <w:shd w:val="clear" w:color="auto" w:fill="auto"/>
            <w:noWrap/>
            <w:vAlign w:val="center"/>
            <w:hideMark/>
          </w:tcPr>
          <w:p w14:paraId="5E461787"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358450</w:t>
            </w:r>
          </w:p>
        </w:tc>
        <w:tc>
          <w:tcPr>
            <w:tcW w:w="709" w:type="dxa"/>
            <w:shd w:val="clear" w:color="auto" w:fill="auto"/>
            <w:noWrap/>
            <w:vAlign w:val="center"/>
            <w:hideMark/>
          </w:tcPr>
          <w:p w14:paraId="420181F1"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4EE2C39B"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6C76EEF7"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29BA7BE2"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722F5435"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1CBE5D8E"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4E17E46E"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05A3339F" w14:textId="77777777" w:rsidR="00513DBE" w:rsidRPr="003D37BE" w:rsidRDefault="00513DBE" w:rsidP="003D37BE">
            <w:pPr>
              <w:spacing w:before="0" w:after="0"/>
              <w:jc w:val="right"/>
              <w:rPr>
                <w:rFonts w:cstheme="minorHAnsi"/>
                <w:sz w:val="16"/>
                <w:szCs w:val="16"/>
              </w:rPr>
            </w:pPr>
          </w:p>
        </w:tc>
      </w:tr>
      <w:tr w:rsidR="00513DBE" w:rsidRPr="008A2719" w14:paraId="4336EA55" w14:textId="77777777" w:rsidTr="008A2719">
        <w:trPr>
          <w:trHeight w:val="288"/>
        </w:trPr>
        <w:tc>
          <w:tcPr>
            <w:tcW w:w="807" w:type="dxa"/>
            <w:shd w:val="clear" w:color="auto" w:fill="auto"/>
            <w:noWrap/>
            <w:vAlign w:val="center"/>
            <w:hideMark/>
          </w:tcPr>
          <w:p w14:paraId="57C7E782" w14:textId="77777777" w:rsidR="00513DBE" w:rsidRPr="003D37BE" w:rsidRDefault="00513DBE" w:rsidP="003D37BE">
            <w:pPr>
              <w:spacing w:before="0" w:after="0"/>
              <w:rPr>
                <w:rFonts w:cstheme="minorHAnsi"/>
                <w:sz w:val="16"/>
                <w:szCs w:val="16"/>
              </w:rPr>
            </w:pPr>
            <w:r w:rsidRPr="003D37BE">
              <w:rPr>
                <w:rFonts w:cstheme="minorHAnsi"/>
                <w:sz w:val="16"/>
                <w:szCs w:val="16"/>
              </w:rPr>
              <w:t>PL0602</w:t>
            </w:r>
          </w:p>
        </w:tc>
        <w:tc>
          <w:tcPr>
            <w:tcW w:w="1178" w:type="dxa"/>
            <w:shd w:val="clear" w:color="auto" w:fill="auto"/>
            <w:noWrap/>
            <w:vAlign w:val="center"/>
            <w:hideMark/>
          </w:tcPr>
          <w:p w14:paraId="2B093F2B"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709" w:type="dxa"/>
            <w:shd w:val="clear" w:color="auto" w:fill="auto"/>
            <w:noWrap/>
            <w:vAlign w:val="center"/>
            <w:hideMark/>
          </w:tcPr>
          <w:p w14:paraId="1CC91F67"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13990</w:t>
            </w:r>
          </w:p>
        </w:tc>
        <w:tc>
          <w:tcPr>
            <w:tcW w:w="850" w:type="dxa"/>
            <w:shd w:val="clear" w:color="auto" w:fill="auto"/>
            <w:noWrap/>
            <w:vAlign w:val="center"/>
            <w:hideMark/>
          </w:tcPr>
          <w:p w14:paraId="6AC67088"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1183191</w:t>
            </w:r>
          </w:p>
        </w:tc>
        <w:tc>
          <w:tcPr>
            <w:tcW w:w="709" w:type="dxa"/>
            <w:shd w:val="clear" w:color="auto" w:fill="auto"/>
            <w:noWrap/>
            <w:vAlign w:val="center"/>
            <w:hideMark/>
          </w:tcPr>
          <w:p w14:paraId="59D8017F"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4EBE5B26"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77BB9DD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383,7725</w:t>
            </w:r>
          </w:p>
        </w:tc>
        <w:tc>
          <w:tcPr>
            <w:tcW w:w="851" w:type="dxa"/>
            <w:shd w:val="clear" w:color="auto" w:fill="auto"/>
            <w:noWrap/>
            <w:vAlign w:val="center"/>
            <w:hideMark/>
          </w:tcPr>
          <w:p w14:paraId="73A4180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78876</w:t>
            </w:r>
          </w:p>
        </w:tc>
        <w:tc>
          <w:tcPr>
            <w:tcW w:w="851" w:type="dxa"/>
            <w:shd w:val="clear" w:color="auto" w:fill="auto"/>
            <w:noWrap/>
            <w:vAlign w:val="center"/>
            <w:hideMark/>
          </w:tcPr>
          <w:p w14:paraId="793B92CB"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7D7B817C"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0623691D"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178422C7" w14:textId="77777777" w:rsidR="00513DBE" w:rsidRPr="003D37BE" w:rsidRDefault="00513DBE" w:rsidP="003D37BE">
            <w:pPr>
              <w:spacing w:before="0" w:after="0"/>
              <w:jc w:val="right"/>
              <w:rPr>
                <w:rFonts w:cstheme="minorHAnsi"/>
                <w:sz w:val="16"/>
                <w:szCs w:val="16"/>
              </w:rPr>
            </w:pPr>
          </w:p>
        </w:tc>
      </w:tr>
      <w:tr w:rsidR="00513DBE" w:rsidRPr="008A2719" w14:paraId="1CA773DD" w14:textId="77777777" w:rsidTr="008A2719">
        <w:trPr>
          <w:trHeight w:val="288"/>
        </w:trPr>
        <w:tc>
          <w:tcPr>
            <w:tcW w:w="807" w:type="dxa"/>
            <w:shd w:val="clear" w:color="auto" w:fill="auto"/>
            <w:noWrap/>
            <w:vAlign w:val="center"/>
            <w:hideMark/>
          </w:tcPr>
          <w:p w14:paraId="2CC8A801" w14:textId="77777777" w:rsidR="00513DBE" w:rsidRPr="003D37BE" w:rsidRDefault="00513DBE" w:rsidP="003D37BE">
            <w:pPr>
              <w:spacing w:before="0" w:after="0"/>
              <w:rPr>
                <w:rFonts w:cstheme="minorHAnsi"/>
                <w:sz w:val="16"/>
                <w:szCs w:val="16"/>
              </w:rPr>
            </w:pPr>
            <w:r w:rsidRPr="003D37BE">
              <w:rPr>
                <w:rFonts w:cstheme="minorHAnsi"/>
                <w:sz w:val="16"/>
                <w:szCs w:val="16"/>
              </w:rPr>
              <w:t>PL0803</w:t>
            </w:r>
          </w:p>
        </w:tc>
        <w:tc>
          <w:tcPr>
            <w:tcW w:w="1178" w:type="dxa"/>
            <w:shd w:val="clear" w:color="auto" w:fill="auto"/>
            <w:noWrap/>
            <w:vAlign w:val="center"/>
            <w:hideMark/>
          </w:tcPr>
          <w:p w14:paraId="28E20223"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709" w:type="dxa"/>
            <w:shd w:val="clear" w:color="auto" w:fill="auto"/>
            <w:noWrap/>
            <w:vAlign w:val="center"/>
            <w:hideMark/>
          </w:tcPr>
          <w:p w14:paraId="0178AF0B"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180</w:t>
            </w:r>
          </w:p>
        </w:tc>
        <w:tc>
          <w:tcPr>
            <w:tcW w:w="850" w:type="dxa"/>
            <w:shd w:val="clear" w:color="auto" w:fill="auto"/>
            <w:noWrap/>
            <w:vAlign w:val="center"/>
            <w:hideMark/>
          </w:tcPr>
          <w:p w14:paraId="0DDFE090"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22132</w:t>
            </w:r>
          </w:p>
        </w:tc>
        <w:tc>
          <w:tcPr>
            <w:tcW w:w="709" w:type="dxa"/>
            <w:shd w:val="clear" w:color="auto" w:fill="auto"/>
            <w:noWrap/>
            <w:vAlign w:val="center"/>
            <w:hideMark/>
          </w:tcPr>
          <w:p w14:paraId="60B6A431"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59C5D3C3"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1559CDD6"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313A5718"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262C1115"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0398128C"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7C0C3602"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7B80F0EB" w14:textId="77777777" w:rsidR="00513DBE" w:rsidRPr="003D37BE" w:rsidRDefault="00513DBE" w:rsidP="003D37BE">
            <w:pPr>
              <w:spacing w:before="0" w:after="0"/>
              <w:jc w:val="right"/>
              <w:rPr>
                <w:rFonts w:cstheme="minorHAnsi"/>
                <w:sz w:val="16"/>
                <w:szCs w:val="16"/>
              </w:rPr>
            </w:pPr>
          </w:p>
        </w:tc>
      </w:tr>
      <w:tr w:rsidR="00513DBE" w:rsidRPr="008A2719" w14:paraId="6A301175" w14:textId="77777777" w:rsidTr="008A2719">
        <w:trPr>
          <w:trHeight w:val="288"/>
        </w:trPr>
        <w:tc>
          <w:tcPr>
            <w:tcW w:w="807" w:type="dxa"/>
            <w:shd w:val="clear" w:color="auto" w:fill="auto"/>
            <w:noWrap/>
            <w:vAlign w:val="center"/>
            <w:hideMark/>
          </w:tcPr>
          <w:p w14:paraId="5F14AEF0" w14:textId="77777777" w:rsidR="00513DBE" w:rsidRPr="003D37BE" w:rsidRDefault="00513DBE" w:rsidP="003D37BE">
            <w:pPr>
              <w:spacing w:before="0" w:after="0"/>
              <w:rPr>
                <w:rFonts w:cstheme="minorHAnsi"/>
                <w:sz w:val="16"/>
                <w:szCs w:val="16"/>
              </w:rPr>
            </w:pPr>
            <w:r w:rsidRPr="003D37BE">
              <w:rPr>
                <w:rFonts w:cstheme="minorHAnsi"/>
                <w:sz w:val="16"/>
                <w:szCs w:val="16"/>
              </w:rPr>
              <w:t>PL1001</w:t>
            </w:r>
          </w:p>
        </w:tc>
        <w:tc>
          <w:tcPr>
            <w:tcW w:w="1178" w:type="dxa"/>
            <w:shd w:val="clear" w:color="auto" w:fill="auto"/>
            <w:noWrap/>
            <w:vAlign w:val="center"/>
            <w:hideMark/>
          </w:tcPr>
          <w:p w14:paraId="37881C3B"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7BAFE49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695</w:t>
            </w:r>
          </w:p>
        </w:tc>
        <w:tc>
          <w:tcPr>
            <w:tcW w:w="850" w:type="dxa"/>
            <w:shd w:val="clear" w:color="auto" w:fill="auto"/>
            <w:noWrap/>
            <w:vAlign w:val="center"/>
            <w:hideMark/>
          </w:tcPr>
          <w:p w14:paraId="25E24B6E"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940907</w:t>
            </w:r>
          </w:p>
        </w:tc>
        <w:tc>
          <w:tcPr>
            <w:tcW w:w="709" w:type="dxa"/>
            <w:shd w:val="clear" w:color="auto" w:fill="auto"/>
            <w:noWrap/>
            <w:vAlign w:val="center"/>
            <w:hideMark/>
          </w:tcPr>
          <w:p w14:paraId="7574801E"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1163F1D7"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42419128"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686A9361"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5BA4E700"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603EC104"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627FA45F"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55D1BC42" w14:textId="77777777" w:rsidR="00513DBE" w:rsidRPr="003D37BE" w:rsidRDefault="00513DBE" w:rsidP="003D37BE">
            <w:pPr>
              <w:spacing w:before="0" w:after="0"/>
              <w:jc w:val="right"/>
              <w:rPr>
                <w:rFonts w:cstheme="minorHAnsi"/>
                <w:sz w:val="16"/>
                <w:szCs w:val="16"/>
              </w:rPr>
            </w:pPr>
          </w:p>
        </w:tc>
      </w:tr>
      <w:tr w:rsidR="00513DBE" w:rsidRPr="008A2719" w14:paraId="3D215269" w14:textId="77777777" w:rsidTr="008A2719">
        <w:trPr>
          <w:trHeight w:val="288"/>
        </w:trPr>
        <w:tc>
          <w:tcPr>
            <w:tcW w:w="807" w:type="dxa"/>
            <w:shd w:val="clear" w:color="auto" w:fill="auto"/>
            <w:noWrap/>
            <w:vAlign w:val="center"/>
            <w:hideMark/>
          </w:tcPr>
          <w:p w14:paraId="511A9B68" w14:textId="77777777" w:rsidR="00513DBE" w:rsidRPr="003D37BE" w:rsidRDefault="00513DBE" w:rsidP="003D37BE">
            <w:pPr>
              <w:spacing w:before="0" w:after="0"/>
              <w:rPr>
                <w:rFonts w:cstheme="minorHAnsi"/>
                <w:sz w:val="16"/>
                <w:szCs w:val="16"/>
              </w:rPr>
            </w:pPr>
            <w:r w:rsidRPr="003D37BE">
              <w:rPr>
                <w:rFonts w:cstheme="minorHAnsi"/>
                <w:sz w:val="16"/>
                <w:szCs w:val="16"/>
              </w:rPr>
              <w:t>PL1002</w:t>
            </w:r>
          </w:p>
        </w:tc>
        <w:tc>
          <w:tcPr>
            <w:tcW w:w="1178" w:type="dxa"/>
            <w:shd w:val="clear" w:color="auto" w:fill="auto"/>
            <w:noWrap/>
            <w:vAlign w:val="center"/>
            <w:hideMark/>
          </w:tcPr>
          <w:p w14:paraId="04C8BFD3"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709" w:type="dxa"/>
            <w:shd w:val="clear" w:color="auto" w:fill="auto"/>
            <w:noWrap/>
            <w:vAlign w:val="center"/>
            <w:hideMark/>
          </w:tcPr>
          <w:p w14:paraId="2473A95E"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17513</w:t>
            </w:r>
          </w:p>
        </w:tc>
        <w:tc>
          <w:tcPr>
            <w:tcW w:w="850" w:type="dxa"/>
            <w:shd w:val="clear" w:color="auto" w:fill="auto"/>
            <w:noWrap/>
            <w:vAlign w:val="center"/>
            <w:hideMark/>
          </w:tcPr>
          <w:p w14:paraId="043538F8"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1695255</w:t>
            </w:r>
          </w:p>
        </w:tc>
        <w:tc>
          <w:tcPr>
            <w:tcW w:w="709" w:type="dxa"/>
            <w:shd w:val="clear" w:color="auto" w:fill="auto"/>
            <w:noWrap/>
            <w:vAlign w:val="center"/>
            <w:hideMark/>
          </w:tcPr>
          <w:p w14:paraId="08D72FF4"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78</w:t>
            </w:r>
          </w:p>
        </w:tc>
        <w:tc>
          <w:tcPr>
            <w:tcW w:w="709" w:type="dxa"/>
            <w:shd w:val="clear" w:color="auto" w:fill="auto"/>
            <w:noWrap/>
            <w:vAlign w:val="center"/>
            <w:hideMark/>
          </w:tcPr>
          <w:p w14:paraId="42575D69"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7158</w:t>
            </w:r>
          </w:p>
        </w:tc>
        <w:tc>
          <w:tcPr>
            <w:tcW w:w="850" w:type="dxa"/>
            <w:shd w:val="clear" w:color="auto" w:fill="auto"/>
            <w:noWrap/>
            <w:vAlign w:val="center"/>
            <w:hideMark/>
          </w:tcPr>
          <w:p w14:paraId="2CA760B5"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1813,363</w:t>
            </w:r>
          </w:p>
        </w:tc>
        <w:tc>
          <w:tcPr>
            <w:tcW w:w="851" w:type="dxa"/>
            <w:shd w:val="clear" w:color="auto" w:fill="auto"/>
            <w:noWrap/>
            <w:vAlign w:val="center"/>
            <w:hideMark/>
          </w:tcPr>
          <w:p w14:paraId="2C35D83F"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247244</w:t>
            </w:r>
          </w:p>
        </w:tc>
        <w:tc>
          <w:tcPr>
            <w:tcW w:w="851" w:type="dxa"/>
            <w:shd w:val="clear" w:color="auto" w:fill="auto"/>
            <w:noWrap/>
            <w:vAlign w:val="center"/>
            <w:hideMark/>
          </w:tcPr>
          <w:p w14:paraId="28B5B038"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77,73581</w:t>
            </w:r>
          </w:p>
        </w:tc>
        <w:tc>
          <w:tcPr>
            <w:tcW w:w="708" w:type="dxa"/>
            <w:shd w:val="clear" w:color="auto" w:fill="auto"/>
            <w:noWrap/>
            <w:vAlign w:val="center"/>
            <w:hideMark/>
          </w:tcPr>
          <w:p w14:paraId="5D362B2F"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7158</w:t>
            </w:r>
          </w:p>
        </w:tc>
        <w:tc>
          <w:tcPr>
            <w:tcW w:w="709" w:type="dxa"/>
            <w:shd w:val="clear" w:color="auto" w:fill="auto"/>
            <w:noWrap/>
            <w:vAlign w:val="center"/>
            <w:hideMark/>
          </w:tcPr>
          <w:p w14:paraId="022397EC"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144</w:t>
            </w:r>
          </w:p>
        </w:tc>
        <w:tc>
          <w:tcPr>
            <w:tcW w:w="851" w:type="dxa"/>
            <w:shd w:val="clear" w:color="auto" w:fill="auto"/>
            <w:noWrap/>
            <w:vAlign w:val="center"/>
            <w:hideMark/>
          </w:tcPr>
          <w:p w14:paraId="2A87F727"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13296</w:t>
            </w:r>
          </w:p>
        </w:tc>
      </w:tr>
      <w:tr w:rsidR="00513DBE" w:rsidRPr="008A2719" w14:paraId="0DB3A77C" w14:textId="77777777" w:rsidTr="008A2719">
        <w:trPr>
          <w:trHeight w:val="288"/>
        </w:trPr>
        <w:tc>
          <w:tcPr>
            <w:tcW w:w="807" w:type="dxa"/>
            <w:shd w:val="clear" w:color="auto" w:fill="auto"/>
            <w:noWrap/>
            <w:vAlign w:val="center"/>
            <w:hideMark/>
          </w:tcPr>
          <w:p w14:paraId="42635C50" w14:textId="77777777" w:rsidR="00513DBE" w:rsidRPr="003D37BE" w:rsidRDefault="00513DBE" w:rsidP="003D37BE">
            <w:pPr>
              <w:spacing w:before="0" w:after="0"/>
              <w:rPr>
                <w:rFonts w:cstheme="minorHAnsi"/>
                <w:sz w:val="16"/>
                <w:szCs w:val="16"/>
              </w:rPr>
            </w:pPr>
            <w:r w:rsidRPr="003D37BE">
              <w:rPr>
                <w:rFonts w:cstheme="minorHAnsi"/>
                <w:sz w:val="16"/>
                <w:szCs w:val="16"/>
              </w:rPr>
              <w:t>PL1201</w:t>
            </w:r>
          </w:p>
        </w:tc>
        <w:tc>
          <w:tcPr>
            <w:tcW w:w="1178" w:type="dxa"/>
            <w:shd w:val="clear" w:color="auto" w:fill="auto"/>
            <w:noWrap/>
            <w:vAlign w:val="center"/>
            <w:hideMark/>
          </w:tcPr>
          <w:p w14:paraId="78D93E8D"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4141B117"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326</w:t>
            </w:r>
          </w:p>
        </w:tc>
        <w:tc>
          <w:tcPr>
            <w:tcW w:w="850" w:type="dxa"/>
            <w:shd w:val="clear" w:color="auto" w:fill="auto"/>
            <w:noWrap/>
            <w:vAlign w:val="center"/>
            <w:hideMark/>
          </w:tcPr>
          <w:p w14:paraId="1033A197"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782596</w:t>
            </w:r>
          </w:p>
        </w:tc>
        <w:tc>
          <w:tcPr>
            <w:tcW w:w="709" w:type="dxa"/>
            <w:shd w:val="clear" w:color="auto" w:fill="auto"/>
            <w:noWrap/>
            <w:vAlign w:val="center"/>
            <w:hideMark/>
          </w:tcPr>
          <w:p w14:paraId="27CAD65A"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2B8E12E3"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0477604A"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326,4289</w:t>
            </w:r>
          </w:p>
        </w:tc>
        <w:tc>
          <w:tcPr>
            <w:tcW w:w="851" w:type="dxa"/>
            <w:shd w:val="clear" w:color="auto" w:fill="auto"/>
            <w:noWrap/>
            <w:vAlign w:val="center"/>
            <w:hideMark/>
          </w:tcPr>
          <w:p w14:paraId="72B5B7D8"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782596</w:t>
            </w:r>
          </w:p>
        </w:tc>
        <w:tc>
          <w:tcPr>
            <w:tcW w:w="851" w:type="dxa"/>
            <w:shd w:val="clear" w:color="auto" w:fill="auto"/>
            <w:noWrap/>
            <w:vAlign w:val="center"/>
            <w:hideMark/>
          </w:tcPr>
          <w:p w14:paraId="405AC5D1"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7563AF93"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0C5393A4"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27</w:t>
            </w:r>
          </w:p>
        </w:tc>
        <w:tc>
          <w:tcPr>
            <w:tcW w:w="851" w:type="dxa"/>
            <w:shd w:val="clear" w:color="auto" w:fill="auto"/>
            <w:noWrap/>
            <w:vAlign w:val="center"/>
            <w:hideMark/>
          </w:tcPr>
          <w:p w14:paraId="7D53AA27"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59755</w:t>
            </w:r>
          </w:p>
        </w:tc>
      </w:tr>
      <w:tr w:rsidR="00513DBE" w:rsidRPr="008A2719" w14:paraId="3B68576D" w14:textId="77777777" w:rsidTr="008A2719">
        <w:trPr>
          <w:trHeight w:val="288"/>
        </w:trPr>
        <w:tc>
          <w:tcPr>
            <w:tcW w:w="807" w:type="dxa"/>
            <w:shd w:val="clear" w:color="auto" w:fill="auto"/>
            <w:noWrap/>
            <w:vAlign w:val="center"/>
            <w:hideMark/>
          </w:tcPr>
          <w:p w14:paraId="402D09B4" w14:textId="77777777" w:rsidR="00513DBE" w:rsidRPr="003D37BE" w:rsidRDefault="00513DBE" w:rsidP="003D37BE">
            <w:pPr>
              <w:spacing w:before="0" w:after="0"/>
              <w:rPr>
                <w:rFonts w:cstheme="minorHAnsi"/>
                <w:sz w:val="16"/>
                <w:szCs w:val="16"/>
              </w:rPr>
            </w:pPr>
            <w:r w:rsidRPr="003D37BE">
              <w:rPr>
                <w:rFonts w:cstheme="minorHAnsi"/>
                <w:sz w:val="16"/>
                <w:szCs w:val="16"/>
              </w:rPr>
              <w:t>PL1202</w:t>
            </w:r>
          </w:p>
        </w:tc>
        <w:tc>
          <w:tcPr>
            <w:tcW w:w="1178" w:type="dxa"/>
            <w:shd w:val="clear" w:color="auto" w:fill="auto"/>
            <w:noWrap/>
            <w:vAlign w:val="center"/>
            <w:hideMark/>
          </w:tcPr>
          <w:p w14:paraId="1ADA0713"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394E1EB9"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72</w:t>
            </w:r>
          </w:p>
        </w:tc>
        <w:tc>
          <w:tcPr>
            <w:tcW w:w="850" w:type="dxa"/>
            <w:shd w:val="clear" w:color="auto" w:fill="auto"/>
            <w:noWrap/>
            <w:vAlign w:val="center"/>
            <w:hideMark/>
          </w:tcPr>
          <w:p w14:paraId="04FD693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121031</w:t>
            </w:r>
          </w:p>
        </w:tc>
        <w:tc>
          <w:tcPr>
            <w:tcW w:w="709" w:type="dxa"/>
            <w:shd w:val="clear" w:color="auto" w:fill="auto"/>
            <w:noWrap/>
            <w:vAlign w:val="center"/>
            <w:hideMark/>
          </w:tcPr>
          <w:p w14:paraId="08BB0E53"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8</w:t>
            </w:r>
          </w:p>
        </w:tc>
        <w:tc>
          <w:tcPr>
            <w:tcW w:w="709" w:type="dxa"/>
            <w:shd w:val="clear" w:color="auto" w:fill="auto"/>
            <w:noWrap/>
            <w:vAlign w:val="center"/>
            <w:hideMark/>
          </w:tcPr>
          <w:p w14:paraId="0B212C5F"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15114</w:t>
            </w:r>
          </w:p>
        </w:tc>
        <w:tc>
          <w:tcPr>
            <w:tcW w:w="850" w:type="dxa"/>
            <w:shd w:val="clear" w:color="auto" w:fill="auto"/>
            <w:noWrap/>
            <w:vAlign w:val="center"/>
            <w:hideMark/>
          </w:tcPr>
          <w:p w14:paraId="12AFDE0E"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72,30598</w:t>
            </w:r>
          </w:p>
        </w:tc>
        <w:tc>
          <w:tcPr>
            <w:tcW w:w="851" w:type="dxa"/>
            <w:shd w:val="clear" w:color="auto" w:fill="auto"/>
            <w:noWrap/>
            <w:vAlign w:val="center"/>
            <w:hideMark/>
          </w:tcPr>
          <w:p w14:paraId="7FE672A2"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121031</w:t>
            </w:r>
          </w:p>
        </w:tc>
        <w:tc>
          <w:tcPr>
            <w:tcW w:w="851" w:type="dxa"/>
            <w:shd w:val="clear" w:color="auto" w:fill="auto"/>
            <w:noWrap/>
            <w:vAlign w:val="center"/>
            <w:hideMark/>
          </w:tcPr>
          <w:p w14:paraId="46C8AFDB"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1C0F39E8"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0F2D287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8</w:t>
            </w:r>
          </w:p>
        </w:tc>
        <w:tc>
          <w:tcPr>
            <w:tcW w:w="851" w:type="dxa"/>
            <w:shd w:val="clear" w:color="auto" w:fill="auto"/>
            <w:noWrap/>
            <w:vAlign w:val="center"/>
            <w:hideMark/>
          </w:tcPr>
          <w:p w14:paraId="52770785"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15114</w:t>
            </w:r>
          </w:p>
        </w:tc>
      </w:tr>
      <w:tr w:rsidR="00513DBE" w:rsidRPr="008A2719" w14:paraId="4077CA84" w14:textId="77777777" w:rsidTr="008A2719">
        <w:trPr>
          <w:trHeight w:val="288"/>
        </w:trPr>
        <w:tc>
          <w:tcPr>
            <w:tcW w:w="807" w:type="dxa"/>
            <w:shd w:val="clear" w:color="auto" w:fill="auto"/>
            <w:noWrap/>
            <w:vAlign w:val="center"/>
            <w:hideMark/>
          </w:tcPr>
          <w:p w14:paraId="2CEECFD5" w14:textId="77777777" w:rsidR="00513DBE" w:rsidRPr="003D37BE" w:rsidRDefault="00513DBE" w:rsidP="003D37BE">
            <w:pPr>
              <w:spacing w:before="0" w:after="0"/>
              <w:rPr>
                <w:rFonts w:cstheme="minorHAnsi"/>
                <w:sz w:val="16"/>
                <w:szCs w:val="16"/>
              </w:rPr>
            </w:pPr>
            <w:r w:rsidRPr="003D37BE">
              <w:rPr>
                <w:rFonts w:cstheme="minorHAnsi"/>
                <w:sz w:val="16"/>
                <w:szCs w:val="16"/>
              </w:rPr>
              <w:t>PL1203</w:t>
            </w:r>
          </w:p>
        </w:tc>
        <w:tc>
          <w:tcPr>
            <w:tcW w:w="1178" w:type="dxa"/>
            <w:shd w:val="clear" w:color="auto" w:fill="auto"/>
            <w:noWrap/>
            <w:vAlign w:val="center"/>
            <w:hideMark/>
          </w:tcPr>
          <w:p w14:paraId="60A7F30C"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709" w:type="dxa"/>
            <w:shd w:val="clear" w:color="auto" w:fill="auto"/>
            <w:noWrap/>
            <w:vAlign w:val="center"/>
            <w:hideMark/>
          </w:tcPr>
          <w:p w14:paraId="2623F6F1"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13205</w:t>
            </w:r>
          </w:p>
        </w:tc>
        <w:tc>
          <w:tcPr>
            <w:tcW w:w="850" w:type="dxa"/>
            <w:shd w:val="clear" w:color="auto" w:fill="auto"/>
            <w:noWrap/>
            <w:vAlign w:val="center"/>
            <w:hideMark/>
          </w:tcPr>
          <w:p w14:paraId="4CC53E63"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2336481</w:t>
            </w:r>
          </w:p>
        </w:tc>
        <w:tc>
          <w:tcPr>
            <w:tcW w:w="709" w:type="dxa"/>
            <w:shd w:val="clear" w:color="auto" w:fill="auto"/>
            <w:noWrap/>
            <w:vAlign w:val="center"/>
            <w:hideMark/>
          </w:tcPr>
          <w:p w14:paraId="45F736B4"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393</w:t>
            </w:r>
          </w:p>
        </w:tc>
        <w:tc>
          <w:tcPr>
            <w:tcW w:w="709" w:type="dxa"/>
            <w:shd w:val="clear" w:color="auto" w:fill="auto"/>
            <w:noWrap/>
            <w:vAlign w:val="center"/>
            <w:hideMark/>
          </w:tcPr>
          <w:p w14:paraId="37FA6FF5"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165513</w:t>
            </w:r>
          </w:p>
        </w:tc>
        <w:tc>
          <w:tcPr>
            <w:tcW w:w="850" w:type="dxa"/>
            <w:shd w:val="clear" w:color="auto" w:fill="auto"/>
            <w:noWrap/>
            <w:vAlign w:val="center"/>
            <w:hideMark/>
          </w:tcPr>
          <w:p w14:paraId="1DA5D84E"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10627,14</w:t>
            </w:r>
          </w:p>
        </w:tc>
        <w:tc>
          <w:tcPr>
            <w:tcW w:w="851" w:type="dxa"/>
            <w:shd w:val="clear" w:color="auto" w:fill="auto"/>
            <w:noWrap/>
            <w:vAlign w:val="center"/>
            <w:hideMark/>
          </w:tcPr>
          <w:p w14:paraId="7E67FB0E"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2038377</w:t>
            </w:r>
          </w:p>
        </w:tc>
        <w:tc>
          <w:tcPr>
            <w:tcW w:w="851" w:type="dxa"/>
            <w:shd w:val="clear" w:color="auto" w:fill="auto"/>
            <w:noWrap/>
            <w:vAlign w:val="center"/>
            <w:hideMark/>
          </w:tcPr>
          <w:p w14:paraId="7617364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87,96369</w:t>
            </w:r>
          </w:p>
        </w:tc>
        <w:tc>
          <w:tcPr>
            <w:tcW w:w="708" w:type="dxa"/>
            <w:shd w:val="clear" w:color="auto" w:fill="auto"/>
            <w:noWrap/>
            <w:vAlign w:val="center"/>
            <w:hideMark/>
          </w:tcPr>
          <w:p w14:paraId="738B2FAA"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52790</w:t>
            </w:r>
          </w:p>
        </w:tc>
        <w:tc>
          <w:tcPr>
            <w:tcW w:w="709" w:type="dxa"/>
            <w:shd w:val="clear" w:color="auto" w:fill="auto"/>
            <w:noWrap/>
            <w:vAlign w:val="center"/>
            <w:hideMark/>
          </w:tcPr>
          <w:p w14:paraId="3DB08B2A"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1352</w:t>
            </w:r>
          </w:p>
        </w:tc>
        <w:tc>
          <w:tcPr>
            <w:tcW w:w="851" w:type="dxa"/>
            <w:shd w:val="clear" w:color="auto" w:fill="auto"/>
            <w:noWrap/>
            <w:vAlign w:val="center"/>
            <w:hideMark/>
          </w:tcPr>
          <w:p w14:paraId="38D78E38"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362887</w:t>
            </w:r>
          </w:p>
        </w:tc>
      </w:tr>
      <w:tr w:rsidR="00513DBE" w:rsidRPr="008A2719" w14:paraId="0B6AF6B7" w14:textId="77777777" w:rsidTr="008A2719">
        <w:trPr>
          <w:trHeight w:val="288"/>
        </w:trPr>
        <w:tc>
          <w:tcPr>
            <w:tcW w:w="807" w:type="dxa"/>
            <w:shd w:val="clear" w:color="auto" w:fill="auto"/>
            <w:noWrap/>
            <w:vAlign w:val="center"/>
            <w:hideMark/>
          </w:tcPr>
          <w:p w14:paraId="4EA1116E" w14:textId="77777777" w:rsidR="00513DBE" w:rsidRPr="003D37BE" w:rsidRDefault="00513DBE" w:rsidP="003D37BE">
            <w:pPr>
              <w:spacing w:before="0" w:after="0"/>
              <w:rPr>
                <w:rFonts w:cstheme="minorHAnsi"/>
                <w:sz w:val="16"/>
                <w:szCs w:val="16"/>
              </w:rPr>
            </w:pPr>
            <w:r w:rsidRPr="003D37BE">
              <w:rPr>
                <w:rFonts w:cstheme="minorHAnsi"/>
                <w:sz w:val="16"/>
                <w:szCs w:val="16"/>
              </w:rPr>
              <w:t>PL1401</w:t>
            </w:r>
          </w:p>
        </w:tc>
        <w:tc>
          <w:tcPr>
            <w:tcW w:w="1178" w:type="dxa"/>
            <w:shd w:val="clear" w:color="auto" w:fill="auto"/>
            <w:noWrap/>
            <w:vAlign w:val="center"/>
            <w:hideMark/>
          </w:tcPr>
          <w:p w14:paraId="14267CE2"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2391AE5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517</w:t>
            </w:r>
          </w:p>
        </w:tc>
        <w:tc>
          <w:tcPr>
            <w:tcW w:w="850" w:type="dxa"/>
            <w:shd w:val="clear" w:color="auto" w:fill="auto"/>
            <w:noWrap/>
            <w:vAlign w:val="center"/>
            <w:hideMark/>
          </w:tcPr>
          <w:p w14:paraId="26DAEB78"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1753029</w:t>
            </w:r>
          </w:p>
        </w:tc>
        <w:tc>
          <w:tcPr>
            <w:tcW w:w="709" w:type="dxa"/>
            <w:shd w:val="clear" w:color="auto" w:fill="auto"/>
            <w:noWrap/>
            <w:vAlign w:val="center"/>
            <w:hideMark/>
          </w:tcPr>
          <w:p w14:paraId="37883196"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7EE31CE8"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69D8F32E"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108,9626</w:t>
            </w:r>
          </w:p>
        </w:tc>
        <w:tc>
          <w:tcPr>
            <w:tcW w:w="851" w:type="dxa"/>
            <w:shd w:val="clear" w:color="auto" w:fill="auto"/>
            <w:noWrap/>
            <w:vAlign w:val="center"/>
            <w:hideMark/>
          </w:tcPr>
          <w:p w14:paraId="42F61223"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432129</w:t>
            </w:r>
          </w:p>
        </w:tc>
        <w:tc>
          <w:tcPr>
            <w:tcW w:w="851" w:type="dxa"/>
            <w:shd w:val="clear" w:color="auto" w:fill="auto"/>
            <w:noWrap/>
            <w:vAlign w:val="center"/>
            <w:hideMark/>
          </w:tcPr>
          <w:p w14:paraId="7522AE2A"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4E807F36"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329D217F"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511AC7AC" w14:textId="77777777" w:rsidR="00513DBE" w:rsidRPr="003D37BE" w:rsidRDefault="00513DBE" w:rsidP="003D37BE">
            <w:pPr>
              <w:spacing w:before="0" w:after="0"/>
              <w:jc w:val="right"/>
              <w:rPr>
                <w:rFonts w:cstheme="minorHAnsi"/>
                <w:sz w:val="16"/>
                <w:szCs w:val="16"/>
              </w:rPr>
            </w:pPr>
          </w:p>
        </w:tc>
      </w:tr>
      <w:tr w:rsidR="00513DBE" w:rsidRPr="008A2719" w14:paraId="49BE555B" w14:textId="77777777" w:rsidTr="008A2719">
        <w:trPr>
          <w:trHeight w:val="288"/>
        </w:trPr>
        <w:tc>
          <w:tcPr>
            <w:tcW w:w="807" w:type="dxa"/>
            <w:shd w:val="clear" w:color="auto" w:fill="auto"/>
            <w:noWrap/>
            <w:vAlign w:val="center"/>
            <w:hideMark/>
          </w:tcPr>
          <w:p w14:paraId="21878D2B" w14:textId="77777777" w:rsidR="00513DBE" w:rsidRPr="003D37BE" w:rsidRDefault="00513DBE" w:rsidP="003D37BE">
            <w:pPr>
              <w:spacing w:before="0" w:after="0"/>
              <w:rPr>
                <w:rFonts w:cstheme="minorHAnsi"/>
                <w:sz w:val="16"/>
                <w:szCs w:val="16"/>
              </w:rPr>
            </w:pPr>
            <w:r w:rsidRPr="003D37BE">
              <w:rPr>
                <w:rFonts w:cstheme="minorHAnsi"/>
                <w:sz w:val="16"/>
                <w:szCs w:val="16"/>
              </w:rPr>
              <w:t>PL1402</w:t>
            </w:r>
          </w:p>
        </w:tc>
        <w:tc>
          <w:tcPr>
            <w:tcW w:w="1178" w:type="dxa"/>
            <w:shd w:val="clear" w:color="auto" w:fill="auto"/>
            <w:noWrap/>
            <w:vAlign w:val="center"/>
            <w:hideMark/>
          </w:tcPr>
          <w:p w14:paraId="683F776C"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65D54B0A"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88</w:t>
            </w:r>
          </w:p>
        </w:tc>
        <w:tc>
          <w:tcPr>
            <w:tcW w:w="850" w:type="dxa"/>
            <w:shd w:val="clear" w:color="auto" w:fill="auto"/>
            <w:noWrap/>
            <w:vAlign w:val="center"/>
            <w:hideMark/>
          </w:tcPr>
          <w:p w14:paraId="42ACB28C"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127877</w:t>
            </w:r>
          </w:p>
        </w:tc>
        <w:tc>
          <w:tcPr>
            <w:tcW w:w="709" w:type="dxa"/>
            <w:shd w:val="clear" w:color="auto" w:fill="auto"/>
            <w:noWrap/>
            <w:vAlign w:val="center"/>
            <w:hideMark/>
          </w:tcPr>
          <w:p w14:paraId="764A7E9F"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22E88AD5"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4E22C49A"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26DD1CC4"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0BA5565C"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60EEC204"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4295EEF1"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0CFC6514" w14:textId="77777777" w:rsidR="00513DBE" w:rsidRPr="003D37BE" w:rsidRDefault="00513DBE" w:rsidP="003D37BE">
            <w:pPr>
              <w:spacing w:before="0" w:after="0"/>
              <w:jc w:val="right"/>
              <w:rPr>
                <w:rFonts w:cstheme="minorHAnsi"/>
                <w:sz w:val="16"/>
                <w:szCs w:val="16"/>
              </w:rPr>
            </w:pPr>
          </w:p>
        </w:tc>
      </w:tr>
      <w:tr w:rsidR="00513DBE" w:rsidRPr="008A2719" w14:paraId="49EFD332" w14:textId="77777777" w:rsidTr="008A2719">
        <w:trPr>
          <w:trHeight w:val="288"/>
        </w:trPr>
        <w:tc>
          <w:tcPr>
            <w:tcW w:w="807" w:type="dxa"/>
            <w:shd w:val="clear" w:color="auto" w:fill="auto"/>
            <w:noWrap/>
            <w:vAlign w:val="center"/>
            <w:hideMark/>
          </w:tcPr>
          <w:p w14:paraId="25DD5A87" w14:textId="77777777" w:rsidR="00513DBE" w:rsidRPr="003D37BE" w:rsidRDefault="00513DBE" w:rsidP="003D37BE">
            <w:pPr>
              <w:spacing w:before="0" w:after="0"/>
              <w:rPr>
                <w:rFonts w:cstheme="minorHAnsi"/>
                <w:sz w:val="16"/>
                <w:szCs w:val="16"/>
              </w:rPr>
            </w:pPr>
            <w:r w:rsidRPr="003D37BE">
              <w:rPr>
                <w:rFonts w:cstheme="minorHAnsi"/>
                <w:sz w:val="16"/>
                <w:szCs w:val="16"/>
              </w:rPr>
              <w:t>PL1403</w:t>
            </w:r>
          </w:p>
        </w:tc>
        <w:tc>
          <w:tcPr>
            <w:tcW w:w="1178" w:type="dxa"/>
            <w:shd w:val="clear" w:color="auto" w:fill="auto"/>
            <w:noWrap/>
            <w:vAlign w:val="center"/>
            <w:hideMark/>
          </w:tcPr>
          <w:p w14:paraId="37E6B80C"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292F7762"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112</w:t>
            </w:r>
          </w:p>
        </w:tc>
        <w:tc>
          <w:tcPr>
            <w:tcW w:w="850" w:type="dxa"/>
            <w:shd w:val="clear" w:color="auto" w:fill="auto"/>
            <w:noWrap/>
            <w:vAlign w:val="center"/>
            <w:hideMark/>
          </w:tcPr>
          <w:p w14:paraId="1D03A7F8"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229098</w:t>
            </w:r>
          </w:p>
        </w:tc>
        <w:tc>
          <w:tcPr>
            <w:tcW w:w="709" w:type="dxa"/>
            <w:shd w:val="clear" w:color="auto" w:fill="auto"/>
            <w:noWrap/>
            <w:vAlign w:val="center"/>
            <w:hideMark/>
          </w:tcPr>
          <w:p w14:paraId="304FA5DE"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7A9B0824"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28944CC2"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5C5175BB"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3C1E7D2C"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78B4CC95"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4B197AE5"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2B8C8C51" w14:textId="77777777" w:rsidR="00513DBE" w:rsidRPr="003D37BE" w:rsidRDefault="00513DBE" w:rsidP="003D37BE">
            <w:pPr>
              <w:spacing w:before="0" w:after="0"/>
              <w:jc w:val="right"/>
              <w:rPr>
                <w:rFonts w:cstheme="minorHAnsi"/>
                <w:sz w:val="16"/>
                <w:szCs w:val="16"/>
              </w:rPr>
            </w:pPr>
          </w:p>
        </w:tc>
      </w:tr>
      <w:tr w:rsidR="00513DBE" w:rsidRPr="008A2719" w14:paraId="0ACEFCBE" w14:textId="77777777" w:rsidTr="008A2719">
        <w:trPr>
          <w:trHeight w:val="288"/>
        </w:trPr>
        <w:tc>
          <w:tcPr>
            <w:tcW w:w="807" w:type="dxa"/>
            <w:shd w:val="clear" w:color="auto" w:fill="auto"/>
            <w:noWrap/>
            <w:vAlign w:val="center"/>
            <w:hideMark/>
          </w:tcPr>
          <w:p w14:paraId="108601DB" w14:textId="77777777" w:rsidR="00513DBE" w:rsidRPr="003D37BE" w:rsidRDefault="00513DBE" w:rsidP="003D37BE">
            <w:pPr>
              <w:spacing w:before="0" w:after="0"/>
              <w:rPr>
                <w:rFonts w:cstheme="minorHAnsi"/>
                <w:sz w:val="16"/>
                <w:szCs w:val="16"/>
              </w:rPr>
            </w:pPr>
            <w:r w:rsidRPr="003D37BE">
              <w:rPr>
                <w:rFonts w:cstheme="minorHAnsi"/>
                <w:sz w:val="16"/>
                <w:szCs w:val="16"/>
              </w:rPr>
              <w:t>PL1404</w:t>
            </w:r>
          </w:p>
        </w:tc>
        <w:tc>
          <w:tcPr>
            <w:tcW w:w="1178" w:type="dxa"/>
            <w:shd w:val="clear" w:color="auto" w:fill="auto"/>
            <w:noWrap/>
            <w:vAlign w:val="center"/>
            <w:hideMark/>
          </w:tcPr>
          <w:p w14:paraId="0001D620"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709" w:type="dxa"/>
            <w:shd w:val="clear" w:color="auto" w:fill="auto"/>
            <w:noWrap/>
            <w:vAlign w:val="center"/>
            <w:hideMark/>
          </w:tcPr>
          <w:p w14:paraId="61803981"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17801</w:t>
            </w:r>
          </w:p>
        </w:tc>
        <w:tc>
          <w:tcPr>
            <w:tcW w:w="850" w:type="dxa"/>
            <w:shd w:val="clear" w:color="auto" w:fill="auto"/>
            <w:noWrap/>
            <w:vAlign w:val="center"/>
            <w:hideMark/>
          </w:tcPr>
          <w:p w14:paraId="0F2AE654"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2221241</w:t>
            </w:r>
          </w:p>
        </w:tc>
        <w:tc>
          <w:tcPr>
            <w:tcW w:w="709" w:type="dxa"/>
            <w:shd w:val="clear" w:color="auto" w:fill="auto"/>
            <w:noWrap/>
            <w:vAlign w:val="center"/>
            <w:hideMark/>
          </w:tcPr>
          <w:p w14:paraId="7BD2EB65"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659D7B73"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6595CB0F"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626,2445</w:t>
            </w:r>
          </w:p>
        </w:tc>
        <w:tc>
          <w:tcPr>
            <w:tcW w:w="851" w:type="dxa"/>
            <w:shd w:val="clear" w:color="auto" w:fill="auto"/>
            <w:noWrap/>
            <w:vAlign w:val="center"/>
            <w:hideMark/>
          </w:tcPr>
          <w:p w14:paraId="3E9BE7F3"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188035</w:t>
            </w:r>
          </w:p>
        </w:tc>
        <w:tc>
          <w:tcPr>
            <w:tcW w:w="851" w:type="dxa"/>
            <w:shd w:val="clear" w:color="auto" w:fill="auto"/>
            <w:noWrap/>
            <w:vAlign w:val="center"/>
            <w:hideMark/>
          </w:tcPr>
          <w:p w14:paraId="7E1E2586"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6592741F"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3E7DBF93"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792B3CF8" w14:textId="77777777" w:rsidR="00513DBE" w:rsidRPr="003D37BE" w:rsidRDefault="00513DBE" w:rsidP="003D37BE">
            <w:pPr>
              <w:spacing w:before="0" w:after="0"/>
              <w:jc w:val="right"/>
              <w:rPr>
                <w:rFonts w:cstheme="minorHAnsi"/>
                <w:sz w:val="16"/>
                <w:szCs w:val="16"/>
              </w:rPr>
            </w:pPr>
          </w:p>
        </w:tc>
      </w:tr>
      <w:tr w:rsidR="00513DBE" w:rsidRPr="008A2719" w14:paraId="33BF50CE" w14:textId="77777777" w:rsidTr="008A2719">
        <w:trPr>
          <w:trHeight w:val="288"/>
        </w:trPr>
        <w:tc>
          <w:tcPr>
            <w:tcW w:w="807" w:type="dxa"/>
            <w:shd w:val="clear" w:color="auto" w:fill="auto"/>
            <w:noWrap/>
            <w:vAlign w:val="center"/>
            <w:hideMark/>
          </w:tcPr>
          <w:p w14:paraId="41C2C83C" w14:textId="77777777" w:rsidR="00513DBE" w:rsidRPr="003D37BE" w:rsidRDefault="00513DBE" w:rsidP="003D37BE">
            <w:pPr>
              <w:spacing w:before="0" w:after="0"/>
              <w:rPr>
                <w:rFonts w:cstheme="minorHAnsi"/>
                <w:sz w:val="16"/>
                <w:szCs w:val="16"/>
              </w:rPr>
            </w:pPr>
            <w:r w:rsidRPr="003D37BE">
              <w:rPr>
                <w:rFonts w:cstheme="minorHAnsi"/>
                <w:sz w:val="16"/>
                <w:szCs w:val="16"/>
              </w:rPr>
              <w:t>PL1601</w:t>
            </w:r>
          </w:p>
        </w:tc>
        <w:tc>
          <w:tcPr>
            <w:tcW w:w="1178" w:type="dxa"/>
            <w:shd w:val="clear" w:color="auto" w:fill="auto"/>
            <w:noWrap/>
            <w:vAlign w:val="center"/>
            <w:hideMark/>
          </w:tcPr>
          <w:p w14:paraId="68887D03"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5730C669"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149</w:t>
            </w:r>
          </w:p>
        </w:tc>
        <w:tc>
          <w:tcPr>
            <w:tcW w:w="850" w:type="dxa"/>
            <w:shd w:val="clear" w:color="auto" w:fill="auto"/>
            <w:noWrap/>
            <w:vAlign w:val="center"/>
            <w:hideMark/>
          </w:tcPr>
          <w:p w14:paraId="0538A0AF"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137027</w:t>
            </w:r>
          </w:p>
        </w:tc>
        <w:tc>
          <w:tcPr>
            <w:tcW w:w="709" w:type="dxa"/>
            <w:shd w:val="clear" w:color="auto" w:fill="auto"/>
            <w:noWrap/>
            <w:vAlign w:val="center"/>
            <w:hideMark/>
          </w:tcPr>
          <w:p w14:paraId="68791AAF"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0901A5DC"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1F44AD2F"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148,8423</w:t>
            </w:r>
          </w:p>
        </w:tc>
        <w:tc>
          <w:tcPr>
            <w:tcW w:w="851" w:type="dxa"/>
            <w:shd w:val="clear" w:color="auto" w:fill="auto"/>
            <w:noWrap/>
            <w:vAlign w:val="center"/>
            <w:hideMark/>
          </w:tcPr>
          <w:p w14:paraId="28B4A9C2"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137027</w:t>
            </w:r>
          </w:p>
        </w:tc>
        <w:tc>
          <w:tcPr>
            <w:tcW w:w="851" w:type="dxa"/>
            <w:shd w:val="clear" w:color="auto" w:fill="auto"/>
            <w:noWrap/>
            <w:vAlign w:val="center"/>
            <w:hideMark/>
          </w:tcPr>
          <w:p w14:paraId="35E14E78"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1F8C2704"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5EC17AA0"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3F8A327A" w14:textId="77777777" w:rsidR="00513DBE" w:rsidRPr="003D37BE" w:rsidRDefault="00513DBE" w:rsidP="003D37BE">
            <w:pPr>
              <w:spacing w:before="0" w:after="0"/>
              <w:jc w:val="right"/>
              <w:rPr>
                <w:rFonts w:cstheme="minorHAnsi"/>
                <w:sz w:val="16"/>
                <w:szCs w:val="16"/>
              </w:rPr>
            </w:pPr>
          </w:p>
        </w:tc>
      </w:tr>
      <w:tr w:rsidR="00513DBE" w:rsidRPr="008A2719" w14:paraId="0598A06B" w14:textId="77777777" w:rsidTr="008A2719">
        <w:trPr>
          <w:trHeight w:val="288"/>
        </w:trPr>
        <w:tc>
          <w:tcPr>
            <w:tcW w:w="807" w:type="dxa"/>
            <w:shd w:val="clear" w:color="auto" w:fill="auto"/>
            <w:noWrap/>
            <w:vAlign w:val="center"/>
            <w:hideMark/>
          </w:tcPr>
          <w:p w14:paraId="4D8BCA8C" w14:textId="77777777" w:rsidR="00513DBE" w:rsidRPr="003D37BE" w:rsidRDefault="00513DBE" w:rsidP="003D37BE">
            <w:pPr>
              <w:spacing w:before="0" w:after="0"/>
              <w:rPr>
                <w:rFonts w:cstheme="minorHAnsi"/>
                <w:sz w:val="16"/>
                <w:szCs w:val="16"/>
              </w:rPr>
            </w:pPr>
            <w:r w:rsidRPr="003D37BE">
              <w:rPr>
                <w:rFonts w:cstheme="minorHAnsi"/>
                <w:sz w:val="16"/>
                <w:szCs w:val="16"/>
              </w:rPr>
              <w:t>PL1602</w:t>
            </w:r>
          </w:p>
        </w:tc>
        <w:tc>
          <w:tcPr>
            <w:tcW w:w="1178" w:type="dxa"/>
            <w:shd w:val="clear" w:color="auto" w:fill="auto"/>
            <w:noWrap/>
            <w:vAlign w:val="center"/>
            <w:hideMark/>
          </w:tcPr>
          <w:p w14:paraId="06E6434A"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709" w:type="dxa"/>
            <w:shd w:val="clear" w:color="auto" w:fill="auto"/>
            <w:noWrap/>
            <w:vAlign w:val="center"/>
            <w:hideMark/>
          </w:tcPr>
          <w:p w14:paraId="4AB02CF9"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7826</w:t>
            </w:r>
          </w:p>
        </w:tc>
        <w:tc>
          <w:tcPr>
            <w:tcW w:w="850" w:type="dxa"/>
            <w:shd w:val="clear" w:color="auto" w:fill="auto"/>
            <w:noWrap/>
            <w:vAlign w:val="center"/>
            <w:hideMark/>
          </w:tcPr>
          <w:p w14:paraId="63BA240C"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729721</w:t>
            </w:r>
          </w:p>
        </w:tc>
        <w:tc>
          <w:tcPr>
            <w:tcW w:w="709" w:type="dxa"/>
            <w:shd w:val="clear" w:color="auto" w:fill="auto"/>
            <w:noWrap/>
            <w:vAlign w:val="center"/>
            <w:hideMark/>
          </w:tcPr>
          <w:p w14:paraId="7705C728"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305</w:t>
            </w:r>
          </w:p>
        </w:tc>
        <w:tc>
          <w:tcPr>
            <w:tcW w:w="709" w:type="dxa"/>
            <w:shd w:val="clear" w:color="auto" w:fill="auto"/>
            <w:noWrap/>
            <w:vAlign w:val="center"/>
            <w:hideMark/>
          </w:tcPr>
          <w:p w14:paraId="33B651D4"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44489</w:t>
            </w:r>
          </w:p>
        </w:tc>
        <w:tc>
          <w:tcPr>
            <w:tcW w:w="850" w:type="dxa"/>
            <w:shd w:val="clear" w:color="auto" w:fill="auto"/>
            <w:noWrap/>
            <w:vAlign w:val="center"/>
            <w:hideMark/>
          </w:tcPr>
          <w:p w14:paraId="746DF513"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3193,483</w:t>
            </w:r>
          </w:p>
        </w:tc>
        <w:tc>
          <w:tcPr>
            <w:tcW w:w="851" w:type="dxa"/>
            <w:shd w:val="clear" w:color="auto" w:fill="auto"/>
            <w:noWrap/>
            <w:vAlign w:val="center"/>
            <w:hideMark/>
          </w:tcPr>
          <w:p w14:paraId="395FC98C"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365920</w:t>
            </w:r>
          </w:p>
        </w:tc>
        <w:tc>
          <w:tcPr>
            <w:tcW w:w="851" w:type="dxa"/>
            <w:shd w:val="clear" w:color="auto" w:fill="auto"/>
            <w:noWrap/>
            <w:vAlign w:val="center"/>
            <w:hideMark/>
          </w:tcPr>
          <w:p w14:paraId="2AC3CC37"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347E10FB"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635E2D18"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2EF4EF9A" w14:textId="77777777" w:rsidR="00513DBE" w:rsidRPr="003D37BE" w:rsidRDefault="00513DBE" w:rsidP="003D37BE">
            <w:pPr>
              <w:spacing w:before="0" w:after="0"/>
              <w:jc w:val="right"/>
              <w:rPr>
                <w:rFonts w:cstheme="minorHAnsi"/>
                <w:sz w:val="16"/>
                <w:szCs w:val="16"/>
              </w:rPr>
            </w:pPr>
          </w:p>
        </w:tc>
      </w:tr>
      <w:tr w:rsidR="00513DBE" w:rsidRPr="008A2719" w14:paraId="7C33A3A2" w14:textId="77777777" w:rsidTr="008A2719">
        <w:trPr>
          <w:trHeight w:val="288"/>
        </w:trPr>
        <w:tc>
          <w:tcPr>
            <w:tcW w:w="807" w:type="dxa"/>
            <w:shd w:val="clear" w:color="auto" w:fill="auto"/>
            <w:noWrap/>
            <w:vAlign w:val="center"/>
            <w:hideMark/>
          </w:tcPr>
          <w:p w14:paraId="4B4EE88F" w14:textId="77777777" w:rsidR="00513DBE" w:rsidRPr="003D37BE" w:rsidRDefault="00513DBE" w:rsidP="003D37BE">
            <w:pPr>
              <w:spacing w:before="0" w:after="0"/>
              <w:rPr>
                <w:rFonts w:cstheme="minorHAnsi"/>
                <w:sz w:val="16"/>
                <w:szCs w:val="16"/>
              </w:rPr>
            </w:pPr>
            <w:r w:rsidRPr="003D37BE">
              <w:rPr>
                <w:rFonts w:cstheme="minorHAnsi"/>
                <w:sz w:val="16"/>
                <w:szCs w:val="16"/>
              </w:rPr>
              <w:t>PL1801</w:t>
            </w:r>
          </w:p>
        </w:tc>
        <w:tc>
          <w:tcPr>
            <w:tcW w:w="1178" w:type="dxa"/>
            <w:shd w:val="clear" w:color="auto" w:fill="auto"/>
            <w:noWrap/>
            <w:vAlign w:val="center"/>
            <w:hideMark/>
          </w:tcPr>
          <w:p w14:paraId="2D3C9EED"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09A9AFEF"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120</w:t>
            </w:r>
          </w:p>
        </w:tc>
        <w:tc>
          <w:tcPr>
            <w:tcW w:w="850" w:type="dxa"/>
            <w:shd w:val="clear" w:color="auto" w:fill="auto"/>
            <w:noWrap/>
            <w:vAlign w:val="center"/>
            <w:hideMark/>
          </w:tcPr>
          <w:p w14:paraId="4DCF2264"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191739</w:t>
            </w:r>
          </w:p>
        </w:tc>
        <w:tc>
          <w:tcPr>
            <w:tcW w:w="709" w:type="dxa"/>
            <w:shd w:val="clear" w:color="auto" w:fill="auto"/>
            <w:noWrap/>
            <w:vAlign w:val="center"/>
            <w:hideMark/>
          </w:tcPr>
          <w:p w14:paraId="1E672382"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75C9E925"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5E02361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33,51408</w:t>
            </w:r>
          </w:p>
        </w:tc>
        <w:tc>
          <w:tcPr>
            <w:tcW w:w="851" w:type="dxa"/>
            <w:shd w:val="clear" w:color="auto" w:fill="auto"/>
            <w:noWrap/>
            <w:vAlign w:val="center"/>
            <w:hideMark/>
          </w:tcPr>
          <w:p w14:paraId="15E2D22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20553</w:t>
            </w:r>
          </w:p>
        </w:tc>
        <w:tc>
          <w:tcPr>
            <w:tcW w:w="851" w:type="dxa"/>
            <w:shd w:val="clear" w:color="auto" w:fill="auto"/>
            <w:noWrap/>
            <w:vAlign w:val="center"/>
            <w:hideMark/>
          </w:tcPr>
          <w:p w14:paraId="39A5C172"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26FAF5A0"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04ADD258"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1B6B3DEE" w14:textId="77777777" w:rsidR="00513DBE" w:rsidRPr="003D37BE" w:rsidRDefault="00513DBE" w:rsidP="003D37BE">
            <w:pPr>
              <w:spacing w:before="0" w:after="0"/>
              <w:jc w:val="right"/>
              <w:rPr>
                <w:rFonts w:cstheme="minorHAnsi"/>
                <w:sz w:val="16"/>
                <w:szCs w:val="16"/>
              </w:rPr>
            </w:pPr>
          </w:p>
        </w:tc>
      </w:tr>
      <w:tr w:rsidR="00513DBE" w:rsidRPr="008A2719" w14:paraId="5ACEC238" w14:textId="77777777" w:rsidTr="008A2719">
        <w:trPr>
          <w:trHeight w:val="288"/>
        </w:trPr>
        <w:tc>
          <w:tcPr>
            <w:tcW w:w="807" w:type="dxa"/>
            <w:shd w:val="clear" w:color="auto" w:fill="auto"/>
            <w:noWrap/>
            <w:vAlign w:val="center"/>
            <w:hideMark/>
          </w:tcPr>
          <w:p w14:paraId="64196553" w14:textId="77777777" w:rsidR="00513DBE" w:rsidRPr="003D37BE" w:rsidRDefault="00513DBE" w:rsidP="003D37BE">
            <w:pPr>
              <w:spacing w:before="0" w:after="0"/>
              <w:rPr>
                <w:rFonts w:cstheme="minorHAnsi"/>
                <w:sz w:val="16"/>
                <w:szCs w:val="16"/>
              </w:rPr>
            </w:pPr>
            <w:r w:rsidRPr="003D37BE">
              <w:rPr>
                <w:rFonts w:cstheme="minorHAnsi"/>
                <w:sz w:val="16"/>
                <w:szCs w:val="16"/>
              </w:rPr>
              <w:t>PL1802</w:t>
            </w:r>
          </w:p>
        </w:tc>
        <w:tc>
          <w:tcPr>
            <w:tcW w:w="1178" w:type="dxa"/>
            <w:shd w:val="clear" w:color="auto" w:fill="auto"/>
            <w:noWrap/>
            <w:vAlign w:val="center"/>
            <w:hideMark/>
          </w:tcPr>
          <w:p w14:paraId="3D511B83"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709" w:type="dxa"/>
            <w:shd w:val="clear" w:color="auto" w:fill="auto"/>
            <w:noWrap/>
            <w:vAlign w:val="center"/>
            <w:hideMark/>
          </w:tcPr>
          <w:p w14:paraId="6B993BD1"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11582</w:t>
            </w:r>
          </w:p>
        </w:tc>
        <w:tc>
          <w:tcPr>
            <w:tcW w:w="850" w:type="dxa"/>
            <w:shd w:val="clear" w:color="auto" w:fill="auto"/>
            <w:noWrap/>
            <w:vAlign w:val="center"/>
            <w:hideMark/>
          </w:tcPr>
          <w:p w14:paraId="7098A8D9"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1750572</w:t>
            </w:r>
          </w:p>
        </w:tc>
        <w:tc>
          <w:tcPr>
            <w:tcW w:w="709" w:type="dxa"/>
            <w:shd w:val="clear" w:color="auto" w:fill="auto"/>
            <w:noWrap/>
            <w:vAlign w:val="center"/>
            <w:hideMark/>
          </w:tcPr>
          <w:p w14:paraId="2B928AA3"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2FDD6828"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5BF1914F"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4750,252</w:t>
            </w:r>
          </w:p>
        </w:tc>
        <w:tc>
          <w:tcPr>
            <w:tcW w:w="851" w:type="dxa"/>
            <w:shd w:val="clear" w:color="auto" w:fill="auto"/>
            <w:noWrap/>
            <w:vAlign w:val="center"/>
            <w:hideMark/>
          </w:tcPr>
          <w:p w14:paraId="5D60682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751403</w:t>
            </w:r>
          </w:p>
        </w:tc>
        <w:tc>
          <w:tcPr>
            <w:tcW w:w="851" w:type="dxa"/>
            <w:shd w:val="clear" w:color="auto" w:fill="auto"/>
            <w:noWrap/>
            <w:vAlign w:val="center"/>
            <w:hideMark/>
          </w:tcPr>
          <w:p w14:paraId="56897670"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72919CB2"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57355C16"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80</w:t>
            </w:r>
          </w:p>
        </w:tc>
        <w:tc>
          <w:tcPr>
            <w:tcW w:w="851" w:type="dxa"/>
            <w:shd w:val="clear" w:color="auto" w:fill="auto"/>
            <w:noWrap/>
            <w:vAlign w:val="center"/>
            <w:hideMark/>
          </w:tcPr>
          <w:p w14:paraId="351AA8E9"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19238</w:t>
            </w:r>
          </w:p>
        </w:tc>
      </w:tr>
      <w:tr w:rsidR="00513DBE" w:rsidRPr="008A2719" w14:paraId="74BF82E6" w14:textId="77777777" w:rsidTr="008A2719">
        <w:trPr>
          <w:trHeight w:val="288"/>
        </w:trPr>
        <w:tc>
          <w:tcPr>
            <w:tcW w:w="807" w:type="dxa"/>
            <w:shd w:val="clear" w:color="auto" w:fill="auto"/>
            <w:noWrap/>
            <w:vAlign w:val="center"/>
            <w:hideMark/>
          </w:tcPr>
          <w:p w14:paraId="48FDB470" w14:textId="77777777" w:rsidR="00513DBE" w:rsidRPr="003D37BE" w:rsidRDefault="00513DBE" w:rsidP="003D37BE">
            <w:pPr>
              <w:spacing w:before="0" w:after="0"/>
              <w:rPr>
                <w:rFonts w:cstheme="minorHAnsi"/>
                <w:sz w:val="16"/>
                <w:szCs w:val="16"/>
              </w:rPr>
            </w:pPr>
            <w:r w:rsidRPr="003D37BE">
              <w:rPr>
                <w:rFonts w:cstheme="minorHAnsi"/>
                <w:sz w:val="16"/>
                <w:szCs w:val="16"/>
              </w:rPr>
              <w:t>PL2202</w:t>
            </w:r>
          </w:p>
        </w:tc>
        <w:tc>
          <w:tcPr>
            <w:tcW w:w="1178" w:type="dxa"/>
            <w:shd w:val="clear" w:color="auto" w:fill="auto"/>
            <w:noWrap/>
            <w:vAlign w:val="center"/>
            <w:hideMark/>
          </w:tcPr>
          <w:p w14:paraId="47FFFB36"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709" w:type="dxa"/>
            <w:shd w:val="clear" w:color="auto" w:fill="auto"/>
            <w:noWrap/>
            <w:vAlign w:val="center"/>
            <w:hideMark/>
          </w:tcPr>
          <w:p w14:paraId="42552E3E"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270</w:t>
            </w:r>
          </w:p>
        </w:tc>
        <w:tc>
          <w:tcPr>
            <w:tcW w:w="850" w:type="dxa"/>
            <w:shd w:val="clear" w:color="auto" w:fill="auto"/>
            <w:noWrap/>
            <w:vAlign w:val="center"/>
            <w:hideMark/>
          </w:tcPr>
          <w:p w14:paraId="58DBE261"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19800</w:t>
            </w:r>
          </w:p>
        </w:tc>
        <w:tc>
          <w:tcPr>
            <w:tcW w:w="709" w:type="dxa"/>
            <w:shd w:val="clear" w:color="auto" w:fill="auto"/>
            <w:noWrap/>
            <w:vAlign w:val="center"/>
            <w:hideMark/>
          </w:tcPr>
          <w:p w14:paraId="0688859F"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3E7AEB32"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0C9DAD1E"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1807041C"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60356017"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7AB43BDA"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6F6910CE"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2CB69D5B" w14:textId="77777777" w:rsidR="00513DBE" w:rsidRPr="003D37BE" w:rsidRDefault="00513DBE" w:rsidP="003D37BE">
            <w:pPr>
              <w:spacing w:before="0" w:after="0"/>
              <w:jc w:val="right"/>
              <w:rPr>
                <w:rFonts w:cstheme="minorHAnsi"/>
                <w:sz w:val="16"/>
                <w:szCs w:val="16"/>
              </w:rPr>
            </w:pPr>
          </w:p>
        </w:tc>
      </w:tr>
      <w:tr w:rsidR="00513DBE" w:rsidRPr="008A2719" w14:paraId="2C1B1869" w14:textId="77777777" w:rsidTr="008A2719">
        <w:trPr>
          <w:trHeight w:val="288"/>
        </w:trPr>
        <w:tc>
          <w:tcPr>
            <w:tcW w:w="807" w:type="dxa"/>
            <w:shd w:val="clear" w:color="auto" w:fill="auto"/>
            <w:noWrap/>
            <w:vAlign w:val="center"/>
            <w:hideMark/>
          </w:tcPr>
          <w:p w14:paraId="720D9F66" w14:textId="77777777" w:rsidR="00513DBE" w:rsidRPr="003D37BE" w:rsidRDefault="00513DBE" w:rsidP="003D37BE">
            <w:pPr>
              <w:spacing w:before="0" w:after="0"/>
              <w:rPr>
                <w:rFonts w:cstheme="minorHAnsi"/>
                <w:sz w:val="16"/>
                <w:szCs w:val="16"/>
              </w:rPr>
            </w:pPr>
            <w:r w:rsidRPr="003D37BE">
              <w:rPr>
                <w:rFonts w:cstheme="minorHAnsi"/>
                <w:sz w:val="16"/>
                <w:szCs w:val="16"/>
              </w:rPr>
              <w:t>PL2401</w:t>
            </w:r>
          </w:p>
        </w:tc>
        <w:tc>
          <w:tcPr>
            <w:tcW w:w="1178" w:type="dxa"/>
            <w:shd w:val="clear" w:color="auto" w:fill="auto"/>
            <w:noWrap/>
            <w:vAlign w:val="center"/>
            <w:hideMark/>
          </w:tcPr>
          <w:p w14:paraId="0FA8F0FD"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5F31C0CC"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1216</w:t>
            </w:r>
          </w:p>
        </w:tc>
        <w:tc>
          <w:tcPr>
            <w:tcW w:w="850" w:type="dxa"/>
            <w:shd w:val="clear" w:color="auto" w:fill="auto"/>
            <w:noWrap/>
            <w:vAlign w:val="center"/>
            <w:hideMark/>
          </w:tcPr>
          <w:p w14:paraId="12BE365E"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2002252</w:t>
            </w:r>
          </w:p>
        </w:tc>
        <w:tc>
          <w:tcPr>
            <w:tcW w:w="709" w:type="dxa"/>
            <w:shd w:val="clear" w:color="auto" w:fill="auto"/>
            <w:noWrap/>
            <w:vAlign w:val="center"/>
            <w:hideMark/>
          </w:tcPr>
          <w:p w14:paraId="263868FA"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570</w:t>
            </w:r>
          </w:p>
        </w:tc>
        <w:tc>
          <w:tcPr>
            <w:tcW w:w="709" w:type="dxa"/>
            <w:shd w:val="clear" w:color="auto" w:fill="auto"/>
            <w:noWrap/>
            <w:vAlign w:val="center"/>
            <w:hideMark/>
          </w:tcPr>
          <w:p w14:paraId="5D1FF478"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862623</w:t>
            </w:r>
          </w:p>
        </w:tc>
        <w:tc>
          <w:tcPr>
            <w:tcW w:w="850" w:type="dxa"/>
            <w:shd w:val="clear" w:color="auto" w:fill="auto"/>
            <w:noWrap/>
            <w:vAlign w:val="center"/>
            <w:hideMark/>
          </w:tcPr>
          <w:p w14:paraId="2DF27B88"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1216,257</w:t>
            </w:r>
          </w:p>
        </w:tc>
        <w:tc>
          <w:tcPr>
            <w:tcW w:w="851" w:type="dxa"/>
            <w:shd w:val="clear" w:color="auto" w:fill="auto"/>
            <w:noWrap/>
            <w:vAlign w:val="center"/>
            <w:hideMark/>
          </w:tcPr>
          <w:p w14:paraId="4A79E560"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2002252</w:t>
            </w:r>
          </w:p>
        </w:tc>
        <w:tc>
          <w:tcPr>
            <w:tcW w:w="851" w:type="dxa"/>
            <w:shd w:val="clear" w:color="auto" w:fill="auto"/>
            <w:noWrap/>
            <w:vAlign w:val="center"/>
            <w:hideMark/>
          </w:tcPr>
          <w:p w14:paraId="41616CF7"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294,022</w:t>
            </w:r>
          </w:p>
        </w:tc>
        <w:tc>
          <w:tcPr>
            <w:tcW w:w="708" w:type="dxa"/>
            <w:shd w:val="clear" w:color="auto" w:fill="auto"/>
            <w:noWrap/>
            <w:vAlign w:val="center"/>
            <w:hideMark/>
          </w:tcPr>
          <w:p w14:paraId="519E1872"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397922</w:t>
            </w:r>
          </w:p>
        </w:tc>
        <w:tc>
          <w:tcPr>
            <w:tcW w:w="709" w:type="dxa"/>
            <w:shd w:val="clear" w:color="auto" w:fill="auto"/>
            <w:noWrap/>
            <w:vAlign w:val="center"/>
            <w:hideMark/>
          </w:tcPr>
          <w:p w14:paraId="391CA9A7"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731</w:t>
            </w:r>
          </w:p>
        </w:tc>
        <w:tc>
          <w:tcPr>
            <w:tcW w:w="851" w:type="dxa"/>
            <w:shd w:val="clear" w:color="auto" w:fill="auto"/>
            <w:noWrap/>
            <w:vAlign w:val="center"/>
            <w:hideMark/>
          </w:tcPr>
          <w:p w14:paraId="1BA53626"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1147044</w:t>
            </w:r>
          </w:p>
        </w:tc>
      </w:tr>
      <w:tr w:rsidR="00513DBE" w:rsidRPr="008A2719" w14:paraId="6F92159D" w14:textId="77777777" w:rsidTr="008A2719">
        <w:trPr>
          <w:trHeight w:val="288"/>
        </w:trPr>
        <w:tc>
          <w:tcPr>
            <w:tcW w:w="807" w:type="dxa"/>
            <w:shd w:val="clear" w:color="auto" w:fill="auto"/>
            <w:noWrap/>
            <w:vAlign w:val="center"/>
            <w:hideMark/>
          </w:tcPr>
          <w:p w14:paraId="26844E5C" w14:textId="77777777" w:rsidR="00513DBE" w:rsidRPr="003D37BE" w:rsidRDefault="00513DBE" w:rsidP="003D37BE">
            <w:pPr>
              <w:spacing w:before="0" w:after="0"/>
              <w:rPr>
                <w:rFonts w:cstheme="minorHAnsi"/>
                <w:sz w:val="16"/>
                <w:szCs w:val="16"/>
              </w:rPr>
            </w:pPr>
            <w:r w:rsidRPr="003D37BE">
              <w:rPr>
                <w:rFonts w:cstheme="minorHAnsi"/>
                <w:sz w:val="16"/>
                <w:szCs w:val="16"/>
              </w:rPr>
              <w:t>PL2402</w:t>
            </w:r>
          </w:p>
        </w:tc>
        <w:tc>
          <w:tcPr>
            <w:tcW w:w="1178" w:type="dxa"/>
            <w:shd w:val="clear" w:color="auto" w:fill="auto"/>
            <w:noWrap/>
            <w:vAlign w:val="center"/>
            <w:hideMark/>
          </w:tcPr>
          <w:p w14:paraId="3CBEED93"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03ACE531"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298</w:t>
            </w:r>
          </w:p>
        </w:tc>
        <w:tc>
          <w:tcPr>
            <w:tcW w:w="850" w:type="dxa"/>
            <w:shd w:val="clear" w:color="auto" w:fill="auto"/>
            <w:noWrap/>
            <w:vAlign w:val="center"/>
            <w:hideMark/>
          </w:tcPr>
          <w:p w14:paraId="1AE1328A"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323757</w:t>
            </w:r>
          </w:p>
        </w:tc>
        <w:tc>
          <w:tcPr>
            <w:tcW w:w="709" w:type="dxa"/>
            <w:shd w:val="clear" w:color="auto" w:fill="auto"/>
            <w:noWrap/>
            <w:vAlign w:val="center"/>
            <w:hideMark/>
          </w:tcPr>
          <w:p w14:paraId="4C5C9247"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162</w:t>
            </w:r>
          </w:p>
        </w:tc>
        <w:tc>
          <w:tcPr>
            <w:tcW w:w="709" w:type="dxa"/>
            <w:shd w:val="clear" w:color="auto" w:fill="auto"/>
            <w:noWrap/>
            <w:vAlign w:val="center"/>
            <w:hideMark/>
          </w:tcPr>
          <w:p w14:paraId="166485D6"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231261</w:t>
            </w:r>
          </w:p>
        </w:tc>
        <w:tc>
          <w:tcPr>
            <w:tcW w:w="850" w:type="dxa"/>
            <w:shd w:val="clear" w:color="auto" w:fill="auto"/>
            <w:noWrap/>
            <w:vAlign w:val="center"/>
            <w:hideMark/>
          </w:tcPr>
          <w:p w14:paraId="296F26A1"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297,8492</w:t>
            </w:r>
          </w:p>
        </w:tc>
        <w:tc>
          <w:tcPr>
            <w:tcW w:w="851" w:type="dxa"/>
            <w:shd w:val="clear" w:color="auto" w:fill="auto"/>
            <w:noWrap/>
            <w:vAlign w:val="center"/>
            <w:hideMark/>
          </w:tcPr>
          <w:p w14:paraId="2829B7B2"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323757</w:t>
            </w:r>
          </w:p>
        </w:tc>
        <w:tc>
          <w:tcPr>
            <w:tcW w:w="851" w:type="dxa"/>
            <w:shd w:val="clear" w:color="auto" w:fill="auto"/>
            <w:noWrap/>
            <w:vAlign w:val="center"/>
            <w:hideMark/>
          </w:tcPr>
          <w:p w14:paraId="6378ECE5"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3125071A"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748E3839"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222</w:t>
            </w:r>
          </w:p>
        </w:tc>
        <w:tc>
          <w:tcPr>
            <w:tcW w:w="851" w:type="dxa"/>
            <w:shd w:val="clear" w:color="auto" w:fill="auto"/>
            <w:noWrap/>
            <w:vAlign w:val="center"/>
            <w:hideMark/>
          </w:tcPr>
          <w:p w14:paraId="0F0FE35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292976</w:t>
            </w:r>
          </w:p>
        </w:tc>
      </w:tr>
      <w:tr w:rsidR="00513DBE" w:rsidRPr="008A2719" w14:paraId="7E6E09CC" w14:textId="77777777" w:rsidTr="008A2719">
        <w:trPr>
          <w:trHeight w:val="288"/>
        </w:trPr>
        <w:tc>
          <w:tcPr>
            <w:tcW w:w="807" w:type="dxa"/>
            <w:shd w:val="clear" w:color="auto" w:fill="auto"/>
            <w:noWrap/>
            <w:vAlign w:val="center"/>
            <w:hideMark/>
          </w:tcPr>
          <w:p w14:paraId="52541607" w14:textId="77777777" w:rsidR="00513DBE" w:rsidRPr="003D37BE" w:rsidRDefault="00513DBE" w:rsidP="003D37BE">
            <w:pPr>
              <w:spacing w:before="0" w:after="0"/>
              <w:rPr>
                <w:rFonts w:cstheme="minorHAnsi"/>
                <w:sz w:val="16"/>
                <w:szCs w:val="16"/>
              </w:rPr>
            </w:pPr>
            <w:r w:rsidRPr="003D37BE">
              <w:rPr>
                <w:rFonts w:cstheme="minorHAnsi"/>
                <w:sz w:val="16"/>
                <w:szCs w:val="16"/>
              </w:rPr>
              <w:t>PL2403</w:t>
            </w:r>
          </w:p>
        </w:tc>
        <w:tc>
          <w:tcPr>
            <w:tcW w:w="1178" w:type="dxa"/>
            <w:shd w:val="clear" w:color="auto" w:fill="auto"/>
            <w:noWrap/>
            <w:vAlign w:val="center"/>
            <w:hideMark/>
          </w:tcPr>
          <w:p w14:paraId="7EDDFD41"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2549AA57"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124</w:t>
            </w:r>
          </w:p>
        </w:tc>
        <w:tc>
          <w:tcPr>
            <w:tcW w:w="850" w:type="dxa"/>
            <w:shd w:val="clear" w:color="auto" w:fill="auto"/>
            <w:noWrap/>
            <w:vAlign w:val="center"/>
            <w:hideMark/>
          </w:tcPr>
          <w:p w14:paraId="16188BAC"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184939</w:t>
            </w:r>
          </w:p>
        </w:tc>
        <w:tc>
          <w:tcPr>
            <w:tcW w:w="709" w:type="dxa"/>
            <w:shd w:val="clear" w:color="auto" w:fill="auto"/>
            <w:noWrap/>
            <w:vAlign w:val="center"/>
            <w:hideMark/>
          </w:tcPr>
          <w:p w14:paraId="46B30493"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5CC352FE"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4C53C113"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124,2745</w:t>
            </w:r>
          </w:p>
        </w:tc>
        <w:tc>
          <w:tcPr>
            <w:tcW w:w="851" w:type="dxa"/>
            <w:shd w:val="clear" w:color="auto" w:fill="auto"/>
            <w:noWrap/>
            <w:vAlign w:val="center"/>
            <w:hideMark/>
          </w:tcPr>
          <w:p w14:paraId="4422D7D5"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184939</w:t>
            </w:r>
          </w:p>
        </w:tc>
        <w:tc>
          <w:tcPr>
            <w:tcW w:w="851" w:type="dxa"/>
            <w:shd w:val="clear" w:color="auto" w:fill="auto"/>
            <w:noWrap/>
            <w:vAlign w:val="center"/>
            <w:hideMark/>
          </w:tcPr>
          <w:p w14:paraId="07BEEFBB"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42FF9B3F"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62F39035"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69</w:t>
            </w:r>
          </w:p>
        </w:tc>
        <w:tc>
          <w:tcPr>
            <w:tcW w:w="851" w:type="dxa"/>
            <w:shd w:val="clear" w:color="auto" w:fill="auto"/>
            <w:noWrap/>
            <w:vAlign w:val="center"/>
            <w:hideMark/>
          </w:tcPr>
          <w:p w14:paraId="34F036AB"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162898</w:t>
            </w:r>
          </w:p>
        </w:tc>
      </w:tr>
      <w:tr w:rsidR="00513DBE" w:rsidRPr="008A2719" w14:paraId="34BF8F9F" w14:textId="77777777" w:rsidTr="008A2719">
        <w:trPr>
          <w:trHeight w:val="288"/>
        </w:trPr>
        <w:tc>
          <w:tcPr>
            <w:tcW w:w="807" w:type="dxa"/>
            <w:shd w:val="clear" w:color="auto" w:fill="auto"/>
            <w:noWrap/>
            <w:vAlign w:val="center"/>
            <w:hideMark/>
          </w:tcPr>
          <w:p w14:paraId="5E7AC27B" w14:textId="77777777" w:rsidR="00513DBE" w:rsidRPr="003D37BE" w:rsidRDefault="00513DBE" w:rsidP="003D37BE">
            <w:pPr>
              <w:spacing w:before="0" w:after="0"/>
              <w:rPr>
                <w:rFonts w:cstheme="minorHAnsi"/>
                <w:sz w:val="16"/>
                <w:szCs w:val="16"/>
              </w:rPr>
            </w:pPr>
            <w:r w:rsidRPr="003D37BE">
              <w:rPr>
                <w:rFonts w:cstheme="minorHAnsi"/>
                <w:sz w:val="16"/>
                <w:szCs w:val="16"/>
              </w:rPr>
              <w:t>PL2404</w:t>
            </w:r>
          </w:p>
        </w:tc>
        <w:tc>
          <w:tcPr>
            <w:tcW w:w="1178" w:type="dxa"/>
            <w:shd w:val="clear" w:color="auto" w:fill="auto"/>
            <w:noWrap/>
            <w:vAlign w:val="center"/>
            <w:hideMark/>
          </w:tcPr>
          <w:p w14:paraId="2683CDC4"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29798CF4"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159</w:t>
            </w:r>
          </w:p>
        </w:tc>
        <w:tc>
          <w:tcPr>
            <w:tcW w:w="850" w:type="dxa"/>
            <w:shd w:val="clear" w:color="auto" w:fill="auto"/>
            <w:noWrap/>
            <w:vAlign w:val="center"/>
            <w:hideMark/>
          </w:tcPr>
          <w:p w14:paraId="372141AF"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243474</w:t>
            </w:r>
          </w:p>
        </w:tc>
        <w:tc>
          <w:tcPr>
            <w:tcW w:w="709" w:type="dxa"/>
            <w:shd w:val="clear" w:color="auto" w:fill="auto"/>
            <w:noWrap/>
            <w:vAlign w:val="center"/>
            <w:hideMark/>
          </w:tcPr>
          <w:p w14:paraId="11E1B6A3"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1B283973"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7130A706"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39,12377</w:t>
            </w:r>
          </w:p>
        </w:tc>
        <w:tc>
          <w:tcPr>
            <w:tcW w:w="851" w:type="dxa"/>
            <w:shd w:val="clear" w:color="auto" w:fill="auto"/>
            <w:noWrap/>
            <w:vAlign w:val="center"/>
            <w:hideMark/>
          </w:tcPr>
          <w:p w14:paraId="72847E7F"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88568</w:t>
            </w:r>
          </w:p>
        </w:tc>
        <w:tc>
          <w:tcPr>
            <w:tcW w:w="851" w:type="dxa"/>
            <w:shd w:val="clear" w:color="auto" w:fill="auto"/>
            <w:noWrap/>
            <w:vAlign w:val="center"/>
            <w:hideMark/>
          </w:tcPr>
          <w:p w14:paraId="5FF5CEF0"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7410B051"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3F48F92E"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6D8C26F6" w14:textId="77777777" w:rsidR="00513DBE" w:rsidRPr="003D37BE" w:rsidRDefault="00513DBE" w:rsidP="003D37BE">
            <w:pPr>
              <w:spacing w:before="0" w:after="0"/>
              <w:jc w:val="right"/>
              <w:rPr>
                <w:rFonts w:cstheme="minorHAnsi"/>
                <w:sz w:val="16"/>
                <w:szCs w:val="16"/>
              </w:rPr>
            </w:pPr>
          </w:p>
        </w:tc>
      </w:tr>
      <w:tr w:rsidR="00513DBE" w:rsidRPr="008A2719" w14:paraId="1501F0F3" w14:textId="77777777" w:rsidTr="008A2719">
        <w:trPr>
          <w:trHeight w:val="288"/>
        </w:trPr>
        <w:tc>
          <w:tcPr>
            <w:tcW w:w="807" w:type="dxa"/>
            <w:shd w:val="clear" w:color="auto" w:fill="auto"/>
            <w:noWrap/>
            <w:vAlign w:val="center"/>
            <w:hideMark/>
          </w:tcPr>
          <w:p w14:paraId="33F5A21A" w14:textId="77777777" w:rsidR="00513DBE" w:rsidRPr="003D37BE" w:rsidRDefault="00513DBE" w:rsidP="003D37BE">
            <w:pPr>
              <w:spacing w:before="0" w:after="0"/>
              <w:rPr>
                <w:rFonts w:cstheme="minorHAnsi"/>
                <w:sz w:val="16"/>
                <w:szCs w:val="16"/>
              </w:rPr>
            </w:pPr>
            <w:r w:rsidRPr="003D37BE">
              <w:rPr>
                <w:rFonts w:cstheme="minorHAnsi"/>
                <w:sz w:val="16"/>
                <w:szCs w:val="16"/>
              </w:rPr>
              <w:t>PL2405</w:t>
            </w:r>
          </w:p>
        </w:tc>
        <w:tc>
          <w:tcPr>
            <w:tcW w:w="1178" w:type="dxa"/>
            <w:shd w:val="clear" w:color="auto" w:fill="auto"/>
            <w:noWrap/>
            <w:vAlign w:val="center"/>
            <w:hideMark/>
          </w:tcPr>
          <w:p w14:paraId="71588307"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709" w:type="dxa"/>
            <w:shd w:val="clear" w:color="auto" w:fill="auto"/>
            <w:noWrap/>
            <w:vAlign w:val="center"/>
            <w:hideMark/>
          </w:tcPr>
          <w:p w14:paraId="6BA79D99"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10495</w:t>
            </w:r>
          </w:p>
        </w:tc>
        <w:tc>
          <w:tcPr>
            <w:tcW w:w="850" w:type="dxa"/>
            <w:shd w:val="clear" w:color="auto" w:fill="auto"/>
            <w:noWrap/>
            <w:vAlign w:val="center"/>
            <w:hideMark/>
          </w:tcPr>
          <w:p w14:paraId="1855F2BE"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2153493</w:t>
            </w:r>
          </w:p>
        </w:tc>
        <w:tc>
          <w:tcPr>
            <w:tcW w:w="709" w:type="dxa"/>
            <w:shd w:val="clear" w:color="auto" w:fill="auto"/>
            <w:noWrap/>
            <w:vAlign w:val="center"/>
            <w:hideMark/>
          </w:tcPr>
          <w:p w14:paraId="344E15C0"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620</w:t>
            </w:r>
          </w:p>
        </w:tc>
        <w:tc>
          <w:tcPr>
            <w:tcW w:w="709" w:type="dxa"/>
            <w:shd w:val="clear" w:color="auto" w:fill="auto"/>
            <w:noWrap/>
            <w:vAlign w:val="center"/>
            <w:hideMark/>
          </w:tcPr>
          <w:p w14:paraId="32A53F77"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245859</w:t>
            </w:r>
          </w:p>
        </w:tc>
        <w:tc>
          <w:tcPr>
            <w:tcW w:w="850" w:type="dxa"/>
            <w:shd w:val="clear" w:color="auto" w:fill="auto"/>
            <w:noWrap/>
            <w:vAlign w:val="center"/>
            <w:hideMark/>
          </w:tcPr>
          <w:p w14:paraId="08809479"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7397,963</w:t>
            </w:r>
          </w:p>
        </w:tc>
        <w:tc>
          <w:tcPr>
            <w:tcW w:w="851" w:type="dxa"/>
            <w:shd w:val="clear" w:color="auto" w:fill="auto"/>
            <w:noWrap/>
            <w:vAlign w:val="center"/>
            <w:hideMark/>
          </w:tcPr>
          <w:p w14:paraId="47CC8A13"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1900547</w:t>
            </w:r>
          </w:p>
        </w:tc>
        <w:tc>
          <w:tcPr>
            <w:tcW w:w="851" w:type="dxa"/>
            <w:shd w:val="clear" w:color="auto" w:fill="auto"/>
            <w:noWrap/>
            <w:vAlign w:val="center"/>
            <w:hideMark/>
          </w:tcPr>
          <w:p w14:paraId="0CD9C383"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93,85889</w:t>
            </w:r>
          </w:p>
        </w:tc>
        <w:tc>
          <w:tcPr>
            <w:tcW w:w="708" w:type="dxa"/>
            <w:shd w:val="clear" w:color="auto" w:fill="auto"/>
            <w:noWrap/>
            <w:vAlign w:val="center"/>
            <w:hideMark/>
          </w:tcPr>
          <w:p w14:paraId="192E2C71"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56010</w:t>
            </w:r>
          </w:p>
        </w:tc>
        <w:tc>
          <w:tcPr>
            <w:tcW w:w="709" w:type="dxa"/>
            <w:shd w:val="clear" w:color="auto" w:fill="auto"/>
            <w:noWrap/>
            <w:vAlign w:val="center"/>
            <w:hideMark/>
          </w:tcPr>
          <w:p w14:paraId="1B6BB934"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1786</w:t>
            </w:r>
          </w:p>
        </w:tc>
        <w:tc>
          <w:tcPr>
            <w:tcW w:w="851" w:type="dxa"/>
            <w:shd w:val="clear" w:color="auto" w:fill="auto"/>
            <w:noWrap/>
            <w:vAlign w:val="center"/>
            <w:hideMark/>
          </w:tcPr>
          <w:p w14:paraId="0EACC4AE"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721882</w:t>
            </w:r>
          </w:p>
        </w:tc>
      </w:tr>
      <w:tr w:rsidR="00513DBE" w:rsidRPr="008A2719" w14:paraId="71E4067B" w14:textId="77777777" w:rsidTr="008A2719">
        <w:trPr>
          <w:trHeight w:val="288"/>
        </w:trPr>
        <w:tc>
          <w:tcPr>
            <w:tcW w:w="807" w:type="dxa"/>
            <w:shd w:val="clear" w:color="auto" w:fill="auto"/>
            <w:noWrap/>
            <w:vAlign w:val="center"/>
            <w:hideMark/>
          </w:tcPr>
          <w:p w14:paraId="0685546D" w14:textId="77777777" w:rsidR="00513DBE" w:rsidRPr="003D37BE" w:rsidRDefault="00513DBE" w:rsidP="003D37BE">
            <w:pPr>
              <w:spacing w:before="0" w:after="0"/>
              <w:rPr>
                <w:rFonts w:cstheme="minorHAnsi"/>
                <w:sz w:val="16"/>
                <w:szCs w:val="16"/>
              </w:rPr>
            </w:pPr>
            <w:r w:rsidRPr="003D37BE">
              <w:rPr>
                <w:rFonts w:cstheme="minorHAnsi"/>
                <w:sz w:val="16"/>
                <w:szCs w:val="16"/>
              </w:rPr>
              <w:t>PL2601</w:t>
            </w:r>
          </w:p>
        </w:tc>
        <w:tc>
          <w:tcPr>
            <w:tcW w:w="1178" w:type="dxa"/>
            <w:shd w:val="clear" w:color="auto" w:fill="auto"/>
            <w:noWrap/>
            <w:vAlign w:val="center"/>
            <w:hideMark/>
          </w:tcPr>
          <w:p w14:paraId="44048B46"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7D5FE6A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110</w:t>
            </w:r>
          </w:p>
        </w:tc>
        <w:tc>
          <w:tcPr>
            <w:tcW w:w="850" w:type="dxa"/>
            <w:shd w:val="clear" w:color="auto" w:fill="auto"/>
            <w:noWrap/>
            <w:vAlign w:val="center"/>
            <w:hideMark/>
          </w:tcPr>
          <w:p w14:paraId="63216A6A"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207678</w:t>
            </w:r>
          </w:p>
        </w:tc>
        <w:tc>
          <w:tcPr>
            <w:tcW w:w="709" w:type="dxa"/>
            <w:shd w:val="clear" w:color="auto" w:fill="auto"/>
            <w:noWrap/>
            <w:vAlign w:val="center"/>
            <w:hideMark/>
          </w:tcPr>
          <w:p w14:paraId="13FC502F"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519CCF39"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07C6A7BC"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100,4894</w:t>
            </w:r>
          </w:p>
        </w:tc>
        <w:tc>
          <w:tcPr>
            <w:tcW w:w="851" w:type="dxa"/>
            <w:shd w:val="clear" w:color="auto" w:fill="auto"/>
            <w:noWrap/>
            <w:vAlign w:val="center"/>
            <w:hideMark/>
          </w:tcPr>
          <w:p w14:paraId="6B1D8B98"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205009</w:t>
            </w:r>
          </w:p>
        </w:tc>
        <w:tc>
          <w:tcPr>
            <w:tcW w:w="851" w:type="dxa"/>
            <w:shd w:val="clear" w:color="auto" w:fill="auto"/>
            <w:noWrap/>
            <w:vAlign w:val="center"/>
            <w:hideMark/>
          </w:tcPr>
          <w:p w14:paraId="67813E2D"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643B3D35"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4FA7F391"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7937EF4B" w14:textId="77777777" w:rsidR="00513DBE" w:rsidRPr="003D37BE" w:rsidRDefault="00513DBE" w:rsidP="003D37BE">
            <w:pPr>
              <w:spacing w:before="0" w:after="0"/>
              <w:jc w:val="right"/>
              <w:rPr>
                <w:rFonts w:cstheme="minorHAnsi"/>
                <w:sz w:val="16"/>
                <w:szCs w:val="16"/>
              </w:rPr>
            </w:pPr>
          </w:p>
        </w:tc>
      </w:tr>
      <w:tr w:rsidR="00513DBE" w:rsidRPr="008A2719" w14:paraId="6E2E81B7" w14:textId="77777777" w:rsidTr="008A2719">
        <w:trPr>
          <w:trHeight w:val="288"/>
        </w:trPr>
        <w:tc>
          <w:tcPr>
            <w:tcW w:w="807" w:type="dxa"/>
            <w:shd w:val="clear" w:color="auto" w:fill="auto"/>
            <w:noWrap/>
            <w:vAlign w:val="center"/>
            <w:hideMark/>
          </w:tcPr>
          <w:p w14:paraId="53D98ECC" w14:textId="77777777" w:rsidR="00513DBE" w:rsidRPr="003D37BE" w:rsidRDefault="00513DBE" w:rsidP="003D37BE">
            <w:pPr>
              <w:spacing w:before="0" w:after="0"/>
              <w:rPr>
                <w:rFonts w:cstheme="minorHAnsi"/>
                <w:sz w:val="16"/>
                <w:szCs w:val="16"/>
              </w:rPr>
            </w:pPr>
            <w:r w:rsidRPr="003D37BE">
              <w:rPr>
                <w:rFonts w:cstheme="minorHAnsi"/>
                <w:sz w:val="16"/>
                <w:szCs w:val="16"/>
              </w:rPr>
              <w:t>PL2602</w:t>
            </w:r>
          </w:p>
        </w:tc>
        <w:tc>
          <w:tcPr>
            <w:tcW w:w="1178" w:type="dxa"/>
            <w:shd w:val="clear" w:color="auto" w:fill="auto"/>
            <w:noWrap/>
            <w:vAlign w:val="center"/>
            <w:hideMark/>
          </w:tcPr>
          <w:p w14:paraId="5C481A86"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709" w:type="dxa"/>
            <w:shd w:val="clear" w:color="auto" w:fill="auto"/>
            <w:noWrap/>
            <w:vAlign w:val="center"/>
            <w:hideMark/>
          </w:tcPr>
          <w:p w14:paraId="552E6E88"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11588</w:t>
            </w:r>
          </w:p>
        </w:tc>
        <w:tc>
          <w:tcPr>
            <w:tcW w:w="850" w:type="dxa"/>
            <w:shd w:val="clear" w:color="auto" w:fill="auto"/>
            <w:noWrap/>
            <w:vAlign w:val="center"/>
            <w:hideMark/>
          </w:tcPr>
          <w:p w14:paraId="715327C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1110081</w:t>
            </w:r>
          </w:p>
        </w:tc>
        <w:tc>
          <w:tcPr>
            <w:tcW w:w="709" w:type="dxa"/>
            <w:shd w:val="clear" w:color="auto" w:fill="auto"/>
            <w:noWrap/>
            <w:vAlign w:val="center"/>
            <w:hideMark/>
          </w:tcPr>
          <w:p w14:paraId="1E2ADFDB"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78</w:t>
            </w:r>
          </w:p>
        </w:tc>
        <w:tc>
          <w:tcPr>
            <w:tcW w:w="709" w:type="dxa"/>
            <w:shd w:val="clear" w:color="auto" w:fill="auto"/>
            <w:noWrap/>
            <w:vAlign w:val="center"/>
            <w:hideMark/>
          </w:tcPr>
          <w:p w14:paraId="6DDA9C1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7476</w:t>
            </w:r>
          </w:p>
        </w:tc>
        <w:tc>
          <w:tcPr>
            <w:tcW w:w="850" w:type="dxa"/>
            <w:shd w:val="clear" w:color="auto" w:fill="auto"/>
            <w:noWrap/>
            <w:vAlign w:val="center"/>
            <w:hideMark/>
          </w:tcPr>
          <w:p w14:paraId="76A3F047"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7156,972</w:t>
            </w:r>
          </w:p>
        </w:tc>
        <w:tc>
          <w:tcPr>
            <w:tcW w:w="851" w:type="dxa"/>
            <w:shd w:val="clear" w:color="auto" w:fill="auto"/>
            <w:noWrap/>
            <w:vAlign w:val="center"/>
            <w:hideMark/>
          </w:tcPr>
          <w:p w14:paraId="0A45DBCB"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596473</w:t>
            </w:r>
          </w:p>
        </w:tc>
        <w:tc>
          <w:tcPr>
            <w:tcW w:w="851" w:type="dxa"/>
            <w:shd w:val="clear" w:color="auto" w:fill="auto"/>
            <w:noWrap/>
            <w:vAlign w:val="center"/>
            <w:hideMark/>
          </w:tcPr>
          <w:p w14:paraId="350DA1EF"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670A2796"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0B9D9690"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37A5C976" w14:textId="77777777" w:rsidR="00513DBE" w:rsidRPr="003D37BE" w:rsidRDefault="00513DBE" w:rsidP="003D37BE">
            <w:pPr>
              <w:spacing w:before="0" w:after="0"/>
              <w:jc w:val="right"/>
              <w:rPr>
                <w:rFonts w:cstheme="minorHAnsi"/>
                <w:sz w:val="16"/>
                <w:szCs w:val="16"/>
              </w:rPr>
            </w:pPr>
          </w:p>
        </w:tc>
      </w:tr>
      <w:tr w:rsidR="00513DBE" w:rsidRPr="008A2719" w14:paraId="47D72F9E" w14:textId="77777777" w:rsidTr="008A2719">
        <w:trPr>
          <w:trHeight w:val="288"/>
        </w:trPr>
        <w:tc>
          <w:tcPr>
            <w:tcW w:w="807" w:type="dxa"/>
            <w:shd w:val="clear" w:color="auto" w:fill="auto"/>
            <w:noWrap/>
            <w:vAlign w:val="center"/>
            <w:hideMark/>
          </w:tcPr>
          <w:p w14:paraId="09333F1F" w14:textId="77777777" w:rsidR="00513DBE" w:rsidRPr="003D37BE" w:rsidRDefault="00513DBE" w:rsidP="003D37BE">
            <w:pPr>
              <w:spacing w:before="0" w:after="0"/>
              <w:rPr>
                <w:rFonts w:cstheme="minorHAnsi"/>
                <w:sz w:val="16"/>
                <w:szCs w:val="16"/>
              </w:rPr>
            </w:pPr>
            <w:r w:rsidRPr="003D37BE">
              <w:rPr>
                <w:rFonts w:cstheme="minorHAnsi"/>
                <w:sz w:val="16"/>
                <w:szCs w:val="16"/>
              </w:rPr>
              <w:t>PL2803</w:t>
            </w:r>
          </w:p>
        </w:tc>
        <w:tc>
          <w:tcPr>
            <w:tcW w:w="1178" w:type="dxa"/>
            <w:shd w:val="clear" w:color="auto" w:fill="auto"/>
            <w:noWrap/>
            <w:vAlign w:val="center"/>
            <w:hideMark/>
          </w:tcPr>
          <w:p w14:paraId="0E0942A2"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709" w:type="dxa"/>
            <w:shd w:val="clear" w:color="auto" w:fill="auto"/>
            <w:noWrap/>
            <w:vAlign w:val="center"/>
            <w:hideMark/>
          </w:tcPr>
          <w:p w14:paraId="144E0770"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435</w:t>
            </w:r>
          </w:p>
        </w:tc>
        <w:tc>
          <w:tcPr>
            <w:tcW w:w="850" w:type="dxa"/>
            <w:shd w:val="clear" w:color="auto" w:fill="auto"/>
            <w:noWrap/>
            <w:vAlign w:val="center"/>
            <w:hideMark/>
          </w:tcPr>
          <w:p w14:paraId="10800B36"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37157</w:t>
            </w:r>
          </w:p>
        </w:tc>
        <w:tc>
          <w:tcPr>
            <w:tcW w:w="709" w:type="dxa"/>
            <w:shd w:val="clear" w:color="auto" w:fill="auto"/>
            <w:noWrap/>
            <w:vAlign w:val="center"/>
            <w:hideMark/>
          </w:tcPr>
          <w:p w14:paraId="1B3AE0F3"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3CD484F2"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3FFD1A5F"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217,4353</w:t>
            </w:r>
          </w:p>
        </w:tc>
        <w:tc>
          <w:tcPr>
            <w:tcW w:w="851" w:type="dxa"/>
            <w:shd w:val="clear" w:color="auto" w:fill="auto"/>
            <w:noWrap/>
            <w:vAlign w:val="center"/>
            <w:hideMark/>
          </w:tcPr>
          <w:p w14:paraId="6BE97BE9"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31783</w:t>
            </w:r>
          </w:p>
        </w:tc>
        <w:tc>
          <w:tcPr>
            <w:tcW w:w="851" w:type="dxa"/>
            <w:shd w:val="clear" w:color="auto" w:fill="auto"/>
            <w:noWrap/>
            <w:vAlign w:val="center"/>
            <w:hideMark/>
          </w:tcPr>
          <w:p w14:paraId="77438BD5"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755863AF"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5AF533C6"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0BD00EDF" w14:textId="77777777" w:rsidR="00513DBE" w:rsidRPr="003D37BE" w:rsidRDefault="00513DBE" w:rsidP="003D37BE">
            <w:pPr>
              <w:spacing w:before="0" w:after="0"/>
              <w:jc w:val="right"/>
              <w:rPr>
                <w:rFonts w:cstheme="minorHAnsi"/>
                <w:sz w:val="16"/>
                <w:szCs w:val="16"/>
              </w:rPr>
            </w:pPr>
          </w:p>
        </w:tc>
      </w:tr>
      <w:tr w:rsidR="00513DBE" w:rsidRPr="008A2719" w14:paraId="1C0F2AD8" w14:textId="77777777" w:rsidTr="008A2719">
        <w:trPr>
          <w:trHeight w:val="288"/>
        </w:trPr>
        <w:tc>
          <w:tcPr>
            <w:tcW w:w="807" w:type="dxa"/>
            <w:shd w:val="clear" w:color="auto" w:fill="auto"/>
            <w:noWrap/>
            <w:vAlign w:val="center"/>
            <w:hideMark/>
          </w:tcPr>
          <w:p w14:paraId="254A997D" w14:textId="77777777" w:rsidR="00513DBE" w:rsidRPr="003D37BE" w:rsidRDefault="00513DBE" w:rsidP="003D37BE">
            <w:pPr>
              <w:spacing w:before="0" w:after="0"/>
              <w:rPr>
                <w:rFonts w:cstheme="minorHAnsi"/>
                <w:sz w:val="16"/>
                <w:szCs w:val="16"/>
              </w:rPr>
            </w:pPr>
            <w:r w:rsidRPr="003D37BE">
              <w:rPr>
                <w:rFonts w:cstheme="minorHAnsi"/>
                <w:sz w:val="16"/>
                <w:szCs w:val="16"/>
              </w:rPr>
              <w:t>PL3001</w:t>
            </w:r>
          </w:p>
        </w:tc>
        <w:tc>
          <w:tcPr>
            <w:tcW w:w="1178" w:type="dxa"/>
            <w:shd w:val="clear" w:color="auto" w:fill="auto"/>
            <w:noWrap/>
            <w:vAlign w:val="center"/>
            <w:hideMark/>
          </w:tcPr>
          <w:p w14:paraId="39EF2920"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27098CD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w:t>
            </w:r>
          </w:p>
        </w:tc>
        <w:tc>
          <w:tcPr>
            <w:tcW w:w="850" w:type="dxa"/>
            <w:shd w:val="clear" w:color="auto" w:fill="auto"/>
            <w:noWrap/>
            <w:vAlign w:val="center"/>
            <w:hideMark/>
          </w:tcPr>
          <w:p w14:paraId="346DC4C4"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725</w:t>
            </w:r>
          </w:p>
        </w:tc>
        <w:tc>
          <w:tcPr>
            <w:tcW w:w="709" w:type="dxa"/>
            <w:shd w:val="clear" w:color="auto" w:fill="auto"/>
            <w:noWrap/>
            <w:vAlign w:val="center"/>
            <w:hideMark/>
          </w:tcPr>
          <w:p w14:paraId="72225BCE"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2B28EE6A"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5C4F26A8"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638AE62D"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62AD42CF"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2BE8DFB5"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1FDAFACC"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2ED427FF" w14:textId="77777777" w:rsidR="00513DBE" w:rsidRPr="003D37BE" w:rsidRDefault="00513DBE" w:rsidP="003D37BE">
            <w:pPr>
              <w:spacing w:before="0" w:after="0"/>
              <w:jc w:val="right"/>
              <w:rPr>
                <w:rFonts w:cstheme="minorHAnsi"/>
                <w:sz w:val="16"/>
                <w:szCs w:val="16"/>
              </w:rPr>
            </w:pPr>
          </w:p>
        </w:tc>
      </w:tr>
      <w:tr w:rsidR="00513DBE" w:rsidRPr="008A2719" w14:paraId="5FD9F23A" w14:textId="77777777" w:rsidTr="008A2719">
        <w:trPr>
          <w:trHeight w:val="288"/>
        </w:trPr>
        <w:tc>
          <w:tcPr>
            <w:tcW w:w="807" w:type="dxa"/>
            <w:shd w:val="clear" w:color="auto" w:fill="auto"/>
            <w:noWrap/>
            <w:vAlign w:val="center"/>
            <w:hideMark/>
          </w:tcPr>
          <w:p w14:paraId="0CEB65B5" w14:textId="77777777" w:rsidR="00513DBE" w:rsidRPr="003D37BE" w:rsidRDefault="00513DBE" w:rsidP="003D37BE">
            <w:pPr>
              <w:spacing w:before="0" w:after="0"/>
              <w:rPr>
                <w:rFonts w:cstheme="minorHAnsi"/>
                <w:sz w:val="16"/>
                <w:szCs w:val="16"/>
              </w:rPr>
            </w:pPr>
            <w:r w:rsidRPr="003D37BE">
              <w:rPr>
                <w:rFonts w:cstheme="minorHAnsi"/>
                <w:sz w:val="16"/>
                <w:szCs w:val="16"/>
              </w:rPr>
              <w:t>PL3002</w:t>
            </w:r>
          </w:p>
        </w:tc>
        <w:tc>
          <w:tcPr>
            <w:tcW w:w="1178" w:type="dxa"/>
            <w:shd w:val="clear" w:color="auto" w:fill="auto"/>
            <w:noWrap/>
            <w:vAlign w:val="center"/>
            <w:hideMark/>
          </w:tcPr>
          <w:p w14:paraId="3DA97DF0"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2A5127F8"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69</w:t>
            </w:r>
          </w:p>
        </w:tc>
        <w:tc>
          <w:tcPr>
            <w:tcW w:w="850" w:type="dxa"/>
            <w:shd w:val="clear" w:color="auto" w:fill="auto"/>
            <w:noWrap/>
            <w:vAlign w:val="center"/>
            <w:hideMark/>
          </w:tcPr>
          <w:p w14:paraId="06772F63"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110025</w:t>
            </w:r>
          </w:p>
        </w:tc>
        <w:tc>
          <w:tcPr>
            <w:tcW w:w="709" w:type="dxa"/>
            <w:shd w:val="clear" w:color="auto" w:fill="auto"/>
            <w:noWrap/>
            <w:vAlign w:val="center"/>
            <w:hideMark/>
          </w:tcPr>
          <w:p w14:paraId="256197B9"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2C0654DF"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09F2BF7D"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40A8D508"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28017DB5"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5C404E83"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2A10D58D"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62DD5385" w14:textId="77777777" w:rsidR="00513DBE" w:rsidRPr="003D37BE" w:rsidRDefault="00513DBE" w:rsidP="003D37BE">
            <w:pPr>
              <w:spacing w:before="0" w:after="0"/>
              <w:jc w:val="right"/>
              <w:rPr>
                <w:rFonts w:cstheme="minorHAnsi"/>
                <w:sz w:val="16"/>
                <w:szCs w:val="16"/>
              </w:rPr>
            </w:pPr>
          </w:p>
        </w:tc>
      </w:tr>
      <w:tr w:rsidR="00513DBE" w:rsidRPr="008A2719" w14:paraId="016497AE" w14:textId="77777777" w:rsidTr="008A2719">
        <w:trPr>
          <w:trHeight w:val="288"/>
        </w:trPr>
        <w:tc>
          <w:tcPr>
            <w:tcW w:w="807" w:type="dxa"/>
            <w:shd w:val="clear" w:color="auto" w:fill="auto"/>
            <w:noWrap/>
            <w:vAlign w:val="center"/>
            <w:hideMark/>
          </w:tcPr>
          <w:p w14:paraId="472E7DE7" w14:textId="77777777" w:rsidR="00513DBE" w:rsidRPr="003D37BE" w:rsidRDefault="00513DBE" w:rsidP="003D37BE">
            <w:pPr>
              <w:spacing w:before="0" w:after="0"/>
              <w:rPr>
                <w:rFonts w:cstheme="minorHAnsi"/>
                <w:sz w:val="16"/>
                <w:szCs w:val="16"/>
              </w:rPr>
            </w:pPr>
            <w:r w:rsidRPr="003D37BE">
              <w:rPr>
                <w:rFonts w:cstheme="minorHAnsi"/>
                <w:sz w:val="16"/>
                <w:szCs w:val="16"/>
              </w:rPr>
              <w:t>PL3003</w:t>
            </w:r>
          </w:p>
        </w:tc>
        <w:tc>
          <w:tcPr>
            <w:tcW w:w="1178" w:type="dxa"/>
            <w:shd w:val="clear" w:color="auto" w:fill="auto"/>
            <w:noWrap/>
            <w:vAlign w:val="center"/>
            <w:hideMark/>
          </w:tcPr>
          <w:p w14:paraId="5DA0D0CC"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709" w:type="dxa"/>
            <w:shd w:val="clear" w:color="auto" w:fill="auto"/>
            <w:noWrap/>
            <w:vAlign w:val="center"/>
            <w:hideMark/>
          </w:tcPr>
          <w:p w14:paraId="7D76FFB1"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13210</w:t>
            </w:r>
          </w:p>
        </w:tc>
        <w:tc>
          <w:tcPr>
            <w:tcW w:w="850" w:type="dxa"/>
            <w:shd w:val="clear" w:color="auto" w:fill="auto"/>
            <w:noWrap/>
            <w:vAlign w:val="center"/>
            <w:hideMark/>
          </w:tcPr>
          <w:p w14:paraId="593C247B"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1392892</w:t>
            </w:r>
          </w:p>
        </w:tc>
        <w:tc>
          <w:tcPr>
            <w:tcW w:w="709" w:type="dxa"/>
            <w:shd w:val="clear" w:color="auto" w:fill="auto"/>
            <w:noWrap/>
            <w:vAlign w:val="center"/>
            <w:hideMark/>
          </w:tcPr>
          <w:p w14:paraId="73507432"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7086A97B"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7920D5AE"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152,123</w:t>
            </w:r>
          </w:p>
        </w:tc>
        <w:tc>
          <w:tcPr>
            <w:tcW w:w="851" w:type="dxa"/>
            <w:shd w:val="clear" w:color="auto" w:fill="auto"/>
            <w:noWrap/>
            <w:vAlign w:val="center"/>
            <w:hideMark/>
          </w:tcPr>
          <w:p w14:paraId="7BB27A1B"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31436</w:t>
            </w:r>
          </w:p>
        </w:tc>
        <w:tc>
          <w:tcPr>
            <w:tcW w:w="851" w:type="dxa"/>
            <w:shd w:val="clear" w:color="auto" w:fill="auto"/>
            <w:noWrap/>
            <w:vAlign w:val="center"/>
            <w:hideMark/>
          </w:tcPr>
          <w:p w14:paraId="09034E6E"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5EE485BC"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7FEB6AD7"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056EA961" w14:textId="77777777" w:rsidR="00513DBE" w:rsidRPr="003D37BE" w:rsidRDefault="00513DBE" w:rsidP="003D37BE">
            <w:pPr>
              <w:spacing w:before="0" w:after="0"/>
              <w:jc w:val="right"/>
              <w:rPr>
                <w:rFonts w:cstheme="minorHAnsi"/>
                <w:sz w:val="16"/>
                <w:szCs w:val="16"/>
              </w:rPr>
            </w:pPr>
          </w:p>
        </w:tc>
      </w:tr>
      <w:tr w:rsidR="00513DBE" w:rsidRPr="008A2719" w14:paraId="25F441BD" w14:textId="77777777" w:rsidTr="008A2719">
        <w:trPr>
          <w:trHeight w:val="288"/>
        </w:trPr>
        <w:tc>
          <w:tcPr>
            <w:tcW w:w="807" w:type="dxa"/>
            <w:shd w:val="clear" w:color="auto" w:fill="auto"/>
            <w:noWrap/>
            <w:vAlign w:val="center"/>
            <w:hideMark/>
          </w:tcPr>
          <w:p w14:paraId="0B1B8C7C" w14:textId="77777777" w:rsidR="00513DBE" w:rsidRPr="003D37BE" w:rsidRDefault="00513DBE" w:rsidP="003D37BE">
            <w:pPr>
              <w:spacing w:before="0" w:after="0"/>
              <w:rPr>
                <w:rFonts w:cstheme="minorHAnsi"/>
                <w:sz w:val="16"/>
                <w:szCs w:val="16"/>
              </w:rPr>
            </w:pPr>
            <w:r w:rsidRPr="003D37BE">
              <w:rPr>
                <w:rFonts w:cstheme="minorHAnsi"/>
                <w:sz w:val="16"/>
                <w:szCs w:val="16"/>
              </w:rPr>
              <w:t>PL3201</w:t>
            </w:r>
          </w:p>
        </w:tc>
        <w:tc>
          <w:tcPr>
            <w:tcW w:w="1178" w:type="dxa"/>
            <w:shd w:val="clear" w:color="auto" w:fill="auto"/>
            <w:noWrap/>
            <w:vAlign w:val="center"/>
            <w:hideMark/>
          </w:tcPr>
          <w:p w14:paraId="3AE93336" w14:textId="77777777" w:rsidR="00513DBE" w:rsidRPr="003D37BE" w:rsidRDefault="00513DBE" w:rsidP="003D37BE">
            <w:pPr>
              <w:spacing w:before="0" w:after="0"/>
              <w:rPr>
                <w:rFonts w:cstheme="minorHAnsi"/>
                <w:sz w:val="16"/>
                <w:szCs w:val="16"/>
              </w:rPr>
            </w:pPr>
            <w:r w:rsidRPr="003D37BE">
              <w:rPr>
                <w:rFonts w:cstheme="minorHAnsi"/>
                <w:sz w:val="16"/>
                <w:szCs w:val="16"/>
              </w:rPr>
              <w:t>miejska</w:t>
            </w:r>
          </w:p>
        </w:tc>
        <w:tc>
          <w:tcPr>
            <w:tcW w:w="709" w:type="dxa"/>
            <w:shd w:val="clear" w:color="auto" w:fill="auto"/>
            <w:noWrap/>
            <w:vAlign w:val="center"/>
            <w:hideMark/>
          </w:tcPr>
          <w:p w14:paraId="1F5E6C82"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95</w:t>
            </w:r>
          </w:p>
        </w:tc>
        <w:tc>
          <w:tcPr>
            <w:tcW w:w="850" w:type="dxa"/>
            <w:shd w:val="clear" w:color="auto" w:fill="auto"/>
            <w:noWrap/>
            <w:vAlign w:val="center"/>
            <w:hideMark/>
          </w:tcPr>
          <w:p w14:paraId="047576C5"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318688</w:t>
            </w:r>
          </w:p>
        </w:tc>
        <w:tc>
          <w:tcPr>
            <w:tcW w:w="709" w:type="dxa"/>
            <w:shd w:val="clear" w:color="auto" w:fill="auto"/>
            <w:noWrap/>
            <w:vAlign w:val="center"/>
            <w:hideMark/>
          </w:tcPr>
          <w:p w14:paraId="295A183E"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0060D09A"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1D2F61C3"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3DC64A10"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7B140FF7"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4BB573DC"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0B2AA5F4"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7E2D2BBF" w14:textId="77777777" w:rsidR="00513DBE" w:rsidRPr="003D37BE" w:rsidRDefault="00513DBE" w:rsidP="003D37BE">
            <w:pPr>
              <w:spacing w:before="0" w:after="0"/>
              <w:jc w:val="right"/>
              <w:rPr>
                <w:rFonts w:cstheme="minorHAnsi"/>
                <w:sz w:val="16"/>
                <w:szCs w:val="16"/>
              </w:rPr>
            </w:pPr>
          </w:p>
        </w:tc>
      </w:tr>
      <w:tr w:rsidR="00513DBE" w:rsidRPr="008A2719" w14:paraId="6D614C45" w14:textId="77777777" w:rsidTr="008A2719">
        <w:trPr>
          <w:trHeight w:val="288"/>
        </w:trPr>
        <w:tc>
          <w:tcPr>
            <w:tcW w:w="807" w:type="dxa"/>
            <w:shd w:val="clear" w:color="auto" w:fill="auto"/>
            <w:noWrap/>
            <w:vAlign w:val="center"/>
            <w:hideMark/>
          </w:tcPr>
          <w:p w14:paraId="268AB32C" w14:textId="77777777" w:rsidR="00513DBE" w:rsidRPr="003D37BE" w:rsidRDefault="00513DBE" w:rsidP="003D37BE">
            <w:pPr>
              <w:spacing w:before="0" w:after="0"/>
              <w:rPr>
                <w:rFonts w:cstheme="minorHAnsi"/>
                <w:sz w:val="16"/>
                <w:szCs w:val="16"/>
              </w:rPr>
            </w:pPr>
            <w:r w:rsidRPr="003D37BE">
              <w:rPr>
                <w:rFonts w:cstheme="minorHAnsi"/>
                <w:sz w:val="16"/>
                <w:szCs w:val="16"/>
              </w:rPr>
              <w:t>PL3203</w:t>
            </w:r>
          </w:p>
        </w:tc>
        <w:tc>
          <w:tcPr>
            <w:tcW w:w="1178" w:type="dxa"/>
            <w:shd w:val="clear" w:color="auto" w:fill="auto"/>
            <w:noWrap/>
            <w:vAlign w:val="center"/>
            <w:hideMark/>
          </w:tcPr>
          <w:p w14:paraId="32086BB6"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709" w:type="dxa"/>
            <w:shd w:val="clear" w:color="auto" w:fill="auto"/>
            <w:noWrap/>
            <w:vAlign w:val="center"/>
            <w:hideMark/>
          </w:tcPr>
          <w:p w14:paraId="0818FEF6"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135</w:t>
            </w:r>
          </w:p>
        </w:tc>
        <w:tc>
          <w:tcPr>
            <w:tcW w:w="850" w:type="dxa"/>
            <w:shd w:val="clear" w:color="auto" w:fill="auto"/>
            <w:noWrap/>
            <w:vAlign w:val="center"/>
            <w:hideMark/>
          </w:tcPr>
          <w:p w14:paraId="41F9CEAD"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32041</w:t>
            </w:r>
          </w:p>
        </w:tc>
        <w:tc>
          <w:tcPr>
            <w:tcW w:w="709" w:type="dxa"/>
            <w:shd w:val="clear" w:color="auto" w:fill="auto"/>
            <w:noWrap/>
            <w:vAlign w:val="center"/>
            <w:hideMark/>
          </w:tcPr>
          <w:p w14:paraId="277A9C3D"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25C89E63" w14:textId="77777777" w:rsidR="00513DBE" w:rsidRPr="003D37BE" w:rsidRDefault="00513DBE" w:rsidP="003D37BE">
            <w:pPr>
              <w:spacing w:before="0" w:after="0"/>
              <w:jc w:val="right"/>
              <w:rPr>
                <w:rFonts w:cstheme="minorHAnsi"/>
                <w:sz w:val="16"/>
                <w:szCs w:val="16"/>
              </w:rPr>
            </w:pPr>
          </w:p>
        </w:tc>
        <w:tc>
          <w:tcPr>
            <w:tcW w:w="850" w:type="dxa"/>
            <w:shd w:val="clear" w:color="auto" w:fill="auto"/>
            <w:noWrap/>
            <w:vAlign w:val="center"/>
            <w:hideMark/>
          </w:tcPr>
          <w:p w14:paraId="1C7107B8"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3741E9D2"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76B3FE2B"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center"/>
            <w:hideMark/>
          </w:tcPr>
          <w:p w14:paraId="722AB280" w14:textId="77777777" w:rsidR="00513DBE" w:rsidRPr="003D37BE" w:rsidRDefault="00513DBE" w:rsidP="003D37BE">
            <w:pPr>
              <w:spacing w:before="0" w:after="0"/>
              <w:jc w:val="right"/>
              <w:rPr>
                <w:rFonts w:cstheme="minorHAnsi"/>
                <w:sz w:val="16"/>
                <w:szCs w:val="16"/>
              </w:rPr>
            </w:pPr>
          </w:p>
        </w:tc>
        <w:tc>
          <w:tcPr>
            <w:tcW w:w="709" w:type="dxa"/>
            <w:shd w:val="clear" w:color="auto" w:fill="auto"/>
            <w:noWrap/>
            <w:vAlign w:val="center"/>
            <w:hideMark/>
          </w:tcPr>
          <w:p w14:paraId="6B0ED481" w14:textId="77777777" w:rsidR="00513DBE" w:rsidRPr="003D37BE" w:rsidRDefault="00513DBE" w:rsidP="003D37BE">
            <w:pPr>
              <w:spacing w:before="0" w:after="0"/>
              <w:jc w:val="right"/>
              <w:rPr>
                <w:rFonts w:cstheme="minorHAnsi"/>
                <w:sz w:val="16"/>
                <w:szCs w:val="16"/>
              </w:rPr>
            </w:pPr>
          </w:p>
        </w:tc>
        <w:tc>
          <w:tcPr>
            <w:tcW w:w="851" w:type="dxa"/>
            <w:shd w:val="clear" w:color="auto" w:fill="auto"/>
            <w:noWrap/>
            <w:vAlign w:val="center"/>
            <w:hideMark/>
          </w:tcPr>
          <w:p w14:paraId="32FB4A61" w14:textId="77777777" w:rsidR="00513DBE" w:rsidRPr="003D37BE" w:rsidRDefault="00513DBE" w:rsidP="003D37BE">
            <w:pPr>
              <w:spacing w:before="0" w:after="0"/>
              <w:jc w:val="right"/>
              <w:rPr>
                <w:rFonts w:cstheme="minorHAnsi"/>
                <w:sz w:val="16"/>
                <w:szCs w:val="16"/>
              </w:rPr>
            </w:pPr>
          </w:p>
        </w:tc>
      </w:tr>
    </w:tbl>
    <w:p w14:paraId="7F0E1C96" w14:textId="77777777" w:rsidR="001A61FB" w:rsidRDefault="001A61FB" w:rsidP="00513DBE">
      <w:pPr>
        <w:spacing w:line="276" w:lineRule="auto"/>
      </w:pPr>
    </w:p>
    <w:p w14:paraId="48B7D586" w14:textId="7CBC3EB4" w:rsidR="00513DBE" w:rsidRDefault="00513DBE" w:rsidP="00513DBE">
      <w:pPr>
        <w:spacing w:line="276" w:lineRule="auto"/>
      </w:pPr>
      <w:r>
        <w:t>W roku bazowym modelowane przekroczenia ze względu na stężenia średnioroczne PM</w:t>
      </w:r>
      <w:r w:rsidR="0096280E" w:rsidRPr="0096280E">
        <w:rPr>
          <w:vertAlign w:val="subscript"/>
        </w:rPr>
        <w:t>2.5</w:t>
      </w:r>
      <w:r w:rsidR="00BE175F">
        <w:rPr>
          <w:vertAlign w:val="subscript"/>
        </w:rPr>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rPr>
          <w:vertAlign w:val="subscript"/>
        </w:rPr>
        <w:fldChar w:fldCharType="end"/>
      </w:r>
      <w:r w:rsidRPr="00453742">
        <w:rPr>
          <w:vertAlign w:val="subscript"/>
        </w:rPr>
        <w:t xml:space="preserve"> </w:t>
      </w:r>
      <w:r>
        <w:t>wystąpiły w 27 strefach na 46 analizowanych (</w:t>
      </w:r>
      <w:r w:rsidR="00036521">
        <w:fldChar w:fldCharType="begin"/>
      </w:r>
      <w:r w:rsidR="003D37BE">
        <w:instrText xml:space="preserve"> REF _Ref536111875 \h </w:instrText>
      </w:r>
      <w:r w:rsidR="00036521">
        <w:fldChar w:fldCharType="separate"/>
      </w:r>
      <w:r w:rsidR="00D5037F">
        <w:t xml:space="preserve">Tabela </w:t>
      </w:r>
      <w:r w:rsidR="00D5037F">
        <w:rPr>
          <w:noProof/>
        </w:rPr>
        <w:t>26</w:t>
      </w:r>
      <w:r w:rsidR="00036521">
        <w:fldChar w:fldCharType="end"/>
      </w:r>
      <w:r w:rsidRPr="006878E8">
        <w:t>).</w:t>
      </w:r>
      <w:r>
        <w:t xml:space="preserve"> W 2025 roku przekroczenia prognozowane są w przypadku tego samego indeksu w 14 strefach. Natomiast w 2030 roku prognozowane są przekroczenia w 4 strefach. </w:t>
      </w:r>
    </w:p>
    <w:p w14:paraId="4F87433B" w14:textId="161D2D26" w:rsidR="003D37BE" w:rsidRDefault="003D37BE" w:rsidP="003D37BE">
      <w:pPr>
        <w:pStyle w:val="Legenda"/>
      </w:pPr>
      <w:bookmarkStart w:id="229" w:name="_Ref536111875"/>
      <w:bookmarkStart w:id="230" w:name="_Toc536436338"/>
      <w:r>
        <w:t xml:space="preserve">Tabela </w:t>
      </w:r>
      <w:r w:rsidR="00036521">
        <w:rPr>
          <w:noProof/>
        </w:rPr>
        <w:fldChar w:fldCharType="begin"/>
      </w:r>
      <w:r w:rsidR="007C2D2D">
        <w:rPr>
          <w:noProof/>
        </w:rPr>
        <w:instrText xml:space="preserve"> SEQ Tabela \* ARABIC </w:instrText>
      </w:r>
      <w:r w:rsidR="00036521">
        <w:rPr>
          <w:noProof/>
        </w:rPr>
        <w:fldChar w:fldCharType="separate"/>
      </w:r>
      <w:r w:rsidR="00D5037F">
        <w:rPr>
          <w:noProof/>
        </w:rPr>
        <w:t>26</w:t>
      </w:r>
      <w:r w:rsidR="00036521">
        <w:rPr>
          <w:noProof/>
        </w:rPr>
        <w:fldChar w:fldCharType="end"/>
      </w:r>
      <w:bookmarkEnd w:id="229"/>
      <w:r w:rsidR="001A61FB">
        <w:rPr>
          <w:noProof/>
        </w:rPr>
        <w:t xml:space="preserve"> </w:t>
      </w:r>
      <w:r w:rsidRPr="00454A98">
        <w:t>Zestawienie stref z przekroczeniami pyłu PM</w:t>
      </w:r>
      <w:r w:rsidR="0096280E" w:rsidRPr="0096280E">
        <w:rPr>
          <w:vertAlign w:val="subscript"/>
        </w:rPr>
        <w:t>2.5</w:t>
      </w:r>
      <w:r w:rsidR="00BE175F">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fldChar w:fldCharType="end"/>
      </w:r>
      <w:r w:rsidRPr="00454A98">
        <w:t xml:space="preserve"> dla stężenia średniorocznego</w:t>
      </w:r>
      <w:bookmarkEnd w:id="230"/>
    </w:p>
    <w:tbl>
      <w:tblPr>
        <w:tblW w:w="94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4"/>
        <w:gridCol w:w="1738"/>
        <w:gridCol w:w="1592"/>
        <w:gridCol w:w="708"/>
        <w:gridCol w:w="1592"/>
        <w:gridCol w:w="708"/>
        <w:gridCol w:w="1592"/>
        <w:gridCol w:w="644"/>
      </w:tblGrid>
      <w:tr w:rsidR="00513DBE" w:rsidRPr="003D37BE" w14:paraId="1B0EB6AC" w14:textId="77777777" w:rsidTr="003D37BE">
        <w:trPr>
          <w:trHeight w:val="288"/>
        </w:trPr>
        <w:tc>
          <w:tcPr>
            <w:tcW w:w="2572" w:type="dxa"/>
            <w:gridSpan w:val="2"/>
            <w:shd w:val="clear" w:color="auto" w:fill="auto"/>
            <w:noWrap/>
            <w:vAlign w:val="bottom"/>
            <w:hideMark/>
          </w:tcPr>
          <w:p w14:paraId="132B0833" w14:textId="77777777" w:rsidR="00513DBE" w:rsidRPr="003D37BE" w:rsidRDefault="00513DBE" w:rsidP="003D37BE">
            <w:pPr>
              <w:spacing w:before="0" w:after="0"/>
              <w:jc w:val="center"/>
              <w:rPr>
                <w:rFonts w:cstheme="minorHAnsi"/>
                <w:sz w:val="16"/>
                <w:szCs w:val="16"/>
              </w:rPr>
            </w:pPr>
          </w:p>
        </w:tc>
        <w:tc>
          <w:tcPr>
            <w:tcW w:w="2300" w:type="dxa"/>
            <w:gridSpan w:val="2"/>
            <w:vMerge w:val="restart"/>
            <w:shd w:val="clear" w:color="auto" w:fill="auto"/>
            <w:noWrap/>
            <w:vAlign w:val="bottom"/>
            <w:hideMark/>
          </w:tcPr>
          <w:p w14:paraId="74E6573A" w14:textId="77777777" w:rsidR="00513DBE" w:rsidRPr="003D37BE" w:rsidRDefault="00513DBE" w:rsidP="003D37BE">
            <w:pPr>
              <w:spacing w:before="0" w:after="0"/>
              <w:jc w:val="center"/>
              <w:rPr>
                <w:rFonts w:cstheme="minorHAnsi"/>
                <w:sz w:val="16"/>
                <w:szCs w:val="16"/>
              </w:rPr>
            </w:pPr>
            <w:r w:rsidRPr="003D37BE">
              <w:rPr>
                <w:rFonts w:cstheme="minorHAnsi"/>
                <w:sz w:val="16"/>
                <w:szCs w:val="16"/>
              </w:rPr>
              <w:t>Scenariusz bazowy</w:t>
            </w:r>
          </w:p>
        </w:tc>
        <w:tc>
          <w:tcPr>
            <w:tcW w:w="2300" w:type="dxa"/>
            <w:gridSpan w:val="2"/>
            <w:vMerge w:val="restart"/>
            <w:shd w:val="clear" w:color="auto" w:fill="auto"/>
            <w:noWrap/>
            <w:vAlign w:val="bottom"/>
            <w:hideMark/>
          </w:tcPr>
          <w:p w14:paraId="43AD4FF2" w14:textId="77777777" w:rsidR="00513DBE" w:rsidRPr="003D37BE" w:rsidRDefault="00513DBE" w:rsidP="003D37BE">
            <w:pPr>
              <w:spacing w:before="0" w:after="0"/>
              <w:jc w:val="center"/>
              <w:rPr>
                <w:rFonts w:cstheme="minorHAnsi"/>
                <w:sz w:val="16"/>
                <w:szCs w:val="16"/>
              </w:rPr>
            </w:pPr>
            <w:r w:rsidRPr="003D37BE">
              <w:rPr>
                <w:rFonts w:cstheme="minorHAnsi"/>
                <w:sz w:val="16"/>
                <w:szCs w:val="16"/>
              </w:rPr>
              <w:t>2025</w:t>
            </w:r>
          </w:p>
          <w:p w14:paraId="6AE0C4C3" w14:textId="77777777" w:rsidR="00513DBE" w:rsidRPr="003D37BE" w:rsidRDefault="00513DBE" w:rsidP="003D37BE">
            <w:pPr>
              <w:spacing w:before="0" w:after="0"/>
              <w:jc w:val="center"/>
              <w:rPr>
                <w:rFonts w:cstheme="minorHAnsi"/>
                <w:sz w:val="16"/>
                <w:szCs w:val="16"/>
              </w:rPr>
            </w:pPr>
          </w:p>
        </w:tc>
        <w:tc>
          <w:tcPr>
            <w:tcW w:w="2236" w:type="dxa"/>
            <w:gridSpan w:val="2"/>
            <w:vMerge w:val="restart"/>
            <w:shd w:val="clear" w:color="auto" w:fill="auto"/>
            <w:noWrap/>
            <w:vAlign w:val="bottom"/>
            <w:hideMark/>
          </w:tcPr>
          <w:p w14:paraId="4BE9627A" w14:textId="77777777" w:rsidR="00513DBE" w:rsidRPr="003D37BE" w:rsidRDefault="00513DBE" w:rsidP="003D37BE">
            <w:pPr>
              <w:spacing w:before="0" w:after="0"/>
              <w:jc w:val="center"/>
              <w:rPr>
                <w:rFonts w:cstheme="minorHAnsi"/>
                <w:sz w:val="16"/>
                <w:szCs w:val="16"/>
              </w:rPr>
            </w:pPr>
            <w:r w:rsidRPr="003D37BE">
              <w:rPr>
                <w:rFonts w:cstheme="minorHAnsi"/>
                <w:sz w:val="16"/>
                <w:szCs w:val="16"/>
              </w:rPr>
              <w:t>2030</w:t>
            </w:r>
          </w:p>
          <w:p w14:paraId="5373C30D" w14:textId="77777777" w:rsidR="00513DBE" w:rsidRPr="003D37BE" w:rsidRDefault="00513DBE" w:rsidP="003D37BE">
            <w:pPr>
              <w:spacing w:before="0" w:after="0"/>
              <w:jc w:val="center"/>
              <w:rPr>
                <w:rFonts w:cstheme="minorHAnsi"/>
                <w:sz w:val="16"/>
                <w:szCs w:val="16"/>
              </w:rPr>
            </w:pPr>
          </w:p>
        </w:tc>
      </w:tr>
      <w:tr w:rsidR="00513DBE" w:rsidRPr="003D37BE" w14:paraId="08A168C6" w14:textId="77777777" w:rsidTr="003D37BE">
        <w:trPr>
          <w:trHeight w:val="389"/>
        </w:trPr>
        <w:tc>
          <w:tcPr>
            <w:tcW w:w="834" w:type="dxa"/>
            <w:vMerge w:val="restart"/>
            <w:shd w:val="clear" w:color="auto" w:fill="auto"/>
            <w:noWrap/>
            <w:vAlign w:val="center"/>
            <w:hideMark/>
          </w:tcPr>
          <w:p w14:paraId="1E829C02" w14:textId="77777777" w:rsidR="00513DBE" w:rsidRPr="003D37BE" w:rsidRDefault="00513DBE" w:rsidP="003D37BE">
            <w:pPr>
              <w:spacing w:before="0" w:after="0"/>
              <w:rPr>
                <w:rFonts w:cstheme="minorHAnsi"/>
                <w:sz w:val="16"/>
                <w:szCs w:val="16"/>
              </w:rPr>
            </w:pPr>
            <w:r w:rsidRPr="003D37BE">
              <w:rPr>
                <w:rFonts w:cstheme="minorHAnsi"/>
                <w:sz w:val="16"/>
                <w:szCs w:val="16"/>
              </w:rPr>
              <w:t>Kod strefy</w:t>
            </w:r>
          </w:p>
        </w:tc>
        <w:tc>
          <w:tcPr>
            <w:tcW w:w="1738" w:type="dxa"/>
            <w:vMerge w:val="restart"/>
            <w:shd w:val="clear" w:color="auto" w:fill="auto"/>
            <w:noWrap/>
            <w:vAlign w:val="center"/>
            <w:hideMark/>
          </w:tcPr>
          <w:p w14:paraId="13A7C30F" w14:textId="77777777" w:rsidR="00513DBE" w:rsidRPr="003D37BE" w:rsidRDefault="00513DBE" w:rsidP="003D37BE">
            <w:pPr>
              <w:spacing w:before="0" w:after="0"/>
              <w:jc w:val="center"/>
              <w:rPr>
                <w:rFonts w:cstheme="minorHAnsi"/>
                <w:sz w:val="16"/>
                <w:szCs w:val="16"/>
              </w:rPr>
            </w:pPr>
            <w:r w:rsidRPr="003D37BE">
              <w:rPr>
                <w:rFonts w:cstheme="minorHAnsi"/>
                <w:sz w:val="16"/>
                <w:szCs w:val="16"/>
              </w:rPr>
              <w:t>typ strefy</w:t>
            </w:r>
          </w:p>
        </w:tc>
        <w:tc>
          <w:tcPr>
            <w:tcW w:w="2300" w:type="dxa"/>
            <w:gridSpan w:val="2"/>
            <w:vMerge/>
            <w:shd w:val="clear" w:color="auto" w:fill="auto"/>
            <w:noWrap/>
            <w:vAlign w:val="bottom"/>
            <w:hideMark/>
          </w:tcPr>
          <w:p w14:paraId="25F2D11F" w14:textId="77777777" w:rsidR="00513DBE" w:rsidRPr="003D37BE" w:rsidRDefault="00513DBE" w:rsidP="003D37BE">
            <w:pPr>
              <w:spacing w:before="0" w:after="0"/>
              <w:jc w:val="center"/>
              <w:rPr>
                <w:rFonts w:cstheme="minorHAnsi"/>
                <w:sz w:val="16"/>
                <w:szCs w:val="16"/>
              </w:rPr>
            </w:pPr>
          </w:p>
        </w:tc>
        <w:tc>
          <w:tcPr>
            <w:tcW w:w="2300" w:type="dxa"/>
            <w:gridSpan w:val="2"/>
            <w:vMerge/>
            <w:shd w:val="clear" w:color="auto" w:fill="auto"/>
            <w:noWrap/>
            <w:vAlign w:val="bottom"/>
            <w:hideMark/>
          </w:tcPr>
          <w:p w14:paraId="6F4D4E5A" w14:textId="77777777" w:rsidR="00513DBE" w:rsidRPr="003D37BE" w:rsidRDefault="00513DBE" w:rsidP="003D37BE">
            <w:pPr>
              <w:spacing w:before="0" w:after="0"/>
              <w:jc w:val="center"/>
              <w:rPr>
                <w:rFonts w:cstheme="minorHAnsi"/>
                <w:sz w:val="16"/>
                <w:szCs w:val="16"/>
              </w:rPr>
            </w:pPr>
          </w:p>
        </w:tc>
        <w:tc>
          <w:tcPr>
            <w:tcW w:w="2236" w:type="dxa"/>
            <w:gridSpan w:val="2"/>
            <w:vMerge/>
            <w:shd w:val="clear" w:color="auto" w:fill="auto"/>
            <w:noWrap/>
            <w:vAlign w:val="bottom"/>
            <w:hideMark/>
          </w:tcPr>
          <w:p w14:paraId="03C3C677" w14:textId="77777777" w:rsidR="00513DBE" w:rsidRPr="003D37BE" w:rsidRDefault="00513DBE" w:rsidP="003D37BE">
            <w:pPr>
              <w:spacing w:before="0" w:after="0"/>
              <w:jc w:val="center"/>
              <w:rPr>
                <w:rFonts w:cstheme="minorHAnsi"/>
                <w:sz w:val="16"/>
                <w:szCs w:val="16"/>
              </w:rPr>
            </w:pPr>
          </w:p>
        </w:tc>
      </w:tr>
      <w:tr w:rsidR="00513DBE" w:rsidRPr="003D37BE" w14:paraId="2F001332" w14:textId="77777777" w:rsidTr="003D37BE">
        <w:trPr>
          <w:trHeight w:val="288"/>
        </w:trPr>
        <w:tc>
          <w:tcPr>
            <w:tcW w:w="834" w:type="dxa"/>
            <w:vMerge/>
            <w:shd w:val="clear" w:color="auto" w:fill="auto"/>
            <w:vAlign w:val="center"/>
            <w:hideMark/>
          </w:tcPr>
          <w:p w14:paraId="333D277B" w14:textId="77777777" w:rsidR="00513DBE" w:rsidRPr="003D37BE" w:rsidRDefault="00513DBE" w:rsidP="003D37BE">
            <w:pPr>
              <w:spacing w:before="0" w:after="0"/>
              <w:rPr>
                <w:rFonts w:cstheme="minorHAnsi"/>
                <w:sz w:val="16"/>
                <w:szCs w:val="16"/>
              </w:rPr>
            </w:pPr>
          </w:p>
        </w:tc>
        <w:tc>
          <w:tcPr>
            <w:tcW w:w="1738" w:type="dxa"/>
            <w:vMerge/>
            <w:shd w:val="clear" w:color="auto" w:fill="auto"/>
            <w:vAlign w:val="center"/>
            <w:hideMark/>
          </w:tcPr>
          <w:p w14:paraId="4C207253" w14:textId="77777777" w:rsidR="00513DBE" w:rsidRPr="003D37BE" w:rsidRDefault="00513DBE" w:rsidP="003D37BE">
            <w:pPr>
              <w:spacing w:before="0" w:after="0"/>
              <w:rPr>
                <w:rFonts w:cstheme="minorHAnsi"/>
                <w:sz w:val="16"/>
                <w:szCs w:val="16"/>
              </w:rPr>
            </w:pPr>
          </w:p>
        </w:tc>
        <w:tc>
          <w:tcPr>
            <w:tcW w:w="2300" w:type="dxa"/>
            <w:gridSpan w:val="2"/>
            <w:shd w:val="clear" w:color="auto" w:fill="auto"/>
            <w:noWrap/>
            <w:vAlign w:val="center"/>
            <w:hideMark/>
          </w:tcPr>
          <w:p w14:paraId="13CEAF6C" w14:textId="77777777" w:rsidR="00513DBE" w:rsidRPr="003D37BE" w:rsidRDefault="00513DBE" w:rsidP="003D37BE">
            <w:pPr>
              <w:spacing w:before="0" w:after="0"/>
              <w:rPr>
                <w:rFonts w:cstheme="minorHAnsi"/>
                <w:sz w:val="16"/>
                <w:szCs w:val="16"/>
              </w:rPr>
            </w:pPr>
            <w:r w:rsidRPr="003D37BE">
              <w:rPr>
                <w:rFonts w:cstheme="minorHAnsi"/>
                <w:sz w:val="16"/>
                <w:szCs w:val="16"/>
              </w:rPr>
              <w:t>AVYR</w:t>
            </w:r>
          </w:p>
        </w:tc>
        <w:tc>
          <w:tcPr>
            <w:tcW w:w="2300" w:type="dxa"/>
            <w:gridSpan w:val="2"/>
            <w:shd w:val="clear" w:color="auto" w:fill="auto"/>
            <w:noWrap/>
            <w:vAlign w:val="center"/>
            <w:hideMark/>
          </w:tcPr>
          <w:p w14:paraId="7B2C90D5" w14:textId="77777777" w:rsidR="00513DBE" w:rsidRPr="003D37BE" w:rsidRDefault="00513DBE" w:rsidP="003D37BE">
            <w:pPr>
              <w:spacing w:before="0" w:after="0"/>
              <w:rPr>
                <w:rFonts w:cstheme="minorHAnsi"/>
                <w:sz w:val="16"/>
                <w:szCs w:val="16"/>
              </w:rPr>
            </w:pPr>
            <w:r w:rsidRPr="003D37BE">
              <w:rPr>
                <w:rFonts w:cstheme="minorHAnsi"/>
                <w:sz w:val="16"/>
                <w:szCs w:val="16"/>
              </w:rPr>
              <w:t>AVYR</w:t>
            </w:r>
          </w:p>
        </w:tc>
        <w:tc>
          <w:tcPr>
            <w:tcW w:w="2236" w:type="dxa"/>
            <w:gridSpan w:val="2"/>
            <w:shd w:val="clear" w:color="auto" w:fill="auto"/>
            <w:noWrap/>
            <w:vAlign w:val="center"/>
            <w:hideMark/>
          </w:tcPr>
          <w:p w14:paraId="77BD29F8" w14:textId="77777777" w:rsidR="00513DBE" w:rsidRPr="003D37BE" w:rsidRDefault="00513DBE" w:rsidP="003D37BE">
            <w:pPr>
              <w:spacing w:before="0" w:after="0"/>
              <w:rPr>
                <w:rFonts w:cstheme="minorHAnsi"/>
                <w:sz w:val="16"/>
                <w:szCs w:val="16"/>
              </w:rPr>
            </w:pPr>
            <w:r w:rsidRPr="003D37BE">
              <w:rPr>
                <w:rFonts w:cstheme="minorHAnsi"/>
                <w:sz w:val="16"/>
                <w:szCs w:val="16"/>
              </w:rPr>
              <w:t>AVYR</w:t>
            </w:r>
          </w:p>
        </w:tc>
      </w:tr>
      <w:tr w:rsidR="00513DBE" w:rsidRPr="003D37BE" w14:paraId="18815B4F" w14:textId="77777777" w:rsidTr="003D37BE">
        <w:trPr>
          <w:trHeight w:val="288"/>
        </w:trPr>
        <w:tc>
          <w:tcPr>
            <w:tcW w:w="834" w:type="dxa"/>
            <w:vMerge/>
            <w:shd w:val="clear" w:color="auto" w:fill="auto"/>
            <w:vAlign w:val="center"/>
            <w:hideMark/>
          </w:tcPr>
          <w:p w14:paraId="30ED21A2" w14:textId="77777777" w:rsidR="00513DBE" w:rsidRPr="003D37BE" w:rsidRDefault="00513DBE" w:rsidP="003D37BE">
            <w:pPr>
              <w:spacing w:before="0" w:after="0"/>
              <w:rPr>
                <w:rFonts w:cstheme="minorHAnsi"/>
                <w:sz w:val="16"/>
                <w:szCs w:val="16"/>
              </w:rPr>
            </w:pPr>
          </w:p>
        </w:tc>
        <w:tc>
          <w:tcPr>
            <w:tcW w:w="1738" w:type="dxa"/>
            <w:shd w:val="clear" w:color="auto" w:fill="auto"/>
            <w:noWrap/>
            <w:vAlign w:val="bottom"/>
            <w:hideMark/>
          </w:tcPr>
          <w:p w14:paraId="14300DBC" w14:textId="77777777" w:rsidR="00513DBE" w:rsidRPr="003D37BE" w:rsidRDefault="00513DBE" w:rsidP="003D37BE">
            <w:pPr>
              <w:spacing w:before="0" w:after="0"/>
              <w:jc w:val="center"/>
              <w:rPr>
                <w:rFonts w:cstheme="minorHAnsi"/>
                <w:sz w:val="16"/>
                <w:szCs w:val="16"/>
              </w:rPr>
            </w:pPr>
            <w:r w:rsidRPr="003D37BE">
              <w:rPr>
                <w:rFonts w:cstheme="minorHAnsi"/>
                <w:sz w:val="16"/>
                <w:szCs w:val="16"/>
              </w:rPr>
              <w:t>miejska/ pozamiejska</w:t>
            </w:r>
          </w:p>
        </w:tc>
        <w:tc>
          <w:tcPr>
            <w:tcW w:w="1592" w:type="dxa"/>
            <w:shd w:val="clear" w:color="auto" w:fill="auto"/>
            <w:noWrap/>
            <w:vAlign w:val="bottom"/>
            <w:hideMark/>
          </w:tcPr>
          <w:p w14:paraId="128B9C86" w14:textId="77777777" w:rsidR="00513DBE" w:rsidRPr="003D37BE" w:rsidRDefault="00513DBE" w:rsidP="003D37BE">
            <w:pPr>
              <w:spacing w:before="0" w:after="0"/>
              <w:jc w:val="center"/>
              <w:rPr>
                <w:rFonts w:cstheme="minorHAnsi"/>
                <w:sz w:val="16"/>
                <w:szCs w:val="16"/>
              </w:rPr>
            </w:pPr>
            <w:r w:rsidRPr="003D37BE">
              <w:rPr>
                <w:rFonts w:cstheme="minorHAnsi"/>
                <w:sz w:val="16"/>
                <w:szCs w:val="16"/>
              </w:rPr>
              <w:t>powierzchnia [km2]</w:t>
            </w:r>
          </w:p>
        </w:tc>
        <w:tc>
          <w:tcPr>
            <w:tcW w:w="708" w:type="dxa"/>
            <w:shd w:val="clear" w:color="auto" w:fill="auto"/>
            <w:noWrap/>
            <w:vAlign w:val="bottom"/>
            <w:hideMark/>
          </w:tcPr>
          <w:p w14:paraId="11006F23" w14:textId="77777777" w:rsidR="00513DBE" w:rsidRPr="003D37BE" w:rsidRDefault="00513DBE" w:rsidP="003D37BE">
            <w:pPr>
              <w:spacing w:before="0" w:after="0"/>
              <w:jc w:val="center"/>
              <w:rPr>
                <w:rFonts w:cstheme="minorHAnsi"/>
                <w:sz w:val="16"/>
                <w:szCs w:val="16"/>
              </w:rPr>
            </w:pPr>
            <w:r w:rsidRPr="003D37BE">
              <w:rPr>
                <w:rFonts w:cstheme="minorHAnsi"/>
                <w:sz w:val="16"/>
                <w:szCs w:val="16"/>
              </w:rPr>
              <w:t>ludność</w:t>
            </w:r>
          </w:p>
        </w:tc>
        <w:tc>
          <w:tcPr>
            <w:tcW w:w="1592" w:type="dxa"/>
            <w:shd w:val="clear" w:color="auto" w:fill="auto"/>
            <w:noWrap/>
            <w:vAlign w:val="bottom"/>
            <w:hideMark/>
          </w:tcPr>
          <w:p w14:paraId="58B45CDE" w14:textId="77777777" w:rsidR="00513DBE" w:rsidRPr="003D37BE" w:rsidRDefault="00513DBE" w:rsidP="003D37BE">
            <w:pPr>
              <w:spacing w:before="0" w:after="0"/>
              <w:jc w:val="center"/>
              <w:rPr>
                <w:rFonts w:cstheme="minorHAnsi"/>
                <w:sz w:val="16"/>
                <w:szCs w:val="16"/>
              </w:rPr>
            </w:pPr>
            <w:r w:rsidRPr="003D37BE">
              <w:rPr>
                <w:rFonts w:cstheme="minorHAnsi"/>
                <w:sz w:val="16"/>
                <w:szCs w:val="16"/>
              </w:rPr>
              <w:t>powierzchnia [km2]</w:t>
            </w:r>
          </w:p>
        </w:tc>
        <w:tc>
          <w:tcPr>
            <w:tcW w:w="708" w:type="dxa"/>
            <w:shd w:val="clear" w:color="auto" w:fill="auto"/>
            <w:noWrap/>
            <w:vAlign w:val="bottom"/>
            <w:hideMark/>
          </w:tcPr>
          <w:p w14:paraId="1A5B919C" w14:textId="77777777" w:rsidR="00513DBE" w:rsidRPr="003D37BE" w:rsidRDefault="00513DBE" w:rsidP="003D37BE">
            <w:pPr>
              <w:spacing w:before="0" w:after="0"/>
              <w:jc w:val="center"/>
              <w:rPr>
                <w:rFonts w:cstheme="minorHAnsi"/>
                <w:sz w:val="16"/>
                <w:szCs w:val="16"/>
              </w:rPr>
            </w:pPr>
            <w:r w:rsidRPr="003D37BE">
              <w:rPr>
                <w:rFonts w:cstheme="minorHAnsi"/>
                <w:sz w:val="16"/>
                <w:szCs w:val="16"/>
              </w:rPr>
              <w:t>ludność</w:t>
            </w:r>
          </w:p>
        </w:tc>
        <w:tc>
          <w:tcPr>
            <w:tcW w:w="1592" w:type="dxa"/>
            <w:shd w:val="clear" w:color="auto" w:fill="auto"/>
            <w:noWrap/>
            <w:vAlign w:val="bottom"/>
            <w:hideMark/>
          </w:tcPr>
          <w:p w14:paraId="45EDC2CC" w14:textId="77777777" w:rsidR="00513DBE" w:rsidRPr="003D37BE" w:rsidRDefault="00513DBE" w:rsidP="003D37BE">
            <w:pPr>
              <w:spacing w:before="0" w:after="0"/>
              <w:jc w:val="center"/>
              <w:rPr>
                <w:rFonts w:cstheme="minorHAnsi"/>
                <w:sz w:val="16"/>
                <w:szCs w:val="16"/>
              </w:rPr>
            </w:pPr>
            <w:r w:rsidRPr="003D37BE">
              <w:rPr>
                <w:rFonts w:cstheme="minorHAnsi"/>
                <w:sz w:val="16"/>
                <w:szCs w:val="16"/>
              </w:rPr>
              <w:t>powierzchnia [km2]</w:t>
            </w:r>
          </w:p>
        </w:tc>
        <w:tc>
          <w:tcPr>
            <w:tcW w:w="644" w:type="dxa"/>
            <w:shd w:val="clear" w:color="auto" w:fill="auto"/>
            <w:noWrap/>
            <w:vAlign w:val="bottom"/>
            <w:hideMark/>
          </w:tcPr>
          <w:p w14:paraId="4D56DDA2" w14:textId="77777777" w:rsidR="00513DBE" w:rsidRPr="003D37BE" w:rsidRDefault="00513DBE" w:rsidP="003D37BE">
            <w:pPr>
              <w:spacing w:before="0" w:after="0"/>
              <w:jc w:val="center"/>
              <w:rPr>
                <w:rFonts w:cstheme="minorHAnsi"/>
                <w:sz w:val="16"/>
                <w:szCs w:val="16"/>
              </w:rPr>
            </w:pPr>
            <w:r w:rsidRPr="003D37BE">
              <w:rPr>
                <w:rFonts w:cstheme="minorHAnsi"/>
                <w:sz w:val="16"/>
                <w:szCs w:val="16"/>
              </w:rPr>
              <w:t>ludność</w:t>
            </w:r>
          </w:p>
        </w:tc>
      </w:tr>
      <w:tr w:rsidR="00513DBE" w:rsidRPr="003D37BE" w14:paraId="4F91ACD2" w14:textId="77777777" w:rsidTr="003D37BE">
        <w:trPr>
          <w:trHeight w:val="288"/>
        </w:trPr>
        <w:tc>
          <w:tcPr>
            <w:tcW w:w="834" w:type="dxa"/>
            <w:shd w:val="clear" w:color="auto" w:fill="auto"/>
            <w:noWrap/>
            <w:vAlign w:val="bottom"/>
            <w:hideMark/>
          </w:tcPr>
          <w:p w14:paraId="359895CE" w14:textId="77777777" w:rsidR="00513DBE" w:rsidRPr="003D37BE" w:rsidRDefault="00513DBE" w:rsidP="003D37BE">
            <w:pPr>
              <w:spacing w:before="0" w:after="0"/>
              <w:rPr>
                <w:rFonts w:cstheme="minorHAnsi"/>
                <w:sz w:val="16"/>
                <w:szCs w:val="16"/>
              </w:rPr>
            </w:pPr>
            <w:r w:rsidRPr="003D37BE">
              <w:rPr>
                <w:rFonts w:cstheme="minorHAnsi"/>
                <w:sz w:val="16"/>
                <w:szCs w:val="16"/>
              </w:rPr>
              <w:t>PL0204</w:t>
            </w:r>
          </w:p>
        </w:tc>
        <w:tc>
          <w:tcPr>
            <w:tcW w:w="1738" w:type="dxa"/>
            <w:shd w:val="clear" w:color="auto" w:fill="auto"/>
            <w:noWrap/>
            <w:vAlign w:val="bottom"/>
            <w:hideMark/>
          </w:tcPr>
          <w:p w14:paraId="39B7CAD7" w14:textId="77777777" w:rsidR="00513DBE" w:rsidRPr="003D37BE" w:rsidRDefault="00513DBE" w:rsidP="003D37BE">
            <w:pPr>
              <w:spacing w:before="0" w:after="0"/>
              <w:rPr>
                <w:rFonts w:cstheme="minorHAnsi"/>
                <w:sz w:val="16"/>
                <w:szCs w:val="16"/>
              </w:rPr>
            </w:pPr>
            <w:r w:rsidRPr="003D37BE">
              <w:rPr>
                <w:rFonts w:cstheme="minorHAnsi"/>
                <w:sz w:val="16"/>
                <w:szCs w:val="16"/>
              </w:rPr>
              <w:t>pozamiejska</w:t>
            </w:r>
          </w:p>
        </w:tc>
        <w:tc>
          <w:tcPr>
            <w:tcW w:w="1592" w:type="dxa"/>
            <w:shd w:val="clear" w:color="auto" w:fill="auto"/>
            <w:noWrap/>
            <w:vAlign w:val="bottom"/>
            <w:hideMark/>
          </w:tcPr>
          <w:p w14:paraId="5AED6D20"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41</w:t>
            </w:r>
          </w:p>
        </w:tc>
        <w:tc>
          <w:tcPr>
            <w:tcW w:w="708" w:type="dxa"/>
            <w:shd w:val="clear" w:color="auto" w:fill="auto"/>
            <w:noWrap/>
            <w:vAlign w:val="bottom"/>
            <w:hideMark/>
          </w:tcPr>
          <w:p w14:paraId="6180485A" w14:textId="77777777" w:rsidR="00513DBE" w:rsidRPr="003D37BE" w:rsidRDefault="00513DBE" w:rsidP="003D37BE">
            <w:pPr>
              <w:spacing w:before="0" w:after="0"/>
              <w:jc w:val="right"/>
              <w:rPr>
                <w:rFonts w:cstheme="minorHAnsi"/>
                <w:sz w:val="16"/>
                <w:szCs w:val="16"/>
              </w:rPr>
            </w:pPr>
            <w:r w:rsidRPr="003D37BE">
              <w:rPr>
                <w:rFonts w:cstheme="minorHAnsi"/>
                <w:sz w:val="16"/>
                <w:szCs w:val="16"/>
              </w:rPr>
              <w:t>16337</w:t>
            </w:r>
          </w:p>
        </w:tc>
        <w:tc>
          <w:tcPr>
            <w:tcW w:w="1592" w:type="dxa"/>
            <w:shd w:val="clear" w:color="auto" w:fill="auto"/>
            <w:noWrap/>
            <w:vAlign w:val="bottom"/>
            <w:hideMark/>
          </w:tcPr>
          <w:p w14:paraId="11649BD6"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bottom"/>
            <w:hideMark/>
          </w:tcPr>
          <w:p w14:paraId="5BBB0CE0" w14:textId="77777777" w:rsidR="00513DBE" w:rsidRPr="003D37BE" w:rsidRDefault="00513DBE" w:rsidP="003D37BE">
            <w:pPr>
              <w:spacing w:before="0" w:after="0"/>
              <w:jc w:val="right"/>
              <w:rPr>
                <w:rFonts w:cstheme="minorHAnsi"/>
                <w:sz w:val="16"/>
                <w:szCs w:val="16"/>
              </w:rPr>
            </w:pPr>
          </w:p>
        </w:tc>
        <w:tc>
          <w:tcPr>
            <w:tcW w:w="1592" w:type="dxa"/>
            <w:shd w:val="clear" w:color="auto" w:fill="auto"/>
            <w:noWrap/>
            <w:vAlign w:val="bottom"/>
            <w:hideMark/>
          </w:tcPr>
          <w:p w14:paraId="31E9C6B1" w14:textId="77777777" w:rsidR="00513DBE" w:rsidRPr="003D37BE" w:rsidRDefault="00513DBE" w:rsidP="003D37BE">
            <w:pPr>
              <w:spacing w:before="0" w:after="0"/>
              <w:jc w:val="right"/>
              <w:rPr>
                <w:rFonts w:cstheme="minorHAnsi"/>
                <w:sz w:val="16"/>
                <w:szCs w:val="16"/>
              </w:rPr>
            </w:pPr>
          </w:p>
        </w:tc>
        <w:tc>
          <w:tcPr>
            <w:tcW w:w="644" w:type="dxa"/>
            <w:shd w:val="clear" w:color="auto" w:fill="auto"/>
            <w:noWrap/>
            <w:vAlign w:val="bottom"/>
            <w:hideMark/>
          </w:tcPr>
          <w:p w14:paraId="70783B8E" w14:textId="77777777" w:rsidR="00513DBE" w:rsidRPr="003D37BE" w:rsidRDefault="00513DBE" w:rsidP="003D37BE">
            <w:pPr>
              <w:spacing w:before="0" w:after="0"/>
              <w:jc w:val="right"/>
              <w:rPr>
                <w:rFonts w:cstheme="minorHAnsi"/>
                <w:sz w:val="16"/>
                <w:szCs w:val="16"/>
              </w:rPr>
            </w:pPr>
          </w:p>
        </w:tc>
      </w:tr>
      <w:tr w:rsidR="00513DBE" w:rsidRPr="003D37BE" w14:paraId="4E896405" w14:textId="77777777" w:rsidTr="003D37BE">
        <w:trPr>
          <w:trHeight w:val="288"/>
        </w:trPr>
        <w:tc>
          <w:tcPr>
            <w:tcW w:w="834" w:type="dxa"/>
            <w:shd w:val="clear" w:color="auto" w:fill="auto"/>
            <w:noWrap/>
            <w:vAlign w:val="bottom"/>
            <w:hideMark/>
          </w:tcPr>
          <w:p w14:paraId="229FE668"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PL0403</w:t>
            </w:r>
          </w:p>
        </w:tc>
        <w:tc>
          <w:tcPr>
            <w:tcW w:w="1738" w:type="dxa"/>
            <w:shd w:val="clear" w:color="auto" w:fill="auto"/>
            <w:noWrap/>
            <w:vAlign w:val="bottom"/>
            <w:hideMark/>
          </w:tcPr>
          <w:p w14:paraId="6B56EFC2"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miejska</w:t>
            </w:r>
          </w:p>
        </w:tc>
        <w:tc>
          <w:tcPr>
            <w:tcW w:w="1592" w:type="dxa"/>
            <w:shd w:val="clear" w:color="auto" w:fill="auto"/>
            <w:noWrap/>
            <w:vAlign w:val="bottom"/>
            <w:hideMark/>
          </w:tcPr>
          <w:p w14:paraId="0138C65D"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61</w:t>
            </w:r>
          </w:p>
        </w:tc>
        <w:tc>
          <w:tcPr>
            <w:tcW w:w="708" w:type="dxa"/>
            <w:shd w:val="clear" w:color="auto" w:fill="auto"/>
            <w:noWrap/>
            <w:vAlign w:val="bottom"/>
            <w:hideMark/>
          </w:tcPr>
          <w:p w14:paraId="7A1E8C03"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114743</w:t>
            </w:r>
          </w:p>
        </w:tc>
        <w:tc>
          <w:tcPr>
            <w:tcW w:w="1592" w:type="dxa"/>
            <w:shd w:val="clear" w:color="auto" w:fill="auto"/>
            <w:noWrap/>
            <w:vAlign w:val="bottom"/>
            <w:hideMark/>
          </w:tcPr>
          <w:p w14:paraId="00EE5212" w14:textId="77777777" w:rsidR="00513DBE" w:rsidRPr="003D37BE" w:rsidRDefault="00513DBE" w:rsidP="003D37BE">
            <w:pPr>
              <w:spacing w:before="0" w:after="0"/>
              <w:jc w:val="right"/>
              <w:rPr>
                <w:rFonts w:cstheme="minorHAnsi"/>
                <w:sz w:val="16"/>
                <w:szCs w:val="16"/>
              </w:rPr>
            </w:pPr>
          </w:p>
        </w:tc>
        <w:tc>
          <w:tcPr>
            <w:tcW w:w="708" w:type="dxa"/>
            <w:shd w:val="clear" w:color="auto" w:fill="auto"/>
            <w:noWrap/>
            <w:vAlign w:val="bottom"/>
            <w:hideMark/>
          </w:tcPr>
          <w:p w14:paraId="51CF28AC" w14:textId="77777777" w:rsidR="00513DBE" w:rsidRPr="003D37BE" w:rsidRDefault="00513DBE" w:rsidP="003D37BE">
            <w:pPr>
              <w:spacing w:before="0" w:after="0"/>
              <w:jc w:val="right"/>
              <w:rPr>
                <w:rFonts w:cstheme="minorHAnsi"/>
                <w:color w:val="000000"/>
                <w:sz w:val="16"/>
                <w:szCs w:val="16"/>
              </w:rPr>
            </w:pPr>
          </w:p>
        </w:tc>
        <w:tc>
          <w:tcPr>
            <w:tcW w:w="1592" w:type="dxa"/>
            <w:shd w:val="clear" w:color="auto" w:fill="auto"/>
            <w:noWrap/>
            <w:vAlign w:val="bottom"/>
            <w:hideMark/>
          </w:tcPr>
          <w:p w14:paraId="135827CE"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37FBB632" w14:textId="77777777" w:rsidR="00513DBE" w:rsidRPr="003D37BE" w:rsidRDefault="00513DBE" w:rsidP="003D37BE">
            <w:pPr>
              <w:spacing w:before="0" w:after="0"/>
              <w:jc w:val="right"/>
              <w:rPr>
                <w:rFonts w:cstheme="minorHAnsi"/>
                <w:color w:val="000000"/>
                <w:sz w:val="16"/>
                <w:szCs w:val="16"/>
              </w:rPr>
            </w:pPr>
          </w:p>
        </w:tc>
      </w:tr>
      <w:tr w:rsidR="00513DBE" w:rsidRPr="003D37BE" w14:paraId="59A9B06F" w14:textId="77777777" w:rsidTr="003D37BE">
        <w:trPr>
          <w:trHeight w:val="288"/>
        </w:trPr>
        <w:tc>
          <w:tcPr>
            <w:tcW w:w="834" w:type="dxa"/>
            <w:shd w:val="clear" w:color="auto" w:fill="auto"/>
            <w:noWrap/>
            <w:vAlign w:val="bottom"/>
            <w:hideMark/>
          </w:tcPr>
          <w:p w14:paraId="07CEF514"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PL0404</w:t>
            </w:r>
          </w:p>
        </w:tc>
        <w:tc>
          <w:tcPr>
            <w:tcW w:w="1738" w:type="dxa"/>
            <w:shd w:val="clear" w:color="auto" w:fill="auto"/>
            <w:noWrap/>
            <w:vAlign w:val="bottom"/>
            <w:hideMark/>
          </w:tcPr>
          <w:p w14:paraId="299CAAE7"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pozamiejska</w:t>
            </w:r>
          </w:p>
        </w:tc>
        <w:tc>
          <w:tcPr>
            <w:tcW w:w="1592" w:type="dxa"/>
            <w:shd w:val="clear" w:color="auto" w:fill="auto"/>
            <w:noWrap/>
            <w:vAlign w:val="bottom"/>
            <w:hideMark/>
          </w:tcPr>
          <w:p w14:paraId="7A5520F4"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2050</w:t>
            </w:r>
          </w:p>
        </w:tc>
        <w:tc>
          <w:tcPr>
            <w:tcW w:w="708" w:type="dxa"/>
            <w:shd w:val="clear" w:color="auto" w:fill="auto"/>
            <w:noWrap/>
            <w:vAlign w:val="bottom"/>
            <w:hideMark/>
          </w:tcPr>
          <w:p w14:paraId="2EDE23F5"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161139</w:t>
            </w:r>
          </w:p>
        </w:tc>
        <w:tc>
          <w:tcPr>
            <w:tcW w:w="1592" w:type="dxa"/>
            <w:shd w:val="clear" w:color="auto" w:fill="auto"/>
            <w:noWrap/>
            <w:vAlign w:val="bottom"/>
            <w:hideMark/>
          </w:tcPr>
          <w:p w14:paraId="1B163676" w14:textId="77777777" w:rsidR="00513DBE" w:rsidRPr="003D37BE" w:rsidRDefault="00513DBE" w:rsidP="003D37BE">
            <w:pPr>
              <w:spacing w:before="0" w:after="0"/>
              <w:jc w:val="right"/>
              <w:rPr>
                <w:rFonts w:cstheme="minorHAnsi"/>
                <w:color w:val="000000"/>
                <w:sz w:val="16"/>
                <w:szCs w:val="16"/>
              </w:rPr>
            </w:pPr>
          </w:p>
        </w:tc>
        <w:tc>
          <w:tcPr>
            <w:tcW w:w="708" w:type="dxa"/>
            <w:shd w:val="clear" w:color="auto" w:fill="auto"/>
            <w:noWrap/>
            <w:vAlign w:val="bottom"/>
            <w:hideMark/>
          </w:tcPr>
          <w:p w14:paraId="3E341925" w14:textId="77777777" w:rsidR="00513DBE" w:rsidRPr="003D37BE" w:rsidRDefault="00513DBE" w:rsidP="003D37BE">
            <w:pPr>
              <w:spacing w:before="0" w:after="0"/>
              <w:jc w:val="right"/>
              <w:rPr>
                <w:rFonts w:cstheme="minorHAnsi"/>
                <w:color w:val="000000"/>
                <w:sz w:val="16"/>
                <w:szCs w:val="16"/>
              </w:rPr>
            </w:pPr>
          </w:p>
        </w:tc>
        <w:tc>
          <w:tcPr>
            <w:tcW w:w="1592" w:type="dxa"/>
            <w:shd w:val="clear" w:color="auto" w:fill="auto"/>
            <w:noWrap/>
            <w:vAlign w:val="bottom"/>
            <w:hideMark/>
          </w:tcPr>
          <w:p w14:paraId="6FB576D5"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1F9CB3C8" w14:textId="77777777" w:rsidR="00513DBE" w:rsidRPr="003D37BE" w:rsidRDefault="00513DBE" w:rsidP="003D37BE">
            <w:pPr>
              <w:spacing w:before="0" w:after="0"/>
              <w:jc w:val="right"/>
              <w:rPr>
                <w:rFonts w:cstheme="minorHAnsi"/>
                <w:color w:val="000000"/>
                <w:sz w:val="16"/>
                <w:szCs w:val="16"/>
              </w:rPr>
            </w:pPr>
          </w:p>
        </w:tc>
      </w:tr>
      <w:tr w:rsidR="00513DBE" w:rsidRPr="003D37BE" w14:paraId="52051288" w14:textId="77777777" w:rsidTr="003D37BE">
        <w:trPr>
          <w:trHeight w:val="288"/>
        </w:trPr>
        <w:tc>
          <w:tcPr>
            <w:tcW w:w="834" w:type="dxa"/>
            <w:shd w:val="clear" w:color="auto" w:fill="auto"/>
            <w:noWrap/>
            <w:vAlign w:val="bottom"/>
            <w:hideMark/>
          </w:tcPr>
          <w:p w14:paraId="5DE275AD"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PL0602</w:t>
            </w:r>
          </w:p>
        </w:tc>
        <w:tc>
          <w:tcPr>
            <w:tcW w:w="1738" w:type="dxa"/>
            <w:shd w:val="clear" w:color="auto" w:fill="auto"/>
            <w:noWrap/>
            <w:vAlign w:val="bottom"/>
            <w:hideMark/>
          </w:tcPr>
          <w:p w14:paraId="53C96881"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pozamiejska</w:t>
            </w:r>
          </w:p>
        </w:tc>
        <w:tc>
          <w:tcPr>
            <w:tcW w:w="1592" w:type="dxa"/>
            <w:shd w:val="clear" w:color="auto" w:fill="auto"/>
            <w:noWrap/>
            <w:vAlign w:val="bottom"/>
            <w:hideMark/>
          </w:tcPr>
          <w:p w14:paraId="70BB03F6"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410</w:t>
            </w:r>
          </w:p>
        </w:tc>
        <w:tc>
          <w:tcPr>
            <w:tcW w:w="708" w:type="dxa"/>
            <w:shd w:val="clear" w:color="auto" w:fill="auto"/>
            <w:noWrap/>
            <w:vAlign w:val="bottom"/>
            <w:hideMark/>
          </w:tcPr>
          <w:p w14:paraId="5193F22C"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32492</w:t>
            </w:r>
          </w:p>
        </w:tc>
        <w:tc>
          <w:tcPr>
            <w:tcW w:w="1592" w:type="dxa"/>
            <w:shd w:val="clear" w:color="auto" w:fill="auto"/>
            <w:noWrap/>
            <w:vAlign w:val="bottom"/>
            <w:hideMark/>
          </w:tcPr>
          <w:p w14:paraId="33BE5AED"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134,2394</w:t>
            </w:r>
          </w:p>
        </w:tc>
        <w:tc>
          <w:tcPr>
            <w:tcW w:w="708" w:type="dxa"/>
            <w:shd w:val="clear" w:color="auto" w:fill="auto"/>
            <w:noWrap/>
            <w:vAlign w:val="bottom"/>
            <w:hideMark/>
          </w:tcPr>
          <w:p w14:paraId="28B300E1"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14408</w:t>
            </w:r>
          </w:p>
        </w:tc>
        <w:tc>
          <w:tcPr>
            <w:tcW w:w="1592" w:type="dxa"/>
            <w:shd w:val="clear" w:color="auto" w:fill="auto"/>
            <w:noWrap/>
            <w:vAlign w:val="bottom"/>
            <w:hideMark/>
          </w:tcPr>
          <w:p w14:paraId="763575DA"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7BF71C49" w14:textId="77777777" w:rsidR="00513DBE" w:rsidRPr="003D37BE" w:rsidRDefault="00513DBE" w:rsidP="003D37BE">
            <w:pPr>
              <w:spacing w:before="0" w:after="0"/>
              <w:jc w:val="right"/>
              <w:rPr>
                <w:rFonts w:cstheme="minorHAnsi"/>
                <w:color w:val="000000"/>
                <w:sz w:val="16"/>
                <w:szCs w:val="16"/>
              </w:rPr>
            </w:pPr>
          </w:p>
        </w:tc>
      </w:tr>
      <w:tr w:rsidR="00513DBE" w:rsidRPr="003D37BE" w14:paraId="1949EE22" w14:textId="77777777" w:rsidTr="003D37BE">
        <w:trPr>
          <w:trHeight w:val="288"/>
        </w:trPr>
        <w:tc>
          <w:tcPr>
            <w:tcW w:w="834" w:type="dxa"/>
            <w:shd w:val="clear" w:color="auto" w:fill="auto"/>
            <w:noWrap/>
            <w:vAlign w:val="bottom"/>
            <w:hideMark/>
          </w:tcPr>
          <w:p w14:paraId="27A4C88B"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PL1002</w:t>
            </w:r>
          </w:p>
        </w:tc>
        <w:tc>
          <w:tcPr>
            <w:tcW w:w="1738" w:type="dxa"/>
            <w:shd w:val="clear" w:color="auto" w:fill="auto"/>
            <w:noWrap/>
            <w:vAlign w:val="bottom"/>
            <w:hideMark/>
          </w:tcPr>
          <w:p w14:paraId="77AE4DDD"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pozamiejska</w:t>
            </w:r>
          </w:p>
        </w:tc>
        <w:tc>
          <w:tcPr>
            <w:tcW w:w="1592" w:type="dxa"/>
            <w:shd w:val="clear" w:color="auto" w:fill="auto"/>
            <w:noWrap/>
            <w:vAlign w:val="bottom"/>
            <w:hideMark/>
          </w:tcPr>
          <w:p w14:paraId="74EE2186"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2780</w:t>
            </w:r>
          </w:p>
        </w:tc>
        <w:tc>
          <w:tcPr>
            <w:tcW w:w="708" w:type="dxa"/>
            <w:shd w:val="clear" w:color="auto" w:fill="auto"/>
            <w:noWrap/>
            <w:vAlign w:val="bottom"/>
            <w:hideMark/>
          </w:tcPr>
          <w:p w14:paraId="6E8916D3"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210165</w:t>
            </w:r>
          </w:p>
        </w:tc>
        <w:tc>
          <w:tcPr>
            <w:tcW w:w="1592" w:type="dxa"/>
            <w:shd w:val="clear" w:color="auto" w:fill="auto"/>
            <w:noWrap/>
            <w:vAlign w:val="bottom"/>
            <w:hideMark/>
          </w:tcPr>
          <w:p w14:paraId="1C3D9451"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299,4145</w:t>
            </w:r>
          </w:p>
        </w:tc>
        <w:tc>
          <w:tcPr>
            <w:tcW w:w="708" w:type="dxa"/>
            <w:shd w:val="clear" w:color="auto" w:fill="auto"/>
            <w:noWrap/>
            <w:vAlign w:val="bottom"/>
            <w:hideMark/>
          </w:tcPr>
          <w:p w14:paraId="016F9E0D"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29350</w:t>
            </w:r>
          </w:p>
        </w:tc>
        <w:tc>
          <w:tcPr>
            <w:tcW w:w="1592" w:type="dxa"/>
            <w:shd w:val="clear" w:color="auto" w:fill="auto"/>
            <w:noWrap/>
            <w:vAlign w:val="bottom"/>
            <w:hideMark/>
          </w:tcPr>
          <w:p w14:paraId="320F1C29"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78</w:t>
            </w:r>
          </w:p>
        </w:tc>
        <w:tc>
          <w:tcPr>
            <w:tcW w:w="644" w:type="dxa"/>
            <w:shd w:val="clear" w:color="auto" w:fill="auto"/>
            <w:noWrap/>
            <w:vAlign w:val="bottom"/>
            <w:hideMark/>
          </w:tcPr>
          <w:p w14:paraId="08B816A8"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7158</w:t>
            </w:r>
          </w:p>
        </w:tc>
      </w:tr>
      <w:tr w:rsidR="00513DBE" w:rsidRPr="003D37BE" w14:paraId="03FDAA92" w14:textId="77777777" w:rsidTr="003D37BE">
        <w:trPr>
          <w:trHeight w:val="288"/>
        </w:trPr>
        <w:tc>
          <w:tcPr>
            <w:tcW w:w="834" w:type="dxa"/>
            <w:shd w:val="clear" w:color="auto" w:fill="auto"/>
            <w:noWrap/>
            <w:vAlign w:val="bottom"/>
            <w:hideMark/>
          </w:tcPr>
          <w:p w14:paraId="444147EF"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PL1201</w:t>
            </w:r>
          </w:p>
        </w:tc>
        <w:tc>
          <w:tcPr>
            <w:tcW w:w="1738" w:type="dxa"/>
            <w:shd w:val="clear" w:color="auto" w:fill="auto"/>
            <w:noWrap/>
            <w:vAlign w:val="bottom"/>
            <w:hideMark/>
          </w:tcPr>
          <w:p w14:paraId="17717926"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miejska</w:t>
            </w:r>
          </w:p>
        </w:tc>
        <w:tc>
          <w:tcPr>
            <w:tcW w:w="1592" w:type="dxa"/>
            <w:shd w:val="clear" w:color="auto" w:fill="auto"/>
            <w:noWrap/>
            <w:vAlign w:val="bottom"/>
            <w:hideMark/>
          </w:tcPr>
          <w:p w14:paraId="77417660"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326</w:t>
            </w:r>
          </w:p>
        </w:tc>
        <w:tc>
          <w:tcPr>
            <w:tcW w:w="708" w:type="dxa"/>
            <w:shd w:val="clear" w:color="auto" w:fill="auto"/>
            <w:noWrap/>
            <w:vAlign w:val="bottom"/>
            <w:hideMark/>
          </w:tcPr>
          <w:p w14:paraId="25673D55"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782596</w:t>
            </w:r>
          </w:p>
        </w:tc>
        <w:tc>
          <w:tcPr>
            <w:tcW w:w="1592" w:type="dxa"/>
            <w:shd w:val="clear" w:color="auto" w:fill="auto"/>
            <w:noWrap/>
            <w:vAlign w:val="bottom"/>
            <w:hideMark/>
          </w:tcPr>
          <w:p w14:paraId="04A8B47C"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326,4289</w:t>
            </w:r>
          </w:p>
        </w:tc>
        <w:tc>
          <w:tcPr>
            <w:tcW w:w="708" w:type="dxa"/>
            <w:shd w:val="clear" w:color="auto" w:fill="auto"/>
            <w:noWrap/>
            <w:vAlign w:val="bottom"/>
            <w:hideMark/>
          </w:tcPr>
          <w:p w14:paraId="57209AEA"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782596</w:t>
            </w:r>
          </w:p>
        </w:tc>
        <w:tc>
          <w:tcPr>
            <w:tcW w:w="1592" w:type="dxa"/>
            <w:shd w:val="clear" w:color="auto" w:fill="auto"/>
            <w:noWrap/>
            <w:vAlign w:val="bottom"/>
            <w:hideMark/>
          </w:tcPr>
          <w:p w14:paraId="18E3E0BF"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7931BBC7" w14:textId="77777777" w:rsidR="00513DBE" w:rsidRPr="003D37BE" w:rsidRDefault="00513DBE" w:rsidP="003D37BE">
            <w:pPr>
              <w:spacing w:before="0" w:after="0"/>
              <w:jc w:val="right"/>
              <w:rPr>
                <w:rFonts w:cstheme="minorHAnsi"/>
                <w:color w:val="000000"/>
                <w:sz w:val="16"/>
                <w:szCs w:val="16"/>
              </w:rPr>
            </w:pPr>
          </w:p>
        </w:tc>
      </w:tr>
      <w:tr w:rsidR="00513DBE" w:rsidRPr="003D37BE" w14:paraId="3E40B403" w14:textId="77777777" w:rsidTr="003D37BE">
        <w:trPr>
          <w:trHeight w:val="288"/>
        </w:trPr>
        <w:tc>
          <w:tcPr>
            <w:tcW w:w="834" w:type="dxa"/>
            <w:shd w:val="clear" w:color="auto" w:fill="auto"/>
            <w:noWrap/>
            <w:vAlign w:val="bottom"/>
            <w:hideMark/>
          </w:tcPr>
          <w:p w14:paraId="35855E75"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PL1202</w:t>
            </w:r>
          </w:p>
        </w:tc>
        <w:tc>
          <w:tcPr>
            <w:tcW w:w="1738" w:type="dxa"/>
            <w:shd w:val="clear" w:color="auto" w:fill="auto"/>
            <w:noWrap/>
            <w:vAlign w:val="bottom"/>
            <w:hideMark/>
          </w:tcPr>
          <w:p w14:paraId="588589EA"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miejska</w:t>
            </w:r>
          </w:p>
        </w:tc>
        <w:tc>
          <w:tcPr>
            <w:tcW w:w="1592" w:type="dxa"/>
            <w:shd w:val="clear" w:color="auto" w:fill="auto"/>
            <w:noWrap/>
            <w:vAlign w:val="bottom"/>
            <w:hideMark/>
          </w:tcPr>
          <w:p w14:paraId="1608C6ED"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72</w:t>
            </w:r>
          </w:p>
        </w:tc>
        <w:tc>
          <w:tcPr>
            <w:tcW w:w="708" w:type="dxa"/>
            <w:shd w:val="clear" w:color="auto" w:fill="auto"/>
            <w:noWrap/>
            <w:vAlign w:val="bottom"/>
            <w:hideMark/>
          </w:tcPr>
          <w:p w14:paraId="69C441AB"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121031</w:t>
            </w:r>
          </w:p>
        </w:tc>
        <w:tc>
          <w:tcPr>
            <w:tcW w:w="1592" w:type="dxa"/>
            <w:shd w:val="clear" w:color="auto" w:fill="auto"/>
            <w:noWrap/>
            <w:vAlign w:val="bottom"/>
            <w:hideMark/>
          </w:tcPr>
          <w:p w14:paraId="29183994"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52,39787</w:t>
            </w:r>
          </w:p>
        </w:tc>
        <w:tc>
          <w:tcPr>
            <w:tcW w:w="708" w:type="dxa"/>
            <w:shd w:val="clear" w:color="auto" w:fill="auto"/>
            <w:noWrap/>
            <w:vAlign w:val="bottom"/>
            <w:hideMark/>
          </w:tcPr>
          <w:p w14:paraId="2165B14B"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99178</w:t>
            </w:r>
          </w:p>
        </w:tc>
        <w:tc>
          <w:tcPr>
            <w:tcW w:w="1592" w:type="dxa"/>
            <w:shd w:val="clear" w:color="auto" w:fill="auto"/>
            <w:noWrap/>
            <w:vAlign w:val="bottom"/>
            <w:hideMark/>
          </w:tcPr>
          <w:p w14:paraId="554F4B82"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5E109C15" w14:textId="77777777" w:rsidR="00513DBE" w:rsidRPr="003D37BE" w:rsidRDefault="00513DBE" w:rsidP="003D37BE">
            <w:pPr>
              <w:spacing w:before="0" w:after="0"/>
              <w:jc w:val="right"/>
              <w:rPr>
                <w:rFonts w:cstheme="minorHAnsi"/>
                <w:color w:val="000000"/>
                <w:sz w:val="16"/>
                <w:szCs w:val="16"/>
              </w:rPr>
            </w:pPr>
          </w:p>
        </w:tc>
      </w:tr>
      <w:tr w:rsidR="00513DBE" w:rsidRPr="003D37BE" w14:paraId="282B33D6" w14:textId="77777777" w:rsidTr="003D37BE">
        <w:trPr>
          <w:trHeight w:val="288"/>
        </w:trPr>
        <w:tc>
          <w:tcPr>
            <w:tcW w:w="834" w:type="dxa"/>
            <w:shd w:val="clear" w:color="auto" w:fill="auto"/>
            <w:noWrap/>
            <w:vAlign w:val="bottom"/>
            <w:hideMark/>
          </w:tcPr>
          <w:p w14:paraId="53469D86"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PL1203</w:t>
            </w:r>
          </w:p>
        </w:tc>
        <w:tc>
          <w:tcPr>
            <w:tcW w:w="1738" w:type="dxa"/>
            <w:shd w:val="clear" w:color="auto" w:fill="auto"/>
            <w:noWrap/>
            <w:vAlign w:val="bottom"/>
            <w:hideMark/>
          </w:tcPr>
          <w:p w14:paraId="5715EDA1"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pozamiejska</w:t>
            </w:r>
          </w:p>
        </w:tc>
        <w:tc>
          <w:tcPr>
            <w:tcW w:w="1592" w:type="dxa"/>
            <w:shd w:val="clear" w:color="auto" w:fill="auto"/>
            <w:noWrap/>
            <w:vAlign w:val="bottom"/>
            <w:hideMark/>
          </w:tcPr>
          <w:p w14:paraId="7F4A0C0E"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10897</w:t>
            </w:r>
          </w:p>
        </w:tc>
        <w:tc>
          <w:tcPr>
            <w:tcW w:w="708" w:type="dxa"/>
            <w:shd w:val="clear" w:color="auto" w:fill="auto"/>
            <w:noWrap/>
            <w:vAlign w:val="bottom"/>
            <w:hideMark/>
          </w:tcPr>
          <w:p w14:paraId="56BD7BBB"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2067469</w:t>
            </w:r>
          </w:p>
        </w:tc>
        <w:tc>
          <w:tcPr>
            <w:tcW w:w="1592" w:type="dxa"/>
            <w:shd w:val="clear" w:color="auto" w:fill="auto"/>
            <w:noWrap/>
            <w:vAlign w:val="bottom"/>
            <w:hideMark/>
          </w:tcPr>
          <w:p w14:paraId="3E409E82"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4981,444</w:t>
            </w:r>
          </w:p>
        </w:tc>
        <w:tc>
          <w:tcPr>
            <w:tcW w:w="708" w:type="dxa"/>
            <w:shd w:val="clear" w:color="auto" w:fill="auto"/>
            <w:noWrap/>
            <w:vAlign w:val="bottom"/>
            <w:hideMark/>
          </w:tcPr>
          <w:p w14:paraId="500DB871"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1145634</w:t>
            </w:r>
          </w:p>
        </w:tc>
        <w:tc>
          <w:tcPr>
            <w:tcW w:w="1592" w:type="dxa"/>
            <w:shd w:val="clear" w:color="auto" w:fill="auto"/>
            <w:noWrap/>
            <w:vAlign w:val="bottom"/>
            <w:hideMark/>
          </w:tcPr>
          <w:p w14:paraId="3969B160"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249</w:t>
            </w:r>
          </w:p>
        </w:tc>
        <w:tc>
          <w:tcPr>
            <w:tcW w:w="644" w:type="dxa"/>
            <w:shd w:val="clear" w:color="auto" w:fill="auto"/>
            <w:noWrap/>
            <w:vAlign w:val="bottom"/>
            <w:hideMark/>
          </w:tcPr>
          <w:p w14:paraId="26C6800D"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71828</w:t>
            </w:r>
          </w:p>
        </w:tc>
      </w:tr>
      <w:tr w:rsidR="00513DBE" w:rsidRPr="003D37BE" w14:paraId="0D92A21B" w14:textId="77777777" w:rsidTr="003D37BE">
        <w:trPr>
          <w:trHeight w:val="288"/>
        </w:trPr>
        <w:tc>
          <w:tcPr>
            <w:tcW w:w="834" w:type="dxa"/>
            <w:shd w:val="clear" w:color="auto" w:fill="auto"/>
            <w:noWrap/>
            <w:vAlign w:val="bottom"/>
            <w:hideMark/>
          </w:tcPr>
          <w:p w14:paraId="1C706CAA"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PL1401</w:t>
            </w:r>
          </w:p>
        </w:tc>
        <w:tc>
          <w:tcPr>
            <w:tcW w:w="1738" w:type="dxa"/>
            <w:shd w:val="clear" w:color="auto" w:fill="auto"/>
            <w:noWrap/>
            <w:vAlign w:val="bottom"/>
            <w:hideMark/>
          </w:tcPr>
          <w:p w14:paraId="20057A05"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miejska</w:t>
            </w:r>
          </w:p>
        </w:tc>
        <w:tc>
          <w:tcPr>
            <w:tcW w:w="1592" w:type="dxa"/>
            <w:shd w:val="clear" w:color="auto" w:fill="auto"/>
            <w:noWrap/>
            <w:vAlign w:val="bottom"/>
            <w:hideMark/>
          </w:tcPr>
          <w:p w14:paraId="0D26D781"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114</w:t>
            </w:r>
          </w:p>
        </w:tc>
        <w:tc>
          <w:tcPr>
            <w:tcW w:w="708" w:type="dxa"/>
            <w:shd w:val="clear" w:color="auto" w:fill="auto"/>
            <w:noWrap/>
            <w:vAlign w:val="bottom"/>
            <w:hideMark/>
          </w:tcPr>
          <w:p w14:paraId="2626207E"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480800</w:t>
            </w:r>
          </w:p>
        </w:tc>
        <w:tc>
          <w:tcPr>
            <w:tcW w:w="1592" w:type="dxa"/>
            <w:shd w:val="clear" w:color="auto" w:fill="auto"/>
            <w:noWrap/>
            <w:vAlign w:val="bottom"/>
            <w:hideMark/>
          </w:tcPr>
          <w:p w14:paraId="1FB95732" w14:textId="77777777" w:rsidR="00513DBE" w:rsidRPr="003D37BE" w:rsidRDefault="00513DBE" w:rsidP="003D37BE">
            <w:pPr>
              <w:spacing w:before="0" w:after="0"/>
              <w:jc w:val="right"/>
              <w:rPr>
                <w:rFonts w:cstheme="minorHAnsi"/>
                <w:color w:val="000000"/>
                <w:sz w:val="16"/>
                <w:szCs w:val="16"/>
              </w:rPr>
            </w:pPr>
          </w:p>
        </w:tc>
        <w:tc>
          <w:tcPr>
            <w:tcW w:w="708" w:type="dxa"/>
            <w:shd w:val="clear" w:color="auto" w:fill="auto"/>
            <w:noWrap/>
            <w:vAlign w:val="bottom"/>
            <w:hideMark/>
          </w:tcPr>
          <w:p w14:paraId="2452CF57" w14:textId="77777777" w:rsidR="00513DBE" w:rsidRPr="003D37BE" w:rsidRDefault="00513DBE" w:rsidP="003D37BE">
            <w:pPr>
              <w:spacing w:before="0" w:after="0"/>
              <w:jc w:val="right"/>
              <w:rPr>
                <w:rFonts w:cstheme="minorHAnsi"/>
                <w:color w:val="000000"/>
                <w:sz w:val="16"/>
                <w:szCs w:val="16"/>
              </w:rPr>
            </w:pPr>
          </w:p>
        </w:tc>
        <w:tc>
          <w:tcPr>
            <w:tcW w:w="1592" w:type="dxa"/>
            <w:shd w:val="clear" w:color="auto" w:fill="auto"/>
            <w:noWrap/>
            <w:vAlign w:val="bottom"/>
            <w:hideMark/>
          </w:tcPr>
          <w:p w14:paraId="17E8FC99"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602F31B4" w14:textId="77777777" w:rsidR="00513DBE" w:rsidRPr="003D37BE" w:rsidRDefault="00513DBE" w:rsidP="003D37BE">
            <w:pPr>
              <w:spacing w:before="0" w:after="0"/>
              <w:jc w:val="right"/>
              <w:rPr>
                <w:rFonts w:cstheme="minorHAnsi"/>
                <w:color w:val="000000"/>
                <w:sz w:val="16"/>
                <w:szCs w:val="16"/>
              </w:rPr>
            </w:pPr>
          </w:p>
        </w:tc>
      </w:tr>
      <w:tr w:rsidR="00513DBE" w:rsidRPr="003D37BE" w14:paraId="1019915F" w14:textId="77777777" w:rsidTr="003D37BE">
        <w:trPr>
          <w:trHeight w:val="288"/>
        </w:trPr>
        <w:tc>
          <w:tcPr>
            <w:tcW w:w="834" w:type="dxa"/>
            <w:shd w:val="clear" w:color="auto" w:fill="auto"/>
            <w:noWrap/>
            <w:vAlign w:val="bottom"/>
            <w:hideMark/>
          </w:tcPr>
          <w:p w14:paraId="4D61A5DF"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PL1402</w:t>
            </w:r>
          </w:p>
        </w:tc>
        <w:tc>
          <w:tcPr>
            <w:tcW w:w="1738" w:type="dxa"/>
            <w:shd w:val="clear" w:color="auto" w:fill="auto"/>
            <w:noWrap/>
            <w:vAlign w:val="bottom"/>
            <w:hideMark/>
          </w:tcPr>
          <w:p w14:paraId="36254177"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miejska</w:t>
            </w:r>
          </w:p>
        </w:tc>
        <w:tc>
          <w:tcPr>
            <w:tcW w:w="1592" w:type="dxa"/>
            <w:shd w:val="clear" w:color="auto" w:fill="auto"/>
            <w:noWrap/>
            <w:vAlign w:val="bottom"/>
            <w:hideMark/>
          </w:tcPr>
          <w:p w14:paraId="4E4D49D2"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10</w:t>
            </w:r>
          </w:p>
        </w:tc>
        <w:tc>
          <w:tcPr>
            <w:tcW w:w="708" w:type="dxa"/>
            <w:shd w:val="clear" w:color="auto" w:fill="auto"/>
            <w:noWrap/>
            <w:vAlign w:val="bottom"/>
            <w:hideMark/>
          </w:tcPr>
          <w:p w14:paraId="0615E418"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3908</w:t>
            </w:r>
          </w:p>
        </w:tc>
        <w:tc>
          <w:tcPr>
            <w:tcW w:w="1592" w:type="dxa"/>
            <w:shd w:val="clear" w:color="auto" w:fill="auto"/>
            <w:noWrap/>
            <w:vAlign w:val="bottom"/>
            <w:hideMark/>
          </w:tcPr>
          <w:p w14:paraId="10DC284A" w14:textId="77777777" w:rsidR="00513DBE" w:rsidRPr="003D37BE" w:rsidRDefault="00513DBE" w:rsidP="003D37BE">
            <w:pPr>
              <w:spacing w:before="0" w:after="0"/>
              <w:jc w:val="right"/>
              <w:rPr>
                <w:rFonts w:cstheme="minorHAnsi"/>
                <w:color w:val="000000"/>
                <w:sz w:val="16"/>
                <w:szCs w:val="16"/>
              </w:rPr>
            </w:pPr>
          </w:p>
        </w:tc>
        <w:tc>
          <w:tcPr>
            <w:tcW w:w="708" w:type="dxa"/>
            <w:shd w:val="clear" w:color="auto" w:fill="auto"/>
            <w:noWrap/>
            <w:vAlign w:val="bottom"/>
            <w:hideMark/>
          </w:tcPr>
          <w:p w14:paraId="690261DE" w14:textId="77777777" w:rsidR="00513DBE" w:rsidRPr="003D37BE" w:rsidRDefault="00513DBE" w:rsidP="003D37BE">
            <w:pPr>
              <w:spacing w:before="0" w:after="0"/>
              <w:jc w:val="right"/>
              <w:rPr>
                <w:rFonts w:cstheme="minorHAnsi"/>
                <w:color w:val="000000"/>
                <w:sz w:val="16"/>
                <w:szCs w:val="16"/>
              </w:rPr>
            </w:pPr>
          </w:p>
        </w:tc>
        <w:tc>
          <w:tcPr>
            <w:tcW w:w="1592" w:type="dxa"/>
            <w:shd w:val="clear" w:color="auto" w:fill="auto"/>
            <w:noWrap/>
            <w:vAlign w:val="bottom"/>
            <w:hideMark/>
          </w:tcPr>
          <w:p w14:paraId="1B716A53"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6908C279" w14:textId="77777777" w:rsidR="00513DBE" w:rsidRPr="003D37BE" w:rsidRDefault="00513DBE" w:rsidP="003D37BE">
            <w:pPr>
              <w:spacing w:before="0" w:after="0"/>
              <w:jc w:val="right"/>
              <w:rPr>
                <w:rFonts w:cstheme="minorHAnsi"/>
                <w:color w:val="000000"/>
                <w:sz w:val="16"/>
                <w:szCs w:val="16"/>
              </w:rPr>
            </w:pPr>
          </w:p>
        </w:tc>
      </w:tr>
      <w:tr w:rsidR="00513DBE" w:rsidRPr="003D37BE" w14:paraId="0FD8BF9C" w14:textId="77777777" w:rsidTr="003D37BE">
        <w:trPr>
          <w:trHeight w:val="288"/>
        </w:trPr>
        <w:tc>
          <w:tcPr>
            <w:tcW w:w="834" w:type="dxa"/>
            <w:shd w:val="clear" w:color="auto" w:fill="auto"/>
            <w:noWrap/>
            <w:vAlign w:val="bottom"/>
            <w:hideMark/>
          </w:tcPr>
          <w:p w14:paraId="3FEAB531"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PL1404</w:t>
            </w:r>
          </w:p>
        </w:tc>
        <w:tc>
          <w:tcPr>
            <w:tcW w:w="1738" w:type="dxa"/>
            <w:shd w:val="clear" w:color="auto" w:fill="auto"/>
            <w:noWrap/>
            <w:vAlign w:val="bottom"/>
            <w:hideMark/>
          </w:tcPr>
          <w:p w14:paraId="2A35DDD0"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pozamiejska</w:t>
            </w:r>
          </w:p>
        </w:tc>
        <w:tc>
          <w:tcPr>
            <w:tcW w:w="1592" w:type="dxa"/>
            <w:shd w:val="clear" w:color="auto" w:fill="auto"/>
            <w:noWrap/>
            <w:vAlign w:val="bottom"/>
            <w:hideMark/>
          </w:tcPr>
          <w:p w14:paraId="6F8B3333"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963</w:t>
            </w:r>
          </w:p>
        </w:tc>
        <w:tc>
          <w:tcPr>
            <w:tcW w:w="708" w:type="dxa"/>
            <w:shd w:val="clear" w:color="auto" w:fill="auto"/>
            <w:noWrap/>
            <w:vAlign w:val="bottom"/>
            <w:hideMark/>
          </w:tcPr>
          <w:p w14:paraId="4A382609"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340853</w:t>
            </w:r>
          </w:p>
        </w:tc>
        <w:tc>
          <w:tcPr>
            <w:tcW w:w="1592" w:type="dxa"/>
            <w:shd w:val="clear" w:color="auto" w:fill="auto"/>
            <w:noWrap/>
            <w:vAlign w:val="bottom"/>
            <w:hideMark/>
          </w:tcPr>
          <w:p w14:paraId="67180082"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97,83816</w:t>
            </w:r>
          </w:p>
        </w:tc>
        <w:tc>
          <w:tcPr>
            <w:tcW w:w="708" w:type="dxa"/>
            <w:shd w:val="clear" w:color="auto" w:fill="auto"/>
            <w:noWrap/>
            <w:vAlign w:val="bottom"/>
            <w:hideMark/>
          </w:tcPr>
          <w:p w14:paraId="1ED861E1"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4231</w:t>
            </w:r>
          </w:p>
        </w:tc>
        <w:tc>
          <w:tcPr>
            <w:tcW w:w="1592" w:type="dxa"/>
            <w:shd w:val="clear" w:color="auto" w:fill="auto"/>
            <w:noWrap/>
            <w:vAlign w:val="bottom"/>
            <w:hideMark/>
          </w:tcPr>
          <w:p w14:paraId="6E2FC8BB"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3A349F87" w14:textId="77777777" w:rsidR="00513DBE" w:rsidRPr="003D37BE" w:rsidRDefault="00513DBE" w:rsidP="003D37BE">
            <w:pPr>
              <w:spacing w:before="0" w:after="0"/>
              <w:jc w:val="right"/>
              <w:rPr>
                <w:rFonts w:cstheme="minorHAnsi"/>
                <w:color w:val="000000"/>
                <w:sz w:val="16"/>
                <w:szCs w:val="16"/>
              </w:rPr>
            </w:pPr>
          </w:p>
        </w:tc>
      </w:tr>
      <w:tr w:rsidR="00513DBE" w:rsidRPr="003D37BE" w14:paraId="4B3523FE" w14:textId="77777777" w:rsidTr="003D37BE">
        <w:trPr>
          <w:trHeight w:val="288"/>
        </w:trPr>
        <w:tc>
          <w:tcPr>
            <w:tcW w:w="834" w:type="dxa"/>
            <w:shd w:val="clear" w:color="auto" w:fill="auto"/>
            <w:noWrap/>
            <w:vAlign w:val="bottom"/>
            <w:hideMark/>
          </w:tcPr>
          <w:p w14:paraId="093B74AE"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PL1601</w:t>
            </w:r>
          </w:p>
        </w:tc>
        <w:tc>
          <w:tcPr>
            <w:tcW w:w="1738" w:type="dxa"/>
            <w:shd w:val="clear" w:color="auto" w:fill="auto"/>
            <w:noWrap/>
            <w:vAlign w:val="bottom"/>
            <w:hideMark/>
          </w:tcPr>
          <w:p w14:paraId="48F7E2BE"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miejska</w:t>
            </w:r>
          </w:p>
        </w:tc>
        <w:tc>
          <w:tcPr>
            <w:tcW w:w="1592" w:type="dxa"/>
            <w:shd w:val="clear" w:color="auto" w:fill="auto"/>
            <w:noWrap/>
            <w:vAlign w:val="bottom"/>
            <w:hideMark/>
          </w:tcPr>
          <w:p w14:paraId="68C28151"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149</w:t>
            </w:r>
          </w:p>
        </w:tc>
        <w:tc>
          <w:tcPr>
            <w:tcW w:w="708" w:type="dxa"/>
            <w:shd w:val="clear" w:color="auto" w:fill="auto"/>
            <w:noWrap/>
            <w:vAlign w:val="bottom"/>
            <w:hideMark/>
          </w:tcPr>
          <w:p w14:paraId="08E7E8A8"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137027</w:t>
            </w:r>
          </w:p>
        </w:tc>
        <w:tc>
          <w:tcPr>
            <w:tcW w:w="1592" w:type="dxa"/>
            <w:shd w:val="clear" w:color="auto" w:fill="auto"/>
            <w:noWrap/>
            <w:vAlign w:val="bottom"/>
            <w:hideMark/>
          </w:tcPr>
          <w:p w14:paraId="43D51B8B"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2,04574</w:t>
            </w:r>
          </w:p>
        </w:tc>
        <w:tc>
          <w:tcPr>
            <w:tcW w:w="708" w:type="dxa"/>
            <w:shd w:val="clear" w:color="auto" w:fill="auto"/>
            <w:noWrap/>
            <w:vAlign w:val="bottom"/>
            <w:hideMark/>
          </w:tcPr>
          <w:p w14:paraId="618E8B45"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2477</w:t>
            </w:r>
          </w:p>
        </w:tc>
        <w:tc>
          <w:tcPr>
            <w:tcW w:w="1592" w:type="dxa"/>
            <w:shd w:val="clear" w:color="auto" w:fill="auto"/>
            <w:noWrap/>
            <w:vAlign w:val="bottom"/>
            <w:hideMark/>
          </w:tcPr>
          <w:p w14:paraId="3481C5DC"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7190630F" w14:textId="77777777" w:rsidR="00513DBE" w:rsidRPr="003D37BE" w:rsidRDefault="00513DBE" w:rsidP="003D37BE">
            <w:pPr>
              <w:spacing w:before="0" w:after="0"/>
              <w:jc w:val="right"/>
              <w:rPr>
                <w:rFonts w:cstheme="minorHAnsi"/>
                <w:color w:val="000000"/>
                <w:sz w:val="16"/>
                <w:szCs w:val="16"/>
              </w:rPr>
            </w:pPr>
          </w:p>
        </w:tc>
      </w:tr>
      <w:tr w:rsidR="00513DBE" w:rsidRPr="003D37BE" w14:paraId="1D5063F6" w14:textId="77777777" w:rsidTr="003D37BE">
        <w:trPr>
          <w:trHeight w:val="288"/>
        </w:trPr>
        <w:tc>
          <w:tcPr>
            <w:tcW w:w="834" w:type="dxa"/>
            <w:shd w:val="clear" w:color="auto" w:fill="auto"/>
            <w:noWrap/>
            <w:vAlign w:val="bottom"/>
            <w:hideMark/>
          </w:tcPr>
          <w:p w14:paraId="50B2B6B1"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PL1602</w:t>
            </w:r>
          </w:p>
        </w:tc>
        <w:tc>
          <w:tcPr>
            <w:tcW w:w="1738" w:type="dxa"/>
            <w:shd w:val="clear" w:color="auto" w:fill="auto"/>
            <w:noWrap/>
            <w:vAlign w:val="bottom"/>
            <w:hideMark/>
          </w:tcPr>
          <w:p w14:paraId="731781F5"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pozamiejska</w:t>
            </w:r>
          </w:p>
        </w:tc>
        <w:tc>
          <w:tcPr>
            <w:tcW w:w="1592" w:type="dxa"/>
            <w:shd w:val="clear" w:color="auto" w:fill="auto"/>
            <w:noWrap/>
            <w:vAlign w:val="bottom"/>
            <w:hideMark/>
          </w:tcPr>
          <w:p w14:paraId="67E19627"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3324</w:t>
            </w:r>
          </w:p>
        </w:tc>
        <w:tc>
          <w:tcPr>
            <w:tcW w:w="708" w:type="dxa"/>
            <w:shd w:val="clear" w:color="auto" w:fill="auto"/>
            <w:noWrap/>
            <w:vAlign w:val="bottom"/>
            <w:hideMark/>
          </w:tcPr>
          <w:p w14:paraId="544A43A3"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380139</w:t>
            </w:r>
          </w:p>
        </w:tc>
        <w:tc>
          <w:tcPr>
            <w:tcW w:w="1592" w:type="dxa"/>
            <w:shd w:val="clear" w:color="auto" w:fill="auto"/>
            <w:noWrap/>
            <w:vAlign w:val="bottom"/>
            <w:hideMark/>
          </w:tcPr>
          <w:p w14:paraId="4011AC84"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581,2106</w:t>
            </w:r>
          </w:p>
        </w:tc>
        <w:tc>
          <w:tcPr>
            <w:tcW w:w="708" w:type="dxa"/>
            <w:shd w:val="clear" w:color="auto" w:fill="auto"/>
            <w:noWrap/>
            <w:vAlign w:val="bottom"/>
            <w:hideMark/>
          </w:tcPr>
          <w:p w14:paraId="011417CD"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67794</w:t>
            </w:r>
          </w:p>
        </w:tc>
        <w:tc>
          <w:tcPr>
            <w:tcW w:w="1592" w:type="dxa"/>
            <w:shd w:val="clear" w:color="auto" w:fill="auto"/>
            <w:noWrap/>
            <w:vAlign w:val="bottom"/>
            <w:hideMark/>
          </w:tcPr>
          <w:p w14:paraId="7AE1D0C3"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4412B902" w14:textId="77777777" w:rsidR="00513DBE" w:rsidRPr="003D37BE" w:rsidRDefault="00513DBE" w:rsidP="003D37BE">
            <w:pPr>
              <w:spacing w:before="0" w:after="0"/>
              <w:jc w:val="right"/>
              <w:rPr>
                <w:rFonts w:cstheme="minorHAnsi"/>
                <w:color w:val="000000"/>
                <w:sz w:val="16"/>
                <w:szCs w:val="16"/>
              </w:rPr>
            </w:pPr>
          </w:p>
        </w:tc>
      </w:tr>
      <w:tr w:rsidR="00513DBE" w:rsidRPr="003D37BE" w14:paraId="49DD97B9" w14:textId="77777777" w:rsidTr="003D37BE">
        <w:trPr>
          <w:trHeight w:val="288"/>
        </w:trPr>
        <w:tc>
          <w:tcPr>
            <w:tcW w:w="834" w:type="dxa"/>
            <w:shd w:val="clear" w:color="auto" w:fill="auto"/>
            <w:noWrap/>
            <w:vAlign w:val="bottom"/>
            <w:hideMark/>
          </w:tcPr>
          <w:p w14:paraId="30178CDD"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PL1801</w:t>
            </w:r>
          </w:p>
        </w:tc>
        <w:tc>
          <w:tcPr>
            <w:tcW w:w="1738" w:type="dxa"/>
            <w:shd w:val="clear" w:color="auto" w:fill="auto"/>
            <w:noWrap/>
            <w:vAlign w:val="bottom"/>
            <w:hideMark/>
          </w:tcPr>
          <w:p w14:paraId="1283D27B"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miejska</w:t>
            </w:r>
          </w:p>
        </w:tc>
        <w:tc>
          <w:tcPr>
            <w:tcW w:w="1592" w:type="dxa"/>
            <w:shd w:val="clear" w:color="auto" w:fill="auto"/>
            <w:noWrap/>
            <w:vAlign w:val="bottom"/>
            <w:hideMark/>
          </w:tcPr>
          <w:p w14:paraId="662E6424"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120</w:t>
            </w:r>
          </w:p>
        </w:tc>
        <w:tc>
          <w:tcPr>
            <w:tcW w:w="708" w:type="dxa"/>
            <w:shd w:val="clear" w:color="auto" w:fill="auto"/>
            <w:noWrap/>
            <w:vAlign w:val="bottom"/>
            <w:hideMark/>
          </w:tcPr>
          <w:p w14:paraId="1CC4A068"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191739</w:t>
            </w:r>
          </w:p>
        </w:tc>
        <w:tc>
          <w:tcPr>
            <w:tcW w:w="1592" w:type="dxa"/>
            <w:shd w:val="clear" w:color="auto" w:fill="auto"/>
            <w:noWrap/>
            <w:vAlign w:val="bottom"/>
            <w:hideMark/>
          </w:tcPr>
          <w:p w14:paraId="3E4A7BC4" w14:textId="77777777" w:rsidR="00513DBE" w:rsidRPr="003D37BE" w:rsidRDefault="00513DBE" w:rsidP="003D37BE">
            <w:pPr>
              <w:spacing w:before="0" w:after="0"/>
              <w:jc w:val="right"/>
              <w:rPr>
                <w:rFonts w:cstheme="minorHAnsi"/>
                <w:color w:val="000000"/>
                <w:sz w:val="16"/>
                <w:szCs w:val="16"/>
              </w:rPr>
            </w:pPr>
          </w:p>
        </w:tc>
        <w:tc>
          <w:tcPr>
            <w:tcW w:w="708" w:type="dxa"/>
            <w:shd w:val="clear" w:color="auto" w:fill="auto"/>
            <w:noWrap/>
            <w:vAlign w:val="bottom"/>
            <w:hideMark/>
          </w:tcPr>
          <w:p w14:paraId="4A7ADAB4" w14:textId="77777777" w:rsidR="00513DBE" w:rsidRPr="003D37BE" w:rsidRDefault="00513DBE" w:rsidP="003D37BE">
            <w:pPr>
              <w:spacing w:before="0" w:after="0"/>
              <w:jc w:val="right"/>
              <w:rPr>
                <w:rFonts w:cstheme="minorHAnsi"/>
                <w:color w:val="000000"/>
                <w:sz w:val="16"/>
                <w:szCs w:val="16"/>
              </w:rPr>
            </w:pPr>
          </w:p>
        </w:tc>
        <w:tc>
          <w:tcPr>
            <w:tcW w:w="1592" w:type="dxa"/>
            <w:shd w:val="clear" w:color="auto" w:fill="auto"/>
            <w:noWrap/>
            <w:vAlign w:val="bottom"/>
            <w:hideMark/>
          </w:tcPr>
          <w:p w14:paraId="662516B0"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37E43BF9" w14:textId="77777777" w:rsidR="00513DBE" w:rsidRPr="003D37BE" w:rsidRDefault="00513DBE" w:rsidP="003D37BE">
            <w:pPr>
              <w:spacing w:before="0" w:after="0"/>
              <w:jc w:val="right"/>
              <w:rPr>
                <w:rFonts w:cstheme="minorHAnsi"/>
                <w:color w:val="000000"/>
                <w:sz w:val="16"/>
                <w:szCs w:val="16"/>
              </w:rPr>
            </w:pPr>
          </w:p>
        </w:tc>
      </w:tr>
      <w:tr w:rsidR="00513DBE" w:rsidRPr="003D37BE" w14:paraId="5FDFD914" w14:textId="77777777" w:rsidTr="003D37BE">
        <w:trPr>
          <w:trHeight w:val="288"/>
        </w:trPr>
        <w:tc>
          <w:tcPr>
            <w:tcW w:w="834" w:type="dxa"/>
            <w:shd w:val="clear" w:color="auto" w:fill="auto"/>
            <w:noWrap/>
            <w:vAlign w:val="bottom"/>
            <w:hideMark/>
          </w:tcPr>
          <w:p w14:paraId="55126CFF"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PL1802</w:t>
            </w:r>
          </w:p>
        </w:tc>
        <w:tc>
          <w:tcPr>
            <w:tcW w:w="1738" w:type="dxa"/>
            <w:shd w:val="clear" w:color="auto" w:fill="auto"/>
            <w:noWrap/>
            <w:vAlign w:val="bottom"/>
            <w:hideMark/>
          </w:tcPr>
          <w:p w14:paraId="3EEC55D8"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pozamiejska</w:t>
            </w:r>
          </w:p>
        </w:tc>
        <w:tc>
          <w:tcPr>
            <w:tcW w:w="1592" w:type="dxa"/>
            <w:shd w:val="clear" w:color="auto" w:fill="auto"/>
            <w:noWrap/>
            <w:vAlign w:val="bottom"/>
            <w:hideMark/>
          </w:tcPr>
          <w:p w14:paraId="0BA605D4"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5393</w:t>
            </w:r>
          </w:p>
        </w:tc>
        <w:tc>
          <w:tcPr>
            <w:tcW w:w="708" w:type="dxa"/>
            <w:shd w:val="clear" w:color="auto" w:fill="auto"/>
            <w:noWrap/>
            <w:vAlign w:val="bottom"/>
            <w:hideMark/>
          </w:tcPr>
          <w:p w14:paraId="7B3A5EFE"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897604</w:t>
            </w:r>
          </w:p>
        </w:tc>
        <w:tc>
          <w:tcPr>
            <w:tcW w:w="1592" w:type="dxa"/>
            <w:shd w:val="clear" w:color="auto" w:fill="auto"/>
            <w:noWrap/>
            <w:vAlign w:val="bottom"/>
            <w:hideMark/>
          </w:tcPr>
          <w:p w14:paraId="095B3355"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80,27877</w:t>
            </w:r>
          </w:p>
        </w:tc>
        <w:tc>
          <w:tcPr>
            <w:tcW w:w="708" w:type="dxa"/>
            <w:shd w:val="clear" w:color="auto" w:fill="auto"/>
            <w:noWrap/>
            <w:vAlign w:val="bottom"/>
            <w:hideMark/>
          </w:tcPr>
          <w:p w14:paraId="0ACCFD81"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19238</w:t>
            </w:r>
          </w:p>
        </w:tc>
        <w:tc>
          <w:tcPr>
            <w:tcW w:w="1592" w:type="dxa"/>
            <w:shd w:val="clear" w:color="auto" w:fill="auto"/>
            <w:noWrap/>
            <w:vAlign w:val="bottom"/>
            <w:hideMark/>
          </w:tcPr>
          <w:p w14:paraId="7525E51F"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49D3DD5B" w14:textId="77777777" w:rsidR="00513DBE" w:rsidRPr="003D37BE" w:rsidRDefault="00513DBE" w:rsidP="003D37BE">
            <w:pPr>
              <w:spacing w:before="0" w:after="0"/>
              <w:jc w:val="right"/>
              <w:rPr>
                <w:rFonts w:cstheme="minorHAnsi"/>
                <w:color w:val="000000"/>
                <w:sz w:val="16"/>
                <w:szCs w:val="16"/>
              </w:rPr>
            </w:pPr>
          </w:p>
        </w:tc>
      </w:tr>
      <w:tr w:rsidR="00513DBE" w:rsidRPr="003D37BE" w14:paraId="5B10FFAF" w14:textId="77777777" w:rsidTr="003D37BE">
        <w:trPr>
          <w:trHeight w:val="288"/>
        </w:trPr>
        <w:tc>
          <w:tcPr>
            <w:tcW w:w="834" w:type="dxa"/>
            <w:shd w:val="clear" w:color="auto" w:fill="auto"/>
            <w:noWrap/>
            <w:vAlign w:val="bottom"/>
            <w:hideMark/>
          </w:tcPr>
          <w:p w14:paraId="2997B91F"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PL2401</w:t>
            </w:r>
          </w:p>
        </w:tc>
        <w:tc>
          <w:tcPr>
            <w:tcW w:w="1738" w:type="dxa"/>
            <w:shd w:val="clear" w:color="auto" w:fill="auto"/>
            <w:noWrap/>
            <w:vAlign w:val="bottom"/>
            <w:hideMark/>
          </w:tcPr>
          <w:p w14:paraId="3CA5A078"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miejska</w:t>
            </w:r>
          </w:p>
        </w:tc>
        <w:tc>
          <w:tcPr>
            <w:tcW w:w="1592" w:type="dxa"/>
            <w:shd w:val="clear" w:color="auto" w:fill="auto"/>
            <w:noWrap/>
            <w:vAlign w:val="bottom"/>
            <w:hideMark/>
          </w:tcPr>
          <w:p w14:paraId="3909FD00"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1216</w:t>
            </w:r>
          </w:p>
        </w:tc>
        <w:tc>
          <w:tcPr>
            <w:tcW w:w="708" w:type="dxa"/>
            <w:shd w:val="clear" w:color="auto" w:fill="auto"/>
            <w:noWrap/>
            <w:vAlign w:val="bottom"/>
            <w:hideMark/>
          </w:tcPr>
          <w:p w14:paraId="4F3BC7EF"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2002252</w:t>
            </w:r>
          </w:p>
        </w:tc>
        <w:tc>
          <w:tcPr>
            <w:tcW w:w="1592" w:type="dxa"/>
            <w:shd w:val="clear" w:color="auto" w:fill="auto"/>
            <w:noWrap/>
            <w:vAlign w:val="bottom"/>
            <w:hideMark/>
          </w:tcPr>
          <w:p w14:paraId="4371FAFC"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998,2086</w:t>
            </w:r>
          </w:p>
        </w:tc>
        <w:tc>
          <w:tcPr>
            <w:tcW w:w="708" w:type="dxa"/>
            <w:shd w:val="clear" w:color="auto" w:fill="auto"/>
            <w:noWrap/>
            <w:vAlign w:val="bottom"/>
            <w:hideMark/>
          </w:tcPr>
          <w:p w14:paraId="06B66340"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1670787</w:t>
            </w:r>
          </w:p>
        </w:tc>
        <w:tc>
          <w:tcPr>
            <w:tcW w:w="1592" w:type="dxa"/>
            <w:shd w:val="clear" w:color="auto" w:fill="auto"/>
            <w:noWrap/>
            <w:vAlign w:val="bottom"/>
            <w:hideMark/>
          </w:tcPr>
          <w:p w14:paraId="1E0A4F97"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294</w:t>
            </w:r>
          </w:p>
        </w:tc>
        <w:tc>
          <w:tcPr>
            <w:tcW w:w="644" w:type="dxa"/>
            <w:shd w:val="clear" w:color="auto" w:fill="auto"/>
            <w:noWrap/>
            <w:vAlign w:val="bottom"/>
            <w:hideMark/>
          </w:tcPr>
          <w:p w14:paraId="0C9C1652"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397922</w:t>
            </w:r>
          </w:p>
        </w:tc>
      </w:tr>
      <w:tr w:rsidR="00513DBE" w:rsidRPr="003D37BE" w14:paraId="6E721389" w14:textId="77777777" w:rsidTr="003D37BE">
        <w:trPr>
          <w:trHeight w:val="288"/>
        </w:trPr>
        <w:tc>
          <w:tcPr>
            <w:tcW w:w="834" w:type="dxa"/>
            <w:shd w:val="clear" w:color="auto" w:fill="auto"/>
            <w:noWrap/>
            <w:vAlign w:val="bottom"/>
            <w:hideMark/>
          </w:tcPr>
          <w:p w14:paraId="362DC9BF"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PL2402</w:t>
            </w:r>
          </w:p>
        </w:tc>
        <w:tc>
          <w:tcPr>
            <w:tcW w:w="1738" w:type="dxa"/>
            <w:shd w:val="clear" w:color="auto" w:fill="auto"/>
            <w:noWrap/>
            <w:vAlign w:val="bottom"/>
            <w:hideMark/>
          </w:tcPr>
          <w:p w14:paraId="15A170D1"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miejska</w:t>
            </w:r>
          </w:p>
        </w:tc>
        <w:tc>
          <w:tcPr>
            <w:tcW w:w="1592" w:type="dxa"/>
            <w:shd w:val="clear" w:color="auto" w:fill="auto"/>
            <w:noWrap/>
            <w:vAlign w:val="bottom"/>
            <w:hideMark/>
          </w:tcPr>
          <w:p w14:paraId="6D71BFE4"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298</w:t>
            </w:r>
          </w:p>
        </w:tc>
        <w:tc>
          <w:tcPr>
            <w:tcW w:w="708" w:type="dxa"/>
            <w:shd w:val="clear" w:color="auto" w:fill="auto"/>
            <w:noWrap/>
            <w:vAlign w:val="bottom"/>
            <w:hideMark/>
          </w:tcPr>
          <w:p w14:paraId="3FDB6FFC"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323757</w:t>
            </w:r>
          </w:p>
        </w:tc>
        <w:tc>
          <w:tcPr>
            <w:tcW w:w="1592" w:type="dxa"/>
            <w:shd w:val="clear" w:color="auto" w:fill="auto"/>
            <w:noWrap/>
            <w:vAlign w:val="bottom"/>
            <w:hideMark/>
          </w:tcPr>
          <w:p w14:paraId="6063EE96"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297,8492</w:t>
            </w:r>
          </w:p>
        </w:tc>
        <w:tc>
          <w:tcPr>
            <w:tcW w:w="708" w:type="dxa"/>
            <w:shd w:val="clear" w:color="auto" w:fill="auto"/>
            <w:noWrap/>
            <w:vAlign w:val="bottom"/>
            <w:hideMark/>
          </w:tcPr>
          <w:p w14:paraId="74C4DABD"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323757</w:t>
            </w:r>
          </w:p>
        </w:tc>
        <w:tc>
          <w:tcPr>
            <w:tcW w:w="1592" w:type="dxa"/>
            <w:shd w:val="clear" w:color="auto" w:fill="auto"/>
            <w:noWrap/>
            <w:vAlign w:val="bottom"/>
            <w:hideMark/>
          </w:tcPr>
          <w:p w14:paraId="3F08743B"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425FC0BE" w14:textId="77777777" w:rsidR="00513DBE" w:rsidRPr="003D37BE" w:rsidRDefault="00513DBE" w:rsidP="003D37BE">
            <w:pPr>
              <w:spacing w:before="0" w:after="0"/>
              <w:jc w:val="right"/>
              <w:rPr>
                <w:rFonts w:cstheme="minorHAnsi"/>
                <w:color w:val="000000"/>
                <w:sz w:val="16"/>
                <w:szCs w:val="16"/>
              </w:rPr>
            </w:pPr>
          </w:p>
        </w:tc>
      </w:tr>
      <w:tr w:rsidR="00513DBE" w:rsidRPr="003D37BE" w14:paraId="0F0D9FCB" w14:textId="77777777" w:rsidTr="003D37BE">
        <w:trPr>
          <w:trHeight w:val="288"/>
        </w:trPr>
        <w:tc>
          <w:tcPr>
            <w:tcW w:w="834" w:type="dxa"/>
            <w:shd w:val="clear" w:color="auto" w:fill="auto"/>
            <w:noWrap/>
            <w:vAlign w:val="bottom"/>
            <w:hideMark/>
          </w:tcPr>
          <w:p w14:paraId="296458CB"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PL2403</w:t>
            </w:r>
          </w:p>
        </w:tc>
        <w:tc>
          <w:tcPr>
            <w:tcW w:w="1738" w:type="dxa"/>
            <w:shd w:val="clear" w:color="auto" w:fill="auto"/>
            <w:noWrap/>
            <w:vAlign w:val="bottom"/>
            <w:hideMark/>
          </w:tcPr>
          <w:p w14:paraId="09AF3E7D"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miejska</w:t>
            </w:r>
          </w:p>
        </w:tc>
        <w:tc>
          <w:tcPr>
            <w:tcW w:w="1592" w:type="dxa"/>
            <w:shd w:val="clear" w:color="auto" w:fill="auto"/>
            <w:noWrap/>
            <w:vAlign w:val="bottom"/>
            <w:hideMark/>
          </w:tcPr>
          <w:p w14:paraId="22FCF39D"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124</w:t>
            </w:r>
          </w:p>
        </w:tc>
        <w:tc>
          <w:tcPr>
            <w:tcW w:w="708" w:type="dxa"/>
            <w:shd w:val="clear" w:color="auto" w:fill="auto"/>
            <w:noWrap/>
            <w:vAlign w:val="bottom"/>
            <w:hideMark/>
          </w:tcPr>
          <w:p w14:paraId="5D1A9C55"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184939</w:t>
            </w:r>
          </w:p>
        </w:tc>
        <w:tc>
          <w:tcPr>
            <w:tcW w:w="1592" w:type="dxa"/>
            <w:shd w:val="clear" w:color="auto" w:fill="auto"/>
            <w:noWrap/>
            <w:vAlign w:val="bottom"/>
            <w:hideMark/>
          </w:tcPr>
          <w:p w14:paraId="60EC61F6" w14:textId="77777777" w:rsidR="00513DBE" w:rsidRPr="003D37BE" w:rsidRDefault="00513DBE" w:rsidP="003D37BE">
            <w:pPr>
              <w:spacing w:before="0" w:after="0"/>
              <w:jc w:val="right"/>
              <w:rPr>
                <w:rFonts w:cstheme="minorHAnsi"/>
                <w:color w:val="000000"/>
                <w:sz w:val="16"/>
                <w:szCs w:val="16"/>
              </w:rPr>
            </w:pPr>
          </w:p>
        </w:tc>
        <w:tc>
          <w:tcPr>
            <w:tcW w:w="708" w:type="dxa"/>
            <w:shd w:val="clear" w:color="auto" w:fill="auto"/>
            <w:noWrap/>
            <w:vAlign w:val="bottom"/>
            <w:hideMark/>
          </w:tcPr>
          <w:p w14:paraId="67770896" w14:textId="77777777" w:rsidR="00513DBE" w:rsidRPr="003D37BE" w:rsidRDefault="00513DBE" w:rsidP="003D37BE">
            <w:pPr>
              <w:spacing w:before="0" w:after="0"/>
              <w:jc w:val="right"/>
              <w:rPr>
                <w:rFonts w:cstheme="minorHAnsi"/>
                <w:color w:val="000000"/>
                <w:sz w:val="16"/>
                <w:szCs w:val="16"/>
              </w:rPr>
            </w:pPr>
          </w:p>
        </w:tc>
        <w:tc>
          <w:tcPr>
            <w:tcW w:w="1592" w:type="dxa"/>
            <w:shd w:val="clear" w:color="auto" w:fill="auto"/>
            <w:noWrap/>
            <w:vAlign w:val="bottom"/>
            <w:hideMark/>
          </w:tcPr>
          <w:p w14:paraId="5C9143BF"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4BE0EDBF" w14:textId="77777777" w:rsidR="00513DBE" w:rsidRPr="003D37BE" w:rsidRDefault="00513DBE" w:rsidP="003D37BE">
            <w:pPr>
              <w:spacing w:before="0" w:after="0"/>
              <w:jc w:val="right"/>
              <w:rPr>
                <w:rFonts w:cstheme="minorHAnsi"/>
                <w:color w:val="000000"/>
                <w:sz w:val="16"/>
                <w:szCs w:val="16"/>
              </w:rPr>
            </w:pPr>
          </w:p>
        </w:tc>
      </w:tr>
      <w:tr w:rsidR="00513DBE" w:rsidRPr="003D37BE" w14:paraId="4EF6BD0B" w14:textId="77777777" w:rsidTr="003D37BE">
        <w:trPr>
          <w:trHeight w:val="288"/>
        </w:trPr>
        <w:tc>
          <w:tcPr>
            <w:tcW w:w="834" w:type="dxa"/>
            <w:shd w:val="clear" w:color="auto" w:fill="auto"/>
            <w:noWrap/>
            <w:vAlign w:val="bottom"/>
            <w:hideMark/>
          </w:tcPr>
          <w:p w14:paraId="18B7D556"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PL2404</w:t>
            </w:r>
          </w:p>
        </w:tc>
        <w:tc>
          <w:tcPr>
            <w:tcW w:w="1738" w:type="dxa"/>
            <w:shd w:val="clear" w:color="auto" w:fill="auto"/>
            <w:noWrap/>
            <w:vAlign w:val="bottom"/>
            <w:hideMark/>
          </w:tcPr>
          <w:p w14:paraId="5F800C9F"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miejska</w:t>
            </w:r>
          </w:p>
        </w:tc>
        <w:tc>
          <w:tcPr>
            <w:tcW w:w="1592" w:type="dxa"/>
            <w:shd w:val="clear" w:color="auto" w:fill="auto"/>
            <w:noWrap/>
            <w:vAlign w:val="bottom"/>
            <w:hideMark/>
          </w:tcPr>
          <w:p w14:paraId="4E711B6F"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159</w:t>
            </w:r>
          </w:p>
        </w:tc>
        <w:tc>
          <w:tcPr>
            <w:tcW w:w="708" w:type="dxa"/>
            <w:shd w:val="clear" w:color="auto" w:fill="auto"/>
            <w:noWrap/>
            <w:vAlign w:val="bottom"/>
            <w:hideMark/>
          </w:tcPr>
          <w:p w14:paraId="64364BD6"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243474</w:t>
            </w:r>
          </w:p>
        </w:tc>
        <w:tc>
          <w:tcPr>
            <w:tcW w:w="1592" w:type="dxa"/>
            <w:shd w:val="clear" w:color="auto" w:fill="auto"/>
            <w:noWrap/>
            <w:vAlign w:val="bottom"/>
            <w:hideMark/>
          </w:tcPr>
          <w:p w14:paraId="12083AC5" w14:textId="77777777" w:rsidR="00513DBE" w:rsidRPr="003D37BE" w:rsidRDefault="00513DBE" w:rsidP="003D37BE">
            <w:pPr>
              <w:spacing w:before="0" w:after="0"/>
              <w:jc w:val="right"/>
              <w:rPr>
                <w:rFonts w:cstheme="minorHAnsi"/>
                <w:color w:val="000000"/>
                <w:sz w:val="16"/>
                <w:szCs w:val="16"/>
              </w:rPr>
            </w:pPr>
          </w:p>
        </w:tc>
        <w:tc>
          <w:tcPr>
            <w:tcW w:w="708" w:type="dxa"/>
            <w:shd w:val="clear" w:color="auto" w:fill="auto"/>
            <w:noWrap/>
            <w:vAlign w:val="bottom"/>
            <w:hideMark/>
          </w:tcPr>
          <w:p w14:paraId="60C34BDD" w14:textId="77777777" w:rsidR="00513DBE" w:rsidRPr="003D37BE" w:rsidRDefault="00513DBE" w:rsidP="003D37BE">
            <w:pPr>
              <w:spacing w:before="0" w:after="0"/>
              <w:jc w:val="right"/>
              <w:rPr>
                <w:rFonts w:cstheme="minorHAnsi"/>
                <w:color w:val="000000"/>
                <w:sz w:val="16"/>
                <w:szCs w:val="16"/>
              </w:rPr>
            </w:pPr>
          </w:p>
        </w:tc>
        <w:tc>
          <w:tcPr>
            <w:tcW w:w="1592" w:type="dxa"/>
            <w:shd w:val="clear" w:color="auto" w:fill="auto"/>
            <w:noWrap/>
            <w:vAlign w:val="bottom"/>
            <w:hideMark/>
          </w:tcPr>
          <w:p w14:paraId="3F42553F"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6ECD244E" w14:textId="77777777" w:rsidR="00513DBE" w:rsidRPr="003D37BE" w:rsidRDefault="00513DBE" w:rsidP="003D37BE">
            <w:pPr>
              <w:spacing w:before="0" w:after="0"/>
              <w:jc w:val="right"/>
              <w:rPr>
                <w:rFonts w:cstheme="minorHAnsi"/>
                <w:color w:val="000000"/>
                <w:sz w:val="16"/>
                <w:szCs w:val="16"/>
              </w:rPr>
            </w:pPr>
          </w:p>
        </w:tc>
      </w:tr>
      <w:tr w:rsidR="00513DBE" w:rsidRPr="003D37BE" w14:paraId="6B3D4251" w14:textId="77777777" w:rsidTr="003D37BE">
        <w:trPr>
          <w:trHeight w:val="288"/>
        </w:trPr>
        <w:tc>
          <w:tcPr>
            <w:tcW w:w="834" w:type="dxa"/>
            <w:shd w:val="clear" w:color="auto" w:fill="auto"/>
            <w:noWrap/>
            <w:vAlign w:val="bottom"/>
            <w:hideMark/>
          </w:tcPr>
          <w:p w14:paraId="6ABF40CF"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PL2405</w:t>
            </w:r>
          </w:p>
        </w:tc>
        <w:tc>
          <w:tcPr>
            <w:tcW w:w="1738" w:type="dxa"/>
            <w:shd w:val="clear" w:color="auto" w:fill="auto"/>
            <w:noWrap/>
            <w:vAlign w:val="bottom"/>
            <w:hideMark/>
          </w:tcPr>
          <w:p w14:paraId="46264208"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pozamiejska</w:t>
            </w:r>
          </w:p>
        </w:tc>
        <w:tc>
          <w:tcPr>
            <w:tcW w:w="1592" w:type="dxa"/>
            <w:shd w:val="clear" w:color="auto" w:fill="auto"/>
            <w:noWrap/>
            <w:vAlign w:val="bottom"/>
            <w:hideMark/>
          </w:tcPr>
          <w:p w14:paraId="44BFF7E9"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9078</w:t>
            </w:r>
          </w:p>
        </w:tc>
        <w:tc>
          <w:tcPr>
            <w:tcW w:w="708" w:type="dxa"/>
            <w:shd w:val="clear" w:color="auto" w:fill="auto"/>
            <w:noWrap/>
            <w:vAlign w:val="bottom"/>
            <w:hideMark/>
          </w:tcPr>
          <w:p w14:paraId="139678AB"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1998723</w:t>
            </w:r>
          </w:p>
        </w:tc>
        <w:tc>
          <w:tcPr>
            <w:tcW w:w="1592" w:type="dxa"/>
            <w:shd w:val="clear" w:color="auto" w:fill="auto"/>
            <w:noWrap/>
            <w:vAlign w:val="bottom"/>
            <w:hideMark/>
          </w:tcPr>
          <w:p w14:paraId="0E9FF57E"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2577,943</w:t>
            </w:r>
          </w:p>
        </w:tc>
        <w:tc>
          <w:tcPr>
            <w:tcW w:w="708" w:type="dxa"/>
            <w:shd w:val="clear" w:color="auto" w:fill="auto"/>
            <w:noWrap/>
            <w:vAlign w:val="bottom"/>
            <w:hideMark/>
          </w:tcPr>
          <w:p w14:paraId="29998D2F"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957964</w:t>
            </w:r>
          </w:p>
        </w:tc>
        <w:tc>
          <w:tcPr>
            <w:tcW w:w="1592" w:type="dxa"/>
            <w:shd w:val="clear" w:color="auto" w:fill="auto"/>
            <w:noWrap/>
            <w:vAlign w:val="bottom"/>
            <w:hideMark/>
          </w:tcPr>
          <w:p w14:paraId="02CA1693"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94</w:t>
            </w:r>
          </w:p>
        </w:tc>
        <w:tc>
          <w:tcPr>
            <w:tcW w:w="644" w:type="dxa"/>
            <w:shd w:val="clear" w:color="auto" w:fill="auto"/>
            <w:noWrap/>
            <w:vAlign w:val="bottom"/>
            <w:hideMark/>
          </w:tcPr>
          <w:p w14:paraId="1DD0B85B"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56010</w:t>
            </w:r>
          </w:p>
        </w:tc>
      </w:tr>
      <w:tr w:rsidR="00513DBE" w:rsidRPr="003D37BE" w14:paraId="4A02E415" w14:textId="77777777" w:rsidTr="003D37BE">
        <w:trPr>
          <w:trHeight w:val="288"/>
        </w:trPr>
        <w:tc>
          <w:tcPr>
            <w:tcW w:w="834" w:type="dxa"/>
            <w:shd w:val="clear" w:color="auto" w:fill="auto"/>
            <w:noWrap/>
            <w:vAlign w:val="bottom"/>
            <w:hideMark/>
          </w:tcPr>
          <w:p w14:paraId="2826044E"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PL2601</w:t>
            </w:r>
          </w:p>
        </w:tc>
        <w:tc>
          <w:tcPr>
            <w:tcW w:w="1738" w:type="dxa"/>
            <w:shd w:val="clear" w:color="auto" w:fill="auto"/>
            <w:noWrap/>
            <w:vAlign w:val="bottom"/>
            <w:hideMark/>
          </w:tcPr>
          <w:p w14:paraId="557FE6F2"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miejska</w:t>
            </w:r>
          </w:p>
        </w:tc>
        <w:tc>
          <w:tcPr>
            <w:tcW w:w="1592" w:type="dxa"/>
            <w:shd w:val="clear" w:color="auto" w:fill="auto"/>
            <w:noWrap/>
            <w:vAlign w:val="bottom"/>
            <w:hideMark/>
          </w:tcPr>
          <w:p w14:paraId="26CBBE1D"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99</w:t>
            </w:r>
          </w:p>
        </w:tc>
        <w:tc>
          <w:tcPr>
            <w:tcW w:w="708" w:type="dxa"/>
            <w:shd w:val="clear" w:color="auto" w:fill="auto"/>
            <w:noWrap/>
            <w:vAlign w:val="bottom"/>
            <w:hideMark/>
          </w:tcPr>
          <w:p w14:paraId="71491D19"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204729</w:t>
            </w:r>
          </w:p>
        </w:tc>
        <w:tc>
          <w:tcPr>
            <w:tcW w:w="1592" w:type="dxa"/>
            <w:shd w:val="clear" w:color="auto" w:fill="auto"/>
            <w:noWrap/>
            <w:vAlign w:val="bottom"/>
            <w:hideMark/>
          </w:tcPr>
          <w:p w14:paraId="1CEE3BA0" w14:textId="77777777" w:rsidR="00513DBE" w:rsidRPr="003D37BE" w:rsidRDefault="00513DBE" w:rsidP="003D37BE">
            <w:pPr>
              <w:spacing w:before="0" w:after="0"/>
              <w:jc w:val="right"/>
              <w:rPr>
                <w:rFonts w:cstheme="minorHAnsi"/>
                <w:color w:val="000000"/>
                <w:sz w:val="16"/>
                <w:szCs w:val="16"/>
              </w:rPr>
            </w:pPr>
          </w:p>
        </w:tc>
        <w:tc>
          <w:tcPr>
            <w:tcW w:w="708" w:type="dxa"/>
            <w:shd w:val="clear" w:color="auto" w:fill="auto"/>
            <w:noWrap/>
            <w:vAlign w:val="bottom"/>
            <w:hideMark/>
          </w:tcPr>
          <w:p w14:paraId="7A722032" w14:textId="77777777" w:rsidR="00513DBE" w:rsidRPr="003D37BE" w:rsidRDefault="00513DBE" w:rsidP="003D37BE">
            <w:pPr>
              <w:spacing w:before="0" w:after="0"/>
              <w:jc w:val="right"/>
              <w:rPr>
                <w:rFonts w:cstheme="minorHAnsi"/>
                <w:color w:val="000000"/>
                <w:sz w:val="16"/>
                <w:szCs w:val="16"/>
              </w:rPr>
            </w:pPr>
          </w:p>
        </w:tc>
        <w:tc>
          <w:tcPr>
            <w:tcW w:w="1592" w:type="dxa"/>
            <w:shd w:val="clear" w:color="auto" w:fill="auto"/>
            <w:noWrap/>
            <w:vAlign w:val="bottom"/>
            <w:hideMark/>
          </w:tcPr>
          <w:p w14:paraId="074A0B6A"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3EA48EB1" w14:textId="77777777" w:rsidR="00513DBE" w:rsidRPr="003D37BE" w:rsidRDefault="00513DBE" w:rsidP="003D37BE">
            <w:pPr>
              <w:spacing w:before="0" w:after="0"/>
              <w:jc w:val="right"/>
              <w:rPr>
                <w:rFonts w:cstheme="minorHAnsi"/>
                <w:color w:val="000000"/>
                <w:sz w:val="16"/>
                <w:szCs w:val="16"/>
              </w:rPr>
            </w:pPr>
          </w:p>
        </w:tc>
      </w:tr>
      <w:tr w:rsidR="00513DBE" w:rsidRPr="003D37BE" w14:paraId="0456740F" w14:textId="77777777" w:rsidTr="003D37BE">
        <w:trPr>
          <w:trHeight w:val="288"/>
        </w:trPr>
        <w:tc>
          <w:tcPr>
            <w:tcW w:w="834" w:type="dxa"/>
            <w:shd w:val="clear" w:color="auto" w:fill="auto"/>
            <w:noWrap/>
            <w:vAlign w:val="bottom"/>
            <w:hideMark/>
          </w:tcPr>
          <w:p w14:paraId="6BF4D3EA"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PL2602</w:t>
            </w:r>
          </w:p>
        </w:tc>
        <w:tc>
          <w:tcPr>
            <w:tcW w:w="1738" w:type="dxa"/>
            <w:shd w:val="clear" w:color="auto" w:fill="auto"/>
            <w:noWrap/>
            <w:vAlign w:val="bottom"/>
            <w:hideMark/>
          </w:tcPr>
          <w:p w14:paraId="2A72B37E"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pozamiejska</w:t>
            </w:r>
          </w:p>
        </w:tc>
        <w:tc>
          <w:tcPr>
            <w:tcW w:w="1592" w:type="dxa"/>
            <w:shd w:val="clear" w:color="auto" w:fill="auto"/>
            <w:noWrap/>
            <w:vAlign w:val="bottom"/>
            <w:hideMark/>
          </w:tcPr>
          <w:p w14:paraId="0D5CA971"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6833</w:t>
            </w:r>
          </w:p>
        </w:tc>
        <w:tc>
          <w:tcPr>
            <w:tcW w:w="708" w:type="dxa"/>
            <w:shd w:val="clear" w:color="auto" w:fill="auto"/>
            <w:noWrap/>
            <w:vAlign w:val="bottom"/>
            <w:hideMark/>
          </w:tcPr>
          <w:p w14:paraId="36DCFE29"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561330</w:t>
            </w:r>
          </w:p>
        </w:tc>
        <w:tc>
          <w:tcPr>
            <w:tcW w:w="1592" w:type="dxa"/>
            <w:shd w:val="clear" w:color="auto" w:fill="auto"/>
            <w:noWrap/>
            <w:vAlign w:val="bottom"/>
            <w:hideMark/>
          </w:tcPr>
          <w:p w14:paraId="570F47E1"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81,95874</w:t>
            </w:r>
          </w:p>
        </w:tc>
        <w:tc>
          <w:tcPr>
            <w:tcW w:w="708" w:type="dxa"/>
            <w:shd w:val="clear" w:color="auto" w:fill="auto"/>
            <w:noWrap/>
            <w:vAlign w:val="bottom"/>
            <w:hideMark/>
          </w:tcPr>
          <w:p w14:paraId="00456C8B"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8362</w:t>
            </w:r>
          </w:p>
        </w:tc>
        <w:tc>
          <w:tcPr>
            <w:tcW w:w="1592" w:type="dxa"/>
            <w:shd w:val="clear" w:color="auto" w:fill="auto"/>
            <w:noWrap/>
            <w:vAlign w:val="bottom"/>
            <w:hideMark/>
          </w:tcPr>
          <w:p w14:paraId="0261AFE5"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78A59BC9" w14:textId="77777777" w:rsidR="00513DBE" w:rsidRPr="003D37BE" w:rsidRDefault="00513DBE" w:rsidP="003D37BE">
            <w:pPr>
              <w:spacing w:before="0" w:after="0"/>
              <w:jc w:val="right"/>
              <w:rPr>
                <w:rFonts w:cstheme="minorHAnsi"/>
                <w:color w:val="000000"/>
                <w:sz w:val="16"/>
                <w:szCs w:val="16"/>
              </w:rPr>
            </w:pPr>
          </w:p>
        </w:tc>
      </w:tr>
      <w:tr w:rsidR="00513DBE" w:rsidRPr="003D37BE" w14:paraId="07097681" w14:textId="77777777" w:rsidTr="003D37BE">
        <w:trPr>
          <w:trHeight w:val="288"/>
        </w:trPr>
        <w:tc>
          <w:tcPr>
            <w:tcW w:w="834" w:type="dxa"/>
            <w:shd w:val="clear" w:color="auto" w:fill="auto"/>
            <w:noWrap/>
            <w:vAlign w:val="bottom"/>
            <w:hideMark/>
          </w:tcPr>
          <w:p w14:paraId="03AF156E"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PL2803</w:t>
            </w:r>
          </w:p>
        </w:tc>
        <w:tc>
          <w:tcPr>
            <w:tcW w:w="1738" w:type="dxa"/>
            <w:shd w:val="clear" w:color="auto" w:fill="auto"/>
            <w:noWrap/>
            <w:vAlign w:val="bottom"/>
            <w:hideMark/>
          </w:tcPr>
          <w:p w14:paraId="6ED5D65A"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pozamiejska</w:t>
            </w:r>
          </w:p>
        </w:tc>
        <w:tc>
          <w:tcPr>
            <w:tcW w:w="1592" w:type="dxa"/>
            <w:shd w:val="clear" w:color="auto" w:fill="auto"/>
            <w:noWrap/>
            <w:vAlign w:val="bottom"/>
            <w:hideMark/>
          </w:tcPr>
          <w:p w14:paraId="1C8D4025"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217</w:t>
            </w:r>
          </w:p>
        </w:tc>
        <w:tc>
          <w:tcPr>
            <w:tcW w:w="708" w:type="dxa"/>
            <w:shd w:val="clear" w:color="auto" w:fill="auto"/>
            <w:noWrap/>
            <w:vAlign w:val="bottom"/>
            <w:hideMark/>
          </w:tcPr>
          <w:p w14:paraId="71E2923F"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31783</w:t>
            </w:r>
          </w:p>
        </w:tc>
        <w:tc>
          <w:tcPr>
            <w:tcW w:w="1592" w:type="dxa"/>
            <w:shd w:val="clear" w:color="auto" w:fill="auto"/>
            <w:noWrap/>
            <w:vAlign w:val="bottom"/>
            <w:hideMark/>
          </w:tcPr>
          <w:p w14:paraId="1C116DAE"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72,47567</w:t>
            </w:r>
          </w:p>
        </w:tc>
        <w:tc>
          <w:tcPr>
            <w:tcW w:w="708" w:type="dxa"/>
            <w:shd w:val="clear" w:color="auto" w:fill="auto"/>
            <w:noWrap/>
            <w:vAlign w:val="bottom"/>
            <w:hideMark/>
          </w:tcPr>
          <w:p w14:paraId="63A96A2D"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20785</w:t>
            </w:r>
          </w:p>
        </w:tc>
        <w:tc>
          <w:tcPr>
            <w:tcW w:w="1592" w:type="dxa"/>
            <w:shd w:val="clear" w:color="auto" w:fill="auto"/>
            <w:noWrap/>
            <w:vAlign w:val="bottom"/>
            <w:hideMark/>
          </w:tcPr>
          <w:p w14:paraId="755B2280"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444786C1" w14:textId="77777777" w:rsidR="00513DBE" w:rsidRPr="003D37BE" w:rsidRDefault="00513DBE" w:rsidP="003D37BE">
            <w:pPr>
              <w:spacing w:before="0" w:after="0"/>
              <w:jc w:val="right"/>
              <w:rPr>
                <w:rFonts w:cstheme="minorHAnsi"/>
                <w:color w:val="000000"/>
                <w:sz w:val="16"/>
                <w:szCs w:val="16"/>
              </w:rPr>
            </w:pPr>
          </w:p>
        </w:tc>
      </w:tr>
      <w:tr w:rsidR="00513DBE" w:rsidRPr="003D37BE" w14:paraId="4441FAFB" w14:textId="77777777" w:rsidTr="003D37BE">
        <w:trPr>
          <w:trHeight w:val="288"/>
        </w:trPr>
        <w:tc>
          <w:tcPr>
            <w:tcW w:w="834" w:type="dxa"/>
            <w:shd w:val="clear" w:color="auto" w:fill="auto"/>
            <w:noWrap/>
            <w:vAlign w:val="bottom"/>
            <w:hideMark/>
          </w:tcPr>
          <w:p w14:paraId="1113E4EB"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PL3001</w:t>
            </w:r>
          </w:p>
        </w:tc>
        <w:tc>
          <w:tcPr>
            <w:tcW w:w="1738" w:type="dxa"/>
            <w:shd w:val="clear" w:color="auto" w:fill="auto"/>
            <w:noWrap/>
            <w:vAlign w:val="bottom"/>
            <w:hideMark/>
          </w:tcPr>
          <w:p w14:paraId="4341CBBC"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miejska</w:t>
            </w:r>
          </w:p>
        </w:tc>
        <w:tc>
          <w:tcPr>
            <w:tcW w:w="1592" w:type="dxa"/>
            <w:shd w:val="clear" w:color="auto" w:fill="auto"/>
            <w:noWrap/>
            <w:vAlign w:val="bottom"/>
            <w:hideMark/>
          </w:tcPr>
          <w:p w14:paraId="4E31C642"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1</w:t>
            </w:r>
          </w:p>
        </w:tc>
        <w:tc>
          <w:tcPr>
            <w:tcW w:w="708" w:type="dxa"/>
            <w:shd w:val="clear" w:color="auto" w:fill="auto"/>
            <w:noWrap/>
            <w:vAlign w:val="bottom"/>
            <w:hideMark/>
          </w:tcPr>
          <w:p w14:paraId="668FBF72"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725</w:t>
            </w:r>
          </w:p>
        </w:tc>
        <w:tc>
          <w:tcPr>
            <w:tcW w:w="1592" w:type="dxa"/>
            <w:shd w:val="clear" w:color="auto" w:fill="auto"/>
            <w:noWrap/>
            <w:vAlign w:val="bottom"/>
            <w:hideMark/>
          </w:tcPr>
          <w:p w14:paraId="33B060B7" w14:textId="77777777" w:rsidR="00513DBE" w:rsidRPr="003D37BE" w:rsidRDefault="00513DBE" w:rsidP="003D37BE">
            <w:pPr>
              <w:spacing w:before="0" w:after="0"/>
              <w:jc w:val="right"/>
              <w:rPr>
                <w:rFonts w:cstheme="minorHAnsi"/>
                <w:color w:val="000000"/>
                <w:sz w:val="16"/>
                <w:szCs w:val="16"/>
              </w:rPr>
            </w:pPr>
          </w:p>
        </w:tc>
        <w:tc>
          <w:tcPr>
            <w:tcW w:w="708" w:type="dxa"/>
            <w:shd w:val="clear" w:color="auto" w:fill="auto"/>
            <w:noWrap/>
            <w:vAlign w:val="bottom"/>
            <w:hideMark/>
          </w:tcPr>
          <w:p w14:paraId="107B2054" w14:textId="77777777" w:rsidR="00513DBE" w:rsidRPr="003D37BE" w:rsidRDefault="00513DBE" w:rsidP="003D37BE">
            <w:pPr>
              <w:spacing w:before="0" w:after="0"/>
              <w:jc w:val="right"/>
              <w:rPr>
                <w:rFonts w:cstheme="minorHAnsi"/>
                <w:color w:val="000000"/>
                <w:sz w:val="16"/>
                <w:szCs w:val="16"/>
              </w:rPr>
            </w:pPr>
          </w:p>
        </w:tc>
        <w:tc>
          <w:tcPr>
            <w:tcW w:w="1592" w:type="dxa"/>
            <w:shd w:val="clear" w:color="auto" w:fill="auto"/>
            <w:noWrap/>
            <w:vAlign w:val="bottom"/>
            <w:hideMark/>
          </w:tcPr>
          <w:p w14:paraId="5E93F3CE"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6CFD1600" w14:textId="77777777" w:rsidR="00513DBE" w:rsidRPr="003D37BE" w:rsidRDefault="00513DBE" w:rsidP="003D37BE">
            <w:pPr>
              <w:spacing w:before="0" w:after="0"/>
              <w:jc w:val="right"/>
              <w:rPr>
                <w:rFonts w:cstheme="minorHAnsi"/>
                <w:color w:val="000000"/>
                <w:sz w:val="16"/>
                <w:szCs w:val="16"/>
              </w:rPr>
            </w:pPr>
          </w:p>
        </w:tc>
      </w:tr>
      <w:tr w:rsidR="00513DBE" w:rsidRPr="003D37BE" w14:paraId="5296FB9F" w14:textId="77777777" w:rsidTr="003D37BE">
        <w:trPr>
          <w:trHeight w:val="288"/>
        </w:trPr>
        <w:tc>
          <w:tcPr>
            <w:tcW w:w="834" w:type="dxa"/>
            <w:shd w:val="clear" w:color="auto" w:fill="auto"/>
            <w:noWrap/>
            <w:vAlign w:val="bottom"/>
            <w:hideMark/>
          </w:tcPr>
          <w:p w14:paraId="32464820"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PL3003</w:t>
            </w:r>
          </w:p>
        </w:tc>
        <w:tc>
          <w:tcPr>
            <w:tcW w:w="1738" w:type="dxa"/>
            <w:shd w:val="clear" w:color="auto" w:fill="auto"/>
            <w:noWrap/>
            <w:vAlign w:val="bottom"/>
            <w:hideMark/>
          </w:tcPr>
          <w:p w14:paraId="4D49BE67"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pozamiejska</w:t>
            </w:r>
          </w:p>
        </w:tc>
        <w:tc>
          <w:tcPr>
            <w:tcW w:w="1592" w:type="dxa"/>
            <w:shd w:val="clear" w:color="auto" w:fill="auto"/>
            <w:noWrap/>
            <w:vAlign w:val="bottom"/>
            <w:hideMark/>
          </w:tcPr>
          <w:p w14:paraId="211A59E6"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2423</w:t>
            </w:r>
          </w:p>
        </w:tc>
        <w:tc>
          <w:tcPr>
            <w:tcW w:w="708" w:type="dxa"/>
            <w:shd w:val="clear" w:color="auto" w:fill="auto"/>
            <w:noWrap/>
            <w:vAlign w:val="bottom"/>
            <w:hideMark/>
          </w:tcPr>
          <w:p w14:paraId="0AF7964A"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330346</w:t>
            </w:r>
          </w:p>
        </w:tc>
        <w:tc>
          <w:tcPr>
            <w:tcW w:w="1592" w:type="dxa"/>
            <w:shd w:val="clear" w:color="auto" w:fill="auto"/>
            <w:noWrap/>
            <w:vAlign w:val="bottom"/>
            <w:hideMark/>
          </w:tcPr>
          <w:p w14:paraId="574D3E2B" w14:textId="77777777" w:rsidR="00513DBE" w:rsidRPr="003D37BE" w:rsidRDefault="00513DBE" w:rsidP="003D37BE">
            <w:pPr>
              <w:spacing w:before="0" w:after="0"/>
              <w:jc w:val="right"/>
              <w:rPr>
                <w:rFonts w:cstheme="minorHAnsi"/>
                <w:color w:val="000000"/>
                <w:sz w:val="16"/>
                <w:szCs w:val="16"/>
              </w:rPr>
            </w:pPr>
          </w:p>
        </w:tc>
        <w:tc>
          <w:tcPr>
            <w:tcW w:w="708" w:type="dxa"/>
            <w:shd w:val="clear" w:color="auto" w:fill="auto"/>
            <w:noWrap/>
            <w:vAlign w:val="bottom"/>
            <w:hideMark/>
          </w:tcPr>
          <w:p w14:paraId="4956D4AF" w14:textId="77777777" w:rsidR="00513DBE" w:rsidRPr="003D37BE" w:rsidRDefault="00513DBE" w:rsidP="003D37BE">
            <w:pPr>
              <w:spacing w:before="0" w:after="0"/>
              <w:jc w:val="right"/>
              <w:rPr>
                <w:rFonts w:cstheme="minorHAnsi"/>
                <w:color w:val="000000"/>
                <w:sz w:val="16"/>
                <w:szCs w:val="16"/>
              </w:rPr>
            </w:pPr>
          </w:p>
        </w:tc>
        <w:tc>
          <w:tcPr>
            <w:tcW w:w="1592" w:type="dxa"/>
            <w:shd w:val="clear" w:color="auto" w:fill="auto"/>
            <w:noWrap/>
            <w:vAlign w:val="bottom"/>
            <w:hideMark/>
          </w:tcPr>
          <w:p w14:paraId="232A07FB"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1E80E9D3" w14:textId="77777777" w:rsidR="00513DBE" w:rsidRPr="003D37BE" w:rsidRDefault="00513DBE" w:rsidP="003D37BE">
            <w:pPr>
              <w:spacing w:before="0" w:after="0"/>
              <w:jc w:val="right"/>
              <w:rPr>
                <w:rFonts w:cstheme="minorHAnsi"/>
                <w:color w:val="000000"/>
                <w:sz w:val="16"/>
                <w:szCs w:val="16"/>
              </w:rPr>
            </w:pPr>
          </w:p>
        </w:tc>
      </w:tr>
      <w:tr w:rsidR="00513DBE" w:rsidRPr="003D37BE" w14:paraId="529442E4" w14:textId="77777777" w:rsidTr="003D37BE">
        <w:trPr>
          <w:trHeight w:val="288"/>
        </w:trPr>
        <w:tc>
          <w:tcPr>
            <w:tcW w:w="834" w:type="dxa"/>
            <w:shd w:val="clear" w:color="auto" w:fill="auto"/>
            <w:noWrap/>
            <w:vAlign w:val="bottom"/>
            <w:hideMark/>
          </w:tcPr>
          <w:p w14:paraId="053FF6E8"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PL3201</w:t>
            </w:r>
          </w:p>
        </w:tc>
        <w:tc>
          <w:tcPr>
            <w:tcW w:w="1738" w:type="dxa"/>
            <w:shd w:val="clear" w:color="auto" w:fill="auto"/>
            <w:noWrap/>
            <w:vAlign w:val="bottom"/>
            <w:hideMark/>
          </w:tcPr>
          <w:p w14:paraId="01EFC43A"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miejska</w:t>
            </w:r>
          </w:p>
        </w:tc>
        <w:tc>
          <w:tcPr>
            <w:tcW w:w="1592" w:type="dxa"/>
            <w:shd w:val="clear" w:color="auto" w:fill="auto"/>
            <w:noWrap/>
            <w:vAlign w:val="bottom"/>
            <w:hideMark/>
          </w:tcPr>
          <w:p w14:paraId="6647A369"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95</w:t>
            </w:r>
          </w:p>
        </w:tc>
        <w:tc>
          <w:tcPr>
            <w:tcW w:w="708" w:type="dxa"/>
            <w:shd w:val="clear" w:color="auto" w:fill="auto"/>
            <w:noWrap/>
            <w:vAlign w:val="bottom"/>
            <w:hideMark/>
          </w:tcPr>
          <w:p w14:paraId="6554D1C8"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318688</w:t>
            </w:r>
          </w:p>
        </w:tc>
        <w:tc>
          <w:tcPr>
            <w:tcW w:w="1592" w:type="dxa"/>
            <w:shd w:val="clear" w:color="auto" w:fill="auto"/>
            <w:noWrap/>
            <w:vAlign w:val="bottom"/>
            <w:hideMark/>
          </w:tcPr>
          <w:p w14:paraId="0200BFF3" w14:textId="77777777" w:rsidR="00513DBE" w:rsidRPr="003D37BE" w:rsidRDefault="00513DBE" w:rsidP="003D37BE">
            <w:pPr>
              <w:spacing w:before="0" w:after="0"/>
              <w:jc w:val="right"/>
              <w:rPr>
                <w:rFonts w:cstheme="minorHAnsi"/>
                <w:color w:val="000000"/>
                <w:sz w:val="16"/>
                <w:szCs w:val="16"/>
              </w:rPr>
            </w:pPr>
          </w:p>
        </w:tc>
        <w:tc>
          <w:tcPr>
            <w:tcW w:w="708" w:type="dxa"/>
            <w:shd w:val="clear" w:color="auto" w:fill="auto"/>
            <w:noWrap/>
            <w:vAlign w:val="bottom"/>
            <w:hideMark/>
          </w:tcPr>
          <w:p w14:paraId="71D07C08" w14:textId="77777777" w:rsidR="00513DBE" w:rsidRPr="003D37BE" w:rsidRDefault="00513DBE" w:rsidP="003D37BE">
            <w:pPr>
              <w:spacing w:before="0" w:after="0"/>
              <w:jc w:val="right"/>
              <w:rPr>
                <w:rFonts w:cstheme="minorHAnsi"/>
                <w:color w:val="000000"/>
                <w:sz w:val="16"/>
                <w:szCs w:val="16"/>
              </w:rPr>
            </w:pPr>
          </w:p>
        </w:tc>
        <w:tc>
          <w:tcPr>
            <w:tcW w:w="1592" w:type="dxa"/>
            <w:shd w:val="clear" w:color="auto" w:fill="auto"/>
            <w:noWrap/>
            <w:vAlign w:val="bottom"/>
            <w:hideMark/>
          </w:tcPr>
          <w:p w14:paraId="663325EF"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5343294D" w14:textId="77777777" w:rsidR="00513DBE" w:rsidRPr="003D37BE" w:rsidRDefault="00513DBE" w:rsidP="003D37BE">
            <w:pPr>
              <w:spacing w:before="0" w:after="0"/>
              <w:jc w:val="right"/>
              <w:rPr>
                <w:rFonts w:cstheme="minorHAnsi"/>
                <w:color w:val="000000"/>
                <w:sz w:val="16"/>
                <w:szCs w:val="16"/>
              </w:rPr>
            </w:pPr>
          </w:p>
        </w:tc>
      </w:tr>
      <w:tr w:rsidR="00513DBE" w:rsidRPr="003D37BE" w14:paraId="014FDBC3" w14:textId="77777777" w:rsidTr="003D37BE">
        <w:trPr>
          <w:trHeight w:val="288"/>
        </w:trPr>
        <w:tc>
          <w:tcPr>
            <w:tcW w:w="834" w:type="dxa"/>
            <w:shd w:val="clear" w:color="auto" w:fill="auto"/>
            <w:noWrap/>
            <w:vAlign w:val="bottom"/>
            <w:hideMark/>
          </w:tcPr>
          <w:p w14:paraId="1CD70F74"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PL3203</w:t>
            </w:r>
          </w:p>
        </w:tc>
        <w:tc>
          <w:tcPr>
            <w:tcW w:w="1738" w:type="dxa"/>
            <w:shd w:val="clear" w:color="auto" w:fill="auto"/>
            <w:noWrap/>
            <w:vAlign w:val="bottom"/>
            <w:hideMark/>
          </w:tcPr>
          <w:p w14:paraId="01789AD4" w14:textId="77777777" w:rsidR="00513DBE" w:rsidRPr="003D37BE" w:rsidRDefault="00513DBE" w:rsidP="003D37BE">
            <w:pPr>
              <w:spacing w:before="0" w:after="0"/>
              <w:rPr>
                <w:rFonts w:cstheme="minorHAnsi"/>
                <w:color w:val="000000"/>
                <w:sz w:val="16"/>
                <w:szCs w:val="16"/>
              </w:rPr>
            </w:pPr>
            <w:r w:rsidRPr="003D37BE">
              <w:rPr>
                <w:rFonts w:cstheme="minorHAnsi"/>
                <w:color w:val="000000"/>
                <w:sz w:val="16"/>
                <w:szCs w:val="16"/>
              </w:rPr>
              <w:t>pozamiejska</w:t>
            </w:r>
          </w:p>
        </w:tc>
        <w:tc>
          <w:tcPr>
            <w:tcW w:w="1592" w:type="dxa"/>
            <w:shd w:val="clear" w:color="auto" w:fill="auto"/>
            <w:noWrap/>
            <w:vAlign w:val="bottom"/>
            <w:hideMark/>
          </w:tcPr>
          <w:p w14:paraId="0AD867A6"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53</w:t>
            </w:r>
          </w:p>
        </w:tc>
        <w:tc>
          <w:tcPr>
            <w:tcW w:w="708" w:type="dxa"/>
            <w:shd w:val="clear" w:color="auto" w:fill="auto"/>
            <w:noWrap/>
            <w:vAlign w:val="bottom"/>
            <w:hideMark/>
          </w:tcPr>
          <w:p w14:paraId="2B0CFA5D" w14:textId="77777777" w:rsidR="00513DBE" w:rsidRPr="003D37BE" w:rsidRDefault="00513DBE" w:rsidP="003D37BE">
            <w:pPr>
              <w:spacing w:before="0" w:after="0"/>
              <w:jc w:val="right"/>
              <w:rPr>
                <w:rFonts w:cstheme="minorHAnsi"/>
                <w:color w:val="000000"/>
                <w:sz w:val="16"/>
                <w:szCs w:val="16"/>
              </w:rPr>
            </w:pPr>
            <w:r w:rsidRPr="003D37BE">
              <w:rPr>
                <w:rFonts w:cstheme="minorHAnsi"/>
                <w:color w:val="000000"/>
                <w:sz w:val="16"/>
                <w:szCs w:val="16"/>
              </w:rPr>
              <w:t>29683</w:t>
            </w:r>
          </w:p>
        </w:tc>
        <w:tc>
          <w:tcPr>
            <w:tcW w:w="1592" w:type="dxa"/>
            <w:shd w:val="clear" w:color="auto" w:fill="auto"/>
            <w:noWrap/>
            <w:vAlign w:val="bottom"/>
            <w:hideMark/>
          </w:tcPr>
          <w:p w14:paraId="2BED8376" w14:textId="77777777" w:rsidR="00513DBE" w:rsidRPr="003D37BE" w:rsidRDefault="00513DBE" w:rsidP="003D37BE">
            <w:pPr>
              <w:spacing w:before="0" w:after="0"/>
              <w:jc w:val="right"/>
              <w:rPr>
                <w:rFonts w:cstheme="minorHAnsi"/>
                <w:color w:val="000000"/>
                <w:sz w:val="16"/>
                <w:szCs w:val="16"/>
              </w:rPr>
            </w:pPr>
          </w:p>
        </w:tc>
        <w:tc>
          <w:tcPr>
            <w:tcW w:w="708" w:type="dxa"/>
            <w:shd w:val="clear" w:color="auto" w:fill="auto"/>
            <w:noWrap/>
            <w:vAlign w:val="bottom"/>
            <w:hideMark/>
          </w:tcPr>
          <w:p w14:paraId="51D91481" w14:textId="77777777" w:rsidR="00513DBE" w:rsidRPr="003D37BE" w:rsidRDefault="00513DBE" w:rsidP="003D37BE">
            <w:pPr>
              <w:spacing w:before="0" w:after="0"/>
              <w:jc w:val="right"/>
              <w:rPr>
                <w:rFonts w:cstheme="minorHAnsi"/>
                <w:color w:val="000000"/>
                <w:sz w:val="16"/>
                <w:szCs w:val="16"/>
              </w:rPr>
            </w:pPr>
          </w:p>
        </w:tc>
        <w:tc>
          <w:tcPr>
            <w:tcW w:w="1592" w:type="dxa"/>
            <w:shd w:val="clear" w:color="auto" w:fill="auto"/>
            <w:noWrap/>
            <w:vAlign w:val="bottom"/>
            <w:hideMark/>
          </w:tcPr>
          <w:p w14:paraId="0FF477C3" w14:textId="77777777" w:rsidR="00513DBE" w:rsidRPr="003D37BE" w:rsidRDefault="00513DBE" w:rsidP="003D37BE">
            <w:pPr>
              <w:spacing w:before="0" w:after="0"/>
              <w:jc w:val="right"/>
              <w:rPr>
                <w:rFonts w:cstheme="minorHAnsi"/>
                <w:color w:val="000000"/>
                <w:sz w:val="16"/>
                <w:szCs w:val="16"/>
              </w:rPr>
            </w:pPr>
          </w:p>
        </w:tc>
        <w:tc>
          <w:tcPr>
            <w:tcW w:w="644" w:type="dxa"/>
            <w:shd w:val="clear" w:color="auto" w:fill="auto"/>
            <w:noWrap/>
            <w:vAlign w:val="bottom"/>
            <w:hideMark/>
          </w:tcPr>
          <w:p w14:paraId="30A33C5F" w14:textId="77777777" w:rsidR="00513DBE" w:rsidRPr="003D37BE" w:rsidRDefault="00513DBE" w:rsidP="003D37BE">
            <w:pPr>
              <w:spacing w:before="0" w:after="0"/>
              <w:jc w:val="right"/>
              <w:rPr>
                <w:rFonts w:cstheme="minorHAnsi"/>
                <w:color w:val="000000"/>
                <w:sz w:val="16"/>
                <w:szCs w:val="16"/>
              </w:rPr>
            </w:pPr>
          </w:p>
        </w:tc>
      </w:tr>
    </w:tbl>
    <w:p w14:paraId="76B05214" w14:textId="77777777" w:rsidR="001A61FB" w:rsidRDefault="001A61FB" w:rsidP="00273326"/>
    <w:p w14:paraId="6FAE73BF" w14:textId="0E9BB1C4" w:rsidR="00513DBE" w:rsidRPr="00273326" w:rsidRDefault="00513DBE" w:rsidP="00273326">
      <w:r>
        <w:t>W skali kraju</w:t>
      </w:r>
      <w:r w:rsidRPr="007B3AA1">
        <w:t xml:space="preserve"> redukcja narażenia jest znacząca</w:t>
      </w:r>
      <w:r>
        <w:t>. Dla indeksów przekroczeń obliczonych dla SO</w:t>
      </w:r>
      <w:r w:rsidRPr="00034084">
        <w:rPr>
          <w:vertAlign w:val="subscript"/>
        </w:rPr>
        <w:t>2</w:t>
      </w:r>
      <w:r w:rsidR="00BE175F">
        <w:rPr>
          <w:vertAlign w:val="subscript"/>
        </w:rPr>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rPr>
          <w:vertAlign w:val="subscript"/>
        </w:rPr>
        <w:fldChar w:fldCharType="end"/>
      </w:r>
      <w:r w:rsidR="00AE7130">
        <w:t xml:space="preserve"> i </w:t>
      </w:r>
      <w:r>
        <w:t>NO</w:t>
      </w:r>
      <w:r w:rsidRPr="00034084">
        <w:rPr>
          <w:vertAlign w:val="subscript"/>
        </w:rPr>
        <w:t>2</w:t>
      </w:r>
      <w:r w:rsidRPr="007B3AA1">
        <w:t xml:space="preserve"> dla scenariusza redukcji do roku 2025</w:t>
      </w:r>
      <w:r>
        <w:t xml:space="preserve"> i 2030 uzyskano 100% redukcji, ze względu na brak przekroczeń stężeń dopuszczalnych w scenariuszach uwzględniających redukcję po zrealizowaniu krajowych zobowiązań na rzecz redukcji emisji dyrektywy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t>.</w:t>
      </w:r>
    </w:p>
    <w:p w14:paraId="129B512A" w14:textId="05FF6BBF" w:rsidR="00513DBE" w:rsidRPr="007B3AA1" w:rsidRDefault="00513DBE" w:rsidP="00273326">
      <w:r w:rsidRPr="007B3AA1">
        <w:t>W przypadku pyłu PM</w:t>
      </w:r>
      <w:r w:rsidRPr="00034084">
        <w:rPr>
          <w:vertAlign w:val="subscript"/>
        </w:rPr>
        <w:t>10</w:t>
      </w:r>
      <w:r w:rsidRPr="007B3AA1">
        <w:t xml:space="preserve"> i PM</w:t>
      </w:r>
      <w:r w:rsidR="0096280E" w:rsidRPr="0096280E">
        <w:rPr>
          <w:vertAlign w:val="subscript"/>
        </w:rPr>
        <w:t>2.5</w:t>
      </w:r>
      <w:r w:rsidRPr="007B3AA1">
        <w:t>redukcja stężeń jest równie</w:t>
      </w:r>
      <w:r>
        <w:t>ż znaczna. W horyzontach 2025 i </w:t>
      </w:r>
      <w:r w:rsidRPr="007B3AA1">
        <w:t>2030 zmniejszeniu ulega zarówno obszar objęty stężeniami ponadnormatywnym, jak te</w:t>
      </w:r>
      <w:r w:rsidR="0067743B">
        <w:t>ż</w:t>
      </w:r>
      <w:r w:rsidRPr="007B3AA1">
        <w:t xml:space="preserve"> liczba ludności poddana ekspozycji na st</w:t>
      </w:r>
      <w:r>
        <w:t>ężenia ponadnormatywne (</w:t>
      </w:r>
      <w:r w:rsidR="00AE7130">
        <w:fldChar w:fldCharType="begin"/>
      </w:r>
      <w:r w:rsidR="00AE7130">
        <w:instrText xml:space="preserve"> REF _Ref536436187 \h </w:instrText>
      </w:r>
      <w:r w:rsidR="00AE7130">
        <w:fldChar w:fldCharType="separate"/>
      </w:r>
      <w:r w:rsidR="00D5037F">
        <w:t xml:space="preserve">Tabela </w:t>
      </w:r>
      <w:r w:rsidR="00D5037F">
        <w:rPr>
          <w:noProof/>
        </w:rPr>
        <w:t>27</w:t>
      </w:r>
      <w:r w:rsidR="00AE7130">
        <w:fldChar w:fldCharType="end"/>
      </w:r>
      <w:r w:rsidRPr="007B3AA1">
        <w:t xml:space="preserve">). </w:t>
      </w:r>
    </w:p>
    <w:p w14:paraId="6B857120" w14:textId="77777777" w:rsidR="00513DBE" w:rsidRPr="007B3AA1" w:rsidRDefault="00513DBE" w:rsidP="00513DBE">
      <w:pPr>
        <w:spacing w:line="276" w:lineRule="auto"/>
        <w:rPr>
          <w:rFonts w:asciiTheme="majorHAnsi" w:hAnsiTheme="majorHAnsi"/>
        </w:rPr>
      </w:pPr>
    </w:p>
    <w:p w14:paraId="7951D3A7" w14:textId="152E48F3" w:rsidR="00273326" w:rsidRDefault="00273326" w:rsidP="00273326">
      <w:pPr>
        <w:pStyle w:val="Legenda"/>
      </w:pPr>
      <w:bookmarkStart w:id="231" w:name="_Ref536436187"/>
      <w:bookmarkStart w:id="232" w:name="_Ref536358771"/>
      <w:bookmarkStart w:id="233" w:name="_Toc536436339"/>
      <w:r>
        <w:t xml:space="preserve">Tabela </w:t>
      </w:r>
      <w:r w:rsidR="00036521">
        <w:rPr>
          <w:noProof/>
        </w:rPr>
        <w:fldChar w:fldCharType="begin"/>
      </w:r>
      <w:r w:rsidR="007C2D2D">
        <w:rPr>
          <w:noProof/>
        </w:rPr>
        <w:instrText xml:space="preserve"> SEQ Tabela \* ARABIC </w:instrText>
      </w:r>
      <w:r w:rsidR="00036521">
        <w:rPr>
          <w:noProof/>
        </w:rPr>
        <w:fldChar w:fldCharType="separate"/>
      </w:r>
      <w:r w:rsidR="00D5037F">
        <w:rPr>
          <w:noProof/>
        </w:rPr>
        <w:t>27</w:t>
      </w:r>
      <w:r w:rsidR="00036521">
        <w:rPr>
          <w:noProof/>
        </w:rPr>
        <w:fldChar w:fldCharType="end"/>
      </w:r>
      <w:bookmarkEnd w:id="231"/>
      <w:r w:rsidR="001A61FB">
        <w:rPr>
          <w:noProof/>
        </w:rPr>
        <w:t xml:space="preserve"> </w:t>
      </w:r>
      <w:r w:rsidRPr="005828F5">
        <w:t>Względna zmiana obszaru i wielkości populacji poddanej ponadnormatywnym stężeniom ze względu na ochronę zdrowia, w stosunku do roku bazowego w oparciu o wyniki modelowania</w:t>
      </w:r>
      <w:bookmarkEnd w:id="232"/>
      <w:bookmarkEnd w:id="233"/>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1276"/>
        <w:gridCol w:w="1559"/>
        <w:gridCol w:w="1276"/>
      </w:tblGrid>
      <w:tr w:rsidR="00513DBE" w:rsidRPr="007B3AA1" w14:paraId="2A689D9D" w14:textId="77777777" w:rsidTr="001A61FB">
        <w:trPr>
          <w:trHeight w:val="82"/>
        </w:trPr>
        <w:tc>
          <w:tcPr>
            <w:tcW w:w="1838" w:type="dxa"/>
            <w:vMerge w:val="restart"/>
            <w:shd w:val="clear" w:color="auto" w:fill="auto"/>
            <w:vAlign w:val="center"/>
          </w:tcPr>
          <w:p w14:paraId="5331B7C3" w14:textId="77777777" w:rsidR="00513DBE" w:rsidRPr="00AE3D16" w:rsidRDefault="00513DBE" w:rsidP="00273326">
            <w:pPr>
              <w:spacing w:before="0" w:after="0"/>
            </w:pPr>
          </w:p>
        </w:tc>
        <w:tc>
          <w:tcPr>
            <w:tcW w:w="2835" w:type="dxa"/>
            <w:gridSpan w:val="2"/>
            <w:shd w:val="clear" w:color="auto" w:fill="auto"/>
            <w:vAlign w:val="center"/>
          </w:tcPr>
          <w:p w14:paraId="356384B0" w14:textId="77777777" w:rsidR="00513DBE" w:rsidRPr="00AE3D16" w:rsidRDefault="00513DBE" w:rsidP="00273326">
            <w:pPr>
              <w:spacing w:before="0" w:after="0"/>
            </w:pPr>
            <w:r w:rsidRPr="00AE3D16">
              <w:t xml:space="preserve">Redukcja obszaru </w:t>
            </w:r>
            <w:r>
              <w:t>w</w:t>
            </w:r>
            <w:r w:rsidRPr="00AE3D16">
              <w:t xml:space="preserve"> stosunku do roku bazowego [%]</w:t>
            </w:r>
          </w:p>
        </w:tc>
        <w:tc>
          <w:tcPr>
            <w:tcW w:w="2835" w:type="dxa"/>
            <w:gridSpan w:val="2"/>
            <w:shd w:val="clear" w:color="auto" w:fill="auto"/>
            <w:vAlign w:val="center"/>
          </w:tcPr>
          <w:p w14:paraId="45E62D67" w14:textId="77777777" w:rsidR="00513DBE" w:rsidRPr="00AE3D16" w:rsidRDefault="00513DBE" w:rsidP="00273326">
            <w:pPr>
              <w:spacing w:before="0" w:after="0"/>
            </w:pPr>
            <w:r w:rsidRPr="00AE3D16">
              <w:t>Redukcja narażonej licz</w:t>
            </w:r>
            <w:r>
              <w:t>b</w:t>
            </w:r>
            <w:r w:rsidRPr="00AE3D16">
              <w:t>y ludności w stosunku do roku bazowego</w:t>
            </w:r>
          </w:p>
        </w:tc>
      </w:tr>
      <w:tr w:rsidR="00513DBE" w:rsidRPr="007B3AA1" w14:paraId="6926D6FC" w14:textId="77777777" w:rsidTr="001A61FB">
        <w:trPr>
          <w:trHeight w:val="81"/>
        </w:trPr>
        <w:tc>
          <w:tcPr>
            <w:tcW w:w="1838" w:type="dxa"/>
            <w:vMerge/>
            <w:shd w:val="clear" w:color="auto" w:fill="auto"/>
            <w:vAlign w:val="center"/>
          </w:tcPr>
          <w:p w14:paraId="0A7357AC" w14:textId="77777777" w:rsidR="00513DBE" w:rsidRPr="00AE3D16" w:rsidRDefault="00513DBE" w:rsidP="00273326">
            <w:pPr>
              <w:spacing w:before="0" w:after="0"/>
            </w:pPr>
          </w:p>
        </w:tc>
        <w:tc>
          <w:tcPr>
            <w:tcW w:w="1559" w:type="dxa"/>
            <w:shd w:val="clear" w:color="auto" w:fill="auto"/>
            <w:vAlign w:val="center"/>
          </w:tcPr>
          <w:p w14:paraId="05F7077A" w14:textId="77777777" w:rsidR="00513DBE" w:rsidRPr="00AE3D16" w:rsidRDefault="00513DBE" w:rsidP="00273326">
            <w:pPr>
              <w:spacing w:before="0" w:after="0"/>
            </w:pPr>
            <w:r w:rsidRPr="00AE3D16">
              <w:t>2025</w:t>
            </w:r>
          </w:p>
        </w:tc>
        <w:tc>
          <w:tcPr>
            <w:tcW w:w="1276" w:type="dxa"/>
            <w:shd w:val="clear" w:color="auto" w:fill="auto"/>
            <w:vAlign w:val="center"/>
          </w:tcPr>
          <w:p w14:paraId="70E68A51" w14:textId="77777777" w:rsidR="00513DBE" w:rsidRPr="00AE3D16" w:rsidRDefault="00513DBE" w:rsidP="00273326">
            <w:pPr>
              <w:spacing w:before="0" w:after="0"/>
            </w:pPr>
            <w:r w:rsidRPr="00AE3D16">
              <w:t>2030</w:t>
            </w:r>
          </w:p>
        </w:tc>
        <w:tc>
          <w:tcPr>
            <w:tcW w:w="1559" w:type="dxa"/>
            <w:shd w:val="clear" w:color="auto" w:fill="auto"/>
            <w:vAlign w:val="center"/>
          </w:tcPr>
          <w:p w14:paraId="57552BB4" w14:textId="77777777" w:rsidR="00513DBE" w:rsidRPr="00AE3D16" w:rsidRDefault="00513DBE" w:rsidP="00273326">
            <w:pPr>
              <w:spacing w:before="0" w:after="0"/>
            </w:pPr>
            <w:r w:rsidRPr="00AE3D16">
              <w:t>2025</w:t>
            </w:r>
          </w:p>
        </w:tc>
        <w:tc>
          <w:tcPr>
            <w:tcW w:w="1276" w:type="dxa"/>
            <w:shd w:val="clear" w:color="auto" w:fill="auto"/>
            <w:vAlign w:val="center"/>
          </w:tcPr>
          <w:p w14:paraId="797A6FFB" w14:textId="77777777" w:rsidR="00513DBE" w:rsidRPr="00AE3D16" w:rsidRDefault="00513DBE" w:rsidP="00273326">
            <w:pPr>
              <w:spacing w:before="0" w:after="0"/>
            </w:pPr>
            <w:r w:rsidRPr="00AE3D16">
              <w:t>2030</w:t>
            </w:r>
          </w:p>
        </w:tc>
      </w:tr>
      <w:tr w:rsidR="00513DBE" w:rsidRPr="007B3AA1" w14:paraId="5EE57D8D" w14:textId="77777777" w:rsidTr="001A61FB">
        <w:tc>
          <w:tcPr>
            <w:tcW w:w="1838" w:type="dxa"/>
            <w:shd w:val="clear" w:color="auto" w:fill="auto"/>
            <w:vAlign w:val="bottom"/>
          </w:tcPr>
          <w:p w14:paraId="1212637B" w14:textId="69F810E2" w:rsidR="00513DBE" w:rsidRPr="007B3AA1" w:rsidRDefault="00513DBE" w:rsidP="00273326">
            <w:pPr>
              <w:spacing w:before="0" w:after="0"/>
              <w:rPr>
                <w:rFonts w:cs="Calibri"/>
              </w:rPr>
            </w:pPr>
            <w:r w:rsidRPr="007B3AA1">
              <w:rPr>
                <w:rFonts w:cs="Calibri"/>
              </w:rPr>
              <w:t>PM</w:t>
            </w:r>
            <w:r w:rsidR="0096280E" w:rsidRPr="0096280E">
              <w:rPr>
                <w:rFonts w:cs="Calibri"/>
                <w:vertAlign w:val="subscript"/>
              </w:rPr>
              <w:t>2.5</w:t>
            </w:r>
            <w:r w:rsidR="00BE175F">
              <w:rPr>
                <w:rFonts w:cs="Calibri"/>
                <w:vertAlign w:val="subscript"/>
              </w:rPr>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rPr>
                <w:rFonts w:cs="Calibri"/>
                <w:vertAlign w:val="subscript"/>
              </w:rPr>
              <w:fldChar w:fldCharType="end"/>
            </w:r>
            <w:r w:rsidRPr="007B3AA1">
              <w:rPr>
                <w:rFonts w:cs="Calibri"/>
              </w:rPr>
              <w:t>– średnia roczna</w:t>
            </w:r>
          </w:p>
        </w:tc>
        <w:tc>
          <w:tcPr>
            <w:tcW w:w="1559" w:type="dxa"/>
            <w:shd w:val="clear" w:color="auto" w:fill="auto"/>
            <w:vAlign w:val="center"/>
          </w:tcPr>
          <w:p w14:paraId="667F28AB" w14:textId="77777777" w:rsidR="00513DBE" w:rsidRPr="007B3AA1" w:rsidRDefault="00513DBE" w:rsidP="00273326">
            <w:pPr>
              <w:spacing w:before="0" w:after="0"/>
              <w:jc w:val="right"/>
              <w:rPr>
                <w:rFonts w:cs="Calibri"/>
              </w:rPr>
            </w:pPr>
            <w:r w:rsidRPr="007B3AA1">
              <w:rPr>
                <w:rFonts w:cs="Calibri"/>
              </w:rPr>
              <w:t>42</w:t>
            </w:r>
          </w:p>
        </w:tc>
        <w:tc>
          <w:tcPr>
            <w:tcW w:w="1276" w:type="dxa"/>
            <w:shd w:val="clear" w:color="auto" w:fill="auto"/>
            <w:vAlign w:val="center"/>
          </w:tcPr>
          <w:p w14:paraId="374810CC" w14:textId="77777777" w:rsidR="00513DBE" w:rsidRPr="007B3AA1" w:rsidRDefault="00513DBE" w:rsidP="00273326">
            <w:pPr>
              <w:spacing w:before="0" w:after="0"/>
              <w:jc w:val="right"/>
              <w:rPr>
                <w:rFonts w:cs="Calibri"/>
              </w:rPr>
            </w:pPr>
            <w:r w:rsidRPr="007B3AA1">
              <w:rPr>
                <w:rFonts w:cs="Calibri"/>
              </w:rPr>
              <w:t>4</w:t>
            </w:r>
          </w:p>
        </w:tc>
        <w:tc>
          <w:tcPr>
            <w:tcW w:w="1559" w:type="dxa"/>
            <w:shd w:val="clear" w:color="auto" w:fill="auto"/>
            <w:vAlign w:val="center"/>
          </w:tcPr>
          <w:p w14:paraId="62B9326E" w14:textId="77777777" w:rsidR="00513DBE" w:rsidRPr="007B3AA1" w:rsidRDefault="00513DBE" w:rsidP="00273326">
            <w:pPr>
              <w:spacing w:before="0" w:after="0"/>
              <w:jc w:val="right"/>
              <w:rPr>
                <w:rFonts w:cs="Calibri"/>
              </w:rPr>
            </w:pPr>
            <w:r w:rsidRPr="007B3AA1">
              <w:rPr>
                <w:rFonts w:cs="Calibri"/>
              </w:rPr>
              <w:t>22</w:t>
            </w:r>
          </w:p>
        </w:tc>
        <w:tc>
          <w:tcPr>
            <w:tcW w:w="1276" w:type="dxa"/>
            <w:shd w:val="clear" w:color="auto" w:fill="auto"/>
            <w:vAlign w:val="center"/>
          </w:tcPr>
          <w:p w14:paraId="75D09B5F" w14:textId="77777777" w:rsidR="00513DBE" w:rsidRPr="007B3AA1" w:rsidRDefault="00513DBE" w:rsidP="00273326">
            <w:pPr>
              <w:spacing w:before="0" w:after="0"/>
              <w:jc w:val="right"/>
              <w:rPr>
                <w:rFonts w:cs="Calibri"/>
              </w:rPr>
            </w:pPr>
            <w:r w:rsidRPr="007B3AA1">
              <w:rPr>
                <w:rFonts w:cs="Calibri"/>
              </w:rPr>
              <w:t>2</w:t>
            </w:r>
          </w:p>
        </w:tc>
      </w:tr>
      <w:tr w:rsidR="00513DBE" w:rsidRPr="007B3AA1" w14:paraId="0E5005BE" w14:textId="77777777" w:rsidTr="001A61FB">
        <w:tc>
          <w:tcPr>
            <w:tcW w:w="1838" w:type="dxa"/>
            <w:shd w:val="clear" w:color="auto" w:fill="auto"/>
            <w:vAlign w:val="bottom"/>
          </w:tcPr>
          <w:p w14:paraId="250E75BF" w14:textId="77777777" w:rsidR="00513DBE" w:rsidRPr="007B3AA1" w:rsidRDefault="00513DBE" w:rsidP="00273326">
            <w:pPr>
              <w:spacing w:before="0" w:after="0"/>
              <w:rPr>
                <w:rFonts w:cs="Calibri"/>
              </w:rPr>
            </w:pPr>
            <w:r w:rsidRPr="007B3AA1">
              <w:rPr>
                <w:rFonts w:cs="Calibri"/>
              </w:rPr>
              <w:t>PM</w:t>
            </w:r>
            <w:r w:rsidRPr="00020469">
              <w:rPr>
                <w:rFonts w:cs="Calibri"/>
                <w:vertAlign w:val="subscript"/>
              </w:rPr>
              <w:t>10</w:t>
            </w:r>
            <w:r w:rsidRPr="007B3AA1">
              <w:rPr>
                <w:rFonts w:cs="Calibri"/>
              </w:rPr>
              <w:t xml:space="preserve"> - średnia roczna</w:t>
            </w:r>
          </w:p>
        </w:tc>
        <w:tc>
          <w:tcPr>
            <w:tcW w:w="1559" w:type="dxa"/>
            <w:shd w:val="clear" w:color="auto" w:fill="auto"/>
            <w:vAlign w:val="center"/>
          </w:tcPr>
          <w:p w14:paraId="36C7ECF7" w14:textId="77777777" w:rsidR="00513DBE" w:rsidRPr="007B3AA1" w:rsidRDefault="00513DBE" w:rsidP="00273326">
            <w:pPr>
              <w:spacing w:before="0" w:after="0"/>
              <w:jc w:val="right"/>
              <w:rPr>
                <w:rFonts w:cs="Calibri"/>
              </w:rPr>
            </w:pPr>
            <w:r w:rsidRPr="007B3AA1">
              <w:rPr>
                <w:rFonts w:cs="Calibri"/>
              </w:rPr>
              <w:t>33</w:t>
            </w:r>
          </w:p>
        </w:tc>
        <w:tc>
          <w:tcPr>
            <w:tcW w:w="1276" w:type="dxa"/>
            <w:shd w:val="clear" w:color="auto" w:fill="auto"/>
            <w:vAlign w:val="center"/>
          </w:tcPr>
          <w:p w14:paraId="2EDA8BA2" w14:textId="77777777" w:rsidR="00513DBE" w:rsidRPr="007B3AA1" w:rsidRDefault="00513DBE" w:rsidP="00273326">
            <w:pPr>
              <w:spacing w:before="0" w:after="0"/>
              <w:jc w:val="right"/>
              <w:rPr>
                <w:rFonts w:cs="Calibri"/>
              </w:rPr>
            </w:pPr>
            <w:r w:rsidRPr="007B3AA1">
              <w:rPr>
                <w:rFonts w:cs="Calibri"/>
              </w:rPr>
              <w:t>-</w:t>
            </w:r>
          </w:p>
        </w:tc>
        <w:tc>
          <w:tcPr>
            <w:tcW w:w="1559" w:type="dxa"/>
            <w:shd w:val="clear" w:color="auto" w:fill="auto"/>
            <w:vAlign w:val="center"/>
          </w:tcPr>
          <w:p w14:paraId="112B9FC5" w14:textId="77777777" w:rsidR="00513DBE" w:rsidRPr="007B3AA1" w:rsidRDefault="00513DBE" w:rsidP="00273326">
            <w:pPr>
              <w:spacing w:before="0" w:after="0"/>
              <w:jc w:val="right"/>
              <w:rPr>
                <w:rFonts w:cs="Calibri"/>
              </w:rPr>
            </w:pPr>
            <w:r w:rsidRPr="007B3AA1">
              <w:rPr>
                <w:rFonts w:cs="Calibri"/>
              </w:rPr>
              <w:t>25</w:t>
            </w:r>
          </w:p>
        </w:tc>
        <w:tc>
          <w:tcPr>
            <w:tcW w:w="1276" w:type="dxa"/>
            <w:shd w:val="clear" w:color="auto" w:fill="auto"/>
            <w:vAlign w:val="center"/>
          </w:tcPr>
          <w:p w14:paraId="519CFAD8" w14:textId="77777777" w:rsidR="00513DBE" w:rsidRPr="007B3AA1" w:rsidRDefault="00513DBE" w:rsidP="00273326">
            <w:pPr>
              <w:spacing w:before="0" w:after="0"/>
              <w:jc w:val="right"/>
              <w:rPr>
                <w:rFonts w:cs="Calibri"/>
              </w:rPr>
            </w:pPr>
            <w:r w:rsidRPr="007B3AA1">
              <w:rPr>
                <w:rFonts w:cs="Calibri"/>
              </w:rPr>
              <w:t>-</w:t>
            </w:r>
          </w:p>
        </w:tc>
      </w:tr>
      <w:tr w:rsidR="00513DBE" w:rsidRPr="007B3AA1" w14:paraId="151D708B" w14:textId="77777777" w:rsidTr="001A61FB">
        <w:tc>
          <w:tcPr>
            <w:tcW w:w="1838" w:type="dxa"/>
            <w:shd w:val="clear" w:color="auto" w:fill="auto"/>
            <w:vAlign w:val="bottom"/>
          </w:tcPr>
          <w:p w14:paraId="2EF8F243" w14:textId="77777777" w:rsidR="00513DBE" w:rsidRPr="007B3AA1" w:rsidRDefault="00513DBE" w:rsidP="00273326">
            <w:pPr>
              <w:spacing w:before="0" w:after="0"/>
              <w:rPr>
                <w:rFonts w:cs="Calibri"/>
                <w:color w:val="000000"/>
              </w:rPr>
            </w:pPr>
            <w:r w:rsidRPr="007B3AA1">
              <w:rPr>
                <w:rFonts w:cs="Calibri"/>
                <w:color w:val="000000"/>
              </w:rPr>
              <w:t>PM</w:t>
            </w:r>
            <w:r w:rsidRPr="00020469">
              <w:rPr>
                <w:rFonts w:cs="Calibri"/>
                <w:color w:val="000000"/>
                <w:vertAlign w:val="subscript"/>
              </w:rPr>
              <w:t>10</w:t>
            </w:r>
            <w:r w:rsidRPr="007B3AA1">
              <w:rPr>
                <w:rFonts w:cs="Calibri"/>
                <w:color w:val="000000"/>
              </w:rPr>
              <w:t xml:space="preserve"> – liczba dni &gt; 50ug/m</w:t>
            </w:r>
            <w:r w:rsidRPr="00020469">
              <w:rPr>
                <w:rFonts w:cs="Calibri"/>
                <w:color w:val="000000"/>
                <w:vertAlign w:val="superscript"/>
              </w:rPr>
              <w:t>3</w:t>
            </w:r>
          </w:p>
        </w:tc>
        <w:tc>
          <w:tcPr>
            <w:tcW w:w="1559" w:type="dxa"/>
            <w:shd w:val="clear" w:color="auto" w:fill="auto"/>
            <w:vAlign w:val="center"/>
          </w:tcPr>
          <w:p w14:paraId="1F72BC93" w14:textId="77777777" w:rsidR="00513DBE" w:rsidRPr="007B3AA1" w:rsidRDefault="00513DBE" w:rsidP="00273326">
            <w:pPr>
              <w:spacing w:before="0" w:after="0"/>
              <w:jc w:val="right"/>
              <w:rPr>
                <w:rFonts w:cs="Calibri"/>
                <w:color w:val="000000"/>
              </w:rPr>
            </w:pPr>
            <w:r w:rsidRPr="007B3AA1">
              <w:rPr>
                <w:rFonts w:cs="Calibri"/>
                <w:color w:val="000000"/>
              </w:rPr>
              <w:t>43</w:t>
            </w:r>
          </w:p>
        </w:tc>
        <w:tc>
          <w:tcPr>
            <w:tcW w:w="1276" w:type="dxa"/>
            <w:shd w:val="clear" w:color="auto" w:fill="auto"/>
            <w:vAlign w:val="center"/>
          </w:tcPr>
          <w:p w14:paraId="0FB90AC7" w14:textId="77777777" w:rsidR="00513DBE" w:rsidRPr="007B3AA1" w:rsidRDefault="00513DBE" w:rsidP="00273326">
            <w:pPr>
              <w:spacing w:before="0" w:after="0"/>
              <w:jc w:val="right"/>
              <w:rPr>
                <w:rFonts w:cs="Calibri"/>
                <w:color w:val="000000"/>
              </w:rPr>
            </w:pPr>
            <w:r w:rsidRPr="007B3AA1">
              <w:rPr>
                <w:rFonts w:cs="Calibri"/>
                <w:color w:val="000000"/>
              </w:rPr>
              <w:t>11</w:t>
            </w:r>
          </w:p>
        </w:tc>
        <w:tc>
          <w:tcPr>
            <w:tcW w:w="1559" w:type="dxa"/>
            <w:shd w:val="clear" w:color="auto" w:fill="auto"/>
            <w:vAlign w:val="center"/>
          </w:tcPr>
          <w:p w14:paraId="48DF30AF" w14:textId="77777777" w:rsidR="00513DBE" w:rsidRPr="007B3AA1" w:rsidRDefault="00513DBE" w:rsidP="00273326">
            <w:pPr>
              <w:spacing w:before="0" w:after="0"/>
              <w:jc w:val="right"/>
              <w:rPr>
                <w:rFonts w:cs="Calibri"/>
                <w:color w:val="000000"/>
              </w:rPr>
            </w:pPr>
            <w:r w:rsidRPr="007B3AA1">
              <w:rPr>
                <w:rFonts w:cs="Calibri"/>
                <w:color w:val="000000"/>
              </w:rPr>
              <w:t>29</w:t>
            </w:r>
          </w:p>
        </w:tc>
        <w:tc>
          <w:tcPr>
            <w:tcW w:w="1276" w:type="dxa"/>
            <w:shd w:val="clear" w:color="auto" w:fill="auto"/>
            <w:vAlign w:val="center"/>
          </w:tcPr>
          <w:p w14:paraId="355B92D9" w14:textId="77777777" w:rsidR="00513DBE" w:rsidRPr="007B3AA1" w:rsidRDefault="00513DBE" w:rsidP="00273326">
            <w:pPr>
              <w:spacing w:before="0" w:after="0"/>
              <w:jc w:val="right"/>
              <w:rPr>
                <w:rFonts w:cs="Calibri"/>
                <w:color w:val="000000"/>
              </w:rPr>
            </w:pPr>
            <w:r w:rsidRPr="007B3AA1">
              <w:rPr>
                <w:rFonts w:cs="Calibri"/>
                <w:color w:val="000000"/>
              </w:rPr>
              <w:t>3</w:t>
            </w:r>
          </w:p>
        </w:tc>
      </w:tr>
    </w:tbl>
    <w:p w14:paraId="25733294" w14:textId="77777777" w:rsidR="00513DBE" w:rsidRDefault="00513DBE" w:rsidP="00513DBE">
      <w:pPr>
        <w:spacing w:line="276" w:lineRule="auto"/>
        <w:rPr>
          <w:rFonts w:asciiTheme="majorHAnsi" w:hAnsiTheme="majorHAnsi"/>
        </w:rPr>
      </w:pPr>
    </w:p>
    <w:p w14:paraId="4F682671" w14:textId="77777777" w:rsidR="00513DBE" w:rsidRDefault="00513DBE" w:rsidP="00513DBE">
      <w:pPr>
        <w:spacing w:line="276" w:lineRule="auto"/>
      </w:pPr>
    </w:p>
    <w:p w14:paraId="69978C3F" w14:textId="77777777" w:rsidR="00513DBE" w:rsidRDefault="00513DBE" w:rsidP="00513DBE">
      <w:pPr>
        <w:rPr>
          <w:b/>
          <w:bCs/>
          <w:color w:val="005C73"/>
          <w:kern w:val="32"/>
          <w:sz w:val="36"/>
          <w:szCs w:val="32"/>
        </w:rPr>
      </w:pPr>
      <w:r>
        <w:br w:type="page"/>
      </w:r>
    </w:p>
    <w:p w14:paraId="75EC4CDC" w14:textId="77777777" w:rsidR="00513DBE" w:rsidRPr="007D62FD" w:rsidRDefault="00513DBE" w:rsidP="001A61FB">
      <w:pPr>
        <w:pStyle w:val="Nagwek2"/>
      </w:pPr>
      <w:bookmarkStart w:id="234" w:name="_Toc535008887"/>
      <w:bookmarkStart w:id="235" w:name="_Toc536359326"/>
      <w:bookmarkStart w:id="236" w:name="_Toc536438008"/>
      <w:r w:rsidRPr="001A61FB">
        <w:t>Podsumowanie</w:t>
      </w:r>
      <w:bookmarkEnd w:id="234"/>
      <w:bookmarkEnd w:id="235"/>
      <w:bookmarkEnd w:id="236"/>
    </w:p>
    <w:p w14:paraId="054D9D6B" w14:textId="73705B15" w:rsidR="00513DBE" w:rsidRPr="007D62FD" w:rsidRDefault="00513DBE" w:rsidP="00273326">
      <w:r w:rsidRPr="007D62FD">
        <w:t>Na podstawie wyników obliczeń można stwierdzić</w:t>
      </w:r>
      <w:r w:rsidR="0067210C">
        <w:t>,</w:t>
      </w:r>
      <w:r w:rsidRPr="007D62FD">
        <w:t xml:space="preserve"> że zarówno w odniesieniu do zanieczyszczeń pierwotnych, jak też do ozonu, przy założeniu proporcjonalnej redukcji poziomu emisji dla głównych sektorów aktywności, w wyniku implementacji Dyrektywy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rsidRPr="007D62FD">
        <w:t xml:space="preserve"> w horyzoncie 2025 i 2030, jakość powietrza w Polsce ulegnie znaczącej poprawie, zarówno dla za</w:t>
      </w:r>
      <w:r w:rsidR="00AE7130">
        <w:t>nieczyszczeń pierwotnych, jak i </w:t>
      </w:r>
      <w:r w:rsidRPr="007D62FD">
        <w:t>wtórnych.</w:t>
      </w:r>
    </w:p>
    <w:p w14:paraId="0D9CD157" w14:textId="5196AB4E" w:rsidR="00513DBE" w:rsidRPr="00273326" w:rsidRDefault="00513DBE" w:rsidP="00273326">
      <w:pPr>
        <w:numPr>
          <w:ilvl w:val="0"/>
          <w:numId w:val="6"/>
        </w:numPr>
        <w:spacing w:after="0" w:line="276" w:lineRule="auto"/>
        <w:rPr>
          <w:b/>
        </w:rPr>
      </w:pPr>
      <w:r w:rsidRPr="00107BEC">
        <w:rPr>
          <w:b/>
        </w:rPr>
        <w:t>Zanieczyszczenie pyłem zawieszonym PM</w:t>
      </w:r>
      <w:r w:rsidRPr="00107BEC">
        <w:rPr>
          <w:b/>
          <w:vertAlign w:val="subscript"/>
        </w:rPr>
        <w:t>10</w:t>
      </w:r>
      <w:r w:rsidRPr="00107BEC">
        <w:rPr>
          <w:b/>
        </w:rPr>
        <w:t xml:space="preserve"> i PM</w:t>
      </w:r>
      <w:r w:rsidR="0096280E" w:rsidRPr="0096280E">
        <w:rPr>
          <w:b/>
          <w:vertAlign w:val="subscript"/>
        </w:rPr>
        <w:t>2.5</w:t>
      </w:r>
      <w:r w:rsidR="00BE175F">
        <w:rPr>
          <w:b/>
          <w:vertAlign w:val="subscript"/>
        </w:rPr>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rPr>
          <w:b/>
          <w:vertAlign w:val="subscript"/>
        </w:rPr>
        <w:fldChar w:fldCharType="end"/>
      </w:r>
    </w:p>
    <w:p w14:paraId="5417A450" w14:textId="0B70A938" w:rsidR="00513DBE" w:rsidRPr="007D62FD" w:rsidRDefault="00513DBE" w:rsidP="00273326">
      <w:pPr>
        <w:spacing w:line="276" w:lineRule="auto"/>
      </w:pPr>
      <w:r w:rsidRPr="007D62FD">
        <w:t>W odniesieniu do stężenia średniorocznego pyłu PM</w:t>
      </w:r>
      <w:r w:rsidR="0096280E" w:rsidRPr="0096280E">
        <w:rPr>
          <w:vertAlign w:val="subscript"/>
        </w:rPr>
        <w:t>2.5</w:t>
      </w:r>
      <w:r w:rsidR="00BE175F">
        <w:rPr>
          <w:vertAlign w:val="subscript"/>
        </w:rPr>
        <w:fldChar w:fldCharType="begin"/>
      </w:r>
      <w:r w:rsidR="00BE175F">
        <w:instrText xml:space="preserve"> XE "</w:instrText>
      </w:r>
      <w:r w:rsidR="00BE175F" w:rsidRPr="00AD23E1">
        <w:instrText>PM</w:instrText>
      </w:r>
      <w:r w:rsidR="0096280E" w:rsidRPr="0096280E">
        <w:rPr>
          <w:vertAlign w:val="subscript"/>
        </w:rPr>
        <w:instrText>2.5</w:instrText>
      </w:r>
      <w:r w:rsidR="00BE175F">
        <w:instrText xml:space="preserve">" </w:instrText>
      </w:r>
      <w:r w:rsidR="00BE175F">
        <w:rPr>
          <w:vertAlign w:val="subscript"/>
        </w:rPr>
        <w:fldChar w:fldCharType="end"/>
      </w:r>
      <w:r w:rsidRPr="007D62FD">
        <w:t xml:space="preserve"> wyniki obliczeń na podstawie emisji prognozowanej na rok 2025 wskazują na znaczące zmniejszenie się wielkości stężeń w stosunku do stanu bieżącego. Po zastosowaniu redukcji wymaganych Dyrektywą dla roku 2030 </w:t>
      </w:r>
      <w:r>
        <w:t>stężenia PM</w:t>
      </w:r>
      <w:r w:rsidR="0096280E" w:rsidRPr="0096280E">
        <w:rPr>
          <w:vertAlign w:val="subscript"/>
        </w:rPr>
        <w:t>2.5</w:t>
      </w:r>
      <w:r>
        <w:t xml:space="preserve"> przekraczałyby wartość 25</w:t>
      </w:r>
      <w:r w:rsidRPr="007D62FD">
        <w:t xml:space="preserve"> μg/m</w:t>
      </w:r>
      <w:r w:rsidRPr="007D62FD">
        <w:rPr>
          <w:vertAlign w:val="superscript"/>
        </w:rPr>
        <w:t>3</w:t>
      </w:r>
      <w:r>
        <w:t xml:space="preserve"> na niewielkim obszarze kraju.</w:t>
      </w:r>
    </w:p>
    <w:p w14:paraId="2A076343" w14:textId="77777777" w:rsidR="00513DBE" w:rsidRDefault="00513DBE" w:rsidP="00273326">
      <w:r w:rsidRPr="007D62FD">
        <w:t>W przypadku średniego rocznego stężenia pyłu PM</w:t>
      </w:r>
      <w:r w:rsidRPr="007D62FD">
        <w:rPr>
          <w:vertAlign w:val="subscript"/>
        </w:rPr>
        <w:t>10</w:t>
      </w:r>
      <w:r w:rsidRPr="007D62FD">
        <w:t xml:space="preserve"> obliczone dla emisji z roku </w:t>
      </w:r>
      <w:r>
        <w:t>bazowego</w:t>
      </w:r>
      <w:r w:rsidRPr="007D62FD">
        <w:t xml:space="preserve"> wskazują na najwyższe stężenia w środkowej i południowej części Polski. Prognoza stężeń na lata 2025 i 2030 wskazuje na znaczący spadek stężenia pyłu PM</w:t>
      </w:r>
      <w:r w:rsidRPr="007D62FD">
        <w:rPr>
          <w:vertAlign w:val="subscript"/>
        </w:rPr>
        <w:t>10</w:t>
      </w:r>
      <w:r>
        <w:t xml:space="preserve"> w odniesieniu do średniej rocznej nie przekraczającego 40 </w:t>
      </w:r>
      <w:r w:rsidRPr="007D62FD">
        <w:t>μg/m</w:t>
      </w:r>
      <w:r w:rsidRPr="007D62FD">
        <w:rPr>
          <w:vertAlign w:val="superscript"/>
        </w:rPr>
        <w:t>3</w:t>
      </w:r>
      <w:r>
        <w:t>, oraz znaczące obniżenie obserwowanych stężeń maksymalnych. Liczba dni z przekroczeniem wartości dopuszczalnej, w odniesieniu do stężenia średniodobowego PM</w:t>
      </w:r>
      <w:r w:rsidRPr="00107BEC">
        <w:rPr>
          <w:vertAlign w:val="subscript"/>
        </w:rPr>
        <w:t>10</w:t>
      </w:r>
      <w:r>
        <w:t xml:space="preserve">, nie będzie przekraczana na przeważającym obszarze kraju. </w:t>
      </w:r>
    </w:p>
    <w:p w14:paraId="7877BEC7" w14:textId="77777777" w:rsidR="00513DBE" w:rsidRPr="00273326" w:rsidRDefault="00513DBE" w:rsidP="00273326">
      <w:pPr>
        <w:numPr>
          <w:ilvl w:val="0"/>
          <w:numId w:val="6"/>
        </w:numPr>
        <w:spacing w:after="0" w:line="276" w:lineRule="auto"/>
        <w:rPr>
          <w:b/>
        </w:rPr>
      </w:pPr>
      <w:r w:rsidRPr="00107BEC">
        <w:rPr>
          <w:b/>
        </w:rPr>
        <w:t>Dwutlenek siarki</w:t>
      </w:r>
    </w:p>
    <w:p w14:paraId="24DED666" w14:textId="46CDFBA9" w:rsidR="00513DBE" w:rsidRDefault="00513DBE" w:rsidP="00273326">
      <w:r w:rsidRPr="007D62FD">
        <w:t>Prognoza stężeń średniorocznych dwutlenku siatki wskazuje na znaczące ograniczenie zarówno wartości najwyższych jak i obszaru objętego podwyższonymi stężeniami tego związku.</w:t>
      </w:r>
      <w:r>
        <w:t xml:space="preserve"> W horyzoncie do roku 2030 prognozowane stężenia SO</w:t>
      </w:r>
      <w:r w:rsidRPr="00C44572">
        <w:rPr>
          <w:vertAlign w:val="subscript"/>
        </w:rPr>
        <w:t>2</w:t>
      </w:r>
      <w:r w:rsidR="00BE175F">
        <w:fldChar w:fldCharType="begin"/>
      </w:r>
      <w:r w:rsidR="00BE175F">
        <w:instrText xml:space="preserve"> XE "</w:instrText>
      </w:r>
      <w:r w:rsidR="00BE175F" w:rsidRPr="00205CA6">
        <w:instrText>SO</w:instrText>
      </w:r>
      <w:r w:rsidR="00BE175F" w:rsidRPr="00205CA6">
        <w:rPr>
          <w:vertAlign w:val="subscript"/>
        </w:rPr>
        <w:instrText>2</w:instrText>
      </w:r>
      <w:r w:rsidR="00BE175F">
        <w:instrText xml:space="preserve">" </w:instrText>
      </w:r>
      <w:r w:rsidR="00BE175F">
        <w:fldChar w:fldCharType="end"/>
      </w:r>
      <w:r>
        <w:t xml:space="preserve"> w odniesieniu do średniej rocznej nie przekraczają 5 </w:t>
      </w:r>
      <w:r w:rsidRPr="007D62FD">
        <w:t>μg/m</w:t>
      </w:r>
      <w:r w:rsidRPr="007D62FD">
        <w:rPr>
          <w:vertAlign w:val="superscript"/>
        </w:rPr>
        <w:t>3</w:t>
      </w:r>
      <w:r>
        <w:t xml:space="preserve">na przeważającym obszarze kraju i 10 </w:t>
      </w:r>
      <w:r w:rsidRPr="007D62FD">
        <w:t>μg/m</w:t>
      </w:r>
      <w:r w:rsidRPr="007D62FD">
        <w:rPr>
          <w:vertAlign w:val="superscript"/>
        </w:rPr>
        <w:t>3</w:t>
      </w:r>
      <w:r>
        <w:t>w odniesieniu do średniej okresu zimowego. Znaczącemu zmniejszeniu ulegają także godzinowe i dobowe wartości maksymalne stężeń SO</w:t>
      </w:r>
      <w:r w:rsidRPr="00107BEC">
        <w:rPr>
          <w:vertAlign w:val="subscript"/>
        </w:rPr>
        <w:t>2</w:t>
      </w:r>
      <w:r>
        <w:t>, w odniesieniu do wartości o obszaru występowania.</w:t>
      </w:r>
    </w:p>
    <w:p w14:paraId="13D3D582" w14:textId="77777777" w:rsidR="00513DBE" w:rsidRPr="00273326" w:rsidRDefault="00513DBE" w:rsidP="00273326">
      <w:pPr>
        <w:numPr>
          <w:ilvl w:val="0"/>
          <w:numId w:val="6"/>
        </w:numPr>
        <w:spacing w:after="0" w:line="276" w:lineRule="auto"/>
        <w:rPr>
          <w:b/>
        </w:rPr>
      </w:pPr>
      <w:r w:rsidRPr="00107BEC">
        <w:rPr>
          <w:b/>
        </w:rPr>
        <w:t>Tlenki azotu</w:t>
      </w:r>
    </w:p>
    <w:p w14:paraId="40B29685" w14:textId="77777777" w:rsidR="00513DBE" w:rsidRPr="007D62FD" w:rsidRDefault="00513DBE" w:rsidP="00273326">
      <w:r w:rsidRPr="007D62FD">
        <w:t xml:space="preserve">Najwyższe średnie roczne stężenia dwutlenku azotu wykazane przez model na podstawie emisji z roku </w:t>
      </w:r>
      <w:r>
        <w:t>bazowego</w:t>
      </w:r>
      <w:r w:rsidRPr="007D62FD">
        <w:t xml:space="preserve"> w centralnej i południowej części kraju, w kolejnych horyzontach obliczeniowych uległy znacznemu zmniejszeniu. </w:t>
      </w:r>
      <w:r>
        <w:t xml:space="preserve">Stężenia średnioroczne NO2 nie przekraczają na ogół 20 </w:t>
      </w:r>
      <w:r w:rsidRPr="007D62FD">
        <w:t>μg/m</w:t>
      </w:r>
      <w:r w:rsidRPr="007D62FD">
        <w:rPr>
          <w:vertAlign w:val="superscript"/>
        </w:rPr>
        <w:t>3</w:t>
      </w:r>
      <w:r>
        <w:t>. Wartości maksymalne średniodobowe ulegają również redukcji, choć poziom stężeń maksymalnych dobowych obniża się w mniejszym stopniu, a obszar objęty najwyższymi stężeniami jest zbliżony do scenariusza bazowego.</w:t>
      </w:r>
    </w:p>
    <w:p w14:paraId="1E45524C" w14:textId="07EF873F" w:rsidR="00513DBE" w:rsidRPr="007D62FD" w:rsidRDefault="00513DBE" w:rsidP="00273326">
      <w:r>
        <w:t>O</w:t>
      </w:r>
      <w:r w:rsidRPr="007D62FD">
        <w:t xml:space="preserve">bniżenie stężeń jest prognozowane również w krajach sąsiednich. </w:t>
      </w:r>
    </w:p>
    <w:p w14:paraId="6472E940" w14:textId="3BE7E79E" w:rsidR="00513DBE" w:rsidRPr="007D62FD" w:rsidRDefault="00513DBE" w:rsidP="00273326">
      <w:r w:rsidRPr="007D62FD">
        <w:t>Dla rozkładu średniorocznego stężenia tlenków azotu NO</w:t>
      </w:r>
      <w:r w:rsidRPr="007D62FD">
        <w:rPr>
          <w:vertAlign w:val="subscript"/>
        </w:rPr>
        <w:t>X</w:t>
      </w:r>
      <w:r w:rsidRPr="007D62FD">
        <w:t xml:space="preserve"> (NO</w:t>
      </w:r>
      <w:r w:rsidRPr="007D62FD">
        <w:rPr>
          <w:vertAlign w:val="subscript"/>
        </w:rPr>
        <w:t>X</w:t>
      </w:r>
      <w:r w:rsidRPr="007D62FD">
        <w:t xml:space="preserve"> = NO</w:t>
      </w:r>
      <w:r w:rsidRPr="007D62FD">
        <w:rPr>
          <w:vertAlign w:val="subscript"/>
        </w:rPr>
        <w:t>2</w:t>
      </w:r>
      <w:r w:rsidRPr="007D62FD">
        <w:t xml:space="preserve"> + NO) rozkład przestrzenny jest zbliżony</w:t>
      </w:r>
      <w:r>
        <w:t xml:space="preserve"> do NO</w:t>
      </w:r>
      <w:r w:rsidRPr="00207AE5">
        <w:rPr>
          <w:vertAlign w:val="subscript"/>
        </w:rPr>
        <w:t>2</w:t>
      </w:r>
      <w:r w:rsidRPr="007D62FD">
        <w:t>. Dla poziomu emisji w latach 2025 i 2030 stężenia NO</w:t>
      </w:r>
      <w:r w:rsidRPr="007D62FD">
        <w:rPr>
          <w:vertAlign w:val="subscript"/>
        </w:rPr>
        <w:t>X</w:t>
      </w:r>
      <w:r>
        <w:t xml:space="preserve"> są </w:t>
      </w:r>
      <w:r w:rsidRPr="007D62FD">
        <w:t>znacznie niższe na terenie całego kraju niż w przypadku symulacji na podstawie aktualnie raportowanej emisji</w:t>
      </w:r>
      <w:r>
        <w:t xml:space="preserve"> i nie przekraczają na ogół 30 ug/m3</w:t>
      </w:r>
      <w:r w:rsidRPr="007D62FD">
        <w:t>. Najwyższe stężenia tlenków azotu, przy założeniu redukcji emisji na poziomie wymaganym D</w:t>
      </w:r>
      <w:r>
        <w:t>yrektywą NEC</w:t>
      </w:r>
      <w:r w:rsidR="008D5ED6">
        <w:fldChar w:fldCharType="begin"/>
      </w:r>
      <w:r w:rsidR="008D5ED6">
        <w:instrText xml:space="preserve"> XE "</w:instrText>
      </w:r>
      <w:r w:rsidR="008D5ED6" w:rsidRPr="00633DB0">
        <w:instrText>NEC</w:instrText>
      </w:r>
      <w:r w:rsidR="008D5ED6">
        <w:instrText xml:space="preserve">" </w:instrText>
      </w:r>
      <w:r w:rsidR="008D5ED6">
        <w:fldChar w:fldCharType="end"/>
      </w:r>
      <w:r>
        <w:t>, prognozowane są w </w:t>
      </w:r>
      <w:r w:rsidRPr="007D62FD">
        <w:t xml:space="preserve">południowej </w:t>
      </w:r>
      <w:r>
        <w:t xml:space="preserve">i centralnej </w:t>
      </w:r>
      <w:r w:rsidRPr="007D62FD">
        <w:t>części kraju.</w:t>
      </w:r>
    </w:p>
    <w:p w14:paraId="276B2C92" w14:textId="77777777" w:rsidR="00513DBE" w:rsidRPr="00273326" w:rsidRDefault="00513DBE" w:rsidP="00273326">
      <w:pPr>
        <w:numPr>
          <w:ilvl w:val="0"/>
          <w:numId w:val="6"/>
        </w:numPr>
        <w:spacing w:after="0" w:line="276" w:lineRule="auto"/>
        <w:rPr>
          <w:b/>
        </w:rPr>
      </w:pPr>
      <w:r w:rsidRPr="00AC4891">
        <w:rPr>
          <w:b/>
        </w:rPr>
        <w:t xml:space="preserve">Ozon </w:t>
      </w:r>
    </w:p>
    <w:p w14:paraId="55999B3B" w14:textId="77777777" w:rsidR="00513DBE" w:rsidRDefault="00513DBE" w:rsidP="00273326">
      <w:r>
        <w:t>Ozon przy powierzchni ziemi powstaje jako zanieczyszczenie wtórne w łańcuchu reakcji z udziałem tlenków azotu i węglowodorów, a szybkość jego produkcji jest nieliniowo związana z poziomem emisji prekursorów.</w:t>
      </w:r>
    </w:p>
    <w:p w14:paraId="00E4F723" w14:textId="25A699D7" w:rsidR="00545915" w:rsidRDefault="00513DBE" w:rsidP="00273326">
      <w:r w:rsidRPr="007D62FD">
        <w:t>Narażenie na ponadnormatywne stężenia ozonu ze względu na ochronę roślin, wyrażone indeksem AOT40, maleje znacząco przy założeniu redukcji emisji do poziomu określonego przez Dyrektywę w horyzoncie 2025, dalszy spadek narażenia ma miejsce dla horyzontu 2030. Znaczący spadek tego indeksu zaznacza się również w krajach sąsiadujących. Ze względu na ochronę zdrowia analizie poddano przekroczenia poziomu 120 μg/m</w:t>
      </w:r>
      <w:r w:rsidRPr="007D62FD">
        <w:rPr>
          <w:vertAlign w:val="superscript"/>
        </w:rPr>
        <w:t>3</w:t>
      </w:r>
      <w:r w:rsidRPr="007D62FD">
        <w:t xml:space="preserve"> dla najwyższej </w:t>
      </w:r>
      <w:r w:rsidRPr="007D62FD">
        <w:br/>
        <w:t xml:space="preserve">8-godzinnej średniej kroczącej stężeń ozonu w ciągu doby (TV – </w:t>
      </w:r>
      <w:r w:rsidRPr="007D62FD">
        <w:rPr>
          <w:i/>
        </w:rPr>
        <w:t>ang. Target Value</w:t>
      </w:r>
      <w:r w:rsidRPr="007D62FD">
        <w:t>), liczba dni z przekroczeniem poziomu docelowego została znacząco zredukowana</w:t>
      </w:r>
      <w:r>
        <w:t xml:space="preserve"> i zgodnie z prognozą nie przekracza 5 dni na terenie Polski</w:t>
      </w:r>
      <w:r w:rsidRPr="007D62FD">
        <w:t xml:space="preserve">. </w:t>
      </w:r>
      <w:r>
        <w:t>Jednocześnie wartości maksymalne stężeń ozonu nie ulegają znaczącej zmianie.</w:t>
      </w:r>
    </w:p>
    <w:p w14:paraId="7B4874BC" w14:textId="19C31325" w:rsidR="0070681B" w:rsidRDefault="0070681B" w:rsidP="00273326"/>
    <w:p w14:paraId="6BC22983" w14:textId="12BF73D7" w:rsidR="00B515F4" w:rsidRDefault="00B515F4">
      <w:pPr>
        <w:spacing w:before="0" w:after="160" w:line="259" w:lineRule="auto"/>
        <w:jc w:val="left"/>
      </w:pPr>
      <w:r>
        <w:br w:type="page"/>
      </w:r>
    </w:p>
    <w:p w14:paraId="55CBAC49" w14:textId="77777777" w:rsidR="00B515F4" w:rsidRDefault="00B515F4" w:rsidP="00273326">
      <w:pPr>
        <w:sectPr w:rsidR="00B515F4" w:rsidSect="00CD511A">
          <w:type w:val="continuous"/>
          <w:pgSz w:w="11906" w:h="16838"/>
          <w:pgMar w:top="1440" w:right="1440" w:bottom="1440" w:left="1800" w:header="709" w:footer="709" w:gutter="0"/>
          <w:cols w:space="708"/>
          <w:docGrid w:linePitch="360"/>
        </w:sectPr>
      </w:pPr>
    </w:p>
    <w:p w14:paraId="2B332F32" w14:textId="58B1F31A" w:rsidR="00D7267D" w:rsidRDefault="00D7267D" w:rsidP="002B4416">
      <w:pPr>
        <w:pStyle w:val="Nagwek1"/>
        <w:numPr>
          <w:ilvl w:val="0"/>
          <w:numId w:val="0"/>
        </w:numPr>
      </w:pPr>
      <w:bookmarkStart w:id="237" w:name="_Toc536359327"/>
      <w:bookmarkStart w:id="238" w:name="_Toc536438009"/>
      <w:r>
        <w:t>Indeks skrótów</w:t>
      </w:r>
      <w:bookmarkEnd w:id="237"/>
      <w:bookmarkEnd w:id="238"/>
    </w:p>
    <w:p w14:paraId="658580DC" w14:textId="77777777" w:rsidR="00B515F4" w:rsidRPr="00B515F4" w:rsidRDefault="00B515F4" w:rsidP="00B515F4">
      <w:pPr>
        <w:pStyle w:val="Indeks1"/>
        <w:tabs>
          <w:tab w:val="right" w:leader="dot" w:pos="9060"/>
        </w:tabs>
        <w:jc w:val="both"/>
        <w:rPr>
          <w:noProof/>
          <w:lang w:val="en-GB"/>
        </w:rPr>
      </w:pPr>
      <w:r w:rsidRPr="00B515F4">
        <w:rPr>
          <w:b/>
          <w:noProof/>
        </w:rPr>
        <w:t>NEC</w:t>
      </w:r>
      <w:r>
        <w:rPr>
          <w:noProof/>
        </w:rPr>
        <w:t xml:space="preserve"> – Dyrektyw w sprawie Krajowych pułapów emisji (ang. </w:t>
      </w:r>
      <w:r w:rsidRPr="00B515F4">
        <w:rPr>
          <w:noProof/>
          <w:lang w:val="en-GB"/>
        </w:rPr>
        <w:t>National Emission Ceilings)</w:t>
      </w:r>
    </w:p>
    <w:p w14:paraId="4DAD6039" w14:textId="77777777" w:rsidR="00B515F4" w:rsidRPr="00580C92" w:rsidRDefault="00B515F4" w:rsidP="00B515F4">
      <w:pPr>
        <w:pStyle w:val="Indeks1"/>
        <w:tabs>
          <w:tab w:val="right" w:leader="dot" w:pos="9060"/>
        </w:tabs>
        <w:jc w:val="both"/>
        <w:rPr>
          <w:noProof/>
          <w:lang w:val="en-GB"/>
        </w:rPr>
      </w:pPr>
      <w:r w:rsidRPr="00B515F4">
        <w:rPr>
          <w:b/>
          <w:noProof/>
          <w:lang w:val="en-GB"/>
        </w:rPr>
        <w:t>EMEP</w:t>
      </w:r>
      <w:r w:rsidRPr="00B515F4">
        <w:rPr>
          <w:noProof/>
          <w:lang w:val="en-GB"/>
        </w:rPr>
        <w:t xml:space="preserve"> – Europejski Program Monitorowania i Oceny (ang. </w:t>
      </w:r>
      <w:r w:rsidRPr="002D05E3">
        <w:rPr>
          <w:noProof/>
          <w:lang w:val="en-US"/>
        </w:rPr>
        <w:t>The European Monitoring and Evaluation Programme</w:t>
      </w:r>
      <w:r>
        <w:rPr>
          <w:noProof/>
          <w:lang w:val="en-US"/>
        </w:rPr>
        <w:t>)</w:t>
      </w:r>
    </w:p>
    <w:p w14:paraId="0F513E8E" w14:textId="77777777" w:rsidR="00B515F4" w:rsidRDefault="00B515F4" w:rsidP="00B515F4">
      <w:pPr>
        <w:pStyle w:val="Indeks1"/>
        <w:tabs>
          <w:tab w:val="right" w:leader="dot" w:pos="9060"/>
        </w:tabs>
        <w:jc w:val="both"/>
        <w:rPr>
          <w:noProof/>
        </w:rPr>
      </w:pPr>
      <w:r w:rsidRPr="00B515F4">
        <w:rPr>
          <w:b/>
          <w:noProof/>
        </w:rPr>
        <w:t>FNT</w:t>
      </w:r>
      <w:r>
        <w:rPr>
          <w:noProof/>
        </w:rPr>
        <w:t xml:space="preserve"> – Fundusz Niskoemisyjnego Transportu.</w:t>
      </w:r>
    </w:p>
    <w:p w14:paraId="3AD98AE1" w14:textId="77777777" w:rsidR="00B515F4" w:rsidRDefault="00B515F4" w:rsidP="00B515F4">
      <w:pPr>
        <w:pStyle w:val="Indeks1"/>
        <w:tabs>
          <w:tab w:val="right" w:leader="dot" w:pos="9060"/>
        </w:tabs>
        <w:jc w:val="both"/>
        <w:rPr>
          <w:noProof/>
        </w:rPr>
      </w:pPr>
      <w:r w:rsidRPr="00B515F4">
        <w:rPr>
          <w:b/>
          <w:noProof/>
        </w:rPr>
        <w:t>ITS</w:t>
      </w:r>
      <w:r>
        <w:rPr>
          <w:noProof/>
        </w:rPr>
        <w:t xml:space="preserve"> – Inteligentne Systemy Transportowe. </w:t>
      </w:r>
    </w:p>
    <w:p w14:paraId="46B1A38B" w14:textId="77777777" w:rsidR="00B515F4" w:rsidRDefault="00B515F4" w:rsidP="00B515F4">
      <w:pPr>
        <w:pStyle w:val="Indeks1"/>
        <w:tabs>
          <w:tab w:val="right" w:leader="dot" w:pos="9060"/>
        </w:tabs>
        <w:rPr>
          <w:noProof/>
        </w:rPr>
      </w:pPr>
      <w:r w:rsidRPr="00B515F4">
        <w:rPr>
          <w:b/>
          <w:noProof/>
        </w:rPr>
        <w:t xml:space="preserve">KPEiK </w:t>
      </w:r>
      <w:r>
        <w:rPr>
          <w:noProof/>
        </w:rPr>
        <w:t xml:space="preserve">– Krajowy plan na rzecz energii i klimatu na lata 2021-2030. </w:t>
      </w:r>
    </w:p>
    <w:p w14:paraId="27DBE21D" w14:textId="77777777" w:rsidR="00B515F4" w:rsidRDefault="00B515F4" w:rsidP="00B515F4">
      <w:pPr>
        <w:pStyle w:val="Indeks1"/>
        <w:tabs>
          <w:tab w:val="right" w:leader="dot" w:pos="9060"/>
        </w:tabs>
        <w:rPr>
          <w:noProof/>
        </w:rPr>
      </w:pPr>
      <w:r w:rsidRPr="00B515F4">
        <w:rPr>
          <w:b/>
          <w:noProof/>
        </w:rPr>
        <w:t>KPOP</w:t>
      </w:r>
      <w:r>
        <w:rPr>
          <w:noProof/>
        </w:rPr>
        <w:t xml:space="preserve"> – Krajowy Program Ochrony Powietrza. </w:t>
      </w:r>
    </w:p>
    <w:p w14:paraId="397E4B7A" w14:textId="77777777" w:rsidR="00B515F4" w:rsidRDefault="00B515F4" w:rsidP="00B515F4">
      <w:pPr>
        <w:pStyle w:val="Indeks1"/>
        <w:tabs>
          <w:tab w:val="right" w:leader="dot" w:pos="9060"/>
        </w:tabs>
        <w:rPr>
          <w:noProof/>
        </w:rPr>
      </w:pPr>
      <w:r w:rsidRPr="00B515F4">
        <w:rPr>
          <w:b/>
          <w:noProof/>
        </w:rPr>
        <w:t>KPOZP</w:t>
      </w:r>
      <w:r>
        <w:rPr>
          <w:noProof/>
        </w:rPr>
        <w:t xml:space="preserve"> – Krajowy Program Ograniczania Zanieczyszczenia Powietrza. </w:t>
      </w:r>
    </w:p>
    <w:p w14:paraId="3D225219" w14:textId="77777777" w:rsidR="00B515F4" w:rsidRDefault="00B515F4" w:rsidP="00B515F4">
      <w:pPr>
        <w:pStyle w:val="Indeks1"/>
        <w:tabs>
          <w:tab w:val="right" w:leader="dot" w:pos="9060"/>
        </w:tabs>
        <w:rPr>
          <w:noProof/>
        </w:rPr>
      </w:pPr>
      <w:r w:rsidRPr="00B515F4">
        <w:rPr>
          <w:b/>
          <w:noProof/>
        </w:rPr>
        <w:t>KSE</w:t>
      </w:r>
      <w:r>
        <w:rPr>
          <w:noProof/>
        </w:rPr>
        <w:t xml:space="preserve"> – Krajowy System Eelktroenergetyczny </w:t>
      </w:r>
    </w:p>
    <w:p w14:paraId="68B46D8F" w14:textId="77777777" w:rsidR="00B515F4" w:rsidRDefault="00B515F4" w:rsidP="00B515F4">
      <w:pPr>
        <w:pStyle w:val="Indeks1"/>
        <w:tabs>
          <w:tab w:val="right" w:leader="dot" w:pos="9060"/>
        </w:tabs>
        <w:rPr>
          <w:noProof/>
        </w:rPr>
      </w:pPr>
      <w:r w:rsidRPr="00B515F4">
        <w:rPr>
          <w:b/>
          <w:noProof/>
        </w:rPr>
        <w:t xml:space="preserve">LRTAP </w:t>
      </w:r>
      <w:r>
        <w:rPr>
          <w:noProof/>
        </w:rPr>
        <w:t xml:space="preserve">- </w:t>
      </w:r>
      <w:r w:rsidRPr="00D6771C">
        <w:rPr>
          <w:noProof/>
        </w:rPr>
        <w:t>Protokół w sprawie zwalczania zakwaszenia, eutrofizacji i ozonu przyziemnego do Konwencji (EKG ONZ) w sprawie transgranicznego zanieczyszczania powietrza na dalekie odległości</w:t>
      </w:r>
    </w:p>
    <w:p w14:paraId="6CDBF70A" w14:textId="77777777" w:rsidR="00B515F4" w:rsidRPr="00B515F4" w:rsidRDefault="00B515F4" w:rsidP="00B515F4">
      <w:pPr>
        <w:pStyle w:val="Indeks1"/>
        <w:tabs>
          <w:tab w:val="right" w:leader="dot" w:pos="9060"/>
        </w:tabs>
        <w:rPr>
          <w:rFonts w:cstheme="minorHAnsi"/>
          <w:noProof/>
        </w:rPr>
      </w:pPr>
      <w:r w:rsidRPr="00B515F4">
        <w:rPr>
          <w:rFonts w:cstheme="minorHAnsi"/>
          <w:b/>
          <w:noProof/>
        </w:rPr>
        <w:t>LULUCF</w:t>
      </w:r>
      <w:r w:rsidRPr="00D6771C">
        <w:rPr>
          <w:rFonts w:cstheme="minorHAnsi"/>
          <w:noProof/>
        </w:rPr>
        <w:t xml:space="preserve"> –</w:t>
      </w:r>
      <w:r>
        <w:rPr>
          <w:rFonts w:cstheme="minorHAnsi"/>
          <w:noProof/>
        </w:rPr>
        <w:t>D</w:t>
      </w:r>
      <w:r w:rsidRPr="00D6771C">
        <w:rPr>
          <w:rFonts w:cstheme="minorHAnsi"/>
          <w:noProof/>
        </w:rPr>
        <w:t>ziałalnoś</w:t>
      </w:r>
      <w:r>
        <w:rPr>
          <w:rFonts w:cstheme="minorHAnsi"/>
          <w:noProof/>
        </w:rPr>
        <w:t>ć</w:t>
      </w:r>
      <w:r w:rsidRPr="00D6771C">
        <w:rPr>
          <w:rFonts w:cstheme="minorHAnsi"/>
          <w:noProof/>
        </w:rPr>
        <w:t xml:space="preserve"> związan</w:t>
      </w:r>
      <w:r>
        <w:rPr>
          <w:rFonts w:cstheme="minorHAnsi"/>
          <w:noProof/>
        </w:rPr>
        <w:t>a</w:t>
      </w:r>
      <w:r w:rsidRPr="00D6771C">
        <w:rPr>
          <w:rFonts w:cstheme="minorHAnsi"/>
          <w:noProof/>
        </w:rPr>
        <w:t xml:space="preserve"> z użytkowaniem gruntów, zmianą użytkowania gruntów i leśnictwem (ang. </w:t>
      </w:r>
      <w:r w:rsidRPr="00B515F4">
        <w:rPr>
          <w:rFonts w:cstheme="minorHAnsi"/>
          <w:noProof/>
        </w:rPr>
        <w:t>Land use, land-use change, and forestry).</w:t>
      </w:r>
    </w:p>
    <w:p w14:paraId="4DA130A5" w14:textId="77777777" w:rsidR="00B515F4" w:rsidRDefault="00B515F4" w:rsidP="00B515F4">
      <w:pPr>
        <w:pStyle w:val="Indeks1"/>
        <w:tabs>
          <w:tab w:val="right" w:leader="dot" w:pos="9060"/>
        </w:tabs>
        <w:rPr>
          <w:noProof/>
        </w:rPr>
      </w:pPr>
      <w:r w:rsidRPr="00B515F4">
        <w:rPr>
          <w:rFonts w:cstheme="minorHAnsi"/>
          <w:b/>
          <w:noProof/>
        </w:rPr>
        <w:t>Non-ETS</w:t>
      </w:r>
      <w:r w:rsidRPr="00D6771C">
        <w:rPr>
          <w:rFonts w:cstheme="minorHAnsi"/>
          <w:noProof/>
        </w:rPr>
        <w:t xml:space="preserve"> - </w:t>
      </w:r>
      <w:r w:rsidRPr="00B4012E">
        <w:rPr>
          <w:rFonts w:cstheme="minorHAnsi"/>
          <w:noProof/>
        </w:rPr>
        <w:t>t</w:t>
      </w:r>
      <w:r>
        <w:rPr>
          <w:rFonts w:cstheme="minorHAnsi"/>
          <w:noProof/>
        </w:rPr>
        <w:t>a</w:t>
      </w:r>
      <w:r w:rsidRPr="00B4012E">
        <w:rPr>
          <w:rFonts w:cstheme="minorHAnsi"/>
          <w:noProof/>
        </w:rPr>
        <w:t xml:space="preserve"> część krajowych em</w:t>
      </w:r>
      <w:r>
        <w:rPr>
          <w:rFonts w:cstheme="minorHAnsi"/>
          <w:noProof/>
        </w:rPr>
        <w:t>isji gazów cieplarnianych, która</w:t>
      </w:r>
      <w:r w:rsidRPr="00B4012E">
        <w:rPr>
          <w:rFonts w:cstheme="minorHAnsi"/>
          <w:noProof/>
        </w:rPr>
        <w:t xml:space="preserve"> nie </w:t>
      </w:r>
      <w:r>
        <w:rPr>
          <w:rFonts w:cstheme="minorHAnsi"/>
          <w:noProof/>
        </w:rPr>
        <w:t>jest</w:t>
      </w:r>
      <w:r w:rsidRPr="00B4012E">
        <w:rPr>
          <w:rFonts w:cstheme="minorHAnsi"/>
          <w:noProof/>
        </w:rPr>
        <w:t xml:space="preserve"> objęte systemem handlu uprawnieniami do emisji gazów cieplarnianych ETS </w:t>
      </w:r>
      <w:r>
        <w:rPr>
          <w:rFonts w:cstheme="minorHAnsi"/>
          <w:noProof/>
        </w:rPr>
        <w:t>(ang. Emission Trading Scheme)</w:t>
      </w:r>
    </w:p>
    <w:p w14:paraId="3BD40714" w14:textId="77777777" w:rsidR="00B515F4" w:rsidRDefault="00B515F4" w:rsidP="00B515F4">
      <w:pPr>
        <w:pStyle w:val="Indeks1"/>
        <w:tabs>
          <w:tab w:val="right" w:leader="dot" w:pos="9060"/>
        </w:tabs>
        <w:rPr>
          <w:noProof/>
        </w:rPr>
      </w:pPr>
      <w:r w:rsidRPr="00B515F4">
        <w:rPr>
          <w:rFonts w:cstheme="minorHAnsi"/>
          <w:b/>
          <w:noProof/>
        </w:rPr>
        <w:t>PEP2040</w:t>
      </w:r>
      <w:r>
        <w:rPr>
          <w:rFonts w:cstheme="minorHAnsi"/>
          <w:noProof/>
        </w:rPr>
        <w:t xml:space="preserve"> - Polityka energetyczna Polski do 2040 r.</w:t>
      </w:r>
    </w:p>
    <w:p w14:paraId="50205BA3" w14:textId="77777777" w:rsidR="00B515F4" w:rsidRDefault="00B515F4" w:rsidP="00B515F4">
      <w:pPr>
        <w:pStyle w:val="Indeks1"/>
        <w:tabs>
          <w:tab w:val="right" w:leader="dot" w:pos="9060"/>
        </w:tabs>
        <w:rPr>
          <w:noProof/>
        </w:rPr>
      </w:pPr>
      <w:r w:rsidRPr="00B515F4">
        <w:rPr>
          <w:b/>
          <w:noProof/>
        </w:rPr>
        <w:t>POP</w:t>
      </w:r>
      <w:r>
        <w:rPr>
          <w:noProof/>
        </w:rPr>
        <w:t xml:space="preserve"> - Program Ochrony Powietrza</w:t>
      </w:r>
    </w:p>
    <w:p w14:paraId="04686019" w14:textId="77777777" w:rsidR="00B515F4" w:rsidRDefault="00B515F4" w:rsidP="00B515F4">
      <w:pPr>
        <w:pStyle w:val="Indeks1"/>
        <w:tabs>
          <w:tab w:val="right" w:leader="dot" w:pos="9060"/>
        </w:tabs>
        <w:rPr>
          <w:noProof/>
        </w:rPr>
      </w:pPr>
      <w:r w:rsidRPr="00B515F4">
        <w:rPr>
          <w:b/>
          <w:noProof/>
        </w:rPr>
        <w:t>POŚ</w:t>
      </w:r>
      <w:r>
        <w:rPr>
          <w:noProof/>
        </w:rPr>
        <w:t xml:space="preserve"> - Prawo Ochrony Środowiska</w:t>
      </w:r>
    </w:p>
    <w:p w14:paraId="333B576E" w14:textId="77777777" w:rsidR="00B515F4" w:rsidRPr="00D6771C" w:rsidRDefault="00B515F4" w:rsidP="00B515F4">
      <w:pPr>
        <w:pStyle w:val="Indeks1"/>
        <w:tabs>
          <w:tab w:val="right" w:leader="dot" w:pos="9060"/>
        </w:tabs>
        <w:rPr>
          <w:noProof/>
        </w:rPr>
      </w:pPr>
      <w:r w:rsidRPr="00B515F4">
        <w:rPr>
          <w:b/>
          <w:noProof/>
        </w:rPr>
        <w:t>PROW</w:t>
      </w:r>
      <w:r w:rsidRPr="00D6771C">
        <w:rPr>
          <w:noProof/>
        </w:rPr>
        <w:t xml:space="preserve"> - </w:t>
      </w:r>
      <w:r>
        <w:rPr>
          <w:noProof/>
        </w:rPr>
        <w:t>Program Rozwoju Obszarów Wiejskich</w:t>
      </w:r>
    </w:p>
    <w:p w14:paraId="0695E138" w14:textId="77777777" w:rsidR="00B515F4" w:rsidRPr="00B515F4" w:rsidRDefault="00B515F4" w:rsidP="00B515F4">
      <w:pPr>
        <w:pStyle w:val="Indeks1"/>
        <w:tabs>
          <w:tab w:val="right" w:leader="dot" w:pos="9060"/>
        </w:tabs>
        <w:rPr>
          <w:noProof/>
        </w:rPr>
      </w:pPr>
      <w:r w:rsidRPr="00B515F4">
        <w:rPr>
          <w:b/>
          <w:noProof/>
        </w:rPr>
        <w:t>REACH</w:t>
      </w:r>
      <w:r w:rsidRPr="00B31501">
        <w:rPr>
          <w:noProof/>
        </w:rPr>
        <w:t xml:space="preserve"> </w:t>
      </w:r>
      <w:r>
        <w:rPr>
          <w:noProof/>
        </w:rPr>
        <w:t>- Rejestracja</w:t>
      </w:r>
      <w:r w:rsidRPr="00B31501">
        <w:rPr>
          <w:noProof/>
        </w:rPr>
        <w:t xml:space="preserve">, oceny, udzielania zezwoleń i stosowanych ograniczeń w zakresie chemikaliów (ang. </w:t>
      </w:r>
      <w:r w:rsidRPr="00B515F4">
        <w:rPr>
          <w:noProof/>
        </w:rPr>
        <w:t>Registration, Evaluation and Authorisation of Chemicals)</w:t>
      </w:r>
    </w:p>
    <w:p w14:paraId="3EEDD50B" w14:textId="77777777" w:rsidR="00B515F4" w:rsidRPr="00B515F4" w:rsidRDefault="00B515F4" w:rsidP="00B515F4">
      <w:pPr>
        <w:pStyle w:val="Indeks1"/>
        <w:tabs>
          <w:tab w:val="right" w:leader="dot" w:pos="9060"/>
        </w:tabs>
        <w:rPr>
          <w:noProof/>
        </w:rPr>
      </w:pPr>
      <w:r w:rsidRPr="00B515F4">
        <w:rPr>
          <w:b/>
          <w:noProof/>
        </w:rPr>
        <w:t>SRT</w:t>
      </w:r>
      <w:r w:rsidRPr="00B515F4">
        <w:rPr>
          <w:noProof/>
        </w:rPr>
        <w:t xml:space="preserve"> - </w:t>
      </w:r>
      <w:r w:rsidRPr="00EF08E6">
        <w:t>Strategia</w:t>
      </w:r>
      <w:r w:rsidRPr="00431E8C">
        <w:t xml:space="preserve"> </w:t>
      </w:r>
      <w:r>
        <w:t>Rozwoju T</w:t>
      </w:r>
      <w:r w:rsidRPr="00431E8C">
        <w:t>ransportu</w:t>
      </w:r>
    </w:p>
    <w:p w14:paraId="4512ED93" w14:textId="77777777" w:rsidR="00B515F4" w:rsidRPr="004D36B8" w:rsidRDefault="00B515F4" w:rsidP="00B515F4">
      <w:pPr>
        <w:pStyle w:val="Indeks1"/>
        <w:tabs>
          <w:tab w:val="right" w:leader="dot" w:pos="9060"/>
        </w:tabs>
        <w:rPr>
          <w:noProof/>
        </w:rPr>
      </w:pPr>
      <w:r w:rsidRPr="00B515F4">
        <w:rPr>
          <w:b/>
          <w:noProof/>
        </w:rPr>
        <w:t>SZRWRiR</w:t>
      </w:r>
      <w:r w:rsidRPr="004D36B8">
        <w:rPr>
          <w:noProof/>
        </w:rPr>
        <w:t xml:space="preserve"> - Strategia </w:t>
      </w:r>
      <w:r>
        <w:rPr>
          <w:noProof/>
        </w:rPr>
        <w:t>Z</w:t>
      </w:r>
      <w:r w:rsidRPr="004D36B8">
        <w:rPr>
          <w:noProof/>
        </w:rPr>
        <w:t xml:space="preserve">równoważonego </w:t>
      </w:r>
      <w:r>
        <w:rPr>
          <w:noProof/>
        </w:rPr>
        <w:t>R</w:t>
      </w:r>
      <w:r w:rsidRPr="004D36B8">
        <w:rPr>
          <w:noProof/>
        </w:rPr>
        <w:t xml:space="preserve">ozwoju </w:t>
      </w:r>
      <w:r>
        <w:rPr>
          <w:noProof/>
        </w:rPr>
        <w:t>W</w:t>
      </w:r>
      <w:r w:rsidRPr="004D36B8">
        <w:rPr>
          <w:noProof/>
        </w:rPr>
        <w:t xml:space="preserve">si, </w:t>
      </w:r>
      <w:r>
        <w:rPr>
          <w:noProof/>
        </w:rPr>
        <w:t>R</w:t>
      </w:r>
      <w:r w:rsidRPr="004D36B8">
        <w:rPr>
          <w:noProof/>
        </w:rPr>
        <w:t xml:space="preserve">olnictwa i </w:t>
      </w:r>
      <w:r>
        <w:rPr>
          <w:noProof/>
        </w:rPr>
        <w:t>Rybactwa</w:t>
      </w:r>
    </w:p>
    <w:p w14:paraId="0230ED6F" w14:textId="77777777" w:rsidR="00B515F4" w:rsidRPr="004D36B8" w:rsidRDefault="00B515F4" w:rsidP="00B515F4">
      <w:pPr>
        <w:pStyle w:val="Indeks1"/>
        <w:tabs>
          <w:tab w:val="right" w:leader="dot" w:pos="9060"/>
        </w:tabs>
        <w:rPr>
          <w:noProof/>
        </w:rPr>
      </w:pPr>
      <w:r w:rsidRPr="00B515F4">
        <w:rPr>
          <w:b/>
          <w:noProof/>
        </w:rPr>
        <w:t>WHO</w:t>
      </w:r>
      <w:r w:rsidRPr="004D36B8">
        <w:rPr>
          <w:noProof/>
        </w:rPr>
        <w:t xml:space="preserve"> - Światowa Organizacja Zdrowia </w:t>
      </w:r>
      <w:r>
        <w:rPr>
          <w:noProof/>
        </w:rPr>
        <w:t>(ang. World Health Organization)</w:t>
      </w:r>
    </w:p>
    <w:p w14:paraId="2A116450" w14:textId="77777777" w:rsidR="00B515F4" w:rsidRDefault="00B515F4" w:rsidP="00B515F4">
      <w:pPr>
        <w:pStyle w:val="Indeks1"/>
        <w:tabs>
          <w:tab w:val="right" w:leader="dot" w:pos="9060"/>
        </w:tabs>
        <w:rPr>
          <w:noProof/>
        </w:rPr>
      </w:pPr>
      <w:r w:rsidRPr="00B515F4">
        <w:rPr>
          <w:b/>
          <w:noProof/>
        </w:rPr>
        <w:t>WIOŚ</w:t>
      </w:r>
      <w:r>
        <w:rPr>
          <w:noProof/>
        </w:rPr>
        <w:t xml:space="preserve"> – </w:t>
      </w:r>
      <w:r w:rsidRPr="004D36B8">
        <w:rPr>
          <w:noProof/>
        </w:rPr>
        <w:t>Wojewódzki Inspektor Ochrony Środowiska</w:t>
      </w:r>
    </w:p>
    <w:p w14:paraId="78421240" w14:textId="77777777" w:rsidR="00B515F4" w:rsidRDefault="00B515F4" w:rsidP="00B515F4">
      <w:pPr>
        <w:pStyle w:val="Indeks1"/>
        <w:tabs>
          <w:tab w:val="right" w:leader="dot" w:pos="9060"/>
        </w:tabs>
        <w:rPr>
          <w:noProof/>
        </w:rPr>
      </w:pPr>
      <w:r w:rsidRPr="00B515F4">
        <w:rPr>
          <w:b/>
          <w:noProof/>
        </w:rPr>
        <w:t>ZIT</w:t>
      </w:r>
      <w:r>
        <w:rPr>
          <w:noProof/>
        </w:rPr>
        <w:t xml:space="preserve"> - </w:t>
      </w:r>
      <w:r w:rsidRPr="00E12EB7">
        <w:t>Zintegrowan</w:t>
      </w:r>
      <w:r>
        <w:t>e</w:t>
      </w:r>
      <w:r w:rsidRPr="00E12EB7">
        <w:t xml:space="preserve"> Inwestyc</w:t>
      </w:r>
      <w:r>
        <w:t xml:space="preserve">je </w:t>
      </w:r>
      <w:r w:rsidRPr="00E12EB7">
        <w:t>Terytorialn</w:t>
      </w:r>
      <w:r>
        <w:t>e</w:t>
      </w:r>
    </w:p>
    <w:p w14:paraId="7289B482" w14:textId="77777777" w:rsidR="00003DD2" w:rsidRDefault="00003DD2" w:rsidP="00273326"/>
    <w:p w14:paraId="6FB07645" w14:textId="77777777" w:rsidR="00003DD2" w:rsidRDefault="00003DD2" w:rsidP="00545915">
      <w:pPr>
        <w:spacing w:before="0" w:after="160" w:line="259" w:lineRule="auto"/>
        <w:jc w:val="left"/>
        <w:sectPr w:rsidR="00003DD2" w:rsidSect="00CD511A">
          <w:type w:val="continuous"/>
          <w:pgSz w:w="11906" w:h="16838"/>
          <w:pgMar w:top="1440" w:right="1440" w:bottom="1440" w:left="1800" w:header="709" w:footer="709" w:gutter="0"/>
          <w:cols w:space="708"/>
          <w:docGrid w:linePitch="360"/>
        </w:sectPr>
      </w:pPr>
    </w:p>
    <w:p w14:paraId="2E815E84" w14:textId="07C27B2F" w:rsidR="00003DD2" w:rsidRDefault="00003DD2">
      <w:pPr>
        <w:spacing w:before="0" w:after="160" w:line="259" w:lineRule="auto"/>
        <w:jc w:val="left"/>
      </w:pPr>
      <w:r>
        <w:br w:type="page"/>
      </w:r>
    </w:p>
    <w:p w14:paraId="4AFC73B2" w14:textId="27CD192D" w:rsidR="00C145BE" w:rsidRDefault="00C145BE" w:rsidP="002B4416">
      <w:pPr>
        <w:pStyle w:val="Nagwek1"/>
        <w:numPr>
          <w:ilvl w:val="0"/>
          <w:numId w:val="0"/>
        </w:numPr>
      </w:pPr>
      <w:bookmarkStart w:id="239" w:name="_Toc536438010"/>
      <w:r>
        <w:t>Spis Tabel</w:t>
      </w:r>
      <w:bookmarkEnd w:id="239"/>
    </w:p>
    <w:p w14:paraId="665839F6" w14:textId="4CE9DE89" w:rsidR="00AA23AE" w:rsidRPr="00AA23AE" w:rsidRDefault="00C145BE">
      <w:pPr>
        <w:pStyle w:val="Spisilustracji"/>
        <w:tabs>
          <w:tab w:val="right" w:leader="dot" w:pos="9060"/>
        </w:tabs>
        <w:rPr>
          <w:rFonts w:eastAsiaTheme="minorEastAsia" w:cstheme="minorBidi"/>
          <w:b w:val="0"/>
          <w:bCs w:val="0"/>
          <w:noProof/>
          <w:sz w:val="22"/>
          <w:szCs w:val="22"/>
          <w:lang w:eastAsia="pl-PL"/>
        </w:rPr>
      </w:pPr>
      <w:r w:rsidRPr="00AA23AE">
        <w:rPr>
          <w:b w:val="0"/>
        </w:rPr>
        <w:fldChar w:fldCharType="begin"/>
      </w:r>
      <w:r w:rsidRPr="00AA23AE">
        <w:rPr>
          <w:b w:val="0"/>
        </w:rPr>
        <w:instrText xml:space="preserve"> TOC \h \z \c "Tabela" </w:instrText>
      </w:r>
      <w:r w:rsidRPr="00AA23AE">
        <w:rPr>
          <w:b w:val="0"/>
        </w:rPr>
        <w:fldChar w:fldCharType="separate"/>
      </w:r>
      <w:hyperlink w:anchor="_Toc536436313" w:history="1">
        <w:r w:rsidR="00AA23AE" w:rsidRPr="00AA23AE">
          <w:rPr>
            <w:rStyle w:val="Hipercze"/>
            <w:b w:val="0"/>
            <w:noProof/>
          </w:rPr>
          <w:t>Tabela 1 Krajowe zobowiązania w zakresie redukcji emisji</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_Toc536436313 \h </w:instrText>
        </w:r>
        <w:r w:rsidR="00AA23AE" w:rsidRPr="00AA23AE">
          <w:rPr>
            <w:b w:val="0"/>
            <w:noProof/>
            <w:webHidden/>
          </w:rPr>
        </w:r>
        <w:r w:rsidR="00AA23AE" w:rsidRPr="00AA23AE">
          <w:rPr>
            <w:b w:val="0"/>
            <w:noProof/>
            <w:webHidden/>
          </w:rPr>
          <w:fldChar w:fldCharType="separate"/>
        </w:r>
        <w:r w:rsidR="00D5037F">
          <w:rPr>
            <w:b w:val="0"/>
            <w:noProof/>
            <w:webHidden/>
          </w:rPr>
          <w:t>2</w:t>
        </w:r>
        <w:r w:rsidR="00AA23AE" w:rsidRPr="00AA23AE">
          <w:rPr>
            <w:b w:val="0"/>
            <w:noProof/>
            <w:webHidden/>
          </w:rPr>
          <w:fldChar w:fldCharType="end"/>
        </w:r>
      </w:hyperlink>
    </w:p>
    <w:p w14:paraId="61B489B0" w14:textId="19779A1D"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14" w:history="1">
        <w:r w:rsidR="00AA23AE" w:rsidRPr="00AA23AE">
          <w:rPr>
            <w:rStyle w:val="Hipercze"/>
            <w:b w:val="0"/>
            <w:noProof/>
          </w:rPr>
          <w:t>Tabela 2 Poziomy dopuszczalne zanieczyszczeń w powietrzu ze względu na ochronę zdrowia ludzi i ochronę roślin, terminy ich osiągnięcia oraz okresy, dla których uśrednia się wyniki pomiarów</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_Toc536436314 \h </w:instrText>
        </w:r>
        <w:r w:rsidR="00AA23AE" w:rsidRPr="00AA23AE">
          <w:rPr>
            <w:b w:val="0"/>
            <w:noProof/>
            <w:webHidden/>
          </w:rPr>
        </w:r>
        <w:r w:rsidR="00AA23AE" w:rsidRPr="00AA23AE">
          <w:rPr>
            <w:b w:val="0"/>
            <w:noProof/>
            <w:webHidden/>
          </w:rPr>
          <w:fldChar w:fldCharType="separate"/>
        </w:r>
        <w:r w:rsidR="00D5037F">
          <w:rPr>
            <w:b w:val="0"/>
            <w:noProof/>
            <w:webHidden/>
          </w:rPr>
          <w:t>7</w:t>
        </w:r>
        <w:r w:rsidR="00AA23AE" w:rsidRPr="00AA23AE">
          <w:rPr>
            <w:b w:val="0"/>
            <w:noProof/>
            <w:webHidden/>
          </w:rPr>
          <w:fldChar w:fldCharType="end"/>
        </w:r>
      </w:hyperlink>
    </w:p>
    <w:p w14:paraId="66131C12" w14:textId="2B5E16B8"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15" w:history="1">
        <w:r w:rsidR="00AA23AE" w:rsidRPr="00AA23AE">
          <w:rPr>
            <w:rStyle w:val="Hipercze"/>
            <w:b w:val="0"/>
            <w:noProof/>
          </w:rPr>
          <w:t>Tabela 3 Poziomy dopuszczalne dla dwutlenku siarki (SO</w:t>
        </w:r>
        <w:r w:rsidR="00AA23AE" w:rsidRPr="00AA23AE">
          <w:rPr>
            <w:rStyle w:val="Hipercze"/>
            <w:b w:val="0"/>
            <w:noProof/>
            <w:vertAlign w:val="subscript"/>
          </w:rPr>
          <w:t>2</w:t>
        </w:r>
        <w:r w:rsidR="00AA23AE" w:rsidRPr="00AA23AE">
          <w:rPr>
            <w:rStyle w:val="Hipercze"/>
            <w:b w:val="0"/>
            <w:noProof/>
          </w:rPr>
          <w:t>), tlenków azotu (NOx) w powietrzu ze względu na ochronę roślin, terminy ich osiągnięcia oraz okresy, dla których uśrednia się wyniki pomiarów</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_Toc536436315 \h </w:instrText>
        </w:r>
        <w:r w:rsidR="00AA23AE" w:rsidRPr="00AA23AE">
          <w:rPr>
            <w:b w:val="0"/>
            <w:noProof/>
            <w:webHidden/>
          </w:rPr>
        </w:r>
        <w:r w:rsidR="00AA23AE" w:rsidRPr="00AA23AE">
          <w:rPr>
            <w:b w:val="0"/>
            <w:noProof/>
            <w:webHidden/>
          </w:rPr>
          <w:fldChar w:fldCharType="separate"/>
        </w:r>
        <w:r w:rsidR="00D5037F">
          <w:rPr>
            <w:b w:val="0"/>
            <w:noProof/>
            <w:webHidden/>
          </w:rPr>
          <w:t>8</w:t>
        </w:r>
        <w:r w:rsidR="00AA23AE" w:rsidRPr="00AA23AE">
          <w:rPr>
            <w:b w:val="0"/>
            <w:noProof/>
            <w:webHidden/>
          </w:rPr>
          <w:fldChar w:fldCharType="end"/>
        </w:r>
      </w:hyperlink>
    </w:p>
    <w:p w14:paraId="0628D767" w14:textId="622D1916"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16" w:history="1">
        <w:r w:rsidR="00AA23AE" w:rsidRPr="00AA23AE">
          <w:rPr>
            <w:rStyle w:val="Hipercze"/>
            <w:b w:val="0"/>
            <w:noProof/>
          </w:rPr>
          <w:t>Tabela 4 Poziomy docelowe zanieczyszczeń w powietrzu ze względu na ochronę zdrowia ludzi i ochronę roślin, terminy ich osiągnięcia oraz okresy, dla których uśrednia się wyniki pomiarów</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_Toc536436316 \h </w:instrText>
        </w:r>
        <w:r w:rsidR="00AA23AE" w:rsidRPr="00AA23AE">
          <w:rPr>
            <w:b w:val="0"/>
            <w:noProof/>
            <w:webHidden/>
          </w:rPr>
        </w:r>
        <w:r w:rsidR="00AA23AE" w:rsidRPr="00AA23AE">
          <w:rPr>
            <w:b w:val="0"/>
            <w:noProof/>
            <w:webHidden/>
          </w:rPr>
          <w:fldChar w:fldCharType="separate"/>
        </w:r>
        <w:r w:rsidR="00D5037F">
          <w:rPr>
            <w:b w:val="0"/>
            <w:noProof/>
            <w:webHidden/>
          </w:rPr>
          <w:t>8</w:t>
        </w:r>
        <w:r w:rsidR="00AA23AE" w:rsidRPr="00AA23AE">
          <w:rPr>
            <w:b w:val="0"/>
            <w:noProof/>
            <w:webHidden/>
          </w:rPr>
          <w:fldChar w:fldCharType="end"/>
        </w:r>
      </w:hyperlink>
    </w:p>
    <w:p w14:paraId="67DC3D5E" w14:textId="5FB8D447"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17" w:history="1">
        <w:r w:rsidR="00AA23AE" w:rsidRPr="00AA23AE">
          <w:rPr>
            <w:rStyle w:val="Hipercze"/>
            <w:b w:val="0"/>
            <w:noProof/>
          </w:rPr>
          <w:t>Tabela 5 Poziom docelowy dla ozonu (O3) w powietrzu ze względu na ochronę roślin, termin jego osiągnięcia oraz okres, dla którego uśrednia się wyniki pomiarów</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_Toc536436317 \h </w:instrText>
        </w:r>
        <w:r w:rsidR="00AA23AE" w:rsidRPr="00AA23AE">
          <w:rPr>
            <w:b w:val="0"/>
            <w:noProof/>
            <w:webHidden/>
          </w:rPr>
        </w:r>
        <w:r w:rsidR="00AA23AE" w:rsidRPr="00AA23AE">
          <w:rPr>
            <w:b w:val="0"/>
            <w:noProof/>
            <w:webHidden/>
          </w:rPr>
          <w:fldChar w:fldCharType="separate"/>
        </w:r>
        <w:r w:rsidR="00D5037F">
          <w:rPr>
            <w:b w:val="0"/>
            <w:noProof/>
            <w:webHidden/>
          </w:rPr>
          <w:t>8</w:t>
        </w:r>
        <w:r w:rsidR="00AA23AE" w:rsidRPr="00AA23AE">
          <w:rPr>
            <w:b w:val="0"/>
            <w:noProof/>
            <w:webHidden/>
          </w:rPr>
          <w:fldChar w:fldCharType="end"/>
        </w:r>
      </w:hyperlink>
    </w:p>
    <w:p w14:paraId="072B2CC6" w14:textId="3C33839B"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18" w:history="1">
        <w:r w:rsidR="00AA23AE" w:rsidRPr="00AA23AE">
          <w:rPr>
            <w:rStyle w:val="Hipercze"/>
            <w:b w:val="0"/>
            <w:noProof/>
          </w:rPr>
          <w:t>Tabela 6 Obowiązki organów krajowych, regionalnych i lokalnych</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_Toc536436318 \h </w:instrText>
        </w:r>
        <w:r w:rsidR="00AA23AE" w:rsidRPr="00AA23AE">
          <w:rPr>
            <w:b w:val="0"/>
            <w:noProof/>
            <w:webHidden/>
          </w:rPr>
        </w:r>
        <w:r w:rsidR="00AA23AE" w:rsidRPr="00AA23AE">
          <w:rPr>
            <w:b w:val="0"/>
            <w:noProof/>
            <w:webHidden/>
          </w:rPr>
          <w:fldChar w:fldCharType="separate"/>
        </w:r>
        <w:r w:rsidR="00D5037F">
          <w:rPr>
            <w:b w:val="0"/>
            <w:noProof/>
            <w:webHidden/>
          </w:rPr>
          <w:t>16</w:t>
        </w:r>
        <w:r w:rsidR="00AA23AE" w:rsidRPr="00AA23AE">
          <w:rPr>
            <w:b w:val="0"/>
            <w:noProof/>
            <w:webHidden/>
          </w:rPr>
          <w:fldChar w:fldCharType="end"/>
        </w:r>
      </w:hyperlink>
    </w:p>
    <w:p w14:paraId="1E615171" w14:textId="58914208"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19" w:history="1">
        <w:r w:rsidR="00AA23AE" w:rsidRPr="00AA23AE">
          <w:rPr>
            <w:rStyle w:val="Hipercze"/>
            <w:b w:val="0"/>
            <w:noProof/>
          </w:rPr>
          <w:t>Tabela 7 Podsumowanie polityk i środków, które zdecydowano się przyjąć w danym sektorze, w tym harmonogram ich przyjmowania, wdrażania i dokonywania ich przeglądu oraz odpowiedzialne właściwe organy</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_Toc536436319 \h </w:instrText>
        </w:r>
        <w:r w:rsidR="00AA23AE" w:rsidRPr="00AA23AE">
          <w:rPr>
            <w:b w:val="0"/>
            <w:noProof/>
            <w:webHidden/>
          </w:rPr>
        </w:r>
        <w:r w:rsidR="00AA23AE" w:rsidRPr="00AA23AE">
          <w:rPr>
            <w:b w:val="0"/>
            <w:noProof/>
            <w:webHidden/>
          </w:rPr>
          <w:fldChar w:fldCharType="separate"/>
        </w:r>
        <w:r w:rsidR="00D5037F">
          <w:rPr>
            <w:b w:val="0"/>
            <w:noProof/>
            <w:webHidden/>
          </w:rPr>
          <w:t>21</w:t>
        </w:r>
        <w:r w:rsidR="00AA23AE" w:rsidRPr="00AA23AE">
          <w:rPr>
            <w:b w:val="0"/>
            <w:noProof/>
            <w:webHidden/>
          </w:rPr>
          <w:fldChar w:fldCharType="end"/>
        </w:r>
      </w:hyperlink>
    </w:p>
    <w:p w14:paraId="167E27A8" w14:textId="0BF7D1DF"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20" w:history="1">
        <w:r w:rsidR="00AA23AE" w:rsidRPr="00AA23AE">
          <w:rPr>
            <w:rStyle w:val="Hipercze"/>
            <w:b w:val="0"/>
            <w:noProof/>
          </w:rPr>
          <w:t>Tabela 8 Szczegółowe działania w sektorze rolnictwa</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_Toc536436320 \h </w:instrText>
        </w:r>
        <w:r w:rsidR="00AA23AE" w:rsidRPr="00AA23AE">
          <w:rPr>
            <w:b w:val="0"/>
            <w:noProof/>
            <w:webHidden/>
          </w:rPr>
        </w:r>
        <w:r w:rsidR="00AA23AE" w:rsidRPr="00AA23AE">
          <w:rPr>
            <w:b w:val="0"/>
            <w:noProof/>
            <w:webHidden/>
          </w:rPr>
          <w:fldChar w:fldCharType="separate"/>
        </w:r>
        <w:r w:rsidR="00D5037F">
          <w:rPr>
            <w:b w:val="0"/>
            <w:noProof/>
            <w:webHidden/>
          </w:rPr>
          <w:t>26</w:t>
        </w:r>
        <w:r w:rsidR="00AA23AE" w:rsidRPr="00AA23AE">
          <w:rPr>
            <w:b w:val="0"/>
            <w:noProof/>
            <w:webHidden/>
          </w:rPr>
          <w:fldChar w:fldCharType="end"/>
        </w:r>
      </w:hyperlink>
    </w:p>
    <w:p w14:paraId="00C41613" w14:textId="1D628A04"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21" w:history="1">
        <w:r w:rsidR="00AA23AE" w:rsidRPr="00AA23AE">
          <w:rPr>
            <w:rStyle w:val="Hipercze"/>
            <w:b w:val="0"/>
            <w:noProof/>
          </w:rPr>
          <w:t>Tabela 9 Liczba stref zaklasyfikowanych do klasy C pod względem ochrony zdrowia na przełomie lat 2010-2017</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_Toc536436321 \h </w:instrText>
        </w:r>
        <w:r w:rsidR="00AA23AE" w:rsidRPr="00AA23AE">
          <w:rPr>
            <w:b w:val="0"/>
            <w:noProof/>
            <w:webHidden/>
          </w:rPr>
        </w:r>
        <w:r w:rsidR="00AA23AE" w:rsidRPr="00AA23AE">
          <w:rPr>
            <w:b w:val="0"/>
            <w:noProof/>
            <w:webHidden/>
          </w:rPr>
          <w:fldChar w:fldCharType="separate"/>
        </w:r>
        <w:r w:rsidR="00D5037F">
          <w:rPr>
            <w:b w:val="0"/>
            <w:noProof/>
            <w:webHidden/>
          </w:rPr>
          <w:t>35</w:t>
        </w:r>
        <w:r w:rsidR="00AA23AE" w:rsidRPr="00AA23AE">
          <w:rPr>
            <w:b w:val="0"/>
            <w:noProof/>
            <w:webHidden/>
          </w:rPr>
          <w:fldChar w:fldCharType="end"/>
        </w:r>
      </w:hyperlink>
    </w:p>
    <w:p w14:paraId="7D8F99A9" w14:textId="321A2049"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22" w:history="1">
        <w:r w:rsidR="00AA23AE" w:rsidRPr="00AA23AE">
          <w:rPr>
            <w:rStyle w:val="Hipercze"/>
            <w:b w:val="0"/>
            <w:noProof/>
          </w:rPr>
          <w:t>Tabela 10 Wartości krajowego wskaźnika narażenia na pył PM</w:t>
        </w:r>
        <w:r w:rsidR="00AA23AE" w:rsidRPr="00AA23AE">
          <w:rPr>
            <w:rStyle w:val="Hipercze"/>
            <w:b w:val="0"/>
            <w:noProof/>
            <w:vertAlign w:val="subscript"/>
          </w:rPr>
          <w:t>2.5</w:t>
        </w:r>
        <w:r w:rsidR="00AA23AE" w:rsidRPr="00AA23AE">
          <w:rPr>
            <w:rStyle w:val="Hipercze"/>
            <w:b w:val="0"/>
            <w:noProof/>
          </w:rPr>
          <w:t xml:space="preserve"> w latach 2010-2017.</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_Toc536436322 \h </w:instrText>
        </w:r>
        <w:r w:rsidR="00AA23AE" w:rsidRPr="00AA23AE">
          <w:rPr>
            <w:b w:val="0"/>
            <w:noProof/>
            <w:webHidden/>
          </w:rPr>
        </w:r>
        <w:r w:rsidR="00AA23AE" w:rsidRPr="00AA23AE">
          <w:rPr>
            <w:b w:val="0"/>
            <w:noProof/>
            <w:webHidden/>
          </w:rPr>
          <w:fldChar w:fldCharType="separate"/>
        </w:r>
        <w:r w:rsidR="00D5037F">
          <w:rPr>
            <w:b w:val="0"/>
            <w:noProof/>
            <w:webHidden/>
          </w:rPr>
          <w:t>38</w:t>
        </w:r>
        <w:r w:rsidR="00AA23AE" w:rsidRPr="00AA23AE">
          <w:rPr>
            <w:b w:val="0"/>
            <w:noProof/>
            <w:webHidden/>
          </w:rPr>
          <w:fldChar w:fldCharType="end"/>
        </w:r>
      </w:hyperlink>
    </w:p>
    <w:p w14:paraId="0906E288" w14:textId="7BCF923A"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23" w:history="1">
        <w:r w:rsidR="00AA23AE" w:rsidRPr="00AA23AE">
          <w:rPr>
            <w:rStyle w:val="Hipercze"/>
            <w:b w:val="0"/>
            <w:noProof/>
          </w:rPr>
          <w:t>Tabela 11 Liczba stref dotyczących jakości powietrza, w których zanotowano przekroczenia poziomu dopuszczalnego</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_Toc536436323 \h </w:instrText>
        </w:r>
        <w:r w:rsidR="00AA23AE" w:rsidRPr="00AA23AE">
          <w:rPr>
            <w:b w:val="0"/>
            <w:noProof/>
            <w:webHidden/>
          </w:rPr>
        </w:r>
        <w:r w:rsidR="00AA23AE" w:rsidRPr="00AA23AE">
          <w:rPr>
            <w:b w:val="0"/>
            <w:noProof/>
            <w:webHidden/>
          </w:rPr>
          <w:fldChar w:fldCharType="separate"/>
        </w:r>
        <w:r w:rsidR="00D5037F">
          <w:rPr>
            <w:b w:val="0"/>
            <w:noProof/>
            <w:webHidden/>
          </w:rPr>
          <w:t>41</w:t>
        </w:r>
        <w:r w:rsidR="00AA23AE" w:rsidRPr="00AA23AE">
          <w:rPr>
            <w:b w:val="0"/>
            <w:noProof/>
            <w:webHidden/>
          </w:rPr>
          <w:fldChar w:fldCharType="end"/>
        </w:r>
      </w:hyperlink>
    </w:p>
    <w:p w14:paraId="682D3D44" w14:textId="0CCE8082"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24" w:history="1">
        <w:r w:rsidR="00AA23AE" w:rsidRPr="00AA23AE">
          <w:rPr>
            <w:rStyle w:val="Hipercze"/>
            <w:b w:val="0"/>
            <w:noProof/>
          </w:rPr>
          <w:t>Tabela 12 Maksymalne przekroczenie wartości granicznych jakości powietrza i średnich wskaźników ekspozycji</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_Toc536436324 \h </w:instrText>
        </w:r>
        <w:r w:rsidR="00AA23AE" w:rsidRPr="00AA23AE">
          <w:rPr>
            <w:b w:val="0"/>
            <w:noProof/>
            <w:webHidden/>
          </w:rPr>
        </w:r>
        <w:r w:rsidR="00AA23AE" w:rsidRPr="00AA23AE">
          <w:rPr>
            <w:b w:val="0"/>
            <w:noProof/>
            <w:webHidden/>
          </w:rPr>
          <w:fldChar w:fldCharType="separate"/>
        </w:r>
        <w:r w:rsidR="00D5037F">
          <w:rPr>
            <w:b w:val="0"/>
            <w:noProof/>
            <w:webHidden/>
          </w:rPr>
          <w:t>42</w:t>
        </w:r>
        <w:r w:rsidR="00AA23AE" w:rsidRPr="00AA23AE">
          <w:rPr>
            <w:b w:val="0"/>
            <w:noProof/>
            <w:webHidden/>
          </w:rPr>
          <w:fldChar w:fldCharType="end"/>
        </w:r>
      </w:hyperlink>
    </w:p>
    <w:p w14:paraId="2A944CF2" w14:textId="3FE75A35"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25" w:history="1">
        <w:r w:rsidR="00AA23AE" w:rsidRPr="00AA23AE">
          <w:rPr>
            <w:rStyle w:val="Hipercze"/>
            <w:b w:val="0"/>
            <w:noProof/>
          </w:rPr>
          <w:t>Tabela 13 Porównanie oszacowanej wielkości emisji SO2 dla lat 2020 – 2030 w stosunku do poziomu krajowego zobowiązania w zakresie redukcji emisji SO</w:t>
        </w:r>
        <w:r w:rsidR="00AA23AE" w:rsidRPr="00AA23AE">
          <w:rPr>
            <w:rStyle w:val="Hipercze"/>
            <w:b w:val="0"/>
            <w:noProof/>
            <w:vertAlign w:val="subscript"/>
          </w:rPr>
          <w:t>2</w:t>
        </w:r>
        <w:r w:rsidR="00AA23AE" w:rsidRPr="00AA23AE">
          <w:rPr>
            <w:rStyle w:val="Hipercze"/>
            <w:b w:val="0"/>
            <w:noProof/>
          </w:rPr>
          <w:t>.</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_Toc536436325 \h </w:instrText>
        </w:r>
        <w:r w:rsidR="00AA23AE" w:rsidRPr="00AA23AE">
          <w:rPr>
            <w:b w:val="0"/>
            <w:noProof/>
            <w:webHidden/>
          </w:rPr>
        </w:r>
        <w:r w:rsidR="00AA23AE" w:rsidRPr="00AA23AE">
          <w:rPr>
            <w:b w:val="0"/>
            <w:noProof/>
            <w:webHidden/>
          </w:rPr>
          <w:fldChar w:fldCharType="separate"/>
        </w:r>
        <w:r w:rsidR="00D5037F">
          <w:rPr>
            <w:b w:val="0"/>
            <w:noProof/>
            <w:webHidden/>
          </w:rPr>
          <w:t>44</w:t>
        </w:r>
        <w:r w:rsidR="00AA23AE" w:rsidRPr="00AA23AE">
          <w:rPr>
            <w:b w:val="0"/>
            <w:noProof/>
            <w:webHidden/>
          </w:rPr>
          <w:fldChar w:fldCharType="end"/>
        </w:r>
      </w:hyperlink>
    </w:p>
    <w:p w14:paraId="1658A154" w14:textId="2989DFDD"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26" w:history="1">
        <w:r w:rsidR="00AA23AE" w:rsidRPr="00AA23AE">
          <w:rPr>
            <w:rStyle w:val="Hipercze"/>
            <w:b w:val="0"/>
            <w:noProof/>
          </w:rPr>
          <w:t>Tabela 14 Porównanie oszacowanej wielkości emisji NOx dla lat 2020 – 2030 w stosunku do poziomu krajowego zobowiązania w zakresie redukcji emisji NOx.</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_Toc536436326 \h </w:instrText>
        </w:r>
        <w:r w:rsidR="00AA23AE" w:rsidRPr="00AA23AE">
          <w:rPr>
            <w:b w:val="0"/>
            <w:noProof/>
            <w:webHidden/>
          </w:rPr>
        </w:r>
        <w:r w:rsidR="00AA23AE" w:rsidRPr="00AA23AE">
          <w:rPr>
            <w:b w:val="0"/>
            <w:noProof/>
            <w:webHidden/>
          </w:rPr>
          <w:fldChar w:fldCharType="separate"/>
        </w:r>
        <w:r w:rsidR="00D5037F">
          <w:rPr>
            <w:b w:val="0"/>
            <w:noProof/>
            <w:webHidden/>
          </w:rPr>
          <w:t>45</w:t>
        </w:r>
        <w:r w:rsidR="00AA23AE" w:rsidRPr="00AA23AE">
          <w:rPr>
            <w:b w:val="0"/>
            <w:noProof/>
            <w:webHidden/>
          </w:rPr>
          <w:fldChar w:fldCharType="end"/>
        </w:r>
      </w:hyperlink>
    </w:p>
    <w:p w14:paraId="6131DCF2" w14:textId="1421BBB1"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27" w:history="1">
        <w:r w:rsidR="00AA23AE" w:rsidRPr="00AA23AE">
          <w:rPr>
            <w:rStyle w:val="Hipercze"/>
            <w:b w:val="0"/>
            <w:noProof/>
          </w:rPr>
          <w:t>Tabela 15 Porównanie oszacowanej wielkości emisji NMLZO dla lat 2020 – 2030 w stosunku do poziomu krajowego zobowiązania w zakresie redukcji emisji NMLZO.</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_Toc536436327 \h </w:instrText>
        </w:r>
        <w:r w:rsidR="00AA23AE" w:rsidRPr="00AA23AE">
          <w:rPr>
            <w:b w:val="0"/>
            <w:noProof/>
            <w:webHidden/>
          </w:rPr>
        </w:r>
        <w:r w:rsidR="00AA23AE" w:rsidRPr="00AA23AE">
          <w:rPr>
            <w:b w:val="0"/>
            <w:noProof/>
            <w:webHidden/>
          </w:rPr>
          <w:fldChar w:fldCharType="separate"/>
        </w:r>
        <w:r w:rsidR="00D5037F">
          <w:rPr>
            <w:b w:val="0"/>
            <w:noProof/>
            <w:webHidden/>
          </w:rPr>
          <w:t>47</w:t>
        </w:r>
        <w:r w:rsidR="00AA23AE" w:rsidRPr="00AA23AE">
          <w:rPr>
            <w:b w:val="0"/>
            <w:noProof/>
            <w:webHidden/>
          </w:rPr>
          <w:fldChar w:fldCharType="end"/>
        </w:r>
      </w:hyperlink>
    </w:p>
    <w:p w14:paraId="50F60A0D" w14:textId="041ADB1A"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28" w:history="1">
        <w:r w:rsidR="00AA23AE" w:rsidRPr="00AA23AE">
          <w:rPr>
            <w:rStyle w:val="Hipercze"/>
            <w:b w:val="0"/>
            <w:noProof/>
          </w:rPr>
          <w:t>Tabela 16 Porównanie oszacowanej wielkości emisji PM</w:t>
        </w:r>
        <w:r w:rsidR="00AA23AE" w:rsidRPr="00AA23AE">
          <w:rPr>
            <w:rStyle w:val="Hipercze"/>
            <w:b w:val="0"/>
            <w:noProof/>
            <w:vertAlign w:val="subscript"/>
          </w:rPr>
          <w:t>2.5</w:t>
        </w:r>
        <w:r w:rsidR="00AA23AE" w:rsidRPr="00AA23AE">
          <w:rPr>
            <w:rStyle w:val="Hipercze"/>
            <w:b w:val="0"/>
            <w:noProof/>
          </w:rPr>
          <w:t xml:space="preserve"> dla lat 2020 – 2030 w stosunku do poziomu krajowego zobowiązania w zakresie redukcji emisji PM</w:t>
        </w:r>
        <w:r w:rsidR="00AA23AE" w:rsidRPr="00AA23AE">
          <w:rPr>
            <w:rStyle w:val="Hipercze"/>
            <w:b w:val="0"/>
            <w:noProof/>
            <w:vertAlign w:val="subscript"/>
          </w:rPr>
          <w:t>2.5</w:t>
        </w:r>
        <w:r w:rsidR="00AA23AE" w:rsidRPr="00AA23AE">
          <w:rPr>
            <w:rStyle w:val="Hipercze"/>
            <w:b w:val="0"/>
            <w:noProof/>
          </w:rPr>
          <w:t>.</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_Toc536436328 \h </w:instrText>
        </w:r>
        <w:r w:rsidR="00AA23AE" w:rsidRPr="00AA23AE">
          <w:rPr>
            <w:b w:val="0"/>
            <w:noProof/>
            <w:webHidden/>
          </w:rPr>
        </w:r>
        <w:r w:rsidR="00AA23AE" w:rsidRPr="00AA23AE">
          <w:rPr>
            <w:b w:val="0"/>
            <w:noProof/>
            <w:webHidden/>
          </w:rPr>
          <w:fldChar w:fldCharType="separate"/>
        </w:r>
        <w:r w:rsidR="00D5037F">
          <w:rPr>
            <w:b w:val="0"/>
            <w:noProof/>
            <w:webHidden/>
          </w:rPr>
          <w:t>48</w:t>
        </w:r>
        <w:r w:rsidR="00AA23AE" w:rsidRPr="00AA23AE">
          <w:rPr>
            <w:b w:val="0"/>
            <w:noProof/>
            <w:webHidden/>
          </w:rPr>
          <w:fldChar w:fldCharType="end"/>
        </w:r>
      </w:hyperlink>
    </w:p>
    <w:p w14:paraId="09EC8245" w14:textId="5602B7A2"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29" w:history="1">
        <w:r w:rsidR="00AA23AE" w:rsidRPr="00AA23AE">
          <w:rPr>
            <w:rStyle w:val="Hipercze"/>
            <w:b w:val="0"/>
            <w:noProof/>
          </w:rPr>
          <w:t xml:space="preserve">Tabela 17 </w:t>
        </w:r>
        <w:r w:rsidR="00AA23AE" w:rsidRPr="00AA23AE">
          <w:rPr>
            <w:rStyle w:val="Hipercze"/>
            <w:rFonts w:ascii="Calibri" w:hAnsi="Calibri"/>
            <w:b w:val="0"/>
            <w:noProof/>
          </w:rPr>
          <w:t>Porównanie oszacowanej wielkości emisji NH</w:t>
        </w:r>
        <w:r w:rsidR="00AA23AE" w:rsidRPr="00AA23AE">
          <w:rPr>
            <w:rStyle w:val="Hipercze"/>
            <w:rFonts w:ascii="Calibri" w:hAnsi="Calibri"/>
            <w:b w:val="0"/>
            <w:noProof/>
            <w:vertAlign w:val="subscript"/>
          </w:rPr>
          <w:t xml:space="preserve">3 </w:t>
        </w:r>
        <w:r w:rsidR="00AA23AE" w:rsidRPr="00AA23AE">
          <w:rPr>
            <w:rStyle w:val="Hipercze"/>
            <w:rFonts w:ascii="Calibri" w:hAnsi="Calibri"/>
            <w:b w:val="0"/>
            <w:noProof/>
          </w:rPr>
          <w:t>dla lat 2020 – 2030 w stosunku do poziomu krajowego zobowiązania w zakresie redukcji emisji NH</w:t>
        </w:r>
        <w:r w:rsidR="00AA23AE" w:rsidRPr="00AA23AE">
          <w:rPr>
            <w:rStyle w:val="Hipercze"/>
            <w:rFonts w:ascii="Calibri" w:hAnsi="Calibri"/>
            <w:b w:val="0"/>
            <w:noProof/>
            <w:vertAlign w:val="subscript"/>
          </w:rPr>
          <w:t>3.</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_Toc536436329 \h </w:instrText>
        </w:r>
        <w:r w:rsidR="00AA23AE" w:rsidRPr="00AA23AE">
          <w:rPr>
            <w:b w:val="0"/>
            <w:noProof/>
            <w:webHidden/>
          </w:rPr>
        </w:r>
        <w:r w:rsidR="00AA23AE" w:rsidRPr="00AA23AE">
          <w:rPr>
            <w:b w:val="0"/>
            <w:noProof/>
            <w:webHidden/>
          </w:rPr>
          <w:fldChar w:fldCharType="separate"/>
        </w:r>
        <w:r w:rsidR="00D5037F">
          <w:rPr>
            <w:b w:val="0"/>
            <w:noProof/>
            <w:webHidden/>
          </w:rPr>
          <w:t>50</w:t>
        </w:r>
        <w:r w:rsidR="00AA23AE" w:rsidRPr="00AA23AE">
          <w:rPr>
            <w:b w:val="0"/>
            <w:noProof/>
            <w:webHidden/>
          </w:rPr>
          <w:fldChar w:fldCharType="end"/>
        </w:r>
      </w:hyperlink>
    </w:p>
    <w:p w14:paraId="514E59F9" w14:textId="0E279563"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30" w:history="1">
        <w:r w:rsidR="00AA23AE" w:rsidRPr="00AA23AE">
          <w:rPr>
            <w:rStyle w:val="Hipercze"/>
            <w:b w:val="0"/>
            <w:noProof/>
          </w:rPr>
          <w:t>Tabela 18 Szacunkowe koszty dostosowania dużych źródeł spalania do wymagań konkluzji BAT.</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_Toc536436330 \h </w:instrText>
        </w:r>
        <w:r w:rsidR="00AA23AE" w:rsidRPr="00AA23AE">
          <w:rPr>
            <w:b w:val="0"/>
            <w:noProof/>
            <w:webHidden/>
          </w:rPr>
        </w:r>
        <w:r w:rsidR="00AA23AE" w:rsidRPr="00AA23AE">
          <w:rPr>
            <w:b w:val="0"/>
            <w:noProof/>
            <w:webHidden/>
          </w:rPr>
          <w:fldChar w:fldCharType="separate"/>
        </w:r>
        <w:r w:rsidR="00D5037F">
          <w:rPr>
            <w:b w:val="0"/>
            <w:noProof/>
            <w:webHidden/>
          </w:rPr>
          <w:t>53</w:t>
        </w:r>
        <w:r w:rsidR="00AA23AE" w:rsidRPr="00AA23AE">
          <w:rPr>
            <w:b w:val="0"/>
            <w:noProof/>
            <w:webHidden/>
          </w:rPr>
          <w:fldChar w:fldCharType="end"/>
        </w:r>
      </w:hyperlink>
    </w:p>
    <w:p w14:paraId="45DE752E" w14:textId="0DB729A3"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31" w:history="1">
        <w:r w:rsidR="00AA23AE" w:rsidRPr="00AA23AE">
          <w:rPr>
            <w:rStyle w:val="Hipercze"/>
            <w:b w:val="0"/>
            <w:noProof/>
          </w:rPr>
          <w:t>Tabela 19 Udział emisji z sektora komunalno-bytowego w całkowitej emisji zanieczyszczeń.</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_Toc536436331 \h </w:instrText>
        </w:r>
        <w:r w:rsidR="00AA23AE" w:rsidRPr="00AA23AE">
          <w:rPr>
            <w:b w:val="0"/>
            <w:noProof/>
            <w:webHidden/>
          </w:rPr>
        </w:r>
        <w:r w:rsidR="00AA23AE" w:rsidRPr="00AA23AE">
          <w:rPr>
            <w:b w:val="0"/>
            <w:noProof/>
            <w:webHidden/>
          </w:rPr>
          <w:fldChar w:fldCharType="separate"/>
        </w:r>
        <w:r w:rsidR="00D5037F">
          <w:rPr>
            <w:b w:val="0"/>
            <w:noProof/>
            <w:webHidden/>
          </w:rPr>
          <w:t>53</w:t>
        </w:r>
        <w:r w:rsidR="00AA23AE" w:rsidRPr="00AA23AE">
          <w:rPr>
            <w:b w:val="0"/>
            <w:noProof/>
            <w:webHidden/>
          </w:rPr>
          <w:fldChar w:fldCharType="end"/>
        </w:r>
      </w:hyperlink>
    </w:p>
    <w:p w14:paraId="024249BF" w14:textId="10529F26"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32" w:history="1">
        <w:r w:rsidR="00AA23AE" w:rsidRPr="00AA23AE">
          <w:rPr>
            <w:rStyle w:val="Hipercze"/>
            <w:b w:val="0"/>
            <w:noProof/>
          </w:rPr>
          <w:t>Tabela 20 Potencjał redukcyjny wielkości emisji w roku 2030 w wariancie „z działaniami” i w wariancie „z dodatkowymi działaniami”.</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_Toc536436332 \h </w:instrText>
        </w:r>
        <w:r w:rsidR="00AA23AE" w:rsidRPr="00AA23AE">
          <w:rPr>
            <w:b w:val="0"/>
            <w:noProof/>
            <w:webHidden/>
          </w:rPr>
        </w:r>
        <w:r w:rsidR="00AA23AE" w:rsidRPr="00AA23AE">
          <w:rPr>
            <w:b w:val="0"/>
            <w:noProof/>
            <w:webHidden/>
          </w:rPr>
          <w:fldChar w:fldCharType="separate"/>
        </w:r>
        <w:r w:rsidR="00D5037F">
          <w:rPr>
            <w:b w:val="0"/>
            <w:noProof/>
            <w:webHidden/>
          </w:rPr>
          <w:t>60</w:t>
        </w:r>
        <w:r w:rsidR="00AA23AE" w:rsidRPr="00AA23AE">
          <w:rPr>
            <w:b w:val="0"/>
            <w:noProof/>
            <w:webHidden/>
          </w:rPr>
          <w:fldChar w:fldCharType="end"/>
        </w:r>
      </w:hyperlink>
    </w:p>
    <w:p w14:paraId="4413C44E" w14:textId="1C036F78"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33" w:history="1">
        <w:r w:rsidR="00AA23AE" w:rsidRPr="00AA23AE">
          <w:rPr>
            <w:rStyle w:val="Hipercze"/>
            <w:b w:val="0"/>
            <w:noProof/>
          </w:rPr>
          <w:t>Tabela 21 Poszczególne polityki i środki lub pakiet polityk i środków, które zdecydowano się przyjąć, oraz odpowiedzialne właściwe organy</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_Toc536436333 \h </w:instrText>
        </w:r>
        <w:r w:rsidR="00AA23AE" w:rsidRPr="00AA23AE">
          <w:rPr>
            <w:b w:val="0"/>
            <w:noProof/>
            <w:webHidden/>
          </w:rPr>
        </w:r>
        <w:r w:rsidR="00AA23AE" w:rsidRPr="00AA23AE">
          <w:rPr>
            <w:b w:val="0"/>
            <w:noProof/>
            <w:webHidden/>
          </w:rPr>
          <w:fldChar w:fldCharType="separate"/>
        </w:r>
        <w:r w:rsidR="00D5037F">
          <w:rPr>
            <w:b w:val="0"/>
            <w:noProof/>
            <w:webHidden/>
          </w:rPr>
          <w:t>66</w:t>
        </w:r>
        <w:r w:rsidR="00AA23AE" w:rsidRPr="00AA23AE">
          <w:rPr>
            <w:b w:val="0"/>
            <w:noProof/>
            <w:webHidden/>
          </w:rPr>
          <w:fldChar w:fldCharType="end"/>
        </w:r>
      </w:hyperlink>
    </w:p>
    <w:p w14:paraId="455ECCB7" w14:textId="5F9A12C1"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34" w:history="1">
        <w:r w:rsidR="00AA23AE" w:rsidRPr="00AA23AE">
          <w:rPr>
            <w:rStyle w:val="Hipercze"/>
            <w:b w:val="0"/>
            <w:noProof/>
          </w:rPr>
          <w:t>Tabela 22 Prognozowane wielkości emijsi zgodnie ze scenariuszem WAM</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_Toc536436334 \h </w:instrText>
        </w:r>
        <w:r w:rsidR="00AA23AE" w:rsidRPr="00AA23AE">
          <w:rPr>
            <w:b w:val="0"/>
            <w:noProof/>
            <w:webHidden/>
          </w:rPr>
        </w:r>
        <w:r w:rsidR="00AA23AE" w:rsidRPr="00AA23AE">
          <w:rPr>
            <w:b w:val="0"/>
            <w:noProof/>
            <w:webHidden/>
          </w:rPr>
          <w:fldChar w:fldCharType="separate"/>
        </w:r>
        <w:r w:rsidR="00D5037F">
          <w:rPr>
            <w:b w:val="0"/>
            <w:noProof/>
            <w:webHidden/>
          </w:rPr>
          <w:t>70</w:t>
        </w:r>
        <w:r w:rsidR="00AA23AE" w:rsidRPr="00AA23AE">
          <w:rPr>
            <w:b w:val="0"/>
            <w:noProof/>
            <w:webHidden/>
          </w:rPr>
          <w:fldChar w:fldCharType="end"/>
        </w:r>
      </w:hyperlink>
    </w:p>
    <w:p w14:paraId="60E053EE" w14:textId="6F029A14"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35" w:history="1">
        <w:r w:rsidR="00AA23AE" w:rsidRPr="00AA23AE">
          <w:rPr>
            <w:rStyle w:val="Hipercze"/>
            <w:b w:val="0"/>
            <w:noProof/>
          </w:rPr>
          <w:t>Tabela 23 Liczba stref z przekroczeniami wartości dopuszczalnych stężeń 1-godzinnych NO2</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_Toc536436335 \h </w:instrText>
        </w:r>
        <w:r w:rsidR="00AA23AE" w:rsidRPr="00AA23AE">
          <w:rPr>
            <w:b w:val="0"/>
            <w:noProof/>
            <w:webHidden/>
          </w:rPr>
        </w:r>
        <w:r w:rsidR="00AA23AE" w:rsidRPr="00AA23AE">
          <w:rPr>
            <w:b w:val="0"/>
            <w:noProof/>
            <w:webHidden/>
          </w:rPr>
          <w:fldChar w:fldCharType="separate"/>
        </w:r>
        <w:r w:rsidR="00D5037F">
          <w:rPr>
            <w:b w:val="0"/>
            <w:noProof/>
            <w:webHidden/>
          </w:rPr>
          <w:t>105</w:t>
        </w:r>
        <w:r w:rsidR="00AA23AE" w:rsidRPr="00AA23AE">
          <w:rPr>
            <w:b w:val="0"/>
            <w:noProof/>
            <w:webHidden/>
          </w:rPr>
          <w:fldChar w:fldCharType="end"/>
        </w:r>
      </w:hyperlink>
    </w:p>
    <w:p w14:paraId="1900CE4B" w14:textId="494EE84F"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36" w:history="1">
        <w:r w:rsidR="00AA23AE" w:rsidRPr="00AA23AE">
          <w:rPr>
            <w:rStyle w:val="Hipercze"/>
            <w:b w:val="0"/>
            <w:noProof/>
          </w:rPr>
          <w:t>Tabela 24 Zestawienie stref z przekroczeniami SO2 dla liczby dni z przekroczeniem średniodobowej wartości 125 μg/m3, stężenia średniorocznego, oraz średniego stężenia w okresie zimowym</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_Toc536436336 \h </w:instrText>
        </w:r>
        <w:r w:rsidR="00AA23AE" w:rsidRPr="00AA23AE">
          <w:rPr>
            <w:b w:val="0"/>
            <w:noProof/>
            <w:webHidden/>
          </w:rPr>
        </w:r>
        <w:r w:rsidR="00AA23AE" w:rsidRPr="00AA23AE">
          <w:rPr>
            <w:b w:val="0"/>
            <w:noProof/>
            <w:webHidden/>
          </w:rPr>
          <w:fldChar w:fldCharType="separate"/>
        </w:r>
        <w:r w:rsidR="00D5037F">
          <w:rPr>
            <w:b w:val="0"/>
            <w:noProof/>
            <w:webHidden/>
          </w:rPr>
          <w:t>105</w:t>
        </w:r>
        <w:r w:rsidR="00AA23AE" w:rsidRPr="00AA23AE">
          <w:rPr>
            <w:b w:val="0"/>
            <w:noProof/>
            <w:webHidden/>
          </w:rPr>
          <w:fldChar w:fldCharType="end"/>
        </w:r>
      </w:hyperlink>
    </w:p>
    <w:p w14:paraId="4EF6DE40" w14:textId="042546F1"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37" w:history="1">
        <w:r w:rsidR="00AA23AE" w:rsidRPr="00AA23AE">
          <w:rPr>
            <w:rStyle w:val="Hipercze"/>
            <w:b w:val="0"/>
            <w:noProof/>
          </w:rPr>
          <w:t>Tabela 25 Zestawienie stref z przekroczeniami pyłu PM10 dla analizowanych indeksów</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_Toc536436337 \h </w:instrText>
        </w:r>
        <w:r w:rsidR="00AA23AE" w:rsidRPr="00AA23AE">
          <w:rPr>
            <w:b w:val="0"/>
            <w:noProof/>
            <w:webHidden/>
          </w:rPr>
        </w:r>
        <w:r w:rsidR="00AA23AE" w:rsidRPr="00AA23AE">
          <w:rPr>
            <w:b w:val="0"/>
            <w:noProof/>
            <w:webHidden/>
          </w:rPr>
          <w:fldChar w:fldCharType="separate"/>
        </w:r>
        <w:r w:rsidR="00D5037F">
          <w:rPr>
            <w:b w:val="0"/>
            <w:noProof/>
            <w:webHidden/>
          </w:rPr>
          <w:t>106</w:t>
        </w:r>
        <w:r w:rsidR="00AA23AE" w:rsidRPr="00AA23AE">
          <w:rPr>
            <w:b w:val="0"/>
            <w:noProof/>
            <w:webHidden/>
          </w:rPr>
          <w:fldChar w:fldCharType="end"/>
        </w:r>
      </w:hyperlink>
    </w:p>
    <w:p w14:paraId="6FB91045" w14:textId="38381E71"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38" w:history="1">
        <w:r w:rsidR="00AA23AE" w:rsidRPr="00AA23AE">
          <w:rPr>
            <w:rStyle w:val="Hipercze"/>
            <w:b w:val="0"/>
            <w:noProof/>
          </w:rPr>
          <w:t>Tabela 26 Zestawienie stref z przekroczeniami pyłu PM</w:t>
        </w:r>
        <w:r w:rsidR="00AA23AE" w:rsidRPr="00AA23AE">
          <w:rPr>
            <w:rStyle w:val="Hipercze"/>
            <w:b w:val="0"/>
            <w:noProof/>
            <w:vertAlign w:val="subscript"/>
          </w:rPr>
          <w:t>2.5</w:t>
        </w:r>
        <w:r w:rsidR="00AA23AE" w:rsidRPr="00AA23AE">
          <w:rPr>
            <w:rStyle w:val="Hipercze"/>
            <w:b w:val="0"/>
            <w:noProof/>
          </w:rPr>
          <w:t xml:space="preserve"> dla stężenia średniorocznego</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_Toc536436338 \h </w:instrText>
        </w:r>
        <w:r w:rsidR="00AA23AE" w:rsidRPr="00AA23AE">
          <w:rPr>
            <w:b w:val="0"/>
            <w:noProof/>
            <w:webHidden/>
          </w:rPr>
        </w:r>
        <w:r w:rsidR="00AA23AE" w:rsidRPr="00AA23AE">
          <w:rPr>
            <w:b w:val="0"/>
            <w:noProof/>
            <w:webHidden/>
          </w:rPr>
          <w:fldChar w:fldCharType="separate"/>
        </w:r>
        <w:r w:rsidR="00D5037F">
          <w:rPr>
            <w:b w:val="0"/>
            <w:noProof/>
            <w:webHidden/>
          </w:rPr>
          <w:t>107</w:t>
        </w:r>
        <w:r w:rsidR="00AA23AE" w:rsidRPr="00AA23AE">
          <w:rPr>
            <w:b w:val="0"/>
            <w:noProof/>
            <w:webHidden/>
          </w:rPr>
          <w:fldChar w:fldCharType="end"/>
        </w:r>
      </w:hyperlink>
    </w:p>
    <w:p w14:paraId="29B20ACC" w14:textId="566D20E9" w:rsidR="00AA23AE" w:rsidRPr="00AA23AE" w:rsidRDefault="00276099">
      <w:pPr>
        <w:pStyle w:val="Spisilustracji"/>
        <w:tabs>
          <w:tab w:val="right" w:leader="dot" w:pos="9060"/>
        </w:tabs>
        <w:rPr>
          <w:rFonts w:eastAsiaTheme="minorEastAsia" w:cstheme="minorBidi"/>
          <w:b w:val="0"/>
          <w:bCs w:val="0"/>
          <w:noProof/>
          <w:sz w:val="22"/>
          <w:szCs w:val="22"/>
          <w:lang w:eastAsia="pl-PL"/>
        </w:rPr>
      </w:pPr>
      <w:hyperlink w:anchor="_Toc536436339" w:history="1">
        <w:r w:rsidR="00AA23AE" w:rsidRPr="00AA23AE">
          <w:rPr>
            <w:rStyle w:val="Hipercze"/>
            <w:b w:val="0"/>
            <w:noProof/>
          </w:rPr>
          <w:t>Tabela 27 Względna zmiana obszaru i wielkości populacji poddanej ponadnormatywnym stężeniom ze względu na ochronę zdrowia, w stosunku do roku bazowego w oparciu o wyniki modelowania</w:t>
        </w:r>
        <w:r w:rsidR="00AA23AE" w:rsidRPr="00AA23AE">
          <w:rPr>
            <w:b w:val="0"/>
            <w:noProof/>
            <w:webHidden/>
          </w:rPr>
          <w:tab/>
        </w:r>
        <w:r w:rsidR="00AA23AE" w:rsidRPr="00AA23AE">
          <w:rPr>
            <w:b w:val="0"/>
            <w:noProof/>
            <w:webHidden/>
          </w:rPr>
          <w:fldChar w:fldCharType="begin"/>
        </w:r>
        <w:r w:rsidR="00AA23AE" w:rsidRPr="00AA23AE">
          <w:rPr>
            <w:b w:val="0"/>
            <w:noProof/>
            <w:webHidden/>
          </w:rPr>
          <w:instrText xml:space="preserve"> PAGEREF _Toc536436339 \h </w:instrText>
        </w:r>
        <w:r w:rsidR="00AA23AE" w:rsidRPr="00AA23AE">
          <w:rPr>
            <w:b w:val="0"/>
            <w:noProof/>
            <w:webHidden/>
          </w:rPr>
        </w:r>
        <w:r w:rsidR="00AA23AE" w:rsidRPr="00AA23AE">
          <w:rPr>
            <w:b w:val="0"/>
            <w:noProof/>
            <w:webHidden/>
          </w:rPr>
          <w:fldChar w:fldCharType="separate"/>
        </w:r>
        <w:r w:rsidR="00D5037F">
          <w:rPr>
            <w:b w:val="0"/>
            <w:noProof/>
            <w:webHidden/>
          </w:rPr>
          <w:t>108</w:t>
        </w:r>
        <w:r w:rsidR="00AA23AE" w:rsidRPr="00AA23AE">
          <w:rPr>
            <w:b w:val="0"/>
            <w:noProof/>
            <w:webHidden/>
          </w:rPr>
          <w:fldChar w:fldCharType="end"/>
        </w:r>
      </w:hyperlink>
    </w:p>
    <w:p w14:paraId="03151DDF" w14:textId="198A3677" w:rsidR="00354B8D" w:rsidRDefault="00C145BE" w:rsidP="00545915">
      <w:pPr>
        <w:spacing w:before="0" w:after="160" w:line="259" w:lineRule="auto"/>
        <w:jc w:val="left"/>
      </w:pPr>
      <w:r w:rsidRPr="00AA23AE">
        <w:fldChar w:fldCharType="end"/>
      </w:r>
    </w:p>
    <w:p w14:paraId="461508AD" w14:textId="77777777" w:rsidR="00C145BE" w:rsidRDefault="00C145BE" w:rsidP="00545915">
      <w:pPr>
        <w:spacing w:before="0" w:after="160" w:line="259" w:lineRule="auto"/>
        <w:jc w:val="left"/>
        <w:sectPr w:rsidR="00C145BE" w:rsidSect="00CD511A">
          <w:type w:val="continuous"/>
          <w:pgSz w:w="11906" w:h="16838"/>
          <w:pgMar w:top="1440" w:right="1440" w:bottom="1440" w:left="1800" w:header="709" w:footer="709" w:gutter="0"/>
          <w:cols w:space="708"/>
          <w:docGrid w:linePitch="360"/>
        </w:sectPr>
      </w:pPr>
    </w:p>
    <w:p w14:paraId="1C15CB25" w14:textId="29E0480C" w:rsidR="00C145BE" w:rsidRDefault="00C145BE">
      <w:pPr>
        <w:spacing w:before="0" w:after="160" w:line="259" w:lineRule="auto"/>
        <w:jc w:val="left"/>
      </w:pPr>
      <w:r>
        <w:br w:type="page"/>
      </w:r>
    </w:p>
    <w:p w14:paraId="1C38CB6E" w14:textId="68B70E1F" w:rsidR="00C145BE" w:rsidRDefault="00C145BE" w:rsidP="002B4416">
      <w:pPr>
        <w:pStyle w:val="Nagwek1"/>
        <w:numPr>
          <w:ilvl w:val="0"/>
          <w:numId w:val="0"/>
        </w:numPr>
      </w:pPr>
      <w:bookmarkStart w:id="240" w:name="_Toc536438011"/>
      <w:r>
        <w:t>Spis rysunków</w:t>
      </w:r>
      <w:bookmarkEnd w:id="240"/>
    </w:p>
    <w:p w14:paraId="2564F6D1" w14:textId="610D61A1" w:rsidR="002B4416" w:rsidRPr="002B4416" w:rsidRDefault="00C145BE">
      <w:pPr>
        <w:pStyle w:val="Spisilustracji"/>
        <w:tabs>
          <w:tab w:val="right" w:leader="dot" w:pos="9060"/>
        </w:tabs>
        <w:rPr>
          <w:rFonts w:eastAsiaTheme="minorEastAsia" w:cstheme="minorBidi"/>
          <w:b w:val="0"/>
          <w:bCs w:val="0"/>
          <w:noProof/>
          <w:sz w:val="22"/>
          <w:szCs w:val="22"/>
          <w:lang w:eastAsia="pl-PL"/>
        </w:rPr>
      </w:pPr>
      <w:r w:rsidRPr="002B4416">
        <w:rPr>
          <w:b w:val="0"/>
        </w:rPr>
        <w:fldChar w:fldCharType="begin"/>
      </w:r>
      <w:r w:rsidRPr="002B4416">
        <w:rPr>
          <w:b w:val="0"/>
        </w:rPr>
        <w:instrText xml:space="preserve"> TOC \h \z \c "Rysunek" </w:instrText>
      </w:r>
      <w:r w:rsidRPr="002B4416">
        <w:rPr>
          <w:b w:val="0"/>
        </w:rPr>
        <w:fldChar w:fldCharType="separate"/>
      </w:r>
      <w:hyperlink w:anchor="_Toc536436264" w:history="1">
        <w:r w:rsidR="002B4416" w:rsidRPr="002B4416">
          <w:rPr>
            <w:rStyle w:val="Hipercze"/>
            <w:b w:val="0"/>
            <w:noProof/>
          </w:rPr>
          <w:t>Rysunek 1 Wielkość emisji pyłu PM</w:t>
        </w:r>
        <w:r w:rsidR="002B4416" w:rsidRPr="002B4416">
          <w:rPr>
            <w:rStyle w:val="Hipercze"/>
            <w:b w:val="0"/>
            <w:noProof/>
            <w:vertAlign w:val="subscript"/>
          </w:rPr>
          <w:t>2.5</w:t>
        </w:r>
        <w:r w:rsidR="002B4416" w:rsidRPr="002B4416">
          <w:rPr>
            <w:rStyle w:val="Hipercze"/>
            <w:b w:val="0"/>
            <w:noProof/>
          </w:rPr>
          <w:t xml:space="preserve"> w [kt] od 2010 r. do 2016 r.</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_Toc536436264 \h </w:instrText>
        </w:r>
        <w:r w:rsidR="002B4416" w:rsidRPr="002B4416">
          <w:rPr>
            <w:b w:val="0"/>
            <w:noProof/>
            <w:webHidden/>
          </w:rPr>
        </w:r>
        <w:r w:rsidR="002B4416" w:rsidRPr="002B4416">
          <w:rPr>
            <w:b w:val="0"/>
            <w:noProof/>
            <w:webHidden/>
          </w:rPr>
          <w:fldChar w:fldCharType="separate"/>
        </w:r>
        <w:r w:rsidR="00D5037F">
          <w:rPr>
            <w:b w:val="0"/>
            <w:noProof/>
            <w:webHidden/>
          </w:rPr>
          <w:t>32</w:t>
        </w:r>
        <w:r w:rsidR="002B4416" w:rsidRPr="002B4416">
          <w:rPr>
            <w:b w:val="0"/>
            <w:noProof/>
            <w:webHidden/>
          </w:rPr>
          <w:fldChar w:fldCharType="end"/>
        </w:r>
      </w:hyperlink>
    </w:p>
    <w:p w14:paraId="2D5D86B2" w14:textId="689CD95B"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65" w:history="1">
        <w:r w:rsidR="002B4416" w:rsidRPr="002B4416">
          <w:rPr>
            <w:rStyle w:val="Hipercze"/>
            <w:b w:val="0"/>
            <w:noProof/>
          </w:rPr>
          <w:t>Rysunek 2 Rozkład stężeń średniorocznych pyłu zawieszonego PM</w:t>
        </w:r>
        <w:r w:rsidR="002B4416" w:rsidRPr="002B4416">
          <w:rPr>
            <w:rStyle w:val="Hipercze"/>
            <w:b w:val="0"/>
            <w:noProof/>
            <w:vertAlign w:val="subscript"/>
          </w:rPr>
          <w:t>2.5</w:t>
        </w:r>
        <w:r w:rsidR="002B4416" w:rsidRPr="002B4416">
          <w:rPr>
            <w:rStyle w:val="Hipercze"/>
            <w:b w:val="0"/>
            <w:noProof/>
          </w:rPr>
          <w:t xml:space="preserve"> w roku 2017, określony na podstawie łączenia wyników modelowania (model CAMx) z wynikami pomiarów</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_Toc536436265 \h </w:instrText>
        </w:r>
        <w:r w:rsidR="002B4416" w:rsidRPr="002B4416">
          <w:rPr>
            <w:b w:val="0"/>
            <w:noProof/>
            <w:webHidden/>
          </w:rPr>
        </w:r>
        <w:r w:rsidR="002B4416" w:rsidRPr="002B4416">
          <w:rPr>
            <w:b w:val="0"/>
            <w:noProof/>
            <w:webHidden/>
          </w:rPr>
          <w:fldChar w:fldCharType="separate"/>
        </w:r>
        <w:r w:rsidR="00D5037F">
          <w:rPr>
            <w:b w:val="0"/>
            <w:noProof/>
            <w:webHidden/>
          </w:rPr>
          <w:t>37</w:t>
        </w:r>
        <w:r w:rsidR="002B4416" w:rsidRPr="002B4416">
          <w:rPr>
            <w:b w:val="0"/>
            <w:noProof/>
            <w:webHidden/>
          </w:rPr>
          <w:fldChar w:fldCharType="end"/>
        </w:r>
      </w:hyperlink>
    </w:p>
    <w:p w14:paraId="78051B2D" w14:textId="3D4EBFA7"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66" w:history="1">
        <w:r w:rsidR="002B4416" w:rsidRPr="002B4416">
          <w:rPr>
            <w:rStyle w:val="Hipercze"/>
            <w:b w:val="0"/>
            <w:noProof/>
          </w:rPr>
          <w:t>Rysunek 3 Średnie stężenia pyłu PM10 obliczone z rocznych serii pomiarowych ze wszystkich stanowisk pomiarowych funkcjonujących w ramach PMŚ w latach 2011 – 2017.</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_Toc536436266 \h </w:instrText>
        </w:r>
        <w:r w:rsidR="002B4416" w:rsidRPr="002B4416">
          <w:rPr>
            <w:b w:val="0"/>
            <w:noProof/>
            <w:webHidden/>
          </w:rPr>
        </w:r>
        <w:r w:rsidR="002B4416" w:rsidRPr="002B4416">
          <w:rPr>
            <w:b w:val="0"/>
            <w:noProof/>
            <w:webHidden/>
          </w:rPr>
          <w:fldChar w:fldCharType="separate"/>
        </w:r>
        <w:r w:rsidR="00D5037F">
          <w:rPr>
            <w:b w:val="0"/>
            <w:noProof/>
            <w:webHidden/>
          </w:rPr>
          <w:t>38</w:t>
        </w:r>
        <w:r w:rsidR="002B4416" w:rsidRPr="002B4416">
          <w:rPr>
            <w:b w:val="0"/>
            <w:noProof/>
            <w:webHidden/>
          </w:rPr>
          <w:fldChar w:fldCharType="end"/>
        </w:r>
      </w:hyperlink>
    </w:p>
    <w:p w14:paraId="76F0763F" w14:textId="5BFFBAA9"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67" w:history="1">
        <w:r w:rsidR="002B4416" w:rsidRPr="002B4416">
          <w:rPr>
            <w:rStyle w:val="Hipercze"/>
            <w:b w:val="0"/>
            <w:noProof/>
          </w:rPr>
          <w:t>Rysunek 4 Rozkład stężeń średniorocznych pyłu zawieszonego PM</w:t>
        </w:r>
        <w:r w:rsidR="002B4416" w:rsidRPr="002B4416">
          <w:rPr>
            <w:rStyle w:val="Hipercze"/>
            <w:b w:val="0"/>
            <w:noProof/>
            <w:vertAlign w:val="subscript"/>
          </w:rPr>
          <w:t>2.5</w:t>
        </w:r>
        <w:r w:rsidR="002B4416" w:rsidRPr="002B4416">
          <w:rPr>
            <w:rStyle w:val="Hipercze"/>
            <w:b w:val="0"/>
            <w:noProof/>
          </w:rPr>
          <w:t xml:space="preserve"> w roku 2017, określony na podstawie łączenia wyników modelowania (model CAMx) z wynikami pomiarów</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_Toc536436267 \h </w:instrText>
        </w:r>
        <w:r w:rsidR="002B4416" w:rsidRPr="002B4416">
          <w:rPr>
            <w:b w:val="0"/>
            <w:noProof/>
            <w:webHidden/>
          </w:rPr>
        </w:r>
        <w:r w:rsidR="002B4416" w:rsidRPr="002B4416">
          <w:rPr>
            <w:b w:val="0"/>
            <w:noProof/>
            <w:webHidden/>
          </w:rPr>
          <w:fldChar w:fldCharType="separate"/>
        </w:r>
        <w:r w:rsidR="00D5037F">
          <w:rPr>
            <w:b w:val="0"/>
            <w:noProof/>
            <w:webHidden/>
          </w:rPr>
          <w:t>39</w:t>
        </w:r>
        <w:r w:rsidR="002B4416" w:rsidRPr="002B4416">
          <w:rPr>
            <w:b w:val="0"/>
            <w:noProof/>
            <w:webHidden/>
          </w:rPr>
          <w:fldChar w:fldCharType="end"/>
        </w:r>
      </w:hyperlink>
    </w:p>
    <w:p w14:paraId="01F5341E" w14:textId="7021F973"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68" w:history="1">
        <w:r w:rsidR="002B4416" w:rsidRPr="002B4416">
          <w:rPr>
            <w:rStyle w:val="Hipercze"/>
            <w:b w:val="0"/>
            <w:noProof/>
          </w:rPr>
          <w:t>Rysunek 5 Rozkład stężeń średniorocznych pyłu PM</w:t>
        </w:r>
        <w:r w:rsidR="002B4416" w:rsidRPr="002B4416">
          <w:rPr>
            <w:rStyle w:val="Hipercze"/>
            <w:b w:val="0"/>
            <w:noProof/>
            <w:vertAlign w:val="subscript"/>
          </w:rPr>
          <w:t>10</w:t>
        </w:r>
        <w:r w:rsidR="002B4416" w:rsidRPr="002B4416">
          <w:rPr>
            <w:rStyle w:val="Hipercze"/>
            <w:b w:val="0"/>
            <w:noProof/>
          </w:rPr>
          <w:t xml:space="preserve"> w 2017 r. na obszarach województw, na podstawie łączenia wyników modelowania z wynikami pomiarów (modelowanie w siatce 0,5 km x 0,5 km dla aglomeracji i miast pow. 100 tys. mieszkańców oraz 1 km x 1 km dla pozostałych stref). Wartości wyrażone w µg/m</w:t>
        </w:r>
        <w:r w:rsidR="002B4416" w:rsidRPr="002B4416">
          <w:rPr>
            <w:rStyle w:val="Hipercze"/>
            <w:b w:val="0"/>
            <w:noProof/>
            <w:vertAlign w:val="superscript"/>
          </w:rPr>
          <w:t>3</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_Toc536436268 \h </w:instrText>
        </w:r>
        <w:r w:rsidR="002B4416" w:rsidRPr="002B4416">
          <w:rPr>
            <w:b w:val="0"/>
            <w:noProof/>
            <w:webHidden/>
          </w:rPr>
        </w:r>
        <w:r w:rsidR="002B4416" w:rsidRPr="002B4416">
          <w:rPr>
            <w:b w:val="0"/>
            <w:noProof/>
            <w:webHidden/>
          </w:rPr>
          <w:fldChar w:fldCharType="separate"/>
        </w:r>
        <w:r w:rsidR="00D5037F">
          <w:rPr>
            <w:b w:val="0"/>
            <w:noProof/>
            <w:webHidden/>
          </w:rPr>
          <w:t>39</w:t>
        </w:r>
        <w:r w:rsidR="002B4416" w:rsidRPr="002B4416">
          <w:rPr>
            <w:b w:val="0"/>
            <w:noProof/>
            <w:webHidden/>
          </w:rPr>
          <w:fldChar w:fldCharType="end"/>
        </w:r>
      </w:hyperlink>
    </w:p>
    <w:p w14:paraId="36DD25A9" w14:textId="573AECE5"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69" w:history="1">
        <w:r w:rsidR="002B4416" w:rsidRPr="002B4416">
          <w:rPr>
            <w:rStyle w:val="Hipercze"/>
            <w:b w:val="0"/>
            <w:noProof/>
          </w:rPr>
          <w:t>Rysunek 6 Rozkład stężeń średniorocznych benzo(a)pirenu na podstawie łączenia wyników modelowania z wynikami pomiarów (modelowanie w siatce 0,5 km x 0,5 km dla aglomeracji i miast pow. 100 tys. mieszkańców oraz 1 km x 1 km dla pozostałych stref).</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_Toc536436269 \h </w:instrText>
        </w:r>
        <w:r w:rsidR="002B4416" w:rsidRPr="002B4416">
          <w:rPr>
            <w:b w:val="0"/>
            <w:noProof/>
            <w:webHidden/>
          </w:rPr>
        </w:r>
        <w:r w:rsidR="002B4416" w:rsidRPr="002B4416">
          <w:rPr>
            <w:b w:val="0"/>
            <w:noProof/>
            <w:webHidden/>
          </w:rPr>
          <w:fldChar w:fldCharType="separate"/>
        </w:r>
        <w:r w:rsidR="00D5037F">
          <w:rPr>
            <w:b w:val="0"/>
            <w:noProof/>
            <w:webHidden/>
          </w:rPr>
          <w:t>41</w:t>
        </w:r>
        <w:r w:rsidR="002B4416" w:rsidRPr="002B4416">
          <w:rPr>
            <w:b w:val="0"/>
            <w:noProof/>
            <w:webHidden/>
          </w:rPr>
          <w:fldChar w:fldCharType="end"/>
        </w:r>
      </w:hyperlink>
    </w:p>
    <w:p w14:paraId="5CFA982A" w14:textId="11815C7F"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70" w:history="1">
        <w:r w:rsidR="002B4416" w:rsidRPr="002B4416">
          <w:rPr>
            <w:rStyle w:val="Hipercze"/>
            <w:b w:val="0"/>
            <w:noProof/>
          </w:rPr>
          <w:t>Rysunek 7 Wielkość emisji SO</w:t>
        </w:r>
        <w:r w:rsidR="002B4416" w:rsidRPr="002B4416">
          <w:rPr>
            <w:rStyle w:val="Hipercze"/>
            <w:b w:val="0"/>
            <w:noProof/>
            <w:vertAlign w:val="subscript"/>
          </w:rPr>
          <w:t>2</w:t>
        </w:r>
        <w:r w:rsidR="002B4416" w:rsidRPr="002B4416">
          <w:rPr>
            <w:rStyle w:val="Hipercze"/>
            <w:b w:val="0"/>
            <w:noProof/>
          </w:rPr>
          <w:t xml:space="preserve"> w latach 2005-2017.</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_Toc536436270 \h </w:instrText>
        </w:r>
        <w:r w:rsidR="002B4416" w:rsidRPr="002B4416">
          <w:rPr>
            <w:b w:val="0"/>
            <w:noProof/>
            <w:webHidden/>
          </w:rPr>
        </w:r>
        <w:r w:rsidR="002B4416" w:rsidRPr="002B4416">
          <w:rPr>
            <w:b w:val="0"/>
            <w:noProof/>
            <w:webHidden/>
          </w:rPr>
          <w:fldChar w:fldCharType="separate"/>
        </w:r>
        <w:r w:rsidR="00D5037F">
          <w:rPr>
            <w:b w:val="0"/>
            <w:noProof/>
            <w:webHidden/>
          </w:rPr>
          <w:t>44</w:t>
        </w:r>
        <w:r w:rsidR="002B4416" w:rsidRPr="002B4416">
          <w:rPr>
            <w:b w:val="0"/>
            <w:noProof/>
            <w:webHidden/>
          </w:rPr>
          <w:fldChar w:fldCharType="end"/>
        </w:r>
      </w:hyperlink>
    </w:p>
    <w:p w14:paraId="14AC76F3" w14:textId="121DBEDA"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71" w:history="1">
        <w:r w:rsidR="002B4416" w:rsidRPr="002B4416">
          <w:rPr>
            <w:rStyle w:val="Hipercze"/>
            <w:b w:val="0"/>
            <w:noProof/>
          </w:rPr>
          <w:t>Rysunek 8 Udział istotnych sektorów emisji NOx w roku 2017</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_Toc536436271 \h </w:instrText>
        </w:r>
        <w:r w:rsidR="002B4416" w:rsidRPr="002B4416">
          <w:rPr>
            <w:b w:val="0"/>
            <w:noProof/>
            <w:webHidden/>
          </w:rPr>
        </w:r>
        <w:r w:rsidR="002B4416" w:rsidRPr="002B4416">
          <w:rPr>
            <w:b w:val="0"/>
            <w:noProof/>
            <w:webHidden/>
          </w:rPr>
          <w:fldChar w:fldCharType="separate"/>
        </w:r>
        <w:r w:rsidR="00D5037F">
          <w:rPr>
            <w:b w:val="0"/>
            <w:noProof/>
            <w:webHidden/>
          </w:rPr>
          <w:t>46</w:t>
        </w:r>
        <w:r w:rsidR="002B4416" w:rsidRPr="002B4416">
          <w:rPr>
            <w:b w:val="0"/>
            <w:noProof/>
            <w:webHidden/>
          </w:rPr>
          <w:fldChar w:fldCharType="end"/>
        </w:r>
      </w:hyperlink>
    </w:p>
    <w:p w14:paraId="375C0D23" w14:textId="295AF375"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72" w:history="1">
        <w:r w:rsidR="002B4416" w:rsidRPr="002B4416">
          <w:rPr>
            <w:rStyle w:val="Hipercze"/>
            <w:b w:val="0"/>
            <w:noProof/>
          </w:rPr>
          <w:t>Rysunek 9 Wielkość emisji NOx w latach 2005-2017</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_Toc536436272 \h </w:instrText>
        </w:r>
        <w:r w:rsidR="002B4416" w:rsidRPr="002B4416">
          <w:rPr>
            <w:b w:val="0"/>
            <w:noProof/>
            <w:webHidden/>
          </w:rPr>
        </w:r>
        <w:r w:rsidR="002B4416" w:rsidRPr="002B4416">
          <w:rPr>
            <w:b w:val="0"/>
            <w:noProof/>
            <w:webHidden/>
          </w:rPr>
          <w:fldChar w:fldCharType="separate"/>
        </w:r>
        <w:r w:rsidR="00D5037F">
          <w:rPr>
            <w:b w:val="0"/>
            <w:noProof/>
            <w:webHidden/>
          </w:rPr>
          <w:t>46</w:t>
        </w:r>
        <w:r w:rsidR="002B4416" w:rsidRPr="002B4416">
          <w:rPr>
            <w:b w:val="0"/>
            <w:noProof/>
            <w:webHidden/>
          </w:rPr>
          <w:fldChar w:fldCharType="end"/>
        </w:r>
      </w:hyperlink>
    </w:p>
    <w:p w14:paraId="6170CEC8" w14:textId="5F7469B0"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73" w:history="1">
        <w:r w:rsidR="002B4416" w:rsidRPr="002B4416">
          <w:rPr>
            <w:rStyle w:val="Hipercze"/>
            <w:b w:val="0"/>
            <w:noProof/>
          </w:rPr>
          <w:t>Rysunek 10 Wielkość emisji NMLZO w latach 2005-2017.</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_Toc536436273 \h </w:instrText>
        </w:r>
        <w:r w:rsidR="002B4416" w:rsidRPr="002B4416">
          <w:rPr>
            <w:b w:val="0"/>
            <w:noProof/>
            <w:webHidden/>
          </w:rPr>
        </w:r>
        <w:r w:rsidR="002B4416" w:rsidRPr="002B4416">
          <w:rPr>
            <w:b w:val="0"/>
            <w:noProof/>
            <w:webHidden/>
          </w:rPr>
          <w:fldChar w:fldCharType="separate"/>
        </w:r>
        <w:r w:rsidR="00D5037F">
          <w:rPr>
            <w:b w:val="0"/>
            <w:noProof/>
            <w:webHidden/>
          </w:rPr>
          <w:t>47</w:t>
        </w:r>
        <w:r w:rsidR="002B4416" w:rsidRPr="002B4416">
          <w:rPr>
            <w:b w:val="0"/>
            <w:noProof/>
            <w:webHidden/>
          </w:rPr>
          <w:fldChar w:fldCharType="end"/>
        </w:r>
      </w:hyperlink>
    </w:p>
    <w:p w14:paraId="3FB9AB0B" w14:textId="065E635F"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74" w:history="1">
        <w:r w:rsidR="002B4416" w:rsidRPr="002B4416">
          <w:rPr>
            <w:rStyle w:val="Hipercze"/>
            <w:b w:val="0"/>
            <w:noProof/>
          </w:rPr>
          <w:t>Rysunek 11 Wielkość emisji PM</w:t>
        </w:r>
        <w:r w:rsidR="002B4416" w:rsidRPr="002B4416">
          <w:rPr>
            <w:rStyle w:val="Hipercze"/>
            <w:b w:val="0"/>
            <w:noProof/>
            <w:vertAlign w:val="subscript"/>
          </w:rPr>
          <w:t>2.5</w:t>
        </w:r>
        <w:r w:rsidR="002B4416" w:rsidRPr="002B4416">
          <w:rPr>
            <w:rStyle w:val="Hipercze"/>
            <w:b w:val="0"/>
            <w:noProof/>
          </w:rPr>
          <w:t xml:space="preserve"> w latach 2005-2017.</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_Toc536436274 \h </w:instrText>
        </w:r>
        <w:r w:rsidR="002B4416" w:rsidRPr="002B4416">
          <w:rPr>
            <w:b w:val="0"/>
            <w:noProof/>
            <w:webHidden/>
          </w:rPr>
        </w:r>
        <w:r w:rsidR="002B4416" w:rsidRPr="002B4416">
          <w:rPr>
            <w:b w:val="0"/>
            <w:noProof/>
            <w:webHidden/>
          </w:rPr>
          <w:fldChar w:fldCharType="separate"/>
        </w:r>
        <w:r w:rsidR="00D5037F">
          <w:rPr>
            <w:b w:val="0"/>
            <w:noProof/>
            <w:webHidden/>
          </w:rPr>
          <w:t>48</w:t>
        </w:r>
        <w:r w:rsidR="002B4416" w:rsidRPr="002B4416">
          <w:rPr>
            <w:b w:val="0"/>
            <w:noProof/>
            <w:webHidden/>
          </w:rPr>
          <w:fldChar w:fldCharType="end"/>
        </w:r>
      </w:hyperlink>
    </w:p>
    <w:p w14:paraId="50E39D69" w14:textId="029687D5"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75" w:history="1">
        <w:r w:rsidR="002B4416" w:rsidRPr="002B4416">
          <w:rPr>
            <w:rStyle w:val="Hipercze"/>
            <w:b w:val="0"/>
            <w:noProof/>
          </w:rPr>
          <w:t>Rysunek 12 Udział istotnych sektorów w emisji PM</w:t>
        </w:r>
        <w:r w:rsidR="002B4416" w:rsidRPr="002B4416">
          <w:rPr>
            <w:rStyle w:val="Hipercze"/>
            <w:b w:val="0"/>
            <w:noProof/>
            <w:vertAlign w:val="subscript"/>
          </w:rPr>
          <w:t>2.5</w:t>
        </w:r>
        <w:r w:rsidR="002B4416" w:rsidRPr="002B4416">
          <w:rPr>
            <w:rStyle w:val="Hipercze"/>
            <w:b w:val="0"/>
            <w:noProof/>
          </w:rPr>
          <w:t xml:space="preserve"> w roku 2017.</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_Toc536436275 \h </w:instrText>
        </w:r>
        <w:r w:rsidR="002B4416" w:rsidRPr="002B4416">
          <w:rPr>
            <w:b w:val="0"/>
            <w:noProof/>
            <w:webHidden/>
          </w:rPr>
        </w:r>
        <w:r w:rsidR="002B4416" w:rsidRPr="002B4416">
          <w:rPr>
            <w:b w:val="0"/>
            <w:noProof/>
            <w:webHidden/>
          </w:rPr>
          <w:fldChar w:fldCharType="separate"/>
        </w:r>
        <w:r w:rsidR="00D5037F">
          <w:rPr>
            <w:b w:val="0"/>
            <w:noProof/>
            <w:webHidden/>
          </w:rPr>
          <w:t>49</w:t>
        </w:r>
        <w:r w:rsidR="002B4416" w:rsidRPr="002B4416">
          <w:rPr>
            <w:b w:val="0"/>
            <w:noProof/>
            <w:webHidden/>
          </w:rPr>
          <w:fldChar w:fldCharType="end"/>
        </w:r>
      </w:hyperlink>
    </w:p>
    <w:p w14:paraId="471AABDF" w14:textId="7C6D0B55"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76" w:history="1">
        <w:r w:rsidR="002B4416" w:rsidRPr="002B4416">
          <w:rPr>
            <w:rStyle w:val="Hipercze"/>
            <w:b w:val="0"/>
            <w:noProof/>
          </w:rPr>
          <w:t>Rysunek 13 Wielkość emisji NH</w:t>
        </w:r>
        <w:r w:rsidR="002B4416" w:rsidRPr="002B4416">
          <w:rPr>
            <w:rStyle w:val="Hipercze"/>
            <w:b w:val="0"/>
            <w:noProof/>
            <w:vertAlign w:val="subscript"/>
          </w:rPr>
          <w:t>3</w:t>
        </w:r>
        <w:r w:rsidR="002B4416" w:rsidRPr="002B4416">
          <w:rPr>
            <w:rStyle w:val="Hipercze"/>
            <w:b w:val="0"/>
            <w:noProof/>
          </w:rPr>
          <w:t xml:space="preserve"> w latach 2005-2017</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_Toc536436276 \h </w:instrText>
        </w:r>
        <w:r w:rsidR="002B4416" w:rsidRPr="002B4416">
          <w:rPr>
            <w:b w:val="0"/>
            <w:noProof/>
            <w:webHidden/>
          </w:rPr>
        </w:r>
        <w:r w:rsidR="002B4416" w:rsidRPr="002B4416">
          <w:rPr>
            <w:b w:val="0"/>
            <w:noProof/>
            <w:webHidden/>
          </w:rPr>
          <w:fldChar w:fldCharType="separate"/>
        </w:r>
        <w:r w:rsidR="00D5037F">
          <w:rPr>
            <w:b w:val="0"/>
            <w:noProof/>
            <w:webHidden/>
          </w:rPr>
          <w:t>50</w:t>
        </w:r>
        <w:r w:rsidR="002B4416" w:rsidRPr="002B4416">
          <w:rPr>
            <w:b w:val="0"/>
            <w:noProof/>
            <w:webHidden/>
          </w:rPr>
          <w:fldChar w:fldCharType="end"/>
        </w:r>
      </w:hyperlink>
    </w:p>
    <w:p w14:paraId="654064F9" w14:textId="2E28984F"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77" w:history="1">
        <w:r w:rsidR="002B4416" w:rsidRPr="002B4416">
          <w:rPr>
            <w:rStyle w:val="Hipercze"/>
            <w:b w:val="0"/>
            <w:noProof/>
          </w:rPr>
          <w:t>Rysunek 14 Prognozowana redukcja emisji SOx dla 2020 2025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_Toc536436277 \h </w:instrText>
        </w:r>
        <w:r w:rsidR="002B4416" w:rsidRPr="002B4416">
          <w:rPr>
            <w:b w:val="0"/>
            <w:noProof/>
            <w:webHidden/>
          </w:rPr>
        </w:r>
        <w:r w:rsidR="002B4416" w:rsidRPr="002B4416">
          <w:rPr>
            <w:b w:val="0"/>
            <w:noProof/>
            <w:webHidden/>
          </w:rPr>
          <w:fldChar w:fldCharType="separate"/>
        </w:r>
        <w:r w:rsidR="00D5037F">
          <w:rPr>
            <w:b w:val="0"/>
            <w:noProof/>
            <w:webHidden/>
          </w:rPr>
          <w:t>61</w:t>
        </w:r>
        <w:r w:rsidR="002B4416" w:rsidRPr="002B4416">
          <w:rPr>
            <w:b w:val="0"/>
            <w:noProof/>
            <w:webHidden/>
          </w:rPr>
          <w:fldChar w:fldCharType="end"/>
        </w:r>
      </w:hyperlink>
    </w:p>
    <w:p w14:paraId="726E91ED" w14:textId="3A81D11E"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78" w:history="1">
        <w:r w:rsidR="002B4416" w:rsidRPr="002B4416">
          <w:rPr>
            <w:rStyle w:val="Hipercze"/>
            <w:b w:val="0"/>
            <w:noProof/>
          </w:rPr>
          <w:t>Rysunek 15 Prognozowana redukcja emisji PM</w:t>
        </w:r>
        <w:r w:rsidR="002B4416" w:rsidRPr="002B4416">
          <w:rPr>
            <w:rStyle w:val="Hipercze"/>
            <w:b w:val="0"/>
            <w:noProof/>
            <w:vertAlign w:val="subscript"/>
          </w:rPr>
          <w:t>2.5</w:t>
        </w:r>
        <w:r w:rsidR="002B4416" w:rsidRPr="002B4416">
          <w:rPr>
            <w:rStyle w:val="Hipercze"/>
            <w:b w:val="0"/>
            <w:noProof/>
          </w:rPr>
          <w:t xml:space="preserve"> dla 2020 2025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_Toc536436278 \h </w:instrText>
        </w:r>
        <w:r w:rsidR="002B4416" w:rsidRPr="002B4416">
          <w:rPr>
            <w:b w:val="0"/>
            <w:noProof/>
            <w:webHidden/>
          </w:rPr>
        </w:r>
        <w:r w:rsidR="002B4416" w:rsidRPr="002B4416">
          <w:rPr>
            <w:b w:val="0"/>
            <w:noProof/>
            <w:webHidden/>
          </w:rPr>
          <w:fldChar w:fldCharType="separate"/>
        </w:r>
        <w:r w:rsidR="00D5037F">
          <w:rPr>
            <w:b w:val="0"/>
            <w:noProof/>
            <w:webHidden/>
          </w:rPr>
          <w:t>62</w:t>
        </w:r>
        <w:r w:rsidR="002B4416" w:rsidRPr="002B4416">
          <w:rPr>
            <w:b w:val="0"/>
            <w:noProof/>
            <w:webHidden/>
          </w:rPr>
          <w:fldChar w:fldCharType="end"/>
        </w:r>
      </w:hyperlink>
    </w:p>
    <w:p w14:paraId="16E11967" w14:textId="382807B2"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79" w:history="1">
        <w:r w:rsidR="002B4416" w:rsidRPr="002B4416">
          <w:rPr>
            <w:rStyle w:val="Hipercze"/>
            <w:b w:val="0"/>
            <w:noProof/>
          </w:rPr>
          <w:t>Rysunek 16 Prognozowana redukcja emisji NOx dla 2020 2025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_Toc536436279 \h </w:instrText>
        </w:r>
        <w:r w:rsidR="002B4416" w:rsidRPr="002B4416">
          <w:rPr>
            <w:b w:val="0"/>
            <w:noProof/>
            <w:webHidden/>
          </w:rPr>
        </w:r>
        <w:r w:rsidR="002B4416" w:rsidRPr="002B4416">
          <w:rPr>
            <w:b w:val="0"/>
            <w:noProof/>
            <w:webHidden/>
          </w:rPr>
          <w:fldChar w:fldCharType="separate"/>
        </w:r>
        <w:r w:rsidR="00D5037F">
          <w:rPr>
            <w:b w:val="0"/>
            <w:noProof/>
            <w:webHidden/>
          </w:rPr>
          <w:t>63</w:t>
        </w:r>
        <w:r w:rsidR="002B4416" w:rsidRPr="002B4416">
          <w:rPr>
            <w:b w:val="0"/>
            <w:noProof/>
            <w:webHidden/>
          </w:rPr>
          <w:fldChar w:fldCharType="end"/>
        </w:r>
      </w:hyperlink>
    </w:p>
    <w:p w14:paraId="549831E6" w14:textId="355CC380"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80" w:history="1">
        <w:r w:rsidR="002B4416" w:rsidRPr="002B4416">
          <w:rPr>
            <w:rStyle w:val="Hipercze"/>
            <w:b w:val="0"/>
            <w:noProof/>
          </w:rPr>
          <w:t>Rysunek 17 Prognozowana redukcja emisji NMLZO dla 2020 2025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_Toc536436280 \h </w:instrText>
        </w:r>
        <w:r w:rsidR="002B4416" w:rsidRPr="002B4416">
          <w:rPr>
            <w:b w:val="0"/>
            <w:noProof/>
            <w:webHidden/>
          </w:rPr>
        </w:r>
        <w:r w:rsidR="002B4416" w:rsidRPr="002B4416">
          <w:rPr>
            <w:b w:val="0"/>
            <w:noProof/>
            <w:webHidden/>
          </w:rPr>
          <w:fldChar w:fldCharType="separate"/>
        </w:r>
        <w:r w:rsidR="00D5037F">
          <w:rPr>
            <w:b w:val="0"/>
            <w:noProof/>
            <w:webHidden/>
          </w:rPr>
          <w:t>64</w:t>
        </w:r>
        <w:r w:rsidR="002B4416" w:rsidRPr="002B4416">
          <w:rPr>
            <w:b w:val="0"/>
            <w:noProof/>
            <w:webHidden/>
          </w:rPr>
          <w:fldChar w:fldCharType="end"/>
        </w:r>
      </w:hyperlink>
    </w:p>
    <w:p w14:paraId="6DBF2835" w14:textId="13D5F402"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81" w:history="1">
        <w:r w:rsidR="002B4416" w:rsidRPr="002B4416">
          <w:rPr>
            <w:rStyle w:val="Hipercze"/>
            <w:b w:val="0"/>
            <w:noProof/>
          </w:rPr>
          <w:t>Rysunek 18. Prognozowana redukcja emisji NH3 dla 2020 2025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_Toc536436281 \h </w:instrText>
        </w:r>
        <w:r w:rsidR="002B4416" w:rsidRPr="002B4416">
          <w:rPr>
            <w:b w:val="0"/>
            <w:noProof/>
            <w:webHidden/>
          </w:rPr>
        </w:r>
        <w:r w:rsidR="002B4416" w:rsidRPr="002B4416">
          <w:rPr>
            <w:b w:val="0"/>
            <w:noProof/>
            <w:webHidden/>
          </w:rPr>
          <w:fldChar w:fldCharType="separate"/>
        </w:r>
        <w:r w:rsidR="00D5037F">
          <w:rPr>
            <w:b w:val="0"/>
            <w:noProof/>
            <w:webHidden/>
          </w:rPr>
          <w:t>65</w:t>
        </w:r>
        <w:r w:rsidR="002B4416" w:rsidRPr="002B4416">
          <w:rPr>
            <w:b w:val="0"/>
            <w:noProof/>
            <w:webHidden/>
          </w:rPr>
          <w:fldChar w:fldCharType="end"/>
        </w:r>
      </w:hyperlink>
    </w:p>
    <w:p w14:paraId="5976696C" w14:textId="7121EE3B"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82" w:history="1">
        <w:r w:rsidR="002B4416" w:rsidRPr="002B4416">
          <w:rPr>
            <w:rStyle w:val="Hipercze"/>
            <w:b w:val="0"/>
            <w:noProof/>
          </w:rPr>
          <w:t>Rysunek 19 Całkowity ładunek emisji zanieczyszczeń raportowany dla lat 2005 i 2016 oraz prognozowany wg. założeń dyrektywy NEC dla 2025 i 2030 w Polsce</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_Toc536436282 \h </w:instrText>
        </w:r>
        <w:r w:rsidR="002B4416" w:rsidRPr="002B4416">
          <w:rPr>
            <w:b w:val="0"/>
            <w:noProof/>
            <w:webHidden/>
          </w:rPr>
        </w:r>
        <w:r w:rsidR="002B4416" w:rsidRPr="002B4416">
          <w:rPr>
            <w:b w:val="0"/>
            <w:noProof/>
            <w:webHidden/>
          </w:rPr>
          <w:fldChar w:fldCharType="separate"/>
        </w:r>
        <w:r w:rsidR="00D5037F">
          <w:rPr>
            <w:b w:val="0"/>
            <w:noProof/>
            <w:webHidden/>
          </w:rPr>
          <w:t>73</w:t>
        </w:r>
        <w:r w:rsidR="002B4416" w:rsidRPr="002B4416">
          <w:rPr>
            <w:b w:val="0"/>
            <w:noProof/>
            <w:webHidden/>
          </w:rPr>
          <w:fldChar w:fldCharType="end"/>
        </w:r>
      </w:hyperlink>
    </w:p>
    <w:p w14:paraId="2EB72AEE" w14:textId="22A8B458"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83" w:history="1">
        <w:r w:rsidR="002B4416" w:rsidRPr="002B4416">
          <w:rPr>
            <w:rStyle w:val="Hipercze"/>
            <w:b w:val="0"/>
            <w:noProof/>
          </w:rPr>
          <w:t>Rysunek 20 Konfiguracja siatki globalnej o zmiennej rozdzielczości: czarny kwadrat obejmuje obszar o rozdzielczości 10 km, czerwona linia obrazuje równik w obróconym układzie współrzędnych</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_Toc536436283 \h </w:instrText>
        </w:r>
        <w:r w:rsidR="002B4416" w:rsidRPr="002B4416">
          <w:rPr>
            <w:b w:val="0"/>
            <w:noProof/>
            <w:webHidden/>
          </w:rPr>
        </w:r>
        <w:r w:rsidR="002B4416" w:rsidRPr="002B4416">
          <w:rPr>
            <w:b w:val="0"/>
            <w:noProof/>
            <w:webHidden/>
          </w:rPr>
          <w:fldChar w:fldCharType="separate"/>
        </w:r>
        <w:r w:rsidR="00D5037F">
          <w:rPr>
            <w:b w:val="0"/>
            <w:noProof/>
            <w:webHidden/>
          </w:rPr>
          <w:t>74</w:t>
        </w:r>
        <w:r w:rsidR="002B4416" w:rsidRPr="002B4416">
          <w:rPr>
            <w:b w:val="0"/>
            <w:noProof/>
            <w:webHidden/>
          </w:rPr>
          <w:fldChar w:fldCharType="end"/>
        </w:r>
      </w:hyperlink>
    </w:p>
    <w:p w14:paraId="43F6A602" w14:textId="5B7F475A"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84" w:history="1">
        <w:r w:rsidR="002B4416" w:rsidRPr="002B4416">
          <w:rPr>
            <w:rStyle w:val="Hipercze"/>
            <w:b w:val="0"/>
            <w:noProof/>
          </w:rPr>
          <w:t>Rysunek 21 Względna zmiana stężenia średniorocznego PM10 w roku 2025 (lewy panel) i 2030 (prawy panel) w stosunku do scenariusza bazowego</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_Toc536436284 \h </w:instrText>
        </w:r>
        <w:r w:rsidR="002B4416" w:rsidRPr="002B4416">
          <w:rPr>
            <w:b w:val="0"/>
            <w:noProof/>
            <w:webHidden/>
          </w:rPr>
        </w:r>
        <w:r w:rsidR="002B4416" w:rsidRPr="002B4416">
          <w:rPr>
            <w:b w:val="0"/>
            <w:noProof/>
            <w:webHidden/>
          </w:rPr>
          <w:fldChar w:fldCharType="separate"/>
        </w:r>
        <w:r w:rsidR="00D5037F">
          <w:rPr>
            <w:b w:val="0"/>
            <w:noProof/>
            <w:webHidden/>
          </w:rPr>
          <w:t>77</w:t>
        </w:r>
        <w:r w:rsidR="002B4416" w:rsidRPr="002B4416">
          <w:rPr>
            <w:b w:val="0"/>
            <w:noProof/>
            <w:webHidden/>
          </w:rPr>
          <w:fldChar w:fldCharType="end"/>
        </w:r>
      </w:hyperlink>
    </w:p>
    <w:p w14:paraId="684B6162" w14:textId="243AB1A9"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85" w:history="1">
        <w:r w:rsidR="002B4416" w:rsidRPr="002B4416">
          <w:rPr>
            <w:rStyle w:val="Hipercze"/>
            <w:b w:val="0"/>
            <w:noProof/>
          </w:rPr>
          <w:t>Rysunek 22 rozkład przestrzenny średniego rocznego stężenia pyłu PM</w:t>
        </w:r>
        <w:r w:rsidR="002B4416" w:rsidRPr="002B4416">
          <w:rPr>
            <w:rStyle w:val="Hipercze"/>
            <w:b w:val="0"/>
            <w:noProof/>
            <w:vertAlign w:val="subscript"/>
          </w:rPr>
          <w:t>10</w:t>
        </w:r>
        <w:r w:rsidR="002B4416" w:rsidRPr="002B4416">
          <w:rPr>
            <w:rStyle w:val="Hipercze"/>
            <w:b w:val="0"/>
            <w:noProof/>
          </w:rPr>
          <w:t xml:space="preserve"> (lewy panel) oraz rozkład przestrzenny udziału emisji z Polski w średniodobowym poziomie stężeń dla pyłu PM</w:t>
        </w:r>
        <w:r w:rsidR="002B4416" w:rsidRPr="002B4416">
          <w:rPr>
            <w:rStyle w:val="Hipercze"/>
            <w:b w:val="0"/>
            <w:noProof/>
            <w:vertAlign w:val="subscript"/>
          </w:rPr>
          <w:t>10</w:t>
        </w:r>
        <w:r w:rsidR="002B4416" w:rsidRPr="002B4416">
          <w:rPr>
            <w:rStyle w:val="Hipercze"/>
            <w:b w:val="0"/>
            <w:noProof/>
          </w:rPr>
          <w:t xml:space="preserve"> (prawy panel) w roku bazowym, 2025 i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_Toc536436285 \h </w:instrText>
        </w:r>
        <w:r w:rsidR="002B4416" w:rsidRPr="002B4416">
          <w:rPr>
            <w:b w:val="0"/>
            <w:noProof/>
            <w:webHidden/>
          </w:rPr>
        </w:r>
        <w:r w:rsidR="002B4416" w:rsidRPr="002B4416">
          <w:rPr>
            <w:b w:val="0"/>
            <w:noProof/>
            <w:webHidden/>
          </w:rPr>
          <w:fldChar w:fldCharType="separate"/>
        </w:r>
        <w:r w:rsidR="00D5037F">
          <w:rPr>
            <w:b w:val="0"/>
            <w:noProof/>
            <w:webHidden/>
          </w:rPr>
          <w:t>78</w:t>
        </w:r>
        <w:r w:rsidR="002B4416" w:rsidRPr="002B4416">
          <w:rPr>
            <w:b w:val="0"/>
            <w:noProof/>
            <w:webHidden/>
          </w:rPr>
          <w:fldChar w:fldCharType="end"/>
        </w:r>
      </w:hyperlink>
    </w:p>
    <w:p w14:paraId="2EE3D175" w14:textId="72B882C7"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86" w:history="1">
        <w:r w:rsidR="002B4416" w:rsidRPr="002B4416">
          <w:rPr>
            <w:rStyle w:val="Hipercze"/>
            <w:b w:val="0"/>
            <w:noProof/>
          </w:rPr>
          <w:t>Rysunek 23 Względna zmiana liczby dni z przekroczeniem pyłu PM10 powyżej 50μg/m3 (z 24 h) w roku 2025 (lewy panel) i 2030 (prawy panel) w stosunku do roku bazowego</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_Toc536436286 \h </w:instrText>
        </w:r>
        <w:r w:rsidR="002B4416" w:rsidRPr="002B4416">
          <w:rPr>
            <w:b w:val="0"/>
            <w:noProof/>
            <w:webHidden/>
          </w:rPr>
        </w:r>
        <w:r w:rsidR="002B4416" w:rsidRPr="002B4416">
          <w:rPr>
            <w:b w:val="0"/>
            <w:noProof/>
            <w:webHidden/>
          </w:rPr>
          <w:fldChar w:fldCharType="separate"/>
        </w:r>
        <w:r w:rsidR="00D5037F">
          <w:rPr>
            <w:b w:val="0"/>
            <w:noProof/>
            <w:webHidden/>
          </w:rPr>
          <w:t>79</w:t>
        </w:r>
        <w:r w:rsidR="002B4416" w:rsidRPr="002B4416">
          <w:rPr>
            <w:b w:val="0"/>
            <w:noProof/>
            <w:webHidden/>
          </w:rPr>
          <w:fldChar w:fldCharType="end"/>
        </w:r>
      </w:hyperlink>
    </w:p>
    <w:p w14:paraId="74E73BB5" w14:textId="19512853"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87" w:history="1">
        <w:r w:rsidR="002B4416" w:rsidRPr="002B4416">
          <w:rPr>
            <w:rStyle w:val="Hipercze"/>
            <w:b w:val="0"/>
            <w:noProof/>
          </w:rPr>
          <w:t>Rysunek 24 Rozkład zmiany liczby dni z przekroczeniem pyłu PM</w:t>
        </w:r>
        <w:r w:rsidR="002B4416" w:rsidRPr="002B4416">
          <w:rPr>
            <w:rStyle w:val="Hipercze"/>
            <w:b w:val="0"/>
            <w:noProof/>
            <w:vertAlign w:val="subscript"/>
          </w:rPr>
          <w:t>10</w:t>
        </w:r>
        <w:r w:rsidR="002B4416" w:rsidRPr="002B4416">
          <w:rPr>
            <w:rStyle w:val="Hipercze"/>
            <w:b w:val="0"/>
            <w:noProof/>
          </w:rPr>
          <w:t xml:space="preserve"> &gt;50μg/m3(lewy panel) oraz rozkład przestrzenny udziału emisji z Polski w zmianie liczby dni z przekroczeniem pyłu PM</w:t>
        </w:r>
        <w:r w:rsidR="002B4416" w:rsidRPr="002B4416">
          <w:rPr>
            <w:rStyle w:val="Hipercze"/>
            <w:b w:val="0"/>
            <w:noProof/>
            <w:vertAlign w:val="subscript"/>
          </w:rPr>
          <w:t>10</w:t>
        </w:r>
        <w:r w:rsidR="002B4416" w:rsidRPr="002B4416">
          <w:rPr>
            <w:rStyle w:val="Hipercze"/>
            <w:b w:val="0"/>
            <w:noProof/>
          </w:rPr>
          <w:t xml:space="preserve"> &gt;50μg/m3 (prawy panel) w roku bazowym, 2025 i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_Toc536436287 \h </w:instrText>
        </w:r>
        <w:r w:rsidR="002B4416" w:rsidRPr="002B4416">
          <w:rPr>
            <w:b w:val="0"/>
            <w:noProof/>
            <w:webHidden/>
          </w:rPr>
        </w:r>
        <w:r w:rsidR="002B4416" w:rsidRPr="002B4416">
          <w:rPr>
            <w:b w:val="0"/>
            <w:noProof/>
            <w:webHidden/>
          </w:rPr>
          <w:fldChar w:fldCharType="separate"/>
        </w:r>
        <w:r w:rsidR="00D5037F">
          <w:rPr>
            <w:b w:val="0"/>
            <w:noProof/>
            <w:webHidden/>
          </w:rPr>
          <w:t>80</w:t>
        </w:r>
        <w:r w:rsidR="002B4416" w:rsidRPr="002B4416">
          <w:rPr>
            <w:b w:val="0"/>
            <w:noProof/>
            <w:webHidden/>
          </w:rPr>
          <w:fldChar w:fldCharType="end"/>
        </w:r>
      </w:hyperlink>
    </w:p>
    <w:p w14:paraId="65EA9686" w14:textId="5217ECE4"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88" w:history="1">
        <w:r w:rsidR="002B4416" w:rsidRPr="002B4416">
          <w:rPr>
            <w:rStyle w:val="Hipercze"/>
            <w:b w:val="0"/>
            <w:noProof/>
          </w:rPr>
          <w:t>Rysunek 25 Względna zmiana percentyla 90,4 z rocznej serii średnich 24h PM</w:t>
        </w:r>
        <w:r w:rsidR="002B4416" w:rsidRPr="002B4416">
          <w:rPr>
            <w:rStyle w:val="Hipercze"/>
            <w:b w:val="0"/>
            <w:noProof/>
            <w:vertAlign w:val="subscript"/>
          </w:rPr>
          <w:t>10</w:t>
        </w:r>
        <w:r w:rsidR="002B4416" w:rsidRPr="002B4416">
          <w:rPr>
            <w:rStyle w:val="Hipercze"/>
            <w:b w:val="0"/>
            <w:noProof/>
          </w:rPr>
          <w:t xml:space="preserve"> w roku 2025 (lewy panel) i 2030 (prawy panel) w stosunku do scenariusza bazowego.</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_Toc536436288 \h </w:instrText>
        </w:r>
        <w:r w:rsidR="002B4416" w:rsidRPr="002B4416">
          <w:rPr>
            <w:b w:val="0"/>
            <w:noProof/>
            <w:webHidden/>
          </w:rPr>
        </w:r>
        <w:r w:rsidR="002B4416" w:rsidRPr="002B4416">
          <w:rPr>
            <w:b w:val="0"/>
            <w:noProof/>
            <w:webHidden/>
          </w:rPr>
          <w:fldChar w:fldCharType="separate"/>
        </w:r>
        <w:r w:rsidR="00D5037F">
          <w:rPr>
            <w:b w:val="0"/>
            <w:noProof/>
            <w:webHidden/>
          </w:rPr>
          <w:t>81</w:t>
        </w:r>
        <w:r w:rsidR="002B4416" w:rsidRPr="002B4416">
          <w:rPr>
            <w:b w:val="0"/>
            <w:noProof/>
            <w:webHidden/>
          </w:rPr>
          <w:fldChar w:fldCharType="end"/>
        </w:r>
      </w:hyperlink>
    </w:p>
    <w:p w14:paraId="739D719C" w14:textId="2A63B470"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89" w:history="1">
        <w:r w:rsidR="002B4416" w:rsidRPr="002B4416">
          <w:rPr>
            <w:rStyle w:val="Hipercze"/>
            <w:b w:val="0"/>
            <w:noProof/>
          </w:rPr>
          <w:t>Rysunek 26 Względna zmiana percentyla 90.4 pyłu PM</w:t>
        </w:r>
        <w:r w:rsidR="002B4416" w:rsidRPr="002B4416">
          <w:rPr>
            <w:rStyle w:val="Hipercze"/>
            <w:b w:val="0"/>
            <w:noProof/>
            <w:vertAlign w:val="subscript"/>
          </w:rPr>
          <w:t>10</w:t>
        </w:r>
        <w:r w:rsidR="002B4416" w:rsidRPr="002B4416">
          <w:rPr>
            <w:rStyle w:val="Hipercze"/>
            <w:b w:val="0"/>
            <w:noProof/>
          </w:rPr>
          <w:t xml:space="preserve"> z rocznej serii średnich dobowych (lewy panel) oraz względna zmiana udziału emisji z Polski w percentylu 90.4 pyłu PM10 (prawy panel) w roku bazowym,2025 i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_Toc536436289 \h </w:instrText>
        </w:r>
        <w:r w:rsidR="002B4416" w:rsidRPr="002B4416">
          <w:rPr>
            <w:b w:val="0"/>
            <w:noProof/>
            <w:webHidden/>
          </w:rPr>
        </w:r>
        <w:r w:rsidR="002B4416" w:rsidRPr="002B4416">
          <w:rPr>
            <w:b w:val="0"/>
            <w:noProof/>
            <w:webHidden/>
          </w:rPr>
          <w:fldChar w:fldCharType="separate"/>
        </w:r>
        <w:r w:rsidR="00D5037F">
          <w:rPr>
            <w:b w:val="0"/>
            <w:noProof/>
            <w:webHidden/>
          </w:rPr>
          <w:t>82</w:t>
        </w:r>
        <w:r w:rsidR="002B4416" w:rsidRPr="002B4416">
          <w:rPr>
            <w:b w:val="0"/>
            <w:noProof/>
            <w:webHidden/>
          </w:rPr>
          <w:fldChar w:fldCharType="end"/>
        </w:r>
      </w:hyperlink>
    </w:p>
    <w:p w14:paraId="7A1C7331" w14:textId="08D894D8"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90" w:history="1">
        <w:r w:rsidR="002B4416" w:rsidRPr="002B4416">
          <w:rPr>
            <w:rStyle w:val="Hipercze"/>
            <w:b w:val="0"/>
            <w:noProof/>
          </w:rPr>
          <w:t>Rysunek 27 Względna zmiana stężenia średniorocznego PM</w:t>
        </w:r>
        <w:r w:rsidR="002B4416" w:rsidRPr="002B4416">
          <w:rPr>
            <w:rStyle w:val="Hipercze"/>
            <w:b w:val="0"/>
            <w:noProof/>
            <w:vertAlign w:val="subscript"/>
          </w:rPr>
          <w:t>2.5</w:t>
        </w:r>
        <w:r w:rsidR="002B4416" w:rsidRPr="002B4416">
          <w:rPr>
            <w:rStyle w:val="Hipercze"/>
            <w:b w:val="0"/>
            <w:noProof/>
          </w:rPr>
          <w:t xml:space="preserve"> w roku 2025 (lewy panel) i 2030 (prawy panel) w stosunku do scenariusza bazowego</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_Toc536436290 \h </w:instrText>
        </w:r>
        <w:r w:rsidR="002B4416" w:rsidRPr="002B4416">
          <w:rPr>
            <w:b w:val="0"/>
            <w:noProof/>
            <w:webHidden/>
          </w:rPr>
        </w:r>
        <w:r w:rsidR="002B4416" w:rsidRPr="002B4416">
          <w:rPr>
            <w:b w:val="0"/>
            <w:noProof/>
            <w:webHidden/>
          </w:rPr>
          <w:fldChar w:fldCharType="separate"/>
        </w:r>
        <w:r w:rsidR="00D5037F">
          <w:rPr>
            <w:b w:val="0"/>
            <w:noProof/>
            <w:webHidden/>
          </w:rPr>
          <w:t>83</w:t>
        </w:r>
        <w:r w:rsidR="002B4416" w:rsidRPr="002B4416">
          <w:rPr>
            <w:b w:val="0"/>
            <w:noProof/>
            <w:webHidden/>
          </w:rPr>
          <w:fldChar w:fldCharType="end"/>
        </w:r>
      </w:hyperlink>
    </w:p>
    <w:p w14:paraId="307C1304" w14:textId="6C9A8B47"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91" w:history="1">
        <w:r w:rsidR="002B4416" w:rsidRPr="002B4416">
          <w:rPr>
            <w:rStyle w:val="Hipercze"/>
            <w:b w:val="0"/>
            <w:noProof/>
          </w:rPr>
          <w:t>Rysunek 28 Rozkład przestrzenny średniego rocznego stężenia pyłu PM</w:t>
        </w:r>
        <w:r w:rsidR="002B4416" w:rsidRPr="002B4416">
          <w:rPr>
            <w:rStyle w:val="Hipercze"/>
            <w:b w:val="0"/>
            <w:noProof/>
            <w:vertAlign w:val="subscript"/>
          </w:rPr>
          <w:t>2.5</w:t>
        </w:r>
        <w:r w:rsidR="002B4416" w:rsidRPr="002B4416">
          <w:rPr>
            <w:rStyle w:val="Hipercze"/>
            <w:b w:val="0"/>
            <w:noProof/>
          </w:rPr>
          <w:t>( lewy panel) oraz rozkład przestrzenny względna zmiana udziału emisji z Polski dla stężeń średniorocznych pyłu PM</w:t>
        </w:r>
        <w:r w:rsidR="002B4416" w:rsidRPr="002B4416">
          <w:rPr>
            <w:rStyle w:val="Hipercze"/>
            <w:b w:val="0"/>
            <w:noProof/>
            <w:vertAlign w:val="subscript"/>
          </w:rPr>
          <w:t>2.5</w:t>
        </w:r>
        <w:r w:rsidR="002B4416" w:rsidRPr="002B4416">
          <w:rPr>
            <w:rStyle w:val="Hipercze"/>
            <w:b w:val="0"/>
            <w:noProof/>
          </w:rPr>
          <w:t xml:space="preserve"> (prawy panel) w roku bazowym, 2025 i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_Toc536436291 \h </w:instrText>
        </w:r>
        <w:r w:rsidR="002B4416" w:rsidRPr="002B4416">
          <w:rPr>
            <w:b w:val="0"/>
            <w:noProof/>
            <w:webHidden/>
          </w:rPr>
        </w:r>
        <w:r w:rsidR="002B4416" w:rsidRPr="002B4416">
          <w:rPr>
            <w:b w:val="0"/>
            <w:noProof/>
            <w:webHidden/>
          </w:rPr>
          <w:fldChar w:fldCharType="separate"/>
        </w:r>
        <w:r w:rsidR="00D5037F">
          <w:rPr>
            <w:b w:val="0"/>
            <w:noProof/>
            <w:webHidden/>
          </w:rPr>
          <w:t>84</w:t>
        </w:r>
        <w:r w:rsidR="002B4416" w:rsidRPr="002B4416">
          <w:rPr>
            <w:b w:val="0"/>
            <w:noProof/>
            <w:webHidden/>
          </w:rPr>
          <w:fldChar w:fldCharType="end"/>
        </w:r>
      </w:hyperlink>
    </w:p>
    <w:p w14:paraId="22F24FCE" w14:textId="033A18B4"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92" w:history="1">
        <w:r w:rsidR="002B4416" w:rsidRPr="002B4416">
          <w:rPr>
            <w:rStyle w:val="Hipercze"/>
            <w:b w:val="0"/>
            <w:noProof/>
          </w:rPr>
          <w:t>Rysunek 29 Względna zmiana stężenia średniorocznego SO2 w roku 2025 (lewy panel) i 2030 (prawy panel) w stosunku do roku bazowego.</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_Toc536436292 \h </w:instrText>
        </w:r>
        <w:r w:rsidR="002B4416" w:rsidRPr="002B4416">
          <w:rPr>
            <w:b w:val="0"/>
            <w:noProof/>
            <w:webHidden/>
          </w:rPr>
        </w:r>
        <w:r w:rsidR="002B4416" w:rsidRPr="002B4416">
          <w:rPr>
            <w:b w:val="0"/>
            <w:noProof/>
            <w:webHidden/>
          </w:rPr>
          <w:fldChar w:fldCharType="separate"/>
        </w:r>
        <w:r w:rsidR="00D5037F">
          <w:rPr>
            <w:b w:val="0"/>
            <w:noProof/>
            <w:webHidden/>
          </w:rPr>
          <w:t>85</w:t>
        </w:r>
        <w:r w:rsidR="002B4416" w:rsidRPr="002B4416">
          <w:rPr>
            <w:b w:val="0"/>
            <w:noProof/>
            <w:webHidden/>
          </w:rPr>
          <w:fldChar w:fldCharType="end"/>
        </w:r>
      </w:hyperlink>
    </w:p>
    <w:p w14:paraId="44EC5306" w14:textId="321DD72F"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93" w:history="1">
        <w:r w:rsidR="002B4416" w:rsidRPr="002B4416">
          <w:rPr>
            <w:rStyle w:val="Hipercze"/>
            <w:b w:val="0"/>
            <w:noProof/>
          </w:rPr>
          <w:t>Rysunek 30 Rozkład przestrzenny średniej rocznej wartości stężenia dwutlenku siarki (lewy panel) oraz rozkład przestrzenny wskaźnika wpływu udziału emisji z Polski dla dwutlenku siarki (prawy panel) w roku bazowym, 2025 i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_Toc536436293 \h </w:instrText>
        </w:r>
        <w:r w:rsidR="002B4416" w:rsidRPr="002B4416">
          <w:rPr>
            <w:b w:val="0"/>
            <w:noProof/>
            <w:webHidden/>
          </w:rPr>
        </w:r>
        <w:r w:rsidR="002B4416" w:rsidRPr="002B4416">
          <w:rPr>
            <w:b w:val="0"/>
            <w:noProof/>
            <w:webHidden/>
          </w:rPr>
          <w:fldChar w:fldCharType="separate"/>
        </w:r>
        <w:r w:rsidR="00D5037F">
          <w:rPr>
            <w:b w:val="0"/>
            <w:noProof/>
            <w:webHidden/>
          </w:rPr>
          <w:t>86</w:t>
        </w:r>
        <w:r w:rsidR="002B4416" w:rsidRPr="002B4416">
          <w:rPr>
            <w:b w:val="0"/>
            <w:noProof/>
            <w:webHidden/>
          </w:rPr>
          <w:fldChar w:fldCharType="end"/>
        </w:r>
      </w:hyperlink>
    </w:p>
    <w:p w14:paraId="3939E812" w14:textId="2DA17A3E"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94" w:history="1">
        <w:r w:rsidR="002B4416" w:rsidRPr="002B4416">
          <w:rPr>
            <w:rStyle w:val="Hipercze"/>
            <w:b w:val="0"/>
            <w:noProof/>
          </w:rPr>
          <w:t>Rysunek 31 Względna zmiana stężenia SO2 w okresie zimowym (01.10 - 31.03)  (days:  1-90  and 365)</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_Toc536436294 \h </w:instrText>
        </w:r>
        <w:r w:rsidR="002B4416" w:rsidRPr="002B4416">
          <w:rPr>
            <w:b w:val="0"/>
            <w:noProof/>
            <w:webHidden/>
          </w:rPr>
        </w:r>
        <w:r w:rsidR="002B4416" w:rsidRPr="002B4416">
          <w:rPr>
            <w:b w:val="0"/>
            <w:noProof/>
            <w:webHidden/>
          </w:rPr>
          <w:fldChar w:fldCharType="separate"/>
        </w:r>
        <w:r w:rsidR="00D5037F">
          <w:rPr>
            <w:b w:val="0"/>
            <w:noProof/>
            <w:webHidden/>
          </w:rPr>
          <w:t>87</w:t>
        </w:r>
        <w:r w:rsidR="002B4416" w:rsidRPr="002B4416">
          <w:rPr>
            <w:b w:val="0"/>
            <w:noProof/>
            <w:webHidden/>
          </w:rPr>
          <w:fldChar w:fldCharType="end"/>
        </w:r>
      </w:hyperlink>
    </w:p>
    <w:p w14:paraId="7D88BAAD" w14:textId="4CBD3AEE"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95" w:history="1">
        <w:r w:rsidR="002B4416" w:rsidRPr="002B4416">
          <w:rPr>
            <w:rStyle w:val="Hipercze"/>
            <w:b w:val="0"/>
            <w:noProof/>
          </w:rPr>
          <w:t>Rysunek 32 Rozkład przestrzenny średnich rocznych stężeni dwutlenku siarki w okresie zimowym (lewy panel) oraz rozkład przestrzenny udziału emisji z Polski w średnich rocznych poziomach emisji dla  SO2 w okresie zimowym( prawy panel) w roku bazowym, 2025 i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_Toc536436295 \h </w:instrText>
        </w:r>
        <w:r w:rsidR="002B4416" w:rsidRPr="002B4416">
          <w:rPr>
            <w:b w:val="0"/>
            <w:noProof/>
            <w:webHidden/>
          </w:rPr>
        </w:r>
        <w:r w:rsidR="002B4416" w:rsidRPr="002B4416">
          <w:rPr>
            <w:b w:val="0"/>
            <w:noProof/>
            <w:webHidden/>
          </w:rPr>
          <w:fldChar w:fldCharType="separate"/>
        </w:r>
        <w:r w:rsidR="00D5037F">
          <w:rPr>
            <w:b w:val="0"/>
            <w:noProof/>
            <w:webHidden/>
          </w:rPr>
          <w:t>88</w:t>
        </w:r>
        <w:r w:rsidR="002B4416" w:rsidRPr="002B4416">
          <w:rPr>
            <w:b w:val="0"/>
            <w:noProof/>
            <w:webHidden/>
          </w:rPr>
          <w:fldChar w:fldCharType="end"/>
        </w:r>
      </w:hyperlink>
    </w:p>
    <w:p w14:paraId="016E6B46" w14:textId="6B052A83"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96" w:history="1">
        <w:r w:rsidR="002B4416" w:rsidRPr="002B4416">
          <w:rPr>
            <w:rStyle w:val="Hipercze"/>
            <w:b w:val="0"/>
            <w:noProof/>
          </w:rPr>
          <w:t>Rysunek 33 Względna zmiana percentyla 99,2 z rocznej serii średnich stężeń 24 godzinnych SO2 w roku 2025 (lewy panel) i 2030 (prawy panel) w stosunku do scenariusza bazowego</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_Toc536436296 \h </w:instrText>
        </w:r>
        <w:r w:rsidR="002B4416" w:rsidRPr="002B4416">
          <w:rPr>
            <w:b w:val="0"/>
            <w:noProof/>
            <w:webHidden/>
          </w:rPr>
        </w:r>
        <w:r w:rsidR="002B4416" w:rsidRPr="002B4416">
          <w:rPr>
            <w:b w:val="0"/>
            <w:noProof/>
            <w:webHidden/>
          </w:rPr>
          <w:fldChar w:fldCharType="separate"/>
        </w:r>
        <w:r w:rsidR="00D5037F">
          <w:rPr>
            <w:b w:val="0"/>
            <w:noProof/>
            <w:webHidden/>
          </w:rPr>
          <w:t>89</w:t>
        </w:r>
        <w:r w:rsidR="002B4416" w:rsidRPr="002B4416">
          <w:rPr>
            <w:b w:val="0"/>
            <w:noProof/>
            <w:webHidden/>
          </w:rPr>
          <w:fldChar w:fldCharType="end"/>
        </w:r>
      </w:hyperlink>
    </w:p>
    <w:p w14:paraId="0416099E" w14:textId="77A5FAF9"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97" w:history="1">
        <w:r w:rsidR="002B4416" w:rsidRPr="002B4416">
          <w:rPr>
            <w:rStyle w:val="Hipercze"/>
            <w:b w:val="0"/>
            <w:noProof/>
          </w:rPr>
          <w:t>Rysunek 34 Rozkład przestrzenny percentyla 99.2 dwutlenku siarki z rocznej serii średnich 24- godzinnych (lewy panel) oraz rozkład przestrzenny udziału emisji z Polski w ww. indeksie dla dwutlenku siarki (prawy panel) w roku bazowym, 2025 i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_Toc536436297 \h </w:instrText>
        </w:r>
        <w:r w:rsidR="002B4416" w:rsidRPr="002B4416">
          <w:rPr>
            <w:b w:val="0"/>
            <w:noProof/>
            <w:webHidden/>
          </w:rPr>
        </w:r>
        <w:r w:rsidR="002B4416" w:rsidRPr="002B4416">
          <w:rPr>
            <w:b w:val="0"/>
            <w:noProof/>
            <w:webHidden/>
          </w:rPr>
          <w:fldChar w:fldCharType="separate"/>
        </w:r>
        <w:r w:rsidR="00D5037F">
          <w:rPr>
            <w:b w:val="0"/>
            <w:noProof/>
            <w:webHidden/>
          </w:rPr>
          <w:t>90</w:t>
        </w:r>
        <w:r w:rsidR="002B4416" w:rsidRPr="002B4416">
          <w:rPr>
            <w:b w:val="0"/>
            <w:noProof/>
            <w:webHidden/>
          </w:rPr>
          <w:fldChar w:fldCharType="end"/>
        </w:r>
      </w:hyperlink>
    </w:p>
    <w:p w14:paraId="5C7B93D1" w14:textId="76A90E46"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98" w:history="1">
        <w:r w:rsidR="002B4416" w:rsidRPr="002B4416">
          <w:rPr>
            <w:rStyle w:val="Hipercze"/>
            <w:b w:val="0"/>
            <w:noProof/>
          </w:rPr>
          <w:t>Rysunek 35 Względna zmiana percentyla 99,7 stężeń 1-godzinnych SO2 w roku 2025 (lewy panel) i 2030 (prawy panel) w stosunku do scenariusza bazowego.</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_Toc536436298 \h </w:instrText>
        </w:r>
        <w:r w:rsidR="002B4416" w:rsidRPr="002B4416">
          <w:rPr>
            <w:b w:val="0"/>
            <w:noProof/>
            <w:webHidden/>
          </w:rPr>
        </w:r>
        <w:r w:rsidR="002B4416" w:rsidRPr="002B4416">
          <w:rPr>
            <w:b w:val="0"/>
            <w:noProof/>
            <w:webHidden/>
          </w:rPr>
          <w:fldChar w:fldCharType="separate"/>
        </w:r>
        <w:r w:rsidR="00D5037F">
          <w:rPr>
            <w:b w:val="0"/>
            <w:noProof/>
            <w:webHidden/>
          </w:rPr>
          <w:t>91</w:t>
        </w:r>
        <w:r w:rsidR="002B4416" w:rsidRPr="002B4416">
          <w:rPr>
            <w:b w:val="0"/>
            <w:noProof/>
            <w:webHidden/>
          </w:rPr>
          <w:fldChar w:fldCharType="end"/>
        </w:r>
      </w:hyperlink>
    </w:p>
    <w:p w14:paraId="0BE29EB7" w14:textId="5728CF65"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299" w:history="1">
        <w:r w:rsidR="002B4416" w:rsidRPr="002B4416">
          <w:rPr>
            <w:rStyle w:val="Hipercze"/>
            <w:b w:val="0"/>
            <w:noProof/>
          </w:rPr>
          <w:t>Rysunek 36 przedstawia rozkład przestrzenny percentyla 99.7 dwutlenku siarki z rocznej serii stężeń 1-godzinnych (lewy panel) oraz rozkład przestrzenny udziału emisji z Polski w ww. indeksie dla dwutlenku siarki dla percentyla 99.7(prawy panel) w roku bazowym, 2025 i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_Toc536436299 \h </w:instrText>
        </w:r>
        <w:r w:rsidR="002B4416" w:rsidRPr="002B4416">
          <w:rPr>
            <w:b w:val="0"/>
            <w:noProof/>
            <w:webHidden/>
          </w:rPr>
        </w:r>
        <w:r w:rsidR="002B4416" w:rsidRPr="002B4416">
          <w:rPr>
            <w:b w:val="0"/>
            <w:noProof/>
            <w:webHidden/>
          </w:rPr>
          <w:fldChar w:fldCharType="separate"/>
        </w:r>
        <w:r w:rsidR="00D5037F">
          <w:rPr>
            <w:b w:val="0"/>
            <w:noProof/>
            <w:webHidden/>
          </w:rPr>
          <w:t>92</w:t>
        </w:r>
        <w:r w:rsidR="002B4416" w:rsidRPr="002B4416">
          <w:rPr>
            <w:b w:val="0"/>
            <w:noProof/>
            <w:webHidden/>
          </w:rPr>
          <w:fldChar w:fldCharType="end"/>
        </w:r>
      </w:hyperlink>
    </w:p>
    <w:p w14:paraId="0FEF8848" w14:textId="1C82E6BA"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300" w:history="1">
        <w:r w:rsidR="002B4416" w:rsidRPr="002B4416">
          <w:rPr>
            <w:rStyle w:val="Hipercze"/>
            <w:b w:val="0"/>
            <w:noProof/>
          </w:rPr>
          <w:t>Rysunek 37 Względna zmiana stężenia średniorocznego NO2 w roku 2025 (lewy panel) i 2030 (prawy panel) w stosunku do roku bazowego.</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_Toc536436300 \h </w:instrText>
        </w:r>
        <w:r w:rsidR="002B4416" w:rsidRPr="002B4416">
          <w:rPr>
            <w:b w:val="0"/>
            <w:noProof/>
            <w:webHidden/>
          </w:rPr>
        </w:r>
        <w:r w:rsidR="002B4416" w:rsidRPr="002B4416">
          <w:rPr>
            <w:b w:val="0"/>
            <w:noProof/>
            <w:webHidden/>
          </w:rPr>
          <w:fldChar w:fldCharType="separate"/>
        </w:r>
        <w:r w:rsidR="00D5037F">
          <w:rPr>
            <w:b w:val="0"/>
            <w:noProof/>
            <w:webHidden/>
          </w:rPr>
          <w:t>93</w:t>
        </w:r>
        <w:r w:rsidR="002B4416" w:rsidRPr="002B4416">
          <w:rPr>
            <w:b w:val="0"/>
            <w:noProof/>
            <w:webHidden/>
          </w:rPr>
          <w:fldChar w:fldCharType="end"/>
        </w:r>
      </w:hyperlink>
    </w:p>
    <w:p w14:paraId="734BF5AA" w14:textId="2237D83F"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301" w:history="1">
        <w:r w:rsidR="002B4416" w:rsidRPr="002B4416">
          <w:rPr>
            <w:rStyle w:val="Hipercze"/>
            <w:b w:val="0"/>
            <w:noProof/>
          </w:rPr>
          <w:t>Rysunek 38. Rozkład przestrzenny średniego rocznego stężenia dwutlenku azotu (lewy panel) oraz rozkład przestrzenny wskaźnika TAYR dla NO2 (prawy panel) w roku bazowym, 2025 i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_Toc536436301 \h </w:instrText>
        </w:r>
        <w:r w:rsidR="002B4416" w:rsidRPr="002B4416">
          <w:rPr>
            <w:b w:val="0"/>
            <w:noProof/>
            <w:webHidden/>
          </w:rPr>
        </w:r>
        <w:r w:rsidR="002B4416" w:rsidRPr="002B4416">
          <w:rPr>
            <w:b w:val="0"/>
            <w:noProof/>
            <w:webHidden/>
          </w:rPr>
          <w:fldChar w:fldCharType="separate"/>
        </w:r>
        <w:r w:rsidR="00D5037F">
          <w:rPr>
            <w:b w:val="0"/>
            <w:noProof/>
            <w:webHidden/>
          </w:rPr>
          <w:t>94</w:t>
        </w:r>
        <w:r w:rsidR="002B4416" w:rsidRPr="002B4416">
          <w:rPr>
            <w:b w:val="0"/>
            <w:noProof/>
            <w:webHidden/>
          </w:rPr>
          <w:fldChar w:fldCharType="end"/>
        </w:r>
      </w:hyperlink>
    </w:p>
    <w:p w14:paraId="441C6DD9" w14:textId="7C558760"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302" w:history="1">
        <w:r w:rsidR="002B4416" w:rsidRPr="002B4416">
          <w:rPr>
            <w:rStyle w:val="Hipercze"/>
            <w:b w:val="0"/>
            <w:noProof/>
          </w:rPr>
          <w:t>Rysunek 39 Względna zmiana percentylu 99,8 stężeń 1-godzinnych NO2 w roku 2025 (lewy panel) i 2030 (prawy panel) w stosunku do roku bazowego</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_Toc536436302 \h </w:instrText>
        </w:r>
        <w:r w:rsidR="002B4416" w:rsidRPr="002B4416">
          <w:rPr>
            <w:b w:val="0"/>
            <w:noProof/>
            <w:webHidden/>
          </w:rPr>
        </w:r>
        <w:r w:rsidR="002B4416" w:rsidRPr="002B4416">
          <w:rPr>
            <w:b w:val="0"/>
            <w:noProof/>
            <w:webHidden/>
          </w:rPr>
          <w:fldChar w:fldCharType="separate"/>
        </w:r>
        <w:r w:rsidR="00D5037F">
          <w:rPr>
            <w:b w:val="0"/>
            <w:noProof/>
            <w:webHidden/>
          </w:rPr>
          <w:t>95</w:t>
        </w:r>
        <w:r w:rsidR="002B4416" w:rsidRPr="002B4416">
          <w:rPr>
            <w:b w:val="0"/>
            <w:noProof/>
            <w:webHidden/>
          </w:rPr>
          <w:fldChar w:fldCharType="end"/>
        </w:r>
      </w:hyperlink>
    </w:p>
    <w:p w14:paraId="11AEF7AD" w14:textId="012DAAF3"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303" w:history="1">
        <w:r w:rsidR="002B4416" w:rsidRPr="002B4416">
          <w:rPr>
            <w:rStyle w:val="Hipercze"/>
            <w:b w:val="0"/>
            <w:noProof/>
          </w:rPr>
          <w:t>Rysunek 40 przedstawia rozkład przestrzenny percentyla 99.8 dwutlenku azotu z rocznych serii 1- godzinnych (lewy panel) oraz rozkład przestrzenny udziału emisji z Polski w ww. indeksie  dla dwutlenku azotu (prawy panel) w roku bazowym, 2025 i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_Toc536436303 \h </w:instrText>
        </w:r>
        <w:r w:rsidR="002B4416" w:rsidRPr="002B4416">
          <w:rPr>
            <w:b w:val="0"/>
            <w:noProof/>
            <w:webHidden/>
          </w:rPr>
        </w:r>
        <w:r w:rsidR="002B4416" w:rsidRPr="002B4416">
          <w:rPr>
            <w:b w:val="0"/>
            <w:noProof/>
            <w:webHidden/>
          </w:rPr>
          <w:fldChar w:fldCharType="separate"/>
        </w:r>
        <w:r w:rsidR="00D5037F">
          <w:rPr>
            <w:b w:val="0"/>
            <w:noProof/>
            <w:webHidden/>
          </w:rPr>
          <w:t>96</w:t>
        </w:r>
        <w:r w:rsidR="002B4416" w:rsidRPr="002B4416">
          <w:rPr>
            <w:b w:val="0"/>
            <w:noProof/>
            <w:webHidden/>
          </w:rPr>
          <w:fldChar w:fldCharType="end"/>
        </w:r>
      </w:hyperlink>
    </w:p>
    <w:p w14:paraId="00605329" w14:textId="41832B94"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304" w:history="1">
        <w:r w:rsidR="002B4416" w:rsidRPr="002B4416">
          <w:rPr>
            <w:rStyle w:val="Hipercze"/>
            <w:b w:val="0"/>
            <w:noProof/>
          </w:rPr>
          <w:t>Rysunek 41 Względna zmiana stężenia średniorocznego NOx w roku 2025 (lewy panel) i 2030 (prawy panel) w stosunku do roku bazowego</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_Toc536436304 \h </w:instrText>
        </w:r>
        <w:r w:rsidR="002B4416" w:rsidRPr="002B4416">
          <w:rPr>
            <w:b w:val="0"/>
            <w:noProof/>
            <w:webHidden/>
          </w:rPr>
        </w:r>
        <w:r w:rsidR="002B4416" w:rsidRPr="002B4416">
          <w:rPr>
            <w:b w:val="0"/>
            <w:noProof/>
            <w:webHidden/>
          </w:rPr>
          <w:fldChar w:fldCharType="separate"/>
        </w:r>
        <w:r w:rsidR="00D5037F">
          <w:rPr>
            <w:b w:val="0"/>
            <w:noProof/>
            <w:webHidden/>
          </w:rPr>
          <w:t>97</w:t>
        </w:r>
        <w:r w:rsidR="002B4416" w:rsidRPr="002B4416">
          <w:rPr>
            <w:b w:val="0"/>
            <w:noProof/>
            <w:webHidden/>
          </w:rPr>
          <w:fldChar w:fldCharType="end"/>
        </w:r>
      </w:hyperlink>
    </w:p>
    <w:p w14:paraId="0A62FEED" w14:textId="03BD8FD7"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305" w:history="1">
        <w:r w:rsidR="002B4416" w:rsidRPr="002B4416">
          <w:rPr>
            <w:rStyle w:val="Hipercze"/>
            <w:b w:val="0"/>
            <w:noProof/>
          </w:rPr>
          <w:t>Rysunek 42 Rozkład przestrzenny średniego rocznego stężenia tlenków azotu (lewy panel) oraz rozkład przestrzenny udziału emisji z Polski w średniorocznych poziomach emisji dla NOX (prawy panel) w roku bazowym, 2025 i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_Toc536436305 \h </w:instrText>
        </w:r>
        <w:r w:rsidR="002B4416" w:rsidRPr="002B4416">
          <w:rPr>
            <w:b w:val="0"/>
            <w:noProof/>
            <w:webHidden/>
          </w:rPr>
        </w:r>
        <w:r w:rsidR="002B4416" w:rsidRPr="002B4416">
          <w:rPr>
            <w:b w:val="0"/>
            <w:noProof/>
            <w:webHidden/>
          </w:rPr>
          <w:fldChar w:fldCharType="separate"/>
        </w:r>
        <w:r w:rsidR="00D5037F">
          <w:rPr>
            <w:b w:val="0"/>
            <w:noProof/>
            <w:webHidden/>
          </w:rPr>
          <w:t>98</w:t>
        </w:r>
        <w:r w:rsidR="002B4416" w:rsidRPr="002B4416">
          <w:rPr>
            <w:b w:val="0"/>
            <w:noProof/>
            <w:webHidden/>
          </w:rPr>
          <w:fldChar w:fldCharType="end"/>
        </w:r>
      </w:hyperlink>
    </w:p>
    <w:p w14:paraId="12DA71F7" w14:textId="3990A25C"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306" w:history="1">
        <w:r w:rsidR="002B4416" w:rsidRPr="002B4416">
          <w:rPr>
            <w:rStyle w:val="Hipercze"/>
            <w:b w:val="0"/>
            <w:noProof/>
          </w:rPr>
          <w:t>Rysunek 43 Liczba dni z przekroczeniem poziomu 120 μg/m3 dla najwyższej ośmiogodzinnej średniej kroczącej stężeń ozonu w ciągu doby</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_Toc536436306 \h </w:instrText>
        </w:r>
        <w:r w:rsidR="002B4416" w:rsidRPr="002B4416">
          <w:rPr>
            <w:b w:val="0"/>
            <w:noProof/>
            <w:webHidden/>
          </w:rPr>
        </w:r>
        <w:r w:rsidR="002B4416" w:rsidRPr="002B4416">
          <w:rPr>
            <w:b w:val="0"/>
            <w:noProof/>
            <w:webHidden/>
          </w:rPr>
          <w:fldChar w:fldCharType="separate"/>
        </w:r>
        <w:r w:rsidR="00D5037F">
          <w:rPr>
            <w:b w:val="0"/>
            <w:noProof/>
            <w:webHidden/>
          </w:rPr>
          <w:t>99</w:t>
        </w:r>
        <w:r w:rsidR="002B4416" w:rsidRPr="002B4416">
          <w:rPr>
            <w:b w:val="0"/>
            <w:noProof/>
            <w:webHidden/>
          </w:rPr>
          <w:fldChar w:fldCharType="end"/>
        </w:r>
      </w:hyperlink>
    </w:p>
    <w:p w14:paraId="6152C47F" w14:textId="40F6DB50"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307" w:history="1">
        <w:r w:rsidR="002B4416" w:rsidRPr="002B4416">
          <w:rPr>
            <w:rStyle w:val="Hipercze"/>
            <w:b w:val="0"/>
            <w:noProof/>
          </w:rPr>
          <w:t>Rysunek 44 Rozkład przestrzenny liczby dni, w których średnia ośmiogodzinna ozonu jest wyższa niż 120 μg/m3 (lewy panel) oraz rozkład przestrzenny wpływu zanieczyszczeń transgranicznych dla liczby dni w których średnia ośmiogodzinna ozonu jest większa niż 120 μg/m (prawy panel), w roku bazowym, 2025 i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_Toc536436307 \h </w:instrText>
        </w:r>
        <w:r w:rsidR="002B4416" w:rsidRPr="002B4416">
          <w:rPr>
            <w:b w:val="0"/>
            <w:noProof/>
            <w:webHidden/>
          </w:rPr>
        </w:r>
        <w:r w:rsidR="002B4416" w:rsidRPr="002B4416">
          <w:rPr>
            <w:b w:val="0"/>
            <w:noProof/>
            <w:webHidden/>
          </w:rPr>
          <w:fldChar w:fldCharType="separate"/>
        </w:r>
        <w:r w:rsidR="00D5037F">
          <w:rPr>
            <w:b w:val="0"/>
            <w:noProof/>
            <w:webHidden/>
          </w:rPr>
          <w:t>100</w:t>
        </w:r>
        <w:r w:rsidR="002B4416" w:rsidRPr="002B4416">
          <w:rPr>
            <w:b w:val="0"/>
            <w:noProof/>
            <w:webHidden/>
          </w:rPr>
          <w:fldChar w:fldCharType="end"/>
        </w:r>
      </w:hyperlink>
    </w:p>
    <w:p w14:paraId="3F491A6F" w14:textId="491864FD"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308" w:history="1">
        <w:r w:rsidR="002B4416" w:rsidRPr="002B4416">
          <w:rPr>
            <w:rStyle w:val="Hipercze"/>
            <w:b w:val="0"/>
            <w:noProof/>
          </w:rPr>
          <w:t>Rysunek 45 Względna zmiana percentyla 93,2 stężeń z rocznej serii maksymalnych 8-godzinnych średnich kroczących stężeń O3 w roku 2025 (lewy panel) i 2030 (prawy panel) w stosunku do roku bazowego</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_Toc536436308 \h </w:instrText>
        </w:r>
        <w:r w:rsidR="002B4416" w:rsidRPr="002B4416">
          <w:rPr>
            <w:b w:val="0"/>
            <w:noProof/>
            <w:webHidden/>
          </w:rPr>
        </w:r>
        <w:r w:rsidR="002B4416" w:rsidRPr="002B4416">
          <w:rPr>
            <w:b w:val="0"/>
            <w:noProof/>
            <w:webHidden/>
          </w:rPr>
          <w:fldChar w:fldCharType="separate"/>
        </w:r>
        <w:r w:rsidR="00D5037F">
          <w:rPr>
            <w:b w:val="0"/>
            <w:noProof/>
            <w:webHidden/>
          </w:rPr>
          <w:t>101</w:t>
        </w:r>
        <w:r w:rsidR="002B4416" w:rsidRPr="002B4416">
          <w:rPr>
            <w:b w:val="0"/>
            <w:noProof/>
            <w:webHidden/>
          </w:rPr>
          <w:fldChar w:fldCharType="end"/>
        </w:r>
      </w:hyperlink>
    </w:p>
    <w:p w14:paraId="7287F1D5" w14:textId="05760A39"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309" w:history="1">
        <w:r w:rsidR="002B4416" w:rsidRPr="002B4416">
          <w:rPr>
            <w:rStyle w:val="Hipercze"/>
            <w:b w:val="0"/>
            <w:noProof/>
          </w:rPr>
          <w:t>Rysunek 46 Rozkład przestrzenny percentyla 93.2 ozonu z rocznej serii max stężeń 8-godzinnych średnich kroczących (lewy panel) oraz rozkład przestrzenny wpływu zanieczyszczeń transgranicznych na percentyl 93.2 (prawy panel) w roku bazowym, 2025 i 2030.</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_Toc536436309 \h </w:instrText>
        </w:r>
        <w:r w:rsidR="002B4416" w:rsidRPr="002B4416">
          <w:rPr>
            <w:b w:val="0"/>
            <w:noProof/>
            <w:webHidden/>
          </w:rPr>
        </w:r>
        <w:r w:rsidR="002B4416" w:rsidRPr="002B4416">
          <w:rPr>
            <w:b w:val="0"/>
            <w:noProof/>
            <w:webHidden/>
          </w:rPr>
          <w:fldChar w:fldCharType="separate"/>
        </w:r>
        <w:r w:rsidR="00D5037F">
          <w:rPr>
            <w:b w:val="0"/>
            <w:noProof/>
            <w:webHidden/>
          </w:rPr>
          <w:t>102</w:t>
        </w:r>
        <w:r w:rsidR="002B4416" w:rsidRPr="002B4416">
          <w:rPr>
            <w:b w:val="0"/>
            <w:noProof/>
            <w:webHidden/>
          </w:rPr>
          <w:fldChar w:fldCharType="end"/>
        </w:r>
      </w:hyperlink>
    </w:p>
    <w:p w14:paraId="64556C97" w14:textId="7CA50D0A"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310" w:history="1">
        <w:r w:rsidR="002B4416" w:rsidRPr="002B4416">
          <w:rPr>
            <w:rStyle w:val="Hipercze"/>
            <w:b w:val="0"/>
            <w:noProof/>
          </w:rPr>
          <w:t>Rysunek 47 Względna zmiana AOT40 w roku 2025 (lewy panel) i 2030 (prawy panel) w stosunku do roku bazowego</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_Toc536436310 \h </w:instrText>
        </w:r>
        <w:r w:rsidR="002B4416" w:rsidRPr="002B4416">
          <w:rPr>
            <w:b w:val="0"/>
            <w:noProof/>
            <w:webHidden/>
          </w:rPr>
        </w:r>
        <w:r w:rsidR="002B4416" w:rsidRPr="002B4416">
          <w:rPr>
            <w:b w:val="0"/>
            <w:noProof/>
            <w:webHidden/>
          </w:rPr>
          <w:fldChar w:fldCharType="separate"/>
        </w:r>
        <w:r w:rsidR="00D5037F">
          <w:rPr>
            <w:b w:val="0"/>
            <w:noProof/>
            <w:webHidden/>
          </w:rPr>
          <w:t>103</w:t>
        </w:r>
        <w:r w:rsidR="002B4416" w:rsidRPr="002B4416">
          <w:rPr>
            <w:b w:val="0"/>
            <w:noProof/>
            <w:webHidden/>
          </w:rPr>
          <w:fldChar w:fldCharType="end"/>
        </w:r>
      </w:hyperlink>
    </w:p>
    <w:p w14:paraId="3C33D292" w14:textId="7EBDDB0A" w:rsidR="002B4416" w:rsidRPr="002B4416" w:rsidRDefault="00276099">
      <w:pPr>
        <w:pStyle w:val="Spisilustracji"/>
        <w:tabs>
          <w:tab w:val="right" w:leader="dot" w:pos="9060"/>
        </w:tabs>
        <w:rPr>
          <w:rFonts w:eastAsiaTheme="minorEastAsia" w:cstheme="minorBidi"/>
          <w:b w:val="0"/>
          <w:bCs w:val="0"/>
          <w:noProof/>
          <w:sz w:val="22"/>
          <w:szCs w:val="22"/>
          <w:lang w:eastAsia="pl-PL"/>
        </w:rPr>
      </w:pPr>
      <w:hyperlink w:anchor="_Toc536436311" w:history="1">
        <w:r w:rsidR="002B4416" w:rsidRPr="002B4416">
          <w:rPr>
            <w:rStyle w:val="Hipercze"/>
            <w:b w:val="0"/>
            <w:noProof/>
          </w:rPr>
          <w:t>Rysunek 48 Rozkład przestrzenny wskaźnika AOT40 (wskaźnik ochrony roślin) w roku bazowym, 2025 i 2030 (lewy panel) oraz rozkład przestrzenny wskaźnika TA40 (wpływ zanieczyszczeń transgranicznych) dla zanieczyszczeń ozonu w roku bazowym, 2025 i 2030 (prawy panel)</w:t>
        </w:r>
        <w:r w:rsidR="002B4416" w:rsidRPr="002B4416">
          <w:rPr>
            <w:b w:val="0"/>
            <w:noProof/>
            <w:webHidden/>
          </w:rPr>
          <w:tab/>
        </w:r>
        <w:r w:rsidR="002B4416" w:rsidRPr="002B4416">
          <w:rPr>
            <w:b w:val="0"/>
            <w:noProof/>
            <w:webHidden/>
          </w:rPr>
          <w:fldChar w:fldCharType="begin"/>
        </w:r>
        <w:r w:rsidR="002B4416" w:rsidRPr="002B4416">
          <w:rPr>
            <w:b w:val="0"/>
            <w:noProof/>
            <w:webHidden/>
          </w:rPr>
          <w:instrText xml:space="preserve"> PAGEREF _Toc536436311 \h </w:instrText>
        </w:r>
        <w:r w:rsidR="002B4416" w:rsidRPr="002B4416">
          <w:rPr>
            <w:b w:val="0"/>
            <w:noProof/>
            <w:webHidden/>
          </w:rPr>
        </w:r>
        <w:r w:rsidR="002B4416" w:rsidRPr="002B4416">
          <w:rPr>
            <w:b w:val="0"/>
            <w:noProof/>
            <w:webHidden/>
          </w:rPr>
          <w:fldChar w:fldCharType="separate"/>
        </w:r>
        <w:r w:rsidR="00D5037F">
          <w:rPr>
            <w:b w:val="0"/>
            <w:noProof/>
            <w:webHidden/>
          </w:rPr>
          <w:t>104</w:t>
        </w:r>
        <w:r w:rsidR="002B4416" w:rsidRPr="002B4416">
          <w:rPr>
            <w:b w:val="0"/>
            <w:noProof/>
            <w:webHidden/>
          </w:rPr>
          <w:fldChar w:fldCharType="end"/>
        </w:r>
      </w:hyperlink>
    </w:p>
    <w:p w14:paraId="51A5A6C8" w14:textId="724EC414" w:rsidR="002B4416" w:rsidRDefault="00C145BE" w:rsidP="00C145BE">
      <w:r w:rsidRPr="002B4416">
        <w:fldChar w:fldCharType="end"/>
      </w:r>
    </w:p>
    <w:p w14:paraId="52C51D97" w14:textId="77777777" w:rsidR="002B4416" w:rsidRDefault="002B4416">
      <w:pPr>
        <w:spacing w:before="0" w:after="160" w:line="259" w:lineRule="auto"/>
        <w:jc w:val="left"/>
      </w:pPr>
      <w:r>
        <w:br w:type="page"/>
      </w:r>
    </w:p>
    <w:p w14:paraId="40CF7881" w14:textId="1452D49C" w:rsidR="00C145BE" w:rsidRDefault="00AA23AE" w:rsidP="00AA23AE">
      <w:pPr>
        <w:pStyle w:val="Nagwek1"/>
        <w:numPr>
          <w:ilvl w:val="0"/>
          <w:numId w:val="0"/>
        </w:numPr>
      </w:pPr>
      <w:bookmarkStart w:id="241" w:name="_Toc536438012"/>
      <w:r>
        <w:t>Literatura</w:t>
      </w:r>
      <w:bookmarkEnd w:id="241"/>
    </w:p>
    <w:p w14:paraId="1ADD2E07" w14:textId="2500A73C" w:rsidR="008402C7" w:rsidRPr="00544BEC" w:rsidRDefault="008402C7" w:rsidP="00544BEC">
      <w:pPr>
        <w:spacing w:after="60"/>
        <w:rPr>
          <w:lang w:eastAsia="pl-PL"/>
        </w:rPr>
      </w:pPr>
      <w:r w:rsidRPr="00544BEC">
        <w:rPr>
          <w:lang w:eastAsia="pl-PL"/>
        </w:rPr>
        <w:t>Stan Środowiska w Polsce Raport 2018, GIOŚ, Warszawa 2018 r.</w:t>
      </w:r>
      <w:r w:rsidR="00544BEC">
        <w:rPr>
          <w:lang w:eastAsia="pl-PL"/>
        </w:rPr>
        <w:t>;</w:t>
      </w:r>
    </w:p>
    <w:p w14:paraId="323B9557" w14:textId="77777777" w:rsidR="008402C7" w:rsidRPr="00544BEC" w:rsidRDefault="008402C7" w:rsidP="00544BEC">
      <w:pPr>
        <w:spacing w:after="60"/>
      </w:pPr>
      <w:r w:rsidRPr="00544BEC">
        <w:t>Ocena jakości powietrza w strefach w Polsce za rok 2017, GIOŚ, Warszawa 2018 r.;</w:t>
      </w:r>
    </w:p>
    <w:p w14:paraId="32DCF96E" w14:textId="77777777" w:rsidR="008402C7" w:rsidRPr="00544BEC" w:rsidRDefault="008402C7" w:rsidP="00544BEC">
      <w:pPr>
        <w:spacing w:after="60"/>
      </w:pPr>
      <w:r w:rsidRPr="00544BEC">
        <w:t>Krajowy Program Ochrony Powietrza, Ministerstwo Środowiska, Warszawa 2015 r.;</w:t>
      </w:r>
    </w:p>
    <w:p w14:paraId="6259CE18" w14:textId="77777777" w:rsidR="008402C7" w:rsidRPr="00544BEC" w:rsidRDefault="008402C7" w:rsidP="00544BEC">
      <w:pPr>
        <w:spacing w:after="60"/>
      </w:pPr>
      <w:r w:rsidRPr="00544BEC">
        <w:t>16  Wojewódzkie Programy Ochrony Powietrza;</w:t>
      </w:r>
    </w:p>
    <w:p w14:paraId="2A446675" w14:textId="77777777" w:rsidR="008402C7" w:rsidRPr="00544BEC" w:rsidRDefault="008402C7" w:rsidP="00544BEC">
      <w:pPr>
        <w:spacing w:after="60"/>
      </w:pPr>
      <w:r w:rsidRPr="00544BEC">
        <w:t xml:space="preserve">Projekt „Polityki energetycznej Polski 2040”, Ministerstwo Energii, Warszawa 2018 r.; </w:t>
      </w:r>
    </w:p>
    <w:p w14:paraId="1D1B5406" w14:textId="77777777" w:rsidR="008402C7" w:rsidRPr="00544BEC" w:rsidRDefault="008402C7" w:rsidP="00544BEC">
      <w:pPr>
        <w:spacing w:after="60"/>
      </w:pPr>
      <w:r w:rsidRPr="00544BEC">
        <w:t>Projekt „Krajowego planu na rzecz energii i klimatu” Ministerstwo Energii, Warszawa 2019 r.;</w:t>
      </w:r>
    </w:p>
    <w:p w14:paraId="3C732287" w14:textId="77777777" w:rsidR="008402C7" w:rsidRPr="00544BEC" w:rsidRDefault="008402C7" w:rsidP="00544BEC">
      <w:pPr>
        <w:spacing w:after="60"/>
      </w:pPr>
      <w:r w:rsidRPr="00544BEC">
        <w:t>Strategia na rzecz odpowiedzialnego rozwoju, Warszawa 2017 r.;</w:t>
      </w:r>
    </w:p>
    <w:p w14:paraId="28005F4C" w14:textId="77777777" w:rsidR="008402C7" w:rsidRPr="00544BEC" w:rsidRDefault="008402C7" w:rsidP="00544BEC">
      <w:pPr>
        <w:spacing w:after="60"/>
      </w:pPr>
      <w:r w:rsidRPr="00544BEC">
        <w:rPr>
          <w:bCs/>
          <w:iCs/>
        </w:rPr>
        <w:t>Strategia innowacyjności i efektywności gospodarki, Ministerstwo Gospodarki, Warszawa 2013 r.;</w:t>
      </w:r>
    </w:p>
    <w:p w14:paraId="3154C0AD" w14:textId="77777777" w:rsidR="008402C7" w:rsidRPr="00544BEC" w:rsidRDefault="008402C7" w:rsidP="00544BEC">
      <w:pPr>
        <w:spacing w:after="60"/>
      </w:pPr>
      <w:r w:rsidRPr="00544BEC">
        <w:t>Krajowe ramy polityki rozwoju infrastruktury paliw alternatywnych, Ministerstwo Energii, Warszawa 2017 r.;</w:t>
      </w:r>
    </w:p>
    <w:p w14:paraId="1B706D10" w14:textId="53E14CC6" w:rsidR="008402C7" w:rsidRPr="00544BEC" w:rsidRDefault="008402C7" w:rsidP="00544BEC">
      <w:pPr>
        <w:spacing w:after="60"/>
      </w:pPr>
      <w:r w:rsidRPr="00544BEC">
        <w:t>Krajowy Plan Działań dotyczący efektywności energetycznej dla Polski,</w:t>
      </w:r>
      <w:r w:rsidR="00544BEC">
        <w:t xml:space="preserve"> Ministerstwo Energii, Warszawa </w:t>
      </w:r>
      <w:r w:rsidRPr="00544BEC">
        <w:t>2017 r.;</w:t>
      </w:r>
    </w:p>
    <w:p w14:paraId="4314CBD7" w14:textId="77777777" w:rsidR="008402C7" w:rsidRPr="00544BEC" w:rsidRDefault="008402C7" w:rsidP="00544BEC">
      <w:pPr>
        <w:spacing w:after="60"/>
      </w:pPr>
      <w:r w:rsidRPr="00544BEC">
        <w:t>Krajowy plan mający na celu zwiększenie liczby budynków o niskim zużyciu energii, M.P. z 2015 r. poz. 614;</w:t>
      </w:r>
    </w:p>
    <w:p w14:paraId="0FDCC675" w14:textId="77777777" w:rsidR="008402C7" w:rsidRPr="00544BEC" w:rsidRDefault="008402C7" w:rsidP="00544BEC">
      <w:pPr>
        <w:spacing w:after="60"/>
      </w:pPr>
      <w:r w:rsidRPr="00544BEC">
        <w:rPr>
          <w:bCs/>
          <w:iCs/>
        </w:rPr>
        <w:t xml:space="preserve">Strategia rozwoju transportu do roku 2020 (z perspektywą do 2030 roku), </w:t>
      </w:r>
      <w:r w:rsidRPr="00544BEC">
        <w:t>Ministerstwo Transportu, Budownictwa  i Gospodarki Morskiej, Warszawa 2013 r.</w:t>
      </w:r>
      <w:r w:rsidRPr="00544BEC">
        <w:rPr>
          <w:bCs/>
          <w:iCs/>
        </w:rPr>
        <w:t>;</w:t>
      </w:r>
    </w:p>
    <w:p w14:paraId="23B637B2" w14:textId="77777777" w:rsidR="008402C7" w:rsidRPr="00544BEC" w:rsidRDefault="008402C7" w:rsidP="00544BEC">
      <w:pPr>
        <w:spacing w:after="60"/>
      </w:pPr>
      <w:r w:rsidRPr="00544BEC">
        <w:t xml:space="preserve">Krajowy Program Kolejowy do 2023 roku, Uchwała nr 162/2015 Rady Ministrów, Warszawa 2015 r.; </w:t>
      </w:r>
    </w:p>
    <w:p w14:paraId="20835C31" w14:textId="77777777" w:rsidR="008402C7" w:rsidRPr="00544BEC" w:rsidRDefault="008402C7" w:rsidP="00544BEC">
      <w:pPr>
        <w:spacing w:after="60"/>
      </w:pPr>
      <w:r w:rsidRPr="00544BEC">
        <w:t>Program Budowy Dróg Krajowych na lata 2014-2023 ( z perspektywą do 2025 r.), Uchwała nr 156 /2015  Rady Ministrów, Warszawa 2015 r.;</w:t>
      </w:r>
    </w:p>
    <w:p w14:paraId="6A7483F0" w14:textId="77777777" w:rsidR="008402C7" w:rsidRPr="00544BEC" w:rsidRDefault="008402C7" w:rsidP="00544BEC">
      <w:pPr>
        <w:spacing w:after="60"/>
      </w:pPr>
      <w:r w:rsidRPr="00544BEC">
        <w:t>Program Rozwoju Sieci Lotnisk i Lotniczych Urządzeń Naziemnych, Uchwałą Nr 86/2007 Rady Ministrów w dniu 8 maja 2007 r.;</w:t>
      </w:r>
    </w:p>
    <w:p w14:paraId="12F67A9D" w14:textId="77777777" w:rsidR="008402C7" w:rsidRPr="00544BEC" w:rsidRDefault="008402C7" w:rsidP="00544BEC">
      <w:pPr>
        <w:spacing w:after="60"/>
      </w:pPr>
      <w:r w:rsidRPr="00544BEC">
        <w:t>Plan rozwoju elektromobliności w Polsce, Ministerstwo Energii, Warszawa 2017 r. ;</w:t>
      </w:r>
    </w:p>
    <w:p w14:paraId="14CA8625" w14:textId="77777777" w:rsidR="008402C7" w:rsidRPr="00544BEC" w:rsidRDefault="008402C7" w:rsidP="00544BEC">
      <w:pPr>
        <w:spacing w:after="60"/>
      </w:pPr>
      <w:r w:rsidRPr="00544BEC">
        <w:t>Rozporządzenie Ministra Transportu, Budownictwa i Gospodarki Morskiej z dnia z dnia 9 października 2012 r. w sprawie planu zrównoważonego rozwoju publicznego transportu zbiorowego w zakresie sieci komunikacyjnej w międzywojewódzkich i międzynarodowych przewozach pasażerskich w transporcie kolejowym (Dz. U. 2018 r. poz. 874);</w:t>
      </w:r>
    </w:p>
    <w:p w14:paraId="3888FA41" w14:textId="77777777" w:rsidR="008402C7" w:rsidRPr="00544BEC" w:rsidRDefault="008402C7" w:rsidP="00544BEC">
      <w:pPr>
        <w:spacing w:after="60"/>
      </w:pPr>
      <w:r w:rsidRPr="00544BEC">
        <w:t xml:space="preserve">Przejściowy Plan Krajowy, Uchwała nr 101/2015 Rady Ministrów, Warszawa 2015 r., </w:t>
      </w:r>
    </w:p>
    <w:p w14:paraId="79F56E05" w14:textId="77777777" w:rsidR="008402C7" w:rsidRPr="00544BEC" w:rsidRDefault="008402C7" w:rsidP="00544BEC">
      <w:pPr>
        <w:spacing w:after="60"/>
      </w:pPr>
      <w:r w:rsidRPr="00544BEC">
        <w:rPr>
          <w:lang w:eastAsia="pl-PL"/>
        </w:rPr>
        <w:t>Rozporządzenie Ministra Środowiska z dnia 1 marca 2018 r. w sprawie standardów emisyjnych dla niektórych rodzajów instalacji, źródeł spalania paliw oraz urządzeń spalania lub współspalania odpadów Dz. U. 2018 r., poz.680;</w:t>
      </w:r>
    </w:p>
    <w:p w14:paraId="578AB0EC" w14:textId="77777777" w:rsidR="008402C7" w:rsidRPr="00544BEC" w:rsidRDefault="008402C7" w:rsidP="00544BEC">
      <w:pPr>
        <w:spacing w:after="60"/>
      </w:pPr>
      <w:r w:rsidRPr="00544BEC">
        <w:rPr>
          <w:lang w:eastAsia="pl-PL"/>
        </w:rPr>
        <w:t>Ustawa z dnia 27 kwietnia 2001 r. Prawo ochrony środowiska Dz. U. z 2018 r. poz. 799 z późn. zm.</w:t>
      </w:r>
      <w:r w:rsidRPr="00544BEC">
        <w:t xml:space="preserve"> Dz. U. 2018 r. poz.1339</w:t>
      </w:r>
      <w:r w:rsidRPr="00544BEC">
        <w:rPr>
          <w:lang w:eastAsia="pl-PL"/>
        </w:rPr>
        <w:t xml:space="preserve">; </w:t>
      </w:r>
    </w:p>
    <w:p w14:paraId="7EB2385B" w14:textId="77777777" w:rsidR="008402C7" w:rsidRPr="00544BEC" w:rsidRDefault="008402C7" w:rsidP="00544BEC">
      <w:pPr>
        <w:spacing w:after="60"/>
        <w:rPr>
          <w:lang w:eastAsia="pl-PL"/>
        </w:rPr>
      </w:pPr>
      <w:r w:rsidRPr="00544BEC">
        <w:rPr>
          <w:lang w:eastAsia="pl-PL"/>
        </w:rPr>
        <w:t>Strategia Zrównoważonego Rozwoju Wsi, Rolnictwa i Rybactwa na lata 2012-2020, M.P. 2012, poz. 839</w:t>
      </w:r>
      <w:r w:rsidRPr="00544BEC">
        <w:t>;</w:t>
      </w:r>
    </w:p>
    <w:p w14:paraId="1628E71C" w14:textId="77777777" w:rsidR="008402C7" w:rsidRPr="00544BEC" w:rsidRDefault="008402C7" w:rsidP="00544BEC">
      <w:pPr>
        <w:spacing w:after="60"/>
      </w:pPr>
      <w:r w:rsidRPr="00544BEC">
        <w:rPr>
          <w:bCs/>
          <w:iCs/>
          <w:lang w:eastAsia="pl-PL"/>
        </w:rPr>
        <w:t>P</w:t>
      </w:r>
      <w:r w:rsidRPr="00544BEC">
        <w:rPr>
          <w:bCs/>
          <w:iCs/>
        </w:rPr>
        <w:t>rogram Rozwoju Obszarów Wiejskich na lata 2014-2020</w:t>
      </w:r>
      <w:r w:rsidRPr="00544BEC">
        <w:t xml:space="preserve"> Minister Rolnictwa i Rozwoju Wsi</w:t>
      </w:r>
      <w:r w:rsidRPr="00544BEC">
        <w:rPr>
          <w:bCs/>
          <w:iCs/>
        </w:rPr>
        <w:t>;</w:t>
      </w:r>
    </w:p>
    <w:p w14:paraId="3A36CDF3" w14:textId="77777777" w:rsidR="008402C7" w:rsidRPr="00544BEC" w:rsidRDefault="008402C7" w:rsidP="00544BEC">
      <w:pPr>
        <w:spacing w:after="60"/>
      </w:pPr>
      <w:r w:rsidRPr="00544BEC">
        <w:t>Rozporządzenie Rady Ministrów z dnia 5 czerwca 2018 r. w sprawie przyjęcia „Programu działań mających na celu zmniejszanie zanieczyszczenia wód azotanami pochodzącymi ze źródeł rolniczych oraz zapobiegania dalszemu zanieczyszczeniu Dz. U. 2018 r. poz.1339;</w:t>
      </w:r>
    </w:p>
    <w:p w14:paraId="6387C6A1" w14:textId="77777777" w:rsidR="008402C7" w:rsidRPr="00544BEC" w:rsidRDefault="008402C7" w:rsidP="00544BEC">
      <w:pPr>
        <w:spacing w:after="60"/>
        <w:rPr>
          <w:bCs/>
          <w:iCs/>
        </w:rPr>
      </w:pPr>
      <w:r w:rsidRPr="00544BEC">
        <w:rPr>
          <w:bCs/>
          <w:iCs/>
        </w:rPr>
        <w:t>Krajowy Plan Gospodarki odpadami 2022 M. P. 2016 poz. 784;</w:t>
      </w:r>
    </w:p>
    <w:p w14:paraId="6ADC0925" w14:textId="77777777" w:rsidR="008402C7" w:rsidRPr="00544BEC" w:rsidRDefault="008402C7" w:rsidP="00544BEC">
      <w:pPr>
        <w:spacing w:after="60"/>
        <w:rPr>
          <w:bCs/>
          <w:iCs/>
        </w:rPr>
      </w:pPr>
      <w:r w:rsidRPr="00544BEC">
        <w:t>Siódmy Raport Rządowy i drugi raport dwuletni dla Konferencji stron ramowej Konwencji Narodów Zjednoczonych w sprawie zmian klimatu, Warszawa 2017 r.</w:t>
      </w:r>
    </w:p>
    <w:p w14:paraId="1657B78C" w14:textId="77777777" w:rsidR="008402C7" w:rsidRPr="00544BEC" w:rsidRDefault="008402C7" w:rsidP="00544BEC">
      <w:pPr>
        <w:spacing w:after="60"/>
      </w:pPr>
      <w:r w:rsidRPr="00544BEC">
        <w:t>Strategiczny plan adaptacji dla sektorów i obszarów wrażliwych na zmiany klimatu do roku 2020, Minister Środowiska, Warszawa 2013 r.;</w:t>
      </w:r>
    </w:p>
    <w:p w14:paraId="3E2926F0" w14:textId="77777777" w:rsidR="008402C7" w:rsidRPr="00544BEC" w:rsidRDefault="008402C7" w:rsidP="00544BEC">
      <w:pPr>
        <w:spacing w:after="60"/>
        <w:rPr>
          <w:b/>
          <w:sz w:val="40"/>
          <w:szCs w:val="40"/>
        </w:rPr>
      </w:pPr>
      <w:r w:rsidRPr="00544BEC">
        <w:t>Projekcje emisji wybranych zanieczyszczeń do roku 2030 na potrzeby Dyrektywy 2016/2284/WE,</w:t>
      </w:r>
      <w:r w:rsidRPr="00544BEC">
        <w:rPr>
          <w:b/>
        </w:rPr>
        <w:t xml:space="preserve"> </w:t>
      </w:r>
      <w:r w:rsidRPr="00544BEC">
        <w:t>IOS-PIB – KOBiZE  Warszawa 2017 r.;</w:t>
      </w:r>
    </w:p>
    <w:p w14:paraId="4BC79E0D" w14:textId="77777777" w:rsidR="008402C7" w:rsidRPr="00544BEC" w:rsidRDefault="008402C7" w:rsidP="00544BEC">
      <w:pPr>
        <w:spacing w:after="60"/>
      </w:pPr>
      <w:r w:rsidRPr="00544BEC">
        <w:t>Projekcje emisji wybranych zanieczyszczeń do roku 2030 na potrzeby Dyrektywy 2016/2284/WE,</w:t>
      </w:r>
      <w:r w:rsidRPr="00544BEC">
        <w:rPr>
          <w:b/>
        </w:rPr>
        <w:t xml:space="preserve"> </w:t>
      </w:r>
      <w:r w:rsidRPr="00544BEC">
        <w:t>IOS-PIB – KOBiZE  Warszawa 2019 r.;</w:t>
      </w:r>
    </w:p>
    <w:p w14:paraId="440742E5" w14:textId="77777777" w:rsidR="008402C7" w:rsidRPr="00544BEC" w:rsidRDefault="008402C7" w:rsidP="00544BEC">
      <w:pPr>
        <w:spacing w:after="60"/>
        <w:rPr>
          <w:b/>
        </w:rPr>
      </w:pPr>
      <w:r w:rsidRPr="00544BEC">
        <w:t xml:space="preserve">Krajowy bilans emisji </w:t>
      </w:r>
      <w:r w:rsidRPr="00544BEC">
        <w:rPr>
          <w:smallCaps/>
        </w:rPr>
        <w:t>SO</w:t>
      </w:r>
      <w:r w:rsidRPr="00544BEC">
        <w:rPr>
          <w:smallCaps/>
          <w:vertAlign w:val="subscript"/>
        </w:rPr>
        <w:t>2</w:t>
      </w:r>
      <w:r w:rsidRPr="00544BEC">
        <w:rPr>
          <w:smallCaps/>
        </w:rPr>
        <w:t>, NOx, CO, NH</w:t>
      </w:r>
      <w:r w:rsidRPr="00544BEC">
        <w:rPr>
          <w:smallCaps/>
          <w:vertAlign w:val="subscript"/>
        </w:rPr>
        <w:t>3</w:t>
      </w:r>
      <w:r w:rsidRPr="00544BEC">
        <w:rPr>
          <w:smallCaps/>
        </w:rPr>
        <w:t>, NMLZO</w:t>
      </w:r>
      <w:r w:rsidRPr="00544BEC">
        <w:t>, pyłów, metali ciężkich i</w:t>
      </w:r>
      <w:r w:rsidRPr="00544BEC">
        <w:rPr>
          <w:smallCaps/>
        </w:rPr>
        <w:t xml:space="preserve"> TZO </w:t>
      </w:r>
      <w:r w:rsidRPr="00544BEC">
        <w:t>za lata  2015 – 2017 w układzie klasyfikacji SNAP Raport  syntetyczny, IOS-PIB - KOBiZE, Warszawa 2019;</w:t>
      </w:r>
    </w:p>
    <w:p w14:paraId="659E33CA" w14:textId="4ED8F9AD" w:rsidR="008402C7" w:rsidRPr="00544BEC" w:rsidRDefault="008402C7" w:rsidP="00544BEC">
      <w:pPr>
        <w:spacing w:after="60"/>
      </w:pPr>
      <w:r w:rsidRPr="00544BEC">
        <w:t>Oszacowanie trendu wskaźników emisji TSP oraz PM10 i PM2,5 ze spalania paliw stałych w sektorze mieszkalnictwa i usług w latach 2003 -2013,</w:t>
      </w:r>
      <w:r w:rsidR="00544BEC" w:rsidRPr="00544BEC">
        <w:t xml:space="preserve"> Kubica K. Kubica R. </w:t>
      </w:r>
      <w:r w:rsidRPr="00544BEC">
        <w:t>Polska Izb</w:t>
      </w:r>
      <w:r w:rsidR="00544BEC">
        <w:t>a ekologiczna, Katowice 2014 </w:t>
      </w:r>
      <w:r w:rsidRPr="00544BEC">
        <w:t xml:space="preserve">r; </w:t>
      </w:r>
    </w:p>
    <w:p w14:paraId="0135BC1B" w14:textId="56EC4517" w:rsidR="008402C7" w:rsidRPr="00544BEC" w:rsidRDefault="008402C7" w:rsidP="00544BEC">
      <w:pPr>
        <w:spacing w:after="60"/>
      </w:pPr>
      <w:r w:rsidRPr="00544BEC">
        <w:t>Analiza i oszacowanie trendu wskaźników emisji MNLZO oraz NOx i SO</w:t>
      </w:r>
      <w:r w:rsidRPr="00544BEC">
        <w:rPr>
          <w:vertAlign w:val="subscript"/>
        </w:rPr>
        <w:t xml:space="preserve">2 </w:t>
      </w:r>
      <w:r w:rsidRPr="00544BEC">
        <w:t>ze spalania paliw stałych w sektorze mieszkalnictwa i usług 2000-2014,</w:t>
      </w:r>
      <w:r w:rsidRPr="00544BEC">
        <w:rPr>
          <w:b/>
        </w:rPr>
        <w:t xml:space="preserve"> </w:t>
      </w:r>
      <w:r w:rsidR="00544BEC">
        <w:t>Kubica K.,</w:t>
      </w:r>
      <w:r w:rsidR="00544BEC" w:rsidRPr="00544BEC">
        <w:t xml:space="preserve"> </w:t>
      </w:r>
      <w:r w:rsidRPr="00544BEC">
        <w:t>IOS-PIB – KOBiZE, Warszawa 2017 r.;</w:t>
      </w:r>
    </w:p>
    <w:p w14:paraId="057E049F" w14:textId="2E083837" w:rsidR="008402C7" w:rsidRPr="00544BEC" w:rsidRDefault="008402C7" w:rsidP="00544BEC">
      <w:pPr>
        <w:spacing w:after="60"/>
      </w:pPr>
      <w:r w:rsidRPr="00544BEC">
        <w:t xml:space="preserve">Technologie i procesy ochrony powietrza, </w:t>
      </w:r>
      <w:r w:rsidR="00544BEC" w:rsidRPr="00544BEC">
        <w:t xml:space="preserve">Wielgosiński G. Zarzycki R. </w:t>
      </w:r>
      <w:r w:rsidRPr="00544BEC">
        <w:t xml:space="preserve">PWN, Warszawa 2018 r. </w:t>
      </w:r>
    </w:p>
    <w:p w14:paraId="4E83ECB4" w14:textId="77777777" w:rsidR="008402C7" w:rsidRPr="00544BEC" w:rsidRDefault="008402C7" w:rsidP="00544BEC">
      <w:pPr>
        <w:spacing w:after="60"/>
        <w:rPr>
          <w:b/>
          <w:sz w:val="40"/>
          <w:szCs w:val="40"/>
        </w:rPr>
      </w:pPr>
      <w:r w:rsidRPr="00544BEC">
        <w:t xml:space="preserve">Prognoza krajowej emisji SO2 – NOx – pył ogółem na rok 2030 ze źródeł produkcji energii elektrycznej i ciepła objętych wymaganiami dyrektywy MCP oraz konkluzjami BAT dla źródeł objętych dyrektywą IED, IOS-PIB – KOBiZE, Warszawa 2017 r. </w:t>
      </w:r>
    </w:p>
    <w:p w14:paraId="361C896B" w14:textId="77777777" w:rsidR="008402C7" w:rsidRPr="00544BEC" w:rsidRDefault="008402C7" w:rsidP="00544BEC">
      <w:pPr>
        <w:spacing w:after="60"/>
        <w:rPr>
          <w:lang w:eastAsia="pl-PL"/>
        </w:rPr>
      </w:pPr>
      <w:r w:rsidRPr="00544BEC">
        <w:rPr>
          <w:lang w:eastAsia="pl-PL"/>
        </w:rPr>
        <w:t>Stan Środowiska w Polsce Raport 2018, GIOŚ, Warszawa 2018</w:t>
      </w:r>
    </w:p>
    <w:p w14:paraId="7FD0A828" w14:textId="77777777" w:rsidR="008402C7" w:rsidRPr="00544BEC" w:rsidRDefault="008402C7" w:rsidP="00544BEC">
      <w:pPr>
        <w:spacing w:after="60"/>
      </w:pPr>
      <w:r w:rsidRPr="00544BEC">
        <w:t>Krajowe roczne bilanse emisji zanieczyszczeń objętych Konwencją w sprawie transgranicznego zanieczyszczania powietrza na dalekie odległości (LRTAP</w:t>
      </w:r>
      <w:r w:rsidRPr="00544BEC">
        <w:fldChar w:fldCharType="begin"/>
      </w:r>
      <w:r w:rsidRPr="00544BEC">
        <w:instrText xml:space="preserve"> XE "LRTAP" </w:instrText>
      </w:r>
      <w:r w:rsidRPr="00544BEC">
        <w:fldChar w:fldCharType="end"/>
      </w:r>
      <w:r w:rsidRPr="00544BEC">
        <w:t>) oraz przepisów dyrektywy 2001/81/WE</w:t>
      </w:r>
      <w:r w:rsidRPr="00544BEC">
        <w:fldChar w:fldCharType="begin"/>
      </w:r>
      <w:r w:rsidRPr="00544BEC">
        <w:instrText xml:space="preserve"> XE "2001/81/WE" </w:instrText>
      </w:r>
      <w:r w:rsidRPr="00544BEC">
        <w:fldChar w:fldCharType="end"/>
      </w:r>
      <w:r w:rsidRPr="00544BEC">
        <w:t>. Dane te dostępne są w bazie danych emisyjnych programu EMEP</w:t>
      </w:r>
      <w:r w:rsidRPr="00544BEC">
        <w:fldChar w:fldCharType="begin"/>
      </w:r>
      <w:r w:rsidRPr="00544BEC">
        <w:instrText xml:space="preserve"> XE "EMEP" </w:instrText>
      </w:r>
      <w:r w:rsidRPr="00544BEC">
        <w:fldChar w:fldCharType="end"/>
      </w:r>
      <w:r w:rsidRPr="00544BEC">
        <w:t>:</w:t>
      </w:r>
    </w:p>
    <w:p w14:paraId="02D00204" w14:textId="77777777" w:rsidR="008402C7" w:rsidRPr="00544BEC" w:rsidRDefault="00276099" w:rsidP="00544BEC">
      <w:pPr>
        <w:spacing w:after="60"/>
      </w:pPr>
      <w:hyperlink r:id="rId73" w:history="1">
        <w:r w:rsidR="008402C7" w:rsidRPr="00544BEC">
          <w:rPr>
            <w:rStyle w:val="Hipercze"/>
            <w:rFonts w:cstheme="minorHAnsi"/>
            <w:color w:val="auto"/>
          </w:rPr>
          <w:t>http://www.ceip.at/ms/ceip_home1/ceip_home/webdab_emepdatabase/</w:t>
        </w:r>
      </w:hyperlink>
    </w:p>
    <w:p w14:paraId="00EA141F" w14:textId="77777777" w:rsidR="008402C7" w:rsidRPr="00544BEC" w:rsidRDefault="008402C7" w:rsidP="00544BEC">
      <w:pPr>
        <w:spacing w:after="60"/>
      </w:pPr>
      <w:r w:rsidRPr="00544BEC">
        <w:t>Krajowe bilanse emisyjne za ostatnie lata dostępne są na stronach KOBIZE:</w:t>
      </w:r>
    </w:p>
    <w:p w14:paraId="2F129360" w14:textId="77777777" w:rsidR="008402C7" w:rsidRPr="00544BEC" w:rsidRDefault="008402C7" w:rsidP="00544BEC">
      <w:pPr>
        <w:spacing w:after="60"/>
      </w:pPr>
      <w:r w:rsidRPr="00544BEC">
        <w:t>Bilans za lata 2015-2016:</w:t>
      </w:r>
    </w:p>
    <w:p w14:paraId="76AC977E" w14:textId="77777777" w:rsidR="008402C7" w:rsidRPr="00544BEC" w:rsidRDefault="00276099" w:rsidP="00544BEC">
      <w:pPr>
        <w:spacing w:after="60"/>
        <w:rPr>
          <w:rStyle w:val="Hipercze"/>
          <w:rFonts w:cstheme="minorHAnsi"/>
          <w:color w:val="auto"/>
        </w:rPr>
      </w:pPr>
      <w:hyperlink r:id="rId74" w:history="1">
        <w:r w:rsidR="008402C7" w:rsidRPr="00544BEC">
          <w:rPr>
            <w:rStyle w:val="Hipercze"/>
            <w:rFonts w:cstheme="minorHAnsi"/>
            <w:color w:val="auto"/>
          </w:rPr>
          <w:t>http://www.kobize.pl/uploads/materialy/materialy_do_pobrania/krajowa_inwentaryzacja_emisji/Bilans_emisji_za_2016-raport_syntetyczny.pdf</w:t>
        </w:r>
      </w:hyperlink>
    </w:p>
    <w:p w14:paraId="48B31FF1" w14:textId="7667879A" w:rsidR="008402C7" w:rsidRPr="00544BEC" w:rsidRDefault="008402C7" w:rsidP="00544BEC">
      <w:pPr>
        <w:spacing w:after="60"/>
      </w:pPr>
      <w:r w:rsidRPr="00544BEC">
        <w:t xml:space="preserve">Prognozy eksperckie zmian aktywności sektora transportu drogowego (w kontekście ustawy o systemie zarządzania emisjami gazów cieplarnianych i innych substancji), </w:t>
      </w:r>
      <w:r w:rsidR="00544BEC" w:rsidRPr="00544BEC">
        <w:t xml:space="preserve">Waśkiewicz J, Pawlak P. </w:t>
      </w:r>
      <w:r w:rsidRPr="00544BEC">
        <w:t>Instytut Transportu Samochodowego, Warszawa 2017 r.</w:t>
      </w:r>
    </w:p>
    <w:p w14:paraId="4B8ACE5F" w14:textId="7D882064" w:rsidR="00AA23AE" w:rsidRDefault="00AA23AE" w:rsidP="00AA23AE"/>
    <w:p w14:paraId="6D89CD43" w14:textId="77777777" w:rsidR="007D0B4C" w:rsidRDefault="007D0B4C" w:rsidP="00AA23AE">
      <w:pPr>
        <w:sectPr w:rsidR="007D0B4C" w:rsidSect="00CD511A">
          <w:type w:val="continuous"/>
          <w:pgSz w:w="11906" w:h="16838"/>
          <w:pgMar w:top="1440" w:right="1440" w:bottom="1440" w:left="1800" w:header="709" w:footer="709" w:gutter="0"/>
          <w:cols w:space="708"/>
          <w:docGrid w:linePitch="360"/>
        </w:sectPr>
      </w:pPr>
    </w:p>
    <w:p w14:paraId="6A4F90C4" w14:textId="0B9BA807" w:rsidR="00AA23AE" w:rsidRPr="00AA23AE" w:rsidRDefault="00AA23AE" w:rsidP="00AA23AE"/>
    <w:sectPr w:rsidR="00AA23AE" w:rsidRPr="00AA23AE" w:rsidSect="007D0B4C">
      <w:footerReference w:type="default" r:id="rId75"/>
      <w:pgSz w:w="11906" w:h="16838"/>
      <w:pgMar w:top="1440" w:right="1440" w:bottom="1440" w:left="180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CA5B65" w15:done="0"/>
  <w15:commentEx w15:paraId="47127BCF" w15:done="0"/>
  <w15:commentEx w15:paraId="7203C556" w15:paraIdParent="47127BCF" w15:done="0"/>
  <w15:commentEx w15:paraId="62E96804" w15:done="0"/>
  <w15:commentEx w15:paraId="617D4434" w15:done="0"/>
  <w15:commentEx w15:paraId="690559B8" w15:done="0"/>
  <w15:commentEx w15:paraId="2E94E4EA" w15:paraIdParent="690559B8" w15:done="0"/>
  <w15:commentEx w15:paraId="79B95B22" w15:done="0"/>
  <w15:commentEx w15:paraId="0E9C2EEF" w15:paraIdParent="79B95B22" w15:done="0"/>
  <w15:commentEx w15:paraId="1841FE23" w15:done="0"/>
  <w15:commentEx w15:paraId="406321D8" w15:done="0"/>
  <w15:commentEx w15:paraId="71AA5E4C" w15:done="0"/>
  <w15:commentEx w15:paraId="600D1E79" w15:done="0"/>
  <w15:commentEx w15:paraId="00AE6CFA" w15:done="0"/>
  <w15:commentEx w15:paraId="6E9304EA" w15:done="0"/>
  <w15:commentEx w15:paraId="53FD6257" w15:done="0"/>
  <w15:commentEx w15:paraId="0EAF7AC3" w15:done="0"/>
  <w15:commentEx w15:paraId="6F1B12EA" w15:done="0"/>
  <w15:commentEx w15:paraId="50B6AB5E" w15:paraIdParent="6F1B12EA" w15:done="0"/>
  <w15:commentEx w15:paraId="49DA990A" w15:done="0"/>
  <w15:commentEx w15:paraId="0B3B89FA" w15:done="0"/>
  <w15:commentEx w15:paraId="07D195AE" w15:done="0"/>
  <w15:commentEx w15:paraId="26618DB9" w15:done="0"/>
  <w15:commentEx w15:paraId="312BF9ED" w15:paraIdParent="26618DB9" w15:done="0"/>
  <w15:commentEx w15:paraId="079D8029" w15:done="0"/>
  <w15:commentEx w15:paraId="69406959" w15:done="0"/>
  <w15:commentEx w15:paraId="1C9BFD5B" w15:paraIdParent="69406959" w15:done="0"/>
  <w15:commentEx w15:paraId="65615550" w15:done="0"/>
  <w15:commentEx w15:paraId="4A86311A" w15:done="0"/>
  <w15:commentEx w15:paraId="4DF594F3" w15:done="0"/>
  <w15:commentEx w15:paraId="711FC526" w15:done="0"/>
  <w15:commentEx w15:paraId="66B3ACD2" w15:done="0"/>
  <w15:commentEx w15:paraId="6E0E1716" w15:done="0"/>
  <w15:commentEx w15:paraId="05985FB0" w15:done="0"/>
  <w15:commentEx w15:paraId="7DCA8699" w15:done="0"/>
  <w15:commentEx w15:paraId="5C05D157" w15:done="0"/>
  <w15:commentEx w15:paraId="57FF1173" w15:paraIdParent="5C05D157" w15:done="0"/>
  <w15:commentEx w15:paraId="6B51E1CE" w15:done="0"/>
  <w15:commentEx w15:paraId="0822E7E8" w15:paraIdParent="6B51E1CE" w15:done="0"/>
  <w15:commentEx w15:paraId="77144F1C" w15:done="0"/>
  <w15:commentEx w15:paraId="0BF4761F" w15:paraIdParent="77144F1C" w15:done="0"/>
  <w15:commentEx w15:paraId="50F7ACAB" w15:done="0"/>
  <w15:commentEx w15:paraId="6DE7D1E5" w15:paraIdParent="50F7ACAB" w15:done="0"/>
  <w15:commentEx w15:paraId="1E15D64F" w15:done="0"/>
  <w15:commentEx w15:paraId="6CB330DC" w15:paraIdParent="1E15D64F" w15:done="0"/>
  <w15:commentEx w15:paraId="4E3BC1DD" w15:done="0"/>
  <w15:commentEx w15:paraId="01BCCF68" w15:done="0"/>
  <w15:commentEx w15:paraId="1815D082" w15:paraIdParent="01BCCF68" w15:done="0"/>
  <w15:commentEx w15:paraId="7AF706AE" w15:done="0"/>
  <w15:commentEx w15:paraId="4C6B997C" w15:paraIdParent="7AF706AE" w15:done="0"/>
  <w15:commentEx w15:paraId="23C23EE6" w15:done="0"/>
  <w15:commentEx w15:paraId="6615D3C8" w15:paraIdParent="23C23EE6" w15:done="0"/>
  <w15:commentEx w15:paraId="540148CE" w15:done="0"/>
  <w15:commentEx w15:paraId="0720179A" w15:done="0"/>
  <w15:commentEx w15:paraId="7DCB3132" w15:done="0"/>
  <w15:commentEx w15:paraId="46EE62EB" w15:paraIdParent="7DCB3132" w15:done="0"/>
  <w15:commentEx w15:paraId="3B033DE4" w15:done="0"/>
  <w15:commentEx w15:paraId="7382D16A" w15:done="0"/>
  <w15:commentEx w15:paraId="52DF39E6" w15:done="0"/>
  <w15:commentEx w15:paraId="71F2D8D4" w15:done="0"/>
  <w15:commentEx w15:paraId="0544E77D" w15:done="0"/>
  <w15:commentEx w15:paraId="116BBD2F" w15:done="0"/>
  <w15:commentEx w15:paraId="13FDE081" w15:done="0"/>
  <w15:commentEx w15:paraId="0BC454C0" w15:done="0"/>
  <w15:commentEx w15:paraId="359287E5" w15:done="0"/>
  <w15:commentEx w15:paraId="4335A1BB" w15:done="0"/>
  <w15:commentEx w15:paraId="7470BDBA" w15:paraIdParent="4335A1BB" w15:done="0"/>
  <w15:commentEx w15:paraId="107C9E05" w15:done="0"/>
  <w15:commentEx w15:paraId="470D4162" w15:paraIdParent="107C9E05" w15:done="0"/>
  <w15:commentEx w15:paraId="3670DC5D" w15:done="0"/>
  <w15:commentEx w15:paraId="0B2BF25F" w15:done="0"/>
  <w15:commentEx w15:paraId="66057B24" w15:done="0"/>
  <w15:commentEx w15:paraId="2252873B" w15:done="0"/>
  <w15:commentEx w15:paraId="069A92CB" w15:done="0"/>
  <w15:commentEx w15:paraId="7B08BBAA" w15:done="0"/>
  <w15:commentEx w15:paraId="602F376D" w15:done="0"/>
  <w15:commentEx w15:paraId="26E9439E" w15:done="0"/>
  <w15:commentEx w15:paraId="3039FB66" w15:done="0"/>
  <w15:commentEx w15:paraId="20FD3CE0" w15:done="0"/>
  <w15:commentEx w15:paraId="132D205D" w15:done="0"/>
  <w15:commentEx w15:paraId="75D6BE90" w15:done="0"/>
  <w15:commentEx w15:paraId="1167B372" w15:done="0"/>
  <w15:commentEx w15:paraId="4F51FEF6" w15:done="0"/>
  <w15:commentEx w15:paraId="071B3BD2" w15:done="0"/>
  <w15:commentEx w15:paraId="10A61145" w15:done="0"/>
  <w15:commentEx w15:paraId="1C6305ED" w15:done="0"/>
  <w15:commentEx w15:paraId="21D8FA98" w15:paraIdParent="1C6305ED" w15:done="0"/>
  <w15:commentEx w15:paraId="1E369E70" w15:done="0"/>
  <w15:commentEx w15:paraId="2F66EFB5" w15:done="0"/>
  <w15:commentEx w15:paraId="7083BE02" w15:done="0"/>
  <w15:commentEx w15:paraId="3A8D3A8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2B83D4" w14:textId="77777777" w:rsidR="00276099" w:rsidRDefault="00276099" w:rsidP="00651F7B">
      <w:pPr>
        <w:spacing w:after="0"/>
      </w:pPr>
      <w:r>
        <w:separator/>
      </w:r>
    </w:p>
  </w:endnote>
  <w:endnote w:type="continuationSeparator" w:id="0">
    <w:p w14:paraId="2753CB4B" w14:textId="77777777" w:rsidR="00276099" w:rsidRDefault="00276099" w:rsidP="00651F7B">
      <w:pPr>
        <w:spacing w:after="0"/>
      </w:pPr>
      <w:r>
        <w:continuationSeparator/>
      </w:r>
    </w:p>
  </w:endnote>
  <w:endnote w:type="continuationNotice" w:id="1">
    <w:p w14:paraId="334F3BF1" w14:textId="77777777" w:rsidR="00276099" w:rsidRDefault="0027609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font280">
    <w:altName w:val="Times New Roman"/>
    <w:charset w:val="01"/>
    <w:family w:val="auto"/>
    <w:pitch w:val="variable"/>
  </w:font>
  <w:font w:name="Liberation Serif">
    <w:altName w:val="Times New Roman"/>
    <w:charset w:val="EE"/>
    <w:family w:val="roman"/>
    <w:pitch w:val="variable"/>
  </w:font>
  <w:font w:name="WenQuanYi Zen Hei">
    <w:altName w:val="Times New Roman"/>
    <w:charset w:val="01"/>
    <w:family w:val="auto"/>
    <w:pitch w:val="variable"/>
  </w:font>
  <w:font w:name="Lohit Devanagari">
    <w:altName w:val="Times New Roman"/>
    <w:panose1 w:val="00000000000000000000"/>
    <w:charset w:val="00"/>
    <w:family w:val="roman"/>
    <w:notTrueType/>
    <w:pitch w:val="default"/>
  </w:font>
  <w:font w:name="Trebuchet MS">
    <w:panose1 w:val="020B0603020202020204"/>
    <w:charset w:val="EE"/>
    <w:family w:val="swiss"/>
    <w:pitch w:val="variable"/>
    <w:sig w:usb0="00000287" w:usb1="00000000" w:usb2="00000000" w:usb3="00000000" w:csb0="0000009F" w:csb1="00000000"/>
  </w:font>
  <w:font w:name="font288">
    <w:altName w:val="Times New Roman"/>
    <w:charset w:val="01"/>
    <w:family w:val="auto"/>
    <w:pitch w:val="variable"/>
  </w:font>
  <w:font w:name="Arial">
    <w:panose1 w:val="020B0604020202020204"/>
    <w:charset w:val="EE"/>
    <w:family w:val="swiss"/>
    <w:pitch w:val="variable"/>
    <w:sig w:usb0="E0002AFF" w:usb1="C0007843" w:usb2="00000009" w:usb3="00000000" w:csb0="000001FF" w:csb1="00000000"/>
  </w:font>
  <w:font w:name="Open Sans">
    <w:altName w:val="Times New Roman"/>
    <w:charset w:val="EE"/>
    <w:family w:val="swiss"/>
    <w:pitch w:val="variable"/>
    <w:sig w:usb0="E00002EF" w:usb1="4000205B" w:usb2="00000028" w:usb3="00000000" w:csb0="0000019F" w:csb1="00000000"/>
  </w:font>
  <w:font w:name="A">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CC0704" w14:textId="37BCD57F" w:rsidR="004631AC" w:rsidRDefault="004631AC">
    <w:pPr>
      <w:pStyle w:val="Stopka"/>
      <w:pBdr>
        <w:top w:val="single" w:sz="4" w:space="1" w:color="D9D9D9" w:themeColor="background1" w:themeShade="D9"/>
      </w:pBdr>
      <w:rPr>
        <w:b/>
        <w:bCs/>
      </w:rPr>
    </w:pPr>
  </w:p>
  <w:p w14:paraId="144D67F4" w14:textId="77777777" w:rsidR="004631AC" w:rsidRDefault="004631A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30A3D" w14:textId="364F1AD2" w:rsidR="004631AC" w:rsidRDefault="004631AC">
    <w:pPr>
      <w:pStyle w:val="Stopka"/>
      <w:jc w:val="right"/>
    </w:pPr>
  </w:p>
  <w:p w14:paraId="1410C47D" w14:textId="79EF1F22" w:rsidR="004631AC" w:rsidRDefault="004631AC" w:rsidP="008A0A21">
    <w:pPr>
      <w:pStyle w:val="Stopka"/>
      <w:tabs>
        <w:tab w:val="clear" w:pos="4536"/>
        <w:tab w:val="clear" w:pos="9072"/>
        <w:tab w:val="left" w:pos="1624"/>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681322"/>
      <w:docPartObj>
        <w:docPartGallery w:val="Page Numbers (Bottom of Page)"/>
        <w:docPartUnique/>
      </w:docPartObj>
    </w:sdtPr>
    <w:sdtEndPr>
      <w:rPr>
        <w:color w:val="7F7F7F" w:themeColor="background1" w:themeShade="7F"/>
        <w:spacing w:val="60"/>
      </w:rPr>
    </w:sdtEndPr>
    <w:sdtContent>
      <w:p w14:paraId="30D03252" w14:textId="01EB0ECA" w:rsidR="004631AC" w:rsidRDefault="004631AC">
        <w:pPr>
          <w:pStyle w:val="Stopka"/>
          <w:pBdr>
            <w:top w:val="single" w:sz="4" w:space="1" w:color="D9D9D9" w:themeColor="background1" w:themeShade="D9"/>
          </w:pBdr>
          <w:rPr>
            <w:b/>
            <w:bCs/>
          </w:rPr>
        </w:pPr>
        <w:r>
          <w:fldChar w:fldCharType="begin"/>
        </w:r>
        <w:r>
          <w:instrText>PAGE   \* MERGEFORMAT</w:instrText>
        </w:r>
        <w:r>
          <w:fldChar w:fldCharType="separate"/>
        </w:r>
        <w:r w:rsidR="006D3A83" w:rsidRPr="006D3A83">
          <w:rPr>
            <w:b/>
            <w:bCs/>
            <w:noProof/>
          </w:rPr>
          <w:t>110</w:t>
        </w:r>
        <w:r>
          <w:rPr>
            <w:b/>
            <w:bCs/>
          </w:rPr>
          <w:fldChar w:fldCharType="end"/>
        </w:r>
        <w:r>
          <w:rPr>
            <w:b/>
            <w:bCs/>
          </w:rPr>
          <w:t xml:space="preserve"> | </w:t>
        </w:r>
        <w:r>
          <w:rPr>
            <w:color w:val="7F7F7F" w:themeColor="background1" w:themeShade="7F"/>
            <w:spacing w:val="60"/>
          </w:rPr>
          <w:t>Strona</w:t>
        </w:r>
      </w:p>
    </w:sdtContent>
  </w:sdt>
  <w:p w14:paraId="700F44A8" w14:textId="77777777" w:rsidR="004631AC" w:rsidRDefault="004631AC">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181901"/>
      <w:docPartObj>
        <w:docPartGallery w:val="Page Numbers (Bottom of Page)"/>
        <w:docPartUnique/>
      </w:docPartObj>
    </w:sdtPr>
    <w:sdtEndPr>
      <w:rPr>
        <w:color w:val="7F7F7F" w:themeColor="background1" w:themeShade="7F"/>
        <w:spacing w:val="60"/>
      </w:rPr>
    </w:sdtEndPr>
    <w:sdtContent>
      <w:p w14:paraId="63D5EFD3" w14:textId="567E0B1B" w:rsidR="004631AC" w:rsidRDefault="004631AC" w:rsidP="00613DCB">
        <w:pPr>
          <w:pStyle w:val="Stopka"/>
          <w:pBdr>
            <w:top w:val="single" w:sz="4" w:space="1" w:color="D9D9D9" w:themeColor="background1" w:themeShade="D9"/>
          </w:pBdr>
          <w:jc w:val="right"/>
          <w:rPr>
            <w:b/>
            <w:bCs/>
          </w:rPr>
        </w:pPr>
        <w:r>
          <w:fldChar w:fldCharType="begin"/>
        </w:r>
        <w:r>
          <w:instrText>PAGE   \* MERGEFORMAT</w:instrText>
        </w:r>
        <w:r>
          <w:fldChar w:fldCharType="separate"/>
        </w:r>
        <w:r w:rsidR="006D3A83" w:rsidRPr="006D3A83">
          <w:rPr>
            <w:b/>
            <w:bCs/>
            <w:noProof/>
          </w:rPr>
          <w:t>117</w:t>
        </w:r>
        <w:r>
          <w:rPr>
            <w:b/>
            <w:bCs/>
          </w:rPr>
          <w:fldChar w:fldCharType="end"/>
        </w:r>
        <w:r>
          <w:rPr>
            <w:b/>
            <w:bCs/>
          </w:rPr>
          <w:t xml:space="preserve"> | </w:t>
        </w:r>
        <w:r>
          <w:rPr>
            <w:color w:val="7F7F7F" w:themeColor="background1" w:themeShade="7F"/>
            <w:spacing w:val="60"/>
          </w:rPr>
          <w:t>Strona</w:t>
        </w:r>
      </w:p>
    </w:sdtContent>
  </w:sdt>
  <w:p w14:paraId="76D7B383" w14:textId="77777777" w:rsidR="004631AC" w:rsidRDefault="004631AC" w:rsidP="008A0A21">
    <w:pPr>
      <w:pStyle w:val="Stopka"/>
      <w:tabs>
        <w:tab w:val="clear" w:pos="4536"/>
        <w:tab w:val="clear" w:pos="9072"/>
        <w:tab w:val="left" w:pos="1624"/>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036229"/>
      <w:docPartObj>
        <w:docPartGallery w:val="Page Numbers (Bottom of Page)"/>
        <w:docPartUnique/>
      </w:docPartObj>
    </w:sdtPr>
    <w:sdtEndPr>
      <w:rPr>
        <w:color w:val="7F7F7F" w:themeColor="background1" w:themeShade="7F"/>
        <w:spacing w:val="60"/>
      </w:rPr>
    </w:sdtEndPr>
    <w:sdtContent>
      <w:p w14:paraId="2CFA475C" w14:textId="227555B5" w:rsidR="004631AC" w:rsidRDefault="004631AC" w:rsidP="00613DCB">
        <w:pPr>
          <w:pStyle w:val="Stopka"/>
          <w:pBdr>
            <w:top w:val="single" w:sz="4" w:space="1" w:color="D9D9D9" w:themeColor="background1" w:themeShade="D9"/>
          </w:pBdr>
          <w:jc w:val="right"/>
          <w:rPr>
            <w:b/>
            <w:bCs/>
          </w:rPr>
        </w:pPr>
        <w:r>
          <w:fldChar w:fldCharType="begin"/>
        </w:r>
        <w:r>
          <w:instrText>PAGE   \* MERGEFORMAT</w:instrText>
        </w:r>
        <w:r>
          <w:fldChar w:fldCharType="separate"/>
        </w:r>
        <w:r w:rsidR="006D3A83" w:rsidRPr="006D3A83">
          <w:rPr>
            <w:b/>
            <w:bCs/>
            <w:noProof/>
          </w:rPr>
          <w:t>35</w:t>
        </w:r>
        <w:r>
          <w:rPr>
            <w:b/>
            <w:bCs/>
          </w:rPr>
          <w:fldChar w:fldCharType="end"/>
        </w:r>
        <w:r>
          <w:rPr>
            <w:b/>
            <w:bCs/>
          </w:rPr>
          <w:t xml:space="preserve"> | </w:t>
        </w:r>
        <w:r>
          <w:rPr>
            <w:color w:val="7F7F7F" w:themeColor="background1" w:themeShade="7F"/>
            <w:spacing w:val="60"/>
          </w:rPr>
          <w:t>Strona</w:t>
        </w:r>
      </w:p>
    </w:sdtContent>
  </w:sdt>
  <w:p w14:paraId="75A34C65" w14:textId="2BA16A9B" w:rsidR="004631AC" w:rsidRDefault="004631AC">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47485" w14:textId="77777777" w:rsidR="004631AC" w:rsidRDefault="004631AC">
    <w:pPr>
      <w:pStyle w:val="Stopka"/>
    </w:pPr>
    <w:r>
      <w:rPr>
        <w:noProof/>
      </w:rPr>
      <w:fldChar w:fldCharType="begin"/>
    </w:r>
    <w:r>
      <w:rPr>
        <w:noProof/>
      </w:rPr>
      <w:instrText>PAGE   \* MERGEFORMAT</w:instrText>
    </w:r>
    <w:r>
      <w:rPr>
        <w:noProof/>
      </w:rPr>
      <w:fldChar w:fldCharType="separate"/>
    </w:r>
    <w:r>
      <w:rPr>
        <w:noProof/>
      </w:rPr>
      <w:t>14</w:t>
    </w:r>
    <w:r>
      <w:rPr>
        <w:noProof/>
      </w:rPr>
      <w:fldChar w:fldCharType="end"/>
    </w:r>
  </w:p>
  <w:p w14:paraId="0046EE7B" w14:textId="77777777" w:rsidR="004631AC" w:rsidRDefault="004631AC">
    <w:pPr>
      <w:pStyle w:val="Stopk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A0341" w14:textId="211B4AC5" w:rsidR="004631AC" w:rsidRDefault="004631AC" w:rsidP="00613DCB">
    <w:pPr>
      <w:pStyle w:val="Stopka"/>
      <w:pBdr>
        <w:top w:val="single" w:sz="4" w:space="1" w:color="D9D9D9" w:themeColor="background1" w:themeShade="D9"/>
      </w:pBdr>
      <w:jc w:val="right"/>
      <w:rPr>
        <w:b/>
        <w:bCs/>
      </w:rPr>
    </w:pPr>
  </w:p>
  <w:p w14:paraId="747B99B2" w14:textId="77777777" w:rsidR="004631AC" w:rsidRDefault="004631AC" w:rsidP="008A0A21">
    <w:pPr>
      <w:pStyle w:val="Stopka"/>
      <w:tabs>
        <w:tab w:val="clear" w:pos="4536"/>
        <w:tab w:val="clear" w:pos="9072"/>
        <w:tab w:val="left" w:pos="162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CD9679" w14:textId="77777777" w:rsidR="00276099" w:rsidRDefault="00276099" w:rsidP="00651F7B">
      <w:pPr>
        <w:spacing w:after="0"/>
      </w:pPr>
      <w:r>
        <w:separator/>
      </w:r>
    </w:p>
  </w:footnote>
  <w:footnote w:type="continuationSeparator" w:id="0">
    <w:p w14:paraId="6BFDE7AB" w14:textId="77777777" w:rsidR="00276099" w:rsidRDefault="00276099" w:rsidP="00651F7B">
      <w:pPr>
        <w:spacing w:after="0"/>
      </w:pPr>
      <w:r>
        <w:continuationSeparator/>
      </w:r>
    </w:p>
  </w:footnote>
  <w:footnote w:type="continuationNotice" w:id="1">
    <w:p w14:paraId="47FDE0F9" w14:textId="77777777" w:rsidR="00276099" w:rsidRDefault="00276099">
      <w:pPr>
        <w:spacing w:before="0" w:after="0"/>
      </w:pPr>
    </w:p>
  </w:footnote>
  <w:footnote w:id="2">
    <w:p w14:paraId="2B44DD0E" w14:textId="77777777" w:rsidR="004631AC" w:rsidRDefault="004631AC">
      <w:pPr>
        <w:pStyle w:val="Tekstprzypisudolnego"/>
      </w:pPr>
      <w:r>
        <w:rPr>
          <w:rStyle w:val="Odwoanieprzypisudolnego"/>
        </w:rPr>
        <w:footnoteRef/>
      </w:r>
      <w:r>
        <w:t xml:space="preserve"> Dz. Urz. UE L344 z 17.12.2016,s. 1</w:t>
      </w:r>
    </w:p>
  </w:footnote>
  <w:footnote w:id="3">
    <w:p w14:paraId="0BE12EF7" w14:textId="77777777" w:rsidR="004631AC" w:rsidRDefault="004631AC" w:rsidP="00C83278">
      <w:pPr>
        <w:pStyle w:val="Tekstprzypisudolnego"/>
      </w:pPr>
      <w:r>
        <w:rPr>
          <w:rStyle w:val="Odwoanieprzypisudolnego"/>
        </w:rPr>
        <w:footnoteRef/>
      </w:r>
      <w:r>
        <w:t xml:space="preserve"> Dz. Urz. UE L 390 z 27.11.2001, s.22</w:t>
      </w:r>
    </w:p>
  </w:footnote>
  <w:footnote w:id="4">
    <w:p w14:paraId="58D37B24" w14:textId="77777777" w:rsidR="004631AC" w:rsidRDefault="004631AC" w:rsidP="00C83278">
      <w:pPr>
        <w:pStyle w:val="Tekstprzypisudolnego"/>
      </w:pPr>
      <w:r>
        <w:rPr>
          <w:rStyle w:val="Odwoanieprzypisudolnego"/>
        </w:rPr>
        <w:footnoteRef/>
      </w:r>
      <w:r>
        <w:t xml:space="preserve"> Dz. Urz. UE L 236 z 23.09.2003 r.  </w:t>
      </w:r>
    </w:p>
  </w:footnote>
  <w:footnote w:id="5">
    <w:p w14:paraId="442803DF" w14:textId="77777777" w:rsidR="004631AC" w:rsidRDefault="004631AC" w:rsidP="00C83278">
      <w:pPr>
        <w:pStyle w:val="Tekstprzypisudolnego"/>
      </w:pPr>
      <w:r>
        <w:rPr>
          <w:rStyle w:val="Odwoanieprzypisudolnego"/>
        </w:rPr>
        <w:footnoteRef/>
      </w:r>
      <w:r>
        <w:t xml:space="preserve"> W dniu 30 maja 2000 roku Polska podpisała Protokół w sprawie zwalczania zakwaszenia, eutrofizacji i ozonu przyziemnego do Konwencji Europejskiej Komisji Gospodarczej Narodów Zjednoczonych (EKG ONZ) w sprawie transgranicznego zanieczyszczania powietrza na dalekie odległości, sporządzonej w Genewie dnia 13 listopada 1979 r. </w:t>
      </w:r>
    </w:p>
  </w:footnote>
  <w:footnote w:id="6">
    <w:p w14:paraId="4E295C26" w14:textId="77777777" w:rsidR="004631AC" w:rsidRDefault="004631AC" w:rsidP="00C83278">
      <w:pPr>
        <w:pStyle w:val="Tekstprzypisudolnego"/>
      </w:pPr>
      <w:r>
        <w:rPr>
          <w:rStyle w:val="Odwoanieprzypisudolnego"/>
        </w:rPr>
        <w:footnoteRef/>
      </w:r>
      <w:r>
        <w:t xml:space="preserve"> Dz. U. z 1985 r. Nr 60, poz. 311, Dz. U. Z 1988 r. Nr 40, poz.313 i 314.</w:t>
      </w:r>
    </w:p>
  </w:footnote>
  <w:footnote w:id="7">
    <w:p w14:paraId="23C10B5A" w14:textId="77777777" w:rsidR="004631AC" w:rsidRDefault="004631AC" w:rsidP="005616FC">
      <w:pPr>
        <w:pStyle w:val="Tekstprzypisudolnego"/>
      </w:pPr>
      <w:r>
        <w:rPr>
          <w:rStyle w:val="Odwoanieprzypisudolnego"/>
        </w:rPr>
        <w:footnoteRef/>
      </w:r>
      <w:r>
        <w:t xml:space="preserve"> Dz. Urz. UE L 31 z 18.11.2015, s.1</w:t>
      </w:r>
    </w:p>
  </w:footnote>
  <w:footnote w:id="8">
    <w:p w14:paraId="3FDD449A" w14:textId="394C9AC9" w:rsidR="004631AC" w:rsidRDefault="004631AC" w:rsidP="005616FC">
      <w:pPr>
        <w:pStyle w:val="Tekstprzypisudolnego"/>
      </w:pPr>
      <w:r>
        <w:rPr>
          <w:rStyle w:val="Odwoanieprzypisudolnego"/>
        </w:rPr>
        <w:footnoteRef/>
      </w:r>
      <w:r>
        <w:t xml:space="preserve"> Protokół z 1999 r. w sprawie przeciwdziałania zakwaszenia, eutrofizacji i powstawaniu ozonu w warstwie przyziemnej, zmienionego w 2012 r. (zwanego dalej „zmienionym Protokołem z</w:t>
      </w:r>
      <w:r w:rsidRPr="00CB4869">
        <w:t xml:space="preserve"> Göteborga</w:t>
      </w:r>
      <w:r>
        <w:t xml:space="preserve">”) </w:t>
      </w:r>
    </w:p>
  </w:footnote>
  <w:footnote w:id="9">
    <w:p w14:paraId="269D97AC" w14:textId="77777777" w:rsidR="004631AC" w:rsidRDefault="004631AC">
      <w:pPr>
        <w:pStyle w:val="Tekstprzypisudolnego"/>
      </w:pPr>
      <w:r>
        <w:rPr>
          <w:rStyle w:val="Odwoanieprzypisudolnego"/>
        </w:rPr>
        <w:footnoteRef/>
      </w:r>
      <w:r>
        <w:t xml:space="preserve"> Dz. Urz. UE L 256 z 12.10.2018, s. 87</w:t>
      </w:r>
    </w:p>
  </w:footnote>
  <w:footnote w:id="10">
    <w:p w14:paraId="06D05F27" w14:textId="77777777" w:rsidR="004631AC" w:rsidRDefault="004631AC">
      <w:pPr>
        <w:pStyle w:val="Tekstprzypisudolnego"/>
      </w:pPr>
      <w:r>
        <w:rPr>
          <w:rStyle w:val="Odwoanieprzypisudolnego"/>
        </w:rPr>
        <w:footnoteRef/>
      </w:r>
      <w:r>
        <w:t xml:space="preserve"> </w:t>
      </w:r>
      <w:r w:rsidRPr="00236DCD">
        <w:t>M.P. z 2015 r. poz. 614</w:t>
      </w:r>
    </w:p>
  </w:footnote>
  <w:footnote w:id="11">
    <w:p w14:paraId="02DF2174" w14:textId="77777777" w:rsidR="004631AC" w:rsidRDefault="004631AC">
      <w:pPr>
        <w:pStyle w:val="Tekstprzypisudolnego"/>
      </w:pPr>
      <w:r>
        <w:rPr>
          <w:rStyle w:val="Odwoanieprzypisudolnego"/>
        </w:rPr>
        <w:footnoteRef/>
      </w:r>
      <w:r>
        <w:t xml:space="preserve"> </w:t>
      </w:r>
      <w:r w:rsidRPr="002F09F9">
        <w:rPr>
          <w:rFonts w:eastAsia="Times New Roman"/>
          <w:color w:val="000000"/>
          <w:lang w:eastAsia="pl-PL"/>
        </w:rPr>
        <w:t>Dz. U. 2018 r., poz.680</w:t>
      </w:r>
    </w:p>
  </w:footnote>
  <w:footnote w:id="12">
    <w:p w14:paraId="45132127" w14:textId="77777777" w:rsidR="004631AC" w:rsidRDefault="004631AC">
      <w:pPr>
        <w:pStyle w:val="Tekstprzypisudolnego"/>
      </w:pPr>
      <w:r>
        <w:rPr>
          <w:rStyle w:val="Odwoanieprzypisudolnego"/>
        </w:rPr>
        <w:footnoteRef/>
      </w:r>
      <w:r>
        <w:t xml:space="preserve"> </w:t>
      </w:r>
      <w:r w:rsidRPr="002F09F9">
        <w:rPr>
          <w:rFonts w:eastAsia="Times New Roman"/>
          <w:color w:val="000000"/>
          <w:lang w:eastAsia="pl-PL"/>
        </w:rPr>
        <w:t>Dz.</w:t>
      </w:r>
      <w:r>
        <w:rPr>
          <w:rFonts w:eastAsia="Times New Roman"/>
          <w:color w:val="000000"/>
          <w:lang w:eastAsia="pl-PL"/>
        </w:rPr>
        <w:t xml:space="preserve"> U. z 2018 r. poz. 799 z późn. z</w:t>
      </w:r>
      <w:r w:rsidRPr="002F09F9">
        <w:rPr>
          <w:rFonts w:eastAsia="Times New Roman"/>
          <w:color w:val="000000"/>
          <w:lang w:eastAsia="pl-PL"/>
        </w:rPr>
        <w:t>m.</w:t>
      </w:r>
    </w:p>
  </w:footnote>
  <w:footnote w:id="13">
    <w:p w14:paraId="09EBAFFD" w14:textId="36CF8522" w:rsidR="004631AC" w:rsidRDefault="004631AC">
      <w:pPr>
        <w:pStyle w:val="Tekstprzypisudolnego"/>
      </w:pPr>
      <w:r>
        <w:rPr>
          <w:rStyle w:val="Odwoanieprzypisudolnego"/>
        </w:rPr>
        <w:footnoteRef/>
      </w:r>
      <w:r>
        <w:t xml:space="preserve"> </w:t>
      </w:r>
      <w:r w:rsidRPr="00236DCD">
        <w:t>Dz. U. 2018 r. poz.1339</w:t>
      </w:r>
    </w:p>
  </w:footnote>
  <w:footnote w:id="14">
    <w:p w14:paraId="18D58385" w14:textId="5B42D41D" w:rsidR="004631AC" w:rsidRDefault="004631AC">
      <w:pPr>
        <w:pStyle w:val="Tekstprzypisudolnego"/>
      </w:pPr>
      <w:r>
        <w:rPr>
          <w:rStyle w:val="Odwoanieprzypisudolnego"/>
        </w:rPr>
        <w:footnoteRef/>
      </w:r>
      <w:r>
        <w:t xml:space="preserve"> DZ. Urz. L 328 z 21.12.2018, s. 1</w:t>
      </w:r>
    </w:p>
  </w:footnote>
  <w:footnote w:id="15">
    <w:p w14:paraId="59994852" w14:textId="39E9886F" w:rsidR="004631AC" w:rsidRDefault="004631AC">
      <w:pPr>
        <w:pStyle w:val="Tekstprzypisudolnego"/>
      </w:pPr>
      <w:r>
        <w:rPr>
          <w:rStyle w:val="Odwoanieprzypisudolnego"/>
        </w:rPr>
        <w:footnoteRef/>
      </w:r>
      <w:r>
        <w:t xml:space="preserve"> Dz. U. z 2018 r. poz. 755, z późn. zm.</w:t>
      </w:r>
    </w:p>
  </w:footnote>
  <w:footnote w:id="16">
    <w:p w14:paraId="285A0144" w14:textId="77777777" w:rsidR="004631AC" w:rsidRDefault="004631AC" w:rsidP="00A323F8">
      <w:pPr>
        <w:pStyle w:val="Przypisy"/>
      </w:pPr>
      <w:r>
        <w:rPr>
          <w:rStyle w:val="Odwoanieprzypisudolnego"/>
        </w:rPr>
        <w:footnoteRef/>
      </w:r>
      <w:r>
        <w:t xml:space="preserve"> Na zużycie energii końcowej brutto składa się zużycie energii elektrycznej, w ciepłownictwie oraz na cele transportowe.</w:t>
      </w:r>
    </w:p>
  </w:footnote>
  <w:footnote w:id="17">
    <w:p w14:paraId="69171B60" w14:textId="77777777" w:rsidR="004631AC" w:rsidRPr="008B00D1" w:rsidRDefault="004631AC" w:rsidP="005808D7">
      <w:pPr>
        <w:pStyle w:val="Tekstprzypisudolnego"/>
      </w:pPr>
      <w:r>
        <w:rPr>
          <w:rStyle w:val="Odwoanieprzypisudolnego"/>
        </w:rPr>
        <w:footnoteRef/>
      </w:r>
      <w:r>
        <w:t xml:space="preserve"> Państwowy Monitoring Środowiska – Inspekcja Ochrony Środowiska, Źródło: opracowanie Instytutu </w:t>
      </w:r>
      <w:r w:rsidRPr="008B00D1">
        <w:t xml:space="preserve">Ochrony </w:t>
      </w:r>
      <w:r w:rsidRPr="00CA2F7C">
        <w:t xml:space="preserve">Środowiska – Państwowy Instytut Ochrony </w:t>
      </w:r>
      <w:r w:rsidRPr="008B00D1">
        <w:t xml:space="preserve">Środowiska;    </w:t>
      </w:r>
    </w:p>
  </w:footnote>
  <w:footnote w:id="18">
    <w:p w14:paraId="36821DEC" w14:textId="77777777" w:rsidR="004631AC" w:rsidRPr="008B00D1" w:rsidRDefault="004631AC">
      <w:pPr>
        <w:pStyle w:val="Tekstprzypisudolnego"/>
      </w:pPr>
      <w:r w:rsidRPr="008B00D1">
        <w:rPr>
          <w:rStyle w:val="Odwoanieprzypisudolnego"/>
        </w:rPr>
        <w:footnoteRef/>
      </w:r>
      <w:r w:rsidRPr="008B00D1">
        <w:t xml:space="preserve"> Dz. Urz. UE L 152 z 11.06.2008, s.1</w:t>
      </w:r>
    </w:p>
  </w:footnote>
  <w:footnote w:id="19">
    <w:p w14:paraId="38C2BDBA" w14:textId="77777777" w:rsidR="004631AC" w:rsidRPr="008B00D1" w:rsidRDefault="004631AC" w:rsidP="005808D7">
      <w:pPr>
        <w:pStyle w:val="Tekstprzypisudolnego"/>
      </w:pPr>
      <w:r w:rsidRPr="008B00D1">
        <w:rPr>
          <w:rStyle w:val="Odwoanieprzypisudolnego"/>
        </w:rPr>
        <w:footnoteRef/>
      </w:r>
      <w:r w:rsidRPr="008B00D1">
        <w:t xml:space="preserve"> </w:t>
      </w:r>
      <w:r w:rsidRPr="006122DC">
        <w:rPr>
          <w:shd w:val="clear" w:color="auto" w:fill="FFFFFF"/>
        </w:rPr>
        <w:t>Dz. Urz. UE L 23 z 26.01.2005, s.3</w:t>
      </w:r>
    </w:p>
  </w:footnote>
  <w:footnote w:id="20">
    <w:p w14:paraId="21F55DFE" w14:textId="77777777" w:rsidR="004631AC" w:rsidRDefault="004631AC" w:rsidP="005808D7">
      <w:pPr>
        <w:pStyle w:val="Tekstprzypisudolnego"/>
      </w:pPr>
      <w:r>
        <w:rPr>
          <w:rStyle w:val="Odwoanieprzypisudolnego"/>
        </w:rPr>
        <w:footnoteRef/>
      </w:r>
      <w:r>
        <w:t xml:space="preserve"> Dz. U. z 2012, poz. 1028.</w:t>
      </w:r>
    </w:p>
  </w:footnote>
  <w:footnote w:id="21">
    <w:p w14:paraId="5D238F72" w14:textId="77777777" w:rsidR="004631AC" w:rsidRDefault="004631AC" w:rsidP="004A2229">
      <w:pPr>
        <w:pStyle w:val="Tekstprzypisudolnego"/>
      </w:pPr>
      <w:r>
        <w:rPr>
          <w:rStyle w:val="Odwoanieprzypisudolnego"/>
        </w:rPr>
        <w:footnoteRef/>
      </w:r>
      <w:r>
        <w:t xml:space="preserve"> Dz.U. L309 z 27.11.2001, s.22.</w:t>
      </w:r>
    </w:p>
  </w:footnote>
  <w:footnote w:id="22">
    <w:p w14:paraId="3842EEC4" w14:textId="6B59CAC7" w:rsidR="004631AC" w:rsidRDefault="004631AC" w:rsidP="004A2229">
      <w:pPr>
        <w:pStyle w:val="Tekstprzypisudolnego"/>
      </w:pPr>
      <w:r>
        <w:rPr>
          <w:rStyle w:val="Odwoanieprzypisudolnego"/>
        </w:rPr>
        <w:footnoteRef/>
      </w:r>
      <w:r>
        <w:t xml:space="preserve"> </w:t>
      </w:r>
      <w:r w:rsidRPr="00A465FA">
        <w:t>Protokół z Göteborga z dnia 1 grudnia 1999 r. do Konwencji Europejskiej Komisji Gospodarczej Narodów Zjednoczonych</w:t>
      </w:r>
      <w:r>
        <w:t xml:space="preserve"> </w:t>
      </w:r>
      <w:r w:rsidRPr="00A465FA">
        <w:t>(EKG NZ) o transgranicznym zanieczyszczaniu powietrza na dalekie odległości w celu przeciwdziałania zakwaszeniu,</w:t>
      </w:r>
      <w:r>
        <w:t xml:space="preserve"> </w:t>
      </w:r>
      <w:r w:rsidRPr="00A465FA">
        <w:t>eutrofizacji i powstawaniu ozonu w warstwie przyziemnej zmieniony w roku 2012.</w:t>
      </w:r>
    </w:p>
  </w:footnote>
  <w:footnote w:id="23">
    <w:p w14:paraId="7ACEB3AF" w14:textId="77777777" w:rsidR="004631AC" w:rsidRDefault="004631AC" w:rsidP="004A2229">
      <w:pPr>
        <w:pStyle w:val="Tekstprzypisudolnego"/>
      </w:pPr>
      <w:r>
        <w:rPr>
          <w:rStyle w:val="Odwoanieprzypisudolnego"/>
        </w:rPr>
        <w:footnoteRef/>
      </w:r>
      <w:r>
        <w:rPr>
          <w:rFonts w:ascii="Calibri" w:hAnsi="Calibri" w:cs="Calibri"/>
        </w:rPr>
        <w:t xml:space="preserve"> Dz.U. L 344 z 17.12.2016, s. 1.</w:t>
      </w:r>
    </w:p>
  </w:footnote>
  <w:footnote w:id="24">
    <w:p w14:paraId="66D042A6" w14:textId="77777777" w:rsidR="004631AC" w:rsidRDefault="004631AC" w:rsidP="004A2229">
      <w:pPr>
        <w:pStyle w:val="Tekstprzypisudolnego"/>
      </w:pPr>
      <w:r>
        <w:rPr>
          <w:rStyle w:val="Odwoanieprzypisudolnego"/>
        </w:rPr>
        <w:footnoteRef/>
      </w:r>
      <w:r>
        <w:t xml:space="preserve"> Traktat o przystąpieniu Rzeczypospolitej Polskiej do Unii Europejskiej </w:t>
      </w:r>
      <w:r w:rsidRPr="000B2106">
        <w:rPr>
          <w:bCs/>
        </w:rPr>
        <w:t>Dz.U. 2004 Nr 90, poz. 864</w:t>
      </w:r>
    </w:p>
  </w:footnote>
  <w:footnote w:id="25">
    <w:p w14:paraId="5E99C0BB" w14:textId="77777777" w:rsidR="004631AC" w:rsidRDefault="004631AC" w:rsidP="004A2229">
      <w:pPr>
        <w:pStyle w:val="Tekstprzypisudolnego"/>
      </w:pPr>
      <w:r>
        <w:rPr>
          <w:rStyle w:val="Odwoanieprzypisudolnego"/>
        </w:rPr>
        <w:footnoteRef/>
      </w:r>
      <w:r>
        <w:t xml:space="preserve"> </w:t>
      </w:r>
      <w:r w:rsidRPr="003658F5">
        <w:t>Dz. U. z 2016 r. poz. 761, z późn. zm.</w:t>
      </w:r>
    </w:p>
  </w:footnote>
  <w:footnote w:id="26">
    <w:p w14:paraId="4B83AB63" w14:textId="77777777" w:rsidR="004631AC" w:rsidRDefault="004631AC" w:rsidP="004A2229">
      <w:pPr>
        <w:pStyle w:val="Tekstprzypisudolnego"/>
      </w:pPr>
      <w:r>
        <w:rPr>
          <w:rStyle w:val="Odwoanieprzypisudolnego"/>
        </w:rPr>
        <w:footnoteRef/>
      </w:r>
      <w:r>
        <w:t xml:space="preserve"> </w:t>
      </w:r>
      <w:r w:rsidRPr="003658F5">
        <w:t>tekst jednolity: Dz. U. z 2017 r. poz. 2000</w:t>
      </w:r>
    </w:p>
  </w:footnote>
  <w:footnote w:id="27">
    <w:p w14:paraId="1552CC8F" w14:textId="77777777" w:rsidR="004631AC" w:rsidRDefault="004631AC" w:rsidP="004A2229">
      <w:pPr>
        <w:pStyle w:val="Tekstprzypisudolnego"/>
      </w:pPr>
      <w:r>
        <w:t xml:space="preserve"> </w:t>
      </w:r>
      <w:r>
        <w:rPr>
          <w:rStyle w:val="Odwoanieprzypisudolnego"/>
        </w:rPr>
        <w:footnoteRef/>
      </w:r>
      <w:r w:rsidRPr="00DD6FC5">
        <w:t>Dz. U. z 2012 r., poz. 953</w:t>
      </w:r>
    </w:p>
  </w:footnote>
  <w:footnote w:id="28">
    <w:p w14:paraId="1BF899E6" w14:textId="1A18CCF7" w:rsidR="004631AC" w:rsidRPr="00916467" w:rsidRDefault="004631AC" w:rsidP="004A2229">
      <w:pPr>
        <w:pStyle w:val="Tekstprzypisudolnego"/>
        <w:rPr>
          <w:sz w:val="16"/>
          <w:szCs w:val="16"/>
        </w:rPr>
      </w:pPr>
      <w:r>
        <w:rPr>
          <w:rStyle w:val="Odwoanieprzypisudolnego"/>
        </w:rPr>
        <w:footnoteRef/>
      </w:r>
      <w:r w:rsidRPr="00916467">
        <w:rPr>
          <w:sz w:val="16"/>
          <w:szCs w:val="16"/>
        </w:rPr>
        <w:t>W związku z</w:t>
      </w:r>
      <w:r>
        <w:rPr>
          <w:sz w:val="16"/>
          <w:szCs w:val="16"/>
        </w:rPr>
        <w:t>e zmianą definicji strefy, podział na 46 stref obowiązuje od 2010 r.</w:t>
      </w:r>
    </w:p>
  </w:footnote>
  <w:footnote w:id="29">
    <w:p w14:paraId="2B34CF8B" w14:textId="77777777" w:rsidR="004631AC" w:rsidRDefault="004631AC" w:rsidP="00513DBE">
      <w:pPr>
        <w:pStyle w:val="Tekstprzypisudolnego"/>
      </w:pPr>
      <w:r>
        <w:rPr>
          <w:rStyle w:val="Odwoanieprzypisudolnego"/>
        </w:rPr>
        <w:footnoteRef/>
      </w:r>
      <w:hyperlink r:id="rId1" w:history="1">
        <w:r w:rsidRPr="000A7082">
          <w:rPr>
            <w:rStyle w:val="Hipercze"/>
          </w:rPr>
          <w:t>http://www.ceip.at/new_emep-grid/01_grid_data</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47259" w14:textId="77777777" w:rsidR="004631AC" w:rsidRDefault="004631AC">
    <w:pPr>
      <w:pStyle w:val="Nagwek"/>
    </w:pPr>
  </w:p>
  <w:p w14:paraId="17938AAA" w14:textId="77777777" w:rsidR="004631AC" w:rsidRDefault="004631A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1E61C" w14:textId="77777777" w:rsidR="004631AC" w:rsidRDefault="004631AC">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760E6" w14:textId="77777777" w:rsidR="004631AC" w:rsidRDefault="004631A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73"/>
    <w:multiLevelType w:val="multilevel"/>
    <w:tmpl w:val="00000073"/>
    <w:name w:val="WWNum134"/>
    <w:lvl w:ilvl="0">
      <w:start w:val="1"/>
      <w:numFmt w:val="upperRoman"/>
      <w:lvlText w:val="%1."/>
      <w:lvlJc w:val="right"/>
      <w:pPr>
        <w:tabs>
          <w:tab w:val="num" w:pos="0"/>
        </w:tabs>
        <w:ind w:left="2520" w:hanging="360"/>
      </w:pPr>
    </w:lvl>
    <w:lvl w:ilvl="1">
      <w:start w:val="1"/>
      <w:numFmt w:val="lowerLetter"/>
      <w:lvlText w:val="%2."/>
      <w:lvlJc w:val="left"/>
      <w:pPr>
        <w:tabs>
          <w:tab w:val="num" w:pos="0"/>
        </w:tabs>
        <w:ind w:left="3240" w:hanging="360"/>
      </w:pPr>
    </w:lvl>
    <w:lvl w:ilvl="2">
      <w:start w:val="1"/>
      <w:numFmt w:val="lowerRoman"/>
      <w:lvlText w:val="%3."/>
      <w:lvlJc w:val="right"/>
      <w:pPr>
        <w:tabs>
          <w:tab w:val="num" w:pos="0"/>
        </w:tabs>
        <w:ind w:left="3960" w:hanging="180"/>
      </w:pPr>
    </w:lvl>
    <w:lvl w:ilvl="3">
      <w:start w:val="1"/>
      <w:numFmt w:val="decimal"/>
      <w:lvlText w:val="%4."/>
      <w:lvlJc w:val="left"/>
      <w:pPr>
        <w:tabs>
          <w:tab w:val="num" w:pos="0"/>
        </w:tabs>
        <w:ind w:left="4680" w:hanging="360"/>
      </w:pPr>
    </w:lvl>
    <w:lvl w:ilvl="4">
      <w:start w:val="1"/>
      <w:numFmt w:val="lowerLetter"/>
      <w:lvlText w:val="%5."/>
      <w:lvlJc w:val="left"/>
      <w:pPr>
        <w:tabs>
          <w:tab w:val="num" w:pos="0"/>
        </w:tabs>
        <w:ind w:left="5400" w:hanging="360"/>
      </w:pPr>
    </w:lvl>
    <w:lvl w:ilvl="5">
      <w:start w:val="1"/>
      <w:numFmt w:val="lowerRoman"/>
      <w:lvlText w:val="%6."/>
      <w:lvlJc w:val="right"/>
      <w:pPr>
        <w:tabs>
          <w:tab w:val="num" w:pos="0"/>
        </w:tabs>
        <w:ind w:left="6120" w:hanging="180"/>
      </w:pPr>
    </w:lvl>
    <w:lvl w:ilvl="6">
      <w:start w:val="1"/>
      <w:numFmt w:val="decimal"/>
      <w:lvlText w:val="%7."/>
      <w:lvlJc w:val="left"/>
      <w:pPr>
        <w:tabs>
          <w:tab w:val="num" w:pos="0"/>
        </w:tabs>
        <w:ind w:left="6840" w:hanging="360"/>
      </w:pPr>
    </w:lvl>
    <w:lvl w:ilvl="7">
      <w:start w:val="1"/>
      <w:numFmt w:val="lowerLetter"/>
      <w:lvlText w:val="%8."/>
      <w:lvlJc w:val="left"/>
      <w:pPr>
        <w:tabs>
          <w:tab w:val="num" w:pos="0"/>
        </w:tabs>
        <w:ind w:left="7560" w:hanging="360"/>
      </w:pPr>
    </w:lvl>
    <w:lvl w:ilvl="8">
      <w:start w:val="1"/>
      <w:numFmt w:val="lowerRoman"/>
      <w:lvlText w:val="%9."/>
      <w:lvlJc w:val="right"/>
      <w:pPr>
        <w:tabs>
          <w:tab w:val="num" w:pos="0"/>
        </w:tabs>
        <w:ind w:left="8280" w:hanging="180"/>
      </w:pPr>
    </w:lvl>
  </w:abstractNum>
  <w:abstractNum w:abstractNumId="2">
    <w:nsid w:val="00237C41"/>
    <w:multiLevelType w:val="hybridMultilevel"/>
    <w:tmpl w:val="4556518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0B0044F"/>
    <w:multiLevelType w:val="hybridMultilevel"/>
    <w:tmpl w:val="1AC0A5D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2577D2F"/>
    <w:multiLevelType w:val="hybridMultilevel"/>
    <w:tmpl w:val="B24CAD8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3144BDE"/>
    <w:multiLevelType w:val="hybridMultilevel"/>
    <w:tmpl w:val="A76EDAA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5E13297"/>
    <w:multiLevelType w:val="hybridMultilevel"/>
    <w:tmpl w:val="EAF8DE22"/>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nsid w:val="079938D5"/>
    <w:multiLevelType w:val="hybridMultilevel"/>
    <w:tmpl w:val="F1805D0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91473C3"/>
    <w:multiLevelType w:val="hybridMultilevel"/>
    <w:tmpl w:val="AEC2D75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AA33622"/>
    <w:multiLevelType w:val="hybridMultilevel"/>
    <w:tmpl w:val="CF36DA18"/>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nsid w:val="0E172865"/>
    <w:multiLevelType w:val="hybridMultilevel"/>
    <w:tmpl w:val="DEE2FE8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E310D48"/>
    <w:multiLevelType w:val="hybridMultilevel"/>
    <w:tmpl w:val="4C48DDA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0302C41"/>
    <w:multiLevelType w:val="hybridMultilevel"/>
    <w:tmpl w:val="06E0005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03316E7"/>
    <w:multiLevelType w:val="hybridMultilevel"/>
    <w:tmpl w:val="A0BA8A5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25F7360"/>
    <w:multiLevelType w:val="hybridMultilevel"/>
    <w:tmpl w:val="1624A6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28C2F8A"/>
    <w:multiLevelType w:val="hybridMultilevel"/>
    <w:tmpl w:val="F91E7C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2905F96"/>
    <w:multiLevelType w:val="hybridMultilevel"/>
    <w:tmpl w:val="AAEA4CDA"/>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7">
    <w:nsid w:val="1B7D2F86"/>
    <w:multiLevelType w:val="hybridMultilevel"/>
    <w:tmpl w:val="DFB0F2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48C51E9"/>
    <w:multiLevelType w:val="hybridMultilevel"/>
    <w:tmpl w:val="3CD640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51968E6"/>
    <w:multiLevelType w:val="hybridMultilevel"/>
    <w:tmpl w:val="1192837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56D0171"/>
    <w:multiLevelType w:val="hybridMultilevel"/>
    <w:tmpl w:val="2D1CE53E"/>
    <w:lvl w:ilvl="0" w:tplc="1D56EBC8">
      <w:start w:val="1"/>
      <w:numFmt w:val="decimal"/>
      <w:pStyle w:val="Styl2"/>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nsid w:val="25E874AB"/>
    <w:multiLevelType w:val="hybridMultilevel"/>
    <w:tmpl w:val="39A83EE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26C102CD"/>
    <w:multiLevelType w:val="hybridMultilevel"/>
    <w:tmpl w:val="51F8E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89231A1"/>
    <w:multiLevelType w:val="hybridMultilevel"/>
    <w:tmpl w:val="75E676E0"/>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nsid w:val="2AEE16C7"/>
    <w:multiLevelType w:val="hybridMultilevel"/>
    <w:tmpl w:val="F7F8887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2BC2790C"/>
    <w:multiLevelType w:val="hybridMultilevel"/>
    <w:tmpl w:val="98D22EFE"/>
    <w:lvl w:ilvl="0" w:tplc="6DDC07A6">
      <w:start w:val="1"/>
      <w:numFmt w:val="decimal"/>
      <w:lvlText w:val="%1)"/>
      <w:lvlJc w:val="left"/>
      <w:pPr>
        <w:ind w:left="1428" w:hanging="360"/>
      </w:pPr>
      <w:rPr>
        <w:rFonts w:asciiTheme="minorHAnsi" w:eastAsiaTheme="minorHAnsi" w:hAnsiTheme="minorHAnsi" w:cstheme="minorHAnsi"/>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6">
    <w:nsid w:val="2BD25465"/>
    <w:multiLevelType w:val="hybridMultilevel"/>
    <w:tmpl w:val="FD3C6B4A"/>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
    <w:nsid w:val="2CF148E4"/>
    <w:multiLevelType w:val="hybridMultilevel"/>
    <w:tmpl w:val="4BA4576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2D6D63EB"/>
    <w:multiLevelType w:val="hybridMultilevel"/>
    <w:tmpl w:val="0F022B2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2DD753F6"/>
    <w:multiLevelType w:val="hybridMultilevel"/>
    <w:tmpl w:val="74EE518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2F3C50EA"/>
    <w:multiLevelType w:val="hybridMultilevel"/>
    <w:tmpl w:val="D6C4978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2F8124F0"/>
    <w:multiLevelType w:val="hybridMultilevel"/>
    <w:tmpl w:val="A50E7F8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3070042F"/>
    <w:multiLevelType w:val="hybridMultilevel"/>
    <w:tmpl w:val="6E74E54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31CC257F"/>
    <w:multiLevelType w:val="hybridMultilevel"/>
    <w:tmpl w:val="85B6F90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338F362D"/>
    <w:multiLevelType w:val="hybridMultilevel"/>
    <w:tmpl w:val="555E7DD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34526F4D"/>
    <w:multiLevelType w:val="multilevel"/>
    <w:tmpl w:val="EFF2C682"/>
    <w:lvl w:ilvl="0">
      <w:start w:val="1"/>
      <w:numFmt w:val="decimal"/>
      <w:pStyle w:val="Nagwek1"/>
      <w:lvlText w:val="%1"/>
      <w:lvlJc w:val="left"/>
      <w:pPr>
        <w:ind w:left="432" w:hanging="432"/>
      </w:pPr>
    </w:lvl>
    <w:lvl w:ilvl="1">
      <w:start w:val="1"/>
      <w:numFmt w:val="decimal"/>
      <w:pStyle w:val="Nagwek2"/>
      <w:lvlText w:val="%1.%2"/>
      <w:lvlJc w:val="left"/>
      <w:pPr>
        <w:ind w:left="576" w:hanging="576"/>
      </w:pPr>
      <w:rPr>
        <w:b w:val="0"/>
        <w:bCs w:val="0"/>
        <w:i w:val="0"/>
        <w:iCs w:val="0"/>
        <w:caps w:val="0"/>
        <w:smallCaps w:val="0"/>
        <w:strike w:val="0"/>
        <w:dstrike w:val="0"/>
        <w:noProof w:val="0"/>
        <w:vanish w:val="0"/>
        <w:color w:val="2E74B5" w:themeColor="accent1" w:themeShade="BF"/>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gwek3"/>
      <w:lvlText w:val="%1.%2.%3"/>
      <w:lvlJc w:val="left"/>
      <w:pPr>
        <w:ind w:left="720" w:hanging="720"/>
      </w:pPr>
      <w:rPr>
        <w:b w:val="0"/>
        <w:bCs w:val="0"/>
        <w:i w:val="0"/>
        <w:iCs w:val="0"/>
        <w:caps w:val="0"/>
        <w:smallCaps w:val="0"/>
        <w:strike w:val="0"/>
        <w:dstrike w:val="0"/>
        <w:noProof w:val="0"/>
        <w:vanish w:val="0"/>
        <w:color w:val="2E74B5"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6">
    <w:nsid w:val="34E740DC"/>
    <w:multiLevelType w:val="hybridMultilevel"/>
    <w:tmpl w:val="ECF0450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35261EA4"/>
    <w:multiLevelType w:val="hybridMultilevel"/>
    <w:tmpl w:val="7686773E"/>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8">
    <w:nsid w:val="36CC7B7B"/>
    <w:multiLevelType w:val="hybridMultilevel"/>
    <w:tmpl w:val="C2CEFFC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38636FE5"/>
    <w:multiLevelType w:val="hybridMultilevel"/>
    <w:tmpl w:val="DDDCCE2A"/>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0">
    <w:nsid w:val="38CC2072"/>
    <w:multiLevelType w:val="hybridMultilevel"/>
    <w:tmpl w:val="D0CEF80E"/>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1">
    <w:nsid w:val="39D2741C"/>
    <w:multiLevelType w:val="hybridMultilevel"/>
    <w:tmpl w:val="5D620A5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A656461"/>
    <w:multiLevelType w:val="hybridMultilevel"/>
    <w:tmpl w:val="6AE073EE"/>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3">
    <w:nsid w:val="3B5E5415"/>
    <w:multiLevelType w:val="hybridMultilevel"/>
    <w:tmpl w:val="F55C916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3CBB1140"/>
    <w:multiLevelType w:val="hybridMultilevel"/>
    <w:tmpl w:val="FFB2E6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3DF469EF"/>
    <w:multiLevelType w:val="hybridMultilevel"/>
    <w:tmpl w:val="A744902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3E017AAC"/>
    <w:multiLevelType w:val="hybridMultilevel"/>
    <w:tmpl w:val="C24E9DC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3FF903BD"/>
    <w:multiLevelType w:val="hybridMultilevel"/>
    <w:tmpl w:val="2E60805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40AF4C51"/>
    <w:multiLevelType w:val="hybridMultilevel"/>
    <w:tmpl w:val="0ED66D3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0">
    <w:nsid w:val="451B65B7"/>
    <w:multiLevelType w:val="hybridMultilevel"/>
    <w:tmpl w:val="F582160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45D24401"/>
    <w:multiLevelType w:val="hybridMultilevel"/>
    <w:tmpl w:val="16D2EC1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45DA07FF"/>
    <w:multiLevelType w:val="hybridMultilevel"/>
    <w:tmpl w:val="D95AE588"/>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3">
    <w:nsid w:val="46B96A59"/>
    <w:multiLevelType w:val="hybridMultilevel"/>
    <w:tmpl w:val="5570FB44"/>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4">
    <w:nsid w:val="47507CCB"/>
    <w:multiLevelType w:val="hybridMultilevel"/>
    <w:tmpl w:val="749C1BF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499F1CD9"/>
    <w:multiLevelType w:val="hybridMultilevel"/>
    <w:tmpl w:val="D5C6CDC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4DC00AD0"/>
    <w:multiLevelType w:val="hybridMultilevel"/>
    <w:tmpl w:val="F8BCCFA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54B61411"/>
    <w:multiLevelType w:val="hybridMultilevel"/>
    <w:tmpl w:val="F5461D9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55D22C77"/>
    <w:multiLevelType w:val="hybridMultilevel"/>
    <w:tmpl w:val="27D45474"/>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9">
    <w:nsid w:val="588E0244"/>
    <w:multiLevelType w:val="hybridMultilevel"/>
    <w:tmpl w:val="46D6F3A6"/>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0">
    <w:nsid w:val="5C98034E"/>
    <w:multiLevelType w:val="hybridMultilevel"/>
    <w:tmpl w:val="D18A1362"/>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2">
    <w:nsid w:val="5D4B5A40"/>
    <w:multiLevelType w:val="hybridMultilevel"/>
    <w:tmpl w:val="07105C4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5E6D5571"/>
    <w:multiLevelType w:val="hybridMultilevel"/>
    <w:tmpl w:val="4294881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5EAE0C3E"/>
    <w:multiLevelType w:val="hybridMultilevel"/>
    <w:tmpl w:val="D4F41A0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5F836144"/>
    <w:multiLevelType w:val="hybridMultilevel"/>
    <w:tmpl w:val="7644698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64B66A27"/>
    <w:multiLevelType w:val="hybridMultilevel"/>
    <w:tmpl w:val="122EC2C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66D54E24"/>
    <w:multiLevelType w:val="hybridMultilevel"/>
    <w:tmpl w:val="FD1E0C6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6B86454B"/>
    <w:multiLevelType w:val="hybridMultilevel"/>
    <w:tmpl w:val="1C22C7A4"/>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9">
    <w:nsid w:val="6BE50A46"/>
    <w:multiLevelType w:val="hybridMultilevel"/>
    <w:tmpl w:val="A8D0DF82"/>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0">
    <w:nsid w:val="710104F5"/>
    <w:multiLevelType w:val="hybridMultilevel"/>
    <w:tmpl w:val="ACB29D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1255BB0"/>
    <w:multiLevelType w:val="hybridMultilevel"/>
    <w:tmpl w:val="6802794A"/>
    <w:lvl w:ilvl="0" w:tplc="9F76141C">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2">
    <w:nsid w:val="7345735F"/>
    <w:multiLevelType w:val="hybridMultilevel"/>
    <w:tmpl w:val="97B4486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749E2ACB"/>
    <w:multiLevelType w:val="hybridMultilevel"/>
    <w:tmpl w:val="DC6A5E5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75F16277"/>
    <w:multiLevelType w:val="hybridMultilevel"/>
    <w:tmpl w:val="6C3CD01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77973393"/>
    <w:multiLevelType w:val="hybridMultilevel"/>
    <w:tmpl w:val="8188DE7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6"/>
  </w:num>
  <w:num w:numId="2">
    <w:abstractNumId w:val="61"/>
  </w:num>
  <w:num w:numId="3">
    <w:abstractNumId w:val="49"/>
  </w:num>
  <w:num w:numId="4">
    <w:abstractNumId w:val="20"/>
  </w:num>
  <w:num w:numId="5">
    <w:abstractNumId w:val="70"/>
  </w:num>
  <w:num w:numId="6">
    <w:abstractNumId w:val="55"/>
  </w:num>
  <w:num w:numId="7">
    <w:abstractNumId w:val="35"/>
  </w:num>
  <w:num w:numId="8">
    <w:abstractNumId w:val="7"/>
  </w:num>
  <w:num w:numId="9">
    <w:abstractNumId w:val="67"/>
  </w:num>
  <w:num w:numId="10">
    <w:abstractNumId w:val="21"/>
  </w:num>
  <w:num w:numId="11">
    <w:abstractNumId w:val="43"/>
  </w:num>
  <w:num w:numId="12">
    <w:abstractNumId w:val="38"/>
  </w:num>
  <w:num w:numId="13">
    <w:abstractNumId w:val="24"/>
  </w:num>
  <w:num w:numId="14">
    <w:abstractNumId w:val="48"/>
  </w:num>
  <w:num w:numId="15">
    <w:abstractNumId w:val="5"/>
  </w:num>
  <w:num w:numId="16">
    <w:abstractNumId w:val="65"/>
  </w:num>
  <w:num w:numId="17">
    <w:abstractNumId w:val="62"/>
  </w:num>
  <w:num w:numId="18">
    <w:abstractNumId w:val="68"/>
  </w:num>
  <w:num w:numId="19">
    <w:abstractNumId w:val="37"/>
  </w:num>
  <w:num w:numId="20">
    <w:abstractNumId w:val="39"/>
  </w:num>
  <w:num w:numId="21">
    <w:abstractNumId w:val="45"/>
  </w:num>
  <w:num w:numId="22">
    <w:abstractNumId w:val="58"/>
  </w:num>
  <w:num w:numId="23">
    <w:abstractNumId w:val="72"/>
  </w:num>
  <w:num w:numId="24">
    <w:abstractNumId w:val="11"/>
  </w:num>
  <w:num w:numId="25">
    <w:abstractNumId w:val="17"/>
  </w:num>
  <w:num w:numId="26">
    <w:abstractNumId w:val="3"/>
  </w:num>
  <w:num w:numId="27">
    <w:abstractNumId w:val="31"/>
  </w:num>
  <w:num w:numId="28">
    <w:abstractNumId w:val="26"/>
  </w:num>
  <w:num w:numId="29">
    <w:abstractNumId w:val="63"/>
  </w:num>
  <w:num w:numId="30">
    <w:abstractNumId w:val="16"/>
  </w:num>
  <w:num w:numId="31">
    <w:abstractNumId w:val="19"/>
  </w:num>
  <w:num w:numId="32">
    <w:abstractNumId w:val="66"/>
  </w:num>
  <w:num w:numId="33">
    <w:abstractNumId w:val="23"/>
  </w:num>
  <w:num w:numId="34">
    <w:abstractNumId w:val="9"/>
  </w:num>
  <w:num w:numId="35">
    <w:abstractNumId w:val="73"/>
  </w:num>
  <w:num w:numId="36">
    <w:abstractNumId w:val="40"/>
  </w:num>
  <w:num w:numId="37">
    <w:abstractNumId w:val="29"/>
  </w:num>
  <w:num w:numId="38">
    <w:abstractNumId w:val="15"/>
  </w:num>
  <w:num w:numId="39">
    <w:abstractNumId w:val="18"/>
  </w:num>
  <w:num w:numId="40">
    <w:abstractNumId w:val="34"/>
  </w:num>
  <w:num w:numId="41">
    <w:abstractNumId w:val="32"/>
  </w:num>
  <w:num w:numId="42">
    <w:abstractNumId w:val="50"/>
  </w:num>
  <w:num w:numId="43">
    <w:abstractNumId w:val="47"/>
  </w:num>
  <w:num w:numId="44">
    <w:abstractNumId w:val="57"/>
  </w:num>
  <w:num w:numId="45">
    <w:abstractNumId w:val="41"/>
  </w:num>
  <w:num w:numId="46">
    <w:abstractNumId w:val="28"/>
  </w:num>
  <w:num w:numId="47">
    <w:abstractNumId w:val="2"/>
  </w:num>
  <w:num w:numId="48">
    <w:abstractNumId w:val="69"/>
  </w:num>
  <w:num w:numId="49">
    <w:abstractNumId w:val="59"/>
  </w:num>
  <w:num w:numId="50">
    <w:abstractNumId w:val="71"/>
  </w:num>
  <w:num w:numId="51">
    <w:abstractNumId w:val="52"/>
  </w:num>
  <w:num w:numId="52">
    <w:abstractNumId w:val="53"/>
  </w:num>
  <w:num w:numId="53">
    <w:abstractNumId w:val="42"/>
  </w:num>
  <w:num w:numId="54">
    <w:abstractNumId w:val="8"/>
  </w:num>
  <w:num w:numId="55">
    <w:abstractNumId w:val="12"/>
  </w:num>
  <w:num w:numId="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22"/>
  </w:num>
  <w:num w:numId="59">
    <w:abstractNumId w:val="14"/>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num>
  <w:num w:numId="62">
    <w:abstractNumId w:val="60"/>
  </w:num>
  <w:num w:numId="63">
    <w:abstractNumId w:val="56"/>
  </w:num>
  <w:num w:numId="64">
    <w:abstractNumId w:val="51"/>
  </w:num>
  <w:num w:numId="65">
    <w:abstractNumId w:val="44"/>
  </w:num>
  <w:num w:numId="66">
    <w:abstractNumId w:val="36"/>
  </w:num>
  <w:num w:numId="67">
    <w:abstractNumId w:val="75"/>
  </w:num>
  <w:num w:numId="68">
    <w:abstractNumId w:val="4"/>
  </w:num>
  <w:num w:numId="69">
    <w:abstractNumId w:val="6"/>
  </w:num>
  <w:num w:numId="70">
    <w:abstractNumId w:val="54"/>
  </w:num>
  <w:num w:numId="71">
    <w:abstractNumId w:val="33"/>
  </w:num>
  <w:num w:numId="72">
    <w:abstractNumId w:val="13"/>
  </w:num>
  <w:num w:numId="73">
    <w:abstractNumId w:val="74"/>
  </w:num>
  <w:num w:numId="74">
    <w:abstractNumId w:val="27"/>
  </w:num>
  <w:num w:numId="75">
    <w:abstractNumId w:val="10"/>
  </w:num>
  <w:num w:numId="76">
    <w:abstractNumId w:val="64"/>
  </w:num>
  <w:num w:numId="77">
    <w:abstractNumId w:val="30"/>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jchrzak Tomasz">
    <w15:presenceInfo w15:providerId="AD" w15:userId="S-1-5-21-841091386-3887109420-2389587535-41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trackRevisions/>
  <w:defaultTabStop w:val="708"/>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B8E"/>
    <w:rsid w:val="000006A1"/>
    <w:rsid w:val="00003DD2"/>
    <w:rsid w:val="0001398B"/>
    <w:rsid w:val="00015795"/>
    <w:rsid w:val="00015CD8"/>
    <w:rsid w:val="00016B0E"/>
    <w:rsid w:val="00022B09"/>
    <w:rsid w:val="00024772"/>
    <w:rsid w:val="00026000"/>
    <w:rsid w:val="000336A4"/>
    <w:rsid w:val="00033D9B"/>
    <w:rsid w:val="0003500B"/>
    <w:rsid w:val="00036521"/>
    <w:rsid w:val="00036854"/>
    <w:rsid w:val="000425E8"/>
    <w:rsid w:val="00044A6C"/>
    <w:rsid w:val="0004545A"/>
    <w:rsid w:val="00045737"/>
    <w:rsid w:val="00045B0B"/>
    <w:rsid w:val="00050127"/>
    <w:rsid w:val="00053838"/>
    <w:rsid w:val="00057033"/>
    <w:rsid w:val="00060AD8"/>
    <w:rsid w:val="00060D26"/>
    <w:rsid w:val="00061037"/>
    <w:rsid w:val="00061A58"/>
    <w:rsid w:val="00063407"/>
    <w:rsid w:val="0006598F"/>
    <w:rsid w:val="000703C7"/>
    <w:rsid w:val="00072732"/>
    <w:rsid w:val="00073A7B"/>
    <w:rsid w:val="000751DF"/>
    <w:rsid w:val="00075790"/>
    <w:rsid w:val="00075A4A"/>
    <w:rsid w:val="00081DE7"/>
    <w:rsid w:val="00083A6C"/>
    <w:rsid w:val="000855A0"/>
    <w:rsid w:val="00094506"/>
    <w:rsid w:val="000A0675"/>
    <w:rsid w:val="000A2883"/>
    <w:rsid w:val="000A43B7"/>
    <w:rsid w:val="000A498D"/>
    <w:rsid w:val="000A5B73"/>
    <w:rsid w:val="000A69B4"/>
    <w:rsid w:val="000A7E3F"/>
    <w:rsid w:val="000B0235"/>
    <w:rsid w:val="000B63B6"/>
    <w:rsid w:val="000C1388"/>
    <w:rsid w:val="000C261D"/>
    <w:rsid w:val="000C664E"/>
    <w:rsid w:val="000C746C"/>
    <w:rsid w:val="000D1078"/>
    <w:rsid w:val="000D2581"/>
    <w:rsid w:val="000D59D7"/>
    <w:rsid w:val="000D6280"/>
    <w:rsid w:val="000E2D2E"/>
    <w:rsid w:val="000E3370"/>
    <w:rsid w:val="000E46A4"/>
    <w:rsid w:val="000E491C"/>
    <w:rsid w:val="000E70D5"/>
    <w:rsid w:val="000F3310"/>
    <w:rsid w:val="000F3FD1"/>
    <w:rsid w:val="000F4EE3"/>
    <w:rsid w:val="00100307"/>
    <w:rsid w:val="00100B70"/>
    <w:rsid w:val="00101019"/>
    <w:rsid w:val="00102AE7"/>
    <w:rsid w:val="00112E50"/>
    <w:rsid w:val="00127F9E"/>
    <w:rsid w:val="00131A68"/>
    <w:rsid w:val="00136461"/>
    <w:rsid w:val="00137CE6"/>
    <w:rsid w:val="00140AB7"/>
    <w:rsid w:val="0014155F"/>
    <w:rsid w:val="00143E21"/>
    <w:rsid w:val="00145FDD"/>
    <w:rsid w:val="0014697C"/>
    <w:rsid w:val="00146BE6"/>
    <w:rsid w:val="00152B50"/>
    <w:rsid w:val="00154C97"/>
    <w:rsid w:val="001557EB"/>
    <w:rsid w:val="001567D7"/>
    <w:rsid w:val="00156C1B"/>
    <w:rsid w:val="00157DBB"/>
    <w:rsid w:val="0016064C"/>
    <w:rsid w:val="00163263"/>
    <w:rsid w:val="00163F8D"/>
    <w:rsid w:val="00165A15"/>
    <w:rsid w:val="00171FF4"/>
    <w:rsid w:val="00172FC3"/>
    <w:rsid w:val="0017341B"/>
    <w:rsid w:val="00175F03"/>
    <w:rsid w:val="001816FC"/>
    <w:rsid w:val="00182B77"/>
    <w:rsid w:val="0019151B"/>
    <w:rsid w:val="00191825"/>
    <w:rsid w:val="001924CA"/>
    <w:rsid w:val="0019427A"/>
    <w:rsid w:val="00194B35"/>
    <w:rsid w:val="00195A92"/>
    <w:rsid w:val="00196328"/>
    <w:rsid w:val="001A0917"/>
    <w:rsid w:val="001A12BE"/>
    <w:rsid w:val="001A1F64"/>
    <w:rsid w:val="001A4D14"/>
    <w:rsid w:val="001A4EAF"/>
    <w:rsid w:val="001A61FB"/>
    <w:rsid w:val="001B1365"/>
    <w:rsid w:val="001B1883"/>
    <w:rsid w:val="001B1F0E"/>
    <w:rsid w:val="001B64BC"/>
    <w:rsid w:val="001C0343"/>
    <w:rsid w:val="001C35C0"/>
    <w:rsid w:val="001C79CB"/>
    <w:rsid w:val="001D1B85"/>
    <w:rsid w:val="001E4BCB"/>
    <w:rsid w:val="001E51E1"/>
    <w:rsid w:val="001F06B0"/>
    <w:rsid w:val="001F080C"/>
    <w:rsid w:val="001F3F08"/>
    <w:rsid w:val="001F4AD0"/>
    <w:rsid w:val="001F739D"/>
    <w:rsid w:val="001F73C7"/>
    <w:rsid w:val="00200AD3"/>
    <w:rsid w:val="00200ED4"/>
    <w:rsid w:val="00204BE1"/>
    <w:rsid w:val="00207D1D"/>
    <w:rsid w:val="00211E5A"/>
    <w:rsid w:val="002128BD"/>
    <w:rsid w:val="0021384F"/>
    <w:rsid w:val="002162CD"/>
    <w:rsid w:val="00216CC0"/>
    <w:rsid w:val="002222AD"/>
    <w:rsid w:val="00223DC9"/>
    <w:rsid w:val="00224F60"/>
    <w:rsid w:val="002304CB"/>
    <w:rsid w:val="00230693"/>
    <w:rsid w:val="00230DF7"/>
    <w:rsid w:val="00233C40"/>
    <w:rsid w:val="0023695B"/>
    <w:rsid w:val="00236DCD"/>
    <w:rsid w:val="00240198"/>
    <w:rsid w:val="002403F8"/>
    <w:rsid w:val="00240755"/>
    <w:rsid w:val="002435C0"/>
    <w:rsid w:val="0024413B"/>
    <w:rsid w:val="00244E75"/>
    <w:rsid w:val="00244ECA"/>
    <w:rsid w:val="00244F97"/>
    <w:rsid w:val="00245A36"/>
    <w:rsid w:val="00252EA2"/>
    <w:rsid w:val="00253D32"/>
    <w:rsid w:val="0025488C"/>
    <w:rsid w:val="00254D18"/>
    <w:rsid w:val="002626B3"/>
    <w:rsid w:val="00264588"/>
    <w:rsid w:val="00270227"/>
    <w:rsid w:val="00273326"/>
    <w:rsid w:val="00275A69"/>
    <w:rsid w:val="00276099"/>
    <w:rsid w:val="00276377"/>
    <w:rsid w:val="00281C9F"/>
    <w:rsid w:val="00284D06"/>
    <w:rsid w:val="002915BA"/>
    <w:rsid w:val="00291FE8"/>
    <w:rsid w:val="00293D44"/>
    <w:rsid w:val="00294FAD"/>
    <w:rsid w:val="00297F09"/>
    <w:rsid w:val="002A0C97"/>
    <w:rsid w:val="002A1A4B"/>
    <w:rsid w:val="002A1ED3"/>
    <w:rsid w:val="002A2E0D"/>
    <w:rsid w:val="002A34E6"/>
    <w:rsid w:val="002B314E"/>
    <w:rsid w:val="002B368B"/>
    <w:rsid w:val="002B3D65"/>
    <w:rsid w:val="002B3DD0"/>
    <w:rsid w:val="002B4416"/>
    <w:rsid w:val="002B4CBC"/>
    <w:rsid w:val="002C070A"/>
    <w:rsid w:val="002C10DA"/>
    <w:rsid w:val="002C5828"/>
    <w:rsid w:val="002D41E8"/>
    <w:rsid w:val="002D661B"/>
    <w:rsid w:val="002E04BB"/>
    <w:rsid w:val="002E164E"/>
    <w:rsid w:val="002E42B6"/>
    <w:rsid w:val="002E4BF0"/>
    <w:rsid w:val="002E7259"/>
    <w:rsid w:val="002E796E"/>
    <w:rsid w:val="002F09F9"/>
    <w:rsid w:val="002F4EB8"/>
    <w:rsid w:val="00301CD7"/>
    <w:rsid w:val="00301F8D"/>
    <w:rsid w:val="00302667"/>
    <w:rsid w:val="003039A9"/>
    <w:rsid w:val="00307E6A"/>
    <w:rsid w:val="0031105F"/>
    <w:rsid w:val="00313207"/>
    <w:rsid w:val="0031571D"/>
    <w:rsid w:val="0031579B"/>
    <w:rsid w:val="00315A75"/>
    <w:rsid w:val="00317498"/>
    <w:rsid w:val="003229CF"/>
    <w:rsid w:val="00324C46"/>
    <w:rsid w:val="00326104"/>
    <w:rsid w:val="00326276"/>
    <w:rsid w:val="00327B85"/>
    <w:rsid w:val="0033030A"/>
    <w:rsid w:val="003306C9"/>
    <w:rsid w:val="00340043"/>
    <w:rsid w:val="00342349"/>
    <w:rsid w:val="00343CA0"/>
    <w:rsid w:val="00344739"/>
    <w:rsid w:val="003455A0"/>
    <w:rsid w:val="0034605A"/>
    <w:rsid w:val="00354B8D"/>
    <w:rsid w:val="00360C23"/>
    <w:rsid w:val="00361A9D"/>
    <w:rsid w:val="00366C45"/>
    <w:rsid w:val="00370D77"/>
    <w:rsid w:val="003710C6"/>
    <w:rsid w:val="003740B2"/>
    <w:rsid w:val="003835E4"/>
    <w:rsid w:val="003836F5"/>
    <w:rsid w:val="003844B6"/>
    <w:rsid w:val="00386BF7"/>
    <w:rsid w:val="003910D2"/>
    <w:rsid w:val="003927AF"/>
    <w:rsid w:val="003A0D1B"/>
    <w:rsid w:val="003A2581"/>
    <w:rsid w:val="003A3428"/>
    <w:rsid w:val="003A3EF7"/>
    <w:rsid w:val="003A617C"/>
    <w:rsid w:val="003B33F4"/>
    <w:rsid w:val="003B7B5F"/>
    <w:rsid w:val="003C016C"/>
    <w:rsid w:val="003C2765"/>
    <w:rsid w:val="003C477A"/>
    <w:rsid w:val="003C5523"/>
    <w:rsid w:val="003C5CC3"/>
    <w:rsid w:val="003C6802"/>
    <w:rsid w:val="003C7F91"/>
    <w:rsid w:val="003D1E18"/>
    <w:rsid w:val="003D37BE"/>
    <w:rsid w:val="003D4E09"/>
    <w:rsid w:val="003D6781"/>
    <w:rsid w:val="003E1C4A"/>
    <w:rsid w:val="003E4383"/>
    <w:rsid w:val="003F19D0"/>
    <w:rsid w:val="003F23EC"/>
    <w:rsid w:val="003F2A6D"/>
    <w:rsid w:val="003F4E58"/>
    <w:rsid w:val="003F50EB"/>
    <w:rsid w:val="003F5409"/>
    <w:rsid w:val="003F748C"/>
    <w:rsid w:val="0040174A"/>
    <w:rsid w:val="00403793"/>
    <w:rsid w:val="004049B9"/>
    <w:rsid w:val="004060AC"/>
    <w:rsid w:val="00406126"/>
    <w:rsid w:val="00407BBF"/>
    <w:rsid w:val="004116A3"/>
    <w:rsid w:val="00411DB6"/>
    <w:rsid w:val="004215F6"/>
    <w:rsid w:val="00431E8C"/>
    <w:rsid w:val="0043770B"/>
    <w:rsid w:val="00437B5C"/>
    <w:rsid w:val="0044070D"/>
    <w:rsid w:val="00442ED7"/>
    <w:rsid w:val="00443573"/>
    <w:rsid w:val="0044704C"/>
    <w:rsid w:val="00450F99"/>
    <w:rsid w:val="00452F64"/>
    <w:rsid w:val="00455C7B"/>
    <w:rsid w:val="00455ECE"/>
    <w:rsid w:val="00456841"/>
    <w:rsid w:val="004605D6"/>
    <w:rsid w:val="004631AC"/>
    <w:rsid w:val="00463673"/>
    <w:rsid w:val="004657E5"/>
    <w:rsid w:val="00473C32"/>
    <w:rsid w:val="0047515C"/>
    <w:rsid w:val="00476AF6"/>
    <w:rsid w:val="004845A4"/>
    <w:rsid w:val="00484D74"/>
    <w:rsid w:val="00485E9D"/>
    <w:rsid w:val="00487766"/>
    <w:rsid w:val="00490799"/>
    <w:rsid w:val="00492C81"/>
    <w:rsid w:val="00493281"/>
    <w:rsid w:val="004951D6"/>
    <w:rsid w:val="00496041"/>
    <w:rsid w:val="004972A1"/>
    <w:rsid w:val="004A2229"/>
    <w:rsid w:val="004A2E3B"/>
    <w:rsid w:val="004A2EDE"/>
    <w:rsid w:val="004A4D9A"/>
    <w:rsid w:val="004A6699"/>
    <w:rsid w:val="004A6DDB"/>
    <w:rsid w:val="004B029D"/>
    <w:rsid w:val="004B76A8"/>
    <w:rsid w:val="004C109C"/>
    <w:rsid w:val="004C5017"/>
    <w:rsid w:val="004D2919"/>
    <w:rsid w:val="004D392A"/>
    <w:rsid w:val="004E04F7"/>
    <w:rsid w:val="004E1629"/>
    <w:rsid w:val="004E1895"/>
    <w:rsid w:val="004E7408"/>
    <w:rsid w:val="004E7E47"/>
    <w:rsid w:val="004F14CE"/>
    <w:rsid w:val="004F22F3"/>
    <w:rsid w:val="004F2E42"/>
    <w:rsid w:val="004F639E"/>
    <w:rsid w:val="00504D35"/>
    <w:rsid w:val="00506B32"/>
    <w:rsid w:val="00512B0D"/>
    <w:rsid w:val="00513DBE"/>
    <w:rsid w:val="00514A28"/>
    <w:rsid w:val="00514ABA"/>
    <w:rsid w:val="0051508A"/>
    <w:rsid w:val="00515DF9"/>
    <w:rsid w:val="0051662C"/>
    <w:rsid w:val="00521E57"/>
    <w:rsid w:val="00523AA5"/>
    <w:rsid w:val="0052434F"/>
    <w:rsid w:val="005311A4"/>
    <w:rsid w:val="0053363C"/>
    <w:rsid w:val="00537622"/>
    <w:rsid w:val="0053793B"/>
    <w:rsid w:val="00537A26"/>
    <w:rsid w:val="00544BEC"/>
    <w:rsid w:val="0054501E"/>
    <w:rsid w:val="00545915"/>
    <w:rsid w:val="005535FB"/>
    <w:rsid w:val="00557AD0"/>
    <w:rsid w:val="00560937"/>
    <w:rsid w:val="005616FC"/>
    <w:rsid w:val="00565114"/>
    <w:rsid w:val="005656BD"/>
    <w:rsid w:val="00565E44"/>
    <w:rsid w:val="005667AA"/>
    <w:rsid w:val="00572384"/>
    <w:rsid w:val="0057337A"/>
    <w:rsid w:val="00573607"/>
    <w:rsid w:val="0057449A"/>
    <w:rsid w:val="005747B2"/>
    <w:rsid w:val="00580846"/>
    <w:rsid w:val="005808D7"/>
    <w:rsid w:val="005823E2"/>
    <w:rsid w:val="00584FC5"/>
    <w:rsid w:val="00587FAD"/>
    <w:rsid w:val="00590E7D"/>
    <w:rsid w:val="0059279C"/>
    <w:rsid w:val="005947EE"/>
    <w:rsid w:val="0059568E"/>
    <w:rsid w:val="0059588D"/>
    <w:rsid w:val="005A2834"/>
    <w:rsid w:val="005A3467"/>
    <w:rsid w:val="005A4A6C"/>
    <w:rsid w:val="005A6B1F"/>
    <w:rsid w:val="005C3021"/>
    <w:rsid w:val="005C620C"/>
    <w:rsid w:val="005C7E44"/>
    <w:rsid w:val="005D0506"/>
    <w:rsid w:val="005D18DB"/>
    <w:rsid w:val="005D1C2E"/>
    <w:rsid w:val="005D2156"/>
    <w:rsid w:val="005D45D6"/>
    <w:rsid w:val="005D6E09"/>
    <w:rsid w:val="005E11BC"/>
    <w:rsid w:val="005E374C"/>
    <w:rsid w:val="005E3D79"/>
    <w:rsid w:val="005E4825"/>
    <w:rsid w:val="005E6233"/>
    <w:rsid w:val="005E6792"/>
    <w:rsid w:val="005F4153"/>
    <w:rsid w:val="0060034E"/>
    <w:rsid w:val="006006EE"/>
    <w:rsid w:val="00600EE5"/>
    <w:rsid w:val="006014E3"/>
    <w:rsid w:val="00602638"/>
    <w:rsid w:val="00602F75"/>
    <w:rsid w:val="00605D5F"/>
    <w:rsid w:val="00607EA4"/>
    <w:rsid w:val="006122DC"/>
    <w:rsid w:val="00613DCB"/>
    <w:rsid w:val="00613FBD"/>
    <w:rsid w:val="006165AB"/>
    <w:rsid w:val="006166B6"/>
    <w:rsid w:val="00621AD8"/>
    <w:rsid w:val="0062668E"/>
    <w:rsid w:val="00627A17"/>
    <w:rsid w:val="00631250"/>
    <w:rsid w:val="00633AAC"/>
    <w:rsid w:val="00634789"/>
    <w:rsid w:val="00645283"/>
    <w:rsid w:val="0064771D"/>
    <w:rsid w:val="00650E48"/>
    <w:rsid w:val="00651F7B"/>
    <w:rsid w:val="00652B38"/>
    <w:rsid w:val="00654184"/>
    <w:rsid w:val="00656B98"/>
    <w:rsid w:val="00657096"/>
    <w:rsid w:val="0066041B"/>
    <w:rsid w:val="00663683"/>
    <w:rsid w:val="00664E65"/>
    <w:rsid w:val="00670A2F"/>
    <w:rsid w:val="00671E8F"/>
    <w:rsid w:val="0067210C"/>
    <w:rsid w:val="00672DE2"/>
    <w:rsid w:val="00674812"/>
    <w:rsid w:val="00676044"/>
    <w:rsid w:val="00676354"/>
    <w:rsid w:val="0067743B"/>
    <w:rsid w:val="006840B4"/>
    <w:rsid w:val="006859D3"/>
    <w:rsid w:val="0069361F"/>
    <w:rsid w:val="00693A47"/>
    <w:rsid w:val="00694F6F"/>
    <w:rsid w:val="006961FC"/>
    <w:rsid w:val="006A027E"/>
    <w:rsid w:val="006A08C3"/>
    <w:rsid w:val="006A1F09"/>
    <w:rsid w:val="006A6FD0"/>
    <w:rsid w:val="006A74AE"/>
    <w:rsid w:val="006B0203"/>
    <w:rsid w:val="006B1E5F"/>
    <w:rsid w:val="006B28EE"/>
    <w:rsid w:val="006B5567"/>
    <w:rsid w:val="006B7493"/>
    <w:rsid w:val="006C0790"/>
    <w:rsid w:val="006C1338"/>
    <w:rsid w:val="006D3A83"/>
    <w:rsid w:val="006D6DC9"/>
    <w:rsid w:val="006E0750"/>
    <w:rsid w:val="006E3BB5"/>
    <w:rsid w:val="006E5D7A"/>
    <w:rsid w:val="006F5C4A"/>
    <w:rsid w:val="0070681B"/>
    <w:rsid w:val="007072C1"/>
    <w:rsid w:val="00711B3A"/>
    <w:rsid w:val="007157BA"/>
    <w:rsid w:val="00720B32"/>
    <w:rsid w:val="00721103"/>
    <w:rsid w:val="00724004"/>
    <w:rsid w:val="00724D80"/>
    <w:rsid w:val="00727CE0"/>
    <w:rsid w:val="00733CAA"/>
    <w:rsid w:val="007356B7"/>
    <w:rsid w:val="00735EF1"/>
    <w:rsid w:val="00736975"/>
    <w:rsid w:val="007372A6"/>
    <w:rsid w:val="00741BF5"/>
    <w:rsid w:val="007424DD"/>
    <w:rsid w:val="00754621"/>
    <w:rsid w:val="007568A5"/>
    <w:rsid w:val="00761005"/>
    <w:rsid w:val="007622B5"/>
    <w:rsid w:val="00763700"/>
    <w:rsid w:val="007652F3"/>
    <w:rsid w:val="00765FD2"/>
    <w:rsid w:val="007667A1"/>
    <w:rsid w:val="00772879"/>
    <w:rsid w:val="0077289D"/>
    <w:rsid w:val="007733AB"/>
    <w:rsid w:val="00780835"/>
    <w:rsid w:val="00780E8D"/>
    <w:rsid w:val="00784F9E"/>
    <w:rsid w:val="007900C7"/>
    <w:rsid w:val="00790B09"/>
    <w:rsid w:val="007922A5"/>
    <w:rsid w:val="00793A20"/>
    <w:rsid w:val="00793B98"/>
    <w:rsid w:val="00795DF8"/>
    <w:rsid w:val="007A4199"/>
    <w:rsid w:val="007A4765"/>
    <w:rsid w:val="007A5989"/>
    <w:rsid w:val="007A7AF7"/>
    <w:rsid w:val="007B7A3D"/>
    <w:rsid w:val="007B7CA7"/>
    <w:rsid w:val="007C2D2D"/>
    <w:rsid w:val="007C5848"/>
    <w:rsid w:val="007D0B21"/>
    <w:rsid w:val="007D0B4C"/>
    <w:rsid w:val="007D24A3"/>
    <w:rsid w:val="007D7212"/>
    <w:rsid w:val="007E36E4"/>
    <w:rsid w:val="007E7443"/>
    <w:rsid w:val="007E7BE6"/>
    <w:rsid w:val="007F03EE"/>
    <w:rsid w:val="007F0A86"/>
    <w:rsid w:val="007F20B0"/>
    <w:rsid w:val="007F32E9"/>
    <w:rsid w:val="007F551C"/>
    <w:rsid w:val="008017E8"/>
    <w:rsid w:val="0080211F"/>
    <w:rsid w:val="008055BD"/>
    <w:rsid w:val="00806715"/>
    <w:rsid w:val="008115B8"/>
    <w:rsid w:val="0081268A"/>
    <w:rsid w:val="00817A2C"/>
    <w:rsid w:val="00820E04"/>
    <w:rsid w:val="00822AF5"/>
    <w:rsid w:val="00824896"/>
    <w:rsid w:val="00830B0B"/>
    <w:rsid w:val="008316A4"/>
    <w:rsid w:val="00831BF6"/>
    <w:rsid w:val="00832C04"/>
    <w:rsid w:val="00834529"/>
    <w:rsid w:val="00836269"/>
    <w:rsid w:val="0083792F"/>
    <w:rsid w:val="008402C7"/>
    <w:rsid w:val="00845ABA"/>
    <w:rsid w:val="0084760B"/>
    <w:rsid w:val="00847965"/>
    <w:rsid w:val="00847A5B"/>
    <w:rsid w:val="00850114"/>
    <w:rsid w:val="0085022A"/>
    <w:rsid w:val="00852531"/>
    <w:rsid w:val="00855D06"/>
    <w:rsid w:val="0086253B"/>
    <w:rsid w:val="00863663"/>
    <w:rsid w:val="00863AF3"/>
    <w:rsid w:val="00871F8B"/>
    <w:rsid w:val="00881AC9"/>
    <w:rsid w:val="00884346"/>
    <w:rsid w:val="0088757E"/>
    <w:rsid w:val="00887D2B"/>
    <w:rsid w:val="00887ED3"/>
    <w:rsid w:val="008906AB"/>
    <w:rsid w:val="0089143D"/>
    <w:rsid w:val="00894BA1"/>
    <w:rsid w:val="008A0A21"/>
    <w:rsid w:val="008A0F84"/>
    <w:rsid w:val="008A2719"/>
    <w:rsid w:val="008A3A43"/>
    <w:rsid w:val="008A3E7B"/>
    <w:rsid w:val="008A5130"/>
    <w:rsid w:val="008A580B"/>
    <w:rsid w:val="008A7072"/>
    <w:rsid w:val="008A72AE"/>
    <w:rsid w:val="008A76EC"/>
    <w:rsid w:val="008A7860"/>
    <w:rsid w:val="008B00D1"/>
    <w:rsid w:val="008B0519"/>
    <w:rsid w:val="008B5177"/>
    <w:rsid w:val="008B5479"/>
    <w:rsid w:val="008B65CD"/>
    <w:rsid w:val="008C5FFF"/>
    <w:rsid w:val="008D39C0"/>
    <w:rsid w:val="008D5ED6"/>
    <w:rsid w:val="008D7FC9"/>
    <w:rsid w:val="008E5EE2"/>
    <w:rsid w:val="008E62CC"/>
    <w:rsid w:val="008E6486"/>
    <w:rsid w:val="008E6CF8"/>
    <w:rsid w:val="008F09F7"/>
    <w:rsid w:val="008F2792"/>
    <w:rsid w:val="008F4709"/>
    <w:rsid w:val="008F726E"/>
    <w:rsid w:val="008F7801"/>
    <w:rsid w:val="009024B4"/>
    <w:rsid w:val="00903C99"/>
    <w:rsid w:val="009048FD"/>
    <w:rsid w:val="00904E67"/>
    <w:rsid w:val="00907504"/>
    <w:rsid w:val="00907616"/>
    <w:rsid w:val="00907FB7"/>
    <w:rsid w:val="009114AA"/>
    <w:rsid w:val="0091660D"/>
    <w:rsid w:val="0093058F"/>
    <w:rsid w:val="00931A23"/>
    <w:rsid w:val="00932DB9"/>
    <w:rsid w:val="00933881"/>
    <w:rsid w:val="00936403"/>
    <w:rsid w:val="00937098"/>
    <w:rsid w:val="00940487"/>
    <w:rsid w:val="0094334B"/>
    <w:rsid w:val="00943F44"/>
    <w:rsid w:val="009463E9"/>
    <w:rsid w:val="00947226"/>
    <w:rsid w:val="00950392"/>
    <w:rsid w:val="00950A48"/>
    <w:rsid w:val="0095265D"/>
    <w:rsid w:val="00955619"/>
    <w:rsid w:val="0096280E"/>
    <w:rsid w:val="00970D89"/>
    <w:rsid w:val="00975232"/>
    <w:rsid w:val="009814F8"/>
    <w:rsid w:val="00985FEC"/>
    <w:rsid w:val="00992377"/>
    <w:rsid w:val="0099341B"/>
    <w:rsid w:val="00993576"/>
    <w:rsid w:val="00993D42"/>
    <w:rsid w:val="009960D3"/>
    <w:rsid w:val="009A56AE"/>
    <w:rsid w:val="009A5724"/>
    <w:rsid w:val="009A5A5A"/>
    <w:rsid w:val="009A6032"/>
    <w:rsid w:val="009B0D8D"/>
    <w:rsid w:val="009B2891"/>
    <w:rsid w:val="009B353B"/>
    <w:rsid w:val="009B56D4"/>
    <w:rsid w:val="009C0FB1"/>
    <w:rsid w:val="009C1518"/>
    <w:rsid w:val="009C2786"/>
    <w:rsid w:val="009C31D5"/>
    <w:rsid w:val="009C407F"/>
    <w:rsid w:val="009C5A69"/>
    <w:rsid w:val="009D34ED"/>
    <w:rsid w:val="009D3582"/>
    <w:rsid w:val="009E1242"/>
    <w:rsid w:val="009E445B"/>
    <w:rsid w:val="009F023A"/>
    <w:rsid w:val="009F1C18"/>
    <w:rsid w:val="009F2197"/>
    <w:rsid w:val="009F3DFF"/>
    <w:rsid w:val="00A00617"/>
    <w:rsid w:val="00A014AD"/>
    <w:rsid w:val="00A018EA"/>
    <w:rsid w:val="00A03D8C"/>
    <w:rsid w:val="00A11614"/>
    <w:rsid w:val="00A16E34"/>
    <w:rsid w:val="00A26B38"/>
    <w:rsid w:val="00A307A2"/>
    <w:rsid w:val="00A323F8"/>
    <w:rsid w:val="00A32929"/>
    <w:rsid w:val="00A34B83"/>
    <w:rsid w:val="00A445EC"/>
    <w:rsid w:val="00A448D1"/>
    <w:rsid w:val="00A47BFE"/>
    <w:rsid w:val="00A51F51"/>
    <w:rsid w:val="00A5601D"/>
    <w:rsid w:val="00A577C2"/>
    <w:rsid w:val="00A57E85"/>
    <w:rsid w:val="00A6082D"/>
    <w:rsid w:val="00A62C1E"/>
    <w:rsid w:val="00A646B7"/>
    <w:rsid w:val="00A7107B"/>
    <w:rsid w:val="00A71818"/>
    <w:rsid w:val="00A7780C"/>
    <w:rsid w:val="00A77D69"/>
    <w:rsid w:val="00A825B1"/>
    <w:rsid w:val="00A8505B"/>
    <w:rsid w:val="00A85A2F"/>
    <w:rsid w:val="00A861DE"/>
    <w:rsid w:val="00A914A6"/>
    <w:rsid w:val="00A93DAF"/>
    <w:rsid w:val="00AA0B66"/>
    <w:rsid w:val="00AA23AE"/>
    <w:rsid w:val="00AA3011"/>
    <w:rsid w:val="00AB00CE"/>
    <w:rsid w:val="00AB0C40"/>
    <w:rsid w:val="00AB2F76"/>
    <w:rsid w:val="00AB340A"/>
    <w:rsid w:val="00AB4DEF"/>
    <w:rsid w:val="00AB54E5"/>
    <w:rsid w:val="00AB6EE2"/>
    <w:rsid w:val="00AB737E"/>
    <w:rsid w:val="00AB7E25"/>
    <w:rsid w:val="00AC4109"/>
    <w:rsid w:val="00AC54D9"/>
    <w:rsid w:val="00AC60CA"/>
    <w:rsid w:val="00AC649F"/>
    <w:rsid w:val="00AC68A8"/>
    <w:rsid w:val="00AD175F"/>
    <w:rsid w:val="00AD1C2D"/>
    <w:rsid w:val="00AD2757"/>
    <w:rsid w:val="00AE0177"/>
    <w:rsid w:val="00AE1174"/>
    <w:rsid w:val="00AE1191"/>
    <w:rsid w:val="00AE25E0"/>
    <w:rsid w:val="00AE2A82"/>
    <w:rsid w:val="00AE3B30"/>
    <w:rsid w:val="00AE43F6"/>
    <w:rsid w:val="00AE6A9B"/>
    <w:rsid w:val="00AE7130"/>
    <w:rsid w:val="00AF4499"/>
    <w:rsid w:val="00AF75BC"/>
    <w:rsid w:val="00AF7B9D"/>
    <w:rsid w:val="00B0188B"/>
    <w:rsid w:val="00B032AC"/>
    <w:rsid w:val="00B03587"/>
    <w:rsid w:val="00B142FC"/>
    <w:rsid w:val="00B245E8"/>
    <w:rsid w:val="00B254A8"/>
    <w:rsid w:val="00B2784E"/>
    <w:rsid w:val="00B30049"/>
    <w:rsid w:val="00B307FC"/>
    <w:rsid w:val="00B3728B"/>
    <w:rsid w:val="00B40938"/>
    <w:rsid w:val="00B425B5"/>
    <w:rsid w:val="00B441C5"/>
    <w:rsid w:val="00B45676"/>
    <w:rsid w:val="00B4777B"/>
    <w:rsid w:val="00B50011"/>
    <w:rsid w:val="00B515F4"/>
    <w:rsid w:val="00B52472"/>
    <w:rsid w:val="00B52F4B"/>
    <w:rsid w:val="00B556DD"/>
    <w:rsid w:val="00B627BD"/>
    <w:rsid w:val="00B63CFA"/>
    <w:rsid w:val="00B6469B"/>
    <w:rsid w:val="00B65810"/>
    <w:rsid w:val="00B67F91"/>
    <w:rsid w:val="00B741A3"/>
    <w:rsid w:val="00B7688D"/>
    <w:rsid w:val="00B8144C"/>
    <w:rsid w:val="00B96122"/>
    <w:rsid w:val="00BA0BF6"/>
    <w:rsid w:val="00BA19B4"/>
    <w:rsid w:val="00BB0C1A"/>
    <w:rsid w:val="00BC383D"/>
    <w:rsid w:val="00BC6217"/>
    <w:rsid w:val="00BD023A"/>
    <w:rsid w:val="00BD0961"/>
    <w:rsid w:val="00BD5885"/>
    <w:rsid w:val="00BD6626"/>
    <w:rsid w:val="00BE11F3"/>
    <w:rsid w:val="00BE175F"/>
    <w:rsid w:val="00BE28FF"/>
    <w:rsid w:val="00BE4001"/>
    <w:rsid w:val="00BE4EC5"/>
    <w:rsid w:val="00BE60D9"/>
    <w:rsid w:val="00BE6924"/>
    <w:rsid w:val="00BE71F7"/>
    <w:rsid w:val="00BF01C9"/>
    <w:rsid w:val="00BF05C8"/>
    <w:rsid w:val="00BF0C72"/>
    <w:rsid w:val="00BF25A3"/>
    <w:rsid w:val="00C02147"/>
    <w:rsid w:val="00C02B78"/>
    <w:rsid w:val="00C06BD1"/>
    <w:rsid w:val="00C10F28"/>
    <w:rsid w:val="00C10FF4"/>
    <w:rsid w:val="00C145BE"/>
    <w:rsid w:val="00C151E8"/>
    <w:rsid w:val="00C218E8"/>
    <w:rsid w:val="00C22DA2"/>
    <w:rsid w:val="00C25C3F"/>
    <w:rsid w:val="00C26668"/>
    <w:rsid w:val="00C31065"/>
    <w:rsid w:val="00C310AF"/>
    <w:rsid w:val="00C33B9C"/>
    <w:rsid w:val="00C34A0C"/>
    <w:rsid w:val="00C352BA"/>
    <w:rsid w:val="00C37943"/>
    <w:rsid w:val="00C37F29"/>
    <w:rsid w:val="00C44572"/>
    <w:rsid w:val="00C47DCC"/>
    <w:rsid w:val="00C52C8E"/>
    <w:rsid w:val="00C55F35"/>
    <w:rsid w:val="00C56926"/>
    <w:rsid w:val="00C57FB6"/>
    <w:rsid w:val="00C66508"/>
    <w:rsid w:val="00C7777C"/>
    <w:rsid w:val="00C8233D"/>
    <w:rsid w:val="00C83278"/>
    <w:rsid w:val="00C8515C"/>
    <w:rsid w:val="00C87C3E"/>
    <w:rsid w:val="00C90CF9"/>
    <w:rsid w:val="00C91E8A"/>
    <w:rsid w:val="00C94D1E"/>
    <w:rsid w:val="00C95F69"/>
    <w:rsid w:val="00C96EBC"/>
    <w:rsid w:val="00CA09E8"/>
    <w:rsid w:val="00CA23F4"/>
    <w:rsid w:val="00CA2F2C"/>
    <w:rsid w:val="00CA2F7C"/>
    <w:rsid w:val="00CA34D1"/>
    <w:rsid w:val="00CA6742"/>
    <w:rsid w:val="00CB1ABB"/>
    <w:rsid w:val="00CB33D2"/>
    <w:rsid w:val="00CB7C2B"/>
    <w:rsid w:val="00CC3870"/>
    <w:rsid w:val="00CC69B4"/>
    <w:rsid w:val="00CD511A"/>
    <w:rsid w:val="00CD5359"/>
    <w:rsid w:val="00CD5889"/>
    <w:rsid w:val="00CE2674"/>
    <w:rsid w:val="00CE4C26"/>
    <w:rsid w:val="00CE4F5E"/>
    <w:rsid w:val="00CF045C"/>
    <w:rsid w:val="00CF4BE4"/>
    <w:rsid w:val="00CF6B3A"/>
    <w:rsid w:val="00D0032E"/>
    <w:rsid w:val="00D039F9"/>
    <w:rsid w:val="00D05D78"/>
    <w:rsid w:val="00D12045"/>
    <w:rsid w:val="00D177C5"/>
    <w:rsid w:val="00D22D12"/>
    <w:rsid w:val="00D3149E"/>
    <w:rsid w:val="00D4064D"/>
    <w:rsid w:val="00D41B49"/>
    <w:rsid w:val="00D421CC"/>
    <w:rsid w:val="00D45764"/>
    <w:rsid w:val="00D5037F"/>
    <w:rsid w:val="00D518AF"/>
    <w:rsid w:val="00D5419F"/>
    <w:rsid w:val="00D54632"/>
    <w:rsid w:val="00D645B9"/>
    <w:rsid w:val="00D655A9"/>
    <w:rsid w:val="00D65972"/>
    <w:rsid w:val="00D71B4E"/>
    <w:rsid w:val="00D720A0"/>
    <w:rsid w:val="00D720FC"/>
    <w:rsid w:val="00D7267D"/>
    <w:rsid w:val="00D72DF8"/>
    <w:rsid w:val="00D72F73"/>
    <w:rsid w:val="00D82FB2"/>
    <w:rsid w:val="00D83F0F"/>
    <w:rsid w:val="00D85CF3"/>
    <w:rsid w:val="00D87E08"/>
    <w:rsid w:val="00D9194C"/>
    <w:rsid w:val="00D92184"/>
    <w:rsid w:val="00D94EEB"/>
    <w:rsid w:val="00D97749"/>
    <w:rsid w:val="00D9775B"/>
    <w:rsid w:val="00D97CDD"/>
    <w:rsid w:val="00DA1338"/>
    <w:rsid w:val="00DA1FF5"/>
    <w:rsid w:val="00DA3237"/>
    <w:rsid w:val="00DA511E"/>
    <w:rsid w:val="00DA748D"/>
    <w:rsid w:val="00DA753F"/>
    <w:rsid w:val="00DB10E1"/>
    <w:rsid w:val="00DB6AD2"/>
    <w:rsid w:val="00DC04A5"/>
    <w:rsid w:val="00DC2C47"/>
    <w:rsid w:val="00DC58C0"/>
    <w:rsid w:val="00DD0E61"/>
    <w:rsid w:val="00DD18EC"/>
    <w:rsid w:val="00DD3E60"/>
    <w:rsid w:val="00DE0B69"/>
    <w:rsid w:val="00DE518B"/>
    <w:rsid w:val="00DE57A6"/>
    <w:rsid w:val="00DE5B27"/>
    <w:rsid w:val="00DE6011"/>
    <w:rsid w:val="00DF40E9"/>
    <w:rsid w:val="00DF6BE9"/>
    <w:rsid w:val="00E03EA6"/>
    <w:rsid w:val="00E10162"/>
    <w:rsid w:val="00E10A6A"/>
    <w:rsid w:val="00E14044"/>
    <w:rsid w:val="00E158AE"/>
    <w:rsid w:val="00E158CC"/>
    <w:rsid w:val="00E17262"/>
    <w:rsid w:val="00E200F3"/>
    <w:rsid w:val="00E20B8E"/>
    <w:rsid w:val="00E23C9E"/>
    <w:rsid w:val="00E24BDE"/>
    <w:rsid w:val="00E27352"/>
    <w:rsid w:val="00E3196C"/>
    <w:rsid w:val="00E325FF"/>
    <w:rsid w:val="00E32FC9"/>
    <w:rsid w:val="00E3512D"/>
    <w:rsid w:val="00E35DD2"/>
    <w:rsid w:val="00E35F53"/>
    <w:rsid w:val="00E43A2C"/>
    <w:rsid w:val="00E44224"/>
    <w:rsid w:val="00E45C48"/>
    <w:rsid w:val="00E4687D"/>
    <w:rsid w:val="00E47835"/>
    <w:rsid w:val="00E52364"/>
    <w:rsid w:val="00E535E0"/>
    <w:rsid w:val="00E56C3C"/>
    <w:rsid w:val="00E571DA"/>
    <w:rsid w:val="00E57846"/>
    <w:rsid w:val="00E704F9"/>
    <w:rsid w:val="00E742D8"/>
    <w:rsid w:val="00E80CDC"/>
    <w:rsid w:val="00E8516D"/>
    <w:rsid w:val="00E863E9"/>
    <w:rsid w:val="00E86D3C"/>
    <w:rsid w:val="00E879FA"/>
    <w:rsid w:val="00E919DF"/>
    <w:rsid w:val="00E923F3"/>
    <w:rsid w:val="00E93A9B"/>
    <w:rsid w:val="00E93A9F"/>
    <w:rsid w:val="00E9705A"/>
    <w:rsid w:val="00E97CD7"/>
    <w:rsid w:val="00EA18E5"/>
    <w:rsid w:val="00EA3C50"/>
    <w:rsid w:val="00EA42C8"/>
    <w:rsid w:val="00EA7DC2"/>
    <w:rsid w:val="00EB015F"/>
    <w:rsid w:val="00EB14CA"/>
    <w:rsid w:val="00EB763E"/>
    <w:rsid w:val="00EB77C1"/>
    <w:rsid w:val="00EC0153"/>
    <w:rsid w:val="00EC05AE"/>
    <w:rsid w:val="00EC1311"/>
    <w:rsid w:val="00ED2745"/>
    <w:rsid w:val="00ED5205"/>
    <w:rsid w:val="00ED5229"/>
    <w:rsid w:val="00ED5326"/>
    <w:rsid w:val="00ED5701"/>
    <w:rsid w:val="00ED5F3D"/>
    <w:rsid w:val="00ED624A"/>
    <w:rsid w:val="00EE0827"/>
    <w:rsid w:val="00EE18EF"/>
    <w:rsid w:val="00EE1C37"/>
    <w:rsid w:val="00EE2C00"/>
    <w:rsid w:val="00EE44AA"/>
    <w:rsid w:val="00EE4A6A"/>
    <w:rsid w:val="00EF0127"/>
    <w:rsid w:val="00EF08E6"/>
    <w:rsid w:val="00EF35D2"/>
    <w:rsid w:val="00F02E84"/>
    <w:rsid w:val="00F0388F"/>
    <w:rsid w:val="00F05BB2"/>
    <w:rsid w:val="00F15F08"/>
    <w:rsid w:val="00F169AC"/>
    <w:rsid w:val="00F173BD"/>
    <w:rsid w:val="00F20916"/>
    <w:rsid w:val="00F21A0B"/>
    <w:rsid w:val="00F21F24"/>
    <w:rsid w:val="00F273D1"/>
    <w:rsid w:val="00F27AE8"/>
    <w:rsid w:val="00F30137"/>
    <w:rsid w:val="00F31474"/>
    <w:rsid w:val="00F33699"/>
    <w:rsid w:val="00F3412B"/>
    <w:rsid w:val="00F35429"/>
    <w:rsid w:val="00F35849"/>
    <w:rsid w:val="00F470DB"/>
    <w:rsid w:val="00F47C44"/>
    <w:rsid w:val="00F51FF8"/>
    <w:rsid w:val="00F53E09"/>
    <w:rsid w:val="00F56582"/>
    <w:rsid w:val="00F56AF0"/>
    <w:rsid w:val="00F57257"/>
    <w:rsid w:val="00F573BB"/>
    <w:rsid w:val="00F62E18"/>
    <w:rsid w:val="00F63C80"/>
    <w:rsid w:val="00F65C88"/>
    <w:rsid w:val="00F66872"/>
    <w:rsid w:val="00F67845"/>
    <w:rsid w:val="00F72FA4"/>
    <w:rsid w:val="00F73DFF"/>
    <w:rsid w:val="00F76555"/>
    <w:rsid w:val="00F8387A"/>
    <w:rsid w:val="00F842B6"/>
    <w:rsid w:val="00F866AB"/>
    <w:rsid w:val="00F87051"/>
    <w:rsid w:val="00FA092C"/>
    <w:rsid w:val="00FA4424"/>
    <w:rsid w:val="00FA4EE8"/>
    <w:rsid w:val="00FA5809"/>
    <w:rsid w:val="00FB32A9"/>
    <w:rsid w:val="00FB43BA"/>
    <w:rsid w:val="00FB45A2"/>
    <w:rsid w:val="00FB49A9"/>
    <w:rsid w:val="00FB4DC4"/>
    <w:rsid w:val="00FB5EAA"/>
    <w:rsid w:val="00FC477F"/>
    <w:rsid w:val="00FC4B32"/>
    <w:rsid w:val="00FC7A43"/>
    <w:rsid w:val="00FD2A6A"/>
    <w:rsid w:val="00FD500E"/>
    <w:rsid w:val="00FD7EBD"/>
    <w:rsid w:val="00FE1C0B"/>
    <w:rsid w:val="00FE1CAB"/>
    <w:rsid w:val="00FE33BE"/>
    <w:rsid w:val="00FE3E64"/>
    <w:rsid w:val="00FF360F"/>
    <w:rsid w:val="00FF4A41"/>
    <w:rsid w:val="00FF4D4D"/>
    <w:rsid w:val="00FF4FF5"/>
    <w:rsid w:val="00FF58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5E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6"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032AC"/>
    <w:pPr>
      <w:spacing w:before="60" w:after="120" w:line="240" w:lineRule="auto"/>
      <w:jc w:val="both"/>
    </w:pPr>
  </w:style>
  <w:style w:type="paragraph" w:styleId="Nagwek1">
    <w:name w:val="heading 1"/>
    <w:basedOn w:val="Normalny"/>
    <w:next w:val="Normalny"/>
    <w:link w:val="Nagwek1Znak"/>
    <w:qFormat/>
    <w:rsid w:val="00F87051"/>
    <w:pPr>
      <w:keepNext/>
      <w:keepLines/>
      <w:numPr>
        <w:numId w:val="7"/>
      </w:numPr>
      <w:spacing w:before="360" w:after="240"/>
      <w:ind w:left="431" w:hanging="431"/>
      <w:outlineLvl w:val="0"/>
    </w:pPr>
    <w:rPr>
      <w:rFonts w:eastAsiaTheme="majorEastAsia" w:cstheme="majorBidi"/>
      <w:bCs/>
      <w:color w:val="2E74B5" w:themeColor="accent1" w:themeShade="BF"/>
      <w:sz w:val="32"/>
      <w:szCs w:val="28"/>
    </w:rPr>
  </w:style>
  <w:style w:type="paragraph" w:styleId="Nagwek2">
    <w:name w:val="heading 2"/>
    <w:basedOn w:val="Normalny"/>
    <w:next w:val="Normalny"/>
    <w:link w:val="Nagwek2Znak"/>
    <w:unhideWhenUsed/>
    <w:qFormat/>
    <w:rsid w:val="00F87051"/>
    <w:pPr>
      <w:keepNext/>
      <w:keepLines/>
      <w:numPr>
        <w:ilvl w:val="1"/>
        <w:numId w:val="7"/>
      </w:numPr>
      <w:spacing w:before="240"/>
      <w:ind w:left="1088" w:hanging="578"/>
      <w:outlineLvl w:val="1"/>
    </w:pPr>
    <w:rPr>
      <w:rFonts w:eastAsiaTheme="majorEastAsia" w:cstheme="majorBidi"/>
      <w:color w:val="2E74B5" w:themeColor="accent1" w:themeShade="BF"/>
      <w:sz w:val="28"/>
      <w:szCs w:val="26"/>
    </w:rPr>
  </w:style>
  <w:style w:type="paragraph" w:styleId="Nagwek3">
    <w:name w:val="heading 3"/>
    <w:basedOn w:val="Normalny"/>
    <w:next w:val="Normalny"/>
    <w:link w:val="Nagwek3Znak"/>
    <w:qFormat/>
    <w:rsid w:val="00F87051"/>
    <w:pPr>
      <w:keepNext/>
      <w:numPr>
        <w:ilvl w:val="2"/>
        <w:numId w:val="7"/>
      </w:numPr>
      <w:spacing w:before="240"/>
      <w:ind w:left="1304" w:hanging="567"/>
      <w:outlineLvl w:val="2"/>
    </w:pPr>
    <w:rPr>
      <w:rFonts w:eastAsia="Times New Roman" w:cs="Times New Roman"/>
      <w:bCs/>
      <w:color w:val="2E74B5" w:themeColor="accent1" w:themeShade="BF"/>
      <w:sz w:val="24"/>
      <w:szCs w:val="24"/>
    </w:rPr>
  </w:style>
  <w:style w:type="paragraph" w:styleId="Nagwek4">
    <w:name w:val="heading 4"/>
    <w:basedOn w:val="Normalny"/>
    <w:next w:val="Normalny"/>
    <w:link w:val="Nagwek4Znak"/>
    <w:qFormat/>
    <w:rsid w:val="00A32929"/>
    <w:pPr>
      <w:keepNext/>
      <w:numPr>
        <w:ilvl w:val="3"/>
        <w:numId w:val="7"/>
      </w:numPr>
      <w:spacing w:before="120"/>
      <w:ind w:left="1713" w:hanging="862"/>
      <w:outlineLvl w:val="3"/>
    </w:pPr>
    <w:rPr>
      <w:rFonts w:eastAsia="Times New Roman" w:cs="Times New Roman"/>
      <w:bCs/>
      <w:color w:val="2E74B5" w:themeColor="accent1" w:themeShade="BF"/>
      <w:szCs w:val="28"/>
    </w:rPr>
  </w:style>
  <w:style w:type="paragraph" w:styleId="Nagwek5">
    <w:name w:val="heading 5"/>
    <w:basedOn w:val="Normalny"/>
    <w:next w:val="Normalny"/>
    <w:link w:val="Nagwek5Znak"/>
    <w:uiPriority w:val="9"/>
    <w:semiHidden/>
    <w:unhideWhenUsed/>
    <w:qFormat/>
    <w:rsid w:val="003910D2"/>
    <w:pPr>
      <w:numPr>
        <w:ilvl w:val="4"/>
        <w:numId w:val="7"/>
      </w:numPr>
      <w:spacing w:before="200" w:after="0" w:line="276" w:lineRule="auto"/>
      <w:outlineLvl w:val="4"/>
    </w:pPr>
    <w:rPr>
      <w:rFonts w:ascii="Cambria" w:eastAsia="Times New Roman" w:hAnsi="Cambria" w:cs="Times New Roman"/>
      <w:b/>
      <w:bCs/>
      <w:color w:val="7F7F7F"/>
      <w:lang w:eastAsia="pl-PL" w:bidi="pl-PL"/>
    </w:rPr>
  </w:style>
  <w:style w:type="paragraph" w:styleId="Nagwek6">
    <w:name w:val="heading 6"/>
    <w:basedOn w:val="Normalny"/>
    <w:next w:val="Normalny"/>
    <w:link w:val="Nagwek6Znak"/>
    <w:uiPriority w:val="9"/>
    <w:semiHidden/>
    <w:unhideWhenUsed/>
    <w:qFormat/>
    <w:rsid w:val="00513DBE"/>
    <w:pPr>
      <w:keepNext/>
      <w:keepLines/>
      <w:numPr>
        <w:ilvl w:val="5"/>
        <w:numId w:val="7"/>
      </w:numPr>
      <w:spacing w:before="40" w:after="0"/>
      <w:outlineLvl w:val="5"/>
    </w:pPr>
    <w:rPr>
      <w:rFonts w:asciiTheme="majorHAnsi" w:eastAsiaTheme="majorEastAsia" w:hAnsiTheme="majorHAnsi" w:cstheme="majorBidi"/>
      <w:color w:val="1F4D78" w:themeColor="accent1" w:themeShade="7F"/>
      <w:sz w:val="24"/>
      <w:szCs w:val="24"/>
      <w:lang w:eastAsia="pl-PL"/>
    </w:rPr>
  </w:style>
  <w:style w:type="paragraph" w:styleId="Nagwek7">
    <w:name w:val="heading 7"/>
    <w:basedOn w:val="Normalny"/>
    <w:next w:val="Normalny"/>
    <w:link w:val="Nagwek7Znak"/>
    <w:uiPriority w:val="9"/>
    <w:semiHidden/>
    <w:unhideWhenUsed/>
    <w:qFormat/>
    <w:rsid w:val="00513DBE"/>
    <w:pPr>
      <w:keepNext/>
      <w:keepLines/>
      <w:numPr>
        <w:ilvl w:val="6"/>
        <w:numId w:val="7"/>
      </w:numPr>
      <w:spacing w:before="40" w:after="0"/>
      <w:outlineLvl w:val="6"/>
    </w:pPr>
    <w:rPr>
      <w:rFonts w:asciiTheme="majorHAnsi" w:eastAsiaTheme="majorEastAsia" w:hAnsiTheme="majorHAnsi" w:cstheme="majorBidi"/>
      <w:i/>
      <w:iCs/>
      <w:color w:val="1F4D78" w:themeColor="accent1" w:themeShade="7F"/>
      <w:sz w:val="24"/>
      <w:szCs w:val="24"/>
      <w:lang w:eastAsia="pl-PL"/>
    </w:rPr>
  </w:style>
  <w:style w:type="paragraph" w:styleId="Nagwek8">
    <w:name w:val="heading 8"/>
    <w:basedOn w:val="Normalny"/>
    <w:next w:val="Normalny"/>
    <w:link w:val="Nagwek8Znak"/>
    <w:uiPriority w:val="9"/>
    <w:semiHidden/>
    <w:unhideWhenUsed/>
    <w:qFormat/>
    <w:rsid w:val="00513DBE"/>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lang w:eastAsia="pl-PL"/>
    </w:rPr>
  </w:style>
  <w:style w:type="paragraph" w:styleId="Nagwek9">
    <w:name w:val="heading 9"/>
    <w:basedOn w:val="Normalny"/>
    <w:next w:val="Normalny"/>
    <w:link w:val="Nagwek9Znak"/>
    <w:uiPriority w:val="9"/>
    <w:semiHidden/>
    <w:unhideWhenUsed/>
    <w:qFormat/>
    <w:rsid w:val="00513DBE"/>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E20B8E"/>
  </w:style>
  <w:style w:type="paragraph" w:customStyle="1" w:styleId="msonormal0">
    <w:name w:val="msonormal"/>
    <w:basedOn w:val="Normalny"/>
    <w:rsid w:val="00E20B8E"/>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center">
    <w:name w:val="center"/>
    <w:basedOn w:val="Normalny"/>
    <w:rsid w:val="00E20B8E"/>
    <w:pPr>
      <w:spacing w:before="120" w:after="0"/>
      <w:jc w:val="center"/>
    </w:pPr>
    <w:rPr>
      <w:rFonts w:ascii="Times New Roman" w:eastAsia="Times New Roman" w:hAnsi="Times New Roman" w:cs="Times New Roman"/>
      <w:sz w:val="24"/>
      <w:szCs w:val="24"/>
      <w:lang w:eastAsia="pl-PL"/>
    </w:rPr>
  </w:style>
  <w:style w:type="paragraph" w:customStyle="1" w:styleId="edition">
    <w:name w:val="edition"/>
    <w:basedOn w:val="Normalny"/>
    <w:rsid w:val="00E20B8E"/>
    <w:pPr>
      <w:spacing w:before="120"/>
    </w:pPr>
    <w:rPr>
      <w:rFonts w:ascii="Times New Roman" w:eastAsia="Times New Roman" w:hAnsi="Times New Roman" w:cs="Times New Roman"/>
      <w:sz w:val="24"/>
      <w:szCs w:val="24"/>
      <w:lang w:eastAsia="pl-PL"/>
    </w:rPr>
  </w:style>
  <w:style w:type="paragraph" w:customStyle="1" w:styleId="hd-date">
    <w:name w:val="hd-date"/>
    <w:basedOn w:val="Normalny"/>
    <w:rsid w:val="00E20B8E"/>
    <w:pPr>
      <w:spacing w:before="120"/>
    </w:pPr>
    <w:rPr>
      <w:rFonts w:ascii="Times New Roman" w:eastAsia="Times New Roman" w:hAnsi="Times New Roman" w:cs="Times New Roman"/>
      <w:sz w:val="24"/>
      <w:szCs w:val="24"/>
      <w:lang w:eastAsia="pl-PL"/>
    </w:rPr>
  </w:style>
  <w:style w:type="paragraph" w:customStyle="1" w:styleId="hd-lg">
    <w:name w:val="hd-lg"/>
    <w:basedOn w:val="Normalny"/>
    <w:rsid w:val="00E20B8E"/>
    <w:pPr>
      <w:pBdr>
        <w:top w:val="single" w:sz="6" w:space="0" w:color="000000"/>
        <w:left w:val="single" w:sz="6" w:space="0" w:color="000000"/>
        <w:bottom w:val="single" w:sz="6" w:space="0" w:color="000000"/>
        <w:right w:val="single" w:sz="6" w:space="0" w:color="000000"/>
      </w:pBdr>
      <w:spacing w:before="120"/>
      <w:jc w:val="center"/>
    </w:pPr>
    <w:rPr>
      <w:rFonts w:ascii="Times New Roman" w:eastAsia="Times New Roman" w:hAnsi="Times New Roman" w:cs="Times New Roman"/>
      <w:sz w:val="24"/>
      <w:szCs w:val="24"/>
      <w:lang w:eastAsia="pl-PL"/>
    </w:rPr>
  </w:style>
  <w:style w:type="paragraph" w:customStyle="1" w:styleId="hd-oj">
    <w:name w:val="hd-oj"/>
    <w:basedOn w:val="Normalny"/>
    <w:rsid w:val="00E20B8E"/>
    <w:pPr>
      <w:spacing w:before="120"/>
      <w:jc w:val="right"/>
    </w:pPr>
    <w:rPr>
      <w:rFonts w:ascii="Times New Roman" w:eastAsia="Times New Roman" w:hAnsi="Times New Roman" w:cs="Times New Roman"/>
      <w:sz w:val="24"/>
      <w:szCs w:val="24"/>
      <w:lang w:eastAsia="pl-PL"/>
    </w:rPr>
  </w:style>
  <w:style w:type="paragraph" w:customStyle="1" w:styleId="hd-ti">
    <w:name w:val="hd-ti"/>
    <w:basedOn w:val="Normalny"/>
    <w:rsid w:val="00E20B8E"/>
    <w:pPr>
      <w:spacing w:before="120"/>
      <w:jc w:val="center"/>
    </w:pPr>
    <w:rPr>
      <w:rFonts w:ascii="Times New Roman" w:eastAsia="Times New Roman" w:hAnsi="Times New Roman" w:cs="Times New Roman"/>
      <w:sz w:val="24"/>
      <w:szCs w:val="24"/>
      <w:lang w:eastAsia="pl-PL"/>
    </w:rPr>
  </w:style>
  <w:style w:type="paragraph" w:customStyle="1" w:styleId="image">
    <w:name w:val="image"/>
    <w:basedOn w:val="Normalny"/>
    <w:rsid w:val="00E20B8E"/>
    <w:pPr>
      <w:spacing w:before="120"/>
      <w:jc w:val="center"/>
    </w:pPr>
    <w:rPr>
      <w:rFonts w:ascii="Times New Roman" w:eastAsia="Times New Roman" w:hAnsi="Times New Roman" w:cs="Times New Roman"/>
      <w:sz w:val="24"/>
      <w:szCs w:val="24"/>
      <w:lang w:eastAsia="pl-PL"/>
    </w:rPr>
  </w:style>
  <w:style w:type="paragraph" w:customStyle="1" w:styleId="issn">
    <w:name w:val="issn"/>
    <w:basedOn w:val="Normalny"/>
    <w:rsid w:val="00E20B8E"/>
    <w:pPr>
      <w:spacing w:before="240"/>
      <w:jc w:val="right"/>
    </w:pPr>
    <w:rPr>
      <w:rFonts w:ascii="Times New Roman" w:eastAsia="Times New Roman" w:hAnsi="Times New Roman" w:cs="Times New Roman"/>
      <w:sz w:val="19"/>
      <w:szCs w:val="19"/>
      <w:lang w:eastAsia="pl-PL"/>
    </w:rPr>
  </w:style>
  <w:style w:type="paragraph" w:customStyle="1" w:styleId="lg">
    <w:name w:val="lg"/>
    <w:basedOn w:val="Normalny"/>
    <w:rsid w:val="00E20B8E"/>
    <w:pPr>
      <w:pBdr>
        <w:top w:val="single" w:sz="6" w:space="10" w:color="000000"/>
        <w:left w:val="single" w:sz="6" w:space="10" w:color="000000"/>
        <w:bottom w:val="single" w:sz="6" w:space="10" w:color="000000"/>
        <w:right w:val="single" w:sz="6" w:space="10" w:color="000000"/>
      </w:pBdr>
      <w:spacing w:before="120"/>
      <w:jc w:val="center"/>
    </w:pPr>
    <w:rPr>
      <w:rFonts w:ascii="Times New Roman" w:eastAsia="Times New Roman" w:hAnsi="Times New Roman" w:cs="Times New Roman"/>
      <w:b/>
      <w:bCs/>
      <w:sz w:val="58"/>
      <w:szCs w:val="58"/>
      <w:lang w:eastAsia="pl-PL"/>
    </w:rPr>
  </w:style>
  <w:style w:type="paragraph" w:customStyle="1" w:styleId="no-doc-c">
    <w:name w:val="no-doc-c"/>
    <w:basedOn w:val="Normalny"/>
    <w:rsid w:val="00E20B8E"/>
    <w:pPr>
      <w:spacing w:before="120"/>
      <w:jc w:val="center"/>
    </w:pPr>
    <w:rPr>
      <w:rFonts w:ascii="Times New Roman" w:eastAsia="Times New Roman" w:hAnsi="Times New Roman" w:cs="Times New Roman"/>
      <w:sz w:val="24"/>
      <w:szCs w:val="24"/>
      <w:lang w:eastAsia="pl-PL"/>
    </w:rPr>
  </w:style>
  <w:style w:type="paragraph" w:customStyle="1" w:styleId="Normalny1">
    <w:name w:val="Normalny1"/>
    <w:basedOn w:val="Normalny"/>
    <w:rsid w:val="00E20B8E"/>
    <w:pPr>
      <w:spacing w:before="120" w:after="0"/>
    </w:pPr>
    <w:rPr>
      <w:rFonts w:ascii="Times New Roman" w:eastAsia="Times New Roman" w:hAnsi="Times New Roman" w:cs="Times New Roman"/>
      <w:sz w:val="24"/>
      <w:szCs w:val="24"/>
      <w:lang w:eastAsia="pl-PL"/>
    </w:rPr>
  </w:style>
  <w:style w:type="paragraph" w:customStyle="1" w:styleId="normal-center">
    <w:name w:val="normal-center"/>
    <w:basedOn w:val="Normalny"/>
    <w:rsid w:val="00E20B8E"/>
    <w:pPr>
      <w:spacing w:before="120" w:after="0"/>
      <w:jc w:val="center"/>
    </w:pPr>
    <w:rPr>
      <w:rFonts w:ascii="Times New Roman" w:eastAsia="Times New Roman" w:hAnsi="Times New Roman" w:cs="Times New Roman"/>
      <w:sz w:val="24"/>
      <w:szCs w:val="24"/>
      <w:lang w:eastAsia="pl-PL"/>
    </w:rPr>
  </w:style>
  <w:style w:type="paragraph" w:customStyle="1" w:styleId="normal-right">
    <w:name w:val="normal-right"/>
    <w:basedOn w:val="Normalny"/>
    <w:rsid w:val="00E20B8E"/>
    <w:pPr>
      <w:spacing w:before="120" w:after="0"/>
      <w:jc w:val="right"/>
    </w:pPr>
    <w:rPr>
      <w:rFonts w:ascii="Times New Roman" w:eastAsia="Times New Roman" w:hAnsi="Times New Roman" w:cs="Times New Roman"/>
      <w:sz w:val="24"/>
      <w:szCs w:val="24"/>
      <w:lang w:eastAsia="pl-PL"/>
    </w:rPr>
  </w:style>
  <w:style w:type="paragraph" w:customStyle="1" w:styleId="note">
    <w:name w:val="note"/>
    <w:basedOn w:val="Normalny"/>
    <w:rsid w:val="00E20B8E"/>
    <w:pPr>
      <w:spacing w:after="60"/>
    </w:pPr>
    <w:rPr>
      <w:rFonts w:ascii="Times New Roman" w:eastAsia="Times New Roman" w:hAnsi="Times New Roman" w:cs="Times New Roman"/>
      <w:sz w:val="19"/>
      <w:szCs w:val="19"/>
      <w:lang w:eastAsia="pl-PL"/>
    </w:rPr>
  </w:style>
  <w:style w:type="paragraph" w:customStyle="1" w:styleId="separator">
    <w:name w:val="separator"/>
    <w:basedOn w:val="Normalny"/>
    <w:rsid w:val="00E20B8E"/>
    <w:pPr>
      <w:spacing w:before="120"/>
      <w:jc w:val="center"/>
    </w:pPr>
    <w:rPr>
      <w:rFonts w:ascii="Times New Roman" w:eastAsia="Times New Roman" w:hAnsi="Times New Roman" w:cs="Times New Roman"/>
      <w:sz w:val="24"/>
      <w:szCs w:val="24"/>
      <w:lang w:eastAsia="pl-PL"/>
    </w:rPr>
  </w:style>
  <w:style w:type="paragraph" w:customStyle="1" w:styleId="signatory">
    <w:name w:val="signatory"/>
    <w:basedOn w:val="Normalny"/>
    <w:rsid w:val="00E20B8E"/>
    <w:pPr>
      <w:spacing w:after="60"/>
      <w:jc w:val="center"/>
    </w:pPr>
    <w:rPr>
      <w:rFonts w:ascii="Times New Roman" w:eastAsia="Times New Roman" w:hAnsi="Times New Roman" w:cs="Times New Roman"/>
      <w:sz w:val="24"/>
      <w:szCs w:val="24"/>
      <w:lang w:eastAsia="pl-PL"/>
    </w:rPr>
  </w:style>
  <w:style w:type="paragraph" w:customStyle="1" w:styleId="sti-art">
    <w:name w:val="sti-art"/>
    <w:basedOn w:val="Normalny"/>
    <w:rsid w:val="00E20B8E"/>
    <w:pPr>
      <w:jc w:val="center"/>
    </w:pPr>
    <w:rPr>
      <w:rFonts w:ascii="Times New Roman" w:eastAsia="Times New Roman" w:hAnsi="Times New Roman" w:cs="Times New Roman"/>
      <w:b/>
      <w:bCs/>
      <w:sz w:val="24"/>
      <w:szCs w:val="24"/>
      <w:lang w:eastAsia="pl-PL"/>
    </w:rPr>
  </w:style>
  <w:style w:type="paragraph" w:customStyle="1" w:styleId="tbl-cod">
    <w:name w:val="tbl-cod"/>
    <w:basedOn w:val="Normalny"/>
    <w:rsid w:val="00E20B8E"/>
    <w:pPr>
      <w:spacing w:after="60"/>
      <w:ind w:right="195"/>
      <w:jc w:val="center"/>
    </w:pPr>
    <w:rPr>
      <w:rFonts w:ascii="Times New Roman" w:eastAsia="Times New Roman" w:hAnsi="Times New Roman" w:cs="Times New Roman"/>
      <w:lang w:eastAsia="pl-PL"/>
    </w:rPr>
  </w:style>
  <w:style w:type="paragraph" w:customStyle="1" w:styleId="tbl-hdr">
    <w:name w:val="tbl-hdr"/>
    <w:basedOn w:val="Normalny"/>
    <w:rsid w:val="00E20B8E"/>
    <w:pPr>
      <w:spacing w:after="60"/>
      <w:ind w:right="195"/>
      <w:jc w:val="center"/>
    </w:pPr>
    <w:rPr>
      <w:rFonts w:ascii="Times New Roman" w:eastAsia="Times New Roman" w:hAnsi="Times New Roman" w:cs="Times New Roman"/>
      <w:b/>
      <w:bCs/>
      <w:lang w:eastAsia="pl-PL"/>
    </w:rPr>
  </w:style>
  <w:style w:type="paragraph" w:customStyle="1" w:styleId="tbl-notcol">
    <w:name w:val="tbl-notcol"/>
    <w:basedOn w:val="Normalny"/>
    <w:rsid w:val="00E20B8E"/>
    <w:pPr>
      <w:spacing w:after="60"/>
      <w:jc w:val="right"/>
    </w:pPr>
    <w:rPr>
      <w:rFonts w:ascii="Times New Roman" w:eastAsia="Times New Roman" w:hAnsi="Times New Roman" w:cs="Times New Roman"/>
      <w:lang w:eastAsia="pl-PL"/>
    </w:rPr>
  </w:style>
  <w:style w:type="paragraph" w:customStyle="1" w:styleId="tbl-num">
    <w:name w:val="tbl-num"/>
    <w:basedOn w:val="Normalny"/>
    <w:rsid w:val="00E20B8E"/>
    <w:pPr>
      <w:spacing w:after="60"/>
      <w:ind w:right="195"/>
      <w:jc w:val="right"/>
    </w:pPr>
    <w:rPr>
      <w:rFonts w:ascii="Times New Roman" w:eastAsia="Times New Roman" w:hAnsi="Times New Roman" w:cs="Times New Roman"/>
      <w:lang w:eastAsia="pl-PL"/>
    </w:rPr>
  </w:style>
  <w:style w:type="paragraph" w:customStyle="1" w:styleId="tbl-txt">
    <w:name w:val="tbl-txt"/>
    <w:basedOn w:val="Normalny"/>
    <w:rsid w:val="00E20B8E"/>
    <w:pPr>
      <w:spacing w:after="60"/>
    </w:pPr>
    <w:rPr>
      <w:rFonts w:ascii="Times New Roman" w:eastAsia="Times New Roman" w:hAnsi="Times New Roman" w:cs="Times New Roman"/>
      <w:lang w:eastAsia="pl-PL"/>
    </w:rPr>
  </w:style>
  <w:style w:type="paragraph" w:customStyle="1" w:styleId="text-l">
    <w:name w:val="text-l"/>
    <w:basedOn w:val="Normalny"/>
    <w:rsid w:val="00E20B8E"/>
    <w:pPr>
      <w:spacing w:after="60"/>
    </w:pPr>
    <w:rPr>
      <w:rFonts w:ascii="Times New Roman" w:eastAsia="Times New Roman" w:hAnsi="Times New Roman" w:cs="Times New Roman"/>
      <w:sz w:val="24"/>
      <w:szCs w:val="24"/>
      <w:lang w:eastAsia="pl-PL"/>
    </w:rPr>
  </w:style>
  <w:style w:type="paragraph" w:customStyle="1" w:styleId="ti-annotation">
    <w:name w:val="ti-annotation"/>
    <w:basedOn w:val="Normalny"/>
    <w:rsid w:val="00E20B8E"/>
    <w:pPr>
      <w:spacing w:before="120" w:after="0"/>
    </w:pPr>
    <w:rPr>
      <w:rFonts w:ascii="Times New Roman" w:eastAsia="Times New Roman" w:hAnsi="Times New Roman" w:cs="Times New Roman"/>
      <w:i/>
      <w:iCs/>
      <w:sz w:val="24"/>
      <w:szCs w:val="24"/>
      <w:lang w:eastAsia="pl-PL"/>
    </w:rPr>
  </w:style>
  <w:style w:type="paragraph" w:customStyle="1" w:styleId="ti-art">
    <w:name w:val="ti-art"/>
    <w:basedOn w:val="Normalny"/>
    <w:rsid w:val="00E20B8E"/>
    <w:pPr>
      <w:spacing w:before="360"/>
      <w:jc w:val="center"/>
    </w:pPr>
    <w:rPr>
      <w:rFonts w:ascii="Times New Roman" w:eastAsia="Times New Roman" w:hAnsi="Times New Roman" w:cs="Times New Roman"/>
      <w:i/>
      <w:iCs/>
      <w:sz w:val="24"/>
      <w:szCs w:val="24"/>
      <w:lang w:eastAsia="pl-PL"/>
    </w:rPr>
  </w:style>
  <w:style w:type="paragraph" w:customStyle="1" w:styleId="ti-coll">
    <w:name w:val="ti-coll"/>
    <w:basedOn w:val="Normalny"/>
    <w:rsid w:val="00E20B8E"/>
    <w:pPr>
      <w:spacing w:before="120"/>
    </w:pPr>
    <w:rPr>
      <w:rFonts w:ascii="Times New Roman" w:eastAsia="Times New Roman" w:hAnsi="Times New Roman" w:cs="Times New Roman"/>
      <w:sz w:val="29"/>
      <w:szCs w:val="29"/>
      <w:lang w:eastAsia="pl-PL"/>
    </w:rPr>
  </w:style>
  <w:style w:type="paragraph" w:customStyle="1" w:styleId="ti-doc-dur">
    <w:name w:val="ti-doc-dur"/>
    <w:basedOn w:val="Normalny"/>
    <w:rsid w:val="00E20B8E"/>
    <w:pPr>
      <w:spacing w:before="180"/>
    </w:pPr>
    <w:rPr>
      <w:rFonts w:ascii="Times New Roman" w:eastAsia="Times New Roman" w:hAnsi="Times New Roman" w:cs="Times New Roman"/>
      <w:b/>
      <w:bCs/>
      <w:sz w:val="24"/>
      <w:szCs w:val="24"/>
      <w:lang w:eastAsia="pl-PL"/>
    </w:rPr>
  </w:style>
  <w:style w:type="paragraph" w:customStyle="1" w:styleId="ti-doc-dur-assoc">
    <w:name w:val="ti-doc-dur-assoc"/>
    <w:basedOn w:val="Normalny"/>
    <w:rsid w:val="00E20B8E"/>
    <w:pPr>
      <w:spacing w:before="180"/>
    </w:pPr>
    <w:rPr>
      <w:rFonts w:ascii="Times New Roman" w:eastAsia="Times New Roman" w:hAnsi="Times New Roman" w:cs="Times New Roman"/>
      <w:b/>
      <w:bCs/>
      <w:sz w:val="24"/>
      <w:szCs w:val="24"/>
      <w:lang w:eastAsia="pl-PL"/>
    </w:rPr>
  </w:style>
  <w:style w:type="paragraph" w:customStyle="1" w:styleId="ti-doc-dur-num">
    <w:name w:val="ti-doc-dur-num"/>
    <w:basedOn w:val="Normalny"/>
    <w:rsid w:val="00E20B8E"/>
    <w:pPr>
      <w:spacing w:before="180" w:after="0"/>
    </w:pPr>
    <w:rPr>
      <w:rFonts w:ascii="Times New Roman" w:eastAsia="Times New Roman" w:hAnsi="Times New Roman" w:cs="Times New Roman"/>
      <w:b/>
      <w:bCs/>
      <w:sz w:val="24"/>
      <w:szCs w:val="24"/>
      <w:lang w:eastAsia="pl-PL"/>
    </w:rPr>
  </w:style>
  <w:style w:type="paragraph" w:customStyle="1" w:styleId="ti-doc-dur-star">
    <w:name w:val="ti-doc-dur-star"/>
    <w:basedOn w:val="Normalny"/>
    <w:rsid w:val="00E20B8E"/>
    <w:pPr>
      <w:spacing w:before="180"/>
      <w:jc w:val="center"/>
    </w:pPr>
    <w:rPr>
      <w:rFonts w:ascii="Times New Roman" w:eastAsia="Times New Roman" w:hAnsi="Times New Roman" w:cs="Times New Roman"/>
      <w:b/>
      <w:bCs/>
      <w:sz w:val="24"/>
      <w:szCs w:val="24"/>
      <w:lang w:eastAsia="pl-PL"/>
    </w:rPr>
  </w:style>
  <w:style w:type="paragraph" w:customStyle="1" w:styleId="ti-doc-eph">
    <w:name w:val="ti-doc-eph"/>
    <w:basedOn w:val="Normalny"/>
    <w:rsid w:val="00E20B8E"/>
    <w:pPr>
      <w:spacing w:before="180"/>
    </w:pPr>
    <w:rPr>
      <w:rFonts w:ascii="Times New Roman" w:eastAsia="Times New Roman" w:hAnsi="Times New Roman" w:cs="Times New Roman"/>
      <w:sz w:val="24"/>
      <w:szCs w:val="24"/>
      <w:lang w:eastAsia="pl-PL"/>
    </w:rPr>
  </w:style>
  <w:style w:type="paragraph" w:customStyle="1" w:styleId="ti-grseq-1">
    <w:name w:val="ti-grseq-1"/>
    <w:basedOn w:val="Normalny"/>
    <w:rsid w:val="00E20B8E"/>
    <w:pPr>
      <w:spacing w:before="240"/>
    </w:pPr>
    <w:rPr>
      <w:rFonts w:ascii="Times New Roman" w:eastAsia="Times New Roman" w:hAnsi="Times New Roman" w:cs="Times New Roman"/>
      <w:b/>
      <w:bCs/>
      <w:sz w:val="24"/>
      <w:szCs w:val="24"/>
      <w:lang w:eastAsia="pl-PL"/>
    </w:rPr>
  </w:style>
  <w:style w:type="paragraph" w:customStyle="1" w:styleId="ti-grseq-toc">
    <w:name w:val="ti-grseq-toc"/>
    <w:basedOn w:val="Normalny"/>
    <w:rsid w:val="00E20B8E"/>
    <w:pPr>
      <w:spacing w:before="240"/>
      <w:jc w:val="center"/>
    </w:pPr>
    <w:rPr>
      <w:rFonts w:ascii="Times New Roman" w:eastAsia="Times New Roman" w:hAnsi="Times New Roman" w:cs="Times New Roman"/>
      <w:i/>
      <w:iCs/>
      <w:sz w:val="24"/>
      <w:szCs w:val="24"/>
      <w:lang w:eastAsia="pl-PL"/>
    </w:rPr>
  </w:style>
  <w:style w:type="paragraph" w:customStyle="1" w:styleId="ti-oj-1">
    <w:name w:val="ti-oj-1"/>
    <w:basedOn w:val="Normalny"/>
    <w:rsid w:val="00E20B8E"/>
    <w:pPr>
      <w:spacing w:before="120" w:after="0"/>
    </w:pPr>
    <w:rPr>
      <w:rFonts w:ascii="Times New Roman" w:eastAsia="Times New Roman" w:hAnsi="Times New Roman" w:cs="Times New Roman"/>
      <w:b/>
      <w:bCs/>
      <w:sz w:val="58"/>
      <w:szCs w:val="58"/>
      <w:lang w:eastAsia="pl-PL"/>
    </w:rPr>
  </w:style>
  <w:style w:type="paragraph" w:customStyle="1" w:styleId="ti-oj-2">
    <w:name w:val="ti-oj-2"/>
    <w:basedOn w:val="Normalny"/>
    <w:rsid w:val="00E20B8E"/>
    <w:pPr>
      <w:spacing w:before="120"/>
    </w:pPr>
    <w:rPr>
      <w:rFonts w:ascii="Times New Roman" w:eastAsia="Times New Roman" w:hAnsi="Times New Roman" w:cs="Times New Roman"/>
      <w:sz w:val="38"/>
      <w:szCs w:val="38"/>
      <w:lang w:eastAsia="pl-PL"/>
    </w:rPr>
  </w:style>
  <w:style w:type="paragraph" w:customStyle="1" w:styleId="ti-oj-3">
    <w:name w:val="ti-oj-3"/>
    <w:basedOn w:val="Normalny"/>
    <w:rsid w:val="00E20B8E"/>
    <w:pPr>
      <w:spacing w:before="120" w:after="0"/>
      <w:jc w:val="right"/>
    </w:pPr>
    <w:rPr>
      <w:rFonts w:ascii="Times New Roman" w:eastAsia="Times New Roman" w:hAnsi="Times New Roman" w:cs="Times New Roman"/>
      <w:b/>
      <w:bCs/>
      <w:sz w:val="58"/>
      <w:szCs w:val="58"/>
      <w:lang w:eastAsia="pl-PL"/>
    </w:rPr>
  </w:style>
  <w:style w:type="paragraph" w:customStyle="1" w:styleId="ti-sect-1-n">
    <w:name w:val="ti-sect-1-n"/>
    <w:basedOn w:val="Normalny"/>
    <w:rsid w:val="00E20B8E"/>
    <w:pPr>
      <w:spacing w:before="120"/>
    </w:pPr>
    <w:rPr>
      <w:rFonts w:ascii="Times New Roman" w:eastAsia="Times New Roman" w:hAnsi="Times New Roman" w:cs="Times New Roman"/>
      <w:sz w:val="24"/>
      <w:szCs w:val="24"/>
      <w:lang w:eastAsia="pl-PL"/>
    </w:rPr>
  </w:style>
  <w:style w:type="paragraph" w:customStyle="1" w:styleId="ti-sect-1-t">
    <w:name w:val="ti-sect-1-t"/>
    <w:basedOn w:val="Normalny"/>
    <w:rsid w:val="00E20B8E"/>
    <w:pPr>
      <w:spacing w:before="120"/>
    </w:pPr>
    <w:rPr>
      <w:rFonts w:ascii="Times New Roman" w:eastAsia="Times New Roman" w:hAnsi="Times New Roman" w:cs="Times New Roman"/>
      <w:i/>
      <w:iCs/>
      <w:sz w:val="24"/>
      <w:szCs w:val="24"/>
      <w:lang w:eastAsia="pl-PL"/>
    </w:rPr>
  </w:style>
  <w:style w:type="paragraph" w:customStyle="1" w:styleId="ti-sect-2">
    <w:name w:val="ti-sect-2"/>
    <w:basedOn w:val="Normalny"/>
    <w:rsid w:val="00E20B8E"/>
    <w:pPr>
      <w:spacing w:before="120"/>
    </w:pPr>
    <w:rPr>
      <w:rFonts w:ascii="Times New Roman" w:eastAsia="Times New Roman" w:hAnsi="Times New Roman" w:cs="Times New Roman"/>
      <w:sz w:val="24"/>
      <w:szCs w:val="24"/>
      <w:lang w:eastAsia="pl-PL"/>
    </w:rPr>
  </w:style>
  <w:style w:type="paragraph" w:customStyle="1" w:styleId="ti-section-1">
    <w:name w:val="ti-section-1"/>
    <w:basedOn w:val="Normalny"/>
    <w:rsid w:val="00E20B8E"/>
    <w:pPr>
      <w:spacing w:before="480" w:after="0"/>
      <w:jc w:val="center"/>
    </w:pPr>
    <w:rPr>
      <w:rFonts w:ascii="Times New Roman" w:eastAsia="Times New Roman" w:hAnsi="Times New Roman" w:cs="Times New Roman"/>
      <w:b/>
      <w:bCs/>
      <w:sz w:val="24"/>
      <w:szCs w:val="24"/>
      <w:lang w:eastAsia="pl-PL"/>
    </w:rPr>
  </w:style>
  <w:style w:type="paragraph" w:customStyle="1" w:styleId="ti-section-2">
    <w:name w:val="ti-section-2"/>
    <w:basedOn w:val="Normalny"/>
    <w:rsid w:val="00E20B8E"/>
    <w:pPr>
      <w:spacing w:before="75"/>
      <w:jc w:val="center"/>
    </w:pPr>
    <w:rPr>
      <w:rFonts w:ascii="Times New Roman" w:eastAsia="Times New Roman" w:hAnsi="Times New Roman" w:cs="Times New Roman"/>
      <w:b/>
      <w:bCs/>
      <w:sz w:val="24"/>
      <w:szCs w:val="24"/>
      <w:lang w:eastAsia="pl-PL"/>
    </w:rPr>
  </w:style>
  <w:style w:type="paragraph" w:customStyle="1" w:styleId="ti-tbl">
    <w:name w:val="ti-tbl"/>
    <w:basedOn w:val="Normalny"/>
    <w:rsid w:val="00E20B8E"/>
    <w:pPr>
      <w:spacing w:before="120"/>
      <w:jc w:val="center"/>
    </w:pPr>
    <w:rPr>
      <w:rFonts w:ascii="Times New Roman" w:eastAsia="Times New Roman" w:hAnsi="Times New Roman" w:cs="Times New Roman"/>
      <w:sz w:val="24"/>
      <w:szCs w:val="24"/>
      <w:lang w:eastAsia="pl-PL"/>
    </w:rPr>
  </w:style>
  <w:style w:type="paragraph" w:customStyle="1" w:styleId="year-date">
    <w:name w:val="year-date"/>
    <w:basedOn w:val="Normalny"/>
    <w:rsid w:val="00E20B8E"/>
    <w:pPr>
      <w:spacing w:before="120"/>
      <w:jc w:val="right"/>
    </w:pPr>
    <w:rPr>
      <w:rFonts w:ascii="Times New Roman" w:eastAsia="Times New Roman" w:hAnsi="Times New Roman" w:cs="Times New Roman"/>
      <w:b/>
      <w:bCs/>
      <w:sz w:val="24"/>
      <w:szCs w:val="24"/>
      <w:lang w:eastAsia="pl-PL"/>
    </w:rPr>
  </w:style>
  <w:style w:type="paragraph" w:customStyle="1" w:styleId="table">
    <w:name w:val="table"/>
    <w:basedOn w:val="Normalny"/>
    <w:rsid w:val="00E20B8E"/>
    <w:pPr>
      <w:pBdr>
        <w:top w:val="single" w:sz="6" w:space="0" w:color="000000"/>
        <w:left w:val="single" w:sz="6" w:space="0" w:color="000000"/>
        <w:bottom w:val="single" w:sz="6" w:space="0" w:color="000000"/>
        <w:right w:val="single" w:sz="6" w:space="0" w:color="000000"/>
      </w:pBdr>
      <w:spacing w:before="100" w:beforeAutospacing="1" w:after="100" w:afterAutospacing="1"/>
    </w:pPr>
    <w:rPr>
      <w:rFonts w:ascii="Times New Roman" w:eastAsia="Times New Roman" w:hAnsi="Times New Roman" w:cs="Times New Roman"/>
      <w:sz w:val="24"/>
      <w:szCs w:val="24"/>
      <w:lang w:eastAsia="pl-PL"/>
    </w:rPr>
  </w:style>
  <w:style w:type="paragraph" w:customStyle="1" w:styleId="ti-info">
    <w:name w:val="ti-info"/>
    <w:basedOn w:val="Normalny"/>
    <w:rsid w:val="00E20B8E"/>
    <w:pPr>
      <w:spacing w:before="100" w:beforeAutospacing="1" w:after="100" w:afterAutospacing="1"/>
    </w:pPr>
    <w:rPr>
      <w:rFonts w:ascii="Times New Roman" w:eastAsia="Times New Roman" w:hAnsi="Times New Roman" w:cs="Times New Roman"/>
      <w:sz w:val="24"/>
      <w:szCs w:val="24"/>
      <w:u w:val="single"/>
      <w:lang w:eastAsia="pl-PL"/>
    </w:rPr>
  </w:style>
  <w:style w:type="paragraph" w:customStyle="1" w:styleId="enumeration-spacing">
    <w:name w:val="enumeration-spacing"/>
    <w:basedOn w:val="Normalny"/>
    <w:rsid w:val="00E20B8E"/>
    <w:pPr>
      <w:spacing w:before="100" w:beforeAutospacing="1" w:after="240"/>
    </w:pPr>
    <w:rPr>
      <w:rFonts w:ascii="Times New Roman" w:eastAsia="Times New Roman" w:hAnsi="Times New Roman" w:cs="Times New Roman"/>
      <w:sz w:val="24"/>
      <w:szCs w:val="24"/>
      <w:lang w:eastAsia="pl-PL"/>
    </w:rPr>
  </w:style>
  <w:style w:type="paragraph" w:customStyle="1" w:styleId="quotation-ti">
    <w:name w:val="quotation-ti"/>
    <w:basedOn w:val="Normalny"/>
    <w:rsid w:val="00E20B8E"/>
    <w:pPr>
      <w:spacing w:before="100" w:beforeAutospacing="1" w:after="100" w:afterAutospacing="1"/>
    </w:pPr>
    <w:rPr>
      <w:rFonts w:ascii="Times New Roman" w:eastAsia="Times New Roman" w:hAnsi="Times New Roman" w:cs="Times New Roman"/>
      <w:i/>
      <w:iCs/>
      <w:sz w:val="24"/>
      <w:szCs w:val="24"/>
      <w:lang w:eastAsia="pl-PL"/>
    </w:rPr>
  </w:style>
  <w:style w:type="character" w:customStyle="1" w:styleId="bold">
    <w:name w:val="bold"/>
    <w:basedOn w:val="Domylnaczcionkaakapitu"/>
    <w:rsid w:val="00E20B8E"/>
    <w:rPr>
      <w:b/>
      <w:bCs/>
    </w:rPr>
  </w:style>
  <w:style w:type="character" w:customStyle="1" w:styleId="italic">
    <w:name w:val="italic"/>
    <w:basedOn w:val="Domylnaczcionkaakapitu"/>
    <w:rsid w:val="00E20B8E"/>
    <w:rPr>
      <w:i/>
      <w:iCs/>
    </w:rPr>
  </w:style>
  <w:style w:type="character" w:customStyle="1" w:styleId="sp-normal">
    <w:name w:val="sp-normal"/>
    <w:basedOn w:val="Domylnaczcionkaakapitu"/>
    <w:rsid w:val="00E20B8E"/>
    <w:rPr>
      <w:b/>
      <w:bCs/>
      <w:i/>
      <w:iCs/>
    </w:rPr>
  </w:style>
  <w:style w:type="character" w:customStyle="1" w:styleId="sub">
    <w:name w:val="sub"/>
    <w:basedOn w:val="Domylnaczcionkaakapitu"/>
    <w:rsid w:val="00E20B8E"/>
    <w:rPr>
      <w:sz w:val="17"/>
      <w:szCs w:val="17"/>
      <w:vertAlign w:val="subscript"/>
    </w:rPr>
  </w:style>
  <w:style w:type="character" w:customStyle="1" w:styleId="super">
    <w:name w:val="super"/>
    <w:basedOn w:val="Domylnaczcionkaakapitu"/>
    <w:rsid w:val="00E20B8E"/>
    <w:rPr>
      <w:sz w:val="17"/>
      <w:szCs w:val="17"/>
      <w:vertAlign w:val="superscript"/>
    </w:rPr>
  </w:style>
  <w:style w:type="character" w:customStyle="1" w:styleId="stroke">
    <w:name w:val="stroke"/>
    <w:basedOn w:val="Domylnaczcionkaakapitu"/>
    <w:rsid w:val="00E20B8E"/>
    <w:rPr>
      <w:strike/>
    </w:rPr>
  </w:style>
  <w:style w:type="character" w:customStyle="1" w:styleId="underline">
    <w:name w:val="underline"/>
    <w:basedOn w:val="Domylnaczcionkaakapitu"/>
    <w:rsid w:val="00E20B8E"/>
    <w:rPr>
      <w:u w:val="single"/>
    </w:rPr>
  </w:style>
  <w:style w:type="character" w:styleId="Hipercze">
    <w:name w:val="Hyperlink"/>
    <w:basedOn w:val="Domylnaczcionkaakapitu"/>
    <w:uiPriority w:val="99"/>
    <w:unhideWhenUsed/>
    <w:rsid w:val="00E20B8E"/>
    <w:rPr>
      <w:color w:val="0000FF"/>
      <w:u w:val="single"/>
    </w:rPr>
  </w:style>
  <w:style w:type="character" w:styleId="UyteHipercze">
    <w:name w:val="FollowedHyperlink"/>
    <w:basedOn w:val="Domylnaczcionkaakapitu"/>
    <w:uiPriority w:val="99"/>
    <w:semiHidden/>
    <w:unhideWhenUsed/>
    <w:rsid w:val="00E20B8E"/>
    <w:rPr>
      <w:color w:val="800080"/>
      <w:u w:val="single"/>
    </w:rPr>
  </w:style>
  <w:style w:type="paragraph" w:styleId="NormalnyWeb">
    <w:name w:val="Normal (Web)"/>
    <w:basedOn w:val="Normalny"/>
    <w:uiPriority w:val="99"/>
    <w:unhideWhenUsed/>
    <w:rsid w:val="00E20B8E"/>
    <w:pPr>
      <w:spacing w:before="100" w:beforeAutospacing="1" w:after="100" w:afterAutospacing="1"/>
    </w:pPr>
    <w:rPr>
      <w:rFonts w:ascii="Times New Roman" w:eastAsia="Times New Roman" w:hAnsi="Times New Roman" w:cs="Times New Roman"/>
      <w:sz w:val="24"/>
      <w:szCs w:val="24"/>
      <w:lang w:eastAsia="pl-PL"/>
    </w:rPr>
  </w:style>
  <w:style w:type="character" w:customStyle="1" w:styleId="expanded">
    <w:name w:val="expanded"/>
    <w:basedOn w:val="Domylnaczcionkaakapitu"/>
    <w:rsid w:val="00E20B8E"/>
  </w:style>
  <w:style w:type="paragraph" w:styleId="Tekstprzypisudolnego">
    <w:name w:val="footnote text"/>
    <w:basedOn w:val="Normalny"/>
    <w:link w:val="TekstprzypisudolnegoZnak"/>
    <w:uiPriority w:val="99"/>
    <w:unhideWhenUsed/>
    <w:rsid w:val="0069361F"/>
    <w:pPr>
      <w:spacing w:before="0" w:after="0"/>
    </w:pPr>
    <w:rPr>
      <w:sz w:val="20"/>
      <w:szCs w:val="20"/>
    </w:rPr>
  </w:style>
  <w:style w:type="character" w:customStyle="1" w:styleId="TekstprzypisudolnegoZnak">
    <w:name w:val="Tekst przypisu dolnego Znak"/>
    <w:basedOn w:val="Domylnaczcionkaakapitu"/>
    <w:link w:val="Tekstprzypisudolnego"/>
    <w:uiPriority w:val="99"/>
    <w:rsid w:val="0069361F"/>
    <w:rPr>
      <w:sz w:val="20"/>
      <w:szCs w:val="20"/>
    </w:rPr>
  </w:style>
  <w:style w:type="character" w:styleId="Odwoanieprzypisudolnego">
    <w:name w:val="footnote reference"/>
    <w:aliases w:val="Footnote number,-E Fußnotenzeichen,SUPERS,Footnote reference number,Footnote symbol,note TESI,number,Footnote Reference Number,EN Footnote Reference,Appel note de bas de p,Nota,Footnote Reference/,Ref,de nota al pie,16 Point"/>
    <w:basedOn w:val="Domylnaczcionkaakapitu"/>
    <w:uiPriority w:val="99"/>
    <w:unhideWhenUsed/>
    <w:rsid w:val="00651F7B"/>
    <w:rPr>
      <w:vertAlign w:val="superscript"/>
    </w:rPr>
  </w:style>
  <w:style w:type="character" w:styleId="Odwoaniedokomentarza">
    <w:name w:val="annotation reference"/>
    <w:basedOn w:val="Domylnaczcionkaakapitu"/>
    <w:semiHidden/>
    <w:unhideWhenUsed/>
    <w:rsid w:val="00651F7B"/>
    <w:rPr>
      <w:sz w:val="16"/>
      <w:szCs w:val="16"/>
    </w:rPr>
  </w:style>
  <w:style w:type="paragraph" w:styleId="Tekstkomentarza">
    <w:name w:val="annotation text"/>
    <w:basedOn w:val="Normalny"/>
    <w:link w:val="TekstkomentarzaZnak"/>
    <w:unhideWhenUsed/>
    <w:rsid w:val="00651F7B"/>
    <w:rPr>
      <w:sz w:val="20"/>
      <w:szCs w:val="20"/>
    </w:rPr>
  </w:style>
  <w:style w:type="character" w:customStyle="1" w:styleId="TekstkomentarzaZnak">
    <w:name w:val="Tekst komentarza Znak"/>
    <w:basedOn w:val="Domylnaczcionkaakapitu"/>
    <w:link w:val="Tekstkomentarza"/>
    <w:rsid w:val="00651F7B"/>
    <w:rPr>
      <w:sz w:val="20"/>
      <w:szCs w:val="20"/>
    </w:rPr>
  </w:style>
  <w:style w:type="paragraph" w:styleId="Tekstdymka">
    <w:name w:val="Balloon Text"/>
    <w:basedOn w:val="Normalny"/>
    <w:link w:val="TekstdymkaZnak"/>
    <w:semiHidden/>
    <w:unhideWhenUsed/>
    <w:rsid w:val="00651F7B"/>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651F7B"/>
    <w:rPr>
      <w:rFonts w:ascii="Tahoma" w:hAnsi="Tahoma" w:cs="Tahoma"/>
      <w:sz w:val="16"/>
      <w:szCs w:val="16"/>
    </w:rPr>
  </w:style>
  <w:style w:type="paragraph" w:styleId="Akapitzlist">
    <w:name w:val="List Paragraph"/>
    <w:aliases w:val="Heading 2_sj,Report Para,Dot pt,Numbered Para 1,No Spacing1,List Paragraph Char Char Char,Indicator Text,List Paragraph1,Bullet Points,MAIN CONTENT,List Paragraph12,F5 List Paragraph,1st level - Bullet List Paragraph,Lettre d'introduction"/>
    <w:basedOn w:val="Normalny"/>
    <w:link w:val="AkapitzlistZnak"/>
    <w:uiPriority w:val="34"/>
    <w:qFormat/>
    <w:rsid w:val="00B032AC"/>
    <w:pPr>
      <w:ind w:left="720"/>
      <w:contextualSpacing/>
    </w:pPr>
  </w:style>
  <w:style w:type="paragraph" w:customStyle="1" w:styleId="Default">
    <w:name w:val="Default"/>
    <w:link w:val="DefaultZnak"/>
    <w:rsid w:val="00C83278"/>
    <w:pPr>
      <w:autoSpaceDE w:val="0"/>
      <w:autoSpaceDN w:val="0"/>
      <w:adjustRightInd w:val="0"/>
      <w:spacing w:after="0" w:line="240" w:lineRule="auto"/>
    </w:pPr>
    <w:rPr>
      <w:rFonts w:ascii="Garamond" w:hAnsi="Garamond" w:cs="Garamond"/>
      <w:color w:val="000000"/>
      <w:sz w:val="24"/>
      <w:szCs w:val="24"/>
    </w:rPr>
  </w:style>
  <w:style w:type="character" w:customStyle="1" w:styleId="AkapitzlistZnak">
    <w:name w:val="Akapit z listą Znak"/>
    <w:aliases w:val="Heading 2_sj Znak,Report Para Znak,Dot pt Znak,Numbered Para 1 Znak,No Spacing1 Znak,List Paragraph Char Char Char Znak,Indicator Text Znak,List Paragraph1 Znak,Bullet Points Znak,MAIN CONTENT Znak,List Paragraph12 Znak"/>
    <w:basedOn w:val="Domylnaczcionkaakapitu"/>
    <w:link w:val="Akapitzlist"/>
    <w:uiPriority w:val="34"/>
    <w:qFormat/>
    <w:rsid w:val="00B032AC"/>
  </w:style>
  <w:style w:type="character" w:styleId="Pogrubienie">
    <w:name w:val="Strong"/>
    <w:basedOn w:val="Domylnaczcionkaakapitu"/>
    <w:uiPriority w:val="22"/>
    <w:qFormat/>
    <w:rsid w:val="00DD0E61"/>
    <w:rPr>
      <w:b/>
      <w:bCs/>
    </w:rPr>
  </w:style>
  <w:style w:type="character" w:styleId="Uwydatnienie">
    <w:name w:val="Emphasis"/>
    <w:basedOn w:val="Domylnaczcionkaakapitu"/>
    <w:uiPriority w:val="20"/>
    <w:qFormat/>
    <w:rsid w:val="00DD0E61"/>
    <w:rPr>
      <w:i/>
      <w:iCs/>
    </w:rPr>
  </w:style>
  <w:style w:type="character" w:customStyle="1" w:styleId="Nagwek1Znak">
    <w:name w:val="Nagłówek 1 Znak"/>
    <w:basedOn w:val="Domylnaczcionkaakapitu"/>
    <w:link w:val="Nagwek1"/>
    <w:rsid w:val="00F87051"/>
    <w:rPr>
      <w:rFonts w:eastAsiaTheme="majorEastAsia" w:cstheme="majorBidi"/>
      <w:bCs/>
      <w:color w:val="2E74B5" w:themeColor="accent1" w:themeShade="BF"/>
      <w:sz w:val="32"/>
      <w:szCs w:val="28"/>
    </w:rPr>
  </w:style>
  <w:style w:type="character" w:customStyle="1" w:styleId="Nagwek5Znak">
    <w:name w:val="Nagłówek 5 Znak"/>
    <w:basedOn w:val="Domylnaczcionkaakapitu"/>
    <w:link w:val="Nagwek5"/>
    <w:uiPriority w:val="9"/>
    <w:semiHidden/>
    <w:rsid w:val="003910D2"/>
    <w:rPr>
      <w:rFonts w:ascii="Cambria" w:eastAsia="Times New Roman" w:hAnsi="Cambria" w:cs="Times New Roman"/>
      <w:b/>
      <w:bCs/>
      <w:color w:val="7F7F7F"/>
      <w:lang w:eastAsia="pl-PL" w:bidi="pl-PL"/>
    </w:rPr>
  </w:style>
  <w:style w:type="paragraph" w:styleId="Tekstprzypisukocowego">
    <w:name w:val="endnote text"/>
    <w:basedOn w:val="Normalny"/>
    <w:link w:val="TekstprzypisukocowegoZnak"/>
    <w:semiHidden/>
    <w:unhideWhenUsed/>
    <w:rsid w:val="003910D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3910D2"/>
    <w:rPr>
      <w:sz w:val="20"/>
      <w:szCs w:val="20"/>
    </w:rPr>
  </w:style>
  <w:style w:type="character" w:styleId="Odwoanieprzypisukocowego">
    <w:name w:val="endnote reference"/>
    <w:basedOn w:val="Domylnaczcionkaakapitu"/>
    <w:semiHidden/>
    <w:unhideWhenUsed/>
    <w:rsid w:val="003910D2"/>
    <w:rPr>
      <w:vertAlign w:val="superscript"/>
    </w:rPr>
  </w:style>
  <w:style w:type="table" w:styleId="Tabela-Siatka">
    <w:name w:val="Table Grid"/>
    <w:basedOn w:val="Standardowy"/>
    <w:uiPriority w:val="39"/>
    <w:rsid w:val="00391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1">
    <w:name w:val="Tabela siatki 1 — jasna1"/>
    <w:basedOn w:val="Standardowy"/>
    <w:uiPriority w:val="46"/>
    <w:rsid w:val="003910D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matkomentarza">
    <w:name w:val="annotation subject"/>
    <w:basedOn w:val="Tekstkomentarza"/>
    <w:next w:val="Tekstkomentarza"/>
    <w:link w:val="TematkomentarzaZnak"/>
    <w:semiHidden/>
    <w:unhideWhenUsed/>
    <w:rsid w:val="003910D2"/>
    <w:rPr>
      <w:b/>
      <w:bCs/>
    </w:rPr>
  </w:style>
  <w:style w:type="character" w:customStyle="1" w:styleId="TematkomentarzaZnak">
    <w:name w:val="Temat komentarza Znak"/>
    <w:basedOn w:val="TekstkomentarzaZnak"/>
    <w:link w:val="Tematkomentarza"/>
    <w:uiPriority w:val="99"/>
    <w:semiHidden/>
    <w:rsid w:val="003910D2"/>
    <w:rPr>
      <w:b/>
      <w:bCs/>
      <w:sz w:val="20"/>
      <w:szCs w:val="20"/>
    </w:rPr>
  </w:style>
  <w:style w:type="paragraph" w:customStyle="1" w:styleId="Considrant">
    <w:name w:val="Considérant"/>
    <w:basedOn w:val="Normalny"/>
    <w:rsid w:val="003910D2"/>
    <w:pPr>
      <w:numPr>
        <w:numId w:val="1"/>
      </w:numPr>
      <w:spacing w:before="120"/>
    </w:pPr>
    <w:rPr>
      <w:rFonts w:ascii="Times New Roman" w:hAnsi="Times New Roman" w:cs="Times New Roman"/>
      <w:sz w:val="24"/>
      <w:lang w:val="en-GB"/>
    </w:rPr>
  </w:style>
  <w:style w:type="paragraph" w:styleId="Nagwek">
    <w:name w:val="header"/>
    <w:basedOn w:val="Normalny"/>
    <w:link w:val="NagwekZnak"/>
    <w:uiPriority w:val="99"/>
    <w:unhideWhenUsed/>
    <w:rsid w:val="003910D2"/>
    <w:pPr>
      <w:tabs>
        <w:tab w:val="center" w:pos="4536"/>
        <w:tab w:val="right" w:pos="9072"/>
      </w:tabs>
      <w:spacing w:after="0"/>
    </w:pPr>
  </w:style>
  <w:style w:type="character" w:customStyle="1" w:styleId="NagwekZnak">
    <w:name w:val="Nagłówek Znak"/>
    <w:basedOn w:val="Domylnaczcionkaakapitu"/>
    <w:link w:val="Nagwek"/>
    <w:uiPriority w:val="99"/>
    <w:rsid w:val="003910D2"/>
  </w:style>
  <w:style w:type="paragraph" w:styleId="Stopka">
    <w:name w:val="footer"/>
    <w:basedOn w:val="Normalny"/>
    <w:link w:val="StopkaZnak"/>
    <w:uiPriority w:val="99"/>
    <w:unhideWhenUsed/>
    <w:rsid w:val="003910D2"/>
    <w:pPr>
      <w:tabs>
        <w:tab w:val="center" w:pos="4536"/>
        <w:tab w:val="right" w:pos="9072"/>
      </w:tabs>
      <w:spacing w:after="0"/>
    </w:pPr>
  </w:style>
  <w:style w:type="character" w:customStyle="1" w:styleId="StopkaZnak">
    <w:name w:val="Stopka Znak"/>
    <w:basedOn w:val="Domylnaczcionkaakapitu"/>
    <w:link w:val="Stopka"/>
    <w:uiPriority w:val="99"/>
    <w:rsid w:val="003910D2"/>
  </w:style>
  <w:style w:type="paragraph" w:styleId="Bezodstpw">
    <w:name w:val="No Spacing"/>
    <w:link w:val="BezodstpwZnak"/>
    <w:qFormat/>
    <w:rsid w:val="003910D2"/>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3910D2"/>
    <w:rPr>
      <w:rFonts w:eastAsiaTheme="minorEastAsia"/>
      <w:lang w:eastAsia="pl-PL"/>
    </w:rPr>
  </w:style>
  <w:style w:type="paragraph" w:customStyle="1" w:styleId="Text1">
    <w:name w:val="Text 1"/>
    <w:basedOn w:val="Normalny"/>
    <w:rsid w:val="003910D2"/>
    <w:pPr>
      <w:spacing w:before="120"/>
      <w:ind w:left="850"/>
    </w:pPr>
    <w:rPr>
      <w:rFonts w:ascii="Times New Roman" w:hAnsi="Times New Roman" w:cs="Times New Roman"/>
      <w:sz w:val="24"/>
      <w:lang w:eastAsia="pl-PL" w:bidi="pl-PL"/>
    </w:rPr>
  </w:style>
  <w:style w:type="paragraph" w:customStyle="1" w:styleId="Tiret0">
    <w:name w:val="Tiret 0"/>
    <w:basedOn w:val="Normalny"/>
    <w:rsid w:val="003910D2"/>
    <w:pPr>
      <w:numPr>
        <w:numId w:val="2"/>
      </w:numPr>
      <w:spacing w:before="120"/>
    </w:pPr>
    <w:rPr>
      <w:rFonts w:ascii="Times New Roman" w:hAnsi="Times New Roman" w:cs="Times New Roman"/>
      <w:sz w:val="24"/>
      <w:lang w:eastAsia="pl-PL" w:bidi="pl-PL"/>
    </w:rPr>
  </w:style>
  <w:style w:type="paragraph" w:customStyle="1" w:styleId="Tiret1">
    <w:name w:val="Tiret 1"/>
    <w:basedOn w:val="Normalny"/>
    <w:rsid w:val="003910D2"/>
    <w:pPr>
      <w:numPr>
        <w:numId w:val="3"/>
      </w:numPr>
      <w:spacing w:before="120"/>
    </w:pPr>
    <w:rPr>
      <w:rFonts w:ascii="Times New Roman" w:hAnsi="Times New Roman" w:cs="Times New Roman"/>
      <w:sz w:val="24"/>
      <w:lang w:eastAsia="pl-PL" w:bidi="pl-PL"/>
    </w:rPr>
  </w:style>
  <w:style w:type="character" w:customStyle="1" w:styleId="shorttext">
    <w:name w:val="short_text"/>
    <w:basedOn w:val="Domylnaczcionkaakapitu"/>
    <w:rsid w:val="003910D2"/>
  </w:style>
  <w:style w:type="paragraph" w:customStyle="1" w:styleId="Zadania">
    <w:name w:val="Zadania"/>
    <w:basedOn w:val="Normalny"/>
    <w:link w:val="ZadaniaZnak"/>
    <w:qFormat/>
    <w:rsid w:val="003910D2"/>
    <w:pPr>
      <w:spacing w:after="20" w:line="252" w:lineRule="auto"/>
    </w:pPr>
    <w:rPr>
      <w:rFonts w:ascii="Arial Narrow" w:hAnsi="Arial Narrow" w:cs="Times New Roman"/>
      <w:sz w:val="20"/>
      <w:szCs w:val="20"/>
    </w:rPr>
  </w:style>
  <w:style w:type="character" w:customStyle="1" w:styleId="ZadaniaZnak">
    <w:name w:val="Zadania Znak"/>
    <w:basedOn w:val="Domylnaczcionkaakapitu"/>
    <w:link w:val="Zadania"/>
    <w:rsid w:val="003910D2"/>
    <w:rPr>
      <w:rFonts w:ascii="Arial Narrow" w:hAnsi="Arial Narrow" w:cs="Times New Roman"/>
      <w:sz w:val="20"/>
      <w:szCs w:val="20"/>
    </w:rPr>
  </w:style>
  <w:style w:type="paragraph" w:styleId="HTML-wstpniesformatowany">
    <w:name w:val="HTML Preformatted"/>
    <w:basedOn w:val="Normalny"/>
    <w:link w:val="HTML-wstpniesformatowanyZnak"/>
    <w:semiHidden/>
    <w:unhideWhenUsed/>
    <w:rsid w:val="003910D2"/>
    <w:pPr>
      <w:spacing w:after="0"/>
    </w:pPr>
    <w:rPr>
      <w:rFonts w:ascii="Consolas" w:eastAsia="Calibri" w:hAnsi="Consolas" w:cs="Times New Roman"/>
      <w:sz w:val="20"/>
      <w:szCs w:val="20"/>
    </w:rPr>
  </w:style>
  <w:style w:type="character" w:customStyle="1" w:styleId="HTML-wstpniesformatowanyZnak">
    <w:name w:val="HTML - wstępnie sformatowany Znak"/>
    <w:basedOn w:val="Domylnaczcionkaakapitu"/>
    <w:link w:val="HTML-wstpniesformatowany"/>
    <w:semiHidden/>
    <w:rsid w:val="003910D2"/>
    <w:rPr>
      <w:rFonts w:ascii="Consolas" w:eastAsia="Calibri" w:hAnsi="Consolas" w:cs="Times New Roman"/>
      <w:sz w:val="20"/>
      <w:szCs w:val="20"/>
    </w:rPr>
  </w:style>
  <w:style w:type="numbering" w:customStyle="1" w:styleId="Bezlisty2">
    <w:name w:val="Bez listy2"/>
    <w:next w:val="Bezlisty"/>
    <w:uiPriority w:val="99"/>
    <w:semiHidden/>
    <w:unhideWhenUsed/>
    <w:rsid w:val="003F5409"/>
  </w:style>
  <w:style w:type="table" w:customStyle="1" w:styleId="Tabela-Siatka1">
    <w:name w:val="Tabela - Siatka1"/>
    <w:basedOn w:val="Standardowy"/>
    <w:next w:val="Tabela-Siatka"/>
    <w:uiPriority w:val="59"/>
    <w:rsid w:val="003F5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10">
    <w:name w:val="Tabela siatki 1 — jasna1"/>
    <w:basedOn w:val="Standardowy"/>
    <w:next w:val="Tabelasiatki1jasna1"/>
    <w:uiPriority w:val="46"/>
    <w:rsid w:val="003F540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egenda">
    <w:name w:val="caption"/>
    <w:aliases w:val="Rysunek_Podpis"/>
    <w:basedOn w:val="Normalny"/>
    <w:next w:val="Normalny"/>
    <w:link w:val="LegendaZnak"/>
    <w:uiPriority w:val="35"/>
    <w:unhideWhenUsed/>
    <w:qFormat/>
    <w:rsid w:val="00026000"/>
    <w:pPr>
      <w:keepNext/>
      <w:spacing w:after="0"/>
    </w:pPr>
    <w:rPr>
      <w:i/>
      <w:iCs/>
      <w:color w:val="44546A" w:themeColor="text2"/>
      <w:sz w:val="18"/>
      <w:szCs w:val="18"/>
    </w:rPr>
  </w:style>
  <w:style w:type="paragraph" w:customStyle="1" w:styleId="Akapitzlist1">
    <w:name w:val="Akapit z listą1"/>
    <w:basedOn w:val="Normalny"/>
    <w:rsid w:val="00C25C3F"/>
    <w:pPr>
      <w:suppressAutoHyphens/>
      <w:ind w:left="720"/>
      <w:contextualSpacing/>
    </w:pPr>
    <w:rPr>
      <w:rFonts w:ascii="Calibri" w:eastAsia="Calibri" w:hAnsi="Calibri" w:cs="font280"/>
      <w:kern w:val="1"/>
    </w:rPr>
  </w:style>
  <w:style w:type="character" w:customStyle="1" w:styleId="Nagwek2Znak">
    <w:name w:val="Nagłówek 2 Znak"/>
    <w:basedOn w:val="Domylnaczcionkaakapitu"/>
    <w:link w:val="Nagwek2"/>
    <w:rsid w:val="00F87051"/>
    <w:rPr>
      <w:rFonts w:eastAsiaTheme="majorEastAsia" w:cstheme="majorBidi"/>
      <w:color w:val="2E74B5" w:themeColor="accent1" w:themeShade="BF"/>
      <w:sz w:val="28"/>
      <w:szCs w:val="26"/>
    </w:rPr>
  </w:style>
  <w:style w:type="character" w:customStyle="1" w:styleId="Nagwek3Znak">
    <w:name w:val="Nagłówek 3 Znak"/>
    <w:basedOn w:val="Domylnaczcionkaakapitu"/>
    <w:link w:val="Nagwek3"/>
    <w:rsid w:val="00F87051"/>
    <w:rPr>
      <w:rFonts w:eastAsia="Times New Roman" w:cs="Times New Roman"/>
      <w:bCs/>
      <w:color w:val="2E74B5" w:themeColor="accent1" w:themeShade="BF"/>
      <w:sz w:val="24"/>
      <w:szCs w:val="24"/>
    </w:rPr>
  </w:style>
  <w:style w:type="character" w:customStyle="1" w:styleId="Nagwek4Znak">
    <w:name w:val="Nagłówek 4 Znak"/>
    <w:basedOn w:val="Domylnaczcionkaakapitu"/>
    <w:link w:val="Nagwek4"/>
    <w:rsid w:val="00A32929"/>
    <w:rPr>
      <w:rFonts w:eastAsia="Times New Roman" w:cs="Times New Roman"/>
      <w:bCs/>
      <w:color w:val="2E74B5" w:themeColor="accent1" w:themeShade="BF"/>
      <w:szCs w:val="28"/>
    </w:rPr>
  </w:style>
  <w:style w:type="character" w:customStyle="1" w:styleId="Nagwek6Znak">
    <w:name w:val="Nagłówek 6 Znak"/>
    <w:basedOn w:val="Domylnaczcionkaakapitu"/>
    <w:link w:val="Nagwek6"/>
    <w:uiPriority w:val="9"/>
    <w:semiHidden/>
    <w:rsid w:val="00513DBE"/>
    <w:rPr>
      <w:rFonts w:asciiTheme="majorHAnsi" w:eastAsiaTheme="majorEastAsia" w:hAnsiTheme="majorHAnsi" w:cstheme="majorBidi"/>
      <w:color w:val="1F4D78" w:themeColor="accent1" w:themeShade="7F"/>
      <w:sz w:val="24"/>
      <w:szCs w:val="24"/>
      <w:lang w:eastAsia="pl-PL"/>
    </w:rPr>
  </w:style>
  <w:style w:type="character" w:customStyle="1" w:styleId="Nagwek7Znak">
    <w:name w:val="Nagłówek 7 Znak"/>
    <w:basedOn w:val="Domylnaczcionkaakapitu"/>
    <w:link w:val="Nagwek7"/>
    <w:uiPriority w:val="9"/>
    <w:semiHidden/>
    <w:rsid w:val="00513DBE"/>
    <w:rPr>
      <w:rFonts w:asciiTheme="majorHAnsi" w:eastAsiaTheme="majorEastAsia" w:hAnsiTheme="majorHAnsi" w:cstheme="majorBidi"/>
      <w:i/>
      <w:iCs/>
      <w:color w:val="1F4D78" w:themeColor="accent1" w:themeShade="7F"/>
      <w:sz w:val="24"/>
      <w:szCs w:val="24"/>
      <w:lang w:eastAsia="pl-PL"/>
    </w:rPr>
  </w:style>
  <w:style w:type="character" w:customStyle="1" w:styleId="Nagwek8Znak">
    <w:name w:val="Nagłówek 8 Znak"/>
    <w:basedOn w:val="Domylnaczcionkaakapitu"/>
    <w:link w:val="Nagwek8"/>
    <w:uiPriority w:val="9"/>
    <w:semiHidden/>
    <w:rsid w:val="00513DBE"/>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uiPriority w:val="9"/>
    <w:semiHidden/>
    <w:rsid w:val="00513DBE"/>
    <w:rPr>
      <w:rFonts w:asciiTheme="majorHAnsi" w:eastAsiaTheme="majorEastAsia" w:hAnsiTheme="majorHAnsi" w:cstheme="majorBidi"/>
      <w:i/>
      <w:iCs/>
      <w:color w:val="272727" w:themeColor="text1" w:themeTint="D8"/>
      <w:sz w:val="21"/>
      <w:szCs w:val="21"/>
      <w:lang w:eastAsia="pl-PL"/>
    </w:rPr>
  </w:style>
  <w:style w:type="paragraph" w:styleId="Mapadokumentu">
    <w:name w:val="Document Map"/>
    <w:basedOn w:val="Normalny"/>
    <w:link w:val="MapadokumentuZnak"/>
    <w:semiHidden/>
    <w:rsid w:val="00513DBE"/>
    <w:pPr>
      <w:shd w:val="clear" w:color="auto" w:fill="000080"/>
      <w:spacing w:after="0"/>
    </w:pPr>
    <w:rPr>
      <w:rFonts w:ascii="Tahoma" w:eastAsia="Times New Roman" w:hAnsi="Tahoma" w:cs="Tahoma"/>
      <w:sz w:val="20"/>
      <w:szCs w:val="20"/>
      <w:lang w:eastAsia="pl-PL"/>
    </w:rPr>
  </w:style>
  <w:style w:type="character" w:customStyle="1" w:styleId="MapadokumentuZnak">
    <w:name w:val="Mapa dokumentu Znak"/>
    <w:basedOn w:val="Domylnaczcionkaakapitu"/>
    <w:link w:val="Mapadokumentu"/>
    <w:semiHidden/>
    <w:rsid w:val="00513DBE"/>
    <w:rPr>
      <w:rFonts w:ascii="Tahoma" w:eastAsia="Times New Roman" w:hAnsi="Tahoma" w:cs="Tahoma"/>
      <w:sz w:val="20"/>
      <w:szCs w:val="20"/>
      <w:shd w:val="clear" w:color="auto" w:fill="000080"/>
      <w:lang w:eastAsia="pl-PL"/>
    </w:rPr>
  </w:style>
  <w:style w:type="character" w:customStyle="1" w:styleId="DefaultZnak">
    <w:name w:val="Default Znak"/>
    <w:link w:val="Default"/>
    <w:rsid w:val="00513DBE"/>
    <w:rPr>
      <w:rFonts w:ascii="Garamond" w:hAnsi="Garamond" w:cs="Garamond"/>
      <w:color w:val="000000"/>
      <w:sz w:val="24"/>
      <w:szCs w:val="24"/>
    </w:rPr>
  </w:style>
  <w:style w:type="paragraph" w:customStyle="1" w:styleId="Styl2">
    <w:name w:val="Styl2"/>
    <w:basedOn w:val="Normalny"/>
    <w:link w:val="Styl2Znak"/>
    <w:rsid w:val="00513DBE"/>
    <w:pPr>
      <w:numPr>
        <w:numId w:val="4"/>
      </w:numPr>
      <w:autoSpaceDE w:val="0"/>
      <w:autoSpaceDN w:val="0"/>
      <w:adjustRightInd w:val="0"/>
      <w:spacing w:before="120" w:after="0"/>
      <w:ind w:left="357" w:hanging="357"/>
    </w:pPr>
    <w:rPr>
      <w:rFonts w:ascii="Calibri" w:eastAsia="Times New Roman" w:hAnsi="Calibri" w:cs="Times New Roman"/>
      <w:sz w:val="24"/>
      <w:szCs w:val="24"/>
      <w:lang w:eastAsia="pl-PL"/>
    </w:rPr>
  </w:style>
  <w:style w:type="character" w:customStyle="1" w:styleId="Styl2Znak">
    <w:name w:val="Styl2 Znak"/>
    <w:link w:val="Styl2"/>
    <w:rsid w:val="00513DBE"/>
    <w:rPr>
      <w:rFonts w:ascii="Calibri" w:eastAsia="Times New Roman" w:hAnsi="Calibri" w:cs="Times New Roman"/>
      <w:sz w:val="24"/>
      <w:szCs w:val="24"/>
      <w:lang w:eastAsia="pl-PL"/>
    </w:rPr>
  </w:style>
  <w:style w:type="paragraph" w:customStyle="1" w:styleId="CharChar">
    <w:name w:val="Char Char"/>
    <w:basedOn w:val="Normalny"/>
    <w:rsid w:val="00513DBE"/>
    <w:pPr>
      <w:spacing w:after="0"/>
    </w:pPr>
    <w:rPr>
      <w:rFonts w:ascii="Calibri" w:eastAsia="Times New Roman" w:hAnsi="Calibri" w:cs="Times New Roman"/>
      <w:sz w:val="24"/>
      <w:szCs w:val="24"/>
      <w:lang w:eastAsia="pl-PL"/>
    </w:rPr>
  </w:style>
  <w:style w:type="character" w:customStyle="1" w:styleId="LegendaZnak">
    <w:name w:val="Legenda Znak"/>
    <w:aliases w:val="Rysunek_Podpis Znak"/>
    <w:link w:val="Legenda"/>
    <w:uiPriority w:val="35"/>
    <w:rsid w:val="00026000"/>
    <w:rPr>
      <w:i/>
      <w:iCs/>
      <w:color w:val="44546A" w:themeColor="text2"/>
      <w:sz w:val="18"/>
      <w:szCs w:val="18"/>
    </w:rPr>
  </w:style>
  <w:style w:type="paragraph" w:customStyle="1" w:styleId="Punktowanie">
    <w:name w:val="Punktowanie"/>
    <w:basedOn w:val="Normalny"/>
    <w:link w:val="PunktowanieZnak"/>
    <w:autoRedefine/>
    <w:qFormat/>
    <w:rsid w:val="00513DBE"/>
    <w:pPr>
      <w:tabs>
        <w:tab w:val="left" w:pos="426"/>
      </w:tabs>
      <w:spacing w:after="0"/>
      <w:contextualSpacing/>
      <w:outlineLvl w:val="3"/>
    </w:pPr>
    <w:rPr>
      <w:rFonts w:ascii="Calibri" w:eastAsia="Calibri" w:hAnsi="Calibri" w:cs="Times New Roman"/>
      <w:b/>
      <w:spacing w:val="4"/>
      <w:sz w:val="20"/>
      <w:szCs w:val="24"/>
    </w:rPr>
  </w:style>
  <w:style w:type="character" w:customStyle="1" w:styleId="PunktowanieZnak">
    <w:name w:val="Punktowanie Znak"/>
    <w:link w:val="Punktowanie"/>
    <w:rsid w:val="00513DBE"/>
    <w:rPr>
      <w:rFonts w:ascii="Calibri" w:eastAsia="Calibri" w:hAnsi="Calibri" w:cs="Times New Roman"/>
      <w:b/>
      <w:spacing w:val="4"/>
      <w:sz w:val="20"/>
      <w:szCs w:val="24"/>
    </w:rPr>
  </w:style>
  <w:style w:type="paragraph" w:customStyle="1" w:styleId="Standard">
    <w:name w:val="Standard"/>
    <w:link w:val="StandardZnak"/>
    <w:rsid w:val="00513DBE"/>
    <w:pPr>
      <w:widowControl w:val="0"/>
      <w:suppressAutoHyphens/>
      <w:autoSpaceDN w:val="0"/>
      <w:spacing w:after="0" w:line="240" w:lineRule="auto"/>
      <w:textAlignment w:val="baseline"/>
    </w:pPr>
    <w:rPr>
      <w:rFonts w:ascii="Liberation Serif" w:eastAsia="WenQuanYi Zen Hei" w:hAnsi="Liberation Serif" w:cs="Lohit Devanagari"/>
      <w:kern w:val="3"/>
      <w:sz w:val="24"/>
      <w:szCs w:val="24"/>
      <w:lang w:eastAsia="zh-CN" w:bidi="hi-IN"/>
    </w:rPr>
  </w:style>
  <w:style w:type="character" w:customStyle="1" w:styleId="StandardZnak">
    <w:name w:val="Standard Znak"/>
    <w:link w:val="Standard"/>
    <w:rsid w:val="00513DBE"/>
    <w:rPr>
      <w:rFonts w:ascii="Liberation Serif" w:eastAsia="WenQuanYi Zen Hei" w:hAnsi="Liberation Serif" w:cs="Lohit Devanagari"/>
      <w:kern w:val="3"/>
      <w:sz w:val="24"/>
      <w:szCs w:val="24"/>
      <w:lang w:eastAsia="zh-CN" w:bidi="hi-IN"/>
    </w:rPr>
  </w:style>
  <w:style w:type="paragraph" w:styleId="Spistreci1">
    <w:name w:val="toc 1"/>
    <w:basedOn w:val="Normalny"/>
    <w:next w:val="Normalny"/>
    <w:autoRedefine/>
    <w:uiPriority w:val="39"/>
    <w:rsid w:val="00513DBE"/>
    <w:pPr>
      <w:spacing w:before="240"/>
      <w:jc w:val="left"/>
    </w:pPr>
    <w:rPr>
      <w:rFonts w:cstheme="minorHAnsi"/>
      <w:b/>
      <w:bCs/>
      <w:sz w:val="20"/>
      <w:szCs w:val="20"/>
    </w:rPr>
  </w:style>
  <w:style w:type="paragraph" w:styleId="Spistreci2">
    <w:name w:val="toc 2"/>
    <w:basedOn w:val="Normalny"/>
    <w:next w:val="Normalny"/>
    <w:autoRedefine/>
    <w:uiPriority w:val="39"/>
    <w:rsid w:val="00513DBE"/>
    <w:pPr>
      <w:spacing w:before="120" w:after="0"/>
      <w:ind w:left="220"/>
      <w:jc w:val="left"/>
    </w:pPr>
    <w:rPr>
      <w:rFonts w:cstheme="minorHAnsi"/>
      <w:i/>
      <w:iCs/>
      <w:sz w:val="20"/>
      <w:szCs w:val="20"/>
    </w:rPr>
  </w:style>
  <w:style w:type="paragraph" w:styleId="Spistreci3">
    <w:name w:val="toc 3"/>
    <w:basedOn w:val="Normalny"/>
    <w:next w:val="Normalny"/>
    <w:autoRedefine/>
    <w:uiPriority w:val="39"/>
    <w:rsid w:val="00513DBE"/>
    <w:pPr>
      <w:spacing w:before="0" w:after="0"/>
      <w:ind w:left="440"/>
      <w:jc w:val="left"/>
    </w:pPr>
    <w:rPr>
      <w:rFonts w:cstheme="minorHAnsi"/>
      <w:sz w:val="20"/>
      <w:szCs w:val="20"/>
    </w:rPr>
  </w:style>
  <w:style w:type="paragraph" w:customStyle="1" w:styleId="Rysunek">
    <w:name w:val="Rysunek"/>
    <w:basedOn w:val="Normalny"/>
    <w:rsid w:val="00513DBE"/>
    <w:pPr>
      <w:tabs>
        <w:tab w:val="left" w:pos="0"/>
      </w:tabs>
      <w:spacing w:after="360"/>
      <w:jc w:val="center"/>
    </w:pPr>
    <w:rPr>
      <w:rFonts w:ascii="Calibri" w:eastAsia="Times New Roman" w:hAnsi="Calibri" w:cs="Times New Roman"/>
      <w:i/>
      <w:sz w:val="24"/>
      <w:szCs w:val="24"/>
      <w:lang w:eastAsia="pl-PL"/>
    </w:rPr>
  </w:style>
  <w:style w:type="character" w:customStyle="1" w:styleId="ZnakZnak4">
    <w:name w:val="Znak Znak4"/>
    <w:semiHidden/>
    <w:rsid w:val="00513DBE"/>
    <w:rPr>
      <w:lang w:val="pl-PL" w:eastAsia="pl-PL" w:bidi="ar-SA"/>
    </w:rPr>
  </w:style>
  <w:style w:type="character" w:styleId="Numerstrony">
    <w:name w:val="page number"/>
    <w:basedOn w:val="Domylnaczcionkaakapitu"/>
    <w:rsid w:val="00513DBE"/>
  </w:style>
  <w:style w:type="paragraph" w:styleId="Spistreci4">
    <w:name w:val="toc 4"/>
    <w:basedOn w:val="Normalny"/>
    <w:next w:val="Normalny"/>
    <w:autoRedefine/>
    <w:uiPriority w:val="39"/>
    <w:rsid w:val="00513DBE"/>
    <w:pPr>
      <w:spacing w:before="0" w:after="0"/>
      <w:ind w:left="660"/>
      <w:jc w:val="left"/>
    </w:pPr>
    <w:rPr>
      <w:rFonts w:cstheme="minorHAnsi"/>
      <w:sz w:val="20"/>
      <w:szCs w:val="20"/>
    </w:rPr>
  </w:style>
  <w:style w:type="paragraph" w:styleId="Spistreci5">
    <w:name w:val="toc 5"/>
    <w:basedOn w:val="Normalny"/>
    <w:next w:val="Normalny"/>
    <w:autoRedefine/>
    <w:semiHidden/>
    <w:rsid w:val="00513DBE"/>
    <w:pPr>
      <w:spacing w:before="0" w:after="0"/>
      <w:ind w:left="880"/>
      <w:jc w:val="left"/>
    </w:pPr>
    <w:rPr>
      <w:rFonts w:cstheme="minorHAnsi"/>
      <w:sz w:val="20"/>
      <w:szCs w:val="20"/>
    </w:rPr>
  </w:style>
  <w:style w:type="paragraph" w:styleId="Spistreci6">
    <w:name w:val="toc 6"/>
    <w:basedOn w:val="Normalny"/>
    <w:next w:val="Normalny"/>
    <w:autoRedefine/>
    <w:semiHidden/>
    <w:rsid w:val="00513DBE"/>
    <w:pPr>
      <w:spacing w:before="0" w:after="0"/>
      <w:ind w:left="1100"/>
      <w:jc w:val="left"/>
    </w:pPr>
    <w:rPr>
      <w:rFonts w:cstheme="minorHAnsi"/>
      <w:sz w:val="20"/>
      <w:szCs w:val="20"/>
    </w:rPr>
  </w:style>
  <w:style w:type="paragraph" w:styleId="Spistreci7">
    <w:name w:val="toc 7"/>
    <w:basedOn w:val="Normalny"/>
    <w:next w:val="Normalny"/>
    <w:autoRedefine/>
    <w:semiHidden/>
    <w:rsid w:val="00513DBE"/>
    <w:pPr>
      <w:spacing w:before="0" w:after="0"/>
      <w:ind w:left="1320"/>
      <w:jc w:val="left"/>
    </w:pPr>
    <w:rPr>
      <w:rFonts w:cstheme="minorHAnsi"/>
      <w:sz w:val="20"/>
      <w:szCs w:val="20"/>
    </w:rPr>
  </w:style>
  <w:style w:type="paragraph" w:styleId="Spistreci8">
    <w:name w:val="toc 8"/>
    <w:basedOn w:val="Normalny"/>
    <w:next w:val="Normalny"/>
    <w:autoRedefine/>
    <w:semiHidden/>
    <w:rsid w:val="00513DBE"/>
    <w:pPr>
      <w:spacing w:before="0" w:after="0"/>
      <w:ind w:left="1540"/>
      <w:jc w:val="left"/>
    </w:pPr>
    <w:rPr>
      <w:rFonts w:cstheme="minorHAnsi"/>
      <w:sz w:val="20"/>
      <w:szCs w:val="20"/>
    </w:rPr>
  </w:style>
  <w:style w:type="paragraph" w:styleId="Spistreci9">
    <w:name w:val="toc 9"/>
    <w:basedOn w:val="Normalny"/>
    <w:next w:val="Normalny"/>
    <w:autoRedefine/>
    <w:semiHidden/>
    <w:rsid w:val="00513DBE"/>
    <w:pPr>
      <w:spacing w:before="0" w:after="0"/>
      <w:ind w:left="1760"/>
      <w:jc w:val="left"/>
    </w:pPr>
    <w:rPr>
      <w:rFonts w:cstheme="minorHAnsi"/>
      <w:sz w:val="20"/>
      <w:szCs w:val="20"/>
    </w:rPr>
  </w:style>
  <w:style w:type="paragraph" w:styleId="Nagwekspisutreci">
    <w:name w:val="TOC Heading"/>
    <w:basedOn w:val="Nagwek1"/>
    <w:next w:val="Normalny"/>
    <w:uiPriority w:val="39"/>
    <w:qFormat/>
    <w:rsid w:val="00513DBE"/>
    <w:pPr>
      <w:spacing w:line="276" w:lineRule="auto"/>
      <w:ind w:left="715"/>
      <w:outlineLvl w:val="9"/>
    </w:pPr>
    <w:rPr>
      <w:rFonts w:ascii="Calibri" w:eastAsia="Times New Roman" w:hAnsi="Calibri" w:cs="Times New Roman"/>
      <w:color w:val="365F91"/>
    </w:rPr>
  </w:style>
  <w:style w:type="paragraph" w:styleId="Spisilustracji">
    <w:name w:val="table of figures"/>
    <w:basedOn w:val="Normalny"/>
    <w:next w:val="Normalny"/>
    <w:uiPriority w:val="99"/>
    <w:rsid w:val="00513DBE"/>
    <w:pPr>
      <w:spacing w:before="0" w:after="0"/>
      <w:ind w:left="440" w:hanging="440"/>
      <w:jc w:val="left"/>
    </w:pPr>
    <w:rPr>
      <w:rFonts w:cstheme="minorHAnsi"/>
      <w:b/>
      <w:bCs/>
      <w:sz w:val="20"/>
      <w:szCs w:val="20"/>
    </w:rPr>
  </w:style>
  <w:style w:type="paragraph" w:styleId="Podtytu">
    <w:name w:val="Subtitle"/>
    <w:basedOn w:val="Normalny"/>
    <w:next w:val="Normalny"/>
    <w:link w:val="PodtytuZnak"/>
    <w:qFormat/>
    <w:rsid w:val="00513DBE"/>
    <w:pPr>
      <w:widowControl w:val="0"/>
      <w:suppressAutoHyphens/>
      <w:spacing w:after="60"/>
      <w:outlineLvl w:val="1"/>
    </w:pPr>
    <w:rPr>
      <w:rFonts w:ascii="Calibri" w:eastAsia="Times New Roman" w:hAnsi="Calibri" w:cs="Times New Roman"/>
      <w:kern w:val="1"/>
      <w:sz w:val="20"/>
      <w:szCs w:val="24"/>
      <w:lang w:eastAsia="pl-PL"/>
    </w:rPr>
  </w:style>
  <w:style w:type="character" w:customStyle="1" w:styleId="PodtytuZnak">
    <w:name w:val="Podtytuł Znak"/>
    <w:basedOn w:val="Domylnaczcionkaakapitu"/>
    <w:link w:val="Podtytu"/>
    <w:rsid w:val="00513DBE"/>
    <w:rPr>
      <w:rFonts w:ascii="Calibri" w:eastAsia="Times New Roman" w:hAnsi="Calibri" w:cs="Times New Roman"/>
      <w:kern w:val="1"/>
      <w:sz w:val="20"/>
      <w:szCs w:val="24"/>
      <w:lang w:eastAsia="pl-PL"/>
    </w:rPr>
  </w:style>
  <w:style w:type="paragraph" w:customStyle="1" w:styleId="Tabela">
    <w:name w:val="Tabela"/>
    <w:basedOn w:val="Punktowanie"/>
    <w:qFormat/>
    <w:rsid w:val="00513DBE"/>
    <w:pPr>
      <w:spacing w:line="276" w:lineRule="auto"/>
    </w:pPr>
  </w:style>
  <w:style w:type="character" w:customStyle="1" w:styleId="pbtoclink">
    <w:name w:val="pb_toc_link"/>
    <w:rsid w:val="00513DBE"/>
  </w:style>
  <w:style w:type="table" w:customStyle="1" w:styleId="Tabela-Siatka2">
    <w:name w:val="Tabela - Siatka2"/>
    <w:basedOn w:val="Standardowy"/>
    <w:next w:val="Tabela-Siatka"/>
    <w:uiPriority w:val="59"/>
    <w:rsid w:val="00513DBE"/>
    <w:pPr>
      <w:spacing w:after="0" w:line="240" w:lineRule="auto"/>
    </w:pPr>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alistaakcent11">
    <w:name w:val="Jasna lista — akcent 11"/>
    <w:basedOn w:val="Standardowy"/>
    <w:next w:val="Jasnalistaakcent1"/>
    <w:uiPriority w:val="61"/>
    <w:rsid w:val="00513DBE"/>
    <w:pPr>
      <w:spacing w:after="0" w:line="240" w:lineRule="auto"/>
    </w:pPr>
    <w:rPr>
      <w:rFonts w:ascii="Calibri" w:eastAsia="Times New Roman" w:hAnsi="Calibri" w:cs="Times New Roman"/>
      <w:lang w:eastAsia="pl-P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Jasnalistaakcent1">
    <w:name w:val="Light List Accent 1"/>
    <w:basedOn w:val="Standardowy"/>
    <w:uiPriority w:val="66"/>
    <w:rsid w:val="00513DB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Tytu">
    <w:name w:val="Title"/>
    <w:basedOn w:val="Normalny"/>
    <w:next w:val="Normalny"/>
    <w:link w:val="TytuZnak"/>
    <w:uiPriority w:val="10"/>
    <w:qFormat/>
    <w:rsid w:val="00513DBE"/>
    <w:pPr>
      <w:spacing w:after="0"/>
      <w:jc w:val="center"/>
    </w:pPr>
    <w:rPr>
      <w:rFonts w:asciiTheme="majorHAnsi" w:eastAsia="Trebuchet MS" w:hAnsiTheme="majorHAnsi" w:cstheme="majorHAnsi"/>
      <w:b/>
      <w:color w:val="005F72"/>
      <w:sz w:val="72"/>
      <w:szCs w:val="72"/>
      <w:lang w:eastAsia="pl-PL"/>
    </w:rPr>
  </w:style>
  <w:style w:type="character" w:customStyle="1" w:styleId="TytuZnak">
    <w:name w:val="Tytuł Znak"/>
    <w:basedOn w:val="Domylnaczcionkaakapitu"/>
    <w:link w:val="Tytu"/>
    <w:uiPriority w:val="10"/>
    <w:rsid w:val="00513DBE"/>
    <w:rPr>
      <w:rFonts w:asciiTheme="majorHAnsi" w:eastAsia="Trebuchet MS" w:hAnsiTheme="majorHAnsi" w:cstheme="majorHAnsi"/>
      <w:b/>
      <w:color w:val="005F72"/>
      <w:sz w:val="72"/>
      <w:szCs w:val="72"/>
      <w:lang w:eastAsia="pl-PL"/>
    </w:rPr>
  </w:style>
  <w:style w:type="paragraph" w:styleId="Poprawka">
    <w:name w:val="Revision"/>
    <w:hidden/>
    <w:uiPriority w:val="71"/>
    <w:semiHidden/>
    <w:rsid w:val="00513DBE"/>
    <w:pPr>
      <w:spacing w:after="0" w:line="240" w:lineRule="auto"/>
    </w:pPr>
    <w:rPr>
      <w:rFonts w:ascii="Calibri" w:eastAsia="Times New Roman" w:hAnsi="Calibri" w:cs="Times New Roman"/>
      <w:sz w:val="24"/>
      <w:szCs w:val="24"/>
      <w:lang w:eastAsia="pl-PL"/>
    </w:rPr>
  </w:style>
  <w:style w:type="paragraph" w:customStyle="1" w:styleId="wymtaj">
    <w:name w:val="wym_taj"/>
    <w:basedOn w:val="Normalny"/>
    <w:rsid w:val="00513DBE"/>
    <w:pPr>
      <w:spacing w:before="100" w:beforeAutospacing="1" w:after="100" w:afterAutospacing="1"/>
    </w:pPr>
    <w:rPr>
      <w:rFonts w:ascii="Times New Roman" w:eastAsia="Times New Roman" w:hAnsi="Times New Roman" w:cs="Times New Roman"/>
      <w:sz w:val="24"/>
      <w:szCs w:val="24"/>
      <w:lang w:eastAsia="pl-PL"/>
    </w:rPr>
  </w:style>
  <w:style w:type="character" w:customStyle="1" w:styleId="st">
    <w:name w:val="st"/>
    <w:basedOn w:val="Domylnaczcionkaakapitu"/>
    <w:rsid w:val="00513DBE"/>
  </w:style>
  <w:style w:type="character" w:customStyle="1" w:styleId="Nierozpoznanawzmianka1">
    <w:name w:val="Nierozpoznana wzmianka1"/>
    <w:basedOn w:val="Domylnaczcionkaakapitu"/>
    <w:uiPriority w:val="99"/>
    <w:semiHidden/>
    <w:unhideWhenUsed/>
    <w:rsid w:val="00513DBE"/>
    <w:rPr>
      <w:color w:val="605E5C"/>
      <w:shd w:val="clear" w:color="auto" w:fill="E1DFDD"/>
    </w:rPr>
  </w:style>
  <w:style w:type="paragraph" w:customStyle="1" w:styleId="Akapitzlist2">
    <w:name w:val="Akapit z listą2"/>
    <w:basedOn w:val="Normalny"/>
    <w:rsid w:val="008F7801"/>
    <w:pPr>
      <w:suppressAutoHyphens/>
      <w:ind w:left="720"/>
      <w:contextualSpacing/>
    </w:pPr>
    <w:rPr>
      <w:rFonts w:ascii="Calibri" w:eastAsia="Calibri" w:hAnsi="Calibri" w:cs="font288"/>
      <w:kern w:val="1"/>
    </w:rPr>
  </w:style>
  <w:style w:type="character" w:customStyle="1" w:styleId="PrzypisyZnak">
    <w:name w:val="Przypisy Znak"/>
    <w:basedOn w:val="Domylnaczcionkaakapitu"/>
    <w:link w:val="Przypisy"/>
    <w:locked/>
    <w:rsid w:val="00A323F8"/>
    <w:rPr>
      <w:rFonts w:asciiTheme="majorHAnsi" w:eastAsia="Calibri" w:hAnsiTheme="majorHAnsi"/>
      <w:sz w:val="18"/>
      <w:szCs w:val="18"/>
    </w:rPr>
  </w:style>
  <w:style w:type="paragraph" w:customStyle="1" w:styleId="Przypisy">
    <w:name w:val="Przypisy"/>
    <w:basedOn w:val="Bezodstpw"/>
    <w:link w:val="PrzypisyZnak"/>
    <w:autoRedefine/>
    <w:qFormat/>
    <w:rsid w:val="00A323F8"/>
    <w:pPr>
      <w:jc w:val="both"/>
    </w:pPr>
    <w:rPr>
      <w:rFonts w:asciiTheme="majorHAnsi" w:eastAsia="Calibri" w:hAnsiTheme="majorHAnsi"/>
      <w:sz w:val="18"/>
      <w:szCs w:val="18"/>
      <w:lang w:eastAsia="en-US"/>
    </w:rPr>
  </w:style>
  <w:style w:type="paragraph" w:styleId="Indeks1">
    <w:name w:val="index 1"/>
    <w:basedOn w:val="Normalny"/>
    <w:next w:val="Normalny"/>
    <w:autoRedefine/>
    <w:uiPriority w:val="99"/>
    <w:unhideWhenUsed/>
    <w:rsid w:val="00354B8D"/>
    <w:pPr>
      <w:spacing w:before="0" w:after="0"/>
      <w:ind w:left="220" w:hanging="220"/>
      <w:jc w:val="left"/>
    </w:pPr>
    <w:rPr>
      <w:sz w:val="20"/>
      <w:szCs w:val="20"/>
    </w:rPr>
  </w:style>
  <w:style w:type="paragraph" w:styleId="Indeks2">
    <w:name w:val="index 2"/>
    <w:basedOn w:val="Normalny"/>
    <w:next w:val="Normalny"/>
    <w:autoRedefine/>
    <w:uiPriority w:val="99"/>
    <w:unhideWhenUsed/>
    <w:rsid w:val="00354B8D"/>
    <w:pPr>
      <w:spacing w:before="0" w:after="0"/>
      <w:ind w:left="440" w:hanging="220"/>
      <w:jc w:val="left"/>
    </w:pPr>
    <w:rPr>
      <w:sz w:val="20"/>
      <w:szCs w:val="20"/>
    </w:rPr>
  </w:style>
  <w:style w:type="paragraph" w:styleId="Indeks3">
    <w:name w:val="index 3"/>
    <w:basedOn w:val="Normalny"/>
    <w:next w:val="Normalny"/>
    <w:autoRedefine/>
    <w:uiPriority w:val="99"/>
    <w:unhideWhenUsed/>
    <w:rsid w:val="00354B8D"/>
    <w:pPr>
      <w:spacing w:before="0" w:after="0"/>
      <w:ind w:left="660" w:hanging="220"/>
      <w:jc w:val="left"/>
    </w:pPr>
    <w:rPr>
      <w:sz w:val="20"/>
      <w:szCs w:val="20"/>
    </w:rPr>
  </w:style>
  <w:style w:type="paragraph" w:styleId="Indeks4">
    <w:name w:val="index 4"/>
    <w:basedOn w:val="Normalny"/>
    <w:next w:val="Normalny"/>
    <w:autoRedefine/>
    <w:uiPriority w:val="99"/>
    <w:unhideWhenUsed/>
    <w:rsid w:val="00354B8D"/>
    <w:pPr>
      <w:spacing w:before="0" w:after="0"/>
      <w:ind w:left="880" w:hanging="220"/>
      <w:jc w:val="left"/>
    </w:pPr>
    <w:rPr>
      <w:sz w:val="20"/>
      <w:szCs w:val="20"/>
    </w:rPr>
  </w:style>
  <w:style w:type="paragraph" w:styleId="Indeks5">
    <w:name w:val="index 5"/>
    <w:basedOn w:val="Normalny"/>
    <w:next w:val="Normalny"/>
    <w:autoRedefine/>
    <w:uiPriority w:val="99"/>
    <w:unhideWhenUsed/>
    <w:rsid w:val="00354B8D"/>
    <w:pPr>
      <w:spacing w:before="0" w:after="0"/>
      <w:ind w:left="1100" w:hanging="220"/>
      <w:jc w:val="left"/>
    </w:pPr>
    <w:rPr>
      <w:sz w:val="20"/>
      <w:szCs w:val="20"/>
    </w:rPr>
  </w:style>
  <w:style w:type="paragraph" w:styleId="Indeks6">
    <w:name w:val="index 6"/>
    <w:basedOn w:val="Normalny"/>
    <w:next w:val="Normalny"/>
    <w:autoRedefine/>
    <w:uiPriority w:val="99"/>
    <w:unhideWhenUsed/>
    <w:rsid w:val="00354B8D"/>
    <w:pPr>
      <w:spacing w:before="0" w:after="0"/>
      <w:ind w:left="1320" w:hanging="220"/>
      <w:jc w:val="left"/>
    </w:pPr>
    <w:rPr>
      <w:sz w:val="20"/>
      <w:szCs w:val="20"/>
    </w:rPr>
  </w:style>
  <w:style w:type="paragraph" w:styleId="Indeks7">
    <w:name w:val="index 7"/>
    <w:basedOn w:val="Normalny"/>
    <w:next w:val="Normalny"/>
    <w:autoRedefine/>
    <w:uiPriority w:val="99"/>
    <w:unhideWhenUsed/>
    <w:rsid w:val="00354B8D"/>
    <w:pPr>
      <w:spacing w:before="0" w:after="0"/>
      <w:ind w:left="1540" w:hanging="220"/>
      <w:jc w:val="left"/>
    </w:pPr>
    <w:rPr>
      <w:sz w:val="20"/>
      <w:szCs w:val="20"/>
    </w:rPr>
  </w:style>
  <w:style w:type="paragraph" w:styleId="Indeks8">
    <w:name w:val="index 8"/>
    <w:basedOn w:val="Normalny"/>
    <w:next w:val="Normalny"/>
    <w:autoRedefine/>
    <w:uiPriority w:val="99"/>
    <w:unhideWhenUsed/>
    <w:rsid w:val="00354B8D"/>
    <w:pPr>
      <w:spacing w:before="0" w:after="0"/>
      <w:ind w:left="1760" w:hanging="220"/>
      <w:jc w:val="left"/>
    </w:pPr>
    <w:rPr>
      <w:sz w:val="20"/>
      <w:szCs w:val="20"/>
    </w:rPr>
  </w:style>
  <w:style w:type="paragraph" w:styleId="Indeks9">
    <w:name w:val="index 9"/>
    <w:basedOn w:val="Normalny"/>
    <w:next w:val="Normalny"/>
    <w:autoRedefine/>
    <w:uiPriority w:val="99"/>
    <w:unhideWhenUsed/>
    <w:rsid w:val="00354B8D"/>
    <w:pPr>
      <w:spacing w:before="0" w:after="0"/>
      <w:ind w:left="1980" w:hanging="220"/>
      <w:jc w:val="left"/>
    </w:pPr>
    <w:rPr>
      <w:sz w:val="20"/>
      <w:szCs w:val="20"/>
    </w:rPr>
  </w:style>
  <w:style w:type="paragraph" w:styleId="Nagwekindeksu">
    <w:name w:val="index heading"/>
    <w:basedOn w:val="Normalny"/>
    <w:next w:val="Indeks1"/>
    <w:uiPriority w:val="99"/>
    <w:unhideWhenUsed/>
    <w:rsid w:val="00354B8D"/>
    <w:pPr>
      <w:spacing w:before="120"/>
      <w:jc w:val="left"/>
    </w:pPr>
    <w:rPr>
      <w:b/>
      <w:bCs/>
      <w:i/>
      <w:iCs/>
      <w:sz w:val="20"/>
      <w:szCs w:val="20"/>
    </w:rPr>
  </w:style>
  <w:style w:type="paragraph" w:styleId="Tekstpodstawowy2">
    <w:name w:val="Body Text 2"/>
    <w:basedOn w:val="Normalny"/>
    <w:link w:val="Tekstpodstawowy2Znak"/>
    <w:rsid w:val="008402C7"/>
    <w:pPr>
      <w:spacing w:before="0" w:after="0" w:line="360" w:lineRule="auto"/>
      <w:jc w:val="center"/>
    </w:pPr>
    <w:rPr>
      <w:rFonts w:ascii="Calibri" w:eastAsia="Times New Roman" w:hAnsi="Calibri" w:cs="Times New Roman"/>
      <w:lang w:eastAsia="pl-PL"/>
    </w:rPr>
  </w:style>
  <w:style w:type="character" w:customStyle="1" w:styleId="Tekstpodstawowy2Znak">
    <w:name w:val="Tekst podstawowy 2 Znak"/>
    <w:basedOn w:val="Domylnaczcionkaakapitu"/>
    <w:link w:val="Tekstpodstawowy2"/>
    <w:rsid w:val="008402C7"/>
    <w:rPr>
      <w:rFonts w:ascii="Calibri" w:eastAsia="Times New Roman" w:hAnsi="Calibri" w:cs="Times New Roman"/>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6"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032AC"/>
    <w:pPr>
      <w:spacing w:before="60" w:after="120" w:line="240" w:lineRule="auto"/>
      <w:jc w:val="both"/>
    </w:pPr>
  </w:style>
  <w:style w:type="paragraph" w:styleId="Nagwek1">
    <w:name w:val="heading 1"/>
    <w:basedOn w:val="Normalny"/>
    <w:next w:val="Normalny"/>
    <w:link w:val="Nagwek1Znak"/>
    <w:qFormat/>
    <w:rsid w:val="00F87051"/>
    <w:pPr>
      <w:keepNext/>
      <w:keepLines/>
      <w:numPr>
        <w:numId w:val="7"/>
      </w:numPr>
      <w:spacing w:before="360" w:after="240"/>
      <w:ind w:left="431" w:hanging="431"/>
      <w:outlineLvl w:val="0"/>
    </w:pPr>
    <w:rPr>
      <w:rFonts w:eastAsiaTheme="majorEastAsia" w:cstheme="majorBidi"/>
      <w:bCs/>
      <w:color w:val="2E74B5" w:themeColor="accent1" w:themeShade="BF"/>
      <w:sz w:val="32"/>
      <w:szCs w:val="28"/>
    </w:rPr>
  </w:style>
  <w:style w:type="paragraph" w:styleId="Nagwek2">
    <w:name w:val="heading 2"/>
    <w:basedOn w:val="Normalny"/>
    <w:next w:val="Normalny"/>
    <w:link w:val="Nagwek2Znak"/>
    <w:unhideWhenUsed/>
    <w:qFormat/>
    <w:rsid w:val="00F87051"/>
    <w:pPr>
      <w:keepNext/>
      <w:keepLines/>
      <w:numPr>
        <w:ilvl w:val="1"/>
        <w:numId w:val="7"/>
      </w:numPr>
      <w:spacing w:before="240"/>
      <w:ind w:left="1088" w:hanging="578"/>
      <w:outlineLvl w:val="1"/>
    </w:pPr>
    <w:rPr>
      <w:rFonts w:eastAsiaTheme="majorEastAsia" w:cstheme="majorBidi"/>
      <w:color w:val="2E74B5" w:themeColor="accent1" w:themeShade="BF"/>
      <w:sz w:val="28"/>
      <w:szCs w:val="26"/>
    </w:rPr>
  </w:style>
  <w:style w:type="paragraph" w:styleId="Nagwek3">
    <w:name w:val="heading 3"/>
    <w:basedOn w:val="Normalny"/>
    <w:next w:val="Normalny"/>
    <w:link w:val="Nagwek3Znak"/>
    <w:qFormat/>
    <w:rsid w:val="00F87051"/>
    <w:pPr>
      <w:keepNext/>
      <w:numPr>
        <w:ilvl w:val="2"/>
        <w:numId w:val="7"/>
      </w:numPr>
      <w:spacing w:before="240"/>
      <w:ind w:left="1304" w:hanging="567"/>
      <w:outlineLvl w:val="2"/>
    </w:pPr>
    <w:rPr>
      <w:rFonts w:eastAsia="Times New Roman" w:cs="Times New Roman"/>
      <w:bCs/>
      <w:color w:val="2E74B5" w:themeColor="accent1" w:themeShade="BF"/>
      <w:sz w:val="24"/>
      <w:szCs w:val="24"/>
    </w:rPr>
  </w:style>
  <w:style w:type="paragraph" w:styleId="Nagwek4">
    <w:name w:val="heading 4"/>
    <w:basedOn w:val="Normalny"/>
    <w:next w:val="Normalny"/>
    <w:link w:val="Nagwek4Znak"/>
    <w:qFormat/>
    <w:rsid w:val="00A32929"/>
    <w:pPr>
      <w:keepNext/>
      <w:numPr>
        <w:ilvl w:val="3"/>
        <w:numId w:val="7"/>
      </w:numPr>
      <w:spacing w:before="120"/>
      <w:ind w:left="1713" w:hanging="862"/>
      <w:outlineLvl w:val="3"/>
    </w:pPr>
    <w:rPr>
      <w:rFonts w:eastAsia="Times New Roman" w:cs="Times New Roman"/>
      <w:bCs/>
      <w:color w:val="2E74B5" w:themeColor="accent1" w:themeShade="BF"/>
      <w:szCs w:val="28"/>
    </w:rPr>
  </w:style>
  <w:style w:type="paragraph" w:styleId="Nagwek5">
    <w:name w:val="heading 5"/>
    <w:basedOn w:val="Normalny"/>
    <w:next w:val="Normalny"/>
    <w:link w:val="Nagwek5Znak"/>
    <w:uiPriority w:val="9"/>
    <w:semiHidden/>
    <w:unhideWhenUsed/>
    <w:qFormat/>
    <w:rsid w:val="003910D2"/>
    <w:pPr>
      <w:numPr>
        <w:ilvl w:val="4"/>
        <w:numId w:val="7"/>
      </w:numPr>
      <w:spacing w:before="200" w:after="0" w:line="276" w:lineRule="auto"/>
      <w:outlineLvl w:val="4"/>
    </w:pPr>
    <w:rPr>
      <w:rFonts w:ascii="Cambria" w:eastAsia="Times New Roman" w:hAnsi="Cambria" w:cs="Times New Roman"/>
      <w:b/>
      <w:bCs/>
      <w:color w:val="7F7F7F"/>
      <w:lang w:eastAsia="pl-PL" w:bidi="pl-PL"/>
    </w:rPr>
  </w:style>
  <w:style w:type="paragraph" w:styleId="Nagwek6">
    <w:name w:val="heading 6"/>
    <w:basedOn w:val="Normalny"/>
    <w:next w:val="Normalny"/>
    <w:link w:val="Nagwek6Znak"/>
    <w:uiPriority w:val="9"/>
    <w:semiHidden/>
    <w:unhideWhenUsed/>
    <w:qFormat/>
    <w:rsid w:val="00513DBE"/>
    <w:pPr>
      <w:keepNext/>
      <w:keepLines/>
      <w:numPr>
        <w:ilvl w:val="5"/>
        <w:numId w:val="7"/>
      </w:numPr>
      <w:spacing w:before="40" w:after="0"/>
      <w:outlineLvl w:val="5"/>
    </w:pPr>
    <w:rPr>
      <w:rFonts w:asciiTheme="majorHAnsi" w:eastAsiaTheme="majorEastAsia" w:hAnsiTheme="majorHAnsi" w:cstheme="majorBidi"/>
      <w:color w:val="1F4D78" w:themeColor="accent1" w:themeShade="7F"/>
      <w:sz w:val="24"/>
      <w:szCs w:val="24"/>
      <w:lang w:eastAsia="pl-PL"/>
    </w:rPr>
  </w:style>
  <w:style w:type="paragraph" w:styleId="Nagwek7">
    <w:name w:val="heading 7"/>
    <w:basedOn w:val="Normalny"/>
    <w:next w:val="Normalny"/>
    <w:link w:val="Nagwek7Znak"/>
    <w:uiPriority w:val="9"/>
    <w:semiHidden/>
    <w:unhideWhenUsed/>
    <w:qFormat/>
    <w:rsid w:val="00513DBE"/>
    <w:pPr>
      <w:keepNext/>
      <w:keepLines/>
      <w:numPr>
        <w:ilvl w:val="6"/>
        <w:numId w:val="7"/>
      </w:numPr>
      <w:spacing w:before="40" w:after="0"/>
      <w:outlineLvl w:val="6"/>
    </w:pPr>
    <w:rPr>
      <w:rFonts w:asciiTheme="majorHAnsi" w:eastAsiaTheme="majorEastAsia" w:hAnsiTheme="majorHAnsi" w:cstheme="majorBidi"/>
      <w:i/>
      <w:iCs/>
      <w:color w:val="1F4D78" w:themeColor="accent1" w:themeShade="7F"/>
      <w:sz w:val="24"/>
      <w:szCs w:val="24"/>
      <w:lang w:eastAsia="pl-PL"/>
    </w:rPr>
  </w:style>
  <w:style w:type="paragraph" w:styleId="Nagwek8">
    <w:name w:val="heading 8"/>
    <w:basedOn w:val="Normalny"/>
    <w:next w:val="Normalny"/>
    <w:link w:val="Nagwek8Znak"/>
    <w:uiPriority w:val="9"/>
    <w:semiHidden/>
    <w:unhideWhenUsed/>
    <w:qFormat/>
    <w:rsid w:val="00513DBE"/>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lang w:eastAsia="pl-PL"/>
    </w:rPr>
  </w:style>
  <w:style w:type="paragraph" w:styleId="Nagwek9">
    <w:name w:val="heading 9"/>
    <w:basedOn w:val="Normalny"/>
    <w:next w:val="Normalny"/>
    <w:link w:val="Nagwek9Znak"/>
    <w:uiPriority w:val="9"/>
    <w:semiHidden/>
    <w:unhideWhenUsed/>
    <w:qFormat/>
    <w:rsid w:val="00513DBE"/>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E20B8E"/>
  </w:style>
  <w:style w:type="paragraph" w:customStyle="1" w:styleId="msonormal0">
    <w:name w:val="msonormal"/>
    <w:basedOn w:val="Normalny"/>
    <w:rsid w:val="00E20B8E"/>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center">
    <w:name w:val="center"/>
    <w:basedOn w:val="Normalny"/>
    <w:rsid w:val="00E20B8E"/>
    <w:pPr>
      <w:spacing w:before="120" w:after="0"/>
      <w:jc w:val="center"/>
    </w:pPr>
    <w:rPr>
      <w:rFonts w:ascii="Times New Roman" w:eastAsia="Times New Roman" w:hAnsi="Times New Roman" w:cs="Times New Roman"/>
      <w:sz w:val="24"/>
      <w:szCs w:val="24"/>
      <w:lang w:eastAsia="pl-PL"/>
    </w:rPr>
  </w:style>
  <w:style w:type="paragraph" w:customStyle="1" w:styleId="edition">
    <w:name w:val="edition"/>
    <w:basedOn w:val="Normalny"/>
    <w:rsid w:val="00E20B8E"/>
    <w:pPr>
      <w:spacing w:before="120"/>
    </w:pPr>
    <w:rPr>
      <w:rFonts w:ascii="Times New Roman" w:eastAsia="Times New Roman" w:hAnsi="Times New Roman" w:cs="Times New Roman"/>
      <w:sz w:val="24"/>
      <w:szCs w:val="24"/>
      <w:lang w:eastAsia="pl-PL"/>
    </w:rPr>
  </w:style>
  <w:style w:type="paragraph" w:customStyle="1" w:styleId="hd-date">
    <w:name w:val="hd-date"/>
    <w:basedOn w:val="Normalny"/>
    <w:rsid w:val="00E20B8E"/>
    <w:pPr>
      <w:spacing w:before="120"/>
    </w:pPr>
    <w:rPr>
      <w:rFonts w:ascii="Times New Roman" w:eastAsia="Times New Roman" w:hAnsi="Times New Roman" w:cs="Times New Roman"/>
      <w:sz w:val="24"/>
      <w:szCs w:val="24"/>
      <w:lang w:eastAsia="pl-PL"/>
    </w:rPr>
  </w:style>
  <w:style w:type="paragraph" w:customStyle="1" w:styleId="hd-lg">
    <w:name w:val="hd-lg"/>
    <w:basedOn w:val="Normalny"/>
    <w:rsid w:val="00E20B8E"/>
    <w:pPr>
      <w:pBdr>
        <w:top w:val="single" w:sz="6" w:space="0" w:color="000000"/>
        <w:left w:val="single" w:sz="6" w:space="0" w:color="000000"/>
        <w:bottom w:val="single" w:sz="6" w:space="0" w:color="000000"/>
        <w:right w:val="single" w:sz="6" w:space="0" w:color="000000"/>
      </w:pBdr>
      <w:spacing w:before="120"/>
      <w:jc w:val="center"/>
    </w:pPr>
    <w:rPr>
      <w:rFonts w:ascii="Times New Roman" w:eastAsia="Times New Roman" w:hAnsi="Times New Roman" w:cs="Times New Roman"/>
      <w:sz w:val="24"/>
      <w:szCs w:val="24"/>
      <w:lang w:eastAsia="pl-PL"/>
    </w:rPr>
  </w:style>
  <w:style w:type="paragraph" w:customStyle="1" w:styleId="hd-oj">
    <w:name w:val="hd-oj"/>
    <w:basedOn w:val="Normalny"/>
    <w:rsid w:val="00E20B8E"/>
    <w:pPr>
      <w:spacing w:before="120"/>
      <w:jc w:val="right"/>
    </w:pPr>
    <w:rPr>
      <w:rFonts w:ascii="Times New Roman" w:eastAsia="Times New Roman" w:hAnsi="Times New Roman" w:cs="Times New Roman"/>
      <w:sz w:val="24"/>
      <w:szCs w:val="24"/>
      <w:lang w:eastAsia="pl-PL"/>
    </w:rPr>
  </w:style>
  <w:style w:type="paragraph" w:customStyle="1" w:styleId="hd-ti">
    <w:name w:val="hd-ti"/>
    <w:basedOn w:val="Normalny"/>
    <w:rsid w:val="00E20B8E"/>
    <w:pPr>
      <w:spacing w:before="120"/>
      <w:jc w:val="center"/>
    </w:pPr>
    <w:rPr>
      <w:rFonts w:ascii="Times New Roman" w:eastAsia="Times New Roman" w:hAnsi="Times New Roman" w:cs="Times New Roman"/>
      <w:sz w:val="24"/>
      <w:szCs w:val="24"/>
      <w:lang w:eastAsia="pl-PL"/>
    </w:rPr>
  </w:style>
  <w:style w:type="paragraph" w:customStyle="1" w:styleId="image">
    <w:name w:val="image"/>
    <w:basedOn w:val="Normalny"/>
    <w:rsid w:val="00E20B8E"/>
    <w:pPr>
      <w:spacing w:before="120"/>
      <w:jc w:val="center"/>
    </w:pPr>
    <w:rPr>
      <w:rFonts w:ascii="Times New Roman" w:eastAsia="Times New Roman" w:hAnsi="Times New Roman" w:cs="Times New Roman"/>
      <w:sz w:val="24"/>
      <w:szCs w:val="24"/>
      <w:lang w:eastAsia="pl-PL"/>
    </w:rPr>
  </w:style>
  <w:style w:type="paragraph" w:customStyle="1" w:styleId="issn">
    <w:name w:val="issn"/>
    <w:basedOn w:val="Normalny"/>
    <w:rsid w:val="00E20B8E"/>
    <w:pPr>
      <w:spacing w:before="240"/>
      <w:jc w:val="right"/>
    </w:pPr>
    <w:rPr>
      <w:rFonts w:ascii="Times New Roman" w:eastAsia="Times New Roman" w:hAnsi="Times New Roman" w:cs="Times New Roman"/>
      <w:sz w:val="19"/>
      <w:szCs w:val="19"/>
      <w:lang w:eastAsia="pl-PL"/>
    </w:rPr>
  </w:style>
  <w:style w:type="paragraph" w:customStyle="1" w:styleId="lg">
    <w:name w:val="lg"/>
    <w:basedOn w:val="Normalny"/>
    <w:rsid w:val="00E20B8E"/>
    <w:pPr>
      <w:pBdr>
        <w:top w:val="single" w:sz="6" w:space="10" w:color="000000"/>
        <w:left w:val="single" w:sz="6" w:space="10" w:color="000000"/>
        <w:bottom w:val="single" w:sz="6" w:space="10" w:color="000000"/>
        <w:right w:val="single" w:sz="6" w:space="10" w:color="000000"/>
      </w:pBdr>
      <w:spacing w:before="120"/>
      <w:jc w:val="center"/>
    </w:pPr>
    <w:rPr>
      <w:rFonts w:ascii="Times New Roman" w:eastAsia="Times New Roman" w:hAnsi="Times New Roman" w:cs="Times New Roman"/>
      <w:b/>
      <w:bCs/>
      <w:sz w:val="58"/>
      <w:szCs w:val="58"/>
      <w:lang w:eastAsia="pl-PL"/>
    </w:rPr>
  </w:style>
  <w:style w:type="paragraph" w:customStyle="1" w:styleId="no-doc-c">
    <w:name w:val="no-doc-c"/>
    <w:basedOn w:val="Normalny"/>
    <w:rsid w:val="00E20B8E"/>
    <w:pPr>
      <w:spacing w:before="120"/>
      <w:jc w:val="center"/>
    </w:pPr>
    <w:rPr>
      <w:rFonts w:ascii="Times New Roman" w:eastAsia="Times New Roman" w:hAnsi="Times New Roman" w:cs="Times New Roman"/>
      <w:sz w:val="24"/>
      <w:szCs w:val="24"/>
      <w:lang w:eastAsia="pl-PL"/>
    </w:rPr>
  </w:style>
  <w:style w:type="paragraph" w:customStyle="1" w:styleId="Normalny1">
    <w:name w:val="Normalny1"/>
    <w:basedOn w:val="Normalny"/>
    <w:rsid w:val="00E20B8E"/>
    <w:pPr>
      <w:spacing w:before="120" w:after="0"/>
    </w:pPr>
    <w:rPr>
      <w:rFonts w:ascii="Times New Roman" w:eastAsia="Times New Roman" w:hAnsi="Times New Roman" w:cs="Times New Roman"/>
      <w:sz w:val="24"/>
      <w:szCs w:val="24"/>
      <w:lang w:eastAsia="pl-PL"/>
    </w:rPr>
  </w:style>
  <w:style w:type="paragraph" w:customStyle="1" w:styleId="normal-center">
    <w:name w:val="normal-center"/>
    <w:basedOn w:val="Normalny"/>
    <w:rsid w:val="00E20B8E"/>
    <w:pPr>
      <w:spacing w:before="120" w:after="0"/>
      <w:jc w:val="center"/>
    </w:pPr>
    <w:rPr>
      <w:rFonts w:ascii="Times New Roman" w:eastAsia="Times New Roman" w:hAnsi="Times New Roman" w:cs="Times New Roman"/>
      <w:sz w:val="24"/>
      <w:szCs w:val="24"/>
      <w:lang w:eastAsia="pl-PL"/>
    </w:rPr>
  </w:style>
  <w:style w:type="paragraph" w:customStyle="1" w:styleId="normal-right">
    <w:name w:val="normal-right"/>
    <w:basedOn w:val="Normalny"/>
    <w:rsid w:val="00E20B8E"/>
    <w:pPr>
      <w:spacing w:before="120" w:after="0"/>
      <w:jc w:val="right"/>
    </w:pPr>
    <w:rPr>
      <w:rFonts w:ascii="Times New Roman" w:eastAsia="Times New Roman" w:hAnsi="Times New Roman" w:cs="Times New Roman"/>
      <w:sz w:val="24"/>
      <w:szCs w:val="24"/>
      <w:lang w:eastAsia="pl-PL"/>
    </w:rPr>
  </w:style>
  <w:style w:type="paragraph" w:customStyle="1" w:styleId="note">
    <w:name w:val="note"/>
    <w:basedOn w:val="Normalny"/>
    <w:rsid w:val="00E20B8E"/>
    <w:pPr>
      <w:spacing w:after="60"/>
    </w:pPr>
    <w:rPr>
      <w:rFonts w:ascii="Times New Roman" w:eastAsia="Times New Roman" w:hAnsi="Times New Roman" w:cs="Times New Roman"/>
      <w:sz w:val="19"/>
      <w:szCs w:val="19"/>
      <w:lang w:eastAsia="pl-PL"/>
    </w:rPr>
  </w:style>
  <w:style w:type="paragraph" w:customStyle="1" w:styleId="separator">
    <w:name w:val="separator"/>
    <w:basedOn w:val="Normalny"/>
    <w:rsid w:val="00E20B8E"/>
    <w:pPr>
      <w:spacing w:before="120"/>
      <w:jc w:val="center"/>
    </w:pPr>
    <w:rPr>
      <w:rFonts w:ascii="Times New Roman" w:eastAsia="Times New Roman" w:hAnsi="Times New Roman" w:cs="Times New Roman"/>
      <w:sz w:val="24"/>
      <w:szCs w:val="24"/>
      <w:lang w:eastAsia="pl-PL"/>
    </w:rPr>
  </w:style>
  <w:style w:type="paragraph" w:customStyle="1" w:styleId="signatory">
    <w:name w:val="signatory"/>
    <w:basedOn w:val="Normalny"/>
    <w:rsid w:val="00E20B8E"/>
    <w:pPr>
      <w:spacing w:after="60"/>
      <w:jc w:val="center"/>
    </w:pPr>
    <w:rPr>
      <w:rFonts w:ascii="Times New Roman" w:eastAsia="Times New Roman" w:hAnsi="Times New Roman" w:cs="Times New Roman"/>
      <w:sz w:val="24"/>
      <w:szCs w:val="24"/>
      <w:lang w:eastAsia="pl-PL"/>
    </w:rPr>
  </w:style>
  <w:style w:type="paragraph" w:customStyle="1" w:styleId="sti-art">
    <w:name w:val="sti-art"/>
    <w:basedOn w:val="Normalny"/>
    <w:rsid w:val="00E20B8E"/>
    <w:pPr>
      <w:jc w:val="center"/>
    </w:pPr>
    <w:rPr>
      <w:rFonts w:ascii="Times New Roman" w:eastAsia="Times New Roman" w:hAnsi="Times New Roman" w:cs="Times New Roman"/>
      <w:b/>
      <w:bCs/>
      <w:sz w:val="24"/>
      <w:szCs w:val="24"/>
      <w:lang w:eastAsia="pl-PL"/>
    </w:rPr>
  </w:style>
  <w:style w:type="paragraph" w:customStyle="1" w:styleId="tbl-cod">
    <w:name w:val="tbl-cod"/>
    <w:basedOn w:val="Normalny"/>
    <w:rsid w:val="00E20B8E"/>
    <w:pPr>
      <w:spacing w:after="60"/>
      <w:ind w:right="195"/>
      <w:jc w:val="center"/>
    </w:pPr>
    <w:rPr>
      <w:rFonts w:ascii="Times New Roman" w:eastAsia="Times New Roman" w:hAnsi="Times New Roman" w:cs="Times New Roman"/>
      <w:lang w:eastAsia="pl-PL"/>
    </w:rPr>
  </w:style>
  <w:style w:type="paragraph" w:customStyle="1" w:styleId="tbl-hdr">
    <w:name w:val="tbl-hdr"/>
    <w:basedOn w:val="Normalny"/>
    <w:rsid w:val="00E20B8E"/>
    <w:pPr>
      <w:spacing w:after="60"/>
      <w:ind w:right="195"/>
      <w:jc w:val="center"/>
    </w:pPr>
    <w:rPr>
      <w:rFonts w:ascii="Times New Roman" w:eastAsia="Times New Roman" w:hAnsi="Times New Roman" w:cs="Times New Roman"/>
      <w:b/>
      <w:bCs/>
      <w:lang w:eastAsia="pl-PL"/>
    </w:rPr>
  </w:style>
  <w:style w:type="paragraph" w:customStyle="1" w:styleId="tbl-notcol">
    <w:name w:val="tbl-notcol"/>
    <w:basedOn w:val="Normalny"/>
    <w:rsid w:val="00E20B8E"/>
    <w:pPr>
      <w:spacing w:after="60"/>
      <w:jc w:val="right"/>
    </w:pPr>
    <w:rPr>
      <w:rFonts w:ascii="Times New Roman" w:eastAsia="Times New Roman" w:hAnsi="Times New Roman" w:cs="Times New Roman"/>
      <w:lang w:eastAsia="pl-PL"/>
    </w:rPr>
  </w:style>
  <w:style w:type="paragraph" w:customStyle="1" w:styleId="tbl-num">
    <w:name w:val="tbl-num"/>
    <w:basedOn w:val="Normalny"/>
    <w:rsid w:val="00E20B8E"/>
    <w:pPr>
      <w:spacing w:after="60"/>
      <w:ind w:right="195"/>
      <w:jc w:val="right"/>
    </w:pPr>
    <w:rPr>
      <w:rFonts w:ascii="Times New Roman" w:eastAsia="Times New Roman" w:hAnsi="Times New Roman" w:cs="Times New Roman"/>
      <w:lang w:eastAsia="pl-PL"/>
    </w:rPr>
  </w:style>
  <w:style w:type="paragraph" w:customStyle="1" w:styleId="tbl-txt">
    <w:name w:val="tbl-txt"/>
    <w:basedOn w:val="Normalny"/>
    <w:rsid w:val="00E20B8E"/>
    <w:pPr>
      <w:spacing w:after="60"/>
    </w:pPr>
    <w:rPr>
      <w:rFonts w:ascii="Times New Roman" w:eastAsia="Times New Roman" w:hAnsi="Times New Roman" w:cs="Times New Roman"/>
      <w:lang w:eastAsia="pl-PL"/>
    </w:rPr>
  </w:style>
  <w:style w:type="paragraph" w:customStyle="1" w:styleId="text-l">
    <w:name w:val="text-l"/>
    <w:basedOn w:val="Normalny"/>
    <w:rsid w:val="00E20B8E"/>
    <w:pPr>
      <w:spacing w:after="60"/>
    </w:pPr>
    <w:rPr>
      <w:rFonts w:ascii="Times New Roman" w:eastAsia="Times New Roman" w:hAnsi="Times New Roman" w:cs="Times New Roman"/>
      <w:sz w:val="24"/>
      <w:szCs w:val="24"/>
      <w:lang w:eastAsia="pl-PL"/>
    </w:rPr>
  </w:style>
  <w:style w:type="paragraph" w:customStyle="1" w:styleId="ti-annotation">
    <w:name w:val="ti-annotation"/>
    <w:basedOn w:val="Normalny"/>
    <w:rsid w:val="00E20B8E"/>
    <w:pPr>
      <w:spacing w:before="120" w:after="0"/>
    </w:pPr>
    <w:rPr>
      <w:rFonts w:ascii="Times New Roman" w:eastAsia="Times New Roman" w:hAnsi="Times New Roman" w:cs="Times New Roman"/>
      <w:i/>
      <w:iCs/>
      <w:sz w:val="24"/>
      <w:szCs w:val="24"/>
      <w:lang w:eastAsia="pl-PL"/>
    </w:rPr>
  </w:style>
  <w:style w:type="paragraph" w:customStyle="1" w:styleId="ti-art">
    <w:name w:val="ti-art"/>
    <w:basedOn w:val="Normalny"/>
    <w:rsid w:val="00E20B8E"/>
    <w:pPr>
      <w:spacing w:before="360"/>
      <w:jc w:val="center"/>
    </w:pPr>
    <w:rPr>
      <w:rFonts w:ascii="Times New Roman" w:eastAsia="Times New Roman" w:hAnsi="Times New Roman" w:cs="Times New Roman"/>
      <w:i/>
      <w:iCs/>
      <w:sz w:val="24"/>
      <w:szCs w:val="24"/>
      <w:lang w:eastAsia="pl-PL"/>
    </w:rPr>
  </w:style>
  <w:style w:type="paragraph" w:customStyle="1" w:styleId="ti-coll">
    <w:name w:val="ti-coll"/>
    <w:basedOn w:val="Normalny"/>
    <w:rsid w:val="00E20B8E"/>
    <w:pPr>
      <w:spacing w:before="120"/>
    </w:pPr>
    <w:rPr>
      <w:rFonts w:ascii="Times New Roman" w:eastAsia="Times New Roman" w:hAnsi="Times New Roman" w:cs="Times New Roman"/>
      <w:sz w:val="29"/>
      <w:szCs w:val="29"/>
      <w:lang w:eastAsia="pl-PL"/>
    </w:rPr>
  </w:style>
  <w:style w:type="paragraph" w:customStyle="1" w:styleId="ti-doc-dur">
    <w:name w:val="ti-doc-dur"/>
    <w:basedOn w:val="Normalny"/>
    <w:rsid w:val="00E20B8E"/>
    <w:pPr>
      <w:spacing w:before="180"/>
    </w:pPr>
    <w:rPr>
      <w:rFonts w:ascii="Times New Roman" w:eastAsia="Times New Roman" w:hAnsi="Times New Roman" w:cs="Times New Roman"/>
      <w:b/>
      <w:bCs/>
      <w:sz w:val="24"/>
      <w:szCs w:val="24"/>
      <w:lang w:eastAsia="pl-PL"/>
    </w:rPr>
  </w:style>
  <w:style w:type="paragraph" w:customStyle="1" w:styleId="ti-doc-dur-assoc">
    <w:name w:val="ti-doc-dur-assoc"/>
    <w:basedOn w:val="Normalny"/>
    <w:rsid w:val="00E20B8E"/>
    <w:pPr>
      <w:spacing w:before="180"/>
    </w:pPr>
    <w:rPr>
      <w:rFonts w:ascii="Times New Roman" w:eastAsia="Times New Roman" w:hAnsi="Times New Roman" w:cs="Times New Roman"/>
      <w:b/>
      <w:bCs/>
      <w:sz w:val="24"/>
      <w:szCs w:val="24"/>
      <w:lang w:eastAsia="pl-PL"/>
    </w:rPr>
  </w:style>
  <w:style w:type="paragraph" w:customStyle="1" w:styleId="ti-doc-dur-num">
    <w:name w:val="ti-doc-dur-num"/>
    <w:basedOn w:val="Normalny"/>
    <w:rsid w:val="00E20B8E"/>
    <w:pPr>
      <w:spacing w:before="180" w:after="0"/>
    </w:pPr>
    <w:rPr>
      <w:rFonts w:ascii="Times New Roman" w:eastAsia="Times New Roman" w:hAnsi="Times New Roman" w:cs="Times New Roman"/>
      <w:b/>
      <w:bCs/>
      <w:sz w:val="24"/>
      <w:szCs w:val="24"/>
      <w:lang w:eastAsia="pl-PL"/>
    </w:rPr>
  </w:style>
  <w:style w:type="paragraph" w:customStyle="1" w:styleId="ti-doc-dur-star">
    <w:name w:val="ti-doc-dur-star"/>
    <w:basedOn w:val="Normalny"/>
    <w:rsid w:val="00E20B8E"/>
    <w:pPr>
      <w:spacing w:before="180"/>
      <w:jc w:val="center"/>
    </w:pPr>
    <w:rPr>
      <w:rFonts w:ascii="Times New Roman" w:eastAsia="Times New Roman" w:hAnsi="Times New Roman" w:cs="Times New Roman"/>
      <w:b/>
      <w:bCs/>
      <w:sz w:val="24"/>
      <w:szCs w:val="24"/>
      <w:lang w:eastAsia="pl-PL"/>
    </w:rPr>
  </w:style>
  <w:style w:type="paragraph" w:customStyle="1" w:styleId="ti-doc-eph">
    <w:name w:val="ti-doc-eph"/>
    <w:basedOn w:val="Normalny"/>
    <w:rsid w:val="00E20B8E"/>
    <w:pPr>
      <w:spacing w:before="180"/>
    </w:pPr>
    <w:rPr>
      <w:rFonts w:ascii="Times New Roman" w:eastAsia="Times New Roman" w:hAnsi="Times New Roman" w:cs="Times New Roman"/>
      <w:sz w:val="24"/>
      <w:szCs w:val="24"/>
      <w:lang w:eastAsia="pl-PL"/>
    </w:rPr>
  </w:style>
  <w:style w:type="paragraph" w:customStyle="1" w:styleId="ti-grseq-1">
    <w:name w:val="ti-grseq-1"/>
    <w:basedOn w:val="Normalny"/>
    <w:rsid w:val="00E20B8E"/>
    <w:pPr>
      <w:spacing w:before="240"/>
    </w:pPr>
    <w:rPr>
      <w:rFonts w:ascii="Times New Roman" w:eastAsia="Times New Roman" w:hAnsi="Times New Roman" w:cs="Times New Roman"/>
      <w:b/>
      <w:bCs/>
      <w:sz w:val="24"/>
      <w:szCs w:val="24"/>
      <w:lang w:eastAsia="pl-PL"/>
    </w:rPr>
  </w:style>
  <w:style w:type="paragraph" w:customStyle="1" w:styleId="ti-grseq-toc">
    <w:name w:val="ti-grseq-toc"/>
    <w:basedOn w:val="Normalny"/>
    <w:rsid w:val="00E20B8E"/>
    <w:pPr>
      <w:spacing w:before="240"/>
      <w:jc w:val="center"/>
    </w:pPr>
    <w:rPr>
      <w:rFonts w:ascii="Times New Roman" w:eastAsia="Times New Roman" w:hAnsi="Times New Roman" w:cs="Times New Roman"/>
      <w:i/>
      <w:iCs/>
      <w:sz w:val="24"/>
      <w:szCs w:val="24"/>
      <w:lang w:eastAsia="pl-PL"/>
    </w:rPr>
  </w:style>
  <w:style w:type="paragraph" w:customStyle="1" w:styleId="ti-oj-1">
    <w:name w:val="ti-oj-1"/>
    <w:basedOn w:val="Normalny"/>
    <w:rsid w:val="00E20B8E"/>
    <w:pPr>
      <w:spacing w:before="120" w:after="0"/>
    </w:pPr>
    <w:rPr>
      <w:rFonts w:ascii="Times New Roman" w:eastAsia="Times New Roman" w:hAnsi="Times New Roman" w:cs="Times New Roman"/>
      <w:b/>
      <w:bCs/>
      <w:sz w:val="58"/>
      <w:szCs w:val="58"/>
      <w:lang w:eastAsia="pl-PL"/>
    </w:rPr>
  </w:style>
  <w:style w:type="paragraph" w:customStyle="1" w:styleId="ti-oj-2">
    <w:name w:val="ti-oj-2"/>
    <w:basedOn w:val="Normalny"/>
    <w:rsid w:val="00E20B8E"/>
    <w:pPr>
      <w:spacing w:before="120"/>
    </w:pPr>
    <w:rPr>
      <w:rFonts w:ascii="Times New Roman" w:eastAsia="Times New Roman" w:hAnsi="Times New Roman" w:cs="Times New Roman"/>
      <w:sz w:val="38"/>
      <w:szCs w:val="38"/>
      <w:lang w:eastAsia="pl-PL"/>
    </w:rPr>
  </w:style>
  <w:style w:type="paragraph" w:customStyle="1" w:styleId="ti-oj-3">
    <w:name w:val="ti-oj-3"/>
    <w:basedOn w:val="Normalny"/>
    <w:rsid w:val="00E20B8E"/>
    <w:pPr>
      <w:spacing w:before="120" w:after="0"/>
      <w:jc w:val="right"/>
    </w:pPr>
    <w:rPr>
      <w:rFonts w:ascii="Times New Roman" w:eastAsia="Times New Roman" w:hAnsi="Times New Roman" w:cs="Times New Roman"/>
      <w:b/>
      <w:bCs/>
      <w:sz w:val="58"/>
      <w:szCs w:val="58"/>
      <w:lang w:eastAsia="pl-PL"/>
    </w:rPr>
  </w:style>
  <w:style w:type="paragraph" w:customStyle="1" w:styleId="ti-sect-1-n">
    <w:name w:val="ti-sect-1-n"/>
    <w:basedOn w:val="Normalny"/>
    <w:rsid w:val="00E20B8E"/>
    <w:pPr>
      <w:spacing w:before="120"/>
    </w:pPr>
    <w:rPr>
      <w:rFonts w:ascii="Times New Roman" w:eastAsia="Times New Roman" w:hAnsi="Times New Roman" w:cs="Times New Roman"/>
      <w:sz w:val="24"/>
      <w:szCs w:val="24"/>
      <w:lang w:eastAsia="pl-PL"/>
    </w:rPr>
  </w:style>
  <w:style w:type="paragraph" w:customStyle="1" w:styleId="ti-sect-1-t">
    <w:name w:val="ti-sect-1-t"/>
    <w:basedOn w:val="Normalny"/>
    <w:rsid w:val="00E20B8E"/>
    <w:pPr>
      <w:spacing w:before="120"/>
    </w:pPr>
    <w:rPr>
      <w:rFonts w:ascii="Times New Roman" w:eastAsia="Times New Roman" w:hAnsi="Times New Roman" w:cs="Times New Roman"/>
      <w:i/>
      <w:iCs/>
      <w:sz w:val="24"/>
      <w:szCs w:val="24"/>
      <w:lang w:eastAsia="pl-PL"/>
    </w:rPr>
  </w:style>
  <w:style w:type="paragraph" w:customStyle="1" w:styleId="ti-sect-2">
    <w:name w:val="ti-sect-2"/>
    <w:basedOn w:val="Normalny"/>
    <w:rsid w:val="00E20B8E"/>
    <w:pPr>
      <w:spacing w:before="120"/>
    </w:pPr>
    <w:rPr>
      <w:rFonts w:ascii="Times New Roman" w:eastAsia="Times New Roman" w:hAnsi="Times New Roman" w:cs="Times New Roman"/>
      <w:sz w:val="24"/>
      <w:szCs w:val="24"/>
      <w:lang w:eastAsia="pl-PL"/>
    </w:rPr>
  </w:style>
  <w:style w:type="paragraph" w:customStyle="1" w:styleId="ti-section-1">
    <w:name w:val="ti-section-1"/>
    <w:basedOn w:val="Normalny"/>
    <w:rsid w:val="00E20B8E"/>
    <w:pPr>
      <w:spacing w:before="480" w:after="0"/>
      <w:jc w:val="center"/>
    </w:pPr>
    <w:rPr>
      <w:rFonts w:ascii="Times New Roman" w:eastAsia="Times New Roman" w:hAnsi="Times New Roman" w:cs="Times New Roman"/>
      <w:b/>
      <w:bCs/>
      <w:sz w:val="24"/>
      <w:szCs w:val="24"/>
      <w:lang w:eastAsia="pl-PL"/>
    </w:rPr>
  </w:style>
  <w:style w:type="paragraph" w:customStyle="1" w:styleId="ti-section-2">
    <w:name w:val="ti-section-2"/>
    <w:basedOn w:val="Normalny"/>
    <w:rsid w:val="00E20B8E"/>
    <w:pPr>
      <w:spacing w:before="75"/>
      <w:jc w:val="center"/>
    </w:pPr>
    <w:rPr>
      <w:rFonts w:ascii="Times New Roman" w:eastAsia="Times New Roman" w:hAnsi="Times New Roman" w:cs="Times New Roman"/>
      <w:b/>
      <w:bCs/>
      <w:sz w:val="24"/>
      <w:szCs w:val="24"/>
      <w:lang w:eastAsia="pl-PL"/>
    </w:rPr>
  </w:style>
  <w:style w:type="paragraph" w:customStyle="1" w:styleId="ti-tbl">
    <w:name w:val="ti-tbl"/>
    <w:basedOn w:val="Normalny"/>
    <w:rsid w:val="00E20B8E"/>
    <w:pPr>
      <w:spacing w:before="120"/>
      <w:jc w:val="center"/>
    </w:pPr>
    <w:rPr>
      <w:rFonts w:ascii="Times New Roman" w:eastAsia="Times New Roman" w:hAnsi="Times New Roman" w:cs="Times New Roman"/>
      <w:sz w:val="24"/>
      <w:szCs w:val="24"/>
      <w:lang w:eastAsia="pl-PL"/>
    </w:rPr>
  </w:style>
  <w:style w:type="paragraph" w:customStyle="1" w:styleId="year-date">
    <w:name w:val="year-date"/>
    <w:basedOn w:val="Normalny"/>
    <w:rsid w:val="00E20B8E"/>
    <w:pPr>
      <w:spacing w:before="120"/>
      <w:jc w:val="right"/>
    </w:pPr>
    <w:rPr>
      <w:rFonts w:ascii="Times New Roman" w:eastAsia="Times New Roman" w:hAnsi="Times New Roman" w:cs="Times New Roman"/>
      <w:b/>
      <w:bCs/>
      <w:sz w:val="24"/>
      <w:szCs w:val="24"/>
      <w:lang w:eastAsia="pl-PL"/>
    </w:rPr>
  </w:style>
  <w:style w:type="paragraph" w:customStyle="1" w:styleId="table">
    <w:name w:val="table"/>
    <w:basedOn w:val="Normalny"/>
    <w:rsid w:val="00E20B8E"/>
    <w:pPr>
      <w:pBdr>
        <w:top w:val="single" w:sz="6" w:space="0" w:color="000000"/>
        <w:left w:val="single" w:sz="6" w:space="0" w:color="000000"/>
        <w:bottom w:val="single" w:sz="6" w:space="0" w:color="000000"/>
        <w:right w:val="single" w:sz="6" w:space="0" w:color="000000"/>
      </w:pBdr>
      <w:spacing w:before="100" w:beforeAutospacing="1" w:after="100" w:afterAutospacing="1"/>
    </w:pPr>
    <w:rPr>
      <w:rFonts w:ascii="Times New Roman" w:eastAsia="Times New Roman" w:hAnsi="Times New Roman" w:cs="Times New Roman"/>
      <w:sz w:val="24"/>
      <w:szCs w:val="24"/>
      <w:lang w:eastAsia="pl-PL"/>
    </w:rPr>
  </w:style>
  <w:style w:type="paragraph" w:customStyle="1" w:styleId="ti-info">
    <w:name w:val="ti-info"/>
    <w:basedOn w:val="Normalny"/>
    <w:rsid w:val="00E20B8E"/>
    <w:pPr>
      <w:spacing w:before="100" w:beforeAutospacing="1" w:after="100" w:afterAutospacing="1"/>
    </w:pPr>
    <w:rPr>
      <w:rFonts w:ascii="Times New Roman" w:eastAsia="Times New Roman" w:hAnsi="Times New Roman" w:cs="Times New Roman"/>
      <w:sz w:val="24"/>
      <w:szCs w:val="24"/>
      <w:u w:val="single"/>
      <w:lang w:eastAsia="pl-PL"/>
    </w:rPr>
  </w:style>
  <w:style w:type="paragraph" w:customStyle="1" w:styleId="enumeration-spacing">
    <w:name w:val="enumeration-spacing"/>
    <w:basedOn w:val="Normalny"/>
    <w:rsid w:val="00E20B8E"/>
    <w:pPr>
      <w:spacing w:before="100" w:beforeAutospacing="1" w:after="240"/>
    </w:pPr>
    <w:rPr>
      <w:rFonts w:ascii="Times New Roman" w:eastAsia="Times New Roman" w:hAnsi="Times New Roman" w:cs="Times New Roman"/>
      <w:sz w:val="24"/>
      <w:szCs w:val="24"/>
      <w:lang w:eastAsia="pl-PL"/>
    </w:rPr>
  </w:style>
  <w:style w:type="paragraph" w:customStyle="1" w:styleId="quotation-ti">
    <w:name w:val="quotation-ti"/>
    <w:basedOn w:val="Normalny"/>
    <w:rsid w:val="00E20B8E"/>
    <w:pPr>
      <w:spacing w:before="100" w:beforeAutospacing="1" w:after="100" w:afterAutospacing="1"/>
    </w:pPr>
    <w:rPr>
      <w:rFonts w:ascii="Times New Roman" w:eastAsia="Times New Roman" w:hAnsi="Times New Roman" w:cs="Times New Roman"/>
      <w:i/>
      <w:iCs/>
      <w:sz w:val="24"/>
      <w:szCs w:val="24"/>
      <w:lang w:eastAsia="pl-PL"/>
    </w:rPr>
  </w:style>
  <w:style w:type="character" w:customStyle="1" w:styleId="bold">
    <w:name w:val="bold"/>
    <w:basedOn w:val="Domylnaczcionkaakapitu"/>
    <w:rsid w:val="00E20B8E"/>
    <w:rPr>
      <w:b/>
      <w:bCs/>
    </w:rPr>
  </w:style>
  <w:style w:type="character" w:customStyle="1" w:styleId="italic">
    <w:name w:val="italic"/>
    <w:basedOn w:val="Domylnaczcionkaakapitu"/>
    <w:rsid w:val="00E20B8E"/>
    <w:rPr>
      <w:i/>
      <w:iCs/>
    </w:rPr>
  </w:style>
  <w:style w:type="character" w:customStyle="1" w:styleId="sp-normal">
    <w:name w:val="sp-normal"/>
    <w:basedOn w:val="Domylnaczcionkaakapitu"/>
    <w:rsid w:val="00E20B8E"/>
    <w:rPr>
      <w:b/>
      <w:bCs/>
      <w:i/>
      <w:iCs/>
    </w:rPr>
  </w:style>
  <w:style w:type="character" w:customStyle="1" w:styleId="sub">
    <w:name w:val="sub"/>
    <w:basedOn w:val="Domylnaczcionkaakapitu"/>
    <w:rsid w:val="00E20B8E"/>
    <w:rPr>
      <w:sz w:val="17"/>
      <w:szCs w:val="17"/>
      <w:vertAlign w:val="subscript"/>
    </w:rPr>
  </w:style>
  <w:style w:type="character" w:customStyle="1" w:styleId="super">
    <w:name w:val="super"/>
    <w:basedOn w:val="Domylnaczcionkaakapitu"/>
    <w:rsid w:val="00E20B8E"/>
    <w:rPr>
      <w:sz w:val="17"/>
      <w:szCs w:val="17"/>
      <w:vertAlign w:val="superscript"/>
    </w:rPr>
  </w:style>
  <w:style w:type="character" w:customStyle="1" w:styleId="stroke">
    <w:name w:val="stroke"/>
    <w:basedOn w:val="Domylnaczcionkaakapitu"/>
    <w:rsid w:val="00E20B8E"/>
    <w:rPr>
      <w:strike/>
    </w:rPr>
  </w:style>
  <w:style w:type="character" w:customStyle="1" w:styleId="underline">
    <w:name w:val="underline"/>
    <w:basedOn w:val="Domylnaczcionkaakapitu"/>
    <w:rsid w:val="00E20B8E"/>
    <w:rPr>
      <w:u w:val="single"/>
    </w:rPr>
  </w:style>
  <w:style w:type="character" w:styleId="Hipercze">
    <w:name w:val="Hyperlink"/>
    <w:basedOn w:val="Domylnaczcionkaakapitu"/>
    <w:uiPriority w:val="99"/>
    <w:unhideWhenUsed/>
    <w:rsid w:val="00E20B8E"/>
    <w:rPr>
      <w:color w:val="0000FF"/>
      <w:u w:val="single"/>
    </w:rPr>
  </w:style>
  <w:style w:type="character" w:styleId="UyteHipercze">
    <w:name w:val="FollowedHyperlink"/>
    <w:basedOn w:val="Domylnaczcionkaakapitu"/>
    <w:uiPriority w:val="99"/>
    <w:semiHidden/>
    <w:unhideWhenUsed/>
    <w:rsid w:val="00E20B8E"/>
    <w:rPr>
      <w:color w:val="800080"/>
      <w:u w:val="single"/>
    </w:rPr>
  </w:style>
  <w:style w:type="paragraph" w:styleId="NormalnyWeb">
    <w:name w:val="Normal (Web)"/>
    <w:basedOn w:val="Normalny"/>
    <w:uiPriority w:val="99"/>
    <w:unhideWhenUsed/>
    <w:rsid w:val="00E20B8E"/>
    <w:pPr>
      <w:spacing w:before="100" w:beforeAutospacing="1" w:after="100" w:afterAutospacing="1"/>
    </w:pPr>
    <w:rPr>
      <w:rFonts w:ascii="Times New Roman" w:eastAsia="Times New Roman" w:hAnsi="Times New Roman" w:cs="Times New Roman"/>
      <w:sz w:val="24"/>
      <w:szCs w:val="24"/>
      <w:lang w:eastAsia="pl-PL"/>
    </w:rPr>
  </w:style>
  <w:style w:type="character" w:customStyle="1" w:styleId="expanded">
    <w:name w:val="expanded"/>
    <w:basedOn w:val="Domylnaczcionkaakapitu"/>
    <w:rsid w:val="00E20B8E"/>
  </w:style>
  <w:style w:type="paragraph" w:styleId="Tekstprzypisudolnego">
    <w:name w:val="footnote text"/>
    <w:basedOn w:val="Normalny"/>
    <w:link w:val="TekstprzypisudolnegoZnak"/>
    <w:uiPriority w:val="99"/>
    <w:unhideWhenUsed/>
    <w:rsid w:val="0069361F"/>
    <w:pPr>
      <w:spacing w:before="0" w:after="0"/>
    </w:pPr>
    <w:rPr>
      <w:sz w:val="20"/>
      <w:szCs w:val="20"/>
    </w:rPr>
  </w:style>
  <w:style w:type="character" w:customStyle="1" w:styleId="TekstprzypisudolnegoZnak">
    <w:name w:val="Tekst przypisu dolnego Znak"/>
    <w:basedOn w:val="Domylnaczcionkaakapitu"/>
    <w:link w:val="Tekstprzypisudolnego"/>
    <w:uiPriority w:val="99"/>
    <w:rsid w:val="0069361F"/>
    <w:rPr>
      <w:sz w:val="20"/>
      <w:szCs w:val="20"/>
    </w:rPr>
  </w:style>
  <w:style w:type="character" w:styleId="Odwoanieprzypisudolnego">
    <w:name w:val="footnote reference"/>
    <w:aliases w:val="Footnote number,-E Fußnotenzeichen,SUPERS,Footnote reference number,Footnote symbol,note TESI,number,Footnote Reference Number,EN Footnote Reference,Appel note de bas de p,Nota,Footnote Reference/,Ref,de nota al pie,16 Point"/>
    <w:basedOn w:val="Domylnaczcionkaakapitu"/>
    <w:uiPriority w:val="99"/>
    <w:unhideWhenUsed/>
    <w:rsid w:val="00651F7B"/>
    <w:rPr>
      <w:vertAlign w:val="superscript"/>
    </w:rPr>
  </w:style>
  <w:style w:type="character" w:styleId="Odwoaniedokomentarza">
    <w:name w:val="annotation reference"/>
    <w:basedOn w:val="Domylnaczcionkaakapitu"/>
    <w:semiHidden/>
    <w:unhideWhenUsed/>
    <w:rsid w:val="00651F7B"/>
    <w:rPr>
      <w:sz w:val="16"/>
      <w:szCs w:val="16"/>
    </w:rPr>
  </w:style>
  <w:style w:type="paragraph" w:styleId="Tekstkomentarza">
    <w:name w:val="annotation text"/>
    <w:basedOn w:val="Normalny"/>
    <w:link w:val="TekstkomentarzaZnak"/>
    <w:unhideWhenUsed/>
    <w:rsid w:val="00651F7B"/>
    <w:rPr>
      <w:sz w:val="20"/>
      <w:szCs w:val="20"/>
    </w:rPr>
  </w:style>
  <w:style w:type="character" w:customStyle="1" w:styleId="TekstkomentarzaZnak">
    <w:name w:val="Tekst komentarza Znak"/>
    <w:basedOn w:val="Domylnaczcionkaakapitu"/>
    <w:link w:val="Tekstkomentarza"/>
    <w:rsid w:val="00651F7B"/>
    <w:rPr>
      <w:sz w:val="20"/>
      <w:szCs w:val="20"/>
    </w:rPr>
  </w:style>
  <w:style w:type="paragraph" w:styleId="Tekstdymka">
    <w:name w:val="Balloon Text"/>
    <w:basedOn w:val="Normalny"/>
    <w:link w:val="TekstdymkaZnak"/>
    <w:semiHidden/>
    <w:unhideWhenUsed/>
    <w:rsid w:val="00651F7B"/>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651F7B"/>
    <w:rPr>
      <w:rFonts w:ascii="Tahoma" w:hAnsi="Tahoma" w:cs="Tahoma"/>
      <w:sz w:val="16"/>
      <w:szCs w:val="16"/>
    </w:rPr>
  </w:style>
  <w:style w:type="paragraph" w:styleId="Akapitzlist">
    <w:name w:val="List Paragraph"/>
    <w:aliases w:val="Heading 2_sj,Report Para,Dot pt,Numbered Para 1,No Spacing1,List Paragraph Char Char Char,Indicator Text,List Paragraph1,Bullet Points,MAIN CONTENT,List Paragraph12,F5 List Paragraph,1st level - Bullet List Paragraph,Lettre d'introduction"/>
    <w:basedOn w:val="Normalny"/>
    <w:link w:val="AkapitzlistZnak"/>
    <w:uiPriority w:val="34"/>
    <w:qFormat/>
    <w:rsid w:val="00B032AC"/>
    <w:pPr>
      <w:ind w:left="720"/>
      <w:contextualSpacing/>
    </w:pPr>
  </w:style>
  <w:style w:type="paragraph" w:customStyle="1" w:styleId="Default">
    <w:name w:val="Default"/>
    <w:link w:val="DefaultZnak"/>
    <w:rsid w:val="00C83278"/>
    <w:pPr>
      <w:autoSpaceDE w:val="0"/>
      <w:autoSpaceDN w:val="0"/>
      <w:adjustRightInd w:val="0"/>
      <w:spacing w:after="0" w:line="240" w:lineRule="auto"/>
    </w:pPr>
    <w:rPr>
      <w:rFonts w:ascii="Garamond" w:hAnsi="Garamond" w:cs="Garamond"/>
      <w:color w:val="000000"/>
      <w:sz w:val="24"/>
      <w:szCs w:val="24"/>
    </w:rPr>
  </w:style>
  <w:style w:type="character" w:customStyle="1" w:styleId="AkapitzlistZnak">
    <w:name w:val="Akapit z listą Znak"/>
    <w:aliases w:val="Heading 2_sj Znak,Report Para Znak,Dot pt Znak,Numbered Para 1 Znak,No Spacing1 Znak,List Paragraph Char Char Char Znak,Indicator Text Znak,List Paragraph1 Znak,Bullet Points Znak,MAIN CONTENT Znak,List Paragraph12 Znak"/>
    <w:basedOn w:val="Domylnaczcionkaakapitu"/>
    <w:link w:val="Akapitzlist"/>
    <w:uiPriority w:val="34"/>
    <w:qFormat/>
    <w:rsid w:val="00B032AC"/>
  </w:style>
  <w:style w:type="character" w:styleId="Pogrubienie">
    <w:name w:val="Strong"/>
    <w:basedOn w:val="Domylnaczcionkaakapitu"/>
    <w:uiPriority w:val="22"/>
    <w:qFormat/>
    <w:rsid w:val="00DD0E61"/>
    <w:rPr>
      <w:b/>
      <w:bCs/>
    </w:rPr>
  </w:style>
  <w:style w:type="character" w:styleId="Uwydatnienie">
    <w:name w:val="Emphasis"/>
    <w:basedOn w:val="Domylnaczcionkaakapitu"/>
    <w:uiPriority w:val="20"/>
    <w:qFormat/>
    <w:rsid w:val="00DD0E61"/>
    <w:rPr>
      <w:i/>
      <w:iCs/>
    </w:rPr>
  </w:style>
  <w:style w:type="character" w:customStyle="1" w:styleId="Nagwek1Znak">
    <w:name w:val="Nagłówek 1 Znak"/>
    <w:basedOn w:val="Domylnaczcionkaakapitu"/>
    <w:link w:val="Nagwek1"/>
    <w:rsid w:val="00F87051"/>
    <w:rPr>
      <w:rFonts w:eastAsiaTheme="majorEastAsia" w:cstheme="majorBidi"/>
      <w:bCs/>
      <w:color w:val="2E74B5" w:themeColor="accent1" w:themeShade="BF"/>
      <w:sz w:val="32"/>
      <w:szCs w:val="28"/>
    </w:rPr>
  </w:style>
  <w:style w:type="character" w:customStyle="1" w:styleId="Nagwek5Znak">
    <w:name w:val="Nagłówek 5 Znak"/>
    <w:basedOn w:val="Domylnaczcionkaakapitu"/>
    <w:link w:val="Nagwek5"/>
    <w:uiPriority w:val="9"/>
    <w:semiHidden/>
    <w:rsid w:val="003910D2"/>
    <w:rPr>
      <w:rFonts w:ascii="Cambria" w:eastAsia="Times New Roman" w:hAnsi="Cambria" w:cs="Times New Roman"/>
      <w:b/>
      <w:bCs/>
      <w:color w:val="7F7F7F"/>
      <w:lang w:eastAsia="pl-PL" w:bidi="pl-PL"/>
    </w:rPr>
  </w:style>
  <w:style w:type="paragraph" w:styleId="Tekstprzypisukocowego">
    <w:name w:val="endnote text"/>
    <w:basedOn w:val="Normalny"/>
    <w:link w:val="TekstprzypisukocowegoZnak"/>
    <w:semiHidden/>
    <w:unhideWhenUsed/>
    <w:rsid w:val="003910D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3910D2"/>
    <w:rPr>
      <w:sz w:val="20"/>
      <w:szCs w:val="20"/>
    </w:rPr>
  </w:style>
  <w:style w:type="character" w:styleId="Odwoanieprzypisukocowego">
    <w:name w:val="endnote reference"/>
    <w:basedOn w:val="Domylnaczcionkaakapitu"/>
    <w:semiHidden/>
    <w:unhideWhenUsed/>
    <w:rsid w:val="003910D2"/>
    <w:rPr>
      <w:vertAlign w:val="superscript"/>
    </w:rPr>
  </w:style>
  <w:style w:type="table" w:styleId="Tabela-Siatka">
    <w:name w:val="Table Grid"/>
    <w:basedOn w:val="Standardowy"/>
    <w:uiPriority w:val="39"/>
    <w:rsid w:val="00391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1">
    <w:name w:val="Tabela siatki 1 — jasna1"/>
    <w:basedOn w:val="Standardowy"/>
    <w:uiPriority w:val="46"/>
    <w:rsid w:val="003910D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matkomentarza">
    <w:name w:val="annotation subject"/>
    <w:basedOn w:val="Tekstkomentarza"/>
    <w:next w:val="Tekstkomentarza"/>
    <w:link w:val="TematkomentarzaZnak"/>
    <w:semiHidden/>
    <w:unhideWhenUsed/>
    <w:rsid w:val="003910D2"/>
    <w:rPr>
      <w:b/>
      <w:bCs/>
    </w:rPr>
  </w:style>
  <w:style w:type="character" w:customStyle="1" w:styleId="TematkomentarzaZnak">
    <w:name w:val="Temat komentarza Znak"/>
    <w:basedOn w:val="TekstkomentarzaZnak"/>
    <w:link w:val="Tematkomentarza"/>
    <w:uiPriority w:val="99"/>
    <w:semiHidden/>
    <w:rsid w:val="003910D2"/>
    <w:rPr>
      <w:b/>
      <w:bCs/>
      <w:sz w:val="20"/>
      <w:szCs w:val="20"/>
    </w:rPr>
  </w:style>
  <w:style w:type="paragraph" w:customStyle="1" w:styleId="Considrant">
    <w:name w:val="Considérant"/>
    <w:basedOn w:val="Normalny"/>
    <w:rsid w:val="003910D2"/>
    <w:pPr>
      <w:numPr>
        <w:numId w:val="1"/>
      </w:numPr>
      <w:spacing w:before="120"/>
    </w:pPr>
    <w:rPr>
      <w:rFonts w:ascii="Times New Roman" w:hAnsi="Times New Roman" w:cs="Times New Roman"/>
      <w:sz w:val="24"/>
      <w:lang w:val="en-GB"/>
    </w:rPr>
  </w:style>
  <w:style w:type="paragraph" w:styleId="Nagwek">
    <w:name w:val="header"/>
    <w:basedOn w:val="Normalny"/>
    <w:link w:val="NagwekZnak"/>
    <w:uiPriority w:val="99"/>
    <w:unhideWhenUsed/>
    <w:rsid w:val="003910D2"/>
    <w:pPr>
      <w:tabs>
        <w:tab w:val="center" w:pos="4536"/>
        <w:tab w:val="right" w:pos="9072"/>
      </w:tabs>
      <w:spacing w:after="0"/>
    </w:pPr>
  </w:style>
  <w:style w:type="character" w:customStyle="1" w:styleId="NagwekZnak">
    <w:name w:val="Nagłówek Znak"/>
    <w:basedOn w:val="Domylnaczcionkaakapitu"/>
    <w:link w:val="Nagwek"/>
    <w:uiPriority w:val="99"/>
    <w:rsid w:val="003910D2"/>
  </w:style>
  <w:style w:type="paragraph" w:styleId="Stopka">
    <w:name w:val="footer"/>
    <w:basedOn w:val="Normalny"/>
    <w:link w:val="StopkaZnak"/>
    <w:uiPriority w:val="99"/>
    <w:unhideWhenUsed/>
    <w:rsid w:val="003910D2"/>
    <w:pPr>
      <w:tabs>
        <w:tab w:val="center" w:pos="4536"/>
        <w:tab w:val="right" w:pos="9072"/>
      </w:tabs>
      <w:spacing w:after="0"/>
    </w:pPr>
  </w:style>
  <w:style w:type="character" w:customStyle="1" w:styleId="StopkaZnak">
    <w:name w:val="Stopka Znak"/>
    <w:basedOn w:val="Domylnaczcionkaakapitu"/>
    <w:link w:val="Stopka"/>
    <w:uiPriority w:val="99"/>
    <w:rsid w:val="003910D2"/>
  </w:style>
  <w:style w:type="paragraph" w:styleId="Bezodstpw">
    <w:name w:val="No Spacing"/>
    <w:link w:val="BezodstpwZnak"/>
    <w:qFormat/>
    <w:rsid w:val="003910D2"/>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3910D2"/>
    <w:rPr>
      <w:rFonts w:eastAsiaTheme="minorEastAsia"/>
      <w:lang w:eastAsia="pl-PL"/>
    </w:rPr>
  </w:style>
  <w:style w:type="paragraph" w:customStyle="1" w:styleId="Text1">
    <w:name w:val="Text 1"/>
    <w:basedOn w:val="Normalny"/>
    <w:rsid w:val="003910D2"/>
    <w:pPr>
      <w:spacing w:before="120"/>
      <w:ind w:left="850"/>
    </w:pPr>
    <w:rPr>
      <w:rFonts w:ascii="Times New Roman" w:hAnsi="Times New Roman" w:cs="Times New Roman"/>
      <w:sz w:val="24"/>
      <w:lang w:eastAsia="pl-PL" w:bidi="pl-PL"/>
    </w:rPr>
  </w:style>
  <w:style w:type="paragraph" w:customStyle="1" w:styleId="Tiret0">
    <w:name w:val="Tiret 0"/>
    <w:basedOn w:val="Normalny"/>
    <w:rsid w:val="003910D2"/>
    <w:pPr>
      <w:numPr>
        <w:numId w:val="2"/>
      </w:numPr>
      <w:spacing w:before="120"/>
    </w:pPr>
    <w:rPr>
      <w:rFonts w:ascii="Times New Roman" w:hAnsi="Times New Roman" w:cs="Times New Roman"/>
      <w:sz w:val="24"/>
      <w:lang w:eastAsia="pl-PL" w:bidi="pl-PL"/>
    </w:rPr>
  </w:style>
  <w:style w:type="paragraph" w:customStyle="1" w:styleId="Tiret1">
    <w:name w:val="Tiret 1"/>
    <w:basedOn w:val="Normalny"/>
    <w:rsid w:val="003910D2"/>
    <w:pPr>
      <w:numPr>
        <w:numId w:val="3"/>
      </w:numPr>
      <w:spacing w:before="120"/>
    </w:pPr>
    <w:rPr>
      <w:rFonts w:ascii="Times New Roman" w:hAnsi="Times New Roman" w:cs="Times New Roman"/>
      <w:sz w:val="24"/>
      <w:lang w:eastAsia="pl-PL" w:bidi="pl-PL"/>
    </w:rPr>
  </w:style>
  <w:style w:type="character" w:customStyle="1" w:styleId="shorttext">
    <w:name w:val="short_text"/>
    <w:basedOn w:val="Domylnaczcionkaakapitu"/>
    <w:rsid w:val="003910D2"/>
  </w:style>
  <w:style w:type="paragraph" w:customStyle="1" w:styleId="Zadania">
    <w:name w:val="Zadania"/>
    <w:basedOn w:val="Normalny"/>
    <w:link w:val="ZadaniaZnak"/>
    <w:qFormat/>
    <w:rsid w:val="003910D2"/>
    <w:pPr>
      <w:spacing w:after="20" w:line="252" w:lineRule="auto"/>
    </w:pPr>
    <w:rPr>
      <w:rFonts w:ascii="Arial Narrow" w:hAnsi="Arial Narrow" w:cs="Times New Roman"/>
      <w:sz w:val="20"/>
      <w:szCs w:val="20"/>
    </w:rPr>
  </w:style>
  <w:style w:type="character" w:customStyle="1" w:styleId="ZadaniaZnak">
    <w:name w:val="Zadania Znak"/>
    <w:basedOn w:val="Domylnaczcionkaakapitu"/>
    <w:link w:val="Zadania"/>
    <w:rsid w:val="003910D2"/>
    <w:rPr>
      <w:rFonts w:ascii="Arial Narrow" w:hAnsi="Arial Narrow" w:cs="Times New Roman"/>
      <w:sz w:val="20"/>
      <w:szCs w:val="20"/>
    </w:rPr>
  </w:style>
  <w:style w:type="paragraph" w:styleId="HTML-wstpniesformatowany">
    <w:name w:val="HTML Preformatted"/>
    <w:basedOn w:val="Normalny"/>
    <w:link w:val="HTML-wstpniesformatowanyZnak"/>
    <w:semiHidden/>
    <w:unhideWhenUsed/>
    <w:rsid w:val="003910D2"/>
    <w:pPr>
      <w:spacing w:after="0"/>
    </w:pPr>
    <w:rPr>
      <w:rFonts w:ascii="Consolas" w:eastAsia="Calibri" w:hAnsi="Consolas" w:cs="Times New Roman"/>
      <w:sz w:val="20"/>
      <w:szCs w:val="20"/>
    </w:rPr>
  </w:style>
  <w:style w:type="character" w:customStyle="1" w:styleId="HTML-wstpniesformatowanyZnak">
    <w:name w:val="HTML - wstępnie sformatowany Znak"/>
    <w:basedOn w:val="Domylnaczcionkaakapitu"/>
    <w:link w:val="HTML-wstpniesformatowany"/>
    <w:semiHidden/>
    <w:rsid w:val="003910D2"/>
    <w:rPr>
      <w:rFonts w:ascii="Consolas" w:eastAsia="Calibri" w:hAnsi="Consolas" w:cs="Times New Roman"/>
      <w:sz w:val="20"/>
      <w:szCs w:val="20"/>
    </w:rPr>
  </w:style>
  <w:style w:type="numbering" w:customStyle="1" w:styleId="Bezlisty2">
    <w:name w:val="Bez listy2"/>
    <w:next w:val="Bezlisty"/>
    <w:uiPriority w:val="99"/>
    <w:semiHidden/>
    <w:unhideWhenUsed/>
    <w:rsid w:val="003F5409"/>
  </w:style>
  <w:style w:type="table" w:customStyle="1" w:styleId="Tabela-Siatka1">
    <w:name w:val="Tabela - Siatka1"/>
    <w:basedOn w:val="Standardowy"/>
    <w:next w:val="Tabela-Siatka"/>
    <w:uiPriority w:val="59"/>
    <w:rsid w:val="003F5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10">
    <w:name w:val="Tabela siatki 1 — jasna1"/>
    <w:basedOn w:val="Standardowy"/>
    <w:next w:val="Tabelasiatki1jasna1"/>
    <w:uiPriority w:val="46"/>
    <w:rsid w:val="003F540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egenda">
    <w:name w:val="caption"/>
    <w:aliases w:val="Rysunek_Podpis"/>
    <w:basedOn w:val="Normalny"/>
    <w:next w:val="Normalny"/>
    <w:link w:val="LegendaZnak"/>
    <w:uiPriority w:val="35"/>
    <w:unhideWhenUsed/>
    <w:qFormat/>
    <w:rsid w:val="00026000"/>
    <w:pPr>
      <w:keepNext/>
      <w:spacing w:after="0"/>
    </w:pPr>
    <w:rPr>
      <w:i/>
      <w:iCs/>
      <w:color w:val="44546A" w:themeColor="text2"/>
      <w:sz w:val="18"/>
      <w:szCs w:val="18"/>
    </w:rPr>
  </w:style>
  <w:style w:type="paragraph" w:customStyle="1" w:styleId="Akapitzlist1">
    <w:name w:val="Akapit z listą1"/>
    <w:basedOn w:val="Normalny"/>
    <w:rsid w:val="00C25C3F"/>
    <w:pPr>
      <w:suppressAutoHyphens/>
      <w:ind w:left="720"/>
      <w:contextualSpacing/>
    </w:pPr>
    <w:rPr>
      <w:rFonts w:ascii="Calibri" w:eastAsia="Calibri" w:hAnsi="Calibri" w:cs="font280"/>
      <w:kern w:val="1"/>
    </w:rPr>
  </w:style>
  <w:style w:type="character" w:customStyle="1" w:styleId="Nagwek2Znak">
    <w:name w:val="Nagłówek 2 Znak"/>
    <w:basedOn w:val="Domylnaczcionkaakapitu"/>
    <w:link w:val="Nagwek2"/>
    <w:rsid w:val="00F87051"/>
    <w:rPr>
      <w:rFonts w:eastAsiaTheme="majorEastAsia" w:cstheme="majorBidi"/>
      <w:color w:val="2E74B5" w:themeColor="accent1" w:themeShade="BF"/>
      <w:sz w:val="28"/>
      <w:szCs w:val="26"/>
    </w:rPr>
  </w:style>
  <w:style w:type="character" w:customStyle="1" w:styleId="Nagwek3Znak">
    <w:name w:val="Nagłówek 3 Znak"/>
    <w:basedOn w:val="Domylnaczcionkaakapitu"/>
    <w:link w:val="Nagwek3"/>
    <w:rsid w:val="00F87051"/>
    <w:rPr>
      <w:rFonts w:eastAsia="Times New Roman" w:cs="Times New Roman"/>
      <w:bCs/>
      <w:color w:val="2E74B5" w:themeColor="accent1" w:themeShade="BF"/>
      <w:sz w:val="24"/>
      <w:szCs w:val="24"/>
    </w:rPr>
  </w:style>
  <w:style w:type="character" w:customStyle="1" w:styleId="Nagwek4Znak">
    <w:name w:val="Nagłówek 4 Znak"/>
    <w:basedOn w:val="Domylnaczcionkaakapitu"/>
    <w:link w:val="Nagwek4"/>
    <w:rsid w:val="00A32929"/>
    <w:rPr>
      <w:rFonts w:eastAsia="Times New Roman" w:cs="Times New Roman"/>
      <w:bCs/>
      <w:color w:val="2E74B5" w:themeColor="accent1" w:themeShade="BF"/>
      <w:szCs w:val="28"/>
    </w:rPr>
  </w:style>
  <w:style w:type="character" w:customStyle="1" w:styleId="Nagwek6Znak">
    <w:name w:val="Nagłówek 6 Znak"/>
    <w:basedOn w:val="Domylnaczcionkaakapitu"/>
    <w:link w:val="Nagwek6"/>
    <w:uiPriority w:val="9"/>
    <w:semiHidden/>
    <w:rsid w:val="00513DBE"/>
    <w:rPr>
      <w:rFonts w:asciiTheme="majorHAnsi" w:eastAsiaTheme="majorEastAsia" w:hAnsiTheme="majorHAnsi" w:cstheme="majorBidi"/>
      <w:color w:val="1F4D78" w:themeColor="accent1" w:themeShade="7F"/>
      <w:sz w:val="24"/>
      <w:szCs w:val="24"/>
      <w:lang w:eastAsia="pl-PL"/>
    </w:rPr>
  </w:style>
  <w:style w:type="character" w:customStyle="1" w:styleId="Nagwek7Znak">
    <w:name w:val="Nagłówek 7 Znak"/>
    <w:basedOn w:val="Domylnaczcionkaakapitu"/>
    <w:link w:val="Nagwek7"/>
    <w:uiPriority w:val="9"/>
    <w:semiHidden/>
    <w:rsid w:val="00513DBE"/>
    <w:rPr>
      <w:rFonts w:asciiTheme="majorHAnsi" w:eastAsiaTheme="majorEastAsia" w:hAnsiTheme="majorHAnsi" w:cstheme="majorBidi"/>
      <w:i/>
      <w:iCs/>
      <w:color w:val="1F4D78" w:themeColor="accent1" w:themeShade="7F"/>
      <w:sz w:val="24"/>
      <w:szCs w:val="24"/>
      <w:lang w:eastAsia="pl-PL"/>
    </w:rPr>
  </w:style>
  <w:style w:type="character" w:customStyle="1" w:styleId="Nagwek8Znak">
    <w:name w:val="Nagłówek 8 Znak"/>
    <w:basedOn w:val="Domylnaczcionkaakapitu"/>
    <w:link w:val="Nagwek8"/>
    <w:uiPriority w:val="9"/>
    <w:semiHidden/>
    <w:rsid w:val="00513DBE"/>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uiPriority w:val="9"/>
    <w:semiHidden/>
    <w:rsid w:val="00513DBE"/>
    <w:rPr>
      <w:rFonts w:asciiTheme="majorHAnsi" w:eastAsiaTheme="majorEastAsia" w:hAnsiTheme="majorHAnsi" w:cstheme="majorBidi"/>
      <w:i/>
      <w:iCs/>
      <w:color w:val="272727" w:themeColor="text1" w:themeTint="D8"/>
      <w:sz w:val="21"/>
      <w:szCs w:val="21"/>
      <w:lang w:eastAsia="pl-PL"/>
    </w:rPr>
  </w:style>
  <w:style w:type="paragraph" w:styleId="Mapadokumentu">
    <w:name w:val="Document Map"/>
    <w:basedOn w:val="Normalny"/>
    <w:link w:val="MapadokumentuZnak"/>
    <w:semiHidden/>
    <w:rsid w:val="00513DBE"/>
    <w:pPr>
      <w:shd w:val="clear" w:color="auto" w:fill="000080"/>
      <w:spacing w:after="0"/>
    </w:pPr>
    <w:rPr>
      <w:rFonts w:ascii="Tahoma" w:eastAsia="Times New Roman" w:hAnsi="Tahoma" w:cs="Tahoma"/>
      <w:sz w:val="20"/>
      <w:szCs w:val="20"/>
      <w:lang w:eastAsia="pl-PL"/>
    </w:rPr>
  </w:style>
  <w:style w:type="character" w:customStyle="1" w:styleId="MapadokumentuZnak">
    <w:name w:val="Mapa dokumentu Znak"/>
    <w:basedOn w:val="Domylnaczcionkaakapitu"/>
    <w:link w:val="Mapadokumentu"/>
    <w:semiHidden/>
    <w:rsid w:val="00513DBE"/>
    <w:rPr>
      <w:rFonts w:ascii="Tahoma" w:eastAsia="Times New Roman" w:hAnsi="Tahoma" w:cs="Tahoma"/>
      <w:sz w:val="20"/>
      <w:szCs w:val="20"/>
      <w:shd w:val="clear" w:color="auto" w:fill="000080"/>
      <w:lang w:eastAsia="pl-PL"/>
    </w:rPr>
  </w:style>
  <w:style w:type="character" w:customStyle="1" w:styleId="DefaultZnak">
    <w:name w:val="Default Znak"/>
    <w:link w:val="Default"/>
    <w:rsid w:val="00513DBE"/>
    <w:rPr>
      <w:rFonts w:ascii="Garamond" w:hAnsi="Garamond" w:cs="Garamond"/>
      <w:color w:val="000000"/>
      <w:sz w:val="24"/>
      <w:szCs w:val="24"/>
    </w:rPr>
  </w:style>
  <w:style w:type="paragraph" w:customStyle="1" w:styleId="Styl2">
    <w:name w:val="Styl2"/>
    <w:basedOn w:val="Normalny"/>
    <w:link w:val="Styl2Znak"/>
    <w:rsid w:val="00513DBE"/>
    <w:pPr>
      <w:numPr>
        <w:numId w:val="4"/>
      </w:numPr>
      <w:autoSpaceDE w:val="0"/>
      <w:autoSpaceDN w:val="0"/>
      <w:adjustRightInd w:val="0"/>
      <w:spacing w:before="120" w:after="0"/>
      <w:ind w:left="357" w:hanging="357"/>
    </w:pPr>
    <w:rPr>
      <w:rFonts w:ascii="Calibri" w:eastAsia="Times New Roman" w:hAnsi="Calibri" w:cs="Times New Roman"/>
      <w:sz w:val="24"/>
      <w:szCs w:val="24"/>
      <w:lang w:eastAsia="pl-PL"/>
    </w:rPr>
  </w:style>
  <w:style w:type="character" w:customStyle="1" w:styleId="Styl2Znak">
    <w:name w:val="Styl2 Znak"/>
    <w:link w:val="Styl2"/>
    <w:rsid w:val="00513DBE"/>
    <w:rPr>
      <w:rFonts w:ascii="Calibri" w:eastAsia="Times New Roman" w:hAnsi="Calibri" w:cs="Times New Roman"/>
      <w:sz w:val="24"/>
      <w:szCs w:val="24"/>
      <w:lang w:eastAsia="pl-PL"/>
    </w:rPr>
  </w:style>
  <w:style w:type="paragraph" w:customStyle="1" w:styleId="CharChar">
    <w:name w:val="Char Char"/>
    <w:basedOn w:val="Normalny"/>
    <w:rsid w:val="00513DBE"/>
    <w:pPr>
      <w:spacing w:after="0"/>
    </w:pPr>
    <w:rPr>
      <w:rFonts w:ascii="Calibri" w:eastAsia="Times New Roman" w:hAnsi="Calibri" w:cs="Times New Roman"/>
      <w:sz w:val="24"/>
      <w:szCs w:val="24"/>
      <w:lang w:eastAsia="pl-PL"/>
    </w:rPr>
  </w:style>
  <w:style w:type="character" w:customStyle="1" w:styleId="LegendaZnak">
    <w:name w:val="Legenda Znak"/>
    <w:aliases w:val="Rysunek_Podpis Znak"/>
    <w:link w:val="Legenda"/>
    <w:uiPriority w:val="35"/>
    <w:rsid w:val="00026000"/>
    <w:rPr>
      <w:i/>
      <w:iCs/>
      <w:color w:val="44546A" w:themeColor="text2"/>
      <w:sz w:val="18"/>
      <w:szCs w:val="18"/>
    </w:rPr>
  </w:style>
  <w:style w:type="paragraph" w:customStyle="1" w:styleId="Punktowanie">
    <w:name w:val="Punktowanie"/>
    <w:basedOn w:val="Normalny"/>
    <w:link w:val="PunktowanieZnak"/>
    <w:autoRedefine/>
    <w:qFormat/>
    <w:rsid w:val="00513DBE"/>
    <w:pPr>
      <w:tabs>
        <w:tab w:val="left" w:pos="426"/>
      </w:tabs>
      <w:spacing w:after="0"/>
      <w:contextualSpacing/>
      <w:outlineLvl w:val="3"/>
    </w:pPr>
    <w:rPr>
      <w:rFonts w:ascii="Calibri" w:eastAsia="Calibri" w:hAnsi="Calibri" w:cs="Times New Roman"/>
      <w:b/>
      <w:spacing w:val="4"/>
      <w:sz w:val="20"/>
      <w:szCs w:val="24"/>
    </w:rPr>
  </w:style>
  <w:style w:type="character" w:customStyle="1" w:styleId="PunktowanieZnak">
    <w:name w:val="Punktowanie Znak"/>
    <w:link w:val="Punktowanie"/>
    <w:rsid w:val="00513DBE"/>
    <w:rPr>
      <w:rFonts w:ascii="Calibri" w:eastAsia="Calibri" w:hAnsi="Calibri" w:cs="Times New Roman"/>
      <w:b/>
      <w:spacing w:val="4"/>
      <w:sz w:val="20"/>
      <w:szCs w:val="24"/>
    </w:rPr>
  </w:style>
  <w:style w:type="paragraph" w:customStyle="1" w:styleId="Standard">
    <w:name w:val="Standard"/>
    <w:link w:val="StandardZnak"/>
    <w:rsid w:val="00513DBE"/>
    <w:pPr>
      <w:widowControl w:val="0"/>
      <w:suppressAutoHyphens/>
      <w:autoSpaceDN w:val="0"/>
      <w:spacing w:after="0" w:line="240" w:lineRule="auto"/>
      <w:textAlignment w:val="baseline"/>
    </w:pPr>
    <w:rPr>
      <w:rFonts w:ascii="Liberation Serif" w:eastAsia="WenQuanYi Zen Hei" w:hAnsi="Liberation Serif" w:cs="Lohit Devanagari"/>
      <w:kern w:val="3"/>
      <w:sz w:val="24"/>
      <w:szCs w:val="24"/>
      <w:lang w:eastAsia="zh-CN" w:bidi="hi-IN"/>
    </w:rPr>
  </w:style>
  <w:style w:type="character" w:customStyle="1" w:styleId="StandardZnak">
    <w:name w:val="Standard Znak"/>
    <w:link w:val="Standard"/>
    <w:rsid w:val="00513DBE"/>
    <w:rPr>
      <w:rFonts w:ascii="Liberation Serif" w:eastAsia="WenQuanYi Zen Hei" w:hAnsi="Liberation Serif" w:cs="Lohit Devanagari"/>
      <w:kern w:val="3"/>
      <w:sz w:val="24"/>
      <w:szCs w:val="24"/>
      <w:lang w:eastAsia="zh-CN" w:bidi="hi-IN"/>
    </w:rPr>
  </w:style>
  <w:style w:type="paragraph" w:styleId="Spistreci1">
    <w:name w:val="toc 1"/>
    <w:basedOn w:val="Normalny"/>
    <w:next w:val="Normalny"/>
    <w:autoRedefine/>
    <w:uiPriority w:val="39"/>
    <w:rsid w:val="00513DBE"/>
    <w:pPr>
      <w:spacing w:before="240"/>
      <w:jc w:val="left"/>
    </w:pPr>
    <w:rPr>
      <w:rFonts w:cstheme="minorHAnsi"/>
      <w:b/>
      <w:bCs/>
      <w:sz w:val="20"/>
      <w:szCs w:val="20"/>
    </w:rPr>
  </w:style>
  <w:style w:type="paragraph" w:styleId="Spistreci2">
    <w:name w:val="toc 2"/>
    <w:basedOn w:val="Normalny"/>
    <w:next w:val="Normalny"/>
    <w:autoRedefine/>
    <w:uiPriority w:val="39"/>
    <w:rsid w:val="00513DBE"/>
    <w:pPr>
      <w:spacing w:before="120" w:after="0"/>
      <w:ind w:left="220"/>
      <w:jc w:val="left"/>
    </w:pPr>
    <w:rPr>
      <w:rFonts w:cstheme="minorHAnsi"/>
      <w:i/>
      <w:iCs/>
      <w:sz w:val="20"/>
      <w:szCs w:val="20"/>
    </w:rPr>
  </w:style>
  <w:style w:type="paragraph" w:styleId="Spistreci3">
    <w:name w:val="toc 3"/>
    <w:basedOn w:val="Normalny"/>
    <w:next w:val="Normalny"/>
    <w:autoRedefine/>
    <w:uiPriority w:val="39"/>
    <w:rsid w:val="00513DBE"/>
    <w:pPr>
      <w:spacing w:before="0" w:after="0"/>
      <w:ind w:left="440"/>
      <w:jc w:val="left"/>
    </w:pPr>
    <w:rPr>
      <w:rFonts w:cstheme="minorHAnsi"/>
      <w:sz w:val="20"/>
      <w:szCs w:val="20"/>
    </w:rPr>
  </w:style>
  <w:style w:type="paragraph" w:customStyle="1" w:styleId="Rysunek">
    <w:name w:val="Rysunek"/>
    <w:basedOn w:val="Normalny"/>
    <w:rsid w:val="00513DBE"/>
    <w:pPr>
      <w:tabs>
        <w:tab w:val="left" w:pos="0"/>
      </w:tabs>
      <w:spacing w:after="360"/>
      <w:jc w:val="center"/>
    </w:pPr>
    <w:rPr>
      <w:rFonts w:ascii="Calibri" w:eastAsia="Times New Roman" w:hAnsi="Calibri" w:cs="Times New Roman"/>
      <w:i/>
      <w:sz w:val="24"/>
      <w:szCs w:val="24"/>
      <w:lang w:eastAsia="pl-PL"/>
    </w:rPr>
  </w:style>
  <w:style w:type="character" w:customStyle="1" w:styleId="ZnakZnak4">
    <w:name w:val="Znak Znak4"/>
    <w:semiHidden/>
    <w:rsid w:val="00513DBE"/>
    <w:rPr>
      <w:lang w:val="pl-PL" w:eastAsia="pl-PL" w:bidi="ar-SA"/>
    </w:rPr>
  </w:style>
  <w:style w:type="character" w:styleId="Numerstrony">
    <w:name w:val="page number"/>
    <w:basedOn w:val="Domylnaczcionkaakapitu"/>
    <w:rsid w:val="00513DBE"/>
  </w:style>
  <w:style w:type="paragraph" w:styleId="Spistreci4">
    <w:name w:val="toc 4"/>
    <w:basedOn w:val="Normalny"/>
    <w:next w:val="Normalny"/>
    <w:autoRedefine/>
    <w:uiPriority w:val="39"/>
    <w:rsid w:val="00513DBE"/>
    <w:pPr>
      <w:spacing w:before="0" w:after="0"/>
      <w:ind w:left="660"/>
      <w:jc w:val="left"/>
    </w:pPr>
    <w:rPr>
      <w:rFonts w:cstheme="minorHAnsi"/>
      <w:sz w:val="20"/>
      <w:szCs w:val="20"/>
    </w:rPr>
  </w:style>
  <w:style w:type="paragraph" w:styleId="Spistreci5">
    <w:name w:val="toc 5"/>
    <w:basedOn w:val="Normalny"/>
    <w:next w:val="Normalny"/>
    <w:autoRedefine/>
    <w:semiHidden/>
    <w:rsid w:val="00513DBE"/>
    <w:pPr>
      <w:spacing w:before="0" w:after="0"/>
      <w:ind w:left="880"/>
      <w:jc w:val="left"/>
    </w:pPr>
    <w:rPr>
      <w:rFonts w:cstheme="minorHAnsi"/>
      <w:sz w:val="20"/>
      <w:szCs w:val="20"/>
    </w:rPr>
  </w:style>
  <w:style w:type="paragraph" w:styleId="Spistreci6">
    <w:name w:val="toc 6"/>
    <w:basedOn w:val="Normalny"/>
    <w:next w:val="Normalny"/>
    <w:autoRedefine/>
    <w:semiHidden/>
    <w:rsid w:val="00513DBE"/>
    <w:pPr>
      <w:spacing w:before="0" w:after="0"/>
      <w:ind w:left="1100"/>
      <w:jc w:val="left"/>
    </w:pPr>
    <w:rPr>
      <w:rFonts w:cstheme="minorHAnsi"/>
      <w:sz w:val="20"/>
      <w:szCs w:val="20"/>
    </w:rPr>
  </w:style>
  <w:style w:type="paragraph" w:styleId="Spistreci7">
    <w:name w:val="toc 7"/>
    <w:basedOn w:val="Normalny"/>
    <w:next w:val="Normalny"/>
    <w:autoRedefine/>
    <w:semiHidden/>
    <w:rsid w:val="00513DBE"/>
    <w:pPr>
      <w:spacing w:before="0" w:after="0"/>
      <w:ind w:left="1320"/>
      <w:jc w:val="left"/>
    </w:pPr>
    <w:rPr>
      <w:rFonts w:cstheme="minorHAnsi"/>
      <w:sz w:val="20"/>
      <w:szCs w:val="20"/>
    </w:rPr>
  </w:style>
  <w:style w:type="paragraph" w:styleId="Spistreci8">
    <w:name w:val="toc 8"/>
    <w:basedOn w:val="Normalny"/>
    <w:next w:val="Normalny"/>
    <w:autoRedefine/>
    <w:semiHidden/>
    <w:rsid w:val="00513DBE"/>
    <w:pPr>
      <w:spacing w:before="0" w:after="0"/>
      <w:ind w:left="1540"/>
      <w:jc w:val="left"/>
    </w:pPr>
    <w:rPr>
      <w:rFonts w:cstheme="minorHAnsi"/>
      <w:sz w:val="20"/>
      <w:szCs w:val="20"/>
    </w:rPr>
  </w:style>
  <w:style w:type="paragraph" w:styleId="Spistreci9">
    <w:name w:val="toc 9"/>
    <w:basedOn w:val="Normalny"/>
    <w:next w:val="Normalny"/>
    <w:autoRedefine/>
    <w:semiHidden/>
    <w:rsid w:val="00513DBE"/>
    <w:pPr>
      <w:spacing w:before="0" w:after="0"/>
      <w:ind w:left="1760"/>
      <w:jc w:val="left"/>
    </w:pPr>
    <w:rPr>
      <w:rFonts w:cstheme="minorHAnsi"/>
      <w:sz w:val="20"/>
      <w:szCs w:val="20"/>
    </w:rPr>
  </w:style>
  <w:style w:type="paragraph" w:styleId="Nagwekspisutreci">
    <w:name w:val="TOC Heading"/>
    <w:basedOn w:val="Nagwek1"/>
    <w:next w:val="Normalny"/>
    <w:uiPriority w:val="39"/>
    <w:qFormat/>
    <w:rsid w:val="00513DBE"/>
    <w:pPr>
      <w:spacing w:line="276" w:lineRule="auto"/>
      <w:ind w:left="715"/>
      <w:outlineLvl w:val="9"/>
    </w:pPr>
    <w:rPr>
      <w:rFonts w:ascii="Calibri" w:eastAsia="Times New Roman" w:hAnsi="Calibri" w:cs="Times New Roman"/>
      <w:color w:val="365F91"/>
    </w:rPr>
  </w:style>
  <w:style w:type="paragraph" w:styleId="Spisilustracji">
    <w:name w:val="table of figures"/>
    <w:basedOn w:val="Normalny"/>
    <w:next w:val="Normalny"/>
    <w:uiPriority w:val="99"/>
    <w:rsid w:val="00513DBE"/>
    <w:pPr>
      <w:spacing w:before="0" w:after="0"/>
      <w:ind w:left="440" w:hanging="440"/>
      <w:jc w:val="left"/>
    </w:pPr>
    <w:rPr>
      <w:rFonts w:cstheme="minorHAnsi"/>
      <w:b/>
      <w:bCs/>
      <w:sz w:val="20"/>
      <w:szCs w:val="20"/>
    </w:rPr>
  </w:style>
  <w:style w:type="paragraph" w:styleId="Podtytu">
    <w:name w:val="Subtitle"/>
    <w:basedOn w:val="Normalny"/>
    <w:next w:val="Normalny"/>
    <w:link w:val="PodtytuZnak"/>
    <w:qFormat/>
    <w:rsid w:val="00513DBE"/>
    <w:pPr>
      <w:widowControl w:val="0"/>
      <w:suppressAutoHyphens/>
      <w:spacing w:after="60"/>
      <w:outlineLvl w:val="1"/>
    </w:pPr>
    <w:rPr>
      <w:rFonts w:ascii="Calibri" w:eastAsia="Times New Roman" w:hAnsi="Calibri" w:cs="Times New Roman"/>
      <w:kern w:val="1"/>
      <w:sz w:val="20"/>
      <w:szCs w:val="24"/>
      <w:lang w:eastAsia="pl-PL"/>
    </w:rPr>
  </w:style>
  <w:style w:type="character" w:customStyle="1" w:styleId="PodtytuZnak">
    <w:name w:val="Podtytuł Znak"/>
    <w:basedOn w:val="Domylnaczcionkaakapitu"/>
    <w:link w:val="Podtytu"/>
    <w:rsid w:val="00513DBE"/>
    <w:rPr>
      <w:rFonts w:ascii="Calibri" w:eastAsia="Times New Roman" w:hAnsi="Calibri" w:cs="Times New Roman"/>
      <w:kern w:val="1"/>
      <w:sz w:val="20"/>
      <w:szCs w:val="24"/>
      <w:lang w:eastAsia="pl-PL"/>
    </w:rPr>
  </w:style>
  <w:style w:type="paragraph" w:customStyle="1" w:styleId="Tabela">
    <w:name w:val="Tabela"/>
    <w:basedOn w:val="Punktowanie"/>
    <w:qFormat/>
    <w:rsid w:val="00513DBE"/>
    <w:pPr>
      <w:spacing w:line="276" w:lineRule="auto"/>
    </w:pPr>
  </w:style>
  <w:style w:type="character" w:customStyle="1" w:styleId="pbtoclink">
    <w:name w:val="pb_toc_link"/>
    <w:rsid w:val="00513DBE"/>
  </w:style>
  <w:style w:type="table" w:customStyle="1" w:styleId="Tabela-Siatka2">
    <w:name w:val="Tabela - Siatka2"/>
    <w:basedOn w:val="Standardowy"/>
    <w:next w:val="Tabela-Siatka"/>
    <w:uiPriority w:val="59"/>
    <w:rsid w:val="00513DBE"/>
    <w:pPr>
      <w:spacing w:after="0" w:line="240" w:lineRule="auto"/>
    </w:pPr>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alistaakcent11">
    <w:name w:val="Jasna lista — akcent 11"/>
    <w:basedOn w:val="Standardowy"/>
    <w:next w:val="Jasnalistaakcent1"/>
    <w:uiPriority w:val="61"/>
    <w:rsid w:val="00513DBE"/>
    <w:pPr>
      <w:spacing w:after="0" w:line="240" w:lineRule="auto"/>
    </w:pPr>
    <w:rPr>
      <w:rFonts w:ascii="Calibri" w:eastAsia="Times New Roman" w:hAnsi="Calibri" w:cs="Times New Roman"/>
      <w:lang w:eastAsia="pl-P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Jasnalistaakcent1">
    <w:name w:val="Light List Accent 1"/>
    <w:basedOn w:val="Standardowy"/>
    <w:uiPriority w:val="66"/>
    <w:rsid w:val="00513DB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Tytu">
    <w:name w:val="Title"/>
    <w:basedOn w:val="Normalny"/>
    <w:next w:val="Normalny"/>
    <w:link w:val="TytuZnak"/>
    <w:uiPriority w:val="10"/>
    <w:qFormat/>
    <w:rsid w:val="00513DBE"/>
    <w:pPr>
      <w:spacing w:after="0"/>
      <w:jc w:val="center"/>
    </w:pPr>
    <w:rPr>
      <w:rFonts w:asciiTheme="majorHAnsi" w:eastAsia="Trebuchet MS" w:hAnsiTheme="majorHAnsi" w:cstheme="majorHAnsi"/>
      <w:b/>
      <w:color w:val="005F72"/>
      <w:sz w:val="72"/>
      <w:szCs w:val="72"/>
      <w:lang w:eastAsia="pl-PL"/>
    </w:rPr>
  </w:style>
  <w:style w:type="character" w:customStyle="1" w:styleId="TytuZnak">
    <w:name w:val="Tytuł Znak"/>
    <w:basedOn w:val="Domylnaczcionkaakapitu"/>
    <w:link w:val="Tytu"/>
    <w:uiPriority w:val="10"/>
    <w:rsid w:val="00513DBE"/>
    <w:rPr>
      <w:rFonts w:asciiTheme="majorHAnsi" w:eastAsia="Trebuchet MS" w:hAnsiTheme="majorHAnsi" w:cstheme="majorHAnsi"/>
      <w:b/>
      <w:color w:val="005F72"/>
      <w:sz w:val="72"/>
      <w:szCs w:val="72"/>
      <w:lang w:eastAsia="pl-PL"/>
    </w:rPr>
  </w:style>
  <w:style w:type="paragraph" w:styleId="Poprawka">
    <w:name w:val="Revision"/>
    <w:hidden/>
    <w:uiPriority w:val="71"/>
    <w:semiHidden/>
    <w:rsid w:val="00513DBE"/>
    <w:pPr>
      <w:spacing w:after="0" w:line="240" w:lineRule="auto"/>
    </w:pPr>
    <w:rPr>
      <w:rFonts w:ascii="Calibri" w:eastAsia="Times New Roman" w:hAnsi="Calibri" w:cs="Times New Roman"/>
      <w:sz w:val="24"/>
      <w:szCs w:val="24"/>
      <w:lang w:eastAsia="pl-PL"/>
    </w:rPr>
  </w:style>
  <w:style w:type="paragraph" w:customStyle="1" w:styleId="wymtaj">
    <w:name w:val="wym_taj"/>
    <w:basedOn w:val="Normalny"/>
    <w:rsid w:val="00513DBE"/>
    <w:pPr>
      <w:spacing w:before="100" w:beforeAutospacing="1" w:after="100" w:afterAutospacing="1"/>
    </w:pPr>
    <w:rPr>
      <w:rFonts w:ascii="Times New Roman" w:eastAsia="Times New Roman" w:hAnsi="Times New Roman" w:cs="Times New Roman"/>
      <w:sz w:val="24"/>
      <w:szCs w:val="24"/>
      <w:lang w:eastAsia="pl-PL"/>
    </w:rPr>
  </w:style>
  <w:style w:type="character" w:customStyle="1" w:styleId="st">
    <w:name w:val="st"/>
    <w:basedOn w:val="Domylnaczcionkaakapitu"/>
    <w:rsid w:val="00513DBE"/>
  </w:style>
  <w:style w:type="character" w:customStyle="1" w:styleId="Nierozpoznanawzmianka1">
    <w:name w:val="Nierozpoznana wzmianka1"/>
    <w:basedOn w:val="Domylnaczcionkaakapitu"/>
    <w:uiPriority w:val="99"/>
    <w:semiHidden/>
    <w:unhideWhenUsed/>
    <w:rsid w:val="00513DBE"/>
    <w:rPr>
      <w:color w:val="605E5C"/>
      <w:shd w:val="clear" w:color="auto" w:fill="E1DFDD"/>
    </w:rPr>
  </w:style>
  <w:style w:type="paragraph" w:customStyle="1" w:styleId="Akapitzlist2">
    <w:name w:val="Akapit z listą2"/>
    <w:basedOn w:val="Normalny"/>
    <w:rsid w:val="008F7801"/>
    <w:pPr>
      <w:suppressAutoHyphens/>
      <w:ind w:left="720"/>
      <w:contextualSpacing/>
    </w:pPr>
    <w:rPr>
      <w:rFonts w:ascii="Calibri" w:eastAsia="Calibri" w:hAnsi="Calibri" w:cs="font288"/>
      <w:kern w:val="1"/>
    </w:rPr>
  </w:style>
  <w:style w:type="character" w:customStyle="1" w:styleId="PrzypisyZnak">
    <w:name w:val="Przypisy Znak"/>
    <w:basedOn w:val="Domylnaczcionkaakapitu"/>
    <w:link w:val="Przypisy"/>
    <w:locked/>
    <w:rsid w:val="00A323F8"/>
    <w:rPr>
      <w:rFonts w:asciiTheme="majorHAnsi" w:eastAsia="Calibri" w:hAnsiTheme="majorHAnsi"/>
      <w:sz w:val="18"/>
      <w:szCs w:val="18"/>
    </w:rPr>
  </w:style>
  <w:style w:type="paragraph" w:customStyle="1" w:styleId="Przypisy">
    <w:name w:val="Przypisy"/>
    <w:basedOn w:val="Bezodstpw"/>
    <w:link w:val="PrzypisyZnak"/>
    <w:autoRedefine/>
    <w:qFormat/>
    <w:rsid w:val="00A323F8"/>
    <w:pPr>
      <w:jc w:val="both"/>
    </w:pPr>
    <w:rPr>
      <w:rFonts w:asciiTheme="majorHAnsi" w:eastAsia="Calibri" w:hAnsiTheme="majorHAnsi"/>
      <w:sz w:val="18"/>
      <w:szCs w:val="18"/>
      <w:lang w:eastAsia="en-US"/>
    </w:rPr>
  </w:style>
  <w:style w:type="paragraph" w:styleId="Indeks1">
    <w:name w:val="index 1"/>
    <w:basedOn w:val="Normalny"/>
    <w:next w:val="Normalny"/>
    <w:autoRedefine/>
    <w:uiPriority w:val="99"/>
    <w:unhideWhenUsed/>
    <w:rsid w:val="00354B8D"/>
    <w:pPr>
      <w:spacing w:before="0" w:after="0"/>
      <w:ind w:left="220" w:hanging="220"/>
      <w:jc w:val="left"/>
    </w:pPr>
    <w:rPr>
      <w:sz w:val="20"/>
      <w:szCs w:val="20"/>
    </w:rPr>
  </w:style>
  <w:style w:type="paragraph" w:styleId="Indeks2">
    <w:name w:val="index 2"/>
    <w:basedOn w:val="Normalny"/>
    <w:next w:val="Normalny"/>
    <w:autoRedefine/>
    <w:uiPriority w:val="99"/>
    <w:unhideWhenUsed/>
    <w:rsid w:val="00354B8D"/>
    <w:pPr>
      <w:spacing w:before="0" w:after="0"/>
      <w:ind w:left="440" w:hanging="220"/>
      <w:jc w:val="left"/>
    </w:pPr>
    <w:rPr>
      <w:sz w:val="20"/>
      <w:szCs w:val="20"/>
    </w:rPr>
  </w:style>
  <w:style w:type="paragraph" w:styleId="Indeks3">
    <w:name w:val="index 3"/>
    <w:basedOn w:val="Normalny"/>
    <w:next w:val="Normalny"/>
    <w:autoRedefine/>
    <w:uiPriority w:val="99"/>
    <w:unhideWhenUsed/>
    <w:rsid w:val="00354B8D"/>
    <w:pPr>
      <w:spacing w:before="0" w:after="0"/>
      <w:ind w:left="660" w:hanging="220"/>
      <w:jc w:val="left"/>
    </w:pPr>
    <w:rPr>
      <w:sz w:val="20"/>
      <w:szCs w:val="20"/>
    </w:rPr>
  </w:style>
  <w:style w:type="paragraph" w:styleId="Indeks4">
    <w:name w:val="index 4"/>
    <w:basedOn w:val="Normalny"/>
    <w:next w:val="Normalny"/>
    <w:autoRedefine/>
    <w:uiPriority w:val="99"/>
    <w:unhideWhenUsed/>
    <w:rsid w:val="00354B8D"/>
    <w:pPr>
      <w:spacing w:before="0" w:after="0"/>
      <w:ind w:left="880" w:hanging="220"/>
      <w:jc w:val="left"/>
    </w:pPr>
    <w:rPr>
      <w:sz w:val="20"/>
      <w:szCs w:val="20"/>
    </w:rPr>
  </w:style>
  <w:style w:type="paragraph" w:styleId="Indeks5">
    <w:name w:val="index 5"/>
    <w:basedOn w:val="Normalny"/>
    <w:next w:val="Normalny"/>
    <w:autoRedefine/>
    <w:uiPriority w:val="99"/>
    <w:unhideWhenUsed/>
    <w:rsid w:val="00354B8D"/>
    <w:pPr>
      <w:spacing w:before="0" w:after="0"/>
      <w:ind w:left="1100" w:hanging="220"/>
      <w:jc w:val="left"/>
    </w:pPr>
    <w:rPr>
      <w:sz w:val="20"/>
      <w:szCs w:val="20"/>
    </w:rPr>
  </w:style>
  <w:style w:type="paragraph" w:styleId="Indeks6">
    <w:name w:val="index 6"/>
    <w:basedOn w:val="Normalny"/>
    <w:next w:val="Normalny"/>
    <w:autoRedefine/>
    <w:uiPriority w:val="99"/>
    <w:unhideWhenUsed/>
    <w:rsid w:val="00354B8D"/>
    <w:pPr>
      <w:spacing w:before="0" w:after="0"/>
      <w:ind w:left="1320" w:hanging="220"/>
      <w:jc w:val="left"/>
    </w:pPr>
    <w:rPr>
      <w:sz w:val="20"/>
      <w:szCs w:val="20"/>
    </w:rPr>
  </w:style>
  <w:style w:type="paragraph" w:styleId="Indeks7">
    <w:name w:val="index 7"/>
    <w:basedOn w:val="Normalny"/>
    <w:next w:val="Normalny"/>
    <w:autoRedefine/>
    <w:uiPriority w:val="99"/>
    <w:unhideWhenUsed/>
    <w:rsid w:val="00354B8D"/>
    <w:pPr>
      <w:spacing w:before="0" w:after="0"/>
      <w:ind w:left="1540" w:hanging="220"/>
      <w:jc w:val="left"/>
    </w:pPr>
    <w:rPr>
      <w:sz w:val="20"/>
      <w:szCs w:val="20"/>
    </w:rPr>
  </w:style>
  <w:style w:type="paragraph" w:styleId="Indeks8">
    <w:name w:val="index 8"/>
    <w:basedOn w:val="Normalny"/>
    <w:next w:val="Normalny"/>
    <w:autoRedefine/>
    <w:uiPriority w:val="99"/>
    <w:unhideWhenUsed/>
    <w:rsid w:val="00354B8D"/>
    <w:pPr>
      <w:spacing w:before="0" w:after="0"/>
      <w:ind w:left="1760" w:hanging="220"/>
      <w:jc w:val="left"/>
    </w:pPr>
    <w:rPr>
      <w:sz w:val="20"/>
      <w:szCs w:val="20"/>
    </w:rPr>
  </w:style>
  <w:style w:type="paragraph" w:styleId="Indeks9">
    <w:name w:val="index 9"/>
    <w:basedOn w:val="Normalny"/>
    <w:next w:val="Normalny"/>
    <w:autoRedefine/>
    <w:uiPriority w:val="99"/>
    <w:unhideWhenUsed/>
    <w:rsid w:val="00354B8D"/>
    <w:pPr>
      <w:spacing w:before="0" w:after="0"/>
      <w:ind w:left="1980" w:hanging="220"/>
      <w:jc w:val="left"/>
    </w:pPr>
    <w:rPr>
      <w:sz w:val="20"/>
      <w:szCs w:val="20"/>
    </w:rPr>
  </w:style>
  <w:style w:type="paragraph" w:styleId="Nagwekindeksu">
    <w:name w:val="index heading"/>
    <w:basedOn w:val="Normalny"/>
    <w:next w:val="Indeks1"/>
    <w:uiPriority w:val="99"/>
    <w:unhideWhenUsed/>
    <w:rsid w:val="00354B8D"/>
    <w:pPr>
      <w:spacing w:before="120"/>
      <w:jc w:val="left"/>
    </w:pPr>
    <w:rPr>
      <w:b/>
      <w:bCs/>
      <w:i/>
      <w:iCs/>
      <w:sz w:val="20"/>
      <w:szCs w:val="20"/>
    </w:rPr>
  </w:style>
  <w:style w:type="paragraph" w:styleId="Tekstpodstawowy2">
    <w:name w:val="Body Text 2"/>
    <w:basedOn w:val="Normalny"/>
    <w:link w:val="Tekstpodstawowy2Znak"/>
    <w:rsid w:val="008402C7"/>
    <w:pPr>
      <w:spacing w:before="0" w:after="0" w:line="360" w:lineRule="auto"/>
      <w:jc w:val="center"/>
    </w:pPr>
    <w:rPr>
      <w:rFonts w:ascii="Calibri" w:eastAsia="Times New Roman" w:hAnsi="Calibri" w:cs="Times New Roman"/>
      <w:lang w:eastAsia="pl-PL"/>
    </w:rPr>
  </w:style>
  <w:style w:type="character" w:customStyle="1" w:styleId="Tekstpodstawowy2Znak">
    <w:name w:val="Tekst podstawowy 2 Znak"/>
    <w:basedOn w:val="Domylnaczcionkaakapitu"/>
    <w:link w:val="Tekstpodstawowy2"/>
    <w:rsid w:val="008402C7"/>
    <w:rPr>
      <w:rFonts w:ascii="Calibri" w:eastAsia="Times New Roman"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73152">
      <w:bodyDiv w:val="1"/>
      <w:marLeft w:val="0"/>
      <w:marRight w:val="0"/>
      <w:marTop w:val="0"/>
      <w:marBottom w:val="0"/>
      <w:divBdr>
        <w:top w:val="none" w:sz="0" w:space="0" w:color="auto"/>
        <w:left w:val="none" w:sz="0" w:space="0" w:color="auto"/>
        <w:bottom w:val="none" w:sz="0" w:space="0" w:color="auto"/>
        <w:right w:val="none" w:sz="0" w:space="0" w:color="auto"/>
      </w:divBdr>
      <w:divsChild>
        <w:div w:id="1437142654">
          <w:marLeft w:val="0"/>
          <w:marRight w:val="0"/>
          <w:marTop w:val="0"/>
          <w:marBottom w:val="0"/>
          <w:divBdr>
            <w:top w:val="none" w:sz="0" w:space="0" w:color="auto"/>
            <w:left w:val="none" w:sz="0" w:space="0" w:color="auto"/>
            <w:bottom w:val="none" w:sz="0" w:space="0" w:color="auto"/>
            <w:right w:val="none" w:sz="0" w:space="0" w:color="auto"/>
          </w:divBdr>
          <w:divsChild>
            <w:div w:id="1203404738">
              <w:marLeft w:val="0"/>
              <w:marRight w:val="0"/>
              <w:marTop w:val="0"/>
              <w:marBottom w:val="0"/>
              <w:divBdr>
                <w:top w:val="none" w:sz="0" w:space="0" w:color="auto"/>
                <w:left w:val="none" w:sz="0" w:space="0" w:color="auto"/>
                <w:bottom w:val="none" w:sz="0" w:space="0" w:color="auto"/>
                <w:right w:val="none" w:sz="0" w:space="0" w:color="auto"/>
              </w:divBdr>
              <w:divsChild>
                <w:div w:id="1687361823">
                  <w:marLeft w:val="0"/>
                  <w:marRight w:val="0"/>
                  <w:marTop w:val="0"/>
                  <w:marBottom w:val="0"/>
                  <w:divBdr>
                    <w:top w:val="none" w:sz="0" w:space="0" w:color="auto"/>
                    <w:left w:val="none" w:sz="0" w:space="0" w:color="auto"/>
                    <w:bottom w:val="none" w:sz="0" w:space="0" w:color="auto"/>
                    <w:right w:val="none" w:sz="0" w:space="0" w:color="auto"/>
                  </w:divBdr>
                  <w:divsChild>
                    <w:div w:id="538510716">
                      <w:marLeft w:val="150"/>
                      <w:marRight w:val="0"/>
                      <w:marTop w:val="0"/>
                      <w:marBottom w:val="0"/>
                      <w:divBdr>
                        <w:top w:val="none" w:sz="0" w:space="0" w:color="auto"/>
                        <w:left w:val="none" w:sz="0" w:space="0" w:color="auto"/>
                        <w:bottom w:val="none" w:sz="0" w:space="0" w:color="auto"/>
                        <w:right w:val="none" w:sz="0" w:space="0" w:color="auto"/>
                      </w:divBdr>
                      <w:divsChild>
                        <w:div w:id="71777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499581">
      <w:bodyDiv w:val="1"/>
      <w:marLeft w:val="390"/>
      <w:marRight w:val="390"/>
      <w:marTop w:val="0"/>
      <w:marBottom w:val="0"/>
      <w:divBdr>
        <w:top w:val="none" w:sz="0" w:space="0" w:color="auto"/>
        <w:left w:val="none" w:sz="0" w:space="0" w:color="auto"/>
        <w:bottom w:val="none" w:sz="0" w:space="0" w:color="auto"/>
        <w:right w:val="none" w:sz="0" w:space="0" w:color="auto"/>
      </w:divBdr>
      <w:divsChild>
        <w:div w:id="856390196">
          <w:marLeft w:val="0"/>
          <w:marRight w:val="0"/>
          <w:marTop w:val="0"/>
          <w:marBottom w:val="0"/>
          <w:divBdr>
            <w:top w:val="none" w:sz="0" w:space="0" w:color="auto"/>
            <w:left w:val="none" w:sz="0" w:space="0" w:color="auto"/>
            <w:bottom w:val="none" w:sz="0" w:space="0" w:color="auto"/>
            <w:right w:val="none" w:sz="0" w:space="0" w:color="auto"/>
          </w:divBdr>
          <w:divsChild>
            <w:div w:id="1168403543">
              <w:marLeft w:val="0"/>
              <w:marRight w:val="0"/>
              <w:marTop w:val="0"/>
              <w:marBottom w:val="0"/>
              <w:divBdr>
                <w:top w:val="none" w:sz="0" w:space="0" w:color="auto"/>
                <w:left w:val="none" w:sz="0" w:space="0" w:color="auto"/>
                <w:bottom w:val="none" w:sz="0" w:space="0" w:color="auto"/>
                <w:right w:val="none" w:sz="0" w:space="0" w:color="auto"/>
              </w:divBdr>
            </w:div>
            <w:div w:id="1836527958">
              <w:marLeft w:val="0"/>
              <w:marRight w:val="0"/>
              <w:marTop w:val="0"/>
              <w:marBottom w:val="0"/>
              <w:divBdr>
                <w:top w:val="none" w:sz="0" w:space="0" w:color="auto"/>
                <w:left w:val="none" w:sz="0" w:space="0" w:color="auto"/>
                <w:bottom w:val="none" w:sz="0" w:space="0" w:color="auto"/>
                <w:right w:val="none" w:sz="0" w:space="0" w:color="auto"/>
              </w:divBdr>
            </w:div>
            <w:div w:id="1036084370">
              <w:marLeft w:val="0"/>
              <w:marRight w:val="0"/>
              <w:marTop w:val="0"/>
              <w:marBottom w:val="0"/>
              <w:divBdr>
                <w:top w:val="none" w:sz="0" w:space="0" w:color="auto"/>
                <w:left w:val="none" w:sz="0" w:space="0" w:color="auto"/>
                <w:bottom w:val="none" w:sz="0" w:space="0" w:color="auto"/>
                <w:right w:val="none" w:sz="0" w:space="0" w:color="auto"/>
              </w:divBdr>
            </w:div>
            <w:div w:id="715852652">
              <w:marLeft w:val="810"/>
              <w:marRight w:val="810"/>
              <w:marTop w:val="360"/>
              <w:marBottom w:val="0"/>
              <w:divBdr>
                <w:top w:val="none" w:sz="0" w:space="0" w:color="auto"/>
                <w:left w:val="none" w:sz="0" w:space="0" w:color="auto"/>
                <w:bottom w:val="none" w:sz="0" w:space="0" w:color="auto"/>
                <w:right w:val="none" w:sz="0" w:space="0" w:color="auto"/>
              </w:divBdr>
              <w:divsChild>
                <w:div w:id="1700664606">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 w:id="1170557157">
          <w:marLeft w:val="0"/>
          <w:marRight w:val="0"/>
          <w:marTop w:val="0"/>
          <w:marBottom w:val="0"/>
          <w:divBdr>
            <w:top w:val="none" w:sz="0" w:space="0" w:color="auto"/>
            <w:left w:val="none" w:sz="0" w:space="0" w:color="auto"/>
            <w:bottom w:val="none" w:sz="0" w:space="0" w:color="auto"/>
            <w:right w:val="none" w:sz="0" w:space="0" w:color="auto"/>
          </w:divBdr>
          <w:divsChild>
            <w:div w:id="10173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6962">
      <w:bodyDiv w:val="1"/>
      <w:marLeft w:val="0"/>
      <w:marRight w:val="0"/>
      <w:marTop w:val="0"/>
      <w:marBottom w:val="0"/>
      <w:divBdr>
        <w:top w:val="none" w:sz="0" w:space="0" w:color="auto"/>
        <w:left w:val="none" w:sz="0" w:space="0" w:color="auto"/>
        <w:bottom w:val="none" w:sz="0" w:space="0" w:color="auto"/>
        <w:right w:val="none" w:sz="0" w:space="0" w:color="auto"/>
      </w:divBdr>
    </w:div>
    <w:div w:id="1531138659">
      <w:bodyDiv w:val="1"/>
      <w:marLeft w:val="0"/>
      <w:marRight w:val="0"/>
      <w:marTop w:val="0"/>
      <w:marBottom w:val="0"/>
      <w:divBdr>
        <w:top w:val="none" w:sz="0" w:space="0" w:color="auto"/>
        <w:left w:val="none" w:sz="0" w:space="0" w:color="auto"/>
        <w:bottom w:val="none" w:sz="0" w:space="0" w:color="auto"/>
        <w:right w:val="none" w:sz="0" w:space="0" w:color="auto"/>
      </w:divBdr>
    </w:div>
    <w:div w:id="1543441356">
      <w:bodyDiv w:val="1"/>
      <w:marLeft w:val="0"/>
      <w:marRight w:val="0"/>
      <w:marTop w:val="0"/>
      <w:marBottom w:val="0"/>
      <w:divBdr>
        <w:top w:val="none" w:sz="0" w:space="0" w:color="auto"/>
        <w:left w:val="none" w:sz="0" w:space="0" w:color="auto"/>
        <w:bottom w:val="none" w:sz="0" w:space="0" w:color="auto"/>
        <w:right w:val="none" w:sz="0" w:space="0" w:color="auto"/>
      </w:divBdr>
    </w:div>
    <w:div w:id="1558586011">
      <w:bodyDiv w:val="1"/>
      <w:marLeft w:val="0"/>
      <w:marRight w:val="0"/>
      <w:marTop w:val="0"/>
      <w:marBottom w:val="0"/>
      <w:divBdr>
        <w:top w:val="none" w:sz="0" w:space="0" w:color="auto"/>
        <w:left w:val="none" w:sz="0" w:space="0" w:color="auto"/>
        <w:bottom w:val="none" w:sz="0" w:space="0" w:color="auto"/>
        <w:right w:val="none" w:sz="0" w:space="0" w:color="auto"/>
      </w:divBdr>
    </w:div>
    <w:div w:id="1588730920">
      <w:bodyDiv w:val="1"/>
      <w:marLeft w:val="0"/>
      <w:marRight w:val="0"/>
      <w:marTop w:val="0"/>
      <w:marBottom w:val="0"/>
      <w:divBdr>
        <w:top w:val="none" w:sz="0" w:space="0" w:color="auto"/>
        <w:left w:val="none" w:sz="0" w:space="0" w:color="auto"/>
        <w:bottom w:val="none" w:sz="0" w:space="0" w:color="auto"/>
        <w:right w:val="none" w:sz="0" w:space="0" w:color="auto"/>
      </w:divBdr>
      <w:divsChild>
        <w:div w:id="1382824283">
          <w:marLeft w:val="0"/>
          <w:marRight w:val="0"/>
          <w:marTop w:val="0"/>
          <w:marBottom w:val="0"/>
          <w:divBdr>
            <w:top w:val="none" w:sz="0" w:space="0" w:color="auto"/>
            <w:left w:val="none" w:sz="0" w:space="0" w:color="auto"/>
            <w:bottom w:val="none" w:sz="0" w:space="0" w:color="auto"/>
            <w:right w:val="none" w:sz="0" w:space="0" w:color="auto"/>
          </w:divBdr>
          <w:divsChild>
            <w:div w:id="1538152726">
              <w:marLeft w:val="0"/>
              <w:marRight w:val="0"/>
              <w:marTop w:val="0"/>
              <w:marBottom w:val="0"/>
              <w:divBdr>
                <w:top w:val="none" w:sz="0" w:space="0" w:color="auto"/>
                <w:left w:val="none" w:sz="0" w:space="0" w:color="auto"/>
                <w:bottom w:val="none" w:sz="0" w:space="0" w:color="auto"/>
                <w:right w:val="none" w:sz="0" w:space="0" w:color="auto"/>
              </w:divBdr>
              <w:divsChild>
                <w:div w:id="1998219294">
                  <w:marLeft w:val="0"/>
                  <w:marRight w:val="0"/>
                  <w:marTop w:val="0"/>
                  <w:marBottom w:val="0"/>
                  <w:divBdr>
                    <w:top w:val="none" w:sz="0" w:space="0" w:color="auto"/>
                    <w:left w:val="none" w:sz="0" w:space="0" w:color="auto"/>
                    <w:bottom w:val="none" w:sz="0" w:space="0" w:color="auto"/>
                    <w:right w:val="none" w:sz="0" w:space="0" w:color="auto"/>
                  </w:divBdr>
                  <w:divsChild>
                    <w:div w:id="1702971837">
                      <w:marLeft w:val="150"/>
                      <w:marRight w:val="0"/>
                      <w:marTop w:val="0"/>
                      <w:marBottom w:val="0"/>
                      <w:divBdr>
                        <w:top w:val="none" w:sz="0" w:space="0" w:color="auto"/>
                        <w:left w:val="none" w:sz="0" w:space="0" w:color="auto"/>
                        <w:bottom w:val="none" w:sz="0" w:space="0" w:color="auto"/>
                        <w:right w:val="none" w:sz="0" w:space="0" w:color="auto"/>
                      </w:divBdr>
                      <w:divsChild>
                        <w:div w:id="204474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963680">
      <w:bodyDiv w:val="1"/>
      <w:marLeft w:val="0"/>
      <w:marRight w:val="0"/>
      <w:marTop w:val="0"/>
      <w:marBottom w:val="0"/>
      <w:divBdr>
        <w:top w:val="none" w:sz="0" w:space="0" w:color="auto"/>
        <w:left w:val="none" w:sz="0" w:space="0" w:color="auto"/>
        <w:bottom w:val="none" w:sz="0" w:space="0" w:color="auto"/>
        <w:right w:val="none" w:sz="0" w:space="0" w:color="auto"/>
      </w:divBdr>
    </w:div>
    <w:div w:id="1630239857">
      <w:bodyDiv w:val="1"/>
      <w:marLeft w:val="0"/>
      <w:marRight w:val="0"/>
      <w:marTop w:val="0"/>
      <w:marBottom w:val="0"/>
      <w:divBdr>
        <w:top w:val="none" w:sz="0" w:space="0" w:color="auto"/>
        <w:left w:val="none" w:sz="0" w:space="0" w:color="auto"/>
        <w:bottom w:val="none" w:sz="0" w:space="0" w:color="auto"/>
        <w:right w:val="none" w:sz="0" w:space="0" w:color="auto"/>
      </w:divBdr>
    </w:div>
    <w:div w:id="1973244608">
      <w:bodyDiv w:val="1"/>
      <w:marLeft w:val="0"/>
      <w:marRight w:val="0"/>
      <w:marTop w:val="0"/>
      <w:marBottom w:val="0"/>
      <w:divBdr>
        <w:top w:val="none" w:sz="0" w:space="0" w:color="auto"/>
        <w:left w:val="none" w:sz="0" w:space="0" w:color="auto"/>
        <w:bottom w:val="none" w:sz="0" w:space="0" w:color="auto"/>
        <w:right w:val="none" w:sz="0" w:space="0" w:color="auto"/>
      </w:divBdr>
      <w:divsChild>
        <w:div w:id="2078017416">
          <w:marLeft w:val="0"/>
          <w:marRight w:val="0"/>
          <w:marTop w:val="0"/>
          <w:marBottom w:val="0"/>
          <w:divBdr>
            <w:top w:val="none" w:sz="0" w:space="0" w:color="auto"/>
            <w:left w:val="none" w:sz="0" w:space="0" w:color="auto"/>
            <w:bottom w:val="none" w:sz="0" w:space="0" w:color="auto"/>
            <w:right w:val="none" w:sz="0" w:space="0" w:color="auto"/>
          </w:divBdr>
          <w:divsChild>
            <w:div w:id="119997937">
              <w:marLeft w:val="0"/>
              <w:marRight w:val="0"/>
              <w:marTop w:val="0"/>
              <w:marBottom w:val="0"/>
              <w:divBdr>
                <w:top w:val="none" w:sz="0" w:space="0" w:color="auto"/>
                <w:left w:val="none" w:sz="0" w:space="0" w:color="auto"/>
                <w:bottom w:val="none" w:sz="0" w:space="0" w:color="auto"/>
                <w:right w:val="none" w:sz="0" w:space="0" w:color="auto"/>
              </w:divBdr>
              <w:divsChild>
                <w:div w:id="1205868212">
                  <w:marLeft w:val="0"/>
                  <w:marRight w:val="0"/>
                  <w:marTop w:val="0"/>
                  <w:marBottom w:val="0"/>
                  <w:divBdr>
                    <w:top w:val="none" w:sz="0" w:space="0" w:color="auto"/>
                    <w:left w:val="none" w:sz="0" w:space="0" w:color="auto"/>
                    <w:bottom w:val="none" w:sz="0" w:space="0" w:color="auto"/>
                    <w:right w:val="none" w:sz="0" w:space="0" w:color="auto"/>
                  </w:divBdr>
                  <w:divsChild>
                    <w:div w:id="1921206823">
                      <w:marLeft w:val="150"/>
                      <w:marRight w:val="0"/>
                      <w:marTop w:val="0"/>
                      <w:marBottom w:val="0"/>
                      <w:divBdr>
                        <w:top w:val="none" w:sz="0" w:space="0" w:color="auto"/>
                        <w:left w:val="none" w:sz="0" w:space="0" w:color="auto"/>
                        <w:bottom w:val="none" w:sz="0" w:space="0" w:color="auto"/>
                        <w:right w:val="none" w:sz="0" w:space="0" w:color="auto"/>
                      </w:divBdr>
                      <w:divsChild>
                        <w:div w:id="81692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646117">
      <w:bodyDiv w:val="1"/>
      <w:marLeft w:val="0"/>
      <w:marRight w:val="0"/>
      <w:marTop w:val="0"/>
      <w:marBottom w:val="0"/>
      <w:divBdr>
        <w:top w:val="none" w:sz="0" w:space="0" w:color="auto"/>
        <w:left w:val="none" w:sz="0" w:space="0" w:color="auto"/>
        <w:bottom w:val="none" w:sz="0" w:space="0" w:color="auto"/>
        <w:right w:val="none" w:sz="0" w:space="0" w:color="auto"/>
      </w:divBdr>
    </w:div>
    <w:div w:id="2085302078">
      <w:bodyDiv w:val="1"/>
      <w:marLeft w:val="0"/>
      <w:marRight w:val="0"/>
      <w:marTop w:val="0"/>
      <w:marBottom w:val="0"/>
      <w:divBdr>
        <w:top w:val="none" w:sz="0" w:space="0" w:color="auto"/>
        <w:left w:val="none" w:sz="0" w:space="0" w:color="auto"/>
        <w:bottom w:val="none" w:sz="0" w:space="0" w:color="auto"/>
        <w:right w:val="none" w:sz="0" w:space="0" w:color="auto"/>
      </w:divBdr>
    </w:div>
    <w:div w:id="2102331671">
      <w:bodyDiv w:val="1"/>
      <w:marLeft w:val="0"/>
      <w:marRight w:val="0"/>
      <w:marTop w:val="0"/>
      <w:marBottom w:val="0"/>
      <w:divBdr>
        <w:top w:val="none" w:sz="0" w:space="0" w:color="auto"/>
        <w:left w:val="none" w:sz="0" w:space="0" w:color="auto"/>
        <w:bottom w:val="none" w:sz="0" w:space="0" w:color="auto"/>
        <w:right w:val="none" w:sz="0" w:space="0" w:color="auto"/>
      </w:divBdr>
      <w:divsChild>
        <w:div w:id="540090644">
          <w:marLeft w:val="0"/>
          <w:marRight w:val="0"/>
          <w:marTop w:val="0"/>
          <w:marBottom w:val="0"/>
          <w:divBdr>
            <w:top w:val="none" w:sz="0" w:space="0" w:color="auto"/>
            <w:left w:val="none" w:sz="0" w:space="0" w:color="auto"/>
            <w:bottom w:val="none" w:sz="0" w:space="0" w:color="auto"/>
            <w:right w:val="none" w:sz="0" w:space="0" w:color="auto"/>
          </w:divBdr>
          <w:divsChild>
            <w:div w:id="192110056">
              <w:marLeft w:val="0"/>
              <w:marRight w:val="0"/>
              <w:marTop w:val="0"/>
              <w:marBottom w:val="0"/>
              <w:divBdr>
                <w:top w:val="none" w:sz="0" w:space="0" w:color="auto"/>
                <w:left w:val="none" w:sz="0" w:space="0" w:color="auto"/>
                <w:bottom w:val="none" w:sz="0" w:space="0" w:color="auto"/>
                <w:right w:val="none" w:sz="0" w:space="0" w:color="auto"/>
              </w:divBdr>
              <w:divsChild>
                <w:div w:id="61803875">
                  <w:marLeft w:val="0"/>
                  <w:marRight w:val="0"/>
                  <w:marTop w:val="0"/>
                  <w:marBottom w:val="0"/>
                  <w:divBdr>
                    <w:top w:val="none" w:sz="0" w:space="0" w:color="auto"/>
                    <w:left w:val="none" w:sz="0" w:space="0" w:color="auto"/>
                    <w:bottom w:val="none" w:sz="0" w:space="0" w:color="auto"/>
                    <w:right w:val="none" w:sz="0" w:space="0" w:color="auto"/>
                  </w:divBdr>
                  <w:divsChild>
                    <w:div w:id="1677532499">
                      <w:marLeft w:val="150"/>
                      <w:marRight w:val="0"/>
                      <w:marTop w:val="0"/>
                      <w:marBottom w:val="0"/>
                      <w:divBdr>
                        <w:top w:val="none" w:sz="0" w:space="0" w:color="auto"/>
                        <w:left w:val="none" w:sz="0" w:space="0" w:color="auto"/>
                        <w:bottom w:val="none" w:sz="0" w:space="0" w:color="auto"/>
                        <w:right w:val="none" w:sz="0" w:space="0" w:color="auto"/>
                      </w:divBdr>
                      <w:divsChild>
                        <w:div w:id="99040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image" Target="media/image7.emf"/><Relationship Id="rId39" Type="http://schemas.openxmlformats.org/officeDocument/2006/relationships/image" Target="media/image14.png"/><Relationship Id="rId21" Type="http://schemas.openxmlformats.org/officeDocument/2006/relationships/image" Target="media/image3.png"/><Relationship Id="rId34" Type="http://schemas.openxmlformats.org/officeDocument/2006/relationships/chart" Target="charts/chart6.xml"/><Relationship Id="rId42" Type="http://schemas.openxmlformats.org/officeDocument/2006/relationships/chart" Target="charts/chart7.xml"/><Relationship Id="rId47" Type="http://schemas.openxmlformats.org/officeDocument/2006/relationships/image" Target="media/image18.jpeg"/><Relationship Id="rId50" Type="http://schemas.openxmlformats.org/officeDocument/2006/relationships/image" Target="media/image21.jpeg"/><Relationship Id="rId55" Type="http://schemas.openxmlformats.org/officeDocument/2006/relationships/image" Target="media/image26.jpeg"/><Relationship Id="rId63" Type="http://schemas.openxmlformats.org/officeDocument/2006/relationships/image" Target="media/image34.jpeg"/><Relationship Id="rId68" Type="http://schemas.openxmlformats.org/officeDocument/2006/relationships/image" Target="media/image39.jpeg"/><Relationship Id="rId76"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image" Target="media/image42.jpeg"/><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9.emf"/><Relationship Id="rId11" Type="http://schemas.openxmlformats.org/officeDocument/2006/relationships/image" Target="media/image2.png"/><Relationship Id="rId24" Type="http://schemas.openxmlformats.org/officeDocument/2006/relationships/image" Target="media/image5.emf"/><Relationship Id="rId32" Type="http://schemas.openxmlformats.org/officeDocument/2006/relationships/chart" Target="charts/chart4.xml"/><Relationship Id="rId37" Type="http://schemas.openxmlformats.org/officeDocument/2006/relationships/image" Target="media/image12.png"/><Relationship Id="rId40" Type="http://schemas.openxmlformats.org/officeDocument/2006/relationships/header" Target="header3.xml"/><Relationship Id="rId45" Type="http://schemas.openxmlformats.org/officeDocument/2006/relationships/image" Target="media/image16.jpeg"/><Relationship Id="rId53" Type="http://schemas.openxmlformats.org/officeDocument/2006/relationships/image" Target="media/image24.jpeg"/><Relationship Id="rId58" Type="http://schemas.openxmlformats.org/officeDocument/2006/relationships/image" Target="media/image29.jpeg"/><Relationship Id="rId66" Type="http://schemas.openxmlformats.org/officeDocument/2006/relationships/image" Target="media/image37.jpeg"/><Relationship Id="rId74" Type="http://schemas.openxmlformats.org/officeDocument/2006/relationships/hyperlink" Target="http://www.kobize.pl/uploads/materialy/materialy_do_pobrania/krajowa_inwentaryzacja_emisji/Bilans_emisji_za_2016-raport_syntetyczny.pdf" TargetMode="External"/><Relationship Id="rId79" Type="http://schemas.microsoft.com/office/2011/relationships/people" Target="people.xml"/><Relationship Id="rId5" Type="http://schemas.microsoft.com/office/2007/relationships/stylesWithEffects" Target="stylesWithEffects.xml"/><Relationship Id="rId61" Type="http://schemas.openxmlformats.org/officeDocument/2006/relationships/image" Target="media/image32.jpeg"/><Relationship Id="rId10" Type="http://schemas.openxmlformats.org/officeDocument/2006/relationships/image" Target="media/image1.png"/><Relationship Id="rId19" Type="http://schemas.openxmlformats.org/officeDocument/2006/relationships/header" Target="header2.xml"/><Relationship Id="rId31" Type="http://schemas.openxmlformats.org/officeDocument/2006/relationships/chart" Target="charts/chart3.xml"/><Relationship Id="rId44" Type="http://schemas.openxmlformats.org/officeDocument/2006/relationships/hyperlink" Target="http://www.iiasa.ac.at/web/home/research/researchPrograms/air/ECLIPSEv5.html" TargetMode="External"/><Relationship Id="rId52" Type="http://schemas.openxmlformats.org/officeDocument/2006/relationships/image" Target="media/image23.jpeg"/><Relationship Id="rId60" Type="http://schemas.openxmlformats.org/officeDocument/2006/relationships/image" Target="media/image31.jpeg"/><Relationship Id="rId65" Type="http://schemas.openxmlformats.org/officeDocument/2006/relationships/image" Target="media/image36.jpeg"/><Relationship Id="rId73" Type="http://schemas.openxmlformats.org/officeDocument/2006/relationships/hyperlink" Target="http://www.ceip.at/ms/ceip_home1/ceip_home/webdab_emepdatabase/" TargetMode="External"/><Relationship Id="rId78"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ceip.at/ms/ceip_home1/ceip_home/status_reporting/2018_submissions/" TargetMode="External"/><Relationship Id="rId27" Type="http://schemas.openxmlformats.org/officeDocument/2006/relationships/image" Target="media/image8.emf"/><Relationship Id="rId30" Type="http://schemas.openxmlformats.org/officeDocument/2006/relationships/chart" Target="charts/chart2.xml"/><Relationship Id="rId35" Type="http://schemas.openxmlformats.org/officeDocument/2006/relationships/image" Target="media/image10.png"/><Relationship Id="rId43" Type="http://schemas.openxmlformats.org/officeDocument/2006/relationships/image" Target="media/image15.emf"/><Relationship Id="rId48" Type="http://schemas.openxmlformats.org/officeDocument/2006/relationships/image" Target="media/image19.jpeg"/><Relationship Id="rId56" Type="http://schemas.openxmlformats.org/officeDocument/2006/relationships/image" Target="media/image27.jpeg"/><Relationship Id="rId64" Type="http://schemas.openxmlformats.org/officeDocument/2006/relationships/image" Target="media/image35.jpeg"/><Relationship Id="rId69" Type="http://schemas.openxmlformats.org/officeDocument/2006/relationships/image" Target="media/image40.jpeg"/><Relationship Id="rId77"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22.jpeg"/><Relationship Id="rId72" Type="http://schemas.openxmlformats.org/officeDocument/2006/relationships/image" Target="media/image43.jpeg"/><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footer" Target="footer4.xml"/><Relationship Id="rId25" Type="http://schemas.openxmlformats.org/officeDocument/2006/relationships/image" Target="media/image6.emf"/><Relationship Id="rId33" Type="http://schemas.openxmlformats.org/officeDocument/2006/relationships/chart" Target="charts/chart5.xml"/><Relationship Id="rId38" Type="http://schemas.openxmlformats.org/officeDocument/2006/relationships/image" Target="media/image13.png"/><Relationship Id="rId46" Type="http://schemas.openxmlformats.org/officeDocument/2006/relationships/image" Target="media/image17.jpeg"/><Relationship Id="rId59" Type="http://schemas.openxmlformats.org/officeDocument/2006/relationships/image" Target="media/image30.jpeg"/><Relationship Id="rId67" Type="http://schemas.openxmlformats.org/officeDocument/2006/relationships/image" Target="media/image38.jpeg"/><Relationship Id="rId20" Type="http://schemas.openxmlformats.org/officeDocument/2006/relationships/hyperlink" Target="https://eur-lex.europa.eu/legal-content/PL/TXT/HTML/?uri=CELEX:32018D1522&amp;qid=1546956417256&amp;from=PL" TargetMode="External"/><Relationship Id="rId41" Type="http://schemas.openxmlformats.org/officeDocument/2006/relationships/footer" Target="footer6.xml"/><Relationship Id="rId54" Type="http://schemas.openxmlformats.org/officeDocument/2006/relationships/image" Target="media/image25.jpeg"/><Relationship Id="rId62" Type="http://schemas.openxmlformats.org/officeDocument/2006/relationships/image" Target="media/image33.jpeg"/><Relationship Id="rId70" Type="http://schemas.openxmlformats.org/officeDocument/2006/relationships/image" Target="media/image41.jpeg"/><Relationship Id="rId75"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4.emf"/><Relationship Id="rId28" Type="http://schemas.openxmlformats.org/officeDocument/2006/relationships/chart" Target="charts/chart1.xml"/><Relationship Id="rId36" Type="http://schemas.openxmlformats.org/officeDocument/2006/relationships/image" Target="media/image11.png"/><Relationship Id="rId49" Type="http://schemas.openxmlformats.org/officeDocument/2006/relationships/image" Target="media/image20.jpeg"/><Relationship Id="rId57" Type="http://schemas.openxmlformats.org/officeDocument/2006/relationships/image" Target="media/image28.jpeg"/></Relationships>
</file>

<file path=word/_rels/footnotes.xml.rels><?xml version="1.0" encoding="UTF-8" standalone="yes"?>
<Relationships xmlns="http://schemas.openxmlformats.org/package/2006/relationships"><Relationship Id="rId1" Type="http://schemas.openxmlformats.org/officeDocument/2006/relationships/hyperlink" Target="http://www.ceip.at/new_emep-grid/01_grid_data"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E:\PRACA\__2018\__Inw%20-%202017\torty\LRTAP%202017%20%20%20TORTY%20%20%20%20NEC%20i%20PM.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1" Type="http://schemas.openxmlformats.org/officeDocument/2006/relationships/oleObject" Target="file:///\\Users\struzw\Library\Containers\com.apple.mail\Data\Library\Mail%20Downloads\22498892-9318-4C72-9F30-960531B77E5B\emep_nec_statystyki_P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title>
      <c:tx>
        <c:rich>
          <a:bodyPr/>
          <a:lstStyle/>
          <a:p>
            <a:pPr>
              <a:defRPr lang="pl-PL"/>
            </a:pPr>
            <a:r>
              <a:rPr lang="pl-PL"/>
              <a:t>Wielkość emisji </a:t>
            </a:r>
            <a:r>
              <a:rPr lang="en-US"/>
              <a:t>SO</a:t>
            </a:r>
            <a:r>
              <a:rPr lang="pl-PL" baseline="-25000"/>
              <a:t>2</a:t>
            </a:r>
            <a:endParaRPr lang="en-US"/>
          </a:p>
        </c:rich>
      </c:tx>
      <c:overlay val="0"/>
    </c:title>
    <c:autoTitleDeleted val="0"/>
    <c:plotArea>
      <c:layout/>
      <c:barChart>
        <c:barDir val="col"/>
        <c:grouping val="clustered"/>
        <c:varyColors val="0"/>
        <c:ser>
          <c:idx val="0"/>
          <c:order val="0"/>
          <c:tx>
            <c:strRef>
              <c:f>Arkusz1!$B$1</c:f>
              <c:strCache>
                <c:ptCount val="1"/>
                <c:pt idx="0">
                  <c:v>SO2 [Mg]</c:v>
                </c:pt>
              </c:strCache>
            </c:strRef>
          </c:tx>
          <c:invertIfNegative val="0"/>
          <c:cat>
            <c:numRef>
              <c:f>Arkusz1!$A$2:$A$5</c:f>
              <c:numCache>
                <c:formatCode>General</c:formatCode>
                <c:ptCount val="4"/>
                <c:pt idx="0">
                  <c:v>2005</c:v>
                </c:pt>
                <c:pt idx="1">
                  <c:v>2015</c:v>
                </c:pt>
                <c:pt idx="2">
                  <c:v>2016</c:v>
                </c:pt>
                <c:pt idx="3">
                  <c:v>2017</c:v>
                </c:pt>
              </c:numCache>
            </c:numRef>
          </c:cat>
          <c:val>
            <c:numRef>
              <c:f>Arkusz1!$B$2:$B$5</c:f>
              <c:numCache>
                <c:formatCode>General</c:formatCode>
                <c:ptCount val="4"/>
                <c:pt idx="0">
                  <c:v>1171167</c:v>
                </c:pt>
                <c:pt idx="1">
                  <c:v>711431.13</c:v>
                </c:pt>
                <c:pt idx="2">
                  <c:v>590662.36000000045</c:v>
                </c:pt>
                <c:pt idx="3">
                  <c:v>582654.28999999899</c:v>
                </c:pt>
              </c:numCache>
            </c:numRef>
          </c:val>
          <c:extLst xmlns:c16r2="http://schemas.microsoft.com/office/drawing/2015/06/chart">
            <c:ext xmlns:c16="http://schemas.microsoft.com/office/drawing/2014/chart" uri="{C3380CC4-5D6E-409C-BE32-E72D297353CC}">
              <c16:uniqueId val="{00000000-1D0F-4F14-ABDF-D73963E48661}"/>
            </c:ext>
          </c:extLst>
        </c:ser>
        <c:dLbls>
          <c:showLegendKey val="0"/>
          <c:showVal val="0"/>
          <c:showCatName val="0"/>
          <c:showSerName val="0"/>
          <c:showPercent val="0"/>
          <c:showBubbleSize val="0"/>
        </c:dLbls>
        <c:gapWidth val="150"/>
        <c:axId val="134078848"/>
        <c:axId val="134080384"/>
      </c:barChart>
      <c:catAx>
        <c:axId val="134078848"/>
        <c:scaling>
          <c:orientation val="minMax"/>
        </c:scaling>
        <c:delete val="0"/>
        <c:axPos val="b"/>
        <c:numFmt formatCode="General" sourceLinked="1"/>
        <c:majorTickMark val="out"/>
        <c:minorTickMark val="none"/>
        <c:tickLblPos val="nextTo"/>
        <c:txPr>
          <a:bodyPr/>
          <a:lstStyle/>
          <a:p>
            <a:pPr>
              <a:defRPr lang="pl-PL"/>
            </a:pPr>
            <a:endParaRPr lang="pl-PL"/>
          </a:p>
        </c:txPr>
        <c:crossAx val="134080384"/>
        <c:crosses val="autoZero"/>
        <c:auto val="1"/>
        <c:lblAlgn val="ctr"/>
        <c:lblOffset val="100"/>
        <c:noMultiLvlLbl val="0"/>
      </c:catAx>
      <c:valAx>
        <c:axId val="134080384"/>
        <c:scaling>
          <c:orientation val="minMax"/>
        </c:scaling>
        <c:delete val="0"/>
        <c:axPos val="l"/>
        <c:majorGridlines/>
        <c:numFmt formatCode="General" sourceLinked="1"/>
        <c:majorTickMark val="out"/>
        <c:minorTickMark val="none"/>
        <c:tickLblPos val="nextTo"/>
        <c:txPr>
          <a:bodyPr/>
          <a:lstStyle/>
          <a:p>
            <a:pPr>
              <a:defRPr lang="pl-PL"/>
            </a:pPr>
            <a:endParaRPr lang="pl-PL"/>
          </a:p>
        </c:txPr>
        <c:crossAx val="134078848"/>
        <c:crosses val="autoZero"/>
        <c:crossBetween val="between"/>
      </c:valAx>
    </c:plotArea>
    <c:legend>
      <c:legendPos val="r"/>
      <c:overlay val="0"/>
      <c:txPr>
        <a:bodyPr/>
        <a:lstStyle/>
        <a:p>
          <a:pPr>
            <a:defRPr lang="pl-PL"/>
          </a:pPr>
          <a:endParaRPr lang="pl-PL"/>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title>
      <c:tx>
        <c:rich>
          <a:bodyPr/>
          <a:lstStyle/>
          <a:p>
            <a:pPr>
              <a:defRPr lang="pl-PL"/>
            </a:pPr>
            <a:r>
              <a:rPr lang="pl-PL"/>
              <a:t>Wielkość emisji </a:t>
            </a:r>
            <a:r>
              <a:rPr lang="en-US"/>
              <a:t>NOx</a:t>
            </a:r>
          </a:p>
        </c:rich>
      </c:tx>
      <c:overlay val="0"/>
    </c:title>
    <c:autoTitleDeleted val="0"/>
    <c:plotArea>
      <c:layout/>
      <c:barChart>
        <c:barDir val="col"/>
        <c:grouping val="clustered"/>
        <c:varyColors val="0"/>
        <c:ser>
          <c:idx val="0"/>
          <c:order val="0"/>
          <c:tx>
            <c:strRef>
              <c:f>Arkusz1!$B$1</c:f>
              <c:strCache>
                <c:ptCount val="1"/>
                <c:pt idx="0">
                  <c:v>NOx [Mg]</c:v>
                </c:pt>
              </c:strCache>
            </c:strRef>
          </c:tx>
          <c:invertIfNegative val="0"/>
          <c:cat>
            <c:numRef>
              <c:f>Arkusz1!$A$2:$A$5</c:f>
              <c:numCache>
                <c:formatCode>General</c:formatCode>
                <c:ptCount val="4"/>
                <c:pt idx="0">
                  <c:v>2005</c:v>
                </c:pt>
                <c:pt idx="1">
                  <c:v>2015</c:v>
                </c:pt>
                <c:pt idx="2">
                  <c:v>2016</c:v>
                </c:pt>
                <c:pt idx="3">
                  <c:v>2017</c:v>
                </c:pt>
              </c:numCache>
            </c:numRef>
          </c:cat>
          <c:val>
            <c:numRef>
              <c:f>Arkusz1!$B$2:$B$5</c:f>
              <c:numCache>
                <c:formatCode>General</c:formatCode>
                <c:ptCount val="4"/>
                <c:pt idx="0">
                  <c:v>869470.9</c:v>
                </c:pt>
                <c:pt idx="1">
                  <c:v>725257.04</c:v>
                </c:pt>
                <c:pt idx="2">
                  <c:v>742180.76</c:v>
                </c:pt>
                <c:pt idx="3">
                  <c:v>803648.54</c:v>
                </c:pt>
              </c:numCache>
            </c:numRef>
          </c:val>
          <c:extLst xmlns:c16r2="http://schemas.microsoft.com/office/drawing/2015/06/chart">
            <c:ext xmlns:c16="http://schemas.microsoft.com/office/drawing/2014/chart" uri="{C3380CC4-5D6E-409C-BE32-E72D297353CC}">
              <c16:uniqueId val="{00000000-4F6F-490A-886F-703A24A9D6EA}"/>
            </c:ext>
          </c:extLst>
        </c:ser>
        <c:dLbls>
          <c:showLegendKey val="0"/>
          <c:showVal val="0"/>
          <c:showCatName val="0"/>
          <c:showSerName val="0"/>
          <c:showPercent val="0"/>
          <c:showBubbleSize val="0"/>
        </c:dLbls>
        <c:gapWidth val="150"/>
        <c:axId val="134047616"/>
        <c:axId val="134049152"/>
      </c:barChart>
      <c:catAx>
        <c:axId val="134047616"/>
        <c:scaling>
          <c:orientation val="minMax"/>
        </c:scaling>
        <c:delete val="0"/>
        <c:axPos val="b"/>
        <c:numFmt formatCode="General" sourceLinked="1"/>
        <c:majorTickMark val="out"/>
        <c:minorTickMark val="none"/>
        <c:tickLblPos val="nextTo"/>
        <c:txPr>
          <a:bodyPr/>
          <a:lstStyle/>
          <a:p>
            <a:pPr>
              <a:defRPr lang="pl-PL"/>
            </a:pPr>
            <a:endParaRPr lang="pl-PL"/>
          </a:p>
        </c:txPr>
        <c:crossAx val="134049152"/>
        <c:crosses val="autoZero"/>
        <c:auto val="1"/>
        <c:lblAlgn val="ctr"/>
        <c:lblOffset val="100"/>
        <c:noMultiLvlLbl val="0"/>
      </c:catAx>
      <c:valAx>
        <c:axId val="134049152"/>
        <c:scaling>
          <c:orientation val="minMax"/>
        </c:scaling>
        <c:delete val="0"/>
        <c:axPos val="l"/>
        <c:majorGridlines/>
        <c:numFmt formatCode="General" sourceLinked="1"/>
        <c:majorTickMark val="out"/>
        <c:minorTickMark val="none"/>
        <c:tickLblPos val="nextTo"/>
        <c:txPr>
          <a:bodyPr/>
          <a:lstStyle/>
          <a:p>
            <a:pPr>
              <a:defRPr lang="pl-PL"/>
            </a:pPr>
            <a:endParaRPr lang="pl-PL"/>
          </a:p>
        </c:txPr>
        <c:crossAx val="134047616"/>
        <c:crosses val="autoZero"/>
        <c:crossBetween val="between"/>
      </c:valAx>
    </c:plotArea>
    <c:legend>
      <c:legendPos val="r"/>
      <c:overlay val="0"/>
      <c:txPr>
        <a:bodyPr/>
        <a:lstStyle/>
        <a:p>
          <a:pPr>
            <a:defRPr lang="pl-PL"/>
          </a:pPr>
          <a:endParaRPr lang="pl-PL"/>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title>
      <c:tx>
        <c:rich>
          <a:bodyPr/>
          <a:lstStyle/>
          <a:p>
            <a:pPr>
              <a:defRPr lang="pl-PL"/>
            </a:pPr>
            <a:r>
              <a:rPr lang="pl-PL"/>
              <a:t>Wielkość emisji </a:t>
            </a:r>
            <a:r>
              <a:rPr lang="en-US"/>
              <a:t>NMLZO </a:t>
            </a:r>
          </a:p>
        </c:rich>
      </c:tx>
      <c:overlay val="0"/>
    </c:title>
    <c:autoTitleDeleted val="0"/>
    <c:plotArea>
      <c:layout/>
      <c:barChart>
        <c:barDir val="col"/>
        <c:grouping val="clustered"/>
        <c:varyColors val="0"/>
        <c:ser>
          <c:idx val="0"/>
          <c:order val="0"/>
          <c:tx>
            <c:strRef>
              <c:f>Arkusz1!$B$1</c:f>
              <c:strCache>
                <c:ptCount val="1"/>
                <c:pt idx="0">
                  <c:v>NMLZO [Mg]</c:v>
                </c:pt>
              </c:strCache>
            </c:strRef>
          </c:tx>
          <c:invertIfNegative val="0"/>
          <c:cat>
            <c:numRef>
              <c:f>Arkusz1!$A$2:$A$5</c:f>
              <c:numCache>
                <c:formatCode>General</c:formatCode>
                <c:ptCount val="4"/>
                <c:pt idx="0">
                  <c:v>2005</c:v>
                </c:pt>
                <c:pt idx="1">
                  <c:v>2015</c:v>
                </c:pt>
                <c:pt idx="2">
                  <c:v>2016</c:v>
                </c:pt>
                <c:pt idx="3">
                  <c:v>2017</c:v>
                </c:pt>
              </c:numCache>
            </c:numRef>
          </c:cat>
          <c:val>
            <c:numRef>
              <c:f>Arkusz1!$B$2:$B$5</c:f>
              <c:numCache>
                <c:formatCode>General</c:formatCode>
                <c:ptCount val="4"/>
                <c:pt idx="0">
                  <c:v>721104.8</c:v>
                </c:pt>
                <c:pt idx="1">
                  <c:v>640799.27999999886</c:v>
                </c:pt>
                <c:pt idx="2">
                  <c:v>672582.07</c:v>
                </c:pt>
                <c:pt idx="3">
                  <c:v>686111.9</c:v>
                </c:pt>
              </c:numCache>
            </c:numRef>
          </c:val>
          <c:extLst xmlns:c16r2="http://schemas.microsoft.com/office/drawing/2015/06/chart">
            <c:ext xmlns:c16="http://schemas.microsoft.com/office/drawing/2014/chart" uri="{C3380CC4-5D6E-409C-BE32-E72D297353CC}">
              <c16:uniqueId val="{00000000-0778-4C16-8113-6C0D429F9415}"/>
            </c:ext>
          </c:extLst>
        </c:ser>
        <c:dLbls>
          <c:showLegendKey val="0"/>
          <c:showVal val="0"/>
          <c:showCatName val="0"/>
          <c:showSerName val="0"/>
          <c:showPercent val="0"/>
          <c:showBubbleSize val="0"/>
        </c:dLbls>
        <c:gapWidth val="150"/>
        <c:axId val="137437184"/>
        <c:axId val="137438720"/>
      </c:barChart>
      <c:catAx>
        <c:axId val="137437184"/>
        <c:scaling>
          <c:orientation val="minMax"/>
        </c:scaling>
        <c:delete val="0"/>
        <c:axPos val="b"/>
        <c:numFmt formatCode="General" sourceLinked="1"/>
        <c:majorTickMark val="out"/>
        <c:minorTickMark val="none"/>
        <c:tickLblPos val="nextTo"/>
        <c:txPr>
          <a:bodyPr/>
          <a:lstStyle/>
          <a:p>
            <a:pPr>
              <a:defRPr lang="pl-PL"/>
            </a:pPr>
            <a:endParaRPr lang="pl-PL"/>
          </a:p>
        </c:txPr>
        <c:crossAx val="137438720"/>
        <c:crosses val="autoZero"/>
        <c:auto val="1"/>
        <c:lblAlgn val="ctr"/>
        <c:lblOffset val="100"/>
        <c:noMultiLvlLbl val="0"/>
      </c:catAx>
      <c:valAx>
        <c:axId val="137438720"/>
        <c:scaling>
          <c:orientation val="minMax"/>
        </c:scaling>
        <c:delete val="0"/>
        <c:axPos val="l"/>
        <c:majorGridlines/>
        <c:numFmt formatCode="General" sourceLinked="1"/>
        <c:majorTickMark val="out"/>
        <c:minorTickMark val="none"/>
        <c:tickLblPos val="nextTo"/>
        <c:txPr>
          <a:bodyPr/>
          <a:lstStyle/>
          <a:p>
            <a:pPr>
              <a:defRPr lang="pl-PL"/>
            </a:pPr>
            <a:endParaRPr lang="pl-PL"/>
          </a:p>
        </c:txPr>
        <c:crossAx val="137437184"/>
        <c:crosses val="autoZero"/>
        <c:crossBetween val="between"/>
      </c:valAx>
    </c:plotArea>
    <c:legend>
      <c:legendPos val="r"/>
      <c:overlay val="0"/>
      <c:txPr>
        <a:bodyPr/>
        <a:lstStyle/>
        <a:p>
          <a:pPr>
            <a:defRPr lang="pl-PL"/>
          </a:pPr>
          <a:endParaRPr lang="pl-PL"/>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title>
      <c:tx>
        <c:rich>
          <a:bodyPr/>
          <a:lstStyle/>
          <a:p>
            <a:pPr>
              <a:defRPr lang="pl-PL"/>
            </a:pPr>
            <a:r>
              <a:rPr lang="pl-PL"/>
              <a:t>Wielkość emisji </a:t>
            </a:r>
            <a:r>
              <a:rPr lang="en-US"/>
              <a:t>PM2,5 </a:t>
            </a:r>
          </a:p>
        </c:rich>
      </c:tx>
      <c:overlay val="0"/>
    </c:title>
    <c:autoTitleDeleted val="0"/>
    <c:plotArea>
      <c:layout/>
      <c:barChart>
        <c:barDir val="col"/>
        <c:grouping val="clustered"/>
        <c:varyColors val="0"/>
        <c:ser>
          <c:idx val="0"/>
          <c:order val="0"/>
          <c:tx>
            <c:strRef>
              <c:f>Arkusz1!$B$1</c:f>
              <c:strCache>
                <c:ptCount val="1"/>
                <c:pt idx="0">
                  <c:v>PM2,5 [Mg]</c:v>
                </c:pt>
              </c:strCache>
            </c:strRef>
          </c:tx>
          <c:invertIfNegative val="0"/>
          <c:cat>
            <c:numRef>
              <c:f>Arkusz1!$A$2:$A$5</c:f>
              <c:numCache>
                <c:formatCode>General</c:formatCode>
                <c:ptCount val="4"/>
                <c:pt idx="0">
                  <c:v>2005</c:v>
                </c:pt>
                <c:pt idx="1">
                  <c:v>2015</c:v>
                </c:pt>
                <c:pt idx="2">
                  <c:v>2016</c:v>
                </c:pt>
                <c:pt idx="3">
                  <c:v>2017</c:v>
                </c:pt>
              </c:numCache>
            </c:numRef>
          </c:cat>
          <c:val>
            <c:numRef>
              <c:f>Arkusz1!$B$2:$B$5</c:f>
              <c:numCache>
                <c:formatCode>General</c:formatCode>
                <c:ptCount val="4"/>
                <c:pt idx="0">
                  <c:v>159043.5</c:v>
                </c:pt>
                <c:pt idx="1">
                  <c:v>134943.97</c:v>
                </c:pt>
                <c:pt idx="2">
                  <c:v>140517.04</c:v>
                </c:pt>
                <c:pt idx="3">
                  <c:v>146286.91999999998</c:v>
                </c:pt>
              </c:numCache>
            </c:numRef>
          </c:val>
          <c:extLst xmlns:c16r2="http://schemas.microsoft.com/office/drawing/2015/06/chart">
            <c:ext xmlns:c16="http://schemas.microsoft.com/office/drawing/2014/chart" uri="{C3380CC4-5D6E-409C-BE32-E72D297353CC}">
              <c16:uniqueId val="{00000000-DBC3-4BC7-A681-0BD8F437365D}"/>
            </c:ext>
          </c:extLst>
        </c:ser>
        <c:dLbls>
          <c:showLegendKey val="0"/>
          <c:showVal val="0"/>
          <c:showCatName val="0"/>
          <c:showSerName val="0"/>
          <c:showPercent val="0"/>
          <c:showBubbleSize val="0"/>
        </c:dLbls>
        <c:gapWidth val="150"/>
        <c:axId val="137467776"/>
        <c:axId val="137469312"/>
      </c:barChart>
      <c:catAx>
        <c:axId val="137467776"/>
        <c:scaling>
          <c:orientation val="minMax"/>
        </c:scaling>
        <c:delete val="0"/>
        <c:axPos val="b"/>
        <c:numFmt formatCode="General" sourceLinked="1"/>
        <c:majorTickMark val="out"/>
        <c:minorTickMark val="none"/>
        <c:tickLblPos val="nextTo"/>
        <c:txPr>
          <a:bodyPr/>
          <a:lstStyle/>
          <a:p>
            <a:pPr>
              <a:defRPr lang="pl-PL"/>
            </a:pPr>
            <a:endParaRPr lang="pl-PL"/>
          </a:p>
        </c:txPr>
        <c:crossAx val="137469312"/>
        <c:crosses val="autoZero"/>
        <c:auto val="1"/>
        <c:lblAlgn val="ctr"/>
        <c:lblOffset val="100"/>
        <c:noMultiLvlLbl val="0"/>
      </c:catAx>
      <c:valAx>
        <c:axId val="137469312"/>
        <c:scaling>
          <c:orientation val="minMax"/>
        </c:scaling>
        <c:delete val="0"/>
        <c:axPos val="l"/>
        <c:majorGridlines/>
        <c:numFmt formatCode="General" sourceLinked="1"/>
        <c:majorTickMark val="out"/>
        <c:minorTickMark val="none"/>
        <c:tickLblPos val="nextTo"/>
        <c:txPr>
          <a:bodyPr/>
          <a:lstStyle/>
          <a:p>
            <a:pPr>
              <a:defRPr lang="pl-PL"/>
            </a:pPr>
            <a:endParaRPr lang="pl-PL"/>
          </a:p>
        </c:txPr>
        <c:crossAx val="137467776"/>
        <c:crosses val="autoZero"/>
        <c:crossBetween val="between"/>
      </c:valAx>
    </c:plotArea>
    <c:legend>
      <c:legendPos val="r"/>
      <c:overlay val="0"/>
      <c:txPr>
        <a:bodyPr/>
        <a:lstStyle/>
        <a:p>
          <a:pPr>
            <a:defRPr lang="pl-PL"/>
          </a:pPr>
          <a:endParaRPr lang="pl-PL"/>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07692307692308"/>
          <c:y val="0.22807073364743324"/>
          <c:w val="0.3846153846153848"/>
          <c:h val="0.62656794958086026"/>
        </c:manualLayout>
      </c:layout>
      <c:pieChart>
        <c:varyColors val="1"/>
        <c:ser>
          <c:idx val="1"/>
          <c:order val="0"/>
          <c:explosion val="4"/>
          <c:dPt>
            <c:idx val="0"/>
            <c:bubble3D val="0"/>
            <c:spPr>
              <a:solidFill>
                <a:srgbClr val="99FF99"/>
              </a:solidFill>
            </c:spPr>
            <c:extLst xmlns:c16r2="http://schemas.microsoft.com/office/drawing/2015/06/chart">
              <c:ext xmlns:c16="http://schemas.microsoft.com/office/drawing/2014/chart" uri="{C3380CC4-5D6E-409C-BE32-E72D297353CC}">
                <c16:uniqueId val="{00000001-6AFA-45FB-B721-0F05191A3FFA}"/>
              </c:ext>
            </c:extLst>
          </c:dPt>
          <c:dPt>
            <c:idx val="1"/>
            <c:bubble3D val="0"/>
            <c:spPr>
              <a:solidFill>
                <a:srgbClr val="EA3F22"/>
              </a:solidFill>
            </c:spPr>
            <c:extLst xmlns:c16r2="http://schemas.microsoft.com/office/drawing/2015/06/chart">
              <c:ext xmlns:c16="http://schemas.microsoft.com/office/drawing/2014/chart" uri="{C3380CC4-5D6E-409C-BE32-E72D297353CC}">
                <c16:uniqueId val="{00000003-6AFA-45FB-B721-0F05191A3FFA}"/>
              </c:ext>
            </c:extLst>
          </c:dPt>
          <c:dPt>
            <c:idx val="2"/>
            <c:bubble3D val="0"/>
            <c:spPr>
              <a:solidFill>
                <a:srgbClr val="CD5330"/>
              </a:solidFill>
            </c:spPr>
            <c:extLst xmlns:c16r2="http://schemas.microsoft.com/office/drawing/2015/06/chart">
              <c:ext xmlns:c16="http://schemas.microsoft.com/office/drawing/2014/chart" uri="{C3380CC4-5D6E-409C-BE32-E72D297353CC}">
                <c16:uniqueId val="{00000005-6AFA-45FB-B721-0F05191A3FFA}"/>
              </c:ext>
            </c:extLst>
          </c:dPt>
          <c:dPt>
            <c:idx val="3"/>
            <c:bubble3D val="0"/>
            <c:spPr>
              <a:solidFill>
                <a:srgbClr val="00B0F0"/>
              </a:solidFill>
            </c:spPr>
            <c:extLst xmlns:c16r2="http://schemas.microsoft.com/office/drawing/2015/06/chart">
              <c:ext xmlns:c16="http://schemas.microsoft.com/office/drawing/2014/chart" uri="{C3380CC4-5D6E-409C-BE32-E72D297353CC}">
                <c16:uniqueId val="{00000007-6AFA-45FB-B721-0F05191A3FFA}"/>
              </c:ext>
            </c:extLst>
          </c:dPt>
          <c:dPt>
            <c:idx val="4"/>
            <c:bubble3D val="0"/>
            <c:spPr>
              <a:solidFill>
                <a:srgbClr val="71588F"/>
              </a:solidFill>
            </c:spPr>
            <c:extLst xmlns:c16r2="http://schemas.microsoft.com/office/drawing/2015/06/chart">
              <c:ext xmlns:c16="http://schemas.microsoft.com/office/drawing/2014/chart" uri="{C3380CC4-5D6E-409C-BE32-E72D297353CC}">
                <c16:uniqueId val="{00000009-6AFA-45FB-B721-0F05191A3FFA}"/>
              </c:ext>
            </c:extLst>
          </c:dPt>
          <c:dPt>
            <c:idx val="5"/>
            <c:bubble3D val="0"/>
            <c:spPr>
              <a:solidFill>
                <a:srgbClr val="F4D07B"/>
              </a:solidFill>
            </c:spPr>
            <c:extLst xmlns:c16r2="http://schemas.microsoft.com/office/drawing/2015/06/chart">
              <c:ext xmlns:c16="http://schemas.microsoft.com/office/drawing/2014/chart" uri="{C3380CC4-5D6E-409C-BE32-E72D297353CC}">
                <c16:uniqueId val="{0000000B-6AFA-45FB-B721-0F05191A3FFA}"/>
              </c:ext>
            </c:extLst>
          </c:dPt>
          <c:dPt>
            <c:idx val="6"/>
            <c:bubble3D val="0"/>
            <c:spPr>
              <a:solidFill>
                <a:srgbClr val="5F5F5F"/>
              </a:solidFill>
            </c:spPr>
            <c:extLst xmlns:c16r2="http://schemas.microsoft.com/office/drawing/2015/06/chart">
              <c:ext xmlns:c16="http://schemas.microsoft.com/office/drawing/2014/chart" uri="{C3380CC4-5D6E-409C-BE32-E72D297353CC}">
                <c16:uniqueId val="{0000000D-6AFA-45FB-B721-0F05191A3FFA}"/>
              </c:ext>
            </c:extLst>
          </c:dPt>
          <c:dPt>
            <c:idx val="7"/>
            <c:bubble3D val="0"/>
            <c:spPr>
              <a:solidFill>
                <a:srgbClr val="00B050"/>
              </a:solidFill>
            </c:spPr>
            <c:extLst xmlns:c16r2="http://schemas.microsoft.com/office/drawing/2015/06/chart">
              <c:ext xmlns:c16="http://schemas.microsoft.com/office/drawing/2014/chart" uri="{C3380CC4-5D6E-409C-BE32-E72D297353CC}">
                <c16:uniqueId val="{0000000F-6AFA-45FB-B721-0F05191A3FFA}"/>
              </c:ext>
            </c:extLst>
          </c:dPt>
          <c:dPt>
            <c:idx val="8"/>
            <c:bubble3D val="0"/>
            <c:spPr>
              <a:solidFill>
                <a:srgbClr val="FFFF00"/>
              </a:solidFill>
            </c:spPr>
            <c:extLst xmlns:c16r2="http://schemas.microsoft.com/office/drawing/2015/06/chart">
              <c:ext xmlns:c16="http://schemas.microsoft.com/office/drawing/2014/chart" uri="{C3380CC4-5D6E-409C-BE32-E72D297353CC}">
                <c16:uniqueId val="{00000011-6AFA-45FB-B721-0F05191A3FFA}"/>
              </c:ext>
            </c:extLst>
          </c:dPt>
          <c:dPt>
            <c:idx val="9"/>
            <c:bubble3D val="0"/>
            <c:spPr>
              <a:solidFill>
                <a:srgbClr val="B7DEE8"/>
              </a:solidFill>
            </c:spPr>
            <c:extLst xmlns:c16r2="http://schemas.microsoft.com/office/drawing/2015/06/chart">
              <c:ext xmlns:c16="http://schemas.microsoft.com/office/drawing/2014/chart" uri="{C3380CC4-5D6E-409C-BE32-E72D297353CC}">
                <c16:uniqueId val="{00000013-6AFA-45FB-B721-0F05191A3FFA}"/>
              </c:ext>
            </c:extLst>
          </c:dPt>
          <c:dLbls>
            <c:dLbl>
              <c:idx val="0"/>
              <c:layout>
                <c:manualLayout>
                  <c:x val="0.11304344021523648"/>
                  <c:y val="0.12770581568940848"/>
                </c:manualLayout>
              </c:layout>
              <c:numFmt formatCode="0.0%" sourceLinked="0"/>
              <c:spPr>
                <a:noFill/>
                <a:ln w="25400">
                  <a:noFill/>
                </a:ln>
              </c:spPr>
              <c:txPr>
                <a:bodyPr/>
                <a:lstStyle/>
                <a:p>
                  <a:pPr>
                    <a:defRPr lang="pl-PL" sz="1000" b="0" i="0" u="none" strike="noStrike" baseline="0">
                      <a:solidFill>
                        <a:srgbClr val="000000"/>
                      </a:solidFill>
                      <a:latin typeface="Calibri"/>
                      <a:ea typeface="Calibri"/>
                      <a:cs typeface="Calibri"/>
                    </a:defRPr>
                  </a:pPr>
                  <a:endParaRPr lang="pl-PL"/>
                </a:p>
              </c:txPr>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6AFA-45FB-B721-0F05191A3FFA}"/>
                </c:ext>
              </c:extLst>
            </c:dLbl>
            <c:dLbl>
              <c:idx val="1"/>
              <c:layout>
                <c:manualLayout>
                  <c:x val="8.0546530031457897E-2"/>
                  <c:y val="-6.7091401015145144E-2"/>
                </c:manualLayout>
              </c:layout>
              <c:numFmt formatCode="0.0%" sourceLinked="0"/>
              <c:spPr>
                <a:noFill/>
                <a:ln w="25400">
                  <a:noFill/>
                </a:ln>
              </c:spPr>
              <c:txPr>
                <a:bodyPr/>
                <a:lstStyle/>
                <a:p>
                  <a:pPr>
                    <a:defRPr lang="pl-PL" sz="1000" b="0" i="0" u="none" strike="noStrike" baseline="0">
                      <a:solidFill>
                        <a:srgbClr val="000000"/>
                      </a:solidFill>
                      <a:latin typeface="Calibri"/>
                      <a:ea typeface="Calibri"/>
                      <a:cs typeface="Calibri"/>
                    </a:defRPr>
                  </a:pPr>
                  <a:endParaRPr lang="pl-PL"/>
                </a:p>
              </c:txPr>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6AFA-45FB-B721-0F05191A3FFA}"/>
                </c:ext>
              </c:extLst>
            </c:dLbl>
            <c:dLbl>
              <c:idx val="2"/>
              <c:layout>
                <c:manualLayout>
                  <c:x val="-3.9625161175217555E-2"/>
                  <c:y val="-1.4425882236080949E-2"/>
                </c:manualLayout>
              </c:layout>
              <c:numFmt formatCode="0.0%" sourceLinked="0"/>
              <c:spPr>
                <a:noFill/>
                <a:ln w="25400">
                  <a:noFill/>
                </a:ln>
              </c:spPr>
              <c:txPr>
                <a:bodyPr/>
                <a:lstStyle/>
                <a:p>
                  <a:pPr>
                    <a:defRPr lang="pl-PL" sz="1000" b="0" i="0" u="none" strike="noStrike" baseline="0">
                      <a:solidFill>
                        <a:srgbClr val="000000"/>
                      </a:solidFill>
                      <a:latin typeface="Calibri"/>
                      <a:ea typeface="Calibri"/>
                      <a:cs typeface="Calibri"/>
                    </a:defRPr>
                  </a:pPr>
                  <a:endParaRPr lang="pl-PL"/>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6AFA-45FB-B721-0F05191A3FFA}"/>
                </c:ext>
              </c:extLst>
            </c:dLbl>
            <c:dLbl>
              <c:idx val="3"/>
              <c:layout>
                <c:manualLayout>
                  <c:x val="-0.12068132655569642"/>
                  <c:y val="0.14207008063631524"/>
                </c:manualLayout>
              </c:layout>
              <c:numFmt formatCode="0.0%" sourceLinked="0"/>
              <c:spPr>
                <a:noFill/>
                <a:ln w="25400">
                  <a:noFill/>
                </a:ln>
              </c:spPr>
              <c:txPr>
                <a:bodyPr/>
                <a:lstStyle/>
                <a:p>
                  <a:pPr>
                    <a:defRPr lang="pl-PL" sz="1000" b="0" i="0" u="none" strike="noStrike" baseline="0">
                      <a:solidFill>
                        <a:srgbClr val="000000"/>
                      </a:solidFill>
                      <a:latin typeface="Calibri"/>
                      <a:ea typeface="Calibri"/>
                      <a:cs typeface="Calibri"/>
                    </a:defRPr>
                  </a:pPr>
                  <a:endParaRPr lang="pl-PL"/>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6AFA-45FB-B721-0F05191A3FFA}"/>
                </c:ext>
              </c:extLst>
            </c:dLbl>
            <c:dLbl>
              <c:idx val="4"/>
              <c:layout>
                <c:manualLayout>
                  <c:x val="-0.1194685726758643"/>
                  <c:y val="0.11807917662303792"/>
                </c:manualLayout>
              </c:layout>
              <c:numFmt formatCode="0.0%" sourceLinked="0"/>
              <c:spPr>
                <a:noFill/>
                <a:ln w="25400">
                  <a:noFill/>
                </a:ln>
              </c:spPr>
              <c:txPr>
                <a:bodyPr/>
                <a:lstStyle/>
                <a:p>
                  <a:pPr>
                    <a:defRPr lang="pl-PL" sz="1000" b="0" i="0" u="none" strike="noStrike" baseline="0">
                      <a:solidFill>
                        <a:srgbClr val="000000"/>
                      </a:solidFill>
                      <a:latin typeface="Calibri"/>
                      <a:ea typeface="Calibri"/>
                      <a:cs typeface="Calibri"/>
                    </a:defRPr>
                  </a:pPr>
                  <a:endParaRPr lang="pl-PL"/>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6AFA-45FB-B721-0F05191A3FFA}"/>
                </c:ext>
              </c:extLst>
            </c:dLbl>
            <c:dLbl>
              <c:idx val="5"/>
              <c:layout>
                <c:manualLayout>
                  <c:x val="-0.14898496681050441"/>
                  <c:y val="1.6574785196021267E-2"/>
                </c:manualLayout>
              </c:layout>
              <c:numFmt formatCode="0.0%" sourceLinked="0"/>
              <c:spPr>
                <a:noFill/>
                <a:ln w="25400">
                  <a:noFill/>
                </a:ln>
              </c:spPr>
              <c:txPr>
                <a:bodyPr/>
                <a:lstStyle/>
                <a:p>
                  <a:pPr>
                    <a:defRPr lang="pl-PL" sz="1000" b="0" i="0" u="none" strike="noStrike" baseline="0">
                      <a:solidFill>
                        <a:srgbClr val="000000"/>
                      </a:solidFill>
                      <a:latin typeface="Calibri"/>
                      <a:ea typeface="Calibri"/>
                      <a:cs typeface="Calibri"/>
                    </a:defRPr>
                  </a:pPr>
                  <a:endParaRPr lang="pl-PL"/>
                </a:p>
              </c:txPr>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6AFA-45FB-B721-0F05191A3FFA}"/>
                </c:ext>
              </c:extLst>
            </c:dLbl>
            <c:dLbl>
              <c:idx val="6"/>
              <c:layout>
                <c:manualLayout>
                  <c:x val="-0.13123879508810998"/>
                  <c:y val="-0.17137129960996511"/>
                </c:manualLayout>
              </c:layout>
              <c:numFmt formatCode="0.0%" sourceLinked="0"/>
              <c:spPr>
                <a:noFill/>
                <a:ln w="25400">
                  <a:noFill/>
                </a:ln>
              </c:spPr>
              <c:txPr>
                <a:bodyPr/>
                <a:lstStyle/>
                <a:p>
                  <a:pPr>
                    <a:defRPr lang="pl-PL" sz="1000" b="0" i="0" u="none" strike="noStrike" baseline="0">
                      <a:solidFill>
                        <a:srgbClr val="000000"/>
                      </a:solidFill>
                      <a:latin typeface="Calibri"/>
                      <a:ea typeface="Calibri"/>
                      <a:cs typeface="Calibri"/>
                    </a:defRPr>
                  </a:pPr>
                  <a:endParaRPr lang="pl-PL"/>
                </a:p>
              </c:txPr>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D-6AFA-45FB-B721-0F05191A3FFA}"/>
                </c:ext>
              </c:extLst>
            </c:dLbl>
            <c:dLbl>
              <c:idx val="7"/>
              <c:layout>
                <c:manualLayout>
                  <c:x val="1.9493187496060299E-2"/>
                  <c:y val="-0.18351594095045243"/>
                </c:manualLayout>
              </c:layout>
              <c:numFmt formatCode="0.0%" sourceLinked="0"/>
              <c:spPr>
                <a:noFill/>
                <a:ln w="25400">
                  <a:noFill/>
                </a:ln>
              </c:spPr>
              <c:txPr>
                <a:bodyPr/>
                <a:lstStyle/>
                <a:p>
                  <a:pPr>
                    <a:defRPr lang="pl-PL" sz="1000" b="0" i="0" u="none" strike="noStrike" baseline="0">
                      <a:solidFill>
                        <a:srgbClr val="000000"/>
                      </a:solidFill>
                      <a:latin typeface="Calibri"/>
                      <a:ea typeface="Calibri"/>
                      <a:cs typeface="Calibri"/>
                    </a:defRPr>
                  </a:pPr>
                  <a:endParaRPr lang="pl-PL"/>
                </a:p>
              </c:txPr>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6AFA-45FB-B721-0F05191A3FFA}"/>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6AFA-45FB-B721-0F05191A3FFA}"/>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6AFA-45FB-B721-0F05191A3FFA}"/>
                </c:ext>
              </c:extLst>
            </c:dLbl>
            <c:dLbl>
              <c:idx val="10"/>
              <c:layout>
                <c:manualLayout>
                  <c:x val="8.9653924635000243E-2"/>
                  <c:y val="-3.4526771653543308E-2"/>
                </c:manualLayout>
              </c:layout>
              <c:numFmt formatCode="0.0%" sourceLinked="0"/>
              <c:spPr>
                <a:noFill/>
                <a:ln w="25400">
                  <a:noFill/>
                </a:ln>
              </c:spPr>
              <c:txPr>
                <a:bodyPr/>
                <a:lstStyle/>
                <a:p>
                  <a:pPr>
                    <a:defRPr lang="pl-PL" sz="1000" b="0" i="0" u="none" strike="noStrike" baseline="0">
                      <a:solidFill>
                        <a:srgbClr val="000000"/>
                      </a:solidFill>
                      <a:latin typeface="Calibri"/>
                      <a:ea typeface="Calibri"/>
                      <a:cs typeface="Calibri"/>
                    </a:defRPr>
                  </a:pPr>
                  <a:endParaRPr lang="pl-PL"/>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6AFA-45FB-B721-0F05191A3FFA}"/>
                </c:ext>
              </c:extLst>
            </c:dLbl>
            <c:numFmt formatCode="0.0%" sourceLinked="0"/>
            <c:spPr>
              <a:noFill/>
              <a:ln w="25400">
                <a:noFill/>
              </a:ln>
            </c:spPr>
            <c:txPr>
              <a:bodyPr wrap="square" lIns="38100" tIns="19050" rIns="38100" bIns="19050" anchor="ctr">
                <a:spAutoFit/>
              </a:bodyPr>
              <a:lstStyle/>
              <a:p>
                <a:pPr>
                  <a:defRPr lang="pl-PL" sz="1000" b="0" i="0" u="none" strike="noStrike" baseline="0">
                    <a:solidFill>
                      <a:srgbClr val="000000"/>
                    </a:solidFill>
                    <a:latin typeface="Calibri"/>
                    <a:ea typeface="Calibri"/>
                    <a:cs typeface="Calibri"/>
                  </a:defRPr>
                </a:pPr>
                <a:endParaRPr lang="pl-PL"/>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'PM2.5'!$D$23:$D$32</c:f>
              <c:strCache>
                <c:ptCount val="10"/>
                <c:pt idx="0">
                  <c:v>02. Procesy spalania poza przemysłem</c:v>
                </c:pt>
                <c:pt idx="1">
                  <c:v>03. Procesy spalania w przemyśle</c:v>
                </c:pt>
                <c:pt idx="2">
                  <c:v>07. Transport drogowy</c:v>
                </c:pt>
                <c:pt idx="3">
                  <c:v>08. Inne pojazdy i urządzenia</c:v>
                </c:pt>
                <c:pt idx="4">
                  <c:v>04. Procesy produkcyjne</c:v>
                </c:pt>
                <c:pt idx="5">
                  <c:v>01. Procesy spalania w sektorze produkcji i transformacji energii </c:v>
                </c:pt>
                <c:pt idx="6">
                  <c:v>09. Zagospodarowanie odpadów</c:v>
                </c:pt>
                <c:pt idx="7">
                  <c:v>10. Rolnictwo</c:v>
                </c:pt>
                <c:pt idx="8">
                  <c:v>05. Wydobycie i dystrybucja paliw kopalnych</c:v>
                </c:pt>
                <c:pt idx="9">
                  <c:v>06. Zastosowanie rozpuszczalników i innych produktów </c:v>
                </c:pt>
              </c:strCache>
            </c:strRef>
          </c:cat>
          <c:val>
            <c:numRef>
              <c:f>'PM2.5'!$N$23:$N$32</c:f>
              <c:numCache>
                <c:formatCode>0.00%</c:formatCode>
                <c:ptCount val="10"/>
                <c:pt idx="0">
                  <c:v>0.46827971549021308</c:v>
                </c:pt>
                <c:pt idx="1">
                  <c:v>0.21204681694019484</c:v>
                </c:pt>
                <c:pt idx="2">
                  <c:v>0.10249361716481649</c:v>
                </c:pt>
                <c:pt idx="3">
                  <c:v>7.8337583463750707E-2</c:v>
                </c:pt>
                <c:pt idx="4">
                  <c:v>4.1813788876747651E-2</c:v>
                </c:pt>
                <c:pt idx="5">
                  <c:v>4.1204497275622753E-2</c:v>
                </c:pt>
                <c:pt idx="6">
                  <c:v>3.001700937288905E-2</c:v>
                </c:pt>
                <c:pt idx="7">
                  <c:v>2.147847068433472E-2</c:v>
                </c:pt>
                <c:pt idx="8">
                  <c:v>4.3285007314311794E-3</c:v>
                </c:pt>
                <c:pt idx="9">
                  <c:v>0</c:v>
                </c:pt>
              </c:numCache>
            </c:numRef>
          </c:val>
          <c:extLst xmlns:c16r2="http://schemas.microsoft.com/office/drawing/2015/06/chart">
            <c:ext xmlns:c16="http://schemas.microsoft.com/office/drawing/2014/chart" uri="{C3380CC4-5D6E-409C-BE32-E72D297353CC}">
              <c16:uniqueId val="{00000015-6AFA-45FB-B721-0F05191A3FFA}"/>
            </c:ext>
          </c:extLst>
        </c:ser>
        <c:dLbls>
          <c:showLegendKey val="0"/>
          <c:showVal val="0"/>
          <c:showCatName val="0"/>
          <c:showSerName val="0"/>
          <c:showPercent val="0"/>
          <c:showBubbleSize val="0"/>
          <c:showLeaderLines val="1"/>
        </c:dLbls>
        <c:firstSliceAng val="305"/>
      </c:pie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Calibri"/>
          <a:ea typeface="Calibri"/>
          <a:cs typeface="Calibri"/>
        </a:defRPr>
      </a:pPr>
      <a:endParaRPr lang="pl-PL"/>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title>
      <c:tx>
        <c:rich>
          <a:bodyPr/>
          <a:lstStyle/>
          <a:p>
            <a:pPr>
              <a:defRPr lang="pl-PL"/>
            </a:pPr>
            <a:r>
              <a:rPr lang="pl-PL"/>
              <a:t>Wielkość emisji </a:t>
            </a:r>
            <a:r>
              <a:rPr lang="en-US"/>
              <a:t>NH</a:t>
            </a:r>
            <a:r>
              <a:rPr lang="en-US" baseline="-25000"/>
              <a:t>3</a:t>
            </a:r>
            <a:r>
              <a:rPr lang="en-US"/>
              <a:t> </a:t>
            </a:r>
          </a:p>
        </c:rich>
      </c:tx>
      <c:overlay val="0"/>
    </c:title>
    <c:autoTitleDeleted val="0"/>
    <c:plotArea>
      <c:layout/>
      <c:barChart>
        <c:barDir val="col"/>
        <c:grouping val="clustered"/>
        <c:varyColors val="0"/>
        <c:ser>
          <c:idx val="0"/>
          <c:order val="0"/>
          <c:tx>
            <c:strRef>
              <c:f>Arkusz1!$B$1</c:f>
              <c:strCache>
                <c:ptCount val="1"/>
                <c:pt idx="0">
                  <c:v>NH3 [Mg]</c:v>
                </c:pt>
              </c:strCache>
            </c:strRef>
          </c:tx>
          <c:invertIfNegative val="0"/>
          <c:cat>
            <c:numRef>
              <c:f>Arkusz1!$A$2:$A$5</c:f>
              <c:numCache>
                <c:formatCode>General</c:formatCode>
                <c:ptCount val="4"/>
                <c:pt idx="0">
                  <c:v>2005</c:v>
                </c:pt>
                <c:pt idx="1">
                  <c:v>2015</c:v>
                </c:pt>
                <c:pt idx="2">
                  <c:v>2016</c:v>
                </c:pt>
                <c:pt idx="3">
                  <c:v>2017</c:v>
                </c:pt>
              </c:numCache>
            </c:numRef>
          </c:cat>
          <c:val>
            <c:numRef>
              <c:f>Arkusz1!$B$2:$B$5</c:f>
              <c:numCache>
                <c:formatCode>General</c:formatCode>
                <c:ptCount val="4"/>
                <c:pt idx="0">
                  <c:v>324315.7</c:v>
                </c:pt>
                <c:pt idx="1">
                  <c:v>284727.07</c:v>
                </c:pt>
                <c:pt idx="2">
                  <c:v>293305.75</c:v>
                </c:pt>
                <c:pt idx="3">
                  <c:v>306164.19</c:v>
                </c:pt>
              </c:numCache>
            </c:numRef>
          </c:val>
          <c:extLst xmlns:c16r2="http://schemas.microsoft.com/office/drawing/2015/06/chart">
            <c:ext xmlns:c16="http://schemas.microsoft.com/office/drawing/2014/chart" uri="{C3380CC4-5D6E-409C-BE32-E72D297353CC}">
              <c16:uniqueId val="{00000000-869C-4BFE-A5AE-F6AA0F8E4D02}"/>
            </c:ext>
          </c:extLst>
        </c:ser>
        <c:dLbls>
          <c:showLegendKey val="0"/>
          <c:showVal val="0"/>
          <c:showCatName val="0"/>
          <c:showSerName val="0"/>
          <c:showPercent val="0"/>
          <c:showBubbleSize val="0"/>
        </c:dLbls>
        <c:gapWidth val="150"/>
        <c:axId val="137203072"/>
        <c:axId val="137204864"/>
      </c:barChart>
      <c:catAx>
        <c:axId val="137203072"/>
        <c:scaling>
          <c:orientation val="minMax"/>
        </c:scaling>
        <c:delete val="0"/>
        <c:axPos val="b"/>
        <c:numFmt formatCode="General" sourceLinked="1"/>
        <c:majorTickMark val="none"/>
        <c:minorTickMark val="none"/>
        <c:tickLblPos val="nextTo"/>
        <c:txPr>
          <a:bodyPr/>
          <a:lstStyle/>
          <a:p>
            <a:pPr>
              <a:defRPr lang="pl-PL"/>
            </a:pPr>
            <a:endParaRPr lang="pl-PL"/>
          </a:p>
        </c:txPr>
        <c:crossAx val="137204864"/>
        <c:crosses val="autoZero"/>
        <c:auto val="1"/>
        <c:lblAlgn val="ctr"/>
        <c:lblOffset val="100"/>
        <c:noMultiLvlLbl val="0"/>
      </c:catAx>
      <c:valAx>
        <c:axId val="137204864"/>
        <c:scaling>
          <c:orientation val="minMax"/>
        </c:scaling>
        <c:delete val="0"/>
        <c:axPos val="l"/>
        <c:majorGridlines/>
        <c:numFmt formatCode="General" sourceLinked="1"/>
        <c:majorTickMark val="none"/>
        <c:minorTickMark val="none"/>
        <c:tickLblPos val="nextTo"/>
        <c:txPr>
          <a:bodyPr/>
          <a:lstStyle/>
          <a:p>
            <a:pPr>
              <a:defRPr lang="pl-PL"/>
            </a:pPr>
            <a:endParaRPr lang="pl-PL"/>
          </a:p>
        </c:txPr>
        <c:crossAx val="137203072"/>
        <c:crosses val="autoZero"/>
        <c:crossBetween val="between"/>
      </c:valAx>
    </c:plotArea>
    <c:legend>
      <c:legendPos val="r"/>
      <c:overlay val="0"/>
      <c:txPr>
        <a:bodyPr/>
        <a:lstStyle/>
        <a:p>
          <a:pPr>
            <a:defRPr lang="pl-PL"/>
          </a:pPr>
          <a:endParaRPr lang="pl-PL"/>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emisje!$B$48</c:f>
              <c:strCache>
                <c:ptCount val="1"/>
                <c:pt idx="0">
                  <c:v>2005</c:v>
                </c:pt>
              </c:strCache>
            </c:strRef>
          </c:tx>
          <c:spPr>
            <a:solidFill>
              <a:schemeClr val="accent1"/>
            </a:solidFill>
            <a:ln>
              <a:noFill/>
            </a:ln>
            <a:effectLst>
              <a:innerShdw blurRad="114300">
                <a:schemeClr val="accent1"/>
              </a:innerShdw>
            </a:effectLst>
          </c:spPr>
          <c:invertIfNegative val="0"/>
          <c:cat>
            <c:strRef>
              <c:f>emisje!$A$48:$A$53</c:f>
              <c:strCache>
                <c:ptCount val="5"/>
                <c:pt idx="0">
                  <c:v>PM2.5</c:v>
                </c:pt>
                <c:pt idx="1">
                  <c:v>NH3</c:v>
                </c:pt>
                <c:pt idx="2">
                  <c:v>NMLZO</c:v>
                </c:pt>
                <c:pt idx="3">
                  <c:v>NOx</c:v>
                </c:pt>
                <c:pt idx="4">
                  <c:v>SOx</c:v>
                </c:pt>
              </c:strCache>
              <c:extLst xmlns:c16r2="http://schemas.microsoft.com/office/drawing/2015/06/chart"/>
            </c:strRef>
          </c:cat>
          <c:val>
            <c:numRef>
              <c:f>emisje!$B$48:$B$53</c:f>
              <c:numCache>
                <c:formatCode>General</c:formatCode>
                <c:ptCount val="5"/>
                <c:pt idx="0">
                  <c:v>168619.485575664</c:v>
                </c:pt>
                <c:pt idx="1">
                  <c:v>299578.18033327023</c:v>
                </c:pt>
                <c:pt idx="2">
                  <c:v>605820.4763700671</c:v>
                </c:pt>
                <c:pt idx="3">
                  <c:v>859410.98592773243</c:v>
                </c:pt>
                <c:pt idx="4">
                  <c:v>1163773.683773041</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0279-49DA-9F7B-2491A9F4B410}"/>
            </c:ext>
          </c:extLst>
        </c:ser>
        <c:ser>
          <c:idx val="1"/>
          <c:order val="1"/>
          <c:tx>
            <c:strRef>
              <c:f>emisje!$C$48</c:f>
              <c:strCache>
                <c:ptCount val="1"/>
                <c:pt idx="0">
                  <c:v>2016</c:v>
                </c:pt>
              </c:strCache>
            </c:strRef>
          </c:tx>
          <c:spPr>
            <a:solidFill>
              <a:schemeClr val="accent2"/>
            </a:solidFill>
            <a:ln>
              <a:noFill/>
            </a:ln>
            <a:effectLst>
              <a:innerShdw blurRad="114300">
                <a:schemeClr val="accent2"/>
              </a:innerShdw>
            </a:effectLst>
          </c:spPr>
          <c:invertIfNegative val="0"/>
          <c:cat>
            <c:strRef>
              <c:f>emisje!$A$48:$A$53</c:f>
              <c:strCache>
                <c:ptCount val="5"/>
                <c:pt idx="0">
                  <c:v>PM2.5</c:v>
                </c:pt>
                <c:pt idx="1">
                  <c:v>NH3</c:v>
                </c:pt>
                <c:pt idx="2">
                  <c:v>NMLZO</c:v>
                </c:pt>
                <c:pt idx="3">
                  <c:v>NOx</c:v>
                </c:pt>
                <c:pt idx="4">
                  <c:v>SOx</c:v>
                </c:pt>
              </c:strCache>
              <c:extLst xmlns:c16r2="http://schemas.microsoft.com/office/drawing/2015/06/chart"/>
            </c:strRef>
          </c:cat>
          <c:val>
            <c:numRef>
              <c:f>emisje!$C$48:$C$53</c:f>
              <c:numCache>
                <c:formatCode>General</c:formatCode>
                <c:ptCount val="5"/>
                <c:pt idx="0">
                  <c:v>145506.86485177098</c:v>
                </c:pt>
                <c:pt idx="1">
                  <c:v>267107.16479055159</c:v>
                </c:pt>
                <c:pt idx="2">
                  <c:v>608858.28418077598</c:v>
                </c:pt>
                <c:pt idx="3">
                  <c:v>726431.23497850494</c:v>
                </c:pt>
                <c:pt idx="4">
                  <c:v>581520.32613970002</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0279-49DA-9F7B-2491A9F4B410}"/>
            </c:ext>
          </c:extLst>
        </c:ser>
        <c:ser>
          <c:idx val="2"/>
          <c:order val="2"/>
          <c:tx>
            <c:strRef>
              <c:f>emisje!$D$48</c:f>
              <c:strCache>
                <c:ptCount val="1"/>
                <c:pt idx="0">
                  <c:v>2025</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emisje!$A$48:$A$53</c:f>
              <c:strCache>
                <c:ptCount val="5"/>
                <c:pt idx="0">
                  <c:v>PM2.5</c:v>
                </c:pt>
                <c:pt idx="1">
                  <c:v>NH3</c:v>
                </c:pt>
                <c:pt idx="2">
                  <c:v>NMLZO</c:v>
                </c:pt>
                <c:pt idx="3">
                  <c:v>NOx</c:v>
                </c:pt>
                <c:pt idx="4">
                  <c:v>SOx</c:v>
                </c:pt>
              </c:strCache>
              <c:extLst xmlns:c16r2="http://schemas.microsoft.com/office/drawing/2015/06/chart"/>
            </c:strRef>
          </c:cat>
          <c:val>
            <c:numRef>
              <c:f>emisje!$D$48:$D$53</c:f>
              <c:numCache>
                <c:formatCode>General</c:formatCode>
                <c:ptCount val="5"/>
                <c:pt idx="0">
                  <c:v>112887.79762700001</c:v>
                </c:pt>
                <c:pt idx="1">
                  <c:v>280349.63769100001</c:v>
                </c:pt>
                <c:pt idx="2">
                  <c:v>466659.07669100002</c:v>
                </c:pt>
                <c:pt idx="3">
                  <c:v>582189.59316199936</c:v>
                </c:pt>
                <c:pt idx="4">
                  <c:v>426828.79690999998</c:v>
                </c:pt>
              </c:numCache>
              <c:extLst xmlns:c16r2="http://schemas.microsoft.com/office/drawing/2015/06/chart"/>
            </c:numRef>
          </c:val>
          <c:extLst xmlns:c16r2="http://schemas.microsoft.com/office/drawing/2015/06/chart">
            <c:ext xmlns:c16="http://schemas.microsoft.com/office/drawing/2014/chart" uri="{C3380CC4-5D6E-409C-BE32-E72D297353CC}">
              <c16:uniqueId val="{00000002-0279-49DA-9F7B-2491A9F4B410}"/>
            </c:ext>
          </c:extLst>
        </c:ser>
        <c:ser>
          <c:idx val="3"/>
          <c:order val="3"/>
          <c:tx>
            <c:strRef>
              <c:f>emisje!$E$48</c:f>
              <c:strCache>
                <c:ptCount val="1"/>
                <c:pt idx="0">
                  <c:v>2030</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emisje!$A$48:$A$53</c:f>
              <c:strCache>
                <c:ptCount val="5"/>
                <c:pt idx="0">
                  <c:v>PM2.5</c:v>
                </c:pt>
                <c:pt idx="1">
                  <c:v>NH3</c:v>
                </c:pt>
                <c:pt idx="2">
                  <c:v>NMLZO</c:v>
                </c:pt>
                <c:pt idx="3">
                  <c:v>NOx</c:v>
                </c:pt>
                <c:pt idx="4">
                  <c:v>SOx</c:v>
                </c:pt>
              </c:strCache>
              <c:extLst xmlns:c16r2="http://schemas.microsoft.com/office/drawing/2015/06/chart"/>
            </c:strRef>
          </c:cat>
          <c:val>
            <c:numRef>
              <c:f>emisje!$E$48:$E$53</c:f>
              <c:numCache>
                <c:formatCode>General</c:formatCode>
                <c:ptCount val="5"/>
                <c:pt idx="0">
                  <c:v>77057.765571999902</c:v>
                </c:pt>
                <c:pt idx="1">
                  <c:v>255976.68401899989</c:v>
                </c:pt>
                <c:pt idx="2">
                  <c:v>461170.34732799989</c:v>
                </c:pt>
                <c:pt idx="3">
                  <c:v>540618.16564899997</c:v>
                </c:pt>
                <c:pt idx="4">
                  <c:v>359826.90603499999</c:v>
                </c:pt>
              </c:numCache>
              <c:extLst xmlns:c16r2="http://schemas.microsoft.com/office/drawing/2015/06/chart"/>
            </c:numRef>
          </c:val>
          <c:extLst xmlns:c16r2="http://schemas.microsoft.com/office/drawing/2015/06/chart">
            <c:ext xmlns:c16="http://schemas.microsoft.com/office/drawing/2014/chart" uri="{C3380CC4-5D6E-409C-BE32-E72D297353CC}">
              <c16:uniqueId val="{00000003-0279-49DA-9F7B-2491A9F4B410}"/>
            </c:ext>
          </c:extLst>
        </c:ser>
        <c:dLbls>
          <c:showLegendKey val="0"/>
          <c:showVal val="0"/>
          <c:showCatName val="0"/>
          <c:showSerName val="0"/>
          <c:showPercent val="0"/>
          <c:showBubbleSize val="0"/>
        </c:dLbls>
        <c:gapWidth val="164"/>
        <c:overlap val="-22"/>
        <c:axId val="138676096"/>
        <c:axId val="138677632"/>
      </c:barChart>
      <c:catAx>
        <c:axId val="13867609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vert="horz"/>
          <a:lstStyle/>
          <a:p>
            <a:pPr>
              <a:defRPr lang="pl-PL"/>
            </a:pPr>
            <a:endParaRPr lang="pl-PL"/>
          </a:p>
        </c:txPr>
        <c:crossAx val="138677632"/>
        <c:crosses val="autoZero"/>
        <c:auto val="1"/>
        <c:lblAlgn val="ctr"/>
        <c:lblOffset val="100"/>
        <c:noMultiLvlLbl val="0"/>
      </c:catAx>
      <c:valAx>
        <c:axId val="138677632"/>
        <c:scaling>
          <c:orientation val="minMax"/>
        </c:scaling>
        <c:delete val="0"/>
        <c:axPos val="l"/>
        <c:title>
          <c:tx>
            <c:rich>
              <a:bodyPr rot="-5400000" vert="horz"/>
              <a:lstStyle/>
              <a:p>
                <a:pPr>
                  <a:defRPr lang="pl-PL"/>
                </a:pPr>
                <a:r>
                  <a:rPr lang="pl-PL"/>
                  <a:t>Całkowita emisja [Mg/rok]</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lang="pl-PL"/>
            </a:pPr>
            <a:endParaRPr lang="pl-PL"/>
          </a:p>
        </c:txPr>
        <c:crossAx val="138676096"/>
        <c:crosses val="autoZero"/>
        <c:crossBetween val="between"/>
      </c:valAx>
      <c:spPr>
        <a:noFill/>
        <a:ln>
          <a:solidFill>
            <a:schemeClr val="accent1"/>
          </a:solidFill>
        </a:ln>
        <a:effectLst/>
      </c:spPr>
    </c:plotArea>
    <c:legend>
      <c:legendPos val="b"/>
      <c:overlay val="0"/>
      <c:spPr>
        <a:noFill/>
        <a:ln>
          <a:noFill/>
        </a:ln>
        <a:effectLst/>
      </c:spPr>
      <c:txPr>
        <a:bodyPr rot="0" vert="horz"/>
        <a:lstStyle/>
        <a:p>
          <a:pPr>
            <a:defRPr lang="pl-PL"/>
          </a:pPr>
          <a:endParaRPr lang="pl-P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rot="-5400000" vert="horz"/>
    <a:lstStyle/>
    <a:p>
      <a:pPr>
        <a:defRPr>
          <a:latin typeface="+mj-lt"/>
        </a:defRPr>
      </a:pPr>
      <a:endParaRPr lang="pl-PL"/>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0.12303</cdr:x>
      <cdr:y>0.01755</cdr:y>
    </cdr:from>
    <cdr:to>
      <cdr:x>0.85456</cdr:x>
      <cdr:y>0.1669</cdr:y>
    </cdr:to>
    <cdr:sp macro="" textlink="">
      <cdr:nvSpPr>
        <cdr:cNvPr id="2" name="pole tekstowe 2"/>
        <cdr:cNvSpPr txBox="1"/>
      </cdr:nvSpPr>
      <cdr:spPr>
        <a:xfrm xmlns:a="http://schemas.openxmlformats.org/drawingml/2006/main">
          <a:off x="674169" y="65178"/>
          <a:ext cx="4775181" cy="37279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pl-PL" sz="1400" b="1" i="0" baseline="0">
              <a:latin typeface="+mn-lt"/>
              <a:ea typeface="+mn-ea"/>
              <a:cs typeface="+mn-cs"/>
            </a:rPr>
            <a:t>Udział istotnych sektorów w emisji PM</a:t>
          </a:r>
          <a:r>
            <a:rPr lang="pl-PL" sz="1400" b="1" i="0" baseline="-25000">
              <a:latin typeface="+mn-lt"/>
              <a:ea typeface="+mn-ea"/>
              <a:cs typeface="+mn-cs"/>
            </a:rPr>
            <a:t>2.5</a:t>
          </a:r>
          <a:r>
            <a:rPr lang="pl-PL" sz="1400" b="1" i="0" baseline="0">
              <a:latin typeface="+mn-lt"/>
              <a:ea typeface="+mn-ea"/>
              <a:cs typeface="+mn-cs"/>
            </a:rPr>
            <a:t> w roku 2017 </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Warszawa styczeń 2019 r.</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ADEFBE-D8A6-4D90-8831-09E8C2AE6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32856</Words>
  <Characters>197142</Characters>
  <Application>Microsoft Office Word</Application>
  <DocSecurity>0</DocSecurity>
  <Lines>1642</Lines>
  <Paragraphs>459</Paragraphs>
  <ScaleCrop>false</ScaleCrop>
  <HeadingPairs>
    <vt:vector size="2" baseType="variant">
      <vt:variant>
        <vt:lpstr>Tytuł</vt:lpstr>
      </vt:variant>
      <vt:variant>
        <vt:i4>1</vt:i4>
      </vt:variant>
    </vt:vector>
  </HeadingPairs>
  <TitlesOfParts>
    <vt:vector size="1" baseType="lpstr">
      <vt:lpstr>KRAJOWY PROGRAM OGRANICZANIA ZANIECZYSZCZENIA POWIETRZA</vt:lpstr>
    </vt:vector>
  </TitlesOfParts>
  <Company>Instytut Ochrony Środowiska – Państwowy Instytut Badawczy Krajowy ośrodka bilansowania i zarzadzania emisji</Company>
  <LinksUpToDate>false</LinksUpToDate>
  <CharactersWithSpaces>229539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KRAJOWY PROGRAM OGRANICZANIA ZANIECZYSZCZENIA POWIETRZA</dc:title>
  <dc:subject>W formacie decyzji Komisji wykonawczej Komisji (UE) 2018/1522 z dnia 11 października 2018 r. ustanawiającej wspólny format krajowych programów ograniczania zanieczyszczenia powietrza na podstawie dyrektywy Parlamentu Europejskiego i Rady (UE) 2016/2284 w sprawie redukcji krajowych emisji niektórych rodzajów zanieczyszczeń atmosferycznych</dc:subject>
  <dc:creator>Chrzan Przemysław</dc:creator>
  <cp:lastModifiedBy>CZESZEJKO-SOCHACKA Małgorzata</cp:lastModifiedBy>
  <cp:revision>2</cp:revision>
  <cp:lastPrinted>2019-01-28T11:49:00Z</cp:lastPrinted>
  <dcterms:created xsi:type="dcterms:W3CDTF">2019-02-01T12:38:00Z</dcterms:created>
  <dcterms:modified xsi:type="dcterms:W3CDTF">2019-02-01T12:38:00Z</dcterms:modified>
</cp:coreProperties>
</file>