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35AB5" w14:textId="14FBF88F" w:rsidR="00114AB4" w:rsidRDefault="00B90027" w:rsidP="00114AB4">
      <w:pPr>
        <w:pStyle w:val="Default"/>
        <w:keepNext/>
        <w:keepLines/>
        <w:spacing w:line="276" w:lineRule="auto"/>
        <w:jc w:val="center"/>
      </w:pPr>
      <w:r>
        <w:rPr>
          <w:noProof/>
        </w:rPr>
        <mc:AlternateContent>
          <mc:Choice Requires="wps">
            <w:drawing>
              <wp:anchor distT="45720" distB="45720" distL="114300" distR="114300" simplePos="0" relativeHeight="251665408" behindDoc="0" locked="0" layoutInCell="1" allowOverlap="1" wp14:anchorId="58E13E2E" wp14:editId="46A3CD54">
                <wp:simplePos x="0" y="0"/>
                <wp:positionH relativeFrom="column">
                  <wp:posOffset>195580</wp:posOffset>
                </wp:positionH>
                <wp:positionV relativeFrom="paragraph">
                  <wp:posOffset>5500370</wp:posOffset>
                </wp:positionV>
                <wp:extent cx="3638550" cy="1415415"/>
                <wp:effectExtent l="0" t="0" r="19050" b="1397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15415"/>
                        </a:xfrm>
                        <a:prstGeom prst="rect">
                          <a:avLst/>
                        </a:prstGeom>
                        <a:solidFill>
                          <a:srgbClr val="FFFFFF"/>
                        </a:solidFill>
                        <a:ln w="9525">
                          <a:solidFill>
                            <a:srgbClr val="000000"/>
                          </a:solidFill>
                          <a:miter lim="800000"/>
                          <a:headEnd/>
                          <a:tailEnd/>
                        </a:ln>
                      </wps:spPr>
                      <wps:txbx>
                        <w:txbxContent>
                          <w:p w14:paraId="4F55D284" w14:textId="77777777" w:rsidR="00AB26B1" w:rsidRDefault="00AB26B1">
                            <w:r>
                              <w:t>Opracowanie:</w:t>
                            </w:r>
                          </w:p>
                          <w:p w14:paraId="2A79FE00" w14:textId="77777777" w:rsidR="00AB26B1" w:rsidRDefault="00AB26B1">
                            <w:r>
                              <w:t>Jacek Pietrzyk</w:t>
                            </w:r>
                          </w:p>
                          <w:p w14:paraId="25121CFE" w14:textId="77777777" w:rsidR="00AB26B1" w:rsidRDefault="00AB26B1">
                            <w:r>
                              <w:t>Iwona Rackiewicz</w:t>
                            </w:r>
                          </w:p>
                          <w:p w14:paraId="42EF11B1" w14:textId="77777777" w:rsidR="00AB26B1" w:rsidRDefault="00AB26B1">
                            <w:r>
                              <w:t>Joanna Leoniewska-Gogola</w:t>
                            </w:r>
                          </w:p>
                          <w:p w14:paraId="68868FD6" w14:textId="77777777" w:rsidR="00AB26B1" w:rsidRDefault="00AB26B1">
                            <w:r>
                              <w:t>Magdalena Pochwała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13E2E" id="_x0000_t202" coordsize="21600,21600" o:spt="202" path="m,l,21600r21600,l21600,xe">
                <v:stroke joinstyle="miter"/>
                <v:path gradientshapeok="t" o:connecttype="rect"/>
              </v:shapetype>
              <v:shape id="Pole tekstowe 2" o:spid="_x0000_s1026" type="#_x0000_t202" style="position:absolute;left:0;text-align:left;margin-left:15.4pt;margin-top:433.1pt;width:286.5pt;height:111.4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OVJwIAAEoEAAAOAAAAZHJzL2Uyb0RvYy54bWysVNuO0zAQfUfiHyy/0zS9LN2o6WrpUoS0&#10;wEoLH+A4TmOt7TG226R8PWMnW8rtBRFFliczPp45Zybrm14rchTOSzAlzSdTSoThUEuzL+mXz7tX&#10;K0p8YKZmCowo6Ul4erN5+WLd2ULMoAVVC0cQxPiisyVtQ7BFlnneCs38BKww6GzAaRbQdPusdqxD&#10;dK2y2XR6lXXgauuAC+/x693gpJuE3zSCh09N40UgqqSYW0irS2sV12yzZsXeMdtKPqbB/iELzaTB&#10;S89QdywwcnDyNygtuQMPTZhw0Bk0jeQi1YDV5NNfqnlsmRWpFiTH2zNN/v/B8o/HB0dkXdI5JYZp&#10;lOgBlCBBPPkAnSCzSFFnfYGRjxZjQ/8GepQ6levtPfAnTwxsW2b24tY56FrBakwxjyezi6MDjo8g&#10;VfcBaryLHQIkoL5xOvKHjBBER6lOZ3lEHwjHj/Or+Wq5RBdHX77Il/imO1jxfNw6H94J0CRuSupQ&#10;/wTPjvc+xHRY8RwSb/OgZL2TSiXD7autcuTIsFd26RnRfwpThnQlvV7OlgMDf4WYpudPEFoGbHol&#10;dUlX5yBWRN7emjq1ZGBSDXtMWZmRyMjdwGLoq34UpoL6hJQ6GJobhxE3LbhvlHTY2CX1Xw/MCUrU&#10;e4OyXOeLRZyEZCyWr2douEtPdelhhiNUSQMlw3Yb0vQkwuwtyreTidio85DJmCs2bOJ7HK44EZd2&#10;ivrxC9h8BwAA//8DAFBLAwQUAAYACAAAACEA74eHct4AAAALAQAADwAAAGRycy9kb3ducmV2Lnht&#10;bEyPwW7CMAyG75P2DpEn7YJGAhVR6ZqiDYnTThR2D01oqzVOlwQobz/vtB1tf/r9/eVmcgO72hB7&#10;jwoWcwHMYuNNj62C42H3kgOLSaPRg0er4G4jbKrHh1IXxt9wb691ahmFYCy0gi6lseA8Np11Os79&#10;aJFuZx+cTjSGlpugbxTuBr4UQnKne6QPnR7ttrPNV31xCuR3nc0+Ps0M9/fde2jcymyPK6Wen6a3&#10;V2DJTukPhl99UoeKnE7+giayQUEmyDwpyKVcAiNAiow2JyJFvl4Ar0r+v0P1AwAA//8DAFBLAQIt&#10;ABQABgAIAAAAIQC2gziS/gAAAOEBAAATAAAAAAAAAAAAAAAAAAAAAABbQ29udGVudF9UeXBlc10u&#10;eG1sUEsBAi0AFAAGAAgAAAAhADj9If/WAAAAlAEAAAsAAAAAAAAAAAAAAAAALwEAAF9yZWxzLy5y&#10;ZWxzUEsBAi0AFAAGAAgAAAAhAJ+W45UnAgAASgQAAA4AAAAAAAAAAAAAAAAALgIAAGRycy9lMm9E&#10;b2MueG1sUEsBAi0AFAAGAAgAAAAhAO+Hh3LeAAAACwEAAA8AAAAAAAAAAAAAAAAAgQQAAGRycy9k&#10;b3ducmV2LnhtbFBLBQYAAAAABAAEAPMAAACMBQAAAAA=&#10;">
                <v:textbox style="mso-fit-shape-to-text:t">
                  <w:txbxContent>
                    <w:p w14:paraId="4F55D284" w14:textId="77777777" w:rsidR="00AB26B1" w:rsidRDefault="00AB26B1">
                      <w:r>
                        <w:t>Opracowanie:</w:t>
                      </w:r>
                    </w:p>
                    <w:p w14:paraId="2A79FE00" w14:textId="77777777" w:rsidR="00AB26B1" w:rsidRDefault="00AB26B1">
                      <w:r>
                        <w:t>Jacek Pietrzyk</w:t>
                      </w:r>
                    </w:p>
                    <w:p w14:paraId="25121CFE" w14:textId="77777777" w:rsidR="00AB26B1" w:rsidRDefault="00AB26B1">
                      <w:r>
                        <w:t>Iwona Rackiewicz</w:t>
                      </w:r>
                    </w:p>
                    <w:p w14:paraId="42EF11B1" w14:textId="77777777" w:rsidR="00AB26B1" w:rsidRDefault="00AB26B1">
                      <w:r>
                        <w:t>Joanna Leoniewska-Gogola</w:t>
                      </w:r>
                    </w:p>
                    <w:p w14:paraId="68868FD6" w14:textId="77777777" w:rsidR="00AB26B1" w:rsidRDefault="00AB26B1">
                      <w:r>
                        <w:t>Magdalena Pochwała</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541B4AD8" wp14:editId="4893BB8B">
                <wp:simplePos x="0" y="0"/>
                <wp:positionH relativeFrom="column">
                  <wp:posOffset>881380</wp:posOffset>
                </wp:positionH>
                <wp:positionV relativeFrom="paragraph">
                  <wp:posOffset>2557145</wp:posOffset>
                </wp:positionV>
                <wp:extent cx="4733925" cy="1415415"/>
                <wp:effectExtent l="0" t="0" r="28575" b="139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415415"/>
                        </a:xfrm>
                        <a:prstGeom prst="rect">
                          <a:avLst/>
                        </a:prstGeom>
                        <a:solidFill>
                          <a:srgbClr val="FFFFFF"/>
                        </a:solidFill>
                        <a:ln w="9525">
                          <a:solidFill>
                            <a:srgbClr val="000000"/>
                          </a:solidFill>
                          <a:miter lim="800000"/>
                          <a:headEnd/>
                          <a:tailEnd/>
                        </a:ln>
                      </wps:spPr>
                      <wps:txbx>
                        <w:txbxContent>
                          <w:p w14:paraId="416FD634" w14:textId="56479436" w:rsidR="00AB26B1" w:rsidRPr="008933B5" w:rsidRDefault="00AB26B1" w:rsidP="008933B5">
                            <w:pPr>
                              <w:pStyle w:val="Default"/>
                              <w:jc w:val="both"/>
                              <w:rPr>
                                <w:sz w:val="36"/>
                                <w:szCs w:val="36"/>
                              </w:rPr>
                            </w:pPr>
                            <w:r w:rsidRPr="00BE1A1F">
                              <w:rPr>
                                <w:i/>
                                <w:iCs/>
                                <w:sz w:val="36"/>
                                <w:szCs w:val="36"/>
                              </w:rPr>
                              <w:t>Wytyczne dla jednostek samorządu terytorialnego, dotyczące realizacji badań w</w:t>
                            </w:r>
                            <w:r>
                              <w:rPr>
                                <w:i/>
                                <w:iCs/>
                                <w:sz w:val="36"/>
                                <w:szCs w:val="36"/>
                              </w:rPr>
                              <w:t> </w:t>
                            </w:r>
                            <w:r w:rsidRPr="00BE1A1F">
                              <w:rPr>
                                <w:i/>
                                <w:iCs/>
                                <w:sz w:val="36"/>
                                <w:szCs w:val="36"/>
                              </w:rPr>
                              <w:t>zakresie analizy składu morfologicznego odpadów, właściwości fizycznych i chemicznych odpadów oraz weryfikacji wyników badań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B4AD8" id="_x0000_s1027" type="#_x0000_t202" style="position:absolute;left:0;text-align:left;margin-left:69.4pt;margin-top:201.35pt;width:372.75pt;height:111.4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iTKwIAAFMEAAAOAAAAZHJzL2Uyb0RvYy54bWysVNtu2zAMfR+wfxD0vjh2k7Ux4hRdugwD&#10;uq1Atw+QZTkWKomapMTOvr6UnKbZBXsYZhiCaFJHh4ekl9eDVmQvnJdgKppPppQIw6GRZlvRb183&#10;b64o8YGZhikwoqIH4en16vWrZW9LUUAHqhGOIIjxZW8r2oVgyyzzvBOa+QlYYdDZgtMsoOm2WeNY&#10;j+haZcV0+jbrwTXWARfe49fb0UlXCb9tBQ9f2taLQFRFkVtIq0trHddstWTl1jHbSX6kwf6BhWbS&#10;4KUnqFsWGNk5+RuUltyBhzZMOOgM2lZykXLAbPLpL9k8dMyKlAuK4+1JJv//YPnn/b0jsqlokV9S&#10;YpjGIt2DEiSIRx+gF6SIIvXWlxj7YDE6DO9gwGKnhL29A/7oiYF1x8xW3DgHfSdYgyTzeDI7Ozri&#10;+AhS95+gwbvYLkACGlqno4KoCUF0LNbhVCAxBMLx4+zy4mJRzCnh6Mtn+RzfdAcrn49b58MHAZrE&#10;TUUddkCCZ/s7HyIdVj6HxNs8KNlspFLJcNt6rRzZM+yWTXqO6D+FKUP6ii7mSOTvENP0/AlCy4Bt&#10;r6Su6NUpiJVRt/emSU0ZmFTjHikrcxQyajeqGIZ6SIVLKkeRa2gOqKyDsctxKnHTgftBSY8dXlH/&#10;fcecoER9NFidRT6bxZFIxmx+WaDhzj31uYcZjlAVDZSM23VIY5QUsDdYxY1M+r4wOVLGzk2yH6cs&#10;jsa5naJe/gWrJwAAAP//AwBQSwMEFAAGAAgAAAAhANXTkEbfAAAACwEAAA8AAABkcnMvZG93bnJl&#10;di54bWxMj0FPg0AQhe8m/ofNmHhp7CIUSpCl0SY9eSrW+5adApGdRXbb0n/veNLjy7x875tyM9tB&#10;XHDyvSMFz8sIBFLjTE+tgsPH7ikH4YMmowdHqOCGHjbV/V2pC+OutMdLHVrBEPKFVtCFMBZS+qZD&#10;q/3SjUh8O7nJ6sBxaqWZ9JXhdpBxFGXS6p54odMjbjtsvuqzVZB918ni/dMsaH/bvU2NTc32kCr1&#10;+DC/voAIOIe/MvzqszpU7HR0ZzJeDJyTnNWDglUUr0FwI89XCYgj4+M0A1mV8v8P1Q8AAAD//wMA&#10;UEsBAi0AFAAGAAgAAAAhALaDOJL+AAAA4QEAABMAAAAAAAAAAAAAAAAAAAAAAFtDb250ZW50X1R5&#10;cGVzXS54bWxQSwECLQAUAAYACAAAACEAOP0h/9YAAACUAQAACwAAAAAAAAAAAAAAAAAvAQAAX3Jl&#10;bHMvLnJlbHNQSwECLQAUAAYACAAAACEAJbOYkysCAABTBAAADgAAAAAAAAAAAAAAAAAuAgAAZHJz&#10;L2Uyb0RvYy54bWxQSwECLQAUAAYACAAAACEA1dOQRt8AAAALAQAADwAAAAAAAAAAAAAAAACFBAAA&#10;ZHJzL2Rvd25yZXYueG1sUEsFBgAAAAAEAAQA8wAAAJEFAAAAAA==&#10;">
                <v:textbox style="mso-fit-shape-to-text:t">
                  <w:txbxContent>
                    <w:p w14:paraId="416FD634" w14:textId="56479436" w:rsidR="00AB26B1" w:rsidRPr="008933B5" w:rsidRDefault="00AB26B1" w:rsidP="008933B5">
                      <w:pPr>
                        <w:pStyle w:val="Default"/>
                        <w:jc w:val="both"/>
                        <w:rPr>
                          <w:sz w:val="36"/>
                          <w:szCs w:val="36"/>
                        </w:rPr>
                      </w:pPr>
                      <w:r w:rsidRPr="00BE1A1F">
                        <w:rPr>
                          <w:i/>
                          <w:iCs/>
                          <w:sz w:val="36"/>
                          <w:szCs w:val="36"/>
                        </w:rPr>
                        <w:t>Wytyczne dla jednostek samorządu terytorialnego, dotyczące realizacji badań w</w:t>
                      </w:r>
                      <w:r>
                        <w:rPr>
                          <w:i/>
                          <w:iCs/>
                          <w:sz w:val="36"/>
                          <w:szCs w:val="36"/>
                        </w:rPr>
                        <w:t> </w:t>
                      </w:r>
                      <w:r w:rsidRPr="00BE1A1F">
                        <w:rPr>
                          <w:i/>
                          <w:iCs/>
                          <w:sz w:val="36"/>
                          <w:szCs w:val="36"/>
                        </w:rPr>
                        <w:t>zakresie analizy składu morfologicznego odpadów, właściwości fizycznych i chemicznych odpadów oraz weryfikacji wyników badań</w:t>
                      </w:r>
                    </w:p>
                  </w:txbxContent>
                </v:textbox>
                <w10:wrap type="square"/>
              </v:shape>
            </w:pict>
          </mc:Fallback>
        </mc:AlternateContent>
      </w:r>
      <w:r>
        <w:rPr>
          <w:noProof/>
        </w:rPr>
        <mc:AlternateContent>
          <mc:Choice Requires="wps">
            <w:drawing>
              <wp:anchor distT="0" distB="0" distL="114300" distR="114300" simplePos="0" relativeHeight="251661312" behindDoc="0" locked="1" layoutInCell="1" allowOverlap="1" wp14:anchorId="36131C08" wp14:editId="3016C7B3">
                <wp:simplePos x="0" y="0"/>
                <wp:positionH relativeFrom="margin">
                  <wp:posOffset>-438150</wp:posOffset>
                </wp:positionH>
                <wp:positionV relativeFrom="margin">
                  <wp:posOffset>8417560</wp:posOffset>
                </wp:positionV>
                <wp:extent cx="4026535" cy="864235"/>
                <wp:effectExtent l="0" t="0" r="12065" b="12065"/>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4E60" w14:textId="77777777" w:rsidR="00AB26B1" w:rsidRPr="005133C7" w:rsidRDefault="00AB26B1" w:rsidP="00956BC9">
                            <w:pPr>
                              <w:pStyle w:val="Stopka"/>
                              <w:rPr>
                                <w:rFonts w:ascii="Arial" w:hAnsi="Arial" w:cs="Arial"/>
                                <w:color w:val="013764"/>
                                <w:sz w:val="12"/>
                                <w:szCs w:val="12"/>
                              </w:rPr>
                            </w:pPr>
                            <w:smartTag w:uri="urn:schemas-microsoft-com:office:smarttags" w:element="PersonName">
                              <w:r w:rsidRPr="005133C7">
                                <w:rPr>
                                  <w:rFonts w:ascii="Arial" w:hAnsi="Arial" w:cs="Arial"/>
                                  <w:b/>
                                  <w:color w:val="013764"/>
                                  <w:sz w:val="12"/>
                                  <w:szCs w:val="12"/>
                                </w:rPr>
                                <w:t>ATMOTERM S.A.</w:t>
                              </w:r>
                            </w:smartTag>
                            <w:r w:rsidRPr="005133C7">
                              <w:rPr>
                                <w:rFonts w:ascii="Arial" w:hAnsi="Arial" w:cs="Arial"/>
                                <w:color w:val="013764"/>
                                <w:sz w:val="12"/>
                                <w:szCs w:val="12"/>
                              </w:rPr>
                              <w:t>,</w:t>
                            </w:r>
                            <w:r w:rsidRPr="005133C7">
                              <w:rPr>
                                <w:rFonts w:ascii="Arial" w:hAnsi="Arial" w:cs="Arial"/>
                                <w:b/>
                                <w:color w:val="013764"/>
                                <w:sz w:val="12"/>
                                <w:szCs w:val="12"/>
                              </w:rPr>
                              <w:t xml:space="preserve"> </w:t>
                            </w:r>
                            <w:r w:rsidRPr="005133C7">
                              <w:rPr>
                                <w:rFonts w:ascii="Arial" w:hAnsi="Arial" w:cs="Arial"/>
                                <w:color w:val="013764"/>
                                <w:sz w:val="12"/>
                                <w:szCs w:val="12"/>
                              </w:rPr>
                              <w:t>45-031 Opole, ul. Łangowskiego 4, tel. +48 77 442 66 66, fax +48 77 442 66 95</w:t>
                            </w:r>
                          </w:p>
                          <w:p w14:paraId="326C780A" w14:textId="77777777" w:rsidR="00AB26B1" w:rsidRPr="00C34607" w:rsidRDefault="00AB26B1" w:rsidP="00956BC9">
                            <w:pPr>
                              <w:pStyle w:val="Stopka"/>
                              <w:rPr>
                                <w:rFonts w:ascii="Arial" w:hAnsi="Arial" w:cs="Arial"/>
                                <w:color w:val="013764"/>
                                <w:sz w:val="12"/>
                                <w:szCs w:val="12"/>
                              </w:rPr>
                            </w:pPr>
                            <w:r w:rsidRPr="00C34607">
                              <w:rPr>
                                <w:rFonts w:ascii="Arial" w:hAnsi="Arial" w:cs="Arial"/>
                                <w:color w:val="013764"/>
                                <w:sz w:val="12"/>
                                <w:szCs w:val="12"/>
                              </w:rPr>
                              <w:t>e-mail: office@atmoterm.pl, http://www.atmoterm.pl, NIP 754 033 94 96, REGON 530600238</w:t>
                            </w:r>
                          </w:p>
                          <w:p w14:paraId="0645F632" w14:textId="77777777" w:rsidR="00AB26B1" w:rsidRPr="005133C7" w:rsidRDefault="00AB26B1" w:rsidP="00956BC9">
                            <w:pPr>
                              <w:pStyle w:val="Stopka"/>
                              <w:rPr>
                                <w:rFonts w:ascii="Arial" w:hAnsi="Arial" w:cs="Arial"/>
                                <w:color w:val="013764"/>
                                <w:sz w:val="12"/>
                                <w:szCs w:val="12"/>
                              </w:rPr>
                            </w:pPr>
                            <w:r w:rsidRPr="005133C7">
                              <w:rPr>
                                <w:rFonts w:ascii="Arial" w:hAnsi="Arial" w:cs="Arial"/>
                                <w:color w:val="013764"/>
                                <w:sz w:val="12"/>
                                <w:szCs w:val="12"/>
                              </w:rPr>
                              <w:t>Sąd Gospodarczy VIII Wydział Krajowego Rejestru Sądowego KRS 0000064312</w:t>
                            </w:r>
                          </w:p>
                          <w:p w14:paraId="4502987B" w14:textId="77777777" w:rsidR="00AB26B1" w:rsidRPr="005133C7" w:rsidRDefault="00AB26B1" w:rsidP="00956BC9">
                            <w:pPr>
                              <w:rPr>
                                <w:rFonts w:ascii="Arial" w:hAnsi="Arial" w:cs="Arial"/>
                                <w:color w:val="013764"/>
                                <w:sz w:val="12"/>
                                <w:szCs w:val="12"/>
                              </w:rPr>
                            </w:pPr>
                            <w:r w:rsidRPr="005133C7">
                              <w:rPr>
                                <w:rFonts w:ascii="Arial" w:hAnsi="Arial" w:cs="Arial"/>
                                <w:color w:val="013764"/>
                                <w:sz w:val="12"/>
                                <w:szCs w:val="12"/>
                              </w:rPr>
                              <w:t xml:space="preserve">Kapitał zakładowy: 3105500 zł; Kapitał wpłacony: 3105500 zł </w:t>
                            </w:r>
                          </w:p>
                        </w:txbxContent>
                      </wps:txbx>
                      <wps:bodyPr rot="0" vert="horz" wrap="square" lIns="0" tIns="12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31C08" id="Text Box 71" o:spid="_x0000_s1028" type="#_x0000_t202" style="position:absolute;left:0;text-align:left;margin-left:-34.5pt;margin-top:662.8pt;width:317.05pt;height:6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g3tAIAALYFAAAOAAAAZHJzL2Uyb0RvYy54bWysVG1vmzAQ/j5p/8Hyd8pLCQmopGpDmCZ1&#10;L1K7H+AYE6yBzWwn0E377zubJE1bTZq28QGd7fNz99w9vqvrsWvRninNpchxeBFgxASVFRfbHH95&#10;KL0FRtoQUZFWCpbjR6bx9fLtm6uhz1gkG9lWTCEAETob+hw3xvSZ72vasI7oC9kzAYe1VB0xsFRb&#10;v1JkAPSu9aMgSPxBqqpXkjKtYbeYDvHS4dc1o+ZTXWtmUJtjyM24v3L/jf37yyuSbRXpG04PaZC/&#10;yKIjXEDQE1RBDEE7xV9BdZwqqWVtLqjsfFnXnDLHAdiEwQs29w3pmeMCxdH9qUz6/8HSj/vPCvEq&#10;xxFGgnTQogc2GnQrRzQPbXmGXmfgdd+DnxlhH9rsqOr+TtKvGgm5aojYshul5NAwUkF67qZ/dnXC&#10;0RZkM3yQFcQhOyMd0FirztYOqoEAHdr0eGqNzYXCZhxEyexyhhGFs0USR2BDcj7Jjrd7pc07Jjtk&#10;jRwraL1DJ/s7bSbXo4sNJmTJ29a1vxXPNgBz2oHYcNWe2SxcN3+kQbperBexF0fJ2ouDovBuylXs&#10;JWU4nxWXxWpVhD9t3DDOGl5VTNgwR2WF8Z917qDxSRMnbWnZ8srC2ZS02m5WrUJ7Asou3XcoyJmb&#10;/zwNVy/g8oJSGMXBbZR6ZbKYe3EZz7x0Hiy8IExv0ySI07gon1O644L9OyU05DidRbNJTL/lFrjv&#10;NTeSddzA7Gh5B4o4OZHMSnAtKtdaQ3g72WelsOk/lQLafWy0E6zV6KRWM27Gw9MAMCvmjaweQcFK&#10;gsBApjD3wGik+o7RADMkx/rbjiiGUftewCuwA8cZYZRAghip4/bmaBBB4X6ODUaTuTLTdNr1im8b&#10;gJ8em5A38Fxq7pT8lArQsAsYDo7QYZDZ6XO+dl5P43b5CwAA//8DAFBLAwQUAAYACAAAACEA1YUX&#10;MOMAAAANAQAADwAAAGRycy9kb3ducmV2LnhtbEyPQU+DQBCF7yb+h82YeGnaBSyrIktjTLx4MLXW&#10;Q29bGIHIzhJ2acFf73jS47z38uZ7+WaynTjh4FtHGuJVBAKpdFVLtYb9+/PyDoQPhirTOUINM3rY&#10;FJcXuckqd6Y3PO1CLbiEfGY0NCH0mZS+bNAav3I9EnufbrAm8DnUshrMmcttJ5MoUtKalvhDY3p8&#10;arD82o1Ww2Ka6dCs5+/F9lW+4P5jlMkBtb6+mh4fQAScwl8YfvEZHQpmOrqRKi86DUt1z1sCGzdJ&#10;qkBwJFVpDOLI0lrFtyCLXP5fUfwAAAD//wMAUEsBAi0AFAAGAAgAAAAhALaDOJL+AAAA4QEAABMA&#10;AAAAAAAAAAAAAAAAAAAAAFtDb250ZW50X1R5cGVzXS54bWxQSwECLQAUAAYACAAAACEAOP0h/9YA&#10;AACUAQAACwAAAAAAAAAAAAAAAAAvAQAAX3JlbHMvLnJlbHNQSwECLQAUAAYACAAAACEAmxGIN7QC&#10;AAC2BQAADgAAAAAAAAAAAAAAAAAuAgAAZHJzL2Uyb0RvYy54bWxQSwECLQAUAAYACAAAACEA1YUX&#10;MOMAAAANAQAADwAAAAAAAAAAAAAAAAAOBQAAZHJzL2Rvd25yZXYueG1sUEsFBgAAAAAEAAQA8wAA&#10;AB4GAAAAAA==&#10;" filled="f" stroked="f">
                <v:textbox inset="0,3.5mm,0,0">
                  <w:txbxContent>
                    <w:p w14:paraId="1E154E60" w14:textId="77777777" w:rsidR="00AB26B1" w:rsidRPr="005133C7" w:rsidRDefault="00AB26B1" w:rsidP="00956BC9">
                      <w:pPr>
                        <w:pStyle w:val="Stopka"/>
                        <w:rPr>
                          <w:rFonts w:ascii="Arial" w:hAnsi="Arial" w:cs="Arial"/>
                          <w:color w:val="013764"/>
                          <w:sz w:val="12"/>
                          <w:szCs w:val="12"/>
                        </w:rPr>
                      </w:pPr>
                      <w:smartTag w:uri="urn:schemas-microsoft-com:office:smarttags" w:element="PersonName">
                        <w:r w:rsidRPr="005133C7">
                          <w:rPr>
                            <w:rFonts w:ascii="Arial" w:hAnsi="Arial" w:cs="Arial"/>
                            <w:b/>
                            <w:color w:val="013764"/>
                            <w:sz w:val="12"/>
                            <w:szCs w:val="12"/>
                          </w:rPr>
                          <w:t>ATMOTERM S.A.</w:t>
                        </w:r>
                      </w:smartTag>
                      <w:r w:rsidRPr="005133C7">
                        <w:rPr>
                          <w:rFonts w:ascii="Arial" w:hAnsi="Arial" w:cs="Arial"/>
                          <w:color w:val="013764"/>
                          <w:sz w:val="12"/>
                          <w:szCs w:val="12"/>
                        </w:rPr>
                        <w:t>,</w:t>
                      </w:r>
                      <w:r w:rsidRPr="005133C7">
                        <w:rPr>
                          <w:rFonts w:ascii="Arial" w:hAnsi="Arial" w:cs="Arial"/>
                          <w:b/>
                          <w:color w:val="013764"/>
                          <w:sz w:val="12"/>
                          <w:szCs w:val="12"/>
                        </w:rPr>
                        <w:t xml:space="preserve"> </w:t>
                      </w:r>
                      <w:r w:rsidRPr="005133C7">
                        <w:rPr>
                          <w:rFonts w:ascii="Arial" w:hAnsi="Arial" w:cs="Arial"/>
                          <w:color w:val="013764"/>
                          <w:sz w:val="12"/>
                          <w:szCs w:val="12"/>
                        </w:rPr>
                        <w:t>45-031 Opole, ul. Łangowskiego 4, tel. +48 77 442 66 66, fax +48 77 442 66 95</w:t>
                      </w:r>
                    </w:p>
                    <w:p w14:paraId="326C780A" w14:textId="77777777" w:rsidR="00AB26B1" w:rsidRPr="00C34607" w:rsidRDefault="00AB26B1" w:rsidP="00956BC9">
                      <w:pPr>
                        <w:pStyle w:val="Stopka"/>
                        <w:rPr>
                          <w:rFonts w:ascii="Arial" w:hAnsi="Arial" w:cs="Arial"/>
                          <w:color w:val="013764"/>
                          <w:sz w:val="12"/>
                          <w:szCs w:val="12"/>
                        </w:rPr>
                      </w:pPr>
                      <w:r w:rsidRPr="00C34607">
                        <w:rPr>
                          <w:rFonts w:ascii="Arial" w:hAnsi="Arial" w:cs="Arial"/>
                          <w:color w:val="013764"/>
                          <w:sz w:val="12"/>
                          <w:szCs w:val="12"/>
                        </w:rPr>
                        <w:t>e-mail: office@atmoterm.pl, http://www.atmoterm.pl, NIP 754 033 94 96, REGON 530600238</w:t>
                      </w:r>
                    </w:p>
                    <w:p w14:paraId="0645F632" w14:textId="77777777" w:rsidR="00AB26B1" w:rsidRPr="005133C7" w:rsidRDefault="00AB26B1" w:rsidP="00956BC9">
                      <w:pPr>
                        <w:pStyle w:val="Stopka"/>
                        <w:rPr>
                          <w:rFonts w:ascii="Arial" w:hAnsi="Arial" w:cs="Arial"/>
                          <w:color w:val="013764"/>
                          <w:sz w:val="12"/>
                          <w:szCs w:val="12"/>
                        </w:rPr>
                      </w:pPr>
                      <w:r w:rsidRPr="005133C7">
                        <w:rPr>
                          <w:rFonts w:ascii="Arial" w:hAnsi="Arial" w:cs="Arial"/>
                          <w:color w:val="013764"/>
                          <w:sz w:val="12"/>
                          <w:szCs w:val="12"/>
                        </w:rPr>
                        <w:t>Sąd Gospodarczy VIII Wydział Krajowego Rejestru Sądowego KRS 0000064312</w:t>
                      </w:r>
                    </w:p>
                    <w:p w14:paraId="4502987B" w14:textId="77777777" w:rsidR="00AB26B1" w:rsidRPr="005133C7" w:rsidRDefault="00AB26B1" w:rsidP="00956BC9">
                      <w:pPr>
                        <w:rPr>
                          <w:rFonts w:ascii="Arial" w:hAnsi="Arial" w:cs="Arial"/>
                          <w:color w:val="013764"/>
                          <w:sz w:val="12"/>
                          <w:szCs w:val="12"/>
                        </w:rPr>
                      </w:pPr>
                      <w:r w:rsidRPr="005133C7">
                        <w:rPr>
                          <w:rFonts w:ascii="Arial" w:hAnsi="Arial" w:cs="Arial"/>
                          <w:color w:val="013764"/>
                          <w:sz w:val="12"/>
                          <w:szCs w:val="12"/>
                        </w:rPr>
                        <w:t xml:space="preserve">Kapitał zakładowy: 3105500 zł; Kapitał wpłacony: 3105500 zł </w:t>
                      </w:r>
                    </w:p>
                  </w:txbxContent>
                </v:textbox>
                <w10:wrap anchorx="margin" anchory="margin"/>
                <w10:anchorlock/>
              </v:shape>
            </w:pict>
          </mc:Fallback>
        </mc:AlternateContent>
      </w:r>
      <w:r w:rsidR="00956BC9">
        <w:rPr>
          <w:noProof/>
          <w:sz w:val="26"/>
          <w:szCs w:val="26"/>
        </w:rPr>
        <w:drawing>
          <wp:anchor distT="0" distB="0" distL="114300" distR="114300" simplePos="0" relativeHeight="251659264" behindDoc="1" locked="0" layoutInCell="1" allowOverlap="1" wp14:anchorId="16273766" wp14:editId="79850B62">
            <wp:simplePos x="0" y="0"/>
            <wp:positionH relativeFrom="column">
              <wp:posOffset>-495300</wp:posOffset>
            </wp:positionH>
            <wp:positionV relativeFrom="paragraph">
              <wp:posOffset>-133985</wp:posOffset>
            </wp:positionV>
            <wp:extent cx="6476999" cy="9147340"/>
            <wp:effectExtent l="19050" t="0" r="1" b="0"/>
            <wp:wrapNone/>
            <wp:docPr id="4" name="Obraz 2" descr="C:\Users\flis\AppData\Local\Microsoft\Windows\INetCache\Content.Outlook\OBUGO8DL\okl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is\AppData\Local\Microsoft\Windows\INetCache\Content.Outlook\OBUGO8DL\okladki.jpg"/>
                    <pic:cNvPicPr>
                      <a:picLocks noChangeAspect="1" noChangeArrowheads="1"/>
                    </pic:cNvPicPr>
                  </pic:nvPicPr>
                  <pic:blipFill>
                    <a:blip r:embed="rId8" cstate="print"/>
                    <a:stretch>
                      <a:fillRect/>
                    </a:stretch>
                  </pic:blipFill>
                  <pic:spPr bwMode="auto">
                    <a:xfrm>
                      <a:off x="0" y="0"/>
                      <a:ext cx="6476999" cy="9147340"/>
                    </a:xfrm>
                    <a:prstGeom prst="rect">
                      <a:avLst/>
                    </a:prstGeom>
                    <a:noFill/>
                    <a:ln w="9525">
                      <a:noFill/>
                      <a:miter lim="800000"/>
                      <a:headEnd/>
                      <a:tailEnd/>
                    </a:ln>
                  </pic:spPr>
                </pic:pic>
              </a:graphicData>
            </a:graphic>
          </wp:anchor>
        </w:drawing>
      </w:r>
      <w:r w:rsidR="00956BC9">
        <w:br w:type="column"/>
      </w:r>
      <w:r w:rsidR="002A5D7A">
        <w:rPr>
          <w:noProof/>
        </w:rPr>
        <w:lastRenderedPageBreak/>
        <w:drawing>
          <wp:inline distT="0" distB="0" distL="0" distR="0" wp14:anchorId="3BD6C1FB" wp14:editId="708CE7BE">
            <wp:extent cx="4600851" cy="3067050"/>
            <wp:effectExtent l="133350" t="133350" r="142875" b="15240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154" cy="306925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4C8F0CF1" w14:textId="5DDBC72A" w:rsidR="00E57863" w:rsidRPr="00F55B56" w:rsidRDefault="00E57863" w:rsidP="001C3E2C">
      <w:pPr>
        <w:pStyle w:val="Default"/>
        <w:keepNext/>
        <w:keepLines/>
        <w:spacing w:line="276" w:lineRule="auto"/>
        <w:jc w:val="both"/>
      </w:pPr>
      <w:r>
        <w:rPr>
          <w:b/>
          <w:bCs/>
          <w:sz w:val="22"/>
          <w:szCs w:val="22"/>
        </w:rPr>
        <w:t>Z</w:t>
      </w:r>
      <w:r w:rsidR="00574CFB">
        <w:rPr>
          <w:b/>
          <w:bCs/>
          <w:sz w:val="22"/>
          <w:szCs w:val="22"/>
        </w:rPr>
        <w:t>akres pracy</w:t>
      </w:r>
      <w:r w:rsidR="00C8523E">
        <w:rPr>
          <w:b/>
          <w:bCs/>
          <w:sz w:val="22"/>
          <w:szCs w:val="22"/>
        </w:rPr>
        <w:t xml:space="preserve"> na podstawie SIWZ</w:t>
      </w:r>
    </w:p>
    <w:p w14:paraId="26F068E5" w14:textId="77777777" w:rsidR="00E57863" w:rsidRDefault="00E57863" w:rsidP="001C3E2C">
      <w:pPr>
        <w:pStyle w:val="Default"/>
        <w:keepNext/>
        <w:keepLines/>
        <w:spacing w:line="276" w:lineRule="auto"/>
        <w:ind w:left="284" w:hanging="284"/>
        <w:jc w:val="both"/>
        <w:rPr>
          <w:sz w:val="22"/>
          <w:szCs w:val="22"/>
        </w:rPr>
      </w:pPr>
      <w:r>
        <w:rPr>
          <w:b/>
          <w:bCs/>
          <w:sz w:val="22"/>
          <w:szCs w:val="22"/>
        </w:rPr>
        <w:t xml:space="preserve"> </w:t>
      </w:r>
    </w:p>
    <w:p w14:paraId="6FF4EFE1" w14:textId="568D7F66" w:rsidR="00E57863" w:rsidRDefault="00E57863" w:rsidP="00FE71AF">
      <w:pPr>
        <w:pStyle w:val="Default"/>
        <w:keepNext/>
        <w:keepLines/>
        <w:numPr>
          <w:ilvl w:val="0"/>
          <w:numId w:val="31"/>
        </w:numPr>
        <w:spacing w:after="59" w:line="276" w:lineRule="auto"/>
        <w:ind w:left="426" w:hanging="426"/>
        <w:jc w:val="both"/>
        <w:rPr>
          <w:sz w:val="22"/>
          <w:szCs w:val="22"/>
        </w:rPr>
      </w:pPr>
      <w:bookmarkStart w:id="0" w:name="_Ref531005534"/>
      <w:r>
        <w:rPr>
          <w:sz w:val="22"/>
          <w:szCs w:val="22"/>
        </w:rPr>
        <w:t xml:space="preserve">Wymagania prawne oraz techniczne dotyczące prowadzenia badań </w:t>
      </w:r>
      <w:r w:rsidR="00CD5D7F">
        <w:rPr>
          <w:sz w:val="22"/>
          <w:szCs w:val="22"/>
        </w:rPr>
        <w:t xml:space="preserve">morfologicznych </w:t>
      </w:r>
      <w:r>
        <w:rPr>
          <w:sz w:val="22"/>
          <w:szCs w:val="22"/>
        </w:rPr>
        <w:t>odpadów komunalnych w</w:t>
      </w:r>
      <w:r w:rsidR="009115B5">
        <w:rPr>
          <w:sz w:val="22"/>
          <w:szCs w:val="22"/>
        </w:rPr>
        <w:t> </w:t>
      </w:r>
      <w:r>
        <w:rPr>
          <w:sz w:val="22"/>
          <w:szCs w:val="22"/>
        </w:rPr>
        <w:t>Polsce, przy uwzględnieniu ich właściwości fizycznych i</w:t>
      </w:r>
      <w:r w:rsidR="00980878">
        <w:rPr>
          <w:sz w:val="22"/>
          <w:szCs w:val="22"/>
        </w:rPr>
        <w:t> </w:t>
      </w:r>
      <w:r>
        <w:rPr>
          <w:sz w:val="22"/>
          <w:szCs w:val="22"/>
        </w:rPr>
        <w:t>chemicznych. Przedstawienie wymogów prawnych UE, w zakresie przeprowadzania badań morfologicznych. Wskazanie norm obowiązujących przy przeprowadzaniu badań morfologicznych wykonywanych dla odpadów komunalnych, z uwzględnieniem właściwości fizykochemicznych tych odpadów.</w:t>
      </w:r>
      <w:bookmarkEnd w:id="0"/>
      <w:r>
        <w:rPr>
          <w:sz w:val="22"/>
          <w:szCs w:val="22"/>
        </w:rPr>
        <w:t xml:space="preserve"> </w:t>
      </w:r>
    </w:p>
    <w:p w14:paraId="22A39103" w14:textId="0D5D44FF" w:rsidR="00E57863" w:rsidRDefault="00E57863" w:rsidP="00FE71AF">
      <w:pPr>
        <w:pStyle w:val="Default"/>
        <w:keepNext/>
        <w:keepLines/>
        <w:numPr>
          <w:ilvl w:val="0"/>
          <w:numId w:val="31"/>
        </w:numPr>
        <w:spacing w:after="59" w:line="276" w:lineRule="auto"/>
        <w:ind w:left="426" w:hanging="426"/>
        <w:jc w:val="both"/>
        <w:rPr>
          <w:sz w:val="22"/>
          <w:szCs w:val="22"/>
        </w:rPr>
      </w:pPr>
      <w:r>
        <w:rPr>
          <w:sz w:val="22"/>
          <w:szCs w:val="22"/>
        </w:rPr>
        <w:t>Przedstawienie listy metod badań</w:t>
      </w:r>
      <w:r w:rsidR="00CD5D7F">
        <w:rPr>
          <w:sz w:val="22"/>
          <w:szCs w:val="22"/>
        </w:rPr>
        <w:t xml:space="preserve"> morfologicznych</w:t>
      </w:r>
      <w:r>
        <w:rPr>
          <w:sz w:val="22"/>
          <w:szCs w:val="22"/>
        </w:rPr>
        <w:t xml:space="preserve"> wykonywanych w Polsce oraz w</w:t>
      </w:r>
      <w:r w:rsidR="00980878">
        <w:rPr>
          <w:sz w:val="22"/>
          <w:szCs w:val="22"/>
        </w:rPr>
        <w:t> </w:t>
      </w:r>
      <w:r>
        <w:rPr>
          <w:sz w:val="22"/>
          <w:szCs w:val="22"/>
        </w:rPr>
        <w:t xml:space="preserve">krajach Unii Europejskiej, wraz z opisem danej metody. </w:t>
      </w:r>
    </w:p>
    <w:p w14:paraId="77FEE6BE" w14:textId="4E2CB56A" w:rsidR="00E57863" w:rsidRDefault="00E57863" w:rsidP="00FE71AF">
      <w:pPr>
        <w:pStyle w:val="Default"/>
        <w:keepNext/>
        <w:keepLines/>
        <w:numPr>
          <w:ilvl w:val="0"/>
          <w:numId w:val="31"/>
        </w:numPr>
        <w:spacing w:after="59" w:line="276" w:lineRule="auto"/>
        <w:ind w:left="426" w:hanging="426"/>
        <w:jc w:val="both"/>
        <w:rPr>
          <w:sz w:val="22"/>
          <w:szCs w:val="22"/>
        </w:rPr>
      </w:pPr>
      <w:r>
        <w:rPr>
          <w:sz w:val="22"/>
          <w:szCs w:val="22"/>
        </w:rPr>
        <w:t>Wskazanie metod wykonywania badań morfologicznych dla gminy, w zależności od następujących czynników: rodzaj gminy (miejska, wiejska, miejsko-wiejska) z</w:t>
      </w:r>
      <w:r w:rsidR="00134A51">
        <w:rPr>
          <w:sz w:val="22"/>
          <w:szCs w:val="22"/>
        </w:rPr>
        <w:t> </w:t>
      </w:r>
      <w:r>
        <w:rPr>
          <w:sz w:val="22"/>
          <w:szCs w:val="22"/>
        </w:rPr>
        <w:t xml:space="preserve">uwzględnieniem specyfiki gmin turystycznych, liczba ludności, gęstość i rodzaj zabudowy (jednorodzinna, wielorodzinna). </w:t>
      </w:r>
    </w:p>
    <w:p w14:paraId="08E7123E" w14:textId="243887FD" w:rsidR="00E57863" w:rsidRDefault="00E57863" w:rsidP="00FE71AF">
      <w:pPr>
        <w:pStyle w:val="Default"/>
        <w:keepNext/>
        <w:keepLines/>
        <w:numPr>
          <w:ilvl w:val="0"/>
          <w:numId w:val="31"/>
        </w:numPr>
        <w:spacing w:after="59" w:line="276" w:lineRule="auto"/>
        <w:ind w:left="426" w:hanging="426"/>
        <w:jc w:val="both"/>
        <w:rPr>
          <w:sz w:val="22"/>
          <w:szCs w:val="22"/>
        </w:rPr>
      </w:pPr>
      <w:r>
        <w:rPr>
          <w:sz w:val="22"/>
          <w:szCs w:val="22"/>
        </w:rPr>
        <w:t xml:space="preserve">Oszacowanie kosztów wykonania badań </w:t>
      </w:r>
      <w:r w:rsidR="00CD5D7F">
        <w:rPr>
          <w:sz w:val="22"/>
          <w:szCs w:val="22"/>
        </w:rPr>
        <w:t xml:space="preserve">morfologicznych </w:t>
      </w:r>
      <w:r>
        <w:rPr>
          <w:sz w:val="22"/>
          <w:szCs w:val="22"/>
        </w:rPr>
        <w:t xml:space="preserve">dla poszczególnych metod, wskazanych w pkt 2. </w:t>
      </w:r>
    </w:p>
    <w:p w14:paraId="23B39AE2" w14:textId="27C5BEA4" w:rsidR="00E57863" w:rsidRDefault="00E57863" w:rsidP="00FE71AF">
      <w:pPr>
        <w:pStyle w:val="Default"/>
        <w:keepNext/>
        <w:keepLines/>
        <w:numPr>
          <w:ilvl w:val="0"/>
          <w:numId w:val="31"/>
        </w:numPr>
        <w:spacing w:after="59" w:line="276" w:lineRule="auto"/>
        <w:ind w:left="426" w:hanging="426"/>
        <w:jc w:val="both"/>
        <w:rPr>
          <w:sz w:val="22"/>
          <w:szCs w:val="22"/>
        </w:rPr>
      </w:pPr>
      <w:r>
        <w:rPr>
          <w:sz w:val="22"/>
          <w:szCs w:val="22"/>
        </w:rPr>
        <w:t xml:space="preserve">Przedstawienie możliwości weryfikacji otrzymanych wyników badań morfologicznych, pod względem ich rzetelności oraz poprawności przeprowadzonych badań. </w:t>
      </w:r>
    </w:p>
    <w:p w14:paraId="3C499915" w14:textId="77674911" w:rsidR="00E57863" w:rsidRDefault="00E57863" w:rsidP="00FE71AF">
      <w:pPr>
        <w:pStyle w:val="Default"/>
        <w:keepNext/>
        <w:keepLines/>
        <w:numPr>
          <w:ilvl w:val="0"/>
          <w:numId w:val="31"/>
        </w:numPr>
        <w:spacing w:after="59" w:line="276" w:lineRule="auto"/>
        <w:ind w:left="426" w:hanging="426"/>
        <w:jc w:val="both"/>
        <w:rPr>
          <w:sz w:val="22"/>
          <w:szCs w:val="22"/>
        </w:rPr>
      </w:pPr>
      <w:r>
        <w:rPr>
          <w:sz w:val="22"/>
          <w:szCs w:val="22"/>
        </w:rPr>
        <w:t>Przedstawienie przykładów badań morfologicznych, wykonanych na zlecenie gminy w</w:t>
      </w:r>
      <w:r w:rsidR="00980878">
        <w:rPr>
          <w:sz w:val="22"/>
          <w:szCs w:val="22"/>
        </w:rPr>
        <w:t> </w:t>
      </w:r>
      <w:r>
        <w:rPr>
          <w:sz w:val="22"/>
          <w:szCs w:val="22"/>
        </w:rPr>
        <w:t>latach 2013</w:t>
      </w:r>
      <w:r w:rsidR="00956234">
        <w:t>–</w:t>
      </w:r>
      <w:r>
        <w:rPr>
          <w:sz w:val="22"/>
          <w:szCs w:val="22"/>
        </w:rPr>
        <w:t>2017, wykonanych różnymi metodami, dla poszczególnych rodzajów gmin. Należy przedstawić po 2 przykładowe opracowania dla każde</w:t>
      </w:r>
      <w:r w:rsidR="00574CFB">
        <w:rPr>
          <w:sz w:val="22"/>
          <w:szCs w:val="22"/>
        </w:rPr>
        <w:t>go</w:t>
      </w:r>
      <w:r>
        <w:rPr>
          <w:sz w:val="22"/>
          <w:szCs w:val="22"/>
        </w:rPr>
        <w:t xml:space="preserve"> z </w:t>
      </w:r>
      <w:r w:rsidR="00574CFB">
        <w:rPr>
          <w:sz w:val="22"/>
          <w:szCs w:val="22"/>
        </w:rPr>
        <w:t xml:space="preserve">rodzajów </w:t>
      </w:r>
      <w:r>
        <w:rPr>
          <w:sz w:val="22"/>
          <w:szCs w:val="22"/>
        </w:rPr>
        <w:t>gmin, o</w:t>
      </w:r>
      <w:r w:rsidR="00574CFB">
        <w:rPr>
          <w:sz w:val="22"/>
          <w:szCs w:val="22"/>
        </w:rPr>
        <w:t> </w:t>
      </w:r>
      <w:r>
        <w:rPr>
          <w:sz w:val="22"/>
          <w:szCs w:val="22"/>
        </w:rPr>
        <w:t>których mowa w</w:t>
      </w:r>
      <w:r w:rsidR="00D052F1">
        <w:rPr>
          <w:sz w:val="22"/>
          <w:szCs w:val="22"/>
        </w:rPr>
        <w:t> </w:t>
      </w:r>
      <w:r>
        <w:rPr>
          <w:sz w:val="22"/>
          <w:szCs w:val="22"/>
        </w:rPr>
        <w:t>pkt. 3. Przykładowe opracowania muszą obejmować badania morfologiczne dla odpadów o</w:t>
      </w:r>
      <w:r w:rsidR="00134A51">
        <w:rPr>
          <w:sz w:val="22"/>
          <w:szCs w:val="22"/>
        </w:rPr>
        <w:t> </w:t>
      </w:r>
      <w:r>
        <w:rPr>
          <w:sz w:val="22"/>
          <w:szCs w:val="22"/>
        </w:rPr>
        <w:t xml:space="preserve">różnych właściwościach fizykochemicznych, tj. dla odpadów niebezpiecznych oraz innych niż niebezpieczne. </w:t>
      </w:r>
    </w:p>
    <w:p w14:paraId="6E829152" w14:textId="411978F7" w:rsidR="00565A57" w:rsidRDefault="00E57863" w:rsidP="00FE71AF">
      <w:pPr>
        <w:pStyle w:val="Default"/>
        <w:keepNext/>
        <w:keepLines/>
        <w:numPr>
          <w:ilvl w:val="0"/>
          <w:numId w:val="31"/>
        </w:numPr>
        <w:spacing w:line="276" w:lineRule="auto"/>
        <w:ind w:left="426" w:hanging="426"/>
        <w:jc w:val="both"/>
        <w:rPr>
          <w:sz w:val="22"/>
          <w:szCs w:val="22"/>
        </w:rPr>
      </w:pPr>
      <w:r>
        <w:rPr>
          <w:sz w:val="22"/>
          <w:szCs w:val="22"/>
        </w:rPr>
        <w:t xml:space="preserve">Wskazanie jak wykorzystać informacje o składzie morfologicznym i właściwościach fizykochemicznych odpadów komunalnych w organizowaniu i zarządzaniu systemem gospodarowania odpadami komunalnymi na terenie gminy. </w:t>
      </w:r>
    </w:p>
    <w:p w14:paraId="220DD6B3" w14:textId="77777777" w:rsidR="00680C82" w:rsidRDefault="00680C82" w:rsidP="001C3E2C">
      <w:pPr>
        <w:pStyle w:val="Default"/>
        <w:keepNext/>
        <w:keepLines/>
        <w:spacing w:line="276" w:lineRule="auto"/>
        <w:ind w:left="284" w:hanging="284"/>
        <w:jc w:val="both"/>
        <w:rPr>
          <w:sz w:val="22"/>
          <w:szCs w:val="22"/>
        </w:rPr>
      </w:pPr>
    </w:p>
    <w:p w14:paraId="07F257B0" w14:textId="77777777" w:rsidR="00680C82" w:rsidRPr="00D70430" w:rsidRDefault="00680C82" w:rsidP="001C3E2C">
      <w:pPr>
        <w:pStyle w:val="Default"/>
        <w:keepNext/>
        <w:keepLines/>
        <w:spacing w:line="276" w:lineRule="auto"/>
        <w:ind w:left="284" w:hanging="284"/>
        <w:jc w:val="both"/>
        <w:rPr>
          <w:b/>
          <w:sz w:val="22"/>
          <w:szCs w:val="22"/>
        </w:rPr>
      </w:pPr>
      <w:r w:rsidRPr="00680C82">
        <w:rPr>
          <w:b/>
          <w:sz w:val="22"/>
          <w:szCs w:val="22"/>
        </w:rPr>
        <w:lastRenderedPageBreak/>
        <w:t xml:space="preserve"> </w:t>
      </w:r>
      <w:r w:rsidRPr="00D70430">
        <w:rPr>
          <w:b/>
          <w:sz w:val="22"/>
          <w:szCs w:val="22"/>
        </w:rPr>
        <w:t>Harmonogram sporządzenia opracowania</w:t>
      </w:r>
    </w:p>
    <w:tbl>
      <w:tblPr>
        <w:tblStyle w:val="Tabela-Siatka"/>
        <w:tblW w:w="5000" w:type="pct"/>
        <w:tblLook w:val="04A0" w:firstRow="1" w:lastRow="0" w:firstColumn="1" w:lastColumn="0" w:noHBand="0" w:noVBand="1"/>
      </w:tblPr>
      <w:tblGrid>
        <w:gridCol w:w="5717"/>
        <w:gridCol w:w="2636"/>
      </w:tblGrid>
      <w:tr w:rsidR="00680C82" w14:paraId="12108E1B" w14:textId="77777777" w:rsidTr="000E5894">
        <w:tc>
          <w:tcPr>
            <w:tcW w:w="3422" w:type="pct"/>
            <w:shd w:val="clear" w:color="auto" w:fill="EEECE1" w:themeFill="background2"/>
          </w:tcPr>
          <w:p w14:paraId="771AB96D" w14:textId="77777777" w:rsidR="00680C82" w:rsidRDefault="00680C82" w:rsidP="001C3E2C">
            <w:pPr>
              <w:pStyle w:val="Default"/>
              <w:keepNext/>
              <w:keepLines/>
              <w:spacing w:line="276" w:lineRule="auto"/>
              <w:jc w:val="center"/>
              <w:rPr>
                <w:sz w:val="22"/>
                <w:szCs w:val="22"/>
              </w:rPr>
            </w:pPr>
            <w:r>
              <w:rPr>
                <w:sz w:val="22"/>
                <w:szCs w:val="22"/>
              </w:rPr>
              <w:t>Zadanie</w:t>
            </w:r>
          </w:p>
        </w:tc>
        <w:tc>
          <w:tcPr>
            <w:tcW w:w="1578" w:type="pct"/>
            <w:shd w:val="clear" w:color="auto" w:fill="EEECE1" w:themeFill="background2"/>
          </w:tcPr>
          <w:p w14:paraId="5748772B" w14:textId="77777777" w:rsidR="00680C82" w:rsidRDefault="00680C82" w:rsidP="001C3E2C">
            <w:pPr>
              <w:pStyle w:val="Default"/>
              <w:keepNext/>
              <w:keepLines/>
              <w:spacing w:line="276" w:lineRule="auto"/>
              <w:jc w:val="center"/>
              <w:rPr>
                <w:sz w:val="22"/>
                <w:szCs w:val="22"/>
              </w:rPr>
            </w:pPr>
            <w:r>
              <w:rPr>
                <w:sz w:val="22"/>
                <w:szCs w:val="22"/>
              </w:rPr>
              <w:t>Termin wykonania</w:t>
            </w:r>
          </w:p>
        </w:tc>
      </w:tr>
      <w:tr w:rsidR="00680C82" w14:paraId="45360096" w14:textId="77777777" w:rsidTr="000E5894">
        <w:tc>
          <w:tcPr>
            <w:tcW w:w="3422" w:type="pct"/>
          </w:tcPr>
          <w:p w14:paraId="2028615A" w14:textId="77777777" w:rsidR="00680C82" w:rsidRDefault="00680C82" w:rsidP="001C3E2C">
            <w:pPr>
              <w:pStyle w:val="Default"/>
              <w:keepNext/>
              <w:keepLines/>
              <w:spacing w:line="276" w:lineRule="auto"/>
              <w:jc w:val="center"/>
              <w:rPr>
                <w:sz w:val="22"/>
                <w:szCs w:val="22"/>
              </w:rPr>
            </w:pPr>
            <w:r>
              <w:rPr>
                <w:sz w:val="22"/>
                <w:szCs w:val="22"/>
              </w:rPr>
              <w:t>Przegląd literatury, wyników badań i innych materiałów</w:t>
            </w:r>
          </w:p>
        </w:tc>
        <w:tc>
          <w:tcPr>
            <w:tcW w:w="1578" w:type="pct"/>
          </w:tcPr>
          <w:p w14:paraId="482B6E5F" w14:textId="77777777" w:rsidR="00680C82" w:rsidRDefault="00680C82" w:rsidP="001C3E2C">
            <w:pPr>
              <w:pStyle w:val="Default"/>
              <w:keepNext/>
              <w:keepLines/>
              <w:spacing w:line="276" w:lineRule="auto"/>
              <w:jc w:val="center"/>
              <w:rPr>
                <w:sz w:val="22"/>
                <w:szCs w:val="22"/>
              </w:rPr>
            </w:pPr>
            <w:r>
              <w:rPr>
                <w:sz w:val="22"/>
                <w:szCs w:val="22"/>
              </w:rPr>
              <w:t>24.10.2018</w:t>
            </w:r>
          </w:p>
        </w:tc>
      </w:tr>
      <w:tr w:rsidR="00680C82" w14:paraId="4A429986" w14:textId="77777777" w:rsidTr="000E5894">
        <w:tc>
          <w:tcPr>
            <w:tcW w:w="3422" w:type="pct"/>
          </w:tcPr>
          <w:p w14:paraId="43C15EAC" w14:textId="77777777" w:rsidR="00680C82" w:rsidRDefault="00680C82" w:rsidP="001C3E2C">
            <w:pPr>
              <w:pStyle w:val="Default"/>
              <w:keepNext/>
              <w:keepLines/>
              <w:spacing w:line="276" w:lineRule="auto"/>
              <w:jc w:val="center"/>
              <w:rPr>
                <w:sz w:val="22"/>
                <w:szCs w:val="22"/>
              </w:rPr>
            </w:pPr>
            <w:r>
              <w:rPr>
                <w:sz w:val="22"/>
                <w:szCs w:val="22"/>
              </w:rPr>
              <w:t>Przygotowanie planu opracowania</w:t>
            </w:r>
          </w:p>
        </w:tc>
        <w:tc>
          <w:tcPr>
            <w:tcW w:w="1578" w:type="pct"/>
          </w:tcPr>
          <w:p w14:paraId="6C59C0B4" w14:textId="77777777" w:rsidR="00680C82" w:rsidRDefault="00680C82" w:rsidP="001C3E2C">
            <w:pPr>
              <w:pStyle w:val="Default"/>
              <w:keepNext/>
              <w:keepLines/>
              <w:spacing w:line="276" w:lineRule="auto"/>
              <w:jc w:val="center"/>
              <w:rPr>
                <w:sz w:val="22"/>
                <w:szCs w:val="22"/>
              </w:rPr>
            </w:pPr>
            <w:r>
              <w:rPr>
                <w:sz w:val="22"/>
                <w:szCs w:val="22"/>
              </w:rPr>
              <w:t>25.10.2018</w:t>
            </w:r>
          </w:p>
        </w:tc>
      </w:tr>
      <w:tr w:rsidR="00680C82" w14:paraId="6D71EED3" w14:textId="77777777" w:rsidTr="000E5894">
        <w:tc>
          <w:tcPr>
            <w:tcW w:w="3422" w:type="pct"/>
          </w:tcPr>
          <w:p w14:paraId="78088550" w14:textId="77777777" w:rsidR="00680C82" w:rsidRDefault="00680C82" w:rsidP="001C3E2C">
            <w:pPr>
              <w:pStyle w:val="Default"/>
              <w:keepNext/>
              <w:keepLines/>
              <w:spacing w:line="276" w:lineRule="auto"/>
              <w:jc w:val="center"/>
              <w:rPr>
                <w:sz w:val="22"/>
                <w:szCs w:val="22"/>
              </w:rPr>
            </w:pPr>
            <w:r>
              <w:rPr>
                <w:sz w:val="22"/>
                <w:szCs w:val="22"/>
              </w:rPr>
              <w:t>Uzyskanie akceptacji planu opracowania</w:t>
            </w:r>
          </w:p>
        </w:tc>
        <w:tc>
          <w:tcPr>
            <w:tcW w:w="1578" w:type="pct"/>
          </w:tcPr>
          <w:p w14:paraId="79EF53E2" w14:textId="77777777" w:rsidR="00680C82" w:rsidRDefault="00680C82" w:rsidP="001C3E2C">
            <w:pPr>
              <w:pStyle w:val="Default"/>
              <w:keepNext/>
              <w:keepLines/>
              <w:spacing w:line="276" w:lineRule="auto"/>
              <w:jc w:val="center"/>
              <w:rPr>
                <w:sz w:val="22"/>
                <w:szCs w:val="22"/>
              </w:rPr>
            </w:pPr>
            <w:r>
              <w:rPr>
                <w:sz w:val="22"/>
                <w:szCs w:val="22"/>
              </w:rPr>
              <w:t>30.10.2018</w:t>
            </w:r>
          </w:p>
        </w:tc>
      </w:tr>
      <w:tr w:rsidR="00680C82" w14:paraId="25B1930F" w14:textId="77777777" w:rsidTr="000E5894">
        <w:tc>
          <w:tcPr>
            <w:tcW w:w="3422" w:type="pct"/>
          </w:tcPr>
          <w:p w14:paraId="46E3F9E1" w14:textId="77777777" w:rsidR="00680C82" w:rsidRDefault="00680C82" w:rsidP="001C3E2C">
            <w:pPr>
              <w:pStyle w:val="Default"/>
              <w:keepNext/>
              <w:keepLines/>
              <w:spacing w:line="276" w:lineRule="auto"/>
              <w:jc w:val="center"/>
              <w:rPr>
                <w:sz w:val="22"/>
                <w:szCs w:val="22"/>
              </w:rPr>
            </w:pPr>
            <w:r>
              <w:rPr>
                <w:sz w:val="22"/>
                <w:szCs w:val="22"/>
              </w:rPr>
              <w:t>Przygotowanie pkt 1 i 2 zakresu pracy</w:t>
            </w:r>
          </w:p>
        </w:tc>
        <w:tc>
          <w:tcPr>
            <w:tcW w:w="1578" w:type="pct"/>
          </w:tcPr>
          <w:p w14:paraId="32F615DD" w14:textId="77777777" w:rsidR="00680C82" w:rsidRDefault="00680C82" w:rsidP="001C3E2C">
            <w:pPr>
              <w:pStyle w:val="Default"/>
              <w:keepNext/>
              <w:keepLines/>
              <w:spacing w:line="276" w:lineRule="auto"/>
              <w:jc w:val="center"/>
              <w:rPr>
                <w:sz w:val="22"/>
                <w:szCs w:val="22"/>
              </w:rPr>
            </w:pPr>
            <w:r>
              <w:rPr>
                <w:sz w:val="22"/>
                <w:szCs w:val="22"/>
              </w:rPr>
              <w:t>12.11.2018</w:t>
            </w:r>
          </w:p>
        </w:tc>
      </w:tr>
      <w:tr w:rsidR="00680C82" w14:paraId="7C80D8CC" w14:textId="77777777" w:rsidTr="000E5894">
        <w:tc>
          <w:tcPr>
            <w:tcW w:w="3422" w:type="pct"/>
          </w:tcPr>
          <w:p w14:paraId="28635CC6" w14:textId="77777777" w:rsidR="00680C82" w:rsidRDefault="00680C82" w:rsidP="001C3E2C">
            <w:pPr>
              <w:pStyle w:val="Default"/>
              <w:keepNext/>
              <w:keepLines/>
              <w:spacing w:line="276" w:lineRule="auto"/>
              <w:jc w:val="center"/>
              <w:rPr>
                <w:sz w:val="22"/>
                <w:szCs w:val="22"/>
              </w:rPr>
            </w:pPr>
            <w:r>
              <w:rPr>
                <w:sz w:val="22"/>
                <w:szCs w:val="22"/>
              </w:rPr>
              <w:t>Opracowanie pkt 3,</w:t>
            </w:r>
            <w:r w:rsidR="00574CFB">
              <w:rPr>
                <w:sz w:val="22"/>
                <w:szCs w:val="22"/>
              </w:rPr>
              <w:t> </w:t>
            </w:r>
            <w:r>
              <w:rPr>
                <w:sz w:val="22"/>
                <w:szCs w:val="22"/>
              </w:rPr>
              <w:t>4,</w:t>
            </w:r>
            <w:r w:rsidR="00574CFB">
              <w:rPr>
                <w:sz w:val="22"/>
                <w:szCs w:val="22"/>
              </w:rPr>
              <w:t> </w:t>
            </w:r>
            <w:r>
              <w:rPr>
                <w:sz w:val="22"/>
                <w:szCs w:val="22"/>
              </w:rPr>
              <w:t>5,</w:t>
            </w:r>
            <w:r w:rsidR="00574CFB">
              <w:rPr>
                <w:sz w:val="22"/>
                <w:szCs w:val="22"/>
              </w:rPr>
              <w:t> </w:t>
            </w:r>
            <w:r>
              <w:rPr>
                <w:sz w:val="22"/>
                <w:szCs w:val="22"/>
              </w:rPr>
              <w:t>7 zakresu pracy</w:t>
            </w:r>
          </w:p>
        </w:tc>
        <w:tc>
          <w:tcPr>
            <w:tcW w:w="1578" w:type="pct"/>
          </w:tcPr>
          <w:p w14:paraId="06EAE5DC" w14:textId="77777777" w:rsidR="00680C82" w:rsidRDefault="00680C82" w:rsidP="001C3E2C">
            <w:pPr>
              <w:pStyle w:val="Default"/>
              <w:keepNext/>
              <w:keepLines/>
              <w:spacing w:line="276" w:lineRule="auto"/>
              <w:jc w:val="center"/>
              <w:rPr>
                <w:sz w:val="22"/>
                <w:szCs w:val="22"/>
              </w:rPr>
            </w:pPr>
            <w:r>
              <w:rPr>
                <w:sz w:val="22"/>
                <w:szCs w:val="22"/>
              </w:rPr>
              <w:t>20.11.2018</w:t>
            </w:r>
          </w:p>
        </w:tc>
      </w:tr>
      <w:tr w:rsidR="00680C82" w14:paraId="42A9EFAD" w14:textId="77777777" w:rsidTr="000E5894">
        <w:tc>
          <w:tcPr>
            <w:tcW w:w="3422" w:type="pct"/>
          </w:tcPr>
          <w:p w14:paraId="760A0CEE" w14:textId="77777777" w:rsidR="00680C82" w:rsidRDefault="00680C82" w:rsidP="001C3E2C">
            <w:pPr>
              <w:pStyle w:val="Default"/>
              <w:keepNext/>
              <w:keepLines/>
              <w:spacing w:line="276" w:lineRule="auto"/>
              <w:jc w:val="center"/>
              <w:rPr>
                <w:sz w:val="22"/>
                <w:szCs w:val="22"/>
              </w:rPr>
            </w:pPr>
            <w:r>
              <w:rPr>
                <w:sz w:val="22"/>
                <w:szCs w:val="22"/>
              </w:rPr>
              <w:t>Opracowanie edycyjne i redakcyjne dokumentu</w:t>
            </w:r>
          </w:p>
        </w:tc>
        <w:tc>
          <w:tcPr>
            <w:tcW w:w="1578" w:type="pct"/>
          </w:tcPr>
          <w:p w14:paraId="7A9F0C5B" w14:textId="77777777" w:rsidR="00680C82" w:rsidRDefault="00680C82" w:rsidP="001C3E2C">
            <w:pPr>
              <w:pStyle w:val="Default"/>
              <w:keepNext/>
              <w:keepLines/>
              <w:spacing w:line="276" w:lineRule="auto"/>
              <w:jc w:val="center"/>
              <w:rPr>
                <w:sz w:val="22"/>
                <w:szCs w:val="22"/>
              </w:rPr>
            </w:pPr>
            <w:r>
              <w:rPr>
                <w:sz w:val="22"/>
                <w:szCs w:val="22"/>
              </w:rPr>
              <w:t>23.11.2018</w:t>
            </w:r>
          </w:p>
        </w:tc>
      </w:tr>
      <w:tr w:rsidR="00680C82" w14:paraId="3B69CFA0" w14:textId="77777777" w:rsidTr="000E5894">
        <w:tc>
          <w:tcPr>
            <w:tcW w:w="3422" w:type="pct"/>
          </w:tcPr>
          <w:p w14:paraId="0C5C99FD" w14:textId="77777777" w:rsidR="00680C82" w:rsidRDefault="00680C82" w:rsidP="001C3E2C">
            <w:pPr>
              <w:pStyle w:val="Default"/>
              <w:keepNext/>
              <w:keepLines/>
              <w:spacing w:line="276" w:lineRule="auto"/>
              <w:jc w:val="center"/>
              <w:rPr>
                <w:sz w:val="22"/>
                <w:szCs w:val="22"/>
              </w:rPr>
            </w:pPr>
            <w:r>
              <w:rPr>
                <w:sz w:val="22"/>
                <w:szCs w:val="22"/>
              </w:rPr>
              <w:t>Zestawienie załączników dla pkt 6 zakresu pracy</w:t>
            </w:r>
          </w:p>
        </w:tc>
        <w:tc>
          <w:tcPr>
            <w:tcW w:w="1578" w:type="pct"/>
          </w:tcPr>
          <w:p w14:paraId="578C4617" w14:textId="77777777" w:rsidR="00680C82" w:rsidRDefault="00680C82" w:rsidP="001C3E2C">
            <w:pPr>
              <w:pStyle w:val="Default"/>
              <w:keepNext/>
              <w:keepLines/>
              <w:spacing w:line="276" w:lineRule="auto"/>
              <w:jc w:val="center"/>
              <w:rPr>
                <w:sz w:val="22"/>
                <w:szCs w:val="22"/>
              </w:rPr>
            </w:pPr>
            <w:r>
              <w:rPr>
                <w:sz w:val="22"/>
                <w:szCs w:val="22"/>
              </w:rPr>
              <w:t>23.11.2018</w:t>
            </w:r>
          </w:p>
        </w:tc>
      </w:tr>
      <w:tr w:rsidR="00680C82" w14:paraId="172C8892" w14:textId="77777777" w:rsidTr="000E5894">
        <w:tc>
          <w:tcPr>
            <w:tcW w:w="3422" w:type="pct"/>
          </w:tcPr>
          <w:p w14:paraId="654EFCD9" w14:textId="77777777" w:rsidR="00680C82" w:rsidRDefault="00680C82" w:rsidP="001C3E2C">
            <w:pPr>
              <w:pStyle w:val="Default"/>
              <w:keepNext/>
              <w:keepLines/>
              <w:spacing w:line="276" w:lineRule="auto"/>
              <w:jc w:val="center"/>
              <w:rPr>
                <w:sz w:val="22"/>
                <w:szCs w:val="22"/>
              </w:rPr>
            </w:pPr>
            <w:r>
              <w:rPr>
                <w:sz w:val="22"/>
                <w:szCs w:val="22"/>
              </w:rPr>
              <w:t>Przekazanie przedmiotu zamówienia Zamawiającemu</w:t>
            </w:r>
          </w:p>
        </w:tc>
        <w:tc>
          <w:tcPr>
            <w:tcW w:w="1578" w:type="pct"/>
          </w:tcPr>
          <w:p w14:paraId="2246F4DD" w14:textId="77777777" w:rsidR="00680C82" w:rsidRDefault="00680C82" w:rsidP="001C3E2C">
            <w:pPr>
              <w:pStyle w:val="Default"/>
              <w:keepNext/>
              <w:keepLines/>
              <w:spacing w:line="276" w:lineRule="auto"/>
              <w:jc w:val="center"/>
              <w:rPr>
                <w:sz w:val="22"/>
                <w:szCs w:val="22"/>
              </w:rPr>
            </w:pPr>
            <w:r>
              <w:rPr>
                <w:sz w:val="22"/>
                <w:szCs w:val="22"/>
              </w:rPr>
              <w:t>26.11.2018</w:t>
            </w:r>
          </w:p>
        </w:tc>
      </w:tr>
    </w:tbl>
    <w:p w14:paraId="22800B0E" w14:textId="60529E4D" w:rsidR="00680C82" w:rsidRDefault="00680C82" w:rsidP="001C3E2C">
      <w:pPr>
        <w:keepLines/>
      </w:pPr>
    </w:p>
    <w:p w14:paraId="5C8FD4AD" w14:textId="14DECF7C" w:rsidR="000E5894" w:rsidRDefault="000E5894" w:rsidP="001C3E2C">
      <w:pPr>
        <w:keepLines/>
      </w:pPr>
    </w:p>
    <w:p w14:paraId="42CA8B55" w14:textId="77777777" w:rsidR="000E5894" w:rsidRDefault="000E5894" w:rsidP="001C3E2C">
      <w:pPr>
        <w:keepLines/>
      </w:pPr>
    </w:p>
    <w:p w14:paraId="2534CC8A" w14:textId="6F501A10" w:rsidR="00E57863" w:rsidRDefault="002A5D7A" w:rsidP="001C3E2C">
      <w:pPr>
        <w:pStyle w:val="Default"/>
        <w:keepNext/>
        <w:keepLines/>
        <w:spacing w:line="276" w:lineRule="auto"/>
        <w:jc w:val="both"/>
        <w:rPr>
          <w:sz w:val="22"/>
          <w:szCs w:val="22"/>
        </w:rPr>
      </w:pPr>
      <w:r>
        <w:rPr>
          <w:noProof/>
        </w:rPr>
        <w:drawing>
          <wp:inline distT="0" distB="0" distL="0" distR="0" wp14:anchorId="72172FC1" wp14:editId="2C660175">
            <wp:extent cx="5310505" cy="3540125"/>
            <wp:effectExtent l="38100" t="57150" r="99695" b="1174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505" cy="3540125"/>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14:paraId="6F04BE03" w14:textId="23FA7001" w:rsidR="000E5894" w:rsidRDefault="000E5894" w:rsidP="001C3E2C">
      <w:pPr>
        <w:pStyle w:val="Default"/>
        <w:keepNext/>
        <w:keepLines/>
        <w:spacing w:line="276" w:lineRule="auto"/>
        <w:jc w:val="both"/>
        <w:rPr>
          <w:sz w:val="22"/>
          <w:szCs w:val="22"/>
        </w:rPr>
      </w:pPr>
    </w:p>
    <w:p w14:paraId="59A79407" w14:textId="0CE6BD31" w:rsidR="000E5894" w:rsidRDefault="000E5894" w:rsidP="001C3E2C">
      <w:pPr>
        <w:pStyle w:val="Default"/>
        <w:keepNext/>
        <w:keepLines/>
        <w:spacing w:line="276" w:lineRule="auto"/>
        <w:jc w:val="both"/>
        <w:rPr>
          <w:sz w:val="22"/>
          <w:szCs w:val="22"/>
        </w:rPr>
      </w:pPr>
    </w:p>
    <w:p w14:paraId="0AF4C2D1" w14:textId="6AE28060" w:rsidR="000E5894" w:rsidRDefault="000E5894" w:rsidP="001C3E2C">
      <w:pPr>
        <w:pStyle w:val="Default"/>
        <w:keepNext/>
        <w:keepLines/>
        <w:spacing w:line="276" w:lineRule="auto"/>
        <w:jc w:val="both"/>
        <w:rPr>
          <w:sz w:val="22"/>
          <w:szCs w:val="22"/>
        </w:rPr>
      </w:pPr>
    </w:p>
    <w:p w14:paraId="0E63C269" w14:textId="2C10C6FB" w:rsidR="000E5894" w:rsidRDefault="000E5894" w:rsidP="001C3E2C">
      <w:pPr>
        <w:pStyle w:val="Default"/>
        <w:keepNext/>
        <w:keepLines/>
        <w:spacing w:line="276" w:lineRule="auto"/>
        <w:jc w:val="both"/>
        <w:rPr>
          <w:sz w:val="22"/>
          <w:szCs w:val="22"/>
        </w:rPr>
      </w:pPr>
    </w:p>
    <w:p w14:paraId="1AAE53A4" w14:textId="2CCB86DB" w:rsidR="000E5894" w:rsidRDefault="000E5894" w:rsidP="001C3E2C">
      <w:pPr>
        <w:pStyle w:val="Default"/>
        <w:keepNext/>
        <w:keepLines/>
        <w:spacing w:line="276" w:lineRule="auto"/>
        <w:jc w:val="both"/>
        <w:rPr>
          <w:sz w:val="22"/>
          <w:szCs w:val="22"/>
        </w:rPr>
      </w:pPr>
    </w:p>
    <w:p w14:paraId="170155F4" w14:textId="77777777" w:rsidR="000E5894" w:rsidRDefault="000E5894" w:rsidP="001C3E2C">
      <w:pPr>
        <w:pStyle w:val="Default"/>
        <w:keepNext/>
        <w:keepLines/>
        <w:spacing w:line="276" w:lineRule="auto"/>
        <w:jc w:val="both"/>
        <w:rPr>
          <w:sz w:val="22"/>
          <w:szCs w:val="22"/>
        </w:rPr>
      </w:pPr>
    </w:p>
    <w:p w14:paraId="60EA231E" w14:textId="11521C7A" w:rsidR="000E5894" w:rsidRDefault="000E5894" w:rsidP="001C3E2C">
      <w:pPr>
        <w:pStyle w:val="Default"/>
        <w:keepNext/>
        <w:keepLines/>
        <w:spacing w:line="276" w:lineRule="auto"/>
        <w:jc w:val="both"/>
        <w:rPr>
          <w:sz w:val="22"/>
          <w:szCs w:val="22"/>
        </w:rPr>
      </w:pPr>
    </w:p>
    <w:p w14:paraId="5374884C" w14:textId="77777777" w:rsidR="00114AB4" w:rsidRDefault="00114AB4" w:rsidP="000E5894">
      <w:pPr>
        <w:pStyle w:val="Default"/>
        <w:keepNext/>
        <w:keepLines/>
        <w:spacing w:line="276" w:lineRule="auto"/>
        <w:jc w:val="center"/>
        <w:rPr>
          <w:sz w:val="22"/>
          <w:szCs w:val="22"/>
        </w:rPr>
      </w:pPr>
    </w:p>
    <w:p w14:paraId="389DB6FB" w14:textId="77777777" w:rsidR="00114AB4" w:rsidRDefault="00114AB4" w:rsidP="000E5894">
      <w:pPr>
        <w:pStyle w:val="Default"/>
        <w:keepNext/>
        <w:keepLines/>
        <w:spacing w:line="276" w:lineRule="auto"/>
        <w:jc w:val="center"/>
        <w:rPr>
          <w:sz w:val="22"/>
          <w:szCs w:val="22"/>
        </w:rPr>
      </w:pPr>
    </w:p>
    <w:p w14:paraId="1581A031" w14:textId="77777777" w:rsidR="00114AB4" w:rsidRDefault="00114AB4" w:rsidP="000E5894">
      <w:pPr>
        <w:pStyle w:val="Default"/>
        <w:keepNext/>
        <w:keepLines/>
        <w:spacing w:line="276" w:lineRule="auto"/>
        <w:jc w:val="center"/>
        <w:rPr>
          <w:sz w:val="22"/>
          <w:szCs w:val="22"/>
        </w:rPr>
      </w:pPr>
    </w:p>
    <w:p w14:paraId="28EB2595" w14:textId="77777777" w:rsidR="00114AB4" w:rsidRDefault="00114AB4" w:rsidP="000E5894">
      <w:pPr>
        <w:pStyle w:val="Default"/>
        <w:keepNext/>
        <w:keepLines/>
        <w:spacing w:line="276" w:lineRule="auto"/>
        <w:jc w:val="center"/>
        <w:rPr>
          <w:sz w:val="22"/>
          <w:szCs w:val="22"/>
        </w:rPr>
      </w:pPr>
    </w:p>
    <w:p w14:paraId="600D9E4B" w14:textId="77777777" w:rsidR="00114AB4" w:rsidRDefault="00114AB4" w:rsidP="000E5894">
      <w:pPr>
        <w:pStyle w:val="Default"/>
        <w:keepNext/>
        <w:keepLines/>
        <w:spacing w:line="276" w:lineRule="auto"/>
        <w:jc w:val="center"/>
        <w:rPr>
          <w:sz w:val="22"/>
          <w:szCs w:val="22"/>
        </w:rPr>
      </w:pPr>
    </w:p>
    <w:p w14:paraId="161B4159" w14:textId="5FF744A1" w:rsidR="000E5894" w:rsidRDefault="000E5894" w:rsidP="000E5894">
      <w:pPr>
        <w:pStyle w:val="Default"/>
        <w:keepNext/>
        <w:keepLines/>
        <w:spacing w:line="276" w:lineRule="auto"/>
        <w:jc w:val="center"/>
        <w:rPr>
          <w:sz w:val="22"/>
          <w:szCs w:val="22"/>
        </w:rPr>
      </w:pPr>
      <w:r>
        <w:rPr>
          <w:sz w:val="22"/>
          <w:szCs w:val="22"/>
        </w:rPr>
        <w:t>Opole, Kraków, Warszawa – listopad 2018</w:t>
      </w:r>
    </w:p>
    <w:p w14:paraId="7597834D" w14:textId="77777777" w:rsidR="00D35568" w:rsidRDefault="00C8523E" w:rsidP="001C3E2C">
      <w:pPr>
        <w:keepLines/>
        <w:tabs>
          <w:tab w:val="left" w:pos="3225"/>
          <w:tab w:val="left" w:pos="5625"/>
        </w:tabs>
      </w:pPr>
      <w:r>
        <w:br w:type="column"/>
      </w:r>
      <w:r>
        <w:lastRenderedPageBreak/>
        <w:t>SPIS TREŚCI</w:t>
      </w:r>
      <w:r w:rsidR="00DD339F">
        <w:tab/>
      </w:r>
      <w:r w:rsidR="00DD339F">
        <w:tab/>
      </w:r>
    </w:p>
    <w:p w14:paraId="43B31555" w14:textId="5B2CB563" w:rsidR="00057D44" w:rsidRDefault="007352FF">
      <w:pPr>
        <w:pStyle w:val="Spistreci1"/>
        <w:rPr>
          <w:rFonts w:asciiTheme="minorHAnsi" w:eastAsiaTheme="minorEastAsia" w:hAnsiTheme="minorHAnsi"/>
          <w:noProof/>
          <w:sz w:val="22"/>
          <w:lang w:eastAsia="pl-PL"/>
        </w:rPr>
      </w:pPr>
      <w:r>
        <w:fldChar w:fldCharType="begin"/>
      </w:r>
      <w:r w:rsidR="009F3EE1">
        <w:instrText xml:space="preserve"> TOC \h \z \t "Nagłówek 1;2;Nagłówek 2;3;Nagłówek 3;4;Bez odstępów;1" </w:instrText>
      </w:r>
      <w:r>
        <w:fldChar w:fldCharType="separate"/>
      </w:r>
      <w:hyperlink w:anchor="_Toc531011549" w:history="1">
        <w:r w:rsidR="00057D44" w:rsidRPr="00934984">
          <w:rPr>
            <w:rStyle w:val="Hipercze"/>
            <w:noProof/>
          </w:rPr>
          <w:t>Wykaz skrótów</w:t>
        </w:r>
        <w:r w:rsidR="00057D44">
          <w:rPr>
            <w:noProof/>
            <w:webHidden/>
          </w:rPr>
          <w:tab/>
        </w:r>
        <w:r w:rsidR="00057D44">
          <w:rPr>
            <w:noProof/>
            <w:webHidden/>
          </w:rPr>
          <w:fldChar w:fldCharType="begin"/>
        </w:r>
        <w:r w:rsidR="00057D44">
          <w:rPr>
            <w:noProof/>
            <w:webHidden/>
          </w:rPr>
          <w:instrText xml:space="preserve"> PAGEREF _Toc531011549 \h </w:instrText>
        </w:r>
        <w:r w:rsidR="00057D44">
          <w:rPr>
            <w:noProof/>
            <w:webHidden/>
          </w:rPr>
        </w:r>
        <w:r w:rsidR="00057D44">
          <w:rPr>
            <w:noProof/>
            <w:webHidden/>
          </w:rPr>
          <w:fldChar w:fldCharType="separate"/>
        </w:r>
        <w:r w:rsidR="00AA6A3E">
          <w:rPr>
            <w:noProof/>
            <w:webHidden/>
          </w:rPr>
          <w:t>6</w:t>
        </w:r>
        <w:r w:rsidR="00057D44">
          <w:rPr>
            <w:noProof/>
            <w:webHidden/>
          </w:rPr>
          <w:fldChar w:fldCharType="end"/>
        </w:r>
      </w:hyperlink>
    </w:p>
    <w:p w14:paraId="4846419C" w14:textId="23F5EC25" w:rsidR="00057D44" w:rsidRDefault="00B517D1">
      <w:pPr>
        <w:pStyle w:val="Spistreci1"/>
        <w:rPr>
          <w:rFonts w:asciiTheme="minorHAnsi" w:eastAsiaTheme="minorEastAsia" w:hAnsiTheme="minorHAnsi"/>
          <w:noProof/>
          <w:sz w:val="22"/>
          <w:lang w:eastAsia="pl-PL"/>
        </w:rPr>
      </w:pPr>
      <w:hyperlink w:anchor="_Toc531011550" w:history="1">
        <w:r w:rsidR="00057D44" w:rsidRPr="00934984">
          <w:rPr>
            <w:rStyle w:val="Hipercze"/>
            <w:noProof/>
          </w:rPr>
          <w:t>Wykaz pojęć</w:t>
        </w:r>
        <w:r w:rsidR="00057D44">
          <w:rPr>
            <w:noProof/>
            <w:webHidden/>
          </w:rPr>
          <w:tab/>
        </w:r>
        <w:r w:rsidR="00057D44">
          <w:rPr>
            <w:noProof/>
            <w:webHidden/>
          </w:rPr>
          <w:fldChar w:fldCharType="begin"/>
        </w:r>
        <w:r w:rsidR="00057D44">
          <w:rPr>
            <w:noProof/>
            <w:webHidden/>
          </w:rPr>
          <w:instrText xml:space="preserve"> PAGEREF _Toc531011550 \h </w:instrText>
        </w:r>
        <w:r w:rsidR="00057D44">
          <w:rPr>
            <w:noProof/>
            <w:webHidden/>
          </w:rPr>
        </w:r>
        <w:r w:rsidR="00057D44">
          <w:rPr>
            <w:noProof/>
            <w:webHidden/>
          </w:rPr>
          <w:fldChar w:fldCharType="separate"/>
        </w:r>
        <w:r w:rsidR="00AA6A3E">
          <w:rPr>
            <w:noProof/>
            <w:webHidden/>
          </w:rPr>
          <w:t>7</w:t>
        </w:r>
        <w:r w:rsidR="00057D44">
          <w:rPr>
            <w:noProof/>
            <w:webHidden/>
          </w:rPr>
          <w:fldChar w:fldCharType="end"/>
        </w:r>
      </w:hyperlink>
    </w:p>
    <w:p w14:paraId="4A4FCE72" w14:textId="585B7D36" w:rsidR="00057D44" w:rsidRDefault="00B517D1">
      <w:pPr>
        <w:pStyle w:val="Spistreci1"/>
        <w:rPr>
          <w:rFonts w:asciiTheme="minorHAnsi" w:eastAsiaTheme="minorEastAsia" w:hAnsiTheme="minorHAnsi"/>
          <w:noProof/>
          <w:sz w:val="22"/>
          <w:lang w:eastAsia="pl-PL"/>
        </w:rPr>
      </w:pPr>
      <w:hyperlink w:anchor="_Toc531011551" w:history="1">
        <w:r w:rsidR="00057D44" w:rsidRPr="00934984">
          <w:rPr>
            <w:rStyle w:val="Hipercze"/>
            <w:noProof/>
          </w:rPr>
          <w:t>Cel, zakres i odbiorcy wytycznych</w:t>
        </w:r>
        <w:r w:rsidR="00057D44">
          <w:rPr>
            <w:noProof/>
            <w:webHidden/>
          </w:rPr>
          <w:tab/>
        </w:r>
        <w:r w:rsidR="00057D44">
          <w:rPr>
            <w:noProof/>
            <w:webHidden/>
          </w:rPr>
          <w:fldChar w:fldCharType="begin"/>
        </w:r>
        <w:r w:rsidR="00057D44">
          <w:rPr>
            <w:noProof/>
            <w:webHidden/>
          </w:rPr>
          <w:instrText xml:space="preserve"> PAGEREF _Toc531011551 \h </w:instrText>
        </w:r>
        <w:r w:rsidR="00057D44">
          <w:rPr>
            <w:noProof/>
            <w:webHidden/>
          </w:rPr>
        </w:r>
        <w:r w:rsidR="00057D44">
          <w:rPr>
            <w:noProof/>
            <w:webHidden/>
          </w:rPr>
          <w:fldChar w:fldCharType="separate"/>
        </w:r>
        <w:r w:rsidR="00AA6A3E">
          <w:rPr>
            <w:noProof/>
            <w:webHidden/>
          </w:rPr>
          <w:t>8</w:t>
        </w:r>
        <w:r w:rsidR="00057D44">
          <w:rPr>
            <w:noProof/>
            <w:webHidden/>
          </w:rPr>
          <w:fldChar w:fldCharType="end"/>
        </w:r>
      </w:hyperlink>
    </w:p>
    <w:p w14:paraId="72AFBDE8" w14:textId="5DD133FB" w:rsidR="00057D44" w:rsidRDefault="00B517D1" w:rsidP="00F54DF6">
      <w:pPr>
        <w:pStyle w:val="Spistreci2"/>
        <w:rPr>
          <w:rFonts w:asciiTheme="minorHAnsi" w:eastAsiaTheme="minorEastAsia" w:hAnsiTheme="minorHAnsi"/>
          <w:noProof/>
          <w:sz w:val="22"/>
          <w:lang w:eastAsia="pl-PL"/>
        </w:rPr>
      </w:pPr>
      <w:hyperlink w:anchor="_Toc531011552" w:history="1">
        <w:r w:rsidR="00057D44" w:rsidRPr="00934984">
          <w:rPr>
            <w:rStyle w:val="Hipercze"/>
            <w:noProof/>
          </w:rPr>
          <w:t>1.</w:t>
        </w:r>
        <w:r w:rsidR="00057D44">
          <w:rPr>
            <w:rFonts w:asciiTheme="minorHAnsi" w:eastAsiaTheme="minorEastAsia" w:hAnsiTheme="minorHAnsi"/>
            <w:noProof/>
            <w:sz w:val="22"/>
            <w:lang w:eastAsia="pl-PL"/>
          </w:rPr>
          <w:tab/>
        </w:r>
        <w:r w:rsidR="00057D44" w:rsidRPr="00934984">
          <w:rPr>
            <w:rStyle w:val="Hipercze"/>
            <w:noProof/>
          </w:rPr>
          <w:t>Przegląd prawa UE oraz krajowego w zakresie wymagań dot. prowadzenia badań morfologicznych odpadów komunalnych</w:t>
        </w:r>
        <w:r w:rsidR="00057D44">
          <w:rPr>
            <w:noProof/>
            <w:webHidden/>
          </w:rPr>
          <w:tab/>
        </w:r>
        <w:r w:rsidR="00057D44">
          <w:rPr>
            <w:noProof/>
            <w:webHidden/>
          </w:rPr>
          <w:fldChar w:fldCharType="begin"/>
        </w:r>
        <w:r w:rsidR="00057D44">
          <w:rPr>
            <w:noProof/>
            <w:webHidden/>
          </w:rPr>
          <w:instrText xml:space="preserve"> PAGEREF _Toc531011552 \h </w:instrText>
        </w:r>
        <w:r w:rsidR="00057D44">
          <w:rPr>
            <w:noProof/>
            <w:webHidden/>
          </w:rPr>
        </w:r>
        <w:r w:rsidR="00057D44">
          <w:rPr>
            <w:noProof/>
            <w:webHidden/>
          </w:rPr>
          <w:fldChar w:fldCharType="separate"/>
        </w:r>
        <w:r w:rsidR="00AA6A3E">
          <w:rPr>
            <w:noProof/>
            <w:webHidden/>
          </w:rPr>
          <w:t>9</w:t>
        </w:r>
        <w:r w:rsidR="00057D44">
          <w:rPr>
            <w:noProof/>
            <w:webHidden/>
          </w:rPr>
          <w:fldChar w:fldCharType="end"/>
        </w:r>
      </w:hyperlink>
    </w:p>
    <w:p w14:paraId="5B156CF5" w14:textId="69FBB019" w:rsidR="00057D44" w:rsidRDefault="00B517D1" w:rsidP="00F54DF6">
      <w:pPr>
        <w:pStyle w:val="Spistreci2"/>
        <w:rPr>
          <w:rFonts w:asciiTheme="minorHAnsi" w:eastAsiaTheme="minorEastAsia" w:hAnsiTheme="minorHAnsi"/>
          <w:noProof/>
          <w:sz w:val="22"/>
          <w:lang w:eastAsia="pl-PL"/>
        </w:rPr>
      </w:pPr>
      <w:hyperlink w:anchor="_Toc531011553" w:history="1">
        <w:r w:rsidR="00057D44" w:rsidRPr="00934984">
          <w:rPr>
            <w:rStyle w:val="Hipercze"/>
            <w:noProof/>
          </w:rPr>
          <w:t>2.</w:t>
        </w:r>
        <w:r w:rsidR="00057D44">
          <w:rPr>
            <w:rFonts w:asciiTheme="minorHAnsi" w:eastAsiaTheme="minorEastAsia" w:hAnsiTheme="minorHAnsi"/>
            <w:noProof/>
            <w:sz w:val="22"/>
            <w:lang w:eastAsia="pl-PL"/>
          </w:rPr>
          <w:tab/>
        </w:r>
        <w:r w:rsidR="00057D44" w:rsidRPr="00934984">
          <w:rPr>
            <w:rStyle w:val="Hipercze"/>
            <w:noProof/>
          </w:rPr>
          <w:t>Zestawienie i opis metod badań morfologicznych wykonywanych w Polsce i UE</w:t>
        </w:r>
        <w:r w:rsidR="00057D44">
          <w:rPr>
            <w:noProof/>
            <w:webHidden/>
          </w:rPr>
          <w:tab/>
        </w:r>
        <w:r w:rsidR="00057D44">
          <w:rPr>
            <w:noProof/>
            <w:webHidden/>
          </w:rPr>
          <w:tab/>
        </w:r>
        <w:r w:rsidR="00057D44">
          <w:rPr>
            <w:noProof/>
            <w:webHidden/>
          </w:rPr>
          <w:fldChar w:fldCharType="begin"/>
        </w:r>
        <w:r w:rsidR="00057D44">
          <w:rPr>
            <w:noProof/>
            <w:webHidden/>
          </w:rPr>
          <w:instrText xml:space="preserve"> PAGEREF _Toc531011553 \h </w:instrText>
        </w:r>
        <w:r w:rsidR="00057D44">
          <w:rPr>
            <w:noProof/>
            <w:webHidden/>
          </w:rPr>
        </w:r>
        <w:r w:rsidR="00057D44">
          <w:rPr>
            <w:noProof/>
            <w:webHidden/>
          </w:rPr>
          <w:fldChar w:fldCharType="separate"/>
        </w:r>
        <w:r w:rsidR="00AA6A3E">
          <w:rPr>
            <w:noProof/>
            <w:webHidden/>
          </w:rPr>
          <w:t>35</w:t>
        </w:r>
        <w:r w:rsidR="00057D44">
          <w:rPr>
            <w:noProof/>
            <w:webHidden/>
          </w:rPr>
          <w:fldChar w:fldCharType="end"/>
        </w:r>
      </w:hyperlink>
    </w:p>
    <w:p w14:paraId="6001E09F" w14:textId="07A28626" w:rsidR="00057D44" w:rsidRDefault="00B517D1" w:rsidP="00F54DF6">
      <w:pPr>
        <w:pStyle w:val="Spistreci2"/>
        <w:rPr>
          <w:rFonts w:asciiTheme="minorHAnsi" w:eastAsiaTheme="minorEastAsia" w:hAnsiTheme="minorHAnsi"/>
          <w:noProof/>
          <w:sz w:val="22"/>
          <w:lang w:eastAsia="pl-PL"/>
        </w:rPr>
      </w:pPr>
      <w:hyperlink w:anchor="_Toc531011554" w:history="1">
        <w:r w:rsidR="00057D44" w:rsidRPr="00934984">
          <w:rPr>
            <w:rStyle w:val="Hipercze"/>
            <w:noProof/>
          </w:rPr>
          <w:t>3.</w:t>
        </w:r>
        <w:r w:rsidR="00057D44">
          <w:rPr>
            <w:rFonts w:asciiTheme="minorHAnsi" w:eastAsiaTheme="minorEastAsia" w:hAnsiTheme="minorHAnsi"/>
            <w:noProof/>
            <w:sz w:val="22"/>
            <w:lang w:eastAsia="pl-PL"/>
          </w:rPr>
          <w:tab/>
        </w:r>
        <w:r w:rsidR="00057D44" w:rsidRPr="00934984">
          <w:rPr>
            <w:rStyle w:val="Hipercze"/>
            <w:noProof/>
          </w:rPr>
          <w:t>Rekomendowane metody badania morfologii odpadów komunalnych</w:t>
        </w:r>
        <w:r w:rsidR="00057D44">
          <w:rPr>
            <w:noProof/>
            <w:webHidden/>
          </w:rPr>
          <w:tab/>
        </w:r>
        <w:r w:rsidR="00057D44">
          <w:rPr>
            <w:noProof/>
            <w:webHidden/>
          </w:rPr>
          <w:fldChar w:fldCharType="begin"/>
        </w:r>
        <w:r w:rsidR="00057D44">
          <w:rPr>
            <w:noProof/>
            <w:webHidden/>
          </w:rPr>
          <w:instrText xml:space="preserve"> PAGEREF _Toc531011554 \h </w:instrText>
        </w:r>
        <w:r w:rsidR="00057D44">
          <w:rPr>
            <w:noProof/>
            <w:webHidden/>
          </w:rPr>
        </w:r>
        <w:r w:rsidR="00057D44">
          <w:rPr>
            <w:noProof/>
            <w:webHidden/>
          </w:rPr>
          <w:fldChar w:fldCharType="separate"/>
        </w:r>
        <w:r w:rsidR="00AA6A3E">
          <w:rPr>
            <w:noProof/>
            <w:webHidden/>
          </w:rPr>
          <w:t>80</w:t>
        </w:r>
        <w:r w:rsidR="00057D44">
          <w:rPr>
            <w:noProof/>
            <w:webHidden/>
          </w:rPr>
          <w:fldChar w:fldCharType="end"/>
        </w:r>
      </w:hyperlink>
    </w:p>
    <w:p w14:paraId="43132A00" w14:textId="53B2F746" w:rsidR="00057D44" w:rsidRDefault="00B517D1">
      <w:pPr>
        <w:pStyle w:val="Spistreci3"/>
        <w:rPr>
          <w:rFonts w:asciiTheme="minorHAnsi" w:eastAsiaTheme="minorEastAsia" w:hAnsiTheme="minorHAnsi"/>
          <w:noProof/>
          <w:sz w:val="22"/>
          <w:lang w:eastAsia="pl-PL"/>
        </w:rPr>
      </w:pPr>
      <w:hyperlink w:anchor="_Toc531011555" w:history="1">
        <w:r w:rsidR="00057D44" w:rsidRPr="00934984">
          <w:rPr>
            <w:rStyle w:val="Hipercze"/>
            <w:noProof/>
          </w:rPr>
          <w:t>3.1.</w:t>
        </w:r>
        <w:r w:rsidR="00057D44">
          <w:rPr>
            <w:rFonts w:asciiTheme="minorHAnsi" w:eastAsiaTheme="minorEastAsia" w:hAnsiTheme="minorHAnsi"/>
            <w:noProof/>
            <w:sz w:val="22"/>
            <w:lang w:eastAsia="pl-PL"/>
          </w:rPr>
          <w:tab/>
        </w:r>
        <w:r w:rsidR="00057D44" w:rsidRPr="00934984">
          <w:rPr>
            <w:rStyle w:val="Hipercze"/>
            <w:noProof/>
          </w:rPr>
          <w:t>Cele badań morfologicznych i możliwości zastosowania wyników</w:t>
        </w:r>
        <w:r w:rsidR="00057D44">
          <w:rPr>
            <w:noProof/>
            <w:webHidden/>
          </w:rPr>
          <w:tab/>
        </w:r>
        <w:r w:rsidR="00057D44">
          <w:rPr>
            <w:noProof/>
            <w:webHidden/>
          </w:rPr>
          <w:fldChar w:fldCharType="begin"/>
        </w:r>
        <w:r w:rsidR="00057D44">
          <w:rPr>
            <w:noProof/>
            <w:webHidden/>
          </w:rPr>
          <w:instrText xml:space="preserve"> PAGEREF _Toc531011555 \h </w:instrText>
        </w:r>
        <w:r w:rsidR="00057D44">
          <w:rPr>
            <w:noProof/>
            <w:webHidden/>
          </w:rPr>
        </w:r>
        <w:r w:rsidR="00057D44">
          <w:rPr>
            <w:noProof/>
            <w:webHidden/>
          </w:rPr>
          <w:fldChar w:fldCharType="separate"/>
        </w:r>
        <w:r w:rsidR="00AA6A3E">
          <w:rPr>
            <w:noProof/>
            <w:webHidden/>
          </w:rPr>
          <w:t>80</w:t>
        </w:r>
        <w:r w:rsidR="00057D44">
          <w:rPr>
            <w:noProof/>
            <w:webHidden/>
          </w:rPr>
          <w:fldChar w:fldCharType="end"/>
        </w:r>
      </w:hyperlink>
    </w:p>
    <w:p w14:paraId="513F0D9A" w14:textId="7012C384"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56" w:history="1">
        <w:r w:rsidR="00057D44" w:rsidRPr="00934984">
          <w:rPr>
            <w:rStyle w:val="Hipercze"/>
            <w:noProof/>
          </w:rPr>
          <w:t>3.1.1.</w:t>
        </w:r>
        <w:r w:rsidR="00057D44">
          <w:rPr>
            <w:rFonts w:asciiTheme="minorHAnsi" w:eastAsiaTheme="minorEastAsia" w:hAnsiTheme="minorHAnsi"/>
            <w:noProof/>
            <w:sz w:val="22"/>
            <w:lang w:eastAsia="pl-PL"/>
          </w:rPr>
          <w:tab/>
        </w:r>
        <w:r w:rsidR="00057D44" w:rsidRPr="00934984">
          <w:rPr>
            <w:rStyle w:val="Hipercze"/>
            <w:noProof/>
          </w:rPr>
          <w:t>Zbadanie efektywności systemu selektywnego zbierania odpadów</w:t>
        </w:r>
        <w:r w:rsidR="00057D44">
          <w:rPr>
            <w:noProof/>
            <w:webHidden/>
          </w:rPr>
          <w:tab/>
        </w:r>
        <w:r w:rsidR="00057D44">
          <w:rPr>
            <w:noProof/>
            <w:webHidden/>
          </w:rPr>
          <w:fldChar w:fldCharType="begin"/>
        </w:r>
        <w:r w:rsidR="00057D44">
          <w:rPr>
            <w:noProof/>
            <w:webHidden/>
          </w:rPr>
          <w:instrText xml:space="preserve"> PAGEREF _Toc531011556 \h </w:instrText>
        </w:r>
        <w:r w:rsidR="00057D44">
          <w:rPr>
            <w:noProof/>
            <w:webHidden/>
          </w:rPr>
        </w:r>
        <w:r w:rsidR="00057D44">
          <w:rPr>
            <w:noProof/>
            <w:webHidden/>
          </w:rPr>
          <w:fldChar w:fldCharType="separate"/>
        </w:r>
        <w:r w:rsidR="00AA6A3E">
          <w:rPr>
            <w:noProof/>
            <w:webHidden/>
          </w:rPr>
          <w:t>82</w:t>
        </w:r>
        <w:r w:rsidR="00057D44">
          <w:rPr>
            <w:noProof/>
            <w:webHidden/>
          </w:rPr>
          <w:fldChar w:fldCharType="end"/>
        </w:r>
      </w:hyperlink>
    </w:p>
    <w:p w14:paraId="7AF9B159" w14:textId="4D582387"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57" w:history="1">
        <w:r w:rsidR="00057D44" w:rsidRPr="00934984">
          <w:rPr>
            <w:rStyle w:val="Hipercze"/>
            <w:noProof/>
          </w:rPr>
          <w:t>3.1.2.</w:t>
        </w:r>
        <w:r w:rsidR="00057D44">
          <w:rPr>
            <w:rFonts w:asciiTheme="minorHAnsi" w:eastAsiaTheme="minorEastAsia" w:hAnsiTheme="minorHAnsi"/>
            <w:noProof/>
            <w:sz w:val="22"/>
            <w:lang w:eastAsia="pl-PL"/>
          </w:rPr>
          <w:tab/>
        </w:r>
        <w:r w:rsidR="00057D44" w:rsidRPr="00934984">
          <w:rPr>
            <w:rStyle w:val="Hipercze"/>
            <w:noProof/>
          </w:rPr>
          <w:t>Wyznaczenie wskaźnika U</w:t>
        </w:r>
        <w:r w:rsidR="00057D44" w:rsidRPr="00934984">
          <w:rPr>
            <w:rStyle w:val="Hipercze"/>
            <w:noProof/>
            <w:vertAlign w:val="subscript"/>
          </w:rPr>
          <w:t>Mpmts</w:t>
        </w:r>
        <w:r w:rsidR="00057D44">
          <w:rPr>
            <w:noProof/>
            <w:webHidden/>
          </w:rPr>
          <w:tab/>
        </w:r>
        <w:r w:rsidR="00057D44">
          <w:rPr>
            <w:noProof/>
            <w:webHidden/>
          </w:rPr>
          <w:fldChar w:fldCharType="begin"/>
        </w:r>
        <w:r w:rsidR="00057D44">
          <w:rPr>
            <w:noProof/>
            <w:webHidden/>
          </w:rPr>
          <w:instrText xml:space="preserve"> PAGEREF _Toc531011557 \h </w:instrText>
        </w:r>
        <w:r w:rsidR="00057D44">
          <w:rPr>
            <w:noProof/>
            <w:webHidden/>
          </w:rPr>
        </w:r>
        <w:r w:rsidR="00057D44">
          <w:rPr>
            <w:noProof/>
            <w:webHidden/>
          </w:rPr>
          <w:fldChar w:fldCharType="separate"/>
        </w:r>
        <w:r w:rsidR="00AA6A3E">
          <w:rPr>
            <w:noProof/>
            <w:webHidden/>
          </w:rPr>
          <w:t>82</w:t>
        </w:r>
        <w:r w:rsidR="00057D44">
          <w:rPr>
            <w:noProof/>
            <w:webHidden/>
          </w:rPr>
          <w:fldChar w:fldCharType="end"/>
        </w:r>
      </w:hyperlink>
    </w:p>
    <w:p w14:paraId="58158C75" w14:textId="11FD19BA"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58" w:history="1">
        <w:r w:rsidR="00057D44" w:rsidRPr="00934984">
          <w:rPr>
            <w:rStyle w:val="Hipercze"/>
            <w:noProof/>
          </w:rPr>
          <w:t>3.1.3.</w:t>
        </w:r>
        <w:r w:rsidR="00057D44">
          <w:rPr>
            <w:rFonts w:asciiTheme="minorHAnsi" w:eastAsiaTheme="minorEastAsia" w:hAnsiTheme="minorHAnsi"/>
            <w:noProof/>
            <w:sz w:val="22"/>
            <w:lang w:eastAsia="pl-PL"/>
          </w:rPr>
          <w:tab/>
        </w:r>
        <w:r w:rsidR="00057D44" w:rsidRPr="00934984">
          <w:rPr>
            <w:rStyle w:val="Hipercze"/>
            <w:noProof/>
          </w:rPr>
          <w:t>Planowanie budowy lub modernizacji instalacji do zagospodarowania odpadów</w:t>
        </w:r>
        <w:r w:rsidR="00057D44">
          <w:rPr>
            <w:noProof/>
            <w:webHidden/>
          </w:rPr>
          <w:tab/>
        </w:r>
        <w:r w:rsidR="00057D44">
          <w:rPr>
            <w:noProof/>
            <w:webHidden/>
          </w:rPr>
          <w:fldChar w:fldCharType="begin"/>
        </w:r>
        <w:r w:rsidR="00057D44">
          <w:rPr>
            <w:noProof/>
            <w:webHidden/>
          </w:rPr>
          <w:instrText xml:space="preserve"> PAGEREF _Toc531011558 \h </w:instrText>
        </w:r>
        <w:r w:rsidR="00057D44">
          <w:rPr>
            <w:noProof/>
            <w:webHidden/>
          </w:rPr>
        </w:r>
        <w:r w:rsidR="00057D44">
          <w:rPr>
            <w:noProof/>
            <w:webHidden/>
          </w:rPr>
          <w:fldChar w:fldCharType="separate"/>
        </w:r>
        <w:r w:rsidR="00AA6A3E">
          <w:rPr>
            <w:noProof/>
            <w:webHidden/>
          </w:rPr>
          <w:t>83</w:t>
        </w:r>
        <w:r w:rsidR="00057D44">
          <w:rPr>
            <w:noProof/>
            <w:webHidden/>
          </w:rPr>
          <w:fldChar w:fldCharType="end"/>
        </w:r>
      </w:hyperlink>
    </w:p>
    <w:p w14:paraId="4DBA3859" w14:textId="7925FFBC" w:rsidR="00057D44" w:rsidRDefault="00B517D1">
      <w:pPr>
        <w:pStyle w:val="Spistreci3"/>
        <w:rPr>
          <w:rFonts w:asciiTheme="minorHAnsi" w:eastAsiaTheme="minorEastAsia" w:hAnsiTheme="minorHAnsi"/>
          <w:noProof/>
          <w:sz w:val="22"/>
          <w:lang w:eastAsia="pl-PL"/>
        </w:rPr>
      </w:pPr>
      <w:hyperlink w:anchor="_Toc531011559" w:history="1">
        <w:r w:rsidR="00057D44" w:rsidRPr="00934984">
          <w:rPr>
            <w:rStyle w:val="Hipercze"/>
            <w:noProof/>
          </w:rPr>
          <w:t>3.2.</w:t>
        </w:r>
        <w:r w:rsidR="00057D44">
          <w:rPr>
            <w:rFonts w:asciiTheme="minorHAnsi" w:eastAsiaTheme="minorEastAsia" w:hAnsiTheme="minorHAnsi"/>
            <w:noProof/>
            <w:sz w:val="22"/>
            <w:lang w:eastAsia="pl-PL"/>
          </w:rPr>
          <w:tab/>
        </w:r>
        <w:r w:rsidR="00057D44" w:rsidRPr="00934984">
          <w:rPr>
            <w:rStyle w:val="Hipercze"/>
            <w:noProof/>
          </w:rPr>
          <w:t>Metody badań morfologicznych</w:t>
        </w:r>
        <w:r w:rsidR="00057D44">
          <w:rPr>
            <w:noProof/>
            <w:webHidden/>
          </w:rPr>
          <w:tab/>
        </w:r>
        <w:r w:rsidR="00057D44">
          <w:rPr>
            <w:noProof/>
            <w:webHidden/>
          </w:rPr>
          <w:fldChar w:fldCharType="begin"/>
        </w:r>
        <w:r w:rsidR="00057D44">
          <w:rPr>
            <w:noProof/>
            <w:webHidden/>
          </w:rPr>
          <w:instrText xml:space="preserve"> PAGEREF _Toc531011559 \h </w:instrText>
        </w:r>
        <w:r w:rsidR="00057D44">
          <w:rPr>
            <w:noProof/>
            <w:webHidden/>
          </w:rPr>
        </w:r>
        <w:r w:rsidR="00057D44">
          <w:rPr>
            <w:noProof/>
            <w:webHidden/>
          </w:rPr>
          <w:fldChar w:fldCharType="separate"/>
        </w:r>
        <w:r w:rsidR="00AA6A3E">
          <w:rPr>
            <w:noProof/>
            <w:webHidden/>
          </w:rPr>
          <w:t>83</w:t>
        </w:r>
        <w:r w:rsidR="00057D44">
          <w:rPr>
            <w:noProof/>
            <w:webHidden/>
          </w:rPr>
          <w:fldChar w:fldCharType="end"/>
        </w:r>
      </w:hyperlink>
    </w:p>
    <w:p w14:paraId="7C1091FC" w14:textId="60CE4820"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60" w:history="1">
        <w:r w:rsidR="00057D44" w:rsidRPr="00934984">
          <w:rPr>
            <w:rStyle w:val="Hipercze"/>
            <w:noProof/>
          </w:rPr>
          <w:t>3.2.1.</w:t>
        </w:r>
        <w:r w:rsidR="00057D44">
          <w:rPr>
            <w:rFonts w:asciiTheme="minorHAnsi" w:eastAsiaTheme="minorEastAsia" w:hAnsiTheme="minorHAnsi"/>
            <w:noProof/>
            <w:sz w:val="22"/>
            <w:lang w:eastAsia="pl-PL"/>
          </w:rPr>
          <w:tab/>
        </w:r>
        <w:r w:rsidR="00057D44" w:rsidRPr="00934984">
          <w:rPr>
            <w:rStyle w:val="Hipercze"/>
            <w:noProof/>
          </w:rPr>
          <w:t>wersja I, badanie podstawowe</w:t>
        </w:r>
        <w:r w:rsidR="00057D44">
          <w:rPr>
            <w:noProof/>
            <w:webHidden/>
          </w:rPr>
          <w:tab/>
        </w:r>
        <w:r w:rsidR="00057D44">
          <w:rPr>
            <w:noProof/>
            <w:webHidden/>
          </w:rPr>
          <w:fldChar w:fldCharType="begin"/>
        </w:r>
        <w:r w:rsidR="00057D44">
          <w:rPr>
            <w:noProof/>
            <w:webHidden/>
          </w:rPr>
          <w:instrText xml:space="preserve"> PAGEREF _Toc531011560 \h </w:instrText>
        </w:r>
        <w:r w:rsidR="00057D44">
          <w:rPr>
            <w:noProof/>
            <w:webHidden/>
          </w:rPr>
        </w:r>
        <w:r w:rsidR="00057D44">
          <w:rPr>
            <w:noProof/>
            <w:webHidden/>
          </w:rPr>
          <w:fldChar w:fldCharType="separate"/>
        </w:r>
        <w:r w:rsidR="00AA6A3E">
          <w:rPr>
            <w:noProof/>
            <w:webHidden/>
          </w:rPr>
          <w:t>83</w:t>
        </w:r>
        <w:r w:rsidR="00057D44">
          <w:rPr>
            <w:noProof/>
            <w:webHidden/>
          </w:rPr>
          <w:fldChar w:fldCharType="end"/>
        </w:r>
      </w:hyperlink>
    </w:p>
    <w:p w14:paraId="22BD60B7" w14:textId="69046D32"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61" w:history="1">
        <w:r w:rsidR="00057D44" w:rsidRPr="00934984">
          <w:rPr>
            <w:rStyle w:val="Hipercze"/>
            <w:noProof/>
          </w:rPr>
          <w:t>3.2.2.</w:t>
        </w:r>
        <w:r w:rsidR="00057D44">
          <w:rPr>
            <w:rFonts w:asciiTheme="minorHAnsi" w:eastAsiaTheme="minorEastAsia" w:hAnsiTheme="minorHAnsi"/>
            <w:noProof/>
            <w:sz w:val="22"/>
            <w:lang w:eastAsia="pl-PL"/>
          </w:rPr>
          <w:tab/>
        </w:r>
        <w:r w:rsidR="00057D44" w:rsidRPr="00934984">
          <w:rPr>
            <w:rStyle w:val="Hipercze"/>
            <w:noProof/>
          </w:rPr>
          <w:t>wersja II, badanie rozszerzone</w:t>
        </w:r>
        <w:r w:rsidR="00057D44">
          <w:rPr>
            <w:noProof/>
            <w:webHidden/>
          </w:rPr>
          <w:tab/>
        </w:r>
        <w:r w:rsidR="00057D44">
          <w:rPr>
            <w:noProof/>
            <w:webHidden/>
          </w:rPr>
          <w:fldChar w:fldCharType="begin"/>
        </w:r>
        <w:r w:rsidR="00057D44">
          <w:rPr>
            <w:noProof/>
            <w:webHidden/>
          </w:rPr>
          <w:instrText xml:space="preserve"> PAGEREF _Toc531011561 \h </w:instrText>
        </w:r>
        <w:r w:rsidR="00057D44">
          <w:rPr>
            <w:noProof/>
            <w:webHidden/>
          </w:rPr>
        </w:r>
        <w:r w:rsidR="00057D44">
          <w:rPr>
            <w:noProof/>
            <w:webHidden/>
          </w:rPr>
          <w:fldChar w:fldCharType="separate"/>
        </w:r>
        <w:r w:rsidR="00AA6A3E">
          <w:rPr>
            <w:noProof/>
            <w:webHidden/>
          </w:rPr>
          <w:t>89</w:t>
        </w:r>
        <w:r w:rsidR="00057D44">
          <w:rPr>
            <w:noProof/>
            <w:webHidden/>
          </w:rPr>
          <w:fldChar w:fldCharType="end"/>
        </w:r>
      </w:hyperlink>
    </w:p>
    <w:p w14:paraId="5634232C" w14:textId="5DC9E62E"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62" w:history="1">
        <w:r w:rsidR="00057D44" w:rsidRPr="00934984">
          <w:rPr>
            <w:rStyle w:val="Hipercze"/>
            <w:noProof/>
          </w:rPr>
          <w:t>3.2.3.</w:t>
        </w:r>
        <w:r w:rsidR="00057D44">
          <w:rPr>
            <w:rFonts w:asciiTheme="minorHAnsi" w:eastAsiaTheme="minorEastAsia" w:hAnsiTheme="minorHAnsi"/>
            <w:noProof/>
            <w:sz w:val="22"/>
            <w:lang w:eastAsia="pl-PL"/>
          </w:rPr>
          <w:tab/>
        </w:r>
        <w:r w:rsidR="00057D44" w:rsidRPr="00934984">
          <w:rPr>
            <w:rStyle w:val="Hipercze"/>
            <w:noProof/>
          </w:rPr>
          <w:t>wersja III, badanie całkowitego strumienia odpadów</w:t>
        </w:r>
        <w:r w:rsidR="00057D44">
          <w:rPr>
            <w:noProof/>
            <w:webHidden/>
          </w:rPr>
          <w:tab/>
        </w:r>
        <w:r w:rsidR="00057D44">
          <w:rPr>
            <w:noProof/>
            <w:webHidden/>
          </w:rPr>
          <w:fldChar w:fldCharType="begin"/>
        </w:r>
        <w:r w:rsidR="00057D44">
          <w:rPr>
            <w:noProof/>
            <w:webHidden/>
          </w:rPr>
          <w:instrText xml:space="preserve"> PAGEREF _Toc531011562 \h </w:instrText>
        </w:r>
        <w:r w:rsidR="00057D44">
          <w:rPr>
            <w:noProof/>
            <w:webHidden/>
          </w:rPr>
        </w:r>
        <w:r w:rsidR="00057D44">
          <w:rPr>
            <w:noProof/>
            <w:webHidden/>
          </w:rPr>
          <w:fldChar w:fldCharType="separate"/>
        </w:r>
        <w:r w:rsidR="00AA6A3E">
          <w:rPr>
            <w:noProof/>
            <w:webHidden/>
          </w:rPr>
          <w:t>92</w:t>
        </w:r>
        <w:r w:rsidR="00057D44">
          <w:rPr>
            <w:noProof/>
            <w:webHidden/>
          </w:rPr>
          <w:fldChar w:fldCharType="end"/>
        </w:r>
      </w:hyperlink>
    </w:p>
    <w:p w14:paraId="29362EE5" w14:textId="0503B1D8"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63" w:history="1">
        <w:r w:rsidR="00057D44" w:rsidRPr="00934984">
          <w:rPr>
            <w:rStyle w:val="Hipercze"/>
            <w:noProof/>
          </w:rPr>
          <w:t>3.2.4.</w:t>
        </w:r>
        <w:r w:rsidR="00057D44">
          <w:rPr>
            <w:rFonts w:asciiTheme="minorHAnsi" w:eastAsiaTheme="minorEastAsia" w:hAnsiTheme="minorHAnsi"/>
            <w:noProof/>
            <w:sz w:val="22"/>
            <w:lang w:eastAsia="pl-PL"/>
          </w:rPr>
          <w:tab/>
        </w:r>
        <w:r w:rsidR="00057D44" w:rsidRPr="00934984">
          <w:rPr>
            <w:rStyle w:val="Hipercze"/>
            <w:noProof/>
          </w:rPr>
          <w:t>wersja IV, badanie w warunkach technologicznych</w:t>
        </w:r>
        <w:r w:rsidR="00057D44">
          <w:rPr>
            <w:noProof/>
            <w:webHidden/>
          </w:rPr>
          <w:tab/>
        </w:r>
        <w:r w:rsidR="00057D44">
          <w:rPr>
            <w:noProof/>
            <w:webHidden/>
          </w:rPr>
          <w:fldChar w:fldCharType="begin"/>
        </w:r>
        <w:r w:rsidR="00057D44">
          <w:rPr>
            <w:noProof/>
            <w:webHidden/>
          </w:rPr>
          <w:instrText xml:space="preserve"> PAGEREF _Toc531011563 \h </w:instrText>
        </w:r>
        <w:r w:rsidR="00057D44">
          <w:rPr>
            <w:noProof/>
            <w:webHidden/>
          </w:rPr>
        </w:r>
        <w:r w:rsidR="00057D44">
          <w:rPr>
            <w:noProof/>
            <w:webHidden/>
          </w:rPr>
          <w:fldChar w:fldCharType="separate"/>
        </w:r>
        <w:r w:rsidR="00AA6A3E">
          <w:rPr>
            <w:noProof/>
            <w:webHidden/>
          </w:rPr>
          <w:t>97</w:t>
        </w:r>
        <w:r w:rsidR="00057D44">
          <w:rPr>
            <w:noProof/>
            <w:webHidden/>
          </w:rPr>
          <w:fldChar w:fldCharType="end"/>
        </w:r>
      </w:hyperlink>
    </w:p>
    <w:p w14:paraId="1EB1CDDA" w14:textId="7A24E2B3" w:rsidR="00057D44" w:rsidRDefault="00B517D1">
      <w:pPr>
        <w:pStyle w:val="Spistreci3"/>
        <w:rPr>
          <w:rFonts w:asciiTheme="minorHAnsi" w:eastAsiaTheme="minorEastAsia" w:hAnsiTheme="minorHAnsi"/>
          <w:noProof/>
          <w:sz w:val="22"/>
          <w:lang w:eastAsia="pl-PL"/>
        </w:rPr>
      </w:pPr>
      <w:hyperlink w:anchor="_Toc531011564" w:history="1">
        <w:r w:rsidR="00057D44" w:rsidRPr="00934984">
          <w:rPr>
            <w:rStyle w:val="Hipercze"/>
            <w:noProof/>
          </w:rPr>
          <w:t>3.3.</w:t>
        </w:r>
        <w:r w:rsidR="00057D44">
          <w:rPr>
            <w:rFonts w:asciiTheme="minorHAnsi" w:eastAsiaTheme="minorEastAsia" w:hAnsiTheme="minorHAnsi"/>
            <w:noProof/>
            <w:sz w:val="22"/>
            <w:lang w:eastAsia="pl-PL"/>
          </w:rPr>
          <w:tab/>
        </w:r>
        <w:r w:rsidR="00057D44" w:rsidRPr="00934984">
          <w:rPr>
            <w:rStyle w:val="Hipercze"/>
            <w:noProof/>
          </w:rPr>
          <w:t>Czynniki indywidualne decydujące o doborze sposobu organizacji badań morfologicznych</w:t>
        </w:r>
        <w:r w:rsidR="00057D44">
          <w:rPr>
            <w:noProof/>
            <w:webHidden/>
          </w:rPr>
          <w:tab/>
        </w:r>
        <w:r w:rsidR="00057D44">
          <w:rPr>
            <w:noProof/>
            <w:webHidden/>
          </w:rPr>
          <w:fldChar w:fldCharType="begin"/>
        </w:r>
        <w:r w:rsidR="00057D44">
          <w:rPr>
            <w:noProof/>
            <w:webHidden/>
          </w:rPr>
          <w:instrText xml:space="preserve"> PAGEREF _Toc531011564 \h </w:instrText>
        </w:r>
        <w:r w:rsidR="00057D44">
          <w:rPr>
            <w:noProof/>
            <w:webHidden/>
          </w:rPr>
        </w:r>
        <w:r w:rsidR="00057D44">
          <w:rPr>
            <w:noProof/>
            <w:webHidden/>
          </w:rPr>
          <w:fldChar w:fldCharType="separate"/>
        </w:r>
        <w:r w:rsidR="00AA6A3E">
          <w:rPr>
            <w:noProof/>
            <w:webHidden/>
          </w:rPr>
          <w:t>100</w:t>
        </w:r>
        <w:r w:rsidR="00057D44">
          <w:rPr>
            <w:noProof/>
            <w:webHidden/>
          </w:rPr>
          <w:fldChar w:fldCharType="end"/>
        </w:r>
      </w:hyperlink>
    </w:p>
    <w:p w14:paraId="2632E2B0" w14:textId="4F1A6A7D"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65" w:history="1">
        <w:r w:rsidR="00057D44" w:rsidRPr="00934984">
          <w:rPr>
            <w:rStyle w:val="Hipercze"/>
            <w:noProof/>
          </w:rPr>
          <w:t>3.3.1.</w:t>
        </w:r>
        <w:r w:rsidR="00057D44">
          <w:rPr>
            <w:rFonts w:asciiTheme="minorHAnsi" w:eastAsiaTheme="minorEastAsia" w:hAnsiTheme="minorHAnsi"/>
            <w:noProof/>
            <w:sz w:val="22"/>
            <w:lang w:eastAsia="pl-PL"/>
          </w:rPr>
          <w:tab/>
        </w:r>
        <w:r w:rsidR="00057D44" w:rsidRPr="00934984">
          <w:rPr>
            <w:rStyle w:val="Hipercze"/>
            <w:noProof/>
          </w:rPr>
          <w:t>Wyznaczenie obszarów badawczych</w:t>
        </w:r>
        <w:r w:rsidR="00057D44">
          <w:rPr>
            <w:noProof/>
            <w:webHidden/>
          </w:rPr>
          <w:tab/>
        </w:r>
        <w:r w:rsidR="00057D44">
          <w:rPr>
            <w:noProof/>
            <w:webHidden/>
          </w:rPr>
          <w:fldChar w:fldCharType="begin"/>
        </w:r>
        <w:r w:rsidR="00057D44">
          <w:rPr>
            <w:noProof/>
            <w:webHidden/>
          </w:rPr>
          <w:instrText xml:space="preserve"> PAGEREF _Toc531011565 \h </w:instrText>
        </w:r>
        <w:r w:rsidR="00057D44">
          <w:rPr>
            <w:noProof/>
            <w:webHidden/>
          </w:rPr>
        </w:r>
        <w:r w:rsidR="00057D44">
          <w:rPr>
            <w:noProof/>
            <w:webHidden/>
          </w:rPr>
          <w:fldChar w:fldCharType="separate"/>
        </w:r>
        <w:r w:rsidR="00AA6A3E">
          <w:rPr>
            <w:noProof/>
            <w:webHidden/>
          </w:rPr>
          <w:t>102</w:t>
        </w:r>
        <w:r w:rsidR="00057D44">
          <w:rPr>
            <w:noProof/>
            <w:webHidden/>
          </w:rPr>
          <w:fldChar w:fldCharType="end"/>
        </w:r>
      </w:hyperlink>
    </w:p>
    <w:p w14:paraId="092F4026" w14:textId="1AEA52BE" w:rsidR="00057D44" w:rsidRDefault="00B517D1">
      <w:pPr>
        <w:pStyle w:val="Spistreci4"/>
        <w:tabs>
          <w:tab w:val="left" w:pos="1540"/>
          <w:tab w:val="right" w:leader="dot" w:pos="8353"/>
        </w:tabs>
        <w:rPr>
          <w:rFonts w:asciiTheme="minorHAnsi" w:eastAsiaTheme="minorEastAsia" w:hAnsiTheme="minorHAnsi"/>
          <w:noProof/>
          <w:sz w:val="22"/>
          <w:lang w:eastAsia="pl-PL"/>
        </w:rPr>
      </w:pPr>
      <w:hyperlink w:anchor="_Toc531011566" w:history="1">
        <w:r w:rsidR="00057D44" w:rsidRPr="00934984">
          <w:rPr>
            <w:rStyle w:val="Hipercze"/>
            <w:noProof/>
          </w:rPr>
          <w:t>3.3.2.</w:t>
        </w:r>
        <w:r w:rsidR="00057D44">
          <w:rPr>
            <w:rFonts w:asciiTheme="minorHAnsi" w:eastAsiaTheme="minorEastAsia" w:hAnsiTheme="minorHAnsi"/>
            <w:noProof/>
            <w:sz w:val="22"/>
            <w:lang w:eastAsia="pl-PL"/>
          </w:rPr>
          <w:tab/>
        </w:r>
        <w:r w:rsidR="00057D44" w:rsidRPr="00934984">
          <w:rPr>
            <w:rStyle w:val="Hipercze"/>
            <w:noProof/>
          </w:rPr>
          <w:t>Wyznaczenie tras badawczych</w:t>
        </w:r>
        <w:r w:rsidR="00057D44">
          <w:rPr>
            <w:noProof/>
            <w:webHidden/>
          </w:rPr>
          <w:tab/>
        </w:r>
        <w:r w:rsidR="00057D44">
          <w:rPr>
            <w:noProof/>
            <w:webHidden/>
          </w:rPr>
          <w:fldChar w:fldCharType="begin"/>
        </w:r>
        <w:r w:rsidR="00057D44">
          <w:rPr>
            <w:noProof/>
            <w:webHidden/>
          </w:rPr>
          <w:instrText xml:space="preserve"> PAGEREF _Toc531011566 \h </w:instrText>
        </w:r>
        <w:r w:rsidR="00057D44">
          <w:rPr>
            <w:noProof/>
            <w:webHidden/>
          </w:rPr>
        </w:r>
        <w:r w:rsidR="00057D44">
          <w:rPr>
            <w:noProof/>
            <w:webHidden/>
          </w:rPr>
          <w:fldChar w:fldCharType="separate"/>
        </w:r>
        <w:r w:rsidR="00AA6A3E">
          <w:rPr>
            <w:noProof/>
            <w:webHidden/>
          </w:rPr>
          <w:t>103</w:t>
        </w:r>
        <w:r w:rsidR="00057D44">
          <w:rPr>
            <w:noProof/>
            <w:webHidden/>
          </w:rPr>
          <w:fldChar w:fldCharType="end"/>
        </w:r>
      </w:hyperlink>
    </w:p>
    <w:p w14:paraId="74BCACD8" w14:textId="2015CC24" w:rsidR="00057D44" w:rsidRDefault="00B517D1">
      <w:pPr>
        <w:pStyle w:val="Spistreci3"/>
        <w:rPr>
          <w:rFonts w:asciiTheme="minorHAnsi" w:eastAsiaTheme="minorEastAsia" w:hAnsiTheme="minorHAnsi"/>
          <w:noProof/>
          <w:sz w:val="22"/>
          <w:lang w:eastAsia="pl-PL"/>
        </w:rPr>
      </w:pPr>
      <w:hyperlink w:anchor="_Toc531011567" w:history="1">
        <w:r w:rsidR="00057D44" w:rsidRPr="00934984">
          <w:rPr>
            <w:rStyle w:val="Hipercze"/>
            <w:noProof/>
          </w:rPr>
          <w:t>3.4.</w:t>
        </w:r>
        <w:r w:rsidR="00057D44">
          <w:rPr>
            <w:rFonts w:asciiTheme="minorHAnsi" w:eastAsiaTheme="minorEastAsia" w:hAnsiTheme="minorHAnsi"/>
            <w:noProof/>
            <w:sz w:val="22"/>
            <w:lang w:eastAsia="pl-PL"/>
          </w:rPr>
          <w:tab/>
        </w:r>
        <w:r w:rsidR="00057D44" w:rsidRPr="00934984">
          <w:rPr>
            <w:rStyle w:val="Hipercze"/>
            <w:noProof/>
          </w:rPr>
          <w:t>Wskazanie metod badań morfologicznych rekomendowanych dla konkretnych obszarów badawczych</w:t>
        </w:r>
        <w:r w:rsidR="00057D44">
          <w:rPr>
            <w:noProof/>
            <w:webHidden/>
          </w:rPr>
          <w:tab/>
        </w:r>
        <w:r w:rsidR="00057D44">
          <w:rPr>
            <w:noProof/>
            <w:webHidden/>
          </w:rPr>
          <w:fldChar w:fldCharType="begin"/>
        </w:r>
        <w:r w:rsidR="00057D44">
          <w:rPr>
            <w:noProof/>
            <w:webHidden/>
          </w:rPr>
          <w:instrText xml:space="preserve"> PAGEREF _Toc531011567 \h </w:instrText>
        </w:r>
        <w:r w:rsidR="00057D44">
          <w:rPr>
            <w:noProof/>
            <w:webHidden/>
          </w:rPr>
        </w:r>
        <w:r w:rsidR="00057D44">
          <w:rPr>
            <w:noProof/>
            <w:webHidden/>
          </w:rPr>
          <w:fldChar w:fldCharType="separate"/>
        </w:r>
        <w:r w:rsidR="00AA6A3E">
          <w:rPr>
            <w:noProof/>
            <w:webHidden/>
          </w:rPr>
          <w:t>104</w:t>
        </w:r>
        <w:r w:rsidR="00057D44">
          <w:rPr>
            <w:noProof/>
            <w:webHidden/>
          </w:rPr>
          <w:fldChar w:fldCharType="end"/>
        </w:r>
      </w:hyperlink>
    </w:p>
    <w:p w14:paraId="053FDFC5" w14:textId="2531BBE1" w:rsidR="00057D44" w:rsidRDefault="00B517D1" w:rsidP="00F54DF6">
      <w:pPr>
        <w:pStyle w:val="Spistreci2"/>
        <w:rPr>
          <w:rFonts w:asciiTheme="minorHAnsi" w:eastAsiaTheme="minorEastAsia" w:hAnsiTheme="minorHAnsi"/>
          <w:noProof/>
          <w:sz w:val="22"/>
          <w:lang w:eastAsia="pl-PL"/>
        </w:rPr>
      </w:pPr>
      <w:hyperlink w:anchor="_Toc531011568" w:history="1">
        <w:r w:rsidR="00057D44" w:rsidRPr="00934984">
          <w:rPr>
            <w:rStyle w:val="Hipercze"/>
            <w:noProof/>
          </w:rPr>
          <w:t>4.</w:t>
        </w:r>
        <w:r w:rsidR="00057D44">
          <w:rPr>
            <w:rFonts w:asciiTheme="minorHAnsi" w:eastAsiaTheme="minorEastAsia" w:hAnsiTheme="minorHAnsi"/>
            <w:noProof/>
            <w:sz w:val="22"/>
            <w:lang w:eastAsia="pl-PL"/>
          </w:rPr>
          <w:tab/>
        </w:r>
        <w:r w:rsidR="00057D44" w:rsidRPr="00934984">
          <w:rPr>
            <w:rStyle w:val="Hipercze"/>
            <w:noProof/>
          </w:rPr>
          <w:t>Szacunkowe koszty badań morfologicznych odpadów</w:t>
        </w:r>
        <w:r w:rsidR="00057D44">
          <w:rPr>
            <w:noProof/>
            <w:webHidden/>
          </w:rPr>
          <w:tab/>
        </w:r>
        <w:r w:rsidR="00057D44">
          <w:rPr>
            <w:noProof/>
            <w:webHidden/>
          </w:rPr>
          <w:fldChar w:fldCharType="begin"/>
        </w:r>
        <w:r w:rsidR="00057D44">
          <w:rPr>
            <w:noProof/>
            <w:webHidden/>
          </w:rPr>
          <w:instrText xml:space="preserve"> PAGEREF _Toc531011568 \h </w:instrText>
        </w:r>
        <w:r w:rsidR="00057D44">
          <w:rPr>
            <w:noProof/>
            <w:webHidden/>
          </w:rPr>
        </w:r>
        <w:r w:rsidR="00057D44">
          <w:rPr>
            <w:noProof/>
            <w:webHidden/>
          </w:rPr>
          <w:fldChar w:fldCharType="separate"/>
        </w:r>
        <w:r w:rsidR="00AA6A3E">
          <w:rPr>
            <w:noProof/>
            <w:webHidden/>
          </w:rPr>
          <w:t>107</w:t>
        </w:r>
        <w:r w:rsidR="00057D44">
          <w:rPr>
            <w:noProof/>
            <w:webHidden/>
          </w:rPr>
          <w:fldChar w:fldCharType="end"/>
        </w:r>
      </w:hyperlink>
    </w:p>
    <w:p w14:paraId="7E78416F" w14:textId="1CBF723B" w:rsidR="00057D44" w:rsidRDefault="00B517D1" w:rsidP="00F54DF6">
      <w:pPr>
        <w:pStyle w:val="Spistreci2"/>
        <w:rPr>
          <w:rFonts w:asciiTheme="minorHAnsi" w:eastAsiaTheme="minorEastAsia" w:hAnsiTheme="minorHAnsi"/>
          <w:noProof/>
          <w:sz w:val="22"/>
          <w:lang w:eastAsia="pl-PL"/>
        </w:rPr>
      </w:pPr>
      <w:hyperlink w:anchor="_Toc531011569" w:history="1">
        <w:r w:rsidR="00057D44" w:rsidRPr="00934984">
          <w:rPr>
            <w:rStyle w:val="Hipercze"/>
            <w:noProof/>
          </w:rPr>
          <w:t>5.</w:t>
        </w:r>
        <w:r w:rsidR="00057D44">
          <w:rPr>
            <w:rFonts w:asciiTheme="minorHAnsi" w:eastAsiaTheme="minorEastAsia" w:hAnsiTheme="minorHAnsi"/>
            <w:noProof/>
            <w:sz w:val="22"/>
            <w:lang w:eastAsia="pl-PL"/>
          </w:rPr>
          <w:tab/>
        </w:r>
        <w:r w:rsidR="00057D44" w:rsidRPr="00934984">
          <w:rPr>
            <w:rStyle w:val="Hipercze"/>
            <w:noProof/>
          </w:rPr>
          <w:t>Metody weryfikacji wyników badań morfologicznych</w:t>
        </w:r>
        <w:r w:rsidR="00057D44">
          <w:rPr>
            <w:noProof/>
            <w:webHidden/>
          </w:rPr>
          <w:tab/>
        </w:r>
        <w:r w:rsidR="00057D44">
          <w:rPr>
            <w:noProof/>
            <w:webHidden/>
          </w:rPr>
          <w:fldChar w:fldCharType="begin"/>
        </w:r>
        <w:r w:rsidR="00057D44">
          <w:rPr>
            <w:noProof/>
            <w:webHidden/>
          </w:rPr>
          <w:instrText xml:space="preserve"> PAGEREF _Toc531011569 \h </w:instrText>
        </w:r>
        <w:r w:rsidR="00057D44">
          <w:rPr>
            <w:noProof/>
            <w:webHidden/>
          </w:rPr>
        </w:r>
        <w:r w:rsidR="00057D44">
          <w:rPr>
            <w:noProof/>
            <w:webHidden/>
          </w:rPr>
          <w:fldChar w:fldCharType="separate"/>
        </w:r>
        <w:r w:rsidR="00AA6A3E">
          <w:rPr>
            <w:noProof/>
            <w:webHidden/>
          </w:rPr>
          <w:t>109</w:t>
        </w:r>
        <w:r w:rsidR="00057D44">
          <w:rPr>
            <w:noProof/>
            <w:webHidden/>
          </w:rPr>
          <w:fldChar w:fldCharType="end"/>
        </w:r>
      </w:hyperlink>
    </w:p>
    <w:p w14:paraId="66733A5B" w14:textId="0A87FC36" w:rsidR="00057D44" w:rsidRDefault="00B517D1" w:rsidP="00F54DF6">
      <w:pPr>
        <w:pStyle w:val="Spistreci2"/>
        <w:rPr>
          <w:rFonts w:asciiTheme="minorHAnsi" w:eastAsiaTheme="minorEastAsia" w:hAnsiTheme="minorHAnsi"/>
          <w:noProof/>
          <w:sz w:val="22"/>
          <w:lang w:eastAsia="pl-PL"/>
        </w:rPr>
      </w:pPr>
      <w:hyperlink w:anchor="_Toc531011570" w:history="1">
        <w:r w:rsidR="00057D44" w:rsidRPr="00934984">
          <w:rPr>
            <w:rStyle w:val="Hipercze"/>
            <w:noProof/>
          </w:rPr>
          <w:t>6.</w:t>
        </w:r>
        <w:r w:rsidR="00057D44">
          <w:rPr>
            <w:rFonts w:asciiTheme="minorHAnsi" w:eastAsiaTheme="minorEastAsia" w:hAnsiTheme="minorHAnsi"/>
            <w:noProof/>
            <w:sz w:val="22"/>
            <w:lang w:eastAsia="pl-PL"/>
          </w:rPr>
          <w:tab/>
        </w:r>
        <w:r w:rsidR="00057D44" w:rsidRPr="00934984">
          <w:rPr>
            <w:rStyle w:val="Hipercze"/>
            <w:noProof/>
          </w:rPr>
          <w:t>Literatura</w:t>
        </w:r>
        <w:r w:rsidR="00057D44">
          <w:rPr>
            <w:noProof/>
            <w:webHidden/>
          </w:rPr>
          <w:tab/>
        </w:r>
        <w:r w:rsidR="00057D44">
          <w:rPr>
            <w:noProof/>
            <w:webHidden/>
          </w:rPr>
          <w:fldChar w:fldCharType="begin"/>
        </w:r>
        <w:r w:rsidR="00057D44">
          <w:rPr>
            <w:noProof/>
            <w:webHidden/>
          </w:rPr>
          <w:instrText xml:space="preserve"> PAGEREF _Toc531011570 \h </w:instrText>
        </w:r>
        <w:r w:rsidR="00057D44">
          <w:rPr>
            <w:noProof/>
            <w:webHidden/>
          </w:rPr>
        </w:r>
        <w:r w:rsidR="00057D44">
          <w:rPr>
            <w:noProof/>
            <w:webHidden/>
          </w:rPr>
          <w:fldChar w:fldCharType="separate"/>
        </w:r>
        <w:r w:rsidR="00AA6A3E">
          <w:rPr>
            <w:noProof/>
            <w:webHidden/>
          </w:rPr>
          <w:t>111</w:t>
        </w:r>
        <w:r w:rsidR="00057D44">
          <w:rPr>
            <w:noProof/>
            <w:webHidden/>
          </w:rPr>
          <w:fldChar w:fldCharType="end"/>
        </w:r>
      </w:hyperlink>
    </w:p>
    <w:p w14:paraId="6D9298C9" w14:textId="291B6788" w:rsidR="00057D44" w:rsidRDefault="00B517D1" w:rsidP="00F54DF6">
      <w:pPr>
        <w:pStyle w:val="Spistreci2"/>
        <w:rPr>
          <w:rFonts w:asciiTheme="minorHAnsi" w:eastAsiaTheme="minorEastAsia" w:hAnsiTheme="minorHAnsi"/>
          <w:noProof/>
          <w:sz w:val="22"/>
          <w:lang w:eastAsia="pl-PL"/>
        </w:rPr>
      </w:pPr>
      <w:hyperlink w:anchor="_Toc531011571" w:history="1">
        <w:r w:rsidR="00057D44" w:rsidRPr="00934984">
          <w:rPr>
            <w:rStyle w:val="Hipercze"/>
            <w:noProof/>
          </w:rPr>
          <w:t>7.</w:t>
        </w:r>
        <w:r w:rsidR="00057D44">
          <w:rPr>
            <w:rFonts w:asciiTheme="minorHAnsi" w:eastAsiaTheme="minorEastAsia" w:hAnsiTheme="minorHAnsi"/>
            <w:noProof/>
            <w:sz w:val="22"/>
            <w:lang w:eastAsia="pl-PL"/>
          </w:rPr>
          <w:tab/>
        </w:r>
        <w:r w:rsidR="00057D44" w:rsidRPr="00934984">
          <w:rPr>
            <w:rStyle w:val="Hipercze"/>
            <w:noProof/>
          </w:rPr>
          <w:t>Spis tabel</w:t>
        </w:r>
        <w:r w:rsidR="00057D44">
          <w:rPr>
            <w:noProof/>
            <w:webHidden/>
          </w:rPr>
          <w:tab/>
        </w:r>
        <w:r w:rsidR="00057D44">
          <w:rPr>
            <w:noProof/>
            <w:webHidden/>
          </w:rPr>
          <w:fldChar w:fldCharType="begin"/>
        </w:r>
        <w:r w:rsidR="00057D44">
          <w:rPr>
            <w:noProof/>
            <w:webHidden/>
          </w:rPr>
          <w:instrText xml:space="preserve"> PAGEREF _Toc531011571 \h </w:instrText>
        </w:r>
        <w:r w:rsidR="00057D44">
          <w:rPr>
            <w:noProof/>
            <w:webHidden/>
          </w:rPr>
        </w:r>
        <w:r w:rsidR="00057D44">
          <w:rPr>
            <w:noProof/>
            <w:webHidden/>
          </w:rPr>
          <w:fldChar w:fldCharType="separate"/>
        </w:r>
        <w:r w:rsidR="00AA6A3E">
          <w:rPr>
            <w:noProof/>
            <w:webHidden/>
          </w:rPr>
          <w:t>112</w:t>
        </w:r>
        <w:r w:rsidR="00057D44">
          <w:rPr>
            <w:noProof/>
            <w:webHidden/>
          </w:rPr>
          <w:fldChar w:fldCharType="end"/>
        </w:r>
      </w:hyperlink>
    </w:p>
    <w:p w14:paraId="2BFC4E28" w14:textId="05339D38" w:rsidR="00057D44" w:rsidRDefault="00B517D1" w:rsidP="00F54DF6">
      <w:pPr>
        <w:pStyle w:val="Spistreci2"/>
        <w:rPr>
          <w:rFonts w:asciiTheme="minorHAnsi" w:eastAsiaTheme="minorEastAsia" w:hAnsiTheme="minorHAnsi"/>
          <w:noProof/>
          <w:sz w:val="22"/>
          <w:lang w:eastAsia="pl-PL"/>
        </w:rPr>
      </w:pPr>
      <w:hyperlink w:anchor="_Toc531011572" w:history="1">
        <w:r w:rsidR="00057D44" w:rsidRPr="00934984">
          <w:rPr>
            <w:rStyle w:val="Hipercze"/>
            <w:noProof/>
          </w:rPr>
          <w:t>8.</w:t>
        </w:r>
        <w:r w:rsidR="00057D44">
          <w:rPr>
            <w:rFonts w:asciiTheme="minorHAnsi" w:eastAsiaTheme="minorEastAsia" w:hAnsiTheme="minorHAnsi"/>
            <w:noProof/>
            <w:sz w:val="22"/>
            <w:lang w:eastAsia="pl-PL"/>
          </w:rPr>
          <w:tab/>
        </w:r>
        <w:r w:rsidR="00057D44" w:rsidRPr="00934984">
          <w:rPr>
            <w:rStyle w:val="Hipercze"/>
            <w:noProof/>
          </w:rPr>
          <w:t>Spis rysunków</w:t>
        </w:r>
        <w:r w:rsidR="00057D44">
          <w:rPr>
            <w:noProof/>
            <w:webHidden/>
          </w:rPr>
          <w:tab/>
        </w:r>
        <w:r w:rsidR="00057D44">
          <w:rPr>
            <w:noProof/>
            <w:webHidden/>
          </w:rPr>
          <w:fldChar w:fldCharType="begin"/>
        </w:r>
        <w:r w:rsidR="00057D44">
          <w:rPr>
            <w:noProof/>
            <w:webHidden/>
          </w:rPr>
          <w:instrText xml:space="preserve"> PAGEREF _Toc531011572 \h </w:instrText>
        </w:r>
        <w:r w:rsidR="00057D44">
          <w:rPr>
            <w:noProof/>
            <w:webHidden/>
          </w:rPr>
        </w:r>
        <w:r w:rsidR="00057D44">
          <w:rPr>
            <w:noProof/>
            <w:webHidden/>
          </w:rPr>
          <w:fldChar w:fldCharType="separate"/>
        </w:r>
        <w:r w:rsidR="00AA6A3E">
          <w:rPr>
            <w:noProof/>
            <w:webHidden/>
          </w:rPr>
          <w:t>112</w:t>
        </w:r>
        <w:r w:rsidR="00057D44">
          <w:rPr>
            <w:noProof/>
            <w:webHidden/>
          </w:rPr>
          <w:fldChar w:fldCharType="end"/>
        </w:r>
      </w:hyperlink>
    </w:p>
    <w:p w14:paraId="094F272E" w14:textId="18E197E6" w:rsidR="00057D44" w:rsidRDefault="00B517D1" w:rsidP="00F54DF6">
      <w:pPr>
        <w:pStyle w:val="Spistreci2"/>
        <w:rPr>
          <w:rFonts w:asciiTheme="minorHAnsi" w:eastAsiaTheme="minorEastAsia" w:hAnsiTheme="minorHAnsi"/>
          <w:noProof/>
          <w:sz w:val="22"/>
          <w:lang w:eastAsia="pl-PL"/>
        </w:rPr>
      </w:pPr>
      <w:hyperlink w:anchor="_Toc531011573" w:history="1">
        <w:r w:rsidR="00057D44" w:rsidRPr="00934984">
          <w:rPr>
            <w:rStyle w:val="Hipercze"/>
            <w:noProof/>
          </w:rPr>
          <w:t>9.</w:t>
        </w:r>
        <w:r w:rsidR="00057D44">
          <w:rPr>
            <w:rFonts w:asciiTheme="minorHAnsi" w:eastAsiaTheme="minorEastAsia" w:hAnsiTheme="minorHAnsi"/>
            <w:noProof/>
            <w:sz w:val="22"/>
            <w:lang w:eastAsia="pl-PL"/>
          </w:rPr>
          <w:tab/>
        </w:r>
        <w:r w:rsidR="00057D44" w:rsidRPr="00934984">
          <w:rPr>
            <w:rStyle w:val="Hipercze"/>
            <w:noProof/>
          </w:rPr>
          <w:t>Załączniki</w:t>
        </w:r>
        <w:r w:rsidR="00057D44">
          <w:rPr>
            <w:noProof/>
            <w:webHidden/>
          </w:rPr>
          <w:tab/>
        </w:r>
        <w:r w:rsidR="00057D44">
          <w:rPr>
            <w:noProof/>
            <w:webHidden/>
          </w:rPr>
          <w:fldChar w:fldCharType="begin"/>
        </w:r>
        <w:r w:rsidR="00057D44">
          <w:rPr>
            <w:noProof/>
            <w:webHidden/>
          </w:rPr>
          <w:instrText xml:space="preserve"> PAGEREF _Toc531011573 \h </w:instrText>
        </w:r>
        <w:r w:rsidR="00057D44">
          <w:rPr>
            <w:noProof/>
            <w:webHidden/>
          </w:rPr>
        </w:r>
        <w:r w:rsidR="00057D44">
          <w:rPr>
            <w:noProof/>
            <w:webHidden/>
          </w:rPr>
          <w:fldChar w:fldCharType="separate"/>
        </w:r>
        <w:r w:rsidR="00AA6A3E">
          <w:rPr>
            <w:noProof/>
            <w:webHidden/>
          </w:rPr>
          <w:t>113</w:t>
        </w:r>
        <w:r w:rsidR="00057D44">
          <w:rPr>
            <w:noProof/>
            <w:webHidden/>
          </w:rPr>
          <w:fldChar w:fldCharType="end"/>
        </w:r>
      </w:hyperlink>
    </w:p>
    <w:p w14:paraId="3C9ED099" w14:textId="1830B944" w:rsidR="00057D44" w:rsidRDefault="00B517D1">
      <w:pPr>
        <w:pStyle w:val="Spistreci3"/>
        <w:rPr>
          <w:rFonts w:asciiTheme="minorHAnsi" w:eastAsiaTheme="minorEastAsia" w:hAnsiTheme="minorHAnsi"/>
          <w:noProof/>
          <w:sz w:val="22"/>
          <w:lang w:eastAsia="pl-PL"/>
        </w:rPr>
      </w:pPr>
      <w:hyperlink w:anchor="_Toc531011574" w:history="1">
        <w:r w:rsidR="00057D44" w:rsidRPr="00934984">
          <w:rPr>
            <w:rStyle w:val="Hipercze"/>
            <w:noProof/>
          </w:rPr>
          <w:t>9.1.</w:t>
        </w:r>
        <w:r w:rsidR="00057D44">
          <w:rPr>
            <w:rFonts w:asciiTheme="minorHAnsi" w:eastAsiaTheme="minorEastAsia" w:hAnsiTheme="minorHAnsi"/>
            <w:noProof/>
            <w:sz w:val="22"/>
            <w:lang w:eastAsia="pl-PL"/>
          </w:rPr>
          <w:tab/>
        </w:r>
        <w:r w:rsidR="00057D44" w:rsidRPr="00934984">
          <w:rPr>
            <w:rStyle w:val="Hipercze"/>
            <w:noProof/>
          </w:rPr>
          <w:t>Metoda i wyniki badań przeprowadzonych w Szczecinie (gmina miejska) w latach 2015</w:t>
        </w:r>
        <w:r w:rsidR="00057D44" w:rsidRPr="00934984">
          <w:rPr>
            <w:rStyle w:val="Hipercze"/>
            <w:noProof/>
          </w:rPr>
          <w:noBreakHyphen/>
          <w:t>2016</w:t>
        </w:r>
        <w:r w:rsidR="00057D44">
          <w:rPr>
            <w:noProof/>
            <w:webHidden/>
          </w:rPr>
          <w:tab/>
        </w:r>
        <w:r w:rsidR="00057D44">
          <w:rPr>
            <w:noProof/>
            <w:webHidden/>
          </w:rPr>
          <w:fldChar w:fldCharType="begin"/>
        </w:r>
        <w:r w:rsidR="00057D44">
          <w:rPr>
            <w:noProof/>
            <w:webHidden/>
          </w:rPr>
          <w:instrText xml:space="preserve"> PAGEREF _Toc531011574 \h </w:instrText>
        </w:r>
        <w:r w:rsidR="00057D44">
          <w:rPr>
            <w:noProof/>
            <w:webHidden/>
          </w:rPr>
        </w:r>
        <w:r w:rsidR="00057D44">
          <w:rPr>
            <w:noProof/>
            <w:webHidden/>
          </w:rPr>
          <w:fldChar w:fldCharType="separate"/>
        </w:r>
        <w:r w:rsidR="00AA6A3E">
          <w:rPr>
            <w:noProof/>
            <w:webHidden/>
          </w:rPr>
          <w:t>113</w:t>
        </w:r>
        <w:r w:rsidR="00057D44">
          <w:rPr>
            <w:noProof/>
            <w:webHidden/>
          </w:rPr>
          <w:fldChar w:fldCharType="end"/>
        </w:r>
      </w:hyperlink>
    </w:p>
    <w:p w14:paraId="33B562F6" w14:textId="0965EAA9" w:rsidR="00057D44" w:rsidRDefault="00B517D1">
      <w:pPr>
        <w:pStyle w:val="Spistreci3"/>
        <w:rPr>
          <w:rFonts w:asciiTheme="minorHAnsi" w:eastAsiaTheme="minorEastAsia" w:hAnsiTheme="minorHAnsi"/>
          <w:noProof/>
          <w:sz w:val="22"/>
          <w:lang w:eastAsia="pl-PL"/>
        </w:rPr>
      </w:pPr>
      <w:hyperlink w:anchor="_Toc531011575" w:history="1">
        <w:r w:rsidR="00057D44" w:rsidRPr="00934984">
          <w:rPr>
            <w:rStyle w:val="Hipercze"/>
            <w:noProof/>
          </w:rPr>
          <w:t>9.2.</w:t>
        </w:r>
        <w:r w:rsidR="00057D44">
          <w:rPr>
            <w:rFonts w:asciiTheme="minorHAnsi" w:eastAsiaTheme="minorEastAsia" w:hAnsiTheme="minorHAnsi"/>
            <w:noProof/>
            <w:sz w:val="22"/>
            <w:lang w:eastAsia="pl-PL"/>
          </w:rPr>
          <w:tab/>
        </w:r>
        <w:r w:rsidR="00057D44" w:rsidRPr="00934984">
          <w:rPr>
            <w:rStyle w:val="Hipercze"/>
            <w:noProof/>
          </w:rPr>
          <w:t>Metoda i wyniki badań przeprowadzonych w Stargardzie (gmina miejska) w 2016 i 2017 roku</w:t>
        </w:r>
        <w:r w:rsidR="00057D44">
          <w:rPr>
            <w:noProof/>
            <w:webHidden/>
          </w:rPr>
          <w:tab/>
        </w:r>
        <w:r w:rsidR="00057D44">
          <w:rPr>
            <w:noProof/>
            <w:webHidden/>
          </w:rPr>
          <w:fldChar w:fldCharType="begin"/>
        </w:r>
        <w:r w:rsidR="00057D44">
          <w:rPr>
            <w:noProof/>
            <w:webHidden/>
          </w:rPr>
          <w:instrText xml:space="preserve"> PAGEREF _Toc531011575 \h </w:instrText>
        </w:r>
        <w:r w:rsidR="00057D44">
          <w:rPr>
            <w:noProof/>
            <w:webHidden/>
          </w:rPr>
        </w:r>
        <w:r w:rsidR="00057D44">
          <w:rPr>
            <w:noProof/>
            <w:webHidden/>
          </w:rPr>
          <w:fldChar w:fldCharType="separate"/>
        </w:r>
        <w:r w:rsidR="00AA6A3E">
          <w:rPr>
            <w:noProof/>
            <w:webHidden/>
          </w:rPr>
          <w:t>114</w:t>
        </w:r>
        <w:r w:rsidR="00057D44">
          <w:rPr>
            <w:noProof/>
            <w:webHidden/>
          </w:rPr>
          <w:fldChar w:fldCharType="end"/>
        </w:r>
      </w:hyperlink>
    </w:p>
    <w:p w14:paraId="50A247FD" w14:textId="5BF60531" w:rsidR="00057D44" w:rsidRDefault="00B517D1">
      <w:pPr>
        <w:pStyle w:val="Spistreci3"/>
        <w:rPr>
          <w:rFonts w:asciiTheme="minorHAnsi" w:eastAsiaTheme="minorEastAsia" w:hAnsiTheme="minorHAnsi"/>
          <w:noProof/>
          <w:sz w:val="22"/>
          <w:lang w:eastAsia="pl-PL"/>
        </w:rPr>
      </w:pPr>
      <w:hyperlink w:anchor="_Toc531011576" w:history="1">
        <w:r w:rsidR="00057D44" w:rsidRPr="00934984">
          <w:rPr>
            <w:rStyle w:val="Hipercze"/>
            <w:noProof/>
          </w:rPr>
          <w:t>9.3.</w:t>
        </w:r>
        <w:r w:rsidR="00057D44">
          <w:rPr>
            <w:rFonts w:asciiTheme="minorHAnsi" w:eastAsiaTheme="minorEastAsia" w:hAnsiTheme="minorHAnsi"/>
            <w:noProof/>
            <w:sz w:val="22"/>
            <w:lang w:eastAsia="pl-PL"/>
          </w:rPr>
          <w:tab/>
        </w:r>
        <w:r w:rsidR="00057D44" w:rsidRPr="00934984">
          <w:rPr>
            <w:rStyle w:val="Hipercze"/>
            <w:noProof/>
          </w:rPr>
          <w:t>Metoda i wyniki badań przeprowadzonych w Głogowie (gmina miejska) w latach 2014</w:t>
        </w:r>
        <w:r w:rsidR="00057D44" w:rsidRPr="00934984">
          <w:rPr>
            <w:rStyle w:val="Hipercze"/>
            <w:noProof/>
          </w:rPr>
          <w:noBreakHyphen/>
          <w:t>2016</w:t>
        </w:r>
        <w:r w:rsidR="00057D44">
          <w:rPr>
            <w:noProof/>
            <w:webHidden/>
          </w:rPr>
          <w:tab/>
        </w:r>
        <w:r w:rsidR="00057D44">
          <w:rPr>
            <w:noProof/>
            <w:webHidden/>
          </w:rPr>
          <w:fldChar w:fldCharType="begin"/>
        </w:r>
        <w:r w:rsidR="00057D44">
          <w:rPr>
            <w:noProof/>
            <w:webHidden/>
          </w:rPr>
          <w:instrText xml:space="preserve"> PAGEREF _Toc531011576 \h </w:instrText>
        </w:r>
        <w:r w:rsidR="00057D44">
          <w:rPr>
            <w:noProof/>
            <w:webHidden/>
          </w:rPr>
        </w:r>
        <w:r w:rsidR="00057D44">
          <w:rPr>
            <w:noProof/>
            <w:webHidden/>
          </w:rPr>
          <w:fldChar w:fldCharType="separate"/>
        </w:r>
        <w:r w:rsidR="00AA6A3E">
          <w:rPr>
            <w:noProof/>
            <w:webHidden/>
          </w:rPr>
          <w:t>116</w:t>
        </w:r>
        <w:r w:rsidR="00057D44">
          <w:rPr>
            <w:noProof/>
            <w:webHidden/>
          </w:rPr>
          <w:fldChar w:fldCharType="end"/>
        </w:r>
      </w:hyperlink>
    </w:p>
    <w:p w14:paraId="7CB09FD4" w14:textId="4140F7C6" w:rsidR="00057D44" w:rsidRDefault="00B517D1">
      <w:pPr>
        <w:pStyle w:val="Spistreci3"/>
        <w:rPr>
          <w:rFonts w:asciiTheme="minorHAnsi" w:eastAsiaTheme="minorEastAsia" w:hAnsiTheme="minorHAnsi"/>
          <w:noProof/>
          <w:sz w:val="22"/>
          <w:lang w:eastAsia="pl-PL"/>
        </w:rPr>
      </w:pPr>
      <w:hyperlink w:anchor="_Toc531011577" w:history="1">
        <w:r w:rsidR="00057D44" w:rsidRPr="00934984">
          <w:rPr>
            <w:rStyle w:val="Hipercze"/>
            <w:noProof/>
          </w:rPr>
          <w:t>9.4.</w:t>
        </w:r>
        <w:r w:rsidR="00057D44">
          <w:rPr>
            <w:rFonts w:asciiTheme="minorHAnsi" w:eastAsiaTheme="minorEastAsia" w:hAnsiTheme="minorHAnsi"/>
            <w:noProof/>
            <w:sz w:val="22"/>
            <w:lang w:eastAsia="pl-PL"/>
          </w:rPr>
          <w:tab/>
        </w:r>
        <w:r w:rsidR="00057D44" w:rsidRPr="00934984">
          <w:rPr>
            <w:rStyle w:val="Hipercze"/>
            <w:noProof/>
          </w:rPr>
          <w:t>Metoda i wyniki badań przeprowadzonych w Mielnie (gmina wiejska) w 2016 roku</w:t>
        </w:r>
        <w:r w:rsidR="00057D44">
          <w:rPr>
            <w:noProof/>
            <w:webHidden/>
          </w:rPr>
          <w:tab/>
        </w:r>
        <w:r w:rsidR="00057D44">
          <w:rPr>
            <w:noProof/>
            <w:webHidden/>
          </w:rPr>
          <w:fldChar w:fldCharType="begin"/>
        </w:r>
        <w:r w:rsidR="00057D44">
          <w:rPr>
            <w:noProof/>
            <w:webHidden/>
          </w:rPr>
          <w:instrText xml:space="preserve"> PAGEREF _Toc531011577 \h </w:instrText>
        </w:r>
        <w:r w:rsidR="00057D44">
          <w:rPr>
            <w:noProof/>
            <w:webHidden/>
          </w:rPr>
        </w:r>
        <w:r w:rsidR="00057D44">
          <w:rPr>
            <w:noProof/>
            <w:webHidden/>
          </w:rPr>
          <w:fldChar w:fldCharType="separate"/>
        </w:r>
        <w:r w:rsidR="00AA6A3E">
          <w:rPr>
            <w:noProof/>
            <w:webHidden/>
          </w:rPr>
          <w:t>117</w:t>
        </w:r>
        <w:r w:rsidR="00057D44">
          <w:rPr>
            <w:noProof/>
            <w:webHidden/>
          </w:rPr>
          <w:fldChar w:fldCharType="end"/>
        </w:r>
      </w:hyperlink>
    </w:p>
    <w:p w14:paraId="1EF08FF0" w14:textId="779FA218" w:rsidR="00057D44" w:rsidRDefault="00B517D1">
      <w:pPr>
        <w:pStyle w:val="Spistreci3"/>
        <w:rPr>
          <w:rFonts w:asciiTheme="minorHAnsi" w:eastAsiaTheme="minorEastAsia" w:hAnsiTheme="minorHAnsi"/>
          <w:noProof/>
          <w:sz w:val="22"/>
          <w:lang w:eastAsia="pl-PL"/>
        </w:rPr>
      </w:pPr>
      <w:hyperlink w:anchor="_Toc531011578" w:history="1">
        <w:r w:rsidR="00057D44" w:rsidRPr="00934984">
          <w:rPr>
            <w:rStyle w:val="Hipercze"/>
            <w:noProof/>
          </w:rPr>
          <w:t>9.5.</w:t>
        </w:r>
        <w:r w:rsidR="00057D44">
          <w:rPr>
            <w:rFonts w:asciiTheme="minorHAnsi" w:eastAsiaTheme="minorEastAsia" w:hAnsiTheme="minorHAnsi"/>
            <w:noProof/>
            <w:sz w:val="22"/>
            <w:lang w:eastAsia="pl-PL"/>
          </w:rPr>
          <w:tab/>
        </w:r>
        <w:r w:rsidR="00057D44" w:rsidRPr="00934984">
          <w:rPr>
            <w:rStyle w:val="Hipercze"/>
            <w:noProof/>
          </w:rPr>
          <w:t>Wyniki badań odpadów z gminy Zabór (gmina wiejska) w 2016 i 2017 roku.</w:t>
        </w:r>
        <w:r w:rsidR="00057D44">
          <w:rPr>
            <w:noProof/>
            <w:webHidden/>
          </w:rPr>
          <w:tab/>
        </w:r>
        <w:r w:rsidR="00057D44">
          <w:rPr>
            <w:noProof/>
            <w:webHidden/>
          </w:rPr>
          <w:tab/>
        </w:r>
        <w:r w:rsidR="00057D44">
          <w:rPr>
            <w:noProof/>
            <w:webHidden/>
          </w:rPr>
          <w:fldChar w:fldCharType="begin"/>
        </w:r>
        <w:r w:rsidR="00057D44">
          <w:rPr>
            <w:noProof/>
            <w:webHidden/>
          </w:rPr>
          <w:instrText xml:space="preserve"> PAGEREF _Toc531011578 \h </w:instrText>
        </w:r>
        <w:r w:rsidR="00057D44">
          <w:rPr>
            <w:noProof/>
            <w:webHidden/>
          </w:rPr>
        </w:r>
        <w:r w:rsidR="00057D44">
          <w:rPr>
            <w:noProof/>
            <w:webHidden/>
          </w:rPr>
          <w:fldChar w:fldCharType="separate"/>
        </w:r>
        <w:r w:rsidR="00AA6A3E">
          <w:rPr>
            <w:noProof/>
            <w:webHidden/>
          </w:rPr>
          <w:t>117</w:t>
        </w:r>
        <w:r w:rsidR="00057D44">
          <w:rPr>
            <w:noProof/>
            <w:webHidden/>
          </w:rPr>
          <w:fldChar w:fldCharType="end"/>
        </w:r>
      </w:hyperlink>
    </w:p>
    <w:p w14:paraId="0DCEB0D9" w14:textId="4893C66B" w:rsidR="00057D44" w:rsidRDefault="00B517D1">
      <w:pPr>
        <w:pStyle w:val="Spistreci3"/>
        <w:rPr>
          <w:rFonts w:asciiTheme="minorHAnsi" w:eastAsiaTheme="minorEastAsia" w:hAnsiTheme="minorHAnsi"/>
          <w:noProof/>
          <w:sz w:val="22"/>
          <w:lang w:eastAsia="pl-PL"/>
        </w:rPr>
      </w:pPr>
      <w:hyperlink w:anchor="_Toc531011579" w:history="1">
        <w:r w:rsidR="00057D44" w:rsidRPr="00934984">
          <w:rPr>
            <w:rStyle w:val="Hipercze"/>
            <w:noProof/>
          </w:rPr>
          <w:t>9.6.</w:t>
        </w:r>
        <w:r w:rsidR="00057D44">
          <w:rPr>
            <w:rFonts w:asciiTheme="minorHAnsi" w:eastAsiaTheme="minorEastAsia" w:hAnsiTheme="minorHAnsi"/>
            <w:noProof/>
            <w:sz w:val="22"/>
            <w:lang w:eastAsia="pl-PL"/>
          </w:rPr>
          <w:tab/>
        </w:r>
        <w:r w:rsidR="00057D44" w:rsidRPr="00934984">
          <w:rPr>
            <w:rStyle w:val="Hipercze"/>
            <w:noProof/>
          </w:rPr>
          <w:t>Metodyka i wyniki badań według raportu z 2013 roku dla gminy Polkowice (gmina miejsko-wiejska) w ramach Związku Gmin Zagłębia Miedziowego.</w:t>
        </w:r>
        <w:r w:rsidR="00057D44">
          <w:rPr>
            <w:noProof/>
            <w:webHidden/>
          </w:rPr>
          <w:tab/>
        </w:r>
        <w:r w:rsidR="00057D44">
          <w:rPr>
            <w:noProof/>
            <w:webHidden/>
          </w:rPr>
          <w:fldChar w:fldCharType="begin"/>
        </w:r>
        <w:r w:rsidR="00057D44">
          <w:rPr>
            <w:noProof/>
            <w:webHidden/>
          </w:rPr>
          <w:instrText xml:space="preserve"> PAGEREF _Toc531011579 \h </w:instrText>
        </w:r>
        <w:r w:rsidR="00057D44">
          <w:rPr>
            <w:noProof/>
            <w:webHidden/>
          </w:rPr>
        </w:r>
        <w:r w:rsidR="00057D44">
          <w:rPr>
            <w:noProof/>
            <w:webHidden/>
          </w:rPr>
          <w:fldChar w:fldCharType="separate"/>
        </w:r>
        <w:r w:rsidR="00AA6A3E">
          <w:rPr>
            <w:noProof/>
            <w:webHidden/>
          </w:rPr>
          <w:t>117</w:t>
        </w:r>
        <w:r w:rsidR="00057D44">
          <w:rPr>
            <w:noProof/>
            <w:webHidden/>
          </w:rPr>
          <w:fldChar w:fldCharType="end"/>
        </w:r>
      </w:hyperlink>
    </w:p>
    <w:p w14:paraId="4D633352" w14:textId="6A67B0B4" w:rsidR="00057D44" w:rsidRDefault="00B517D1">
      <w:pPr>
        <w:pStyle w:val="Spistreci3"/>
        <w:rPr>
          <w:rFonts w:asciiTheme="minorHAnsi" w:eastAsiaTheme="minorEastAsia" w:hAnsiTheme="minorHAnsi"/>
          <w:noProof/>
          <w:sz w:val="22"/>
          <w:lang w:eastAsia="pl-PL"/>
        </w:rPr>
      </w:pPr>
      <w:hyperlink w:anchor="_Toc531011580" w:history="1">
        <w:r w:rsidR="00057D44" w:rsidRPr="00934984">
          <w:rPr>
            <w:rStyle w:val="Hipercze"/>
            <w:noProof/>
          </w:rPr>
          <w:t>9.7.</w:t>
        </w:r>
        <w:r w:rsidR="00057D44">
          <w:rPr>
            <w:rFonts w:asciiTheme="minorHAnsi" w:eastAsiaTheme="minorEastAsia" w:hAnsiTheme="minorHAnsi"/>
            <w:noProof/>
            <w:sz w:val="22"/>
            <w:lang w:eastAsia="pl-PL"/>
          </w:rPr>
          <w:tab/>
        </w:r>
        <w:r w:rsidR="00057D44" w:rsidRPr="00934984">
          <w:rPr>
            <w:rStyle w:val="Hipercze"/>
            <w:noProof/>
          </w:rPr>
          <w:t>Metodyka i wyniki badań morfologicznych odpadów w gminie Jarocin (gmina miejsko-wiejska) i gminie Kotlin (wiejska) w 2013 roku</w:t>
        </w:r>
        <w:r w:rsidR="00057D44">
          <w:rPr>
            <w:noProof/>
            <w:webHidden/>
          </w:rPr>
          <w:tab/>
        </w:r>
        <w:r w:rsidR="00057D44">
          <w:rPr>
            <w:noProof/>
            <w:webHidden/>
          </w:rPr>
          <w:fldChar w:fldCharType="begin"/>
        </w:r>
        <w:r w:rsidR="00057D44">
          <w:rPr>
            <w:noProof/>
            <w:webHidden/>
          </w:rPr>
          <w:instrText xml:space="preserve"> PAGEREF _Toc531011580 \h </w:instrText>
        </w:r>
        <w:r w:rsidR="00057D44">
          <w:rPr>
            <w:noProof/>
            <w:webHidden/>
          </w:rPr>
        </w:r>
        <w:r w:rsidR="00057D44">
          <w:rPr>
            <w:noProof/>
            <w:webHidden/>
          </w:rPr>
          <w:fldChar w:fldCharType="separate"/>
        </w:r>
        <w:r w:rsidR="00AA6A3E">
          <w:rPr>
            <w:noProof/>
            <w:webHidden/>
          </w:rPr>
          <w:t>119</w:t>
        </w:r>
        <w:r w:rsidR="00057D44">
          <w:rPr>
            <w:noProof/>
            <w:webHidden/>
          </w:rPr>
          <w:fldChar w:fldCharType="end"/>
        </w:r>
      </w:hyperlink>
    </w:p>
    <w:p w14:paraId="4C2BFF89" w14:textId="26AC8690" w:rsidR="00235DCD" w:rsidRPr="00576BFF" w:rsidRDefault="007352FF" w:rsidP="00600B86">
      <w:pPr>
        <w:pStyle w:val="Bezodstpw"/>
      </w:pPr>
      <w:r>
        <w:fldChar w:fldCharType="end"/>
      </w:r>
      <w:r w:rsidR="00E57863">
        <w:br w:type="column"/>
      </w:r>
      <w:bookmarkStart w:id="1" w:name="_Toc531011549"/>
      <w:r w:rsidR="00235DCD">
        <w:lastRenderedPageBreak/>
        <w:t>Wykaz skrótów</w:t>
      </w:r>
      <w:bookmarkEnd w:id="1"/>
    </w:p>
    <w:p w14:paraId="1F98BA75" w14:textId="77777777" w:rsidR="00F263FA" w:rsidRDefault="00F263FA" w:rsidP="001C3E2C">
      <w:pPr>
        <w:keepLines/>
      </w:pPr>
    </w:p>
    <w:tbl>
      <w:tblPr>
        <w:tblStyle w:val="Tabela-Siatk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7"/>
        <w:gridCol w:w="7376"/>
      </w:tblGrid>
      <w:tr w:rsidR="00A94BD4" w:rsidRPr="000D57CC" w14:paraId="6ED8D83F" w14:textId="77777777" w:rsidTr="006506C7">
        <w:tc>
          <w:tcPr>
            <w:tcW w:w="0" w:type="auto"/>
          </w:tcPr>
          <w:p w14:paraId="4135D5FF" w14:textId="77777777" w:rsidR="00A94BD4" w:rsidRPr="000D57CC" w:rsidRDefault="00A94BD4" w:rsidP="00C4666A">
            <w:pPr>
              <w:keepLines/>
            </w:pPr>
            <w:r>
              <w:t>BiR</w:t>
            </w:r>
          </w:p>
        </w:tc>
        <w:tc>
          <w:tcPr>
            <w:tcW w:w="0" w:type="auto"/>
          </w:tcPr>
          <w:p w14:paraId="495F7A04" w14:textId="043F8C45" w:rsidR="00A94BD4" w:rsidRPr="000D57CC" w:rsidRDefault="00A94BD4" w:rsidP="00C4666A">
            <w:pPr>
              <w:keepLines/>
            </w:pPr>
            <w:r>
              <w:t>odpady budowlane i rozbiórkowe, rozumiane jako zbiór kodów odpadów wymienionych w rozporządzeniu Ministra Środowiska w sprawie poziomów recyklingu [</w:t>
            </w:r>
            <w:r>
              <w:fldChar w:fldCharType="begin"/>
            </w:r>
            <w:r>
              <w:instrText xml:space="preserve"> NOTEREF _Ref529164994 \h </w:instrText>
            </w:r>
            <w:r>
              <w:fldChar w:fldCharType="separate"/>
            </w:r>
            <w:r w:rsidR="00AA6A3E">
              <w:t>96</w:t>
            </w:r>
            <w:r>
              <w:fldChar w:fldCharType="end"/>
            </w:r>
            <w:r>
              <w:t>]</w:t>
            </w:r>
          </w:p>
        </w:tc>
      </w:tr>
      <w:tr w:rsidR="00A94BD4" w:rsidRPr="000D57CC" w14:paraId="3DCAD13C" w14:textId="77777777" w:rsidTr="006506C7">
        <w:tc>
          <w:tcPr>
            <w:tcW w:w="0" w:type="auto"/>
          </w:tcPr>
          <w:p w14:paraId="0FECDF34" w14:textId="77777777" w:rsidR="00A94BD4" w:rsidRDefault="00A94BD4" w:rsidP="00C4666A">
            <w:pPr>
              <w:keepLines/>
            </w:pPr>
            <w:r>
              <w:t>Dz. U.</w:t>
            </w:r>
          </w:p>
        </w:tc>
        <w:tc>
          <w:tcPr>
            <w:tcW w:w="0" w:type="auto"/>
          </w:tcPr>
          <w:p w14:paraId="0D3B7A2D" w14:textId="77777777" w:rsidR="00A94BD4" w:rsidRDefault="00A94BD4" w:rsidP="00C4666A">
            <w:pPr>
              <w:keepLines/>
            </w:pPr>
            <w:r>
              <w:t>Dziennik Ustaw</w:t>
            </w:r>
          </w:p>
        </w:tc>
      </w:tr>
      <w:tr w:rsidR="00A94BD4" w:rsidRPr="000D57CC" w14:paraId="0D64FB05" w14:textId="77777777" w:rsidTr="006506C7">
        <w:tc>
          <w:tcPr>
            <w:tcW w:w="0" w:type="auto"/>
          </w:tcPr>
          <w:p w14:paraId="28C9D02D" w14:textId="77777777" w:rsidR="00A94BD4" w:rsidRDefault="00A94BD4" w:rsidP="00C4666A">
            <w:pPr>
              <w:keepLines/>
            </w:pPr>
            <w:r>
              <w:t>GUS</w:t>
            </w:r>
          </w:p>
        </w:tc>
        <w:tc>
          <w:tcPr>
            <w:tcW w:w="0" w:type="auto"/>
          </w:tcPr>
          <w:p w14:paraId="61441EF8" w14:textId="77777777" w:rsidR="00A94BD4" w:rsidRDefault="00A94BD4" w:rsidP="00C4666A">
            <w:pPr>
              <w:keepLines/>
            </w:pPr>
            <w:r>
              <w:t>Główny Urząd Statystyczny</w:t>
            </w:r>
          </w:p>
        </w:tc>
      </w:tr>
      <w:tr w:rsidR="00A94BD4" w:rsidRPr="000D57CC" w14:paraId="63DCF392" w14:textId="77777777" w:rsidTr="006506C7">
        <w:tc>
          <w:tcPr>
            <w:tcW w:w="0" w:type="auto"/>
          </w:tcPr>
          <w:p w14:paraId="75FEAA02" w14:textId="77777777" w:rsidR="00A94BD4" w:rsidRDefault="00A94BD4" w:rsidP="00C4666A">
            <w:pPr>
              <w:keepLines/>
            </w:pPr>
            <w:r>
              <w:t>ITPOK</w:t>
            </w:r>
          </w:p>
        </w:tc>
        <w:tc>
          <w:tcPr>
            <w:tcW w:w="0" w:type="auto"/>
          </w:tcPr>
          <w:p w14:paraId="45CCFB99" w14:textId="14C11734" w:rsidR="00A94BD4" w:rsidRDefault="00A94BD4" w:rsidP="00C4666A">
            <w:pPr>
              <w:keepLines/>
            </w:pPr>
            <w:r>
              <w:t>i</w:t>
            </w:r>
            <w:r w:rsidRPr="00C72C93">
              <w:t>nstalacja do termicznego przekształcania odpadów komunalnych</w:t>
            </w:r>
            <w:r>
              <w:t>, rozumiana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17B28402" w14:textId="77777777" w:rsidTr="006506C7">
        <w:tc>
          <w:tcPr>
            <w:tcW w:w="0" w:type="auto"/>
          </w:tcPr>
          <w:p w14:paraId="2E7923D2" w14:textId="77777777" w:rsidR="00A94BD4" w:rsidRDefault="00A94BD4" w:rsidP="00C4666A">
            <w:pPr>
              <w:keepLines/>
            </w:pPr>
            <w:r>
              <w:t>MBP</w:t>
            </w:r>
          </w:p>
        </w:tc>
        <w:tc>
          <w:tcPr>
            <w:tcW w:w="0" w:type="auto"/>
          </w:tcPr>
          <w:p w14:paraId="78600BD3" w14:textId="7E6981BB" w:rsidR="00A94BD4" w:rsidRDefault="00A94BD4" w:rsidP="00C4666A">
            <w:pPr>
              <w:keepLines/>
            </w:pPr>
            <w:r>
              <w:t>instalacja do mechaniczno-biologicznego przetwarzania zmieszanych odpadów komunalnych, rozumiana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223326B5" w14:textId="77777777" w:rsidTr="006506C7">
        <w:tc>
          <w:tcPr>
            <w:tcW w:w="0" w:type="auto"/>
          </w:tcPr>
          <w:p w14:paraId="367EF900" w14:textId="77777777" w:rsidR="00A94BD4" w:rsidRDefault="00A94BD4" w:rsidP="00C4666A">
            <w:pPr>
              <w:keepLines/>
            </w:pPr>
            <w:r>
              <w:t>PCB</w:t>
            </w:r>
          </w:p>
        </w:tc>
        <w:tc>
          <w:tcPr>
            <w:tcW w:w="0" w:type="auto"/>
          </w:tcPr>
          <w:p w14:paraId="40233849" w14:textId="745802CE" w:rsidR="00A94BD4" w:rsidRDefault="00A94BD4" w:rsidP="00C4666A">
            <w:pPr>
              <w:keepLines/>
            </w:pPr>
            <w:r>
              <w:t>p</w:t>
            </w:r>
            <w:r w:rsidRPr="002C0CC5">
              <w:t>olichlorowane bifenyle</w:t>
            </w:r>
            <w:r>
              <w:t xml:space="preserve"> 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5522F328" w14:textId="77777777" w:rsidTr="006506C7">
        <w:tc>
          <w:tcPr>
            <w:tcW w:w="0" w:type="auto"/>
          </w:tcPr>
          <w:p w14:paraId="1F60AD98" w14:textId="77777777" w:rsidR="00A94BD4" w:rsidRDefault="00A94BD4" w:rsidP="00C4666A">
            <w:pPr>
              <w:keepLines/>
            </w:pPr>
            <w:r>
              <w:t>PMTS</w:t>
            </w:r>
          </w:p>
        </w:tc>
        <w:tc>
          <w:tcPr>
            <w:tcW w:w="0" w:type="auto"/>
          </w:tcPr>
          <w:p w14:paraId="5AF070C4" w14:textId="49A9B4A0" w:rsidR="00A94BD4" w:rsidRDefault="00A94BD4" w:rsidP="00C4666A">
            <w:pPr>
              <w:keepLines/>
            </w:pPr>
            <w:r>
              <w:t>papier, metale, tworzywa sztuczne</w:t>
            </w:r>
            <w:r w:rsidR="00114AB4">
              <w:t>, szkło</w:t>
            </w:r>
            <w:r w:rsidR="00921657">
              <w:t xml:space="preserve"> </w:t>
            </w:r>
            <w:r w:rsidR="00114AB4">
              <w:t>zbierane selektywnie i </w:t>
            </w:r>
            <w:r>
              <w:t>wydzielane ze zmieszanych odpadów komunalnych stanowiące kody odpadów zawarte rozporządzeniu Ministra Środowiska w sprawie poziomów recyklingu [</w:t>
            </w:r>
            <w:r>
              <w:fldChar w:fldCharType="begin"/>
            </w:r>
            <w:r>
              <w:instrText xml:space="preserve"> NOTEREF _Ref529164994 \h </w:instrText>
            </w:r>
            <w:r>
              <w:fldChar w:fldCharType="separate"/>
            </w:r>
            <w:r w:rsidR="00AA6A3E">
              <w:t>96</w:t>
            </w:r>
            <w:r>
              <w:fldChar w:fldCharType="end"/>
            </w:r>
            <w:r>
              <w:t>]</w:t>
            </w:r>
          </w:p>
        </w:tc>
      </w:tr>
      <w:tr w:rsidR="00A94BD4" w:rsidRPr="000D57CC" w14:paraId="1B3BAC31" w14:textId="77777777" w:rsidTr="006506C7">
        <w:tc>
          <w:tcPr>
            <w:tcW w:w="0" w:type="auto"/>
          </w:tcPr>
          <w:p w14:paraId="38D72B36" w14:textId="77777777" w:rsidR="00A94BD4" w:rsidRDefault="00A94BD4" w:rsidP="00C4666A">
            <w:pPr>
              <w:keepLines/>
            </w:pPr>
            <w:r>
              <w:t>PSZOK</w:t>
            </w:r>
          </w:p>
        </w:tc>
        <w:tc>
          <w:tcPr>
            <w:tcW w:w="0" w:type="auto"/>
          </w:tcPr>
          <w:p w14:paraId="31A17CC0" w14:textId="5951E40F" w:rsidR="00A94BD4" w:rsidRDefault="00A94BD4" w:rsidP="00C4666A">
            <w:pPr>
              <w:keepLines/>
            </w:pPr>
            <w:r>
              <w:t>punkt selektywnego zbierania odpadów komunalnych, rozumiany zgodnie z ustawą o utrzymaniu czystości i porządku w gminach [</w:t>
            </w:r>
            <w:r>
              <w:fldChar w:fldCharType="begin"/>
            </w:r>
            <w:r>
              <w:instrText xml:space="preserve"> NOTEREF _Ref528060733 \h  \* MERGEFORMAT </w:instrText>
            </w:r>
            <w:r>
              <w:fldChar w:fldCharType="separate"/>
            </w:r>
            <w:r w:rsidR="00AA6A3E">
              <w:t>4</w:t>
            </w:r>
            <w:r>
              <w:fldChar w:fldCharType="end"/>
            </w:r>
            <w:r>
              <w:t>]</w:t>
            </w:r>
          </w:p>
        </w:tc>
      </w:tr>
      <w:tr w:rsidR="00A94BD4" w:rsidRPr="000D57CC" w14:paraId="183D0F2D" w14:textId="77777777" w:rsidTr="006506C7">
        <w:tc>
          <w:tcPr>
            <w:tcW w:w="0" w:type="auto"/>
          </w:tcPr>
          <w:p w14:paraId="5B49907E" w14:textId="77777777" w:rsidR="00A94BD4" w:rsidRDefault="00A94BD4" w:rsidP="00C4666A">
            <w:pPr>
              <w:keepLines/>
            </w:pPr>
            <w:r>
              <w:t>s.m.</w:t>
            </w:r>
          </w:p>
        </w:tc>
        <w:tc>
          <w:tcPr>
            <w:tcW w:w="0" w:type="auto"/>
          </w:tcPr>
          <w:p w14:paraId="3039108F" w14:textId="77777777" w:rsidR="00A94BD4" w:rsidRDefault="00A94BD4" w:rsidP="00C4666A">
            <w:pPr>
              <w:keepLines/>
            </w:pPr>
            <w:r>
              <w:t>sucha masa</w:t>
            </w:r>
          </w:p>
        </w:tc>
      </w:tr>
      <w:tr w:rsidR="00A94BD4" w:rsidRPr="000D57CC" w14:paraId="222A7B61" w14:textId="77777777" w:rsidTr="006506C7">
        <w:tc>
          <w:tcPr>
            <w:tcW w:w="0" w:type="auto"/>
          </w:tcPr>
          <w:p w14:paraId="797BE0ED" w14:textId="77777777" w:rsidR="00A94BD4" w:rsidRDefault="00A94BD4" w:rsidP="00C4666A">
            <w:pPr>
              <w:keepLines/>
            </w:pPr>
            <w:r>
              <w:t>UE</w:t>
            </w:r>
          </w:p>
        </w:tc>
        <w:tc>
          <w:tcPr>
            <w:tcW w:w="0" w:type="auto"/>
          </w:tcPr>
          <w:p w14:paraId="2070CB0D" w14:textId="77777777" w:rsidR="00A94BD4" w:rsidRDefault="00A94BD4" w:rsidP="00C4666A">
            <w:pPr>
              <w:keepLines/>
            </w:pPr>
            <w:r>
              <w:t>Unia Europejska</w:t>
            </w:r>
          </w:p>
        </w:tc>
      </w:tr>
      <w:tr w:rsidR="00A94BD4" w:rsidRPr="000D57CC" w14:paraId="3D56C99E" w14:textId="77777777" w:rsidTr="006506C7">
        <w:tc>
          <w:tcPr>
            <w:tcW w:w="0" w:type="auto"/>
          </w:tcPr>
          <w:p w14:paraId="52CC00EB" w14:textId="77777777" w:rsidR="00A94BD4" w:rsidRDefault="00A94BD4" w:rsidP="00C4666A">
            <w:pPr>
              <w:keepLines/>
            </w:pPr>
            <w:r w:rsidRPr="00DC620B">
              <w:rPr>
                <w:rFonts w:eastAsia="SimSun" w:cs="Times New Roman"/>
                <w:color w:val="000000"/>
                <w:sz w:val="22"/>
              </w:rPr>
              <w:t>U</w:t>
            </w:r>
            <w:r w:rsidRPr="00DC620B">
              <w:rPr>
                <w:rFonts w:eastAsia="SimSun" w:cs="Times New Roman"/>
                <w:color w:val="000000"/>
                <w:sz w:val="22"/>
                <w:vertAlign w:val="subscript"/>
              </w:rPr>
              <w:t>Mpmts</w:t>
            </w:r>
          </w:p>
        </w:tc>
        <w:tc>
          <w:tcPr>
            <w:tcW w:w="0" w:type="auto"/>
          </w:tcPr>
          <w:p w14:paraId="774C188D" w14:textId="61BBAC9A" w:rsidR="00A94BD4" w:rsidRDefault="00A94BD4" w:rsidP="00C4666A">
            <w:pPr>
              <w:keepLines/>
            </w:pPr>
            <w:r>
              <w:t>wskaźnik rozumiany zgodnie z rozporządzeniem Ministra Środowiska w sprawie poziomów recyklingu [</w:t>
            </w:r>
            <w:r>
              <w:fldChar w:fldCharType="begin"/>
            </w:r>
            <w:r>
              <w:instrText xml:space="preserve"> NOTEREF _Ref529164994 \h </w:instrText>
            </w:r>
            <w:r>
              <w:fldChar w:fldCharType="separate"/>
            </w:r>
            <w:r w:rsidR="00AA6A3E">
              <w:t>96</w:t>
            </w:r>
            <w:r>
              <w:fldChar w:fldCharType="end"/>
            </w:r>
            <w:r>
              <w:t>]</w:t>
            </w:r>
          </w:p>
        </w:tc>
      </w:tr>
      <w:tr w:rsidR="00A94BD4" w:rsidRPr="000D57CC" w14:paraId="7BAD87F1" w14:textId="77777777" w:rsidTr="006506C7">
        <w:tc>
          <w:tcPr>
            <w:tcW w:w="0" w:type="auto"/>
          </w:tcPr>
          <w:p w14:paraId="4581778F" w14:textId="77777777" w:rsidR="00A94BD4" w:rsidRPr="000D57CC" w:rsidRDefault="00A94BD4" w:rsidP="00C4666A">
            <w:pPr>
              <w:keepLines/>
              <w:jc w:val="left"/>
            </w:pPr>
            <w:r>
              <w:t>ZSEiE</w:t>
            </w:r>
          </w:p>
        </w:tc>
        <w:tc>
          <w:tcPr>
            <w:tcW w:w="0" w:type="auto"/>
          </w:tcPr>
          <w:p w14:paraId="12D47587" w14:textId="6E1A6EE4" w:rsidR="00A94BD4" w:rsidRPr="000D57CC" w:rsidRDefault="00A94BD4" w:rsidP="00C4666A">
            <w:pPr>
              <w:keepLines/>
            </w:pPr>
            <w:r>
              <w:t>zużyty sprzęt elektryczny i elektronicz</w:t>
            </w:r>
            <w:r w:rsidR="00114AB4">
              <w:t>ny rozumiany zgodnie z ustawą o </w:t>
            </w:r>
            <w:r>
              <w:t>zużytym sprzęcie elektrycznym i elektronicznym [</w:t>
            </w:r>
            <w:r>
              <w:fldChar w:fldCharType="begin"/>
            </w:r>
            <w:r>
              <w:instrText xml:space="preserve"> NOTEREF _Ref530678204 \h </w:instrText>
            </w:r>
            <w:r>
              <w:fldChar w:fldCharType="separate"/>
            </w:r>
            <w:r w:rsidR="00AA6A3E">
              <w:t>117</w:t>
            </w:r>
            <w:r>
              <w:fldChar w:fldCharType="end"/>
            </w:r>
            <w:r>
              <w:t>]</w:t>
            </w:r>
          </w:p>
        </w:tc>
      </w:tr>
    </w:tbl>
    <w:p w14:paraId="4B4528D4" w14:textId="77777777" w:rsidR="00A94BD4" w:rsidRDefault="00A94BD4" w:rsidP="00A94BD4">
      <w:pPr>
        <w:keepLines/>
      </w:pPr>
    </w:p>
    <w:p w14:paraId="373C25A8" w14:textId="77777777" w:rsidR="00A94BD4" w:rsidRDefault="00A94BD4" w:rsidP="00A94BD4">
      <w:pPr>
        <w:keepLines/>
      </w:pPr>
    </w:p>
    <w:p w14:paraId="197D734D" w14:textId="77777777" w:rsidR="00A94BD4" w:rsidRDefault="00A94BD4" w:rsidP="00A94BD4">
      <w:pPr>
        <w:pStyle w:val="Bezodstpw"/>
        <w:keepLines w:val="0"/>
        <w:suppressAutoHyphens w:val="0"/>
      </w:pPr>
      <w:r>
        <w:br w:type="column"/>
      </w:r>
      <w:bookmarkStart w:id="2" w:name="_Toc530733893"/>
      <w:bookmarkStart w:id="3" w:name="_Toc531011550"/>
      <w:r>
        <w:lastRenderedPageBreak/>
        <w:t>Wykaz pojęć</w:t>
      </w:r>
      <w:bookmarkEnd w:id="2"/>
      <w:bookmarkEnd w:id="3"/>
    </w:p>
    <w:p w14:paraId="7CBD1F92" w14:textId="77777777" w:rsidR="00A94BD4" w:rsidRDefault="00A94BD4" w:rsidP="00A94BD4">
      <w:pPr>
        <w:suppressAutoHyphens w:val="0"/>
        <w:rPr>
          <w:color w:val="FF0000"/>
        </w:rPr>
      </w:pPr>
    </w:p>
    <w:tbl>
      <w:tblPr>
        <w:tblStyle w:val="Tabela-Siatk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74"/>
        <w:gridCol w:w="5379"/>
      </w:tblGrid>
      <w:tr w:rsidR="00A94BD4" w:rsidRPr="000D57CC" w14:paraId="2A0A9353" w14:textId="77777777" w:rsidTr="006506C7">
        <w:tc>
          <w:tcPr>
            <w:tcW w:w="0" w:type="auto"/>
          </w:tcPr>
          <w:p w14:paraId="7E7112A1" w14:textId="77777777" w:rsidR="00A94BD4" w:rsidRPr="000D57CC" w:rsidRDefault="00A94BD4" w:rsidP="00C4666A">
            <w:pPr>
              <w:suppressAutoHyphens w:val="0"/>
              <w:jc w:val="left"/>
            </w:pPr>
            <w:r>
              <w:t>Biopaliwa ciekłe</w:t>
            </w:r>
          </w:p>
        </w:tc>
        <w:tc>
          <w:tcPr>
            <w:tcW w:w="0" w:type="auto"/>
          </w:tcPr>
          <w:p w14:paraId="52E4AE96" w14:textId="62EDA262" w:rsidR="00A94BD4" w:rsidRDefault="00A94BD4" w:rsidP="00C4666A">
            <w:pPr>
              <w:suppressAutoHyphens w:val="0"/>
            </w:pPr>
            <w:r>
              <w:t>rozumiane zgodnie z ustawą o b</w:t>
            </w:r>
            <w:r w:rsidRPr="004F61B2">
              <w:rPr>
                <w:szCs w:val="24"/>
              </w:rPr>
              <w:t>iokomponentach i</w:t>
            </w:r>
            <w:r w:rsidR="00292B51">
              <w:rPr>
                <w:szCs w:val="24"/>
              </w:rPr>
              <w:t> </w:t>
            </w:r>
            <w:r w:rsidRPr="004F61B2">
              <w:rPr>
                <w:szCs w:val="24"/>
              </w:rPr>
              <w:t>biopaliwach ciekłych</w:t>
            </w:r>
            <w:r>
              <w:rPr>
                <w:szCs w:val="24"/>
              </w:rPr>
              <w:t xml:space="preserve"> [</w:t>
            </w:r>
            <w:r>
              <w:fldChar w:fldCharType="begin"/>
            </w:r>
            <w:r>
              <w:instrText xml:space="preserve"> NOTEREF _Ref530700406 \h  \* MERGEFORMAT </w:instrText>
            </w:r>
            <w:r>
              <w:fldChar w:fldCharType="separate"/>
            </w:r>
            <w:r w:rsidR="00AA6A3E" w:rsidRPr="00AA6A3E">
              <w:rPr>
                <w:szCs w:val="24"/>
              </w:rPr>
              <w:t>112</w:t>
            </w:r>
            <w:r>
              <w:fldChar w:fldCharType="end"/>
            </w:r>
            <w:r>
              <w:rPr>
                <w:szCs w:val="24"/>
              </w:rPr>
              <w:t>]</w:t>
            </w:r>
          </w:p>
        </w:tc>
      </w:tr>
      <w:tr w:rsidR="00A94BD4" w:rsidRPr="000D57CC" w14:paraId="7048EFAA" w14:textId="77777777" w:rsidTr="006506C7">
        <w:tc>
          <w:tcPr>
            <w:tcW w:w="0" w:type="auto"/>
          </w:tcPr>
          <w:p w14:paraId="72C2A107" w14:textId="77777777" w:rsidR="00A94BD4" w:rsidRDefault="00A94BD4" w:rsidP="00C4666A">
            <w:pPr>
              <w:suppressAutoHyphens w:val="0"/>
              <w:jc w:val="left"/>
            </w:pPr>
            <w:r>
              <w:t>Frakcja</w:t>
            </w:r>
          </w:p>
        </w:tc>
        <w:tc>
          <w:tcPr>
            <w:tcW w:w="0" w:type="auto"/>
          </w:tcPr>
          <w:p w14:paraId="2FA88D7E" w14:textId="77777777" w:rsidR="00A94BD4" w:rsidRDefault="00A94BD4" w:rsidP="00C4666A">
            <w:pPr>
              <w:suppressAutoHyphens w:val="0"/>
            </w:pPr>
            <w:r>
              <w:t>umownie wydzielona grupa odpadów o wspólnych cechach fizykochemicznych</w:t>
            </w:r>
          </w:p>
        </w:tc>
      </w:tr>
      <w:tr w:rsidR="00A94BD4" w:rsidRPr="000D57CC" w14:paraId="266EFD49" w14:textId="77777777" w:rsidTr="006506C7">
        <w:tc>
          <w:tcPr>
            <w:tcW w:w="0" w:type="auto"/>
          </w:tcPr>
          <w:p w14:paraId="391F453E" w14:textId="77777777" w:rsidR="00A94BD4" w:rsidRPr="000D57CC" w:rsidRDefault="00A94BD4" w:rsidP="00C4666A">
            <w:pPr>
              <w:suppressAutoHyphens w:val="0"/>
              <w:jc w:val="left"/>
            </w:pPr>
            <w:r>
              <w:t>Gospodarowanie odpadami</w:t>
            </w:r>
          </w:p>
        </w:tc>
        <w:tc>
          <w:tcPr>
            <w:tcW w:w="0" w:type="auto"/>
          </w:tcPr>
          <w:p w14:paraId="7FB0385B" w14:textId="090FA126" w:rsidR="00A94BD4" w:rsidRDefault="00A94BD4" w:rsidP="00C4666A">
            <w:pPr>
              <w:suppressAutoHyphens w:val="0"/>
            </w:pPr>
            <w:r>
              <w:t>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66265F" w:rsidRPr="000D57CC" w14:paraId="3D27CFA1" w14:textId="77777777" w:rsidTr="006506C7">
        <w:tc>
          <w:tcPr>
            <w:tcW w:w="0" w:type="auto"/>
          </w:tcPr>
          <w:p w14:paraId="2EFEB6D0" w14:textId="52E15514" w:rsidR="0066265F" w:rsidRDefault="0066265F" w:rsidP="00C4666A">
            <w:pPr>
              <w:suppressAutoHyphens w:val="0"/>
              <w:jc w:val="left"/>
            </w:pPr>
            <w:r>
              <w:t>Obszar badawczy</w:t>
            </w:r>
          </w:p>
        </w:tc>
        <w:tc>
          <w:tcPr>
            <w:tcW w:w="0" w:type="auto"/>
          </w:tcPr>
          <w:p w14:paraId="7CB815C3" w14:textId="45B0EA37" w:rsidR="0066265F" w:rsidRDefault="001D31A6" w:rsidP="00C4666A">
            <w:pPr>
              <w:suppressAutoHyphens w:val="0"/>
            </w:pPr>
            <w:r>
              <w:t xml:space="preserve">Wydzielona dla celów badań grupa </w:t>
            </w:r>
            <w:r w:rsidR="0066265F">
              <w:t>nieruchomości na, których powstają odpady komunalne</w:t>
            </w:r>
            <w:r>
              <w:t>,</w:t>
            </w:r>
            <w:r w:rsidR="0066265F">
              <w:t xml:space="preserve"> posiadających wspólne cechy mogące oddzi</w:t>
            </w:r>
            <w:r w:rsidR="00114AB4">
              <w:t>aływać na ilość i skład odpadów</w:t>
            </w:r>
          </w:p>
        </w:tc>
      </w:tr>
      <w:tr w:rsidR="00A94BD4" w:rsidRPr="000D57CC" w14:paraId="3C76C52A" w14:textId="77777777" w:rsidTr="006506C7">
        <w:tc>
          <w:tcPr>
            <w:tcW w:w="0" w:type="auto"/>
          </w:tcPr>
          <w:p w14:paraId="0AF7A7AC" w14:textId="77777777" w:rsidR="00A94BD4" w:rsidRPr="000D57CC" w:rsidRDefault="00A94BD4" w:rsidP="00C4666A">
            <w:pPr>
              <w:suppressAutoHyphens w:val="0"/>
              <w:jc w:val="left"/>
            </w:pPr>
            <w:r w:rsidRPr="000D57CC">
              <w:t>Odpady komunalne</w:t>
            </w:r>
          </w:p>
        </w:tc>
        <w:tc>
          <w:tcPr>
            <w:tcW w:w="0" w:type="auto"/>
          </w:tcPr>
          <w:p w14:paraId="59E83644" w14:textId="744DF125" w:rsidR="00A94BD4" w:rsidRDefault="00A94BD4" w:rsidP="00C4666A">
            <w:pPr>
              <w:suppressAutoHyphens w:val="0"/>
            </w:pPr>
            <w:r>
              <w:t>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129BCBC6" w14:textId="77777777" w:rsidTr="006506C7">
        <w:tc>
          <w:tcPr>
            <w:tcW w:w="0" w:type="auto"/>
          </w:tcPr>
          <w:p w14:paraId="3376BCC4" w14:textId="77777777" w:rsidR="00A94BD4" w:rsidRPr="000D57CC" w:rsidRDefault="00A94BD4" w:rsidP="00C4666A">
            <w:pPr>
              <w:suppressAutoHyphens w:val="0"/>
              <w:jc w:val="left"/>
            </w:pPr>
            <w:r>
              <w:t>Odpady ulegające biodegradacji/bioodpady</w:t>
            </w:r>
          </w:p>
        </w:tc>
        <w:tc>
          <w:tcPr>
            <w:tcW w:w="0" w:type="auto"/>
          </w:tcPr>
          <w:p w14:paraId="6D34833E" w14:textId="58FD0DCB" w:rsidR="00A94BD4" w:rsidRDefault="00A94BD4" w:rsidP="00C4666A">
            <w:pPr>
              <w:suppressAutoHyphens w:val="0"/>
            </w:pPr>
            <w:r>
              <w:t>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5614FCC1" w14:textId="77777777" w:rsidTr="006506C7">
        <w:tc>
          <w:tcPr>
            <w:tcW w:w="0" w:type="auto"/>
          </w:tcPr>
          <w:p w14:paraId="7DE53448" w14:textId="77777777" w:rsidR="00A94BD4" w:rsidRDefault="00A94BD4" w:rsidP="00C4666A">
            <w:pPr>
              <w:suppressAutoHyphens w:val="0"/>
              <w:jc w:val="left"/>
            </w:pPr>
            <w:r>
              <w:t>Partia odpadów</w:t>
            </w:r>
          </w:p>
        </w:tc>
        <w:tc>
          <w:tcPr>
            <w:tcW w:w="0" w:type="auto"/>
          </w:tcPr>
          <w:p w14:paraId="5D13A7B0" w14:textId="4BE88093" w:rsidR="00A94BD4" w:rsidRDefault="00A94BD4" w:rsidP="00A94BD4">
            <w:pPr>
              <w:suppressAutoHyphens w:val="0"/>
            </w:pPr>
            <w:r>
              <w:t>całkowita ilość odpadów nagromadzona w określonym czasie i miejscu na terenach objętych badaniami odpadów, zebrana i przewieziona na miejsce poboru próbek. Powinna ona mieć objętość nieprzekraczającą 30 m</w:t>
            </w:r>
            <w:r>
              <w:rPr>
                <w:vertAlign w:val="superscript"/>
              </w:rPr>
              <w:t>3</w:t>
            </w:r>
            <w:r>
              <w:t xml:space="preserve"> odpadów, w stanie luźnym w</w:t>
            </w:r>
            <w:r w:rsidR="00292B51">
              <w:t> </w:t>
            </w:r>
            <w:r>
              <w:t>pojemnikach [</w:t>
            </w:r>
            <w:r>
              <w:fldChar w:fldCharType="begin"/>
            </w:r>
            <w:r>
              <w:instrText xml:space="preserve"> NOTEREF _Ref529437879 \h  \* MERGEFORMAT </w:instrText>
            </w:r>
            <w:r>
              <w:fldChar w:fldCharType="separate"/>
            </w:r>
            <w:r w:rsidR="00AA6A3E">
              <w:t>18</w:t>
            </w:r>
            <w:r>
              <w:fldChar w:fldCharType="end"/>
            </w:r>
            <w:r>
              <w:t>]</w:t>
            </w:r>
          </w:p>
        </w:tc>
      </w:tr>
      <w:tr w:rsidR="00A94BD4" w:rsidRPr="000D57CC" w14:paraId="5ABA6C72" w14:textId="77777777" w:rsidTr="006506C7">
        <w:tc>
          <w:tcPr>
            <w:tcW w:w="0" w:type="auto"/>
          </w:tcPr>
          <w:p w14:paraId="7E314E94" w14:textId="77777777" w:rsidR="00A94BD4" w:rsidRDefault="00A94BD4" w:rsidP="00C4666A">
            <w:pPr>
              <w:suppressAutoHyphens w:val="0"/>
              <w:jc w:val="left"/>
            </w:pPr>
            <w:r>
              <w:t>Podfrakcja</w:t>
            </w:r>
          </w:p>
        </w:tc>
        <w:tc>
          <w:tcPr>
            <w:tcW w:w="0" w:type="auto"/>
          </w:tcPr>
          <w:p w14:paraId="44A07522" w14:textId="77777777" w:rsidR="00A94BD4" w:rsidRDefault="00A94BD4" w:rsidP="00C4666A">
            <w:pPr>
              <w:suppressAutoHyphens w:val="0"/>
            </w:pPr>
            <w:r>
              <w:t>umownie wydzielony rodzaj odpadu w ramach frakcji</w:t>
            </w:r>
          </w:p>
        </w:tc>
      </w:tr>
      <w:tr w:rsidR="00A94BD4" w:rsidRPr="000D57CC" w14:paraId="5A5E914F" w14:textId="77777777" w:rsidTr="006506C7">
        <w:tc>
          <w:tcPr>
            <w:tcW w:w="0" w:type="auto"/>
          </w:tcPr>
          <w:p w14:paraId="3CDF3C1D" w14:textId="77777777" w:rsidR="00A94BD4" w:rsidRDefault="00A94BD4" w:rsidP="00C4666A">
            <w:pPr>
              <w:suppressAutoHyphens w:val="0"/>
              <w:jc w:val="left"/>
            </w:pPr>
            <w:r>
              <w:t>Próbka pierwotna</w:t>
            </w:r>
          </w:p>
        </w:tc>
        <w:tc>
          <w:tcPr>
            <w:tcW w:w="0" w:type="auto"/>
          </w:tcPr>
          <w:p w14:paraId="5B11F12F" w14:textId="6667BFD8" w:rsidR="00A94BD4" w:rsidRDefault="00A94BD4" w:rsidP="00C4666A">
            <w:pPr>
              <w:suppressAutoHyphens w:val="0"/>
            </w:pPr>
            <w:r>
              <w:t>próbka o objętości około 5-10 dm</w:t>
            </w:r>
            <w:r w:rsidRPr="00600B86">
              <w:rPr>
                <w:vertAlign w:val="superscript"/>
              </w:rPr>
              <w:t>3</w:t>
            </w:r>
            <w:r>
              <w:t xml:space="preserve"> pobrana z badanej partii odpadów [</w:t>
            </w:r>
            <w:r>
              <w:fldChar w:fldCharType="begin"/>
            </w:r>
            <w:r>
              <w:instrText xml:space="preserve"> NOTEREF _Ref529437879 \h  \* MERGEFORMAT </w:instrText>
            </w:r>
            <w:r>
              <w:fldChar w:fldCharType="separate"/>
            </w:r>
            <w:r w:rsidR="00AA6A3E">
              <w:t>18</w:t>
            </w:r>
            <w:r>
              <w:fldChar w:fldCharType="end"/>
            </w:r>
            <w:r>
              <w:t>]</w:t>
            </w:r>
          </w:p>
        </w:tc>
      </w:tr>
      <w:tr w:rsidR="00A94BD4" w:rsidRPr="000D57CC" w14:paraId="24C98A22" w14:textId="77777777" w:rsidTr="006506C7">
        <w:tc>
          <w:tcPr>
            <w:tcW w:w="0" w:type="auto"/>
          </w:tcPr>
          <w:p w14:paraId="78F9597D" w14:textId="77777777" w:rsidR="00A94BD4" w:rsidRDefault="00A94BD4" w:rsidP="00C4666A">
            <w:pPr>
              <w:suppressAutoHyphens w:val="0"/>
              <w:jc w:val="left"/>
            </w:pPr>
            <w:r>
              <w:t>Próbka średnia ogólna</w:t>
            </w:r>
          </w:p>
        </w:tc>
        <w:tc>
          <w:tcPr>
            <w:tcW w:w="0" w:type="auto"/>
          </w:tcPr>
          <w:p w14:paraId="10EB0FCB" w14:textId="36ABF98E" w:rsidR="00A94BD4" w:rsidRDefault="00A94BD4" w:rsidP="00C4666A">
            <w:pPr>
              <w:suppressAutoHyphens w:val="0"/>
            </w:pPr>
            <w:r>
              <w:t>próbka o objętości minimum 250 dm</w:t>
            </w:r>
            <w:r>
              <w:rPr>
                <w:vertAlign w:val="superscript"/>
              </w:rPr>
              <w:t>3</w:t>
            </w:r>
            <w:r>
              <w:t>, reprezentująca właściwości badanej partii odpadów, otrzymana przez połączenie i dokładne wymieszanie próbek pierwotnych [</w:t>
            </w:r>
            <w:r>
              <w:fldChar w:fldCharType="begin"/>
            </w:r>
            <w:r>
              <w:instrText xml:space="preserve"> NOTEREF _Ref529437879 \h  \* MERGEFORMAT </w:instrText>
            </w:r>
            <w:r>
              <w:fldChar w:fldCharType="separate"/>
            </w:r>
            <w:r w:rsidR="00AA6A3E">
              <w:t>18</w:t>
            </w:r>
            <w:r>
              <w:fldChar w:fldCharType="end"/>
            </w:r>
            <w:r>
              <w:t>]</w:t>
            </w:r>
          </w:p>
        </w:tc>
      </w:tr>
      <w:tr w:rsidR="00A94BD4" w:rsidRPr="000D57CC" w14:paraId="5522C8D0" w14:textId="77777777" w:rsidTr="006506C7">
        <w:tc>
          <w:tcPr>
            <w:tcW w:w="0" w:type="auto"/>
          </w:tcPr>
          <w:p w14:paraId="62C4F458" w14:textId="77777777" w:rsidR="00A94BD4" w:rsidRDefault="00A94BD4" w:rsidP="00C4666A">
            <w:pPr>
              <w:suppressAutoHyphens w:val="0"/>
              <w:jc w:val="left"/>
            </w:pPr>
            <w:r>
              <w:t>Próbka średnia laboratoryjna</w:t>
            </w:r>
          </w:p>
        </w:tc>
        <w:tc>
          <w:tcPr>
            <w:tcW w:w="0" w:type="auto"/>
          </w:tcPr>
          <w:p w14:paraId="38DEC470" w14:textId="3033BD11" w:rsidR="00A94BD4" w:rsidRPr="003952AF" w:rsidRDefault="00A94BD4" w:rsidP="00AF74EB">
            <w:pPr>
              <w:suppressAutoHyphens w:val="0"/>
              <w:autoSpaceDE w:val="0"/>
              <w:autoSpaceDN w:val="0"/>
              <w:adjustRightInd w:val="0"/>
              <w:rPr>
                <w:rFonts w:eastAsiaTheme="minorHAnsi" w:cs="Times New Roman"/>
                <w:szCs w:val="24"/>
              </w:rPr>
            </w:pPr>
            <w:r w:rsidRPr="000C602A">
              <w:rPr>
                <w:rFonts w:eastAsiaTheme="minorHAnsi" w:cs="Times New Roman"/>
                <w:szCs w:val="24"/>
              </w:rPr>
              <w:t xml:space="preserve">próbka o masie </w:t>
            </w:r>
            <w:r w:rsidRPr="000C602A">
              <w:rPr>
                <w:rFonts w:eastAsia="HiddenHorzOCR" w:cs="Times New Roman"/>
                <w:szCs w:val="24"/>
              </w:rPr>
              <w:t xml:space="preserve">około </w:t>
            </w:r>
            <w:r w:rsidRPr="000C602A">
              <w:rPr>
                <w:rFonts w:eastAsiaTheme="minorHAnsi" w:cs="Times New Roman"/>
                <w:szCs w:val="24"/>
              </w:rPr>
              <w:t xml:space="preserve">10 kg przeznaczona do </w:t>
            </w:r>
            <w:r w:rsidRPr="000C602A">
              <w:rPr>
                <w:rFonts w:eastAsia="HiddenHorzOCR" w:cs="Times New Roman"/>
                <w:szCs w:val="24"/>
              </w:rPr>
              <w:t xml:space="preserve">badań </w:t>
            </w:r>
            <w:r w:rsidRPr="000C602A">
              <w:rPr>
                <w:rFonts w:eastAsiaTheme="minorHAnsi" w:cs="Times New Roman"/>
                <w:szCs w:val="24"/>
              </w:rPr>
              <w:t xml:space="preserve">laboratoryjnych, wydzielona z próbki </w:t>
            </w:r>
            <w:r w:rsidRPr="000C602A">
              <w:rPr>
                <w:rFonts w:eastAsia="HiddenHorzOCR" w:cs="Times New Roman"/>
                <w:szCs w:val="24"/>
              </w:rPr>
              <w:t xml:space="preserve">średniej </w:t>
            </w:r>
            <w:r w:rsidRPr="000C602A">
              <w:rPr>
                <w:rFonts w:eastAsiaTheme="minorHAnsi" w:cs="Times New Roman"/>
                <w:szCs w:val="24"/>
              </w:rPr>
              <w:t>ogólnej [</w:t>
            </w:r>
            <w:r w:rsidRPr="000C602A">
              <w:rPr>
                <w:rFonts w:eastAsiaTheme="minorHAnsi" w:cs="Times New Roman"/>
                <w:szCs w:val="24"/>
              </w:rPr>
              <w:fldChar w:fldCharType="begin"/>
            </w:r>
            <w:r w:rsidRPr="000C602A">
              <w:rPr>
                <w:rFonts w:eastAsiaTheme="minorHAnsi" w:cs="Times New Roman"/>
                <w:szCs w:val="24"/>
              </w:rPr>
              <w:instrText xml:space="preserve"> NOTEREF _Ref529437879 \h </w:instrText>
            </w:r>
            <w:r>
              <w:rPr>
                <w:rFonts w:eastAsiaTheme="minorHAnsi" w:cs="Times New Roman"/>
                <w:szCs w:val="24"/>
              </w:rPr>
              <w:instrText xml:space="preserve"> \* MERGEFORMAT </w:instrText>
            </w:r>
            <w:r w:rsidRPr="000C602A">
              <w:rPr>
                <w:rFonts w:eastAsiaTheme="minorHAnsi" w:cs="Times New Roman"/>
                <w:szCs w:val="24"/>
              </w:rPr>
            </w:r>
            <w:r w:rsidRPr="000C602A">
              <w:rPr>
                <w:rFonts w:eastAsiaTheme="minorHAnsi" w:cs="Times New Roman"/>
                <w:szCs w:val="24"/>
              </w:rPr>
              <w:fldChar w:fldCharType="separate"/>
            </w:r>
            <w:r w:rsidR="00AA6A3E">
              <w:rPr>
                <w:rFonts w:eastAsiaTheme="minorHAnsi" w:cs="Times New Roman"/>
                <w:szCs w:val="24"/>
              </w:rPr>
              <w:t>18</w:t>
            </w:r>
            <w:r w:rsidRPr="000C602A">
              <w:rPr>
                <w:rFonts w:eastAsiaTheme="minorHAnsi" w:cs="Times New Roman"/>
                <w:szCs w:val="24"/>
              </w:rPr>
              <w:fldChar w:fldCharType="end"/>
            </w:r>
            <w:r w:rsidRPr="000C602A">
              <w:rPr>
                <w:rFonts w:eastAsiaTheme="minorHAnsi" w:cs="Times New Roman"/>
                <w:szCs w:val="24"/>
              </w:rPr>
              <w:t>]</w:t>
            </w:r>
          </w:p>
        </w:tc>
      </w:tr>
      <w:tr w:rsidR="00A94BD4" w:rsidRPr="000D57CC" w14:paraId="012C8F22" w14:textId="77777777" w:rsidTr="006506C7">
        <w:tc>
          <w:tcPr>
            <w:tcW w:w="0" w:type="auto"/>
          </w:tcPr>
          <w:p w14:paraId="327EC262" w14:textId="77777777" w:rsidR="00A94BD4" w:rsidRDefault="00A94BD4" w:rsidP="00C4666A">
            <w:pPr>
              <w:suppressAutoHyphens w:val="0"/>
              <w:jc w:val="left"/>
            </w:pPr>
            <w:r>
              <w:t>Przetwarzanie</w:t>
            </w:r>
          </w:p>
        </w:tc>
        <w:tc>
          <w:tcPr>
            <w:tcW w:w="0" w:type="auto"/>
          </w:tcPr>
          <w:p w14:paraId="43F3F5E1" w14:textId="458D6E29" w:rsidR="00A94BD4" w:rsidRPr="004E23D9" w:rsidRDefault="00A94BD4" w:rsidP="00C4666A">
            <w:pPr>
              <w:suppressAutoHyphens w:val="0"/>
              <w:autoSpaceDE w:val="0"/>
              <w:autoSpaceDN w:val="0"/>
              <w:adjustRightInd w:val="0"/>
              <w:rPr>
                <w:rFonts w:eastAsiaTheme="minorHAnsi" w:cs="Times New Roman"/>
                <w:color w:val="2D2D2D"/>
                <w:szCs w:val="24"/>
              </w:rPr>
            </w:pPr>
            <w:r>
              <w:t>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56D55AAA" w14:textId="77777777" w:rsidTr="006506C7">
        <w:tc>
          <w:tcPr>
            <w:tcW w:w="0" w:type="auto"/>
          </w:tcPr>
          <w:p w14:paraId="257BCF63" w14:textId="77777777" w:rsidR="00A94BD4" w:rsidRPr="000D57CC" w:rsidRDefault="00A94BD4" w:rsidP="00C4666A">
            <w:pPr>
              <w:suppressAutoHyphens w:val="0"/>
              <w:jc w:val="left"/>
            </w:pPr>
            <w:r>
              <w:t>Recykling</w:t>
            </w:r>
          </w:p>
        </w:tc>
        <w:tc>
          <w:tcPr>
            <w:tcW w:w="0" w:type="auto"/>
          </w:tcPr>
          <w:p w14:paraId="19CFE01C" w14:textId="5CCACD89" w:rsidR="00A94BD4" w:rsidRPr="000D57CC" w:rsidRDefault="00A94BD4" w:rsidP="00C4666A">
            <w:pPr>
              <w:suppressAutoHyphens w:val="0"/>
            </w:pPr>
            <w:r>
              <w:t>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33B298A8" w14:textId="77777777" w:rsidTr="006506C7">
        <w:tc>
          <w:tcPr>
            <w:tcW w:w="0" w:type="auto"/>
          </w:tcPr>
          <w:p w14:paraId="52040EB3" w14:textId="77777777" w:rsidR="00A94BD4" w:rsidRPr="000D57CC" w:rsidRDefault="00A94BD4" w:rsidP="00C4666A">
            <w:pPr>
              <w:suppressAutoHyphens w:val="0"/>
              <w:jc w:val="left"/>
            </w:pPr>
            <w:r>
              <w:t>Selektywne zbieranie</w:t>
            </w:r>
          </w:p>
        </w:tc>
        <w:tc>
          <w:tcPr>
            <w:tcW w:w="0" w:type="auto"/>
          </w:tcPr>
          <w:p w14:paraId="00B4D095" w14:textId="7255634E" w:rsidR="00A94BD4" w:rsidRPr="000D57CC" w:rsidRDefault="00A94BD4" w:rsidP="00C4666A">
            <w:pPr>
              <w:suppressAutoHyphens w:val="0"/>
            </w:pPr>
            <w:r>
              <w:t>rozumiane zgodnie z ustawą o odpadach [</w:t>
            </w:r>
            <w:r>
              <w:fldChar w:fldCharType="begin"/>
            </w:r>
            <w:r>
              <w:instrText xml:space="preserve"> NOTEREF _Ref530699735 \h  \* MERGEFORMAT </w:instrText>
            </w:r>
            <w:r>
              <w:fldChar w:fldCharType="separate"/>
            </w:r>
            <w:r w:rsidR="00AA6A3E">
              <w:t>108</w:t>
            </w:r>
            <w:r>
              <w:fldChar w:fldCharType="end"/>
            </w:r>
            <w:r>
              <w:t>]</w:t>
            </w:r>
          </w:p>
        </w:tc>
      </w:tr>
      <w:tr w:rsidR="00A94BD4" w:rsidRPr="000D57CC" w14:paraId="47C1E8A7" w14:textId="77777777" w:rsidTr="006506C7">
        <w:tc>
          <w:tcPr>
            <w:tcW w:w="0" w:type="auto"/>
          </w:tcPr>
          <w:p w14:paraId="6597252B" w14:textId="77777777" w:rsidR="00A94BD4" w:rsidRDefault="00A94BD4" w:rsidP="00C4666A">
            <w:pPr>
              <w:suppressAutoHyphens w:val="0"/>
              <w:jc w:val="left"/>
            </w:pPr>
            <w:r>
              <w:t>Skład morfologiczny odpadów</w:t>
            </w:r>
          </w:p>
        </w:tc>
        <w:tc>
          <w:tcPr>
            <w:tcW w:w="0" w:type="auto"/>
          </w:tcPr>
          <w:p w14:paraId="7279DA8B" w14:textId="4A1EA216" w:rsidR="00A94BD4" w:rsidRDefault="00A94BD4" w:rsidP="00C4666A">
            <w:pPr>
              <w:suppressAutoHyphens w:val="0"/>
            </w:pPr>
            <w:r>
              <w:t>wyodrębnione umownie składniki odpadów, których suma powinna wynosić 100</w:t>
            </w:r>
            <w:r>
              <w:rPr>
                <w:rFonts w:cs="Times New Roman"/>
              </w:rPr>
              <w:t>±</w:t>
            </w:r>
            <w:r>
              <w:t>0,5%, charakteryzujące się określonymi właściwościami, mającymi istotny wpływ na procesy technologiczne jakim mogą być poddawane odpady komunalne [</w:t>
            </w:r>
            <w:r>
              <w:fldChar w:fldCharType="begin"/>
            </w:r>
            <w:r>
              <w:instrText xml:space="preserve"> NOTEREF _Ref528157061 \h  \* MERGEFORMAT </w:instrText>
            </w:r>
            <w:r>
              <w:fldChar w:fldCharType="separate"/>
            </w:r>
            <w:r w:rsidR="00AA6A3E">
              <w:t>17</w:t>
            </w:r>
            <w:r>
              <w:fldChar w:fldCharType="end"/>
            </w:r>
            <w:r>
              <w:t>]</w:t>
            </w:r>
          </w:p>
        </w:tc>
      </w:tr>
      <w:tr w:rsidR="00192FAC" w:rsidRPr="000D57CC" w14:paraId="5CCDEFAC" w14:textId="77777777" w:rsidTr="006506C7">
        <w:tc>
          <w:tcPr>
            <w:tcW w:w="0" w:type="auto"/>
          </w:tcPr>
          <w:p w14:paraId="15473E9B" w14:textId="77A4E9CA" w:rsidR="00192FAC" w:rsidRDefault="00192FAC" w:rsidP="00C4666A">
            <w:pPr>
              <w:suppressAutoHyphens w:val="0"/>
              <w:jc w:val="left"/>
            </w:pPr>
            <w:r>
              <w:t>Trasa badawcza</w:t>
            </w:r>
          </w:p>
        </w:tc>
        <w:tc>
          <w:tcPr>
            <w:tcW w:w="0" w:type="auto"/>
          </w:tcPr>
          <w:p w14:paraId="6939786D" w14:textId="016E4D14" w:rsidR="00192FAC" w:rsidRDefault="006506C7" w:rsidP="00C4666A">
            <w:pPr>
              <w:suppressAutoHyphens w:val="0"/>
            </w:pPr>
            <w:r>
              <w:t>Ustalone w planie badań miejsca w obszarze badawczym gdzie odbiera</w:t>
            </w:r>
            <w:r w:rsidR="00114AB4">
              <w:t>ne są odpady poddawane analizom</w:t>
            </w:r>
          </w:p>
        </w:tc>
      </w:tr>
      <w:tr w:rsidR="00A94BD4" w:rsidRPr="000D57CC" w14:paraId="6DBF67B7" w14:textId="77777777" w:rsidTr="006506C7">
        <w:tc>
          <w:tcPr>
            <w:tcW w:w="0" w:type="auto"/>
          </w:tcPr>
          <w:p w14:paraId="750726B5" w14:textId="77777777" w:rsidR="00A94BD4" w:rsidRPr="000D57CC" w:rsidRDefault="00A94BD4" w:rsidP="00C4666A">
            <w:pPr>
              <w:suppressAutoHyphens w:val="0"/>
              <w:jc w:val="left"/>
            </w:pPr>
            <w:r>
              <w:t>Właściciel nieruchomości</w:t>
            </w:r>
          </w:p>
        </w:tc>
        <w:tc>
          <w:tcPr>
            <w:tcW w:w="0" w:type="auto"/>
          </w:tcPr>
          <w:p w14:paraId="2E64D801" w14:textId="026908FA" w:rsidR="00A94BD4" w:rsidRPr="000D57CC" w:rsidRDefault="00A94BD4" w:rsidP="00C4666A">
            <w:pPr>
              <w:suppressAutoHyphens w:val="0"/>
            </w:pPr>
            <w:r>
              <w:t>rozumiane zgodnie z ustawą o utrzymaniu czystości i</w:t>
            </w:r>
            <w:r w:rsidR="00292B51">
              <w:t> </w:t>
            </w:r>
            <w:r>
              <w:t>porządku w gminach [</w:t>
            </w:r>
            <w:r>
              <w:fldChar w:fldCharType="begin"/>
            </w:r>
            <w:r>
              <w:instrText xml:space="preserve"> NOTEREF _Ref528060733 \h  \* MERGEFORMAT </w:instrText>
            </w:r>
            <w:r>
              <w:fldChar w:fldCharType="separate"/>
            </w:r>
            <w:r w:rsidR="00AA6A3E">
              <w:t>4</w:t>
            </w:r>
            <w:r>
              <w:fldChar w:fldCharType="end"/>
            </w:r>
            <w:r>
              <w:t>]</w:t>
            </w:r>
          </w:p>
        </w:tc>
      </w:tr>
      <w:tr w:rsidR="000E5894" w:rsidRPr="000D57CC" w14:paraId="0047BBB9" w14:textId="77777777" w:rsidTr="006506C7">
        <w:tc>
          <w:tcPr>
            <w:tcW w:w="0" w:type="auto"/>
          </w:tcPr>
          <w:p w14:paraId="704A2BE5" w14:textId="2CDA5D95" w:rsidR="000E5894" w:rsidRDefault="000E5894" w:rsidP="00C4666A">
            <w:pPr>
              <w:suppressAutoHyphens w:val="0"/>
              <w:jc w:val="left"/>
            </w:pPr>
            <w:r>
              <w:t>Zmieszane odpady komunalne</w:t>
            </w:r>
          </w:p>
        </w:tc>
        <w:tc>
          <w:tcPr>
            <w:tcW w:w="0" w:type="auto"/>
          </w:tcPr>
          <w:p w14:paraId="6882E2E8" w14:textId="583A04C5" w:rsidR="000E5894" w:rsidRDefault="000E5894" w:rsidP="00C4666A">
            <w:pPr>
              <w:suppressAutoHyphens w:val="0"/>
            </w:pPr>
            <w:r>
              <w:t>Frakcja odpadów rozumiana jako odpady o kodzie 20 03 01 według katalogu odpadów [</w:t>
            </w:r>
            <w:r>
              <w:fldChar w:fldCharType="begin"/>
            </w:r>
            <w:r>
              <w:instrText xml:space="preserve"> NOTEREF _Ref529956068 \h </w:instrText>
            </w:r>
            <w:r>
              <w:fldChar w:fldCharType="separate"/>
            </w:r>
            <w:r w:rsidR="00AA6A3E">
              <w:t>109</w:t>
            </w:r>
            <w:r>
              <w:fldChar w:fldCharType="end"/>
            </w:r>
            <w:r>
              <w:t>]</w:t>
            </w:r>
          </w:p>
        </w:tc>
      </w:tr>
      <w:tr w:rsidR="00A94BD4" w:rsidRPr="000D57CC" w14:paraId="3E2007C0" w14:textId="77777777" w:rsidTr="006506C7">
        <w:tc>
          <w:tcPr>
            <w:tcW w:w="0" w:type="auto"/>
          </w:tcPr>
          <w:p w14:paraId="62FAD103" w14:textId="77777777" w:rsidR="00A94BD4" w:rsidRPr="000D57CC" w:rsidRDefault="00A94BD4" w:rsidP="00C4666A">
            <w:pPr>
              <w:suppressAutoHyphens w:val="0"/>
              <w:jc w:val="left"/>
            </w:pPr>
            <w:r>
              <w:t>Zużyty sprzęt pochodzący z gospodarstw domowych</w:t>
            </w:r>
          </w:p>
        </w:tc>
        <w:tc>
          <w:tcPr>
            <w:tcW w:w="0" w:type="auto"/>
          </w:tcPr>
          <w:p w14:paraId="4B3151E8" w14:textId="5D5DA8F2" w:rsidR="00A94BD4" w:rsidRPr="000D57CC" w:rsidRDefault="00A94BD4" w:rsidP="00C4666A">
            <w:pPr>
              <w:suppressAutoHyphens w:val="0"/>
            </w:pPr>
            <w:r>
              <w:t xml:space="preserve">rozumiane zgodnie z ustawą o </w:t>
            </w:r>
            <w:r w:rsidRPr="00C72C93">
              <w:t>zużytym sprzęcie elektrycznym i elektronicznym</w:t>
            </w:r>
            <w:r>
              <w:t xml:space="preserve"> [</w:t>
            </w:r>
            <w:r>
              <w:fldChar w:fldCharType="begin"/>
            </w:r>
            <w:r>
              <w:instrText xml:space="preserve"> NOTEREF _Ref530678204 \h  \* MERGEFORMAT </w:instrText>
            </w:r>
            <w:r>
              <w:fldChar w:fldCharType="separate"/>
            </w:r>
            <w:r w:rsidR="00AA6A3E">
              <w:t>117</w:t>
            </w:r>
            <w:r>
              <w:fldChar w:fldCharType="end"/>
            </w:r>
            <w:r>
              <w:t>]</w:t>
            </w:r>
          </w:p>
        </w:tc>
      </w:tr>
    </w:tbl>
    <w:p w14:paraId="6DD61BC0" w14:textId="77777777" w:rsidR="00A94BD4" w:rsidRDefault="00A94BD4" w:rsidP="001C3E2C">
      <w:pPr>
        <w:keepLines/>
      </w:pPr>
    </w:p>
    <w:p w14:paraId="369BE703" w14:textId="1E268A6E" w:rsidR="000D57CC" w:rsidRPr="00F263FA" w:rsidRDefault="000D57CC" w:rsidP="00292B51">
      <w:pPr>
        <w:pStyle w:val="Bezodstpw"/>
        <w:keepLines w:val="0"/>
        <w:suppressAutoHyphens w:val="0"/>
        <w:ind w:left="0"/>
        <w:rPr>
          <w:color w:val="FF0000"/>
        </w:rPr>
      </w:pPr>
    </w:p>
    <w:p w14:paraId="15FA1F21" w14:textId="77777777" w:rsidR="00235DCD" w:rsidRDefault="00B27CEF" w:rsidP="004E23D9">
      <w:pPr>
        <w:pStyle w:val="Bezodstpw"/>
      </w:pPr>
      <w:bookmarkStart w:id="4" w:name="_Toc531011551"/>
      <w:r>
        <w:lastRenderedPageBreak/>
        <w:t>Cel, zakres i odbiorcy wytycznych</w:t>
      </w:r>
      <w:bookmarkEnd w:id="4"/>
    </w:p>
    <w:p w14:paraId="378901F1" w14:textId="77777777" w:rsidR="00E71BB4" w:rsidRDefault="00E71BB4" w:rsidP="001C3E2C">
      <w:pPr>
        <w:keepLines/>
        <w:ind w:firstLine="708"/>
      </w:pPr>
    </w:p>
    <w:p w14:paraId="1E1C42EF" w14:textId="1AF62159" w:rsidR="008933B5" w:rsidRDefault="008933B5" w:rsidP="001C3E2C">
      <w:pPr>
        <w:keepLines/>
        <w:ind w:firstLine="708"/>
      </w:pPr>
      <w:r>
        <w:t>Niniejsze opracowanie przygotowane zostało w ramach umowy nr</w:t>
      </w:r>
      <w:r w:rsidR="000D57CC">
        <w:t xml:space="preserve"> 01/2018 z </w:t>
      </w:r>
      <w:r>
        <w:t>dnia 18 października 2018</w:t>
      </w:r>
      <w:r w:rsidR="009427F0">
        <w:t> </w:t>
      </w:r>
      <w:r>
        <w:t>r. pomiędzy Ministrem Środowiska (Zlecający) a firmą A</w:t>
      </w:r>
      <w:r w:rsidR="00570F18">
        <w:t>TMOTERM</w:t>
      </w:r>
      <w:r>
        <w:t> </w:t>
      </w:r>
      <w:r w:rsidR="00570F18">
        <w:t>S.A.</w:t>
      </w:r>
      <w:r>
        <w:t xml:space="preserve"> (Wykonawca). </w:t>
      </w:r>
    </w:p>
    <w:p w14:paraId="3D409022" w14:textId="3B1E96E5" w:rsidR="008933B5" w:rsidRDefault="00A0773B" w:rsidP="00CA391D">
      <w:pPr>
        <w:keepNext w:val="0"/>
        <w:ind w:firstLine="708"/>
      </w:pPr>
      <w:r w:rsidRPr="00A0773B">
        <w:t>Wytyczne skierowane są do organów administracji publicznej, w szczególności samorządów lokalnych, zwłaszcza gmin.</w:t>
      </w:r>
      <w:r>
        <w:t xml:space="preserve"> C</w:t>
      </w:r>
      <w:r w:rsidR="008933B5">
        <w:t xml:space="preserve">elem zaproponowanych </w:t>
      </w:r>
      <w:r>
        <w:t>wskazówek</w:t>
      </w:r>
      <w:r w:rsidR="008933B5">
        <w:t xml:space="preserve"> jest usystematyzowanie zakresu i metod badania składu morfologicznego, właściwości chemicznych i fizycznych odpadów komunalnych. </w:t>
      </w:r>
      <w:r w:rsidR="008933B5" w:rsidRPr="0070319A">
        <w:t>Ostatni taki dokument [</w:t>
      </w:r>
      <w:bookmarkStart w:id="5" w:name="_Ref528226616"/>
      <w:r w:rsidR="008933B5" w:rsidRPr="0070319A">
        <w:rPr>
          <w:rStyle w:val="Odwoanieprzypisukocowego"/>
          <w:vertAlign w:val="baseline"/>
        </w:rPr>
        <w:endnoteReference w:id="1"/>
      </w:r>
      <w:bookmarkEnd w:id="5"/>
      <w:r w:rsidR="008933B5" w:rsidRPr="0070319A">
        <w:t>] opracowany został w 2006 roku. Od tego czasu</w:t>
      </w:r>
      <w:r w:rsidR="008933B5">
        <w:t xml:space="preserve"> </w:t>
      </w:r>
      <w:r w:rsidR="00A94BD4">
        <w:t xml:space="preserve">system zbierania odpadów komunalnych </w:t>
      </w:r>
      <w:r w:rsidR="008933B5">
        <w:t>w Polsce</w:t>
      </w:r>
      <w:r w:rsidR="00A94BD4" w:rsidRPr="00A94BD4">
        <w:t xml:space="preserve"> </w:t>
      </w:r>
      <w:r w:rsidR="00A94BD4">
        <w:t>uległ</w:t>
      </w:r>
      <w:r w:rsidR="008933B5">
        <w:t xml:space="preserve"> znaczącej ewolucji [</w:t>
      </w:r>
      <w:bookmarkStart w:id="6" w:name="_Ref528060467"/>
      <w:r w:rsidR="008933B5" w:rsidRPr="00A2039C">
        <w:rPr>
          <w:rStyle w:val="Odwoanieprzypisukocowego"/>
          <w:vertAlign w:val="baseline"/>
        </w:rPr>
        <w:endnoteReference w:id="2"/>
      </w:r>
      <w:bookmarkEnd w:id="6"/>
      <w:r w:rsidR="008933B5">
        <w:t>,</w:t>
      </w:r>
      <w:r w:rsidR="008933B5" w:rsidRPr="00C51C12">
        <w:rPr>
          <w:rStyle w:val="Odwoanieprzypisukocowego"/>
          <w:vertAlign w:val="baseline"/>
        </w:rPr>
        <w:endnoteReference w:id="3"/>
      </w:r>
      <w:r w:rsidR="008933B5">
        <w:t>]. Zmiany w ustawie o utrzymaniu czystości i porządku w gminach z 2011 roku wprowadziły m.in. odpowiedzialność samorządów gmin</w:t>
      </w:r>
      <w:r w:rsidR="00A80AD5">
        <w:t>nych</w:t>
      </w:r>
      <w:r w:rsidR="008933B5">
        <w:t xml:space="preserve"> za organizację systemu odbierania i zagospodarowania odpadów komunalnych [</w:t>
      </w:r>
      <w:r w:rsidR="007352FF">
        <w:fldChar w:fldCharType="begin"/>
      </w:r>
      <w:r w:rsidR="008933B5">
        <w:instrText xml:space="preserve"> NOTEREF _Ref528060467 \h </w:instrText>
      </w:r>
      <w:r w:rsidR="007352FF">
        <w:fldChar w:fldCharType="separate"/>
      </w:r>
      <w:r w:rsidR="00AA6A3E">
        <w:t>2</w:t>
      </w:r>
      <w:r w:rsidR="007352FF">
        <w:fldChar w:fldCharType="end"/>
      </w:r>
      <w:r w:rsidR="008933B5">
        <w:t>,</w:t>
      </w:r>
      <w:bookmarkStart w:id="7" w:name="_Ref528060733"/>
      <w:r w:rsidR="008933B5" w:rsidRPr="007F473B">
        <w:rPr>
          <w:rStyle w:val="Odwoanieprzypisukocowego"/>
          <w:vertAlign w:val="baseline"/>
        </w:rPr>
        <w:endnoteReference w:id="4"/>
      </w:r>
      <w:bookmarkEnd w:id="7"/>
      <w:r w:rsidR="008933B5">
        <w:t>]. Samorządy zostały także zobowiązane do osiągania odpowiednich poziomów przygotowania do ponownego użycia i recyklingu wybranych frakcji odpadów komunalnych, poziomów odzysku i recyklingu odpadów budowlanych i rozbiórkowych pochodzenia komunalnego oraz ograniczania masy składowanych odpadów ulegających biodegradacji [</w:t>
      </w:r>
      <w:r w:rsidR="007352FF">
        <w:fldChar w:fldCharType="begin"/>
      </w:r>
      <w:r w:rsidR="008933B5">
        <w:instrText xml:space="preserve"> NOTEREF _Ref528060733 \h </w:instrText>
      </w:r>
      <w:r w:rsidR="007352FF">
        <w:fldChar w:fldCharType="separate"/>
      </w:r>
      <w:r w:rsidR="00AA6A3E">
        <w:t>4</w:t>
      </w:r>
      <w:r w:rsidR="007352FF">
        <w:fldChar w:fldCharType="end"/>
      </w:r>
      <w:r w:rsidR="008933B5">
        <w:t xml:space="preserve">]. Dlatego też celem monitoringu efektu zorganizowanego systemu gospodarki odpadami oraz planowania ewentualnych zamian zasadnym jest poznanie co najmniej składu morfologicznego odpadów komunalnych wytwarzanych w gminie. </w:t>
      </w:r>
    </w:p>
    <w:p w14:paraId="70E642DD" w14:textId="6612210A" w:rsidR="008933B5" w:rsidRDefault="008933B5" w:rsidP="00600B86">
      <w:pPr>
        <w:keepNext w:val="0"/>
        <w:ind w:firstLine="708"/>
      </w:pPr>
      <w:r>
        <w:t>Wytyczne składają się z przeglądu metod badawczych stosowanych w </w:t>
      </w:r>
      <w:r w:rsidR="00E71BB4">
        <w:t>krajach</w:t>
      </w:r>
      <w:r>
        <w:t xml:space="preserve"> UE, wykazu aktów prawnych i norm regulujących kwestie sposobu prowadzenia badań i interpretacji wyników. Kluczowa część opracowania (rozdział</w:t>
      </w:r>
      <w:r w:rsidR="00E71BB4">
        <w:t xml:space="preserve"> </w:t>
      </w:r>
      <w:r w:rsidR="007352FF">
        <w:fldChar w:fldCharType="begin"/>
      </w:r>
      <w:r w:rsidR="00E71BB4">
        <w:instrText xml:space="preserve"> REF _Ref530727799 \r \h </w:instrText>
      </w:r>
      <w:r w:rsidR="007352FF">
        <w:fldChar w:fldCharType="separate"/>
      </w:r>
      <w:r w:rsidR="00AA6A3E">
        <w:t>3</w:t>
      </w:r>
      <w:r w:rsidR="007352FF">
        <w:fldChar w:fldCharType="end"/>
      </w:r>
      <w:r w:rsidR="00E71BB4">
        <w:t>)</w:t>
      </w:r>
      <w:r>
        <w:t xml:space="preserve"> przedstawia potencjalne cele badań jakie może postawić sobie gmina oraz </w:t>
      </w:r>
      <w:r w:rsidR="00E71BB4">
        <w:t xml:space="preserve">rekomendowane </w:t>
      </w:r>
      <w:r>
        <w:t>do tego zakresy badań. Nadmienić należy, iż nie jest to zamknięty katalog celów i podziałów obszarów badawczych. Stąd wszelkie inne specyficzne przypadki zaleca się dopasować do zaprezentowanych metod badań</w:t>
      </w:r>
      <w:r w:rsidR="00167479">
        <w:t>,</w:t>
      </w:r>
      <w:r>
        <w:t xml:space="preserve"> uwzględniając przy modyfikacji ich zakresu możliwość porównania wyników z</w:t>
      </w:r>
      <w:r w:rsidR="00921657">
        <w:t xml:space="preserve"> </w:t>
      </w:r>
      <w:r>
        <w:t>badaniami wykonywanymi na podstawie wytycznych.</w:t>
      </w:r>
    </w:p>
    <w:p w14:paraId="4CA0024F" w14:textId="77777777" w:rsidR="00235DCD" w:rsidRDefault="00235DCD" w:rsidP="00E91864">
      <w:pPr>
        <w:pStyle w:val="Nagwek1"/>
      </w:pPr>
      <w:bookmarkStart w:id="8" w:name="_Toc531011552"/>
      <w:r w:rsidRPr="00546947">
        <w:lastRenderedPageBreak/>
        <w:t xml:space="preserve">Przegląd prawa UE </w:t>
      </w:r>
      <w:r w:rsidR="008E65DF">
        <w:t xml:space="preserve">oraz krajowego </w:t>
      </w:r>
      <w:r w:rsidR="005A38A0" w:rsidRPr="00546947">
        <w:t xml:space="preserve">w zakresie </w:t>
      </w:r>
      <w:r w:rsidRPr="00546947">
        <w:t xml:space="preserve">wymagań </w:t>
      </w:r>
      <w:r w:rsidR="00F55B56">
        <w:t xml:space="preserve">dot. prowadzenia badań </w:t>
      </w:r>
      <w:r w:rsidR="00D21941">
        <w:t xml:space="preserve">morfologicznych </w:t>
      </w:r>
      <w:r w:rsidR="00F55B56">
        <w:t>odpadów komunalnych</w:t>
      </w:r>
      <w:bookmarkEnd w:id="8"/>
    </w:p>
    <w:p w14:paraId="66778040" w14:textId="067D98D1" w:rsidR="00690F29" w:rsidRDefault="00690F29" w:rsidP="00690F29">
      <w:pPr>
        <w:keepLines/>
        <w:ind w:firstLine="708"/>
      </w:pPr>
      <w:r>
        <w:t>Skuteczne zarządzanie oparte musi być na posiadaniu danych umożliwiających prawidłowe wnioskowanie. Dlatego też na poziomie Unii Europejskiej (UE) zbierane są dane statystyczne dotyczące różnych obszarów działalności</w:t>
      </w:r>
      <w:r w:rsidR="006323E6">
        <w:t>,</w:t>
      </w:r>
      <w:r>
        <w:t xml:space="preserve"> w tym na temat stanu i jakości środowiska [</w:t>
      </w:r>
      <w:r w:rsidRPr="008578A6">
        <w:rPr>
          <w:rStyle w:val="Odwoanieprzypisukocowego"/>
          <w:vertAlign w:val="baseline"/>
        </w:rPr>
        <w:endnoteReference w:id="5"/>
      </w:r>
      <w:r>
        <w:t>]. Na podstawie</w:t>
      </w:r>
      <w:r w:rsidR="00921657">
        <w:t xml:space="preserve"> </w:t>
      </w:r>
      <w:r>
        <w:t>r</w:t>
      </w:r>
      <w:r w:rsidR="00576BFF">
        <w:t>ozporządzenia</w:t>
      </w:r>
      <w:r w:rsidRPr="00BF6706">
        <w:t xml:space="preserve"> (WE) nr 2150/2002 Parlamentu Europejskiego i Rady z dnia 25 listopada 2002 r. w sprawie statystyk odpadów</w:t>
      </w:r>
      <w:r w:rsidR="006323E6">
        <w:t>,</w:t>
      </w:r>
      <w:r w:rsidRPr="00BF6706">
        <w:t xml:space="preserve"> </w:t>
      </w:r>
      <w:r>
        <w:t>w ramach danych o środowisku gromadzone są dane o ilości i jakości odpadów [</w:t>
      </w:r>
      <w:bookmarkStart w:id="9" w:name="_Ref530386804"/>
      <w:r w:rsidRPr="004736A0">
        <w:rPr>
          <w:rStyle w:val="Odwoanieprzypisukocowego"/>
          <w:vertAlign w:val="baseline"/>
        </w:rPr>
        <w:endnoteReference w:id="6"/>
      </w:r>
      <w:bookmarkEnd w:id="9"/>
      <w:r>
        <w:t>]. Odpady komunalne zawarte są w sekcji drugiej rozporządzenia [</w:t>
      </w:r>
      <w:r w:rsidR="007352FF">
        <w:fldChar w:fldCharType="begin"/>
      </w:r>
      <w:r>
        <w:instrText xml:space="preserve"> NOTEREF _Ref530386804 \h </w:instrText>
      </w:r>
      <w:r w:rsidR="007352FF">
        <w:fldChar w:fldCharType="separate"/>
      </w:r>
      <w:r w:rsidR="00AA6A3E">
        <w:t>6</w:t>
      </w:r>
      <w:r w:rsidR="007352FF">
        <w:fldChar w:fldCharType="end"/>
      </w:r>
      <w:r>
        <w:t>] w pozycji 10.1 odpady domowe i podobne oraz w sekcji ósmej w pozycji 19 odpady wytwarzane przez gospodarstwa domowe. Kraje członkowskie w terminie 18 miesięcy po zakończonym roku przekazują dane</w:t>
      </w:r>
      <w:r w:rsidR="006323E6">
        <w:t>,</w:t>
      </w:r>
      <w:r>
        <w:t xml:space="preserve"> m.in. o ilości i sposobach zagospodarowania odpadów</w:t>
      </w:r>
      <w:r w:rsidR="006323E6">
        <w:t>,</w:t>
      </w:r>
      <w:r>
        <w:t xml:space="preserve"> do Eurostatu [</w:t>
      </w:r>
      <w:r w:rsidR="007352FF">
        <w:fldChar w:fldCharType="begin"/>
      </w:r>
      <w:r>
        <w:instrText xml:space="preserve"> NOTEREF _Ref530386804 \h </w:instrText>
      </w:r>
      <w:r w:rsidR="007352FF">
        <w:fldChar w:fldCharType="separate"/>
      </w:r>
      <w:r w:rsidR="00AA6A3E">
        <w:t>6</w:t>
      </w:r>
      <w:r w:rsidR="007352FF">
        <w:fldChar w:fldCharType="end"/>
      </w:r>
      <w:r>
        <w:t>]. Dane te w zakresie struktury materiałowej odpadów zawierają informacje z systemów selektywnego zbierania odpadów oraz z instalacji do unieszkodliwiania, odzysku i recyklingu. Nie są to jednak informacje o składzie morfologicznym w rozumieniu wyników badań uzyskanych w laboratoriach. Jak wynika z</w:t>
      </w:r>
      <w:r w:rsidR="007A4B7E">
        <w:t xml:space="preserve"> </w:t>
      </w:r>
      <w:r>
        <w:t>publikacji licznych autorów [</w:t>
      </w:r>
      <w:bookmarkStart w:id="10" w:name="_Ref530730491"/>
      <w:r w:rsidRPr="00E66932">
        <w:rPr>
          <w:rStyle w:val="Odwoanieprzypisukocowego"/>
          <w:vertAlign w:val="baseline"/>
        </w:rPr>
        <w:endnoteReference w:id="7"/>
      </w:r>
      <w:bookmarkEnd w:id="10"/>
      <w:r>
        <w:t>,</w:t>
      </w:r>
      <w:bookmarkStart w:id="11" w:name="_Ref530730493"/>
      <w:r w:rsidRPr="00B40E4D">
        <w:rPr>
          <w:rStyle w:val="Odwoanieprzypisukocowego"/>
          <w:vertAlign w:val="baseline"/>
        </w:rPr>
        <w:endnoteReference w:id="8"/>
      </w:r>
      <w:bookmarkEnd w:id="11"/>
      <w:r>
        <w:t>,</w:t>
      </w:r>
      <w:bookmarkStart w:id="12" w:name="_Ref530557436"/>
      <w:r w:rsidRPr="00911AAA">
        <w:rPr>
          <w:rStyle w:val="Odwoanieprzypisukocowego"/>
          <w:vertAlign w:val="baseline"/>
        </w:rPr>
        <w:endnoteReference w:id="9"/>
      </w:r>
      <w:bookmarkEnd w:id="12"/>
      <w:r>
        <w:t>,</w:t>
      </w:r>
      <w:bookmarkStart w:id="13" w:name="_Ref530557439"/>
      <w:r w:rsidRPr="00911AAA">
        <w:rPr>
          <w:rStyle w:val="Odwoanieprzypisukocowego"/>
          <w:vertAlign w:val="baseline"/>
        </w:rPr>
        <w:endnoteReference w:id="10"/>
      </w:r>
      <w:bookmarkEnd w:id="13"/>
      <w:r>
        <w:t>,</w:t>
      </w:r>
      <w:bookmarkStart w:id="14" w:name="_Ref530557441"/>
      <w:r w:rsidRPr="00D84B48">
        <w:rPr>
          <w:rStyle w:val="Odwoanieprzypisukocowego"/>
          <w:vertAlign w:val="baseline"/>
        </w:rPr>
        <w:endnoteReference w:id="11"/>
      </w:r>
      <w:bookmarkEnd w:id="14"/>
      <w:r>
        <w:t>,</w:t>
      </w:r>
      <w:bookmarkStart w:id="15" w:name="_Ref530557442"/>
      <w:r w:rsidRPr="00A83570">
        <w:rPr>
          <w:rStyle w:val="Odwoanieprzypisukocowego"/>
          <w:vertAlign w:val="baseline"/>
        </w:rPr>
        <w:endnoteReference w:id="12"/>
      </w:r>
      <w:bookmarkEnd w:id="15"/>
      <w:r>
        <w:t>,</w:t>
      </w:r>
      <w:bookmarkStart w:id="16" w:name="_Ref530730501"/>
      <w:r w:rsidR="005D2791" w:rsidRPr="00447F62">
        <w:rPr>
          <w:rStyle w:val="Odwoanieprzypisukocowego"/>
          <w:vertAlign w:val="baseline"/>
        </w:rPr>
        <w:endnoteReference w:id="13"/>
      </w:r>
      <w:bookmarkEnd w:id="16"/>
      <w:r w:rsidR="00447F62">
        <w:t>,</w:t>
      </w:r>
      <w:r w:rsidR="007352FF">
        <w:fldChar w:fldCharType="begin"/>
      </w:r>
      <w:r w:rsidR="003B4306">
        <w:instrText xml:space="preserve"> NOTEREF _Ref530396768 \h </w:instrText>
      </w:r>
      <w:r w:rsidR="007352FF">
        <w:fldChar w:fldCharType="separate"/>
      </w:r>
      <w:r w:rsidR="00AA6A3E">
        <w:t>20</w:t>
      </w:r>
      <w:r w:rsidR="007352FF">
        <w:fldChar w:fldCharType="end"/>
      </w:r>
      <w:r>
        <w:t>,</w:t>
      </w:r>
      <w:r w:rsidR="007352FF">
        <w:fldChar w:fldCharType="begin"/>
      </w:r>
      <w:r>
        <w:instrText xml:space="preserve"> NOTEREF _Ref529794883 \h </w:instrText>
      </w:r>
      <w:r w:rsidR="007352FF">
        <w:fldChar w:fldCharType="separate"/>
      </w:r>
      <w:r w:rsidR="00AA6A3E">
        <w:t>40</w:t>
      </w:r>
      <w:r w:rsidR="007352FF">
        <w:fldChar w:fldCharType="end"/>
      </w:r>
      <w:r>
        <w:t>,</w:t>
      </w:r>
      <w:r w:rsidR="007352FF">
        <w:fldChar w:fldCharType="begin"/>
      </w:r>
      <w:r>
        <w:instrText xml:space="preserve"> NOTEREF _Ref529172271 \h </w:instrText>
      </w:r>
      <w:r w:rsidR="007352FF">
        <w:fldChar w:fldCharType="separate"/>
      </w:r>
      <w:r w:rsidR="00AA6A3E">
        <w:t>41</w:t>
      </w:r>
      <w:r w:rsidR="007352FF">
        <w:fldChar w:fldCharType="end"/>
      </w:r>
      <w:r>
        <w:t>,</w:t>
      </w:r>
      <w:r w:rsidR="007352FF">
        <w:fldChar w:fldCharType="begin"/>
      </w:r>
      <w:r w:rsidR="00E71BB4">
        <w:instrText xml:space="preserve"> NOTEREF _Ref530650332 \h </w:instrText>
      </w:r>
      <w:r w:rsidR="007352FF">
        <w:fldChar w:fldCharType="separate"/>
      </w:r>
      <w:r w:rsidR="00AA6A3E">
        <w:t>78</w:t>
      </w:r>
      <w:r w:rsidR="007352FF">
        <w:fldChar w:fldCharType="end"/>
      </w:r>
      <w:r w:rsidR="00E71BB4">
        <w:t>,</w:t>
      </w:r>
      <w:r w:rsidR="007352FF">
        <w:fldChar w:fldCharType="begin"/>
      </w:r>
      <w:r w:rsidR="00E71BB4">
        <w:instrText xml:space="preserve"> NOTEREF _Ref530655496 \h </w:instrText>
      </w:r>
      <w:r w:rsidR="007352FF">
        <w:fldChar w:fldCharType="separate"/>
      </w:r>
      <w:r w:rsidR="00AA6A3E">
        <w:t>81</w:t>
      </w:r>
      <w:r w:rsidR="007352FF">
        <w:fldChar w:fldCharType="end"/>
      </w:r>
      <w:r w:rsidR="00E71BB4">
        <w:t>,</w:t>
      </w:r>
      <w:r w:rsidR="007352FF">
        <w:fldChar w:fldCharType="begin"/>
      </w:r>
      <w:r w:rsidR="00E71BB4">
        <w:instrText xml:space="preserve"> NOTEREF _Ref530727999 \h </w:instrText>
      </w:r>
      <w:r w:rsidR="007352FF">
        <w:fldChar w:fldCharType="separate"/>
      </w:r>
      <w:r w:rsidR="00AA6A3E">
        <w:t>82</w:t>
      </w:r>
      <w:r w:rsidR="007352FF">
        <w:fldChar w:fldCharType="end"/>
      </w:r>
      <w:r w:rsidR="00E71BB4">
        <w:t>,</w:t>
      </w:r>
      <w:r w:rsidR="007352FF">
        <w:fldChar w:fldCharType="begin"/>
      </w:r>
      <w:r>
        <w:instrText xml:space="preserve"> NOTEREF _Ref528074074 \h </w:instrText>
      </w:r>
      <w:r w:rsidR="007352FF">
        <w:fldChar w:fldCharType="separate"/>
      </w:r>
      <w:r w:rsidR="00AA6A3E">
        <w:t>93</w:t>
      </w:r>
      <w:r w:rsidR="007352FF">
        <w:fldChar w:fldCharType="end"/>
      </w:r>
      <w:r>
        <w:t>,</w:t>
      </w:r>
      <w:r w:rsidR="007352FF">
        <w:fldChar w:fldCharType="begin"/>
      </w:r>
      <w:r>
        <w:instrText xml:space="preserve"> NOTEREF _Ref528157033 \h </w:instrText>
      </w:r>
      <w:r w:rsidR="007352FF">
        <w:fldChar w:fldCharType="separate"/>
      </w:r>
      <w:r w:rsidR="00AA6A3E">
        <w:t>94</w:t>
      </w:r>
      <w:r w:rsidR="007352FF">
        <w:fldChar w:fldCharType="end"/>
      </w:r>
      <w:r>
        <w:t>,</w:t>
      </w:r>
      <w:r w:rsidR="007352FF">
        <w:fldChar w:fldCharType="begin"/>
      </w:r>
      <w:r>
        <w:instrText xml:space="preserve"> NOTEREF _Ref528157050 \h </w:instrText>
      </w:r>
      <w:r w:rsidR="007352FF">
        <w:fldChar w:fldCharType="separate"/>
      </w:r>
      <w:r w:rsidR="00AA6A3E">
        <w:t>95</w:t>
      </w:r>
      <w:r w:rsidR="007352FF">
        <w:fldChar w:fldCharType="end"/>
      </w:r>
      <w:r>
        <w:t>,</w:t>
      </w:r>
      <w:r w:rsidR="007352FF">
        <w:fldChar w:fldCharType="begin"/>
      </w:r>
      <w:r w:rsidR="00E67361">
        <w:instrText xml:space="preserve"> NOTEREF _Ref530478743 \h </w:instrText>
      </w:r>
      <w:r w:rsidR="007352FF">
        <w:fldChar w:fldCharType="separate"/>
      </w:r>
      <w:r w:rsidR="00AA6A3E">
        <w:t>47</w:t>
      </w:r>
      <w:r w:rsidR="007352FF">
        <w:fldChar w:fldCharType="end"/>
      </w:r>
      <w:r w:rsidR="00E67361">
        <w:t>,</w:t>
      </w:r>
      <w:r w:rsidR="007352FF">
        <w:fldChar w:fldCharType="begin"/>
      </w:r>
      <w:r>
        <w:instrText xml:space="preserve"> NOTEREF _Ref530130976 \h </w:instrText>
      </w:r>
      <w:r w:rsidR="007352FF">
        <w:fldChar w:fldCharType="separate"/>
      </w:r>
      <w:r w:rsidR="00AA6A3E">
        <w:t>115</w:t>
      </w:r>
      <w:r w:rsidR="007352FF">
        <w:fldChar w:fldCharType="end"/>
      </w:r>
      <w:r>
        <w:t>,</w:t>
      </w:r>
      <w:r w:rsidR="007352FF">
        <w:fldChar w:fldCharType="begin"/>
      </w:r>
      <w:r>
        <w:instrText xml:space="preserve"> NOTEREF _Ref529794905 \h </w:instrText>
      </w:r>
      <w:r w:rsidR="007352FF">
        <w:fldChar w:fldCharType="separate"/>
      </w:r>
      <w:r w:rsidR="00AA6A3E">
        <w:t>121</w:t>
      </w:r>
      <w:r w:rsidR="007352FF">
        <w:fldChar w:fldCharType="end"/>
      </w:r>
      <w:r>
        <w:t>,</w:t>
      </w:r>
      <w:r w:rsidR="007352FF">
        <w:fldChar w:fldCharType="begin"/>
      </w:r>
      <w:r w:rsidR="003B4306">
        <w:instrText xml:space="preserve"> NOTEREF _Ref530396785 \h </w:instrText>
      </w:r>
      <w:r w:rsidR="007352FF">
        <w:fldChar w:fldCharType="separate"/>
      </w:r>
      <w:r w:rsidR="00AA6A3E">
        <w:t>122</w:t>
      </w:r>
      <w:r w:rsidR="007352FF">
        <w:fldChar w:fldCharType="end"/>
      </w:r>
      <w:r w:rsidR="003B4306">
        <w:t>,</w:t>
      </w:r>
      <w:r w:rsidR="007352FF">
        <w:fldChar w:fldCharType="begin"/>
      </w:r>
      <w:r w:rsidR="003B4306">
        <w:instrText xml:space="preserve"> NOTEREF _Ref530396812 \h </w:instrText>
      </w:r>
      <w:r w:rsidR="007352FF">
        <w:fldChar w:fldCharType="separate"/>
      </w:r>
      <w:r w:rsidR="00AA6A3E">
        <w:t>123</w:t>
      </w:r>
      <w:r w:rsidR="007352FF">
        <w:fldChar w:fldCharType="end"/>
      </w:r>
      <w:r>
        <w:t>] nie ma</w:t>
      </w:r>
      <w:r w:rsidR="003E3E80" w:rsidRPr="003E3E80">
        <w:t xml:space="preserve"> </w:t>
      </w:r>
      <w:r w:rsidR="003E3E80">
        <w:t>w UE</w:t>
      </w:r>
      <w:r>
        <w:t xml:space="preserve">, ani </w:t>
      </w:r>
      <w:r w:rsidR="003E3E80">
        <w:t xml:space="preserve">na świecie </w:t>
      </w:r>
      <w:r>
        <w:t>jednolitych standardów</w:t>
      </w:r>
      <w:r w:rsidR="005C099A">
        <w:t xml:space="preserve"> </w:t>
      </w:r>
      <w:r>
        <w:t xml:space="preserve">badania składu morfologicznego oraz właściwości fizycznych i chemicznych odpadów komunalnych. Większość wyżej wymienionych autorów proponuje swoje metodyki jako aspirujące do europejskiego bądź światowego standardu badań. Jednakże zauważyć należy, że skład odpadów zależny jest od wielu czynników prawnych, ekonomicznych, ustrojowych, których znormalizowanie do poziomu prawidłowych wniosków z wyników tak ustandaryzowanych badań jest zadaniem o bardzo wysokim stopniu trudności. </w:t>
      </w:r>
    </w:p>
    <w:p w14:paraId="11800BEB" w14:textId="17516B6B" w:rsidR="00690F29" w:rsidRDefault="00680052" w:rsidP="001C3E2C">
      <w:pPr>
        <w:keepLines/>
        <w:rPr>
          <w:color w:val="FF0000"/>
        </w:rPr>
      </w:pPr>
      <w:r>
        <w:tab/>
        <w:t xml:space="preserve">Wsparciem do ujednolicenia procedur badawczych są normy międzynarodowe i krajowe. Ich zestawienie obejmujące szeroką branżę gospodarki komunalnej przedstawiono w </w:t>
      </w:r>
      <w:r w:rsidRPr="00536F43">
        <w:rPr>
          <w:color w:val="000000" w:themeColor="text1"/>
        </w:rPr>
        <w:t xml:space="preserve">tabeli </w:t>
      </w:r>
      <w:r w:rsidR="007352FF" w:rsidRPr="00536F43">
        <w:rPr>
          <w:color w:val="000000" w:themeColor="text1"/>
        </w:rPr>
        <w:fldChar w:fldCharType="begin"/>
      </w:r>
      <w:r w:rsidR="00536F43" w:rsidRPr="00536F43">
        <w:rPr>
          <w:color w:val="000000" w:themeColor="text1"/>
        </w:rPr>
        <w:instrText xml:space="preserve"> REF _Ref530668365 \#0\h </w:instrText>
      </w:r>
      <w:r w:rsidR="007352FF" w:rsidRPr="00536F43">
        <w:rPr>
          <w:color w:val="000000" w:themeColor="text1"/>
        </w:rPr>
      </w:r>
      <w:r w:rsidR="007352FF" w:rsidRPr="00536F43">
        <w:rPr>
          <w:color w:val="000000" w:themeColor="text1"/>
        </w:rPr>
        <w:fldChar w:fldCharType="separate"/>
      </w:r>
      <w:r w:rsidR="00AA6A3E">
        <w:rPr>
          <w:color w:val="000000" w:themeColor="text1"/>
        </w:rPr>
        <w:t>1</w:t>
      </w:r>
      <w:r w:rsidR="007352FF" w:rsidRPr="00536F43">
        <w:rPr>
          <w:color w:val="000000" w:themeColor="text1"/>
        </w:rPr>
        <w:fldChar w:fldCharType="end"/>
      </w:r>
      <w:r w:rsidR="00536F43">
        <w:rPr>
          <w:color w:val="000000" w:themeColor="text1"/>
        </w:rPr>
        <w:t>.</w:t>
      </w:r>
    </w:p>
    <w:p w14:paraId="7855E2BA" w14:textId="77777777" w:rsidR="00536F43" w:rsidRDefault="00536F43" w:rsidP="00D9317A">
      <w:pPr>
        <w:keepNext w:val="0"/>
        <w:suppressAutoHyphens w:val="0"/>
        <w:spacing w:line="240" w:lineRule="auto"/>
        <w:jc w:val="left"/>
        <w:rPr>
          <w:rFonts w:ascii="Czcionka tekstu podstawowego" w:eastAsia="Times New Roman" w:hAnsi="Czcionka tekstu podstawowego" w:cs="Times New Roman"/>
          <w:b/>
          <w:bCs/>
          <w:color w:val="000000"/>
          <w:szCs w:val="24"/>
          <w:lang w:eastAsia="pl-PL"/>
        </w:rPr>
        <w:sectPr w:rsidR="00536F43" w:rsidSect="00311CE5">
          <w:headerReference w:type="default" r:id="rId11"/>
          <w:footerReference w:type="default" r:id="rId12"/>
          <w:headerReference w:type="first" r:id="rId13"/>
          <w:footerReference w:type="first" r:id="rId14"/>
          <w:footnotePr>
            <w:numFmt w:val="lowerLetter"/>
          </w:footnotePr>
          <w:endnotePr>
            <w:numFmt w:val="decimal"/>
          </w:endnotePr>
          <w:pgSz w:w="11906" w:h="16838"/>
          <w:pgMar w:top="1418" w:right="1841" w:bottom="1418" w:left="1418" w:header="113" w:footer="0" w:gutter="284"/>
          <w:pgNumType w:chapSep="period"/>
          <w:cols w:space="708"/>
          <w:titlePg/>
          <w:docGrid w:linePitch="360"/>
        </w:sectPr>
      </w:pPr>
    </w:p>
    <w:p w14:paraId="11E7E7CB" w14:textId="3BD0E433" w:rsidR="00536F43" w:rsidRDefault="00536F43" w:rsidP="00536F43">
      <w:bookmarkStart w:id="17" w:name="_Ref530668365"/>
      <w:bookmarkStart w:id="18" w:name="_Toc531011581"/>
      <w:r>
        <w:lastRenderedPageBreak/>
        <w:t xml:space="preserve">Tabela </w:t>
      </w:r>
      <w:r w:rsidR="007352FF">
        <w:rPr>
          <w:noProof/>
        </w:rPr>
        <w:fldChar w:fldCharType="begin"/>
      </w:r>
      <w:r w:rsidR="000F5BAF">
        <w:rPr>
          <w:noProof/>
        </w:rPr>
        <w:instrText xml:space="preserve"> SEQ Tabela \* ARABIC </w:instrText>
      </w:r>
      <w:r w:rsidR="007352FF">
        <w:rPr>
          <w:noProof/>
        </w:rPr>
        <w:fldChar w:fldCharType="separate"/>
      </w:r>
      <w:r w:rsidR="00AA6A3E">
        <w:rPr>
          <w:noProof/>
        </w:rPr>
        <w:t>1</w:t>
      </w:r>
      <w:r w:rsidR="007352FF">
        <w:rPr>
          <w:noProof/>
        </w:rPr>
        <w:fldChar w:fldCharType="end"/>
      </w:r>
      <w:r>
        <w:t xml:space="preserve"> Zestawienie norm dotyczących badania odpadów komunalnych i pochodzenia komunalnego</w:t>
      </w:r>
      <w:bookmarkEnd w:id="17"/>
      <w:bookmarkEnd w:id="18"/>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1498"/>
        <w:gridCol w:w="2609"/>
        <w:gridCol w:w="3398"/>
        <w:gridCol w:w="6067"/>
      </w:tblGrid>
      <w:tr w:rsidR="00576BFF" w:rsidRPr="00576BFF" w14:paraId="4581D44F" w14:textId="77777777" w:rsidTr="00E27A00">
        <w:trPr>
          <w:trHeight w:val="315"/>
          <w:tblHeader/>
        </w:trPr>
        <w:tc>
          <w:tcPr>
            <w:tcW w:w="199" w:type="pct"/>
            <w:vMerge w:val="restart"/>
            <w:shd w:val="clear" w:color="auto" w:fill="D9D9D9" w:themeFill="background1" w:themeFillShade="D9"/>
            <w:noWrap/>
            <w:vAlign w:val="center"/>
            <w:hideMark/>
          </w:tcPr>
          <w:p w14:paraId="08B411B8" w14:textId="77777777" w:rsidR="00536F43" w:rsidRPr="00576BFF" w:rsidRDefault="00536F43" w:rsidP="00576BFF">
            <w:pPr>
              <w:keepNext w:val="0"/>
              <w:suppressAutoHyphens w:val="0"/>
              <w:spacing w:line="240" w:lineRule="auto"/>
              <w:jc w:val="center"/>
              <w:rPr>
                <w:rFonts w:eastAsia="Times New Roman" w:cs="Times New Roman"/>
                <w:bCs/>
                <w:color w:val="000000"/>
                <w:lang w:eastAsia="pl-PL"/>
              </w:rPr>
            </w:pPr>
            <w:r w:rsidRPr="00576BFF">
              <w:rPr>
                <w:rFonts w:eastAsia="Times New Roman" w:cs="Times New Roman"/>
                <w:bCs/>
                <w:color w:val="000000"/>
                <w:sz w:val="22"/>
                <w:lang w:eastAsia="pl-PL"/>
              </w:rPr>
              <w:t>lp.</w:t>
            </w:r>
          </w:p>
        </w:tc>
        <w:tc>
          <w:tcPr>
            <w:tcW w:w="530" w:type="pct"/>
            <w:shd w:val="clear" w:color="auto" w:fill="D9D9D9" w:themeFill="background1" w:themeFillShade="D9"/>
            <w:noWrap/>
            <w:vAlign w:val="center"/>
            <w:hideMark/>
          </w:tcPr>
          <w:p w14:paraId="7F187171" w14:textId="77777777" w:rsidR="00536F43" w:rsidRPr="00576BFF" w:rsidRDefault="00536F43" w:rsidP="00576BFF">
            <w:pPr>
              <w:keepNext w:val="0"/>
              <w:suppressAutoHyphens w:val="0"/>
              <w:spacing w:line="240" w:lineRule="auto"/>
              <w:jc w:val="center"/>
              <w:rPr>
                <w:rFonts w:eastAsia="Times New Roman" w:cs="Times New Roman"/>
                <w:bCs/>
                <w:color w:val="000000"/>
                <w:lang w:eastAsia="pl-PL"/>
              </w:rPr>
            </w:pPr>
            <w:r w:rsidRPr="00576BFF">
              <w:rPr>
                <w:rFonts w:eastAsia="Times New Roman" w:cs="Times New Roman"/>
                <w:bCs/>
                <w:color w:val="000000"/>
                <w:sz w:val="22"/>
                <w:lang w:eastAsia="pl-PL"/>
              </w:rPr>
              <w:t>Numer Normy EN</w:t>
            </w:r>
          </w:p>
        </w:tc>
        <w:tc>
          <w:tcPr>
            <w:tcW w:w="923" w:type="pct"/>
            <w:shd w:val="clear" w:color="auto" w:fill="D9D9D9" w:themeFill="background1" w:themeFillShade="D9"/>
            <w:noWrap/>
            <w:vAlign w:val="center"/>
            <w:hideMark/>
          </w:tcPr>
          <w:p w14:paraId="67C505B1" w14:textId="77777777" w:rsidR="00536F43" w:rsidRPr="00576BFF" w:rsidRDefault="00536F43" w:rsidP="00576BFF">
            <w:pPr>
              <w:keepNext w:val="0"/>
              <w:suppressAutoHyphens w:val="0"/>
              <w:spacing w:line="240" w:lineRule="auto"/>
              <w:jc w:val="center"/>
              <w:rPr>
                <w:rFonts w:eastAsia="Times New Roman" w:cs="Times New Roman"/>
                <w:bCs/>
                <w:color w:val="000000"/>
                <w:lang w:eastAsia="pl-PL"/>
              </w:rPr>
            </w:pPr>
            <w:r w:rsidRPr="00576BFF">
              <w:rPr>
                <w:rFonts w:eastAsia="Times New Roman" w:cs="Times New Roman"/>
                <w:bCs/>
                <w:color w:val="000000"/>
                <w:sz w:val="22"/>
                <w:lang w:eastAsia="pl-PL"/>
              </w:rPr>
              <w:t>Numer Normy PL</w:t>
            </w:r>
          </w:p>
        </w:tc>
        <w:tc>
          <w:tcPr>
            <w:tcW w:w="1202" w:type="pct"/>
            <w:shd w:val="clear" w:color="auto" w:fill="D9D9D9" w:themeFill="background1" w:themeFillShade="D9"/>
            <w:vAlign w:val="center"/>
            <w:hideMark/>
          </w:tcPr>
          <w:p w14:paraId="0C784B12" w14:textId="77777777" w:rsidR="00536F43" w:rsidRPr="00576BFF" w:rsidRDefault="00536F43" w:rsidP="00576BFF">
            <w:pPr>
              <w:keepNext w:val="0"/>
              <w:suppressAutoHyphens w:val="0"/>
              <w:spacing w:line="240" w:lineRule="auto"/>
              <w:jc w:val="center"/>
              <w:rPr>
                <w:rFonts w:eastAsia="Times New Roman" w:cs="Times New Roman"/>
                <w:bCs/>
                <w:color w:val="000000"/>
                <w:lang w:eastAsia="pl-PL"/>
              </w:rPr>
            </w:pPr>
            <w:r w:rsidRPr="00576BFF">
              <w:rPr>
                <w:rFonts w:eastAsia="Times New Roman" w:cs="Times New Roman"/>
                <w:bCs/>
                <w:color w:val="000000"/>
                <w:sz w:val="22"/>
                <w:lang w:eastAsia="pl-PL"/>
              </w:rPr>
              <w:t>Nazwa Normy</w:t>
            </w:r>
          </w:p>
        </w:tc>
        <w:tc>
          <w:tcPr>
            <w:tcW w:w="2147" w:type="pct"/>
            <w:shd w:val="clear" w:color="auto" w:fill="D9D9D9" w:themeFill="background1" w:themeFillShade="D9"/>
            <w:vAlign w:val="center"/>
            <w:hideMark/>
          </w:tcPr>
          <w:p w14:paraId="7DE49700" w14:textId="77777777" w:rsidR="00536F43" w:rsidRPr="00576BFF" w:rsidRDefault="00536F43" w:rsidP="00576BFF">
            <w:pPr>
              <w:keepNext w:val="0"/>
              <w:suppressAutoHyphens w:val="0"/>
              <w:spacing w:line="240" w:lineRule="auto"/>
              <w:jc w:val="center"/>
              <w:rPr>
                <w:rFonts w:eastAsia="Times New Roman" w:cs="Times New Roman"/>
                <w:bCs/>
                <w:color w:val="000000"/>
                <w:lang w:eastAsia="pl-PL"/>
              </w:rPr>
            </w:pPr>
            <w:r w:rsidRPr="00576BFF">
              <w:rPr>
                <w:rFonts w:eastAsia="Times New Roman" w:cs="Times New Roman"/>
                <w:bCs/>
                <w:color w:val="000000"/>
                <w:sz w:val="22"/>
                <w:lang w:eastAsia="pl-PL"/>
              </w:rPr>
              <w:t>Opis</w:t>
            </w:r>
          </w:p>
        </w:tc>
      </w:tr>
      <w:tr w:rsidR="00576BFF" w:rsidRPr="00576BFF" w14:paraId="5690E505" w14:textId="77777777" w:rsidTr="00E27A00">
        <w:trPr>
          <w:trHeight w:val="275"/>
          <w:tblHeader/>
        </w:trPr>
        <w:tc>
          <w:tcPr>
            <w:tcW w:w="199" w:type="pct"/>
            <w:vMerge/>
            <w:shd w:val="clear" w:color="auto" w:fill="D9D9D9" w:themeFill="background1" w:themeFillShade="D9"/>
            <w:noWrap/>
            <w:vAlign w:val="center"/>
          </w:tcPr>
          <w:p w14:paraId="20BAB78A" w14:textId="77777777" w:rsidR="00536F43" w:rsidRPr="00576BFF" w:rsidRDefault="00536F43" w:rsidP="00576BFF">
            <w:pPr>
              <w:keepNext w:val="0"/>
              <w:suppressAutoHyphens w:val="0"/>
              <w:spacing w:line="240" w:lineRule="auto"/>
              <w:jc w:val="center"/>
              <w:rPr>
                <w:rFonts w:eastAsia="Times New Roman" w:cs="Times New Roman"/>
                <w:color w:val="000000"/>
                <w:lang w:eastAsia="pl-PL"/>
              </w:rPr>
            </w:pPr>
          </w:p>
        </w:tc>
        <w:tc>
          <w:tcPr>
            <w:tcW w:w="530" w:type="pct"/>
            <w:shd w:val="clear" w:color="auto" w:fill="F2F2F2" w:themeFill="background1" w:themeFillShade="F2"/>
            <w:noWrap/>
            <w:vAlign w:val="center"/>
          </w:tcPr>
          <w:p w14:paraId="361FDEA2" w14:textId="77777777" w:rsidR="00536F43" w:rsidRPr="00576BFF" w:rsidRDefault="00536F43" w:rsidP="00576BFF">
            <w:pPr>
              <w:keepNext w:val="0"/>
              <w:suppressAutoHyphens w:val="0"/>
              <w:spacing w:line="240" w:lineRule="auto"/>
              <w:jc w:val="center"/>
              <w:rPr>
                <w:rFonts w:eastAsia="Times New Roman" w:cs="Times New Roman"/>
                <w:color w:val="000000"/>
                <w:lang w:eastAsia="pl-PL"/>
              </w:rPr>
            </w:pPr>
            <w:r w:rsidRPr="00576BFF">
              <w:rPr>
                <w:rFonts w:eastAsia="Times New Roman" w:cs="Times New Roman"/>
                <w:color w:val="000000"/>
                <w:sz w:val="22"/>
                <w:lang w:eastAsia="pl-PL"/>
              </w:rPr>
              <w:t>1</w:t>
            </w:r>
          </w:p>
        </w:tc>
        <w:tc>
          <w:tcPr>
            <w:tcW w:w="923" w:type="pct"/>
            <w:shd w:val="clear" w:color="auto" w:fill="F2F2F2" w:themeFill="background1" w:themeFillShade="F2"/>
            <w:noWrap/>
            <w:vAlign w:val="center"/>
          </w:tcPr>
          <w:p w14:paraId="7FACBAD9" w14:textId="77777777" w:rsidR="00536F43" w:rsidRPr="00576BFF" w:rsidRDefault="00536F43" w:rsidP="00576BFF">
            <w:pPr>
              <w:keepNext w:val="0"/>
              <w:suppressAutoHyphens w:val="0"/>
              <w:spacing w:line="240" w:lineRule="auto"/>
              <w:jc w:val="center"/>
              <w:rPr>
                <w:rFonts w:eastAsia="Times New Roman" w:cs="Times New Roman"/>
                <w:color w:val="000000"/>
                <w:lang w:eastAsia="pl-PL"/>
              </w:rPr>
            </w:pPr>
            <w:r w:rsidRPr="00576BFF">
              <w:rPr>
                <w:rFonts w:eastAsia="Times New Roman" w:cs="Times New Roman"/>
                <w:color w:val="000000"/>
                <w:sz w:val="22"/>
                <w:lang w:eastAsia="pl-PL"/>
              </w:rPr>
              <w:t>2</w:t>
            </w:r>
          </w:p>
        </w:tc>
        <w:tc>
          <w:tcPr>
            <w:tcW w:w="1202" w:type="pct"/>
            <w:shd w:val="clear" w:color="auto" w:fill="F2F2F2" w:themeFill="background1" w:themeFillShade="F2"/>
            <w:vAlign w:val="center"/>
          </w:tcPr>
          <w:p w14:paraId="20891A69" w14:textId="77777777" w:rsidR="00536F43" w:rsidRPr="00576BFF" w:rsidRDefault="00536F43" w:rsidP="00576BFF">
            <w:pPr>
              <w:keepNext w:val="0"/>
              <w:suppressAutoHyphens w:val="0"/>
              <w:spacing w:line="240" w:lineRule="auto"/>
              <w:jc w:val="center"/>
              <w:rPr>
                <w:rFonts w:eastAsia="Times New Roman" w:cs="Times New Roman"/>
                <w:color w:val="000000"/>
                <w:lang w:eastAsia="pl-PL"/>
              </w:rPr>
            </w:pPr>
            <w:r w:rsidRPr="00576BFF">
              <w:rPr>
                <w:rFonts w:eastAsia="Times New Roman" w:cs="Times New Roman"/>
                <w:color w:val="000000"/>
                <w:sz w:val="22"/>
                <w:lang w:eastAsia="pl-PL"/>
              </w:rPr>
              <w:t>3</w:t>
            </w:r>
          </w:p>
        </w:tc>
        <w:tc>
          <w:tcPr>
            <w:tcW w:w="2147" w:type="pct"/>
            <w:shd w:val="clear" w:color="auto" w:fill="F2F2F2" w:themeFill="background1" w:themeFillShade="F2"/>
            <w:vAlign w:val="center"/>
          </w:tcPr>
          <w:p w14:paraId="46C6E01F" w14:textId="77777777" w:rsidR="00536F43" w:rsidRPr="00576BFF" w:rsidRDefault="00536F43" w:rsidP="00576BFF">
            <w:pPr>
              <w:keepNext w:val="0"/>
              <w:suppressAutoHyphens w:val="0"/>
              <w:spacing w:line="240" w:lineRule="auto"/>
              <w:jc w:val="center"/>
              <w:rPr>
                <w:rFonts w:eastAsia="Times New Roman" w:cs="Times New Roman"/>
                <w:color w:val="000000"/>
                <w:lang w:eastAsia="pl-PL"/>
              </w:rPr>
            </w:pPr>
            <w:r w:rsidRPr="00576BFF">
              <w:rPr>
                <w:rFonts w:eastAsia="Times New Roman" w:cs="Times New Roman"/>
                <w:color w:val="000000"/>
                <w:sz w:val="22"/>
                <w:lang w:eastAsia="pl-PL"/>
              </w:rPr>
              <w:t>4</w:t>
            </w:r>
          </w:p>
        </w:tc>
      </w:tr>
      <w:tr w:rsidR="00D9317A" w:rsidRPr="00576BFF" w14:paraId="71273DFD" w14:textId="77777777" w:rsidTr="00E27A00">
        <w:trPr>
          <w:trHeight w:val="1125"/>
        </w:trPr>
        <w:tc>
          <w:tcPr>
            <w:tcW w:w="199" w:type="pct"/>
            <w:shd w:val="clear" w:color="auto" w:fill="D9D9D9" w:themeFill="background1" w:themeFillShade="D9"/>
            <w:noWrap/>
            <w:vAlign w:val="center"/>
            <w:hideMark/>
          </w:tcPr>
          <w:p w14:paraId="0FAECFE7" w14:textId="3AC25180"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w:t>
            </w:r>
            <w:r w:rsidR="00E27A00">
              <w:rPr>
                <w:rFonts w:eastAsia="Times New Roman" w:cs="Times New Roman"/>
                <w:color w:val="000000"/>
                <w:sz w:val="22"/>
                <w:lang w:eastAsia="pl-PL"/>
              </w:rPr>
              <w:t>.</w:t>
            </w:r>
          </w:p>
        </w:tc>
        <w:tc>
          <w:tcPr>
            <w:tcW w:w="530" w:type="pct"/>
            <w:shd w:val="clear" w:color="auto" w:fill="auto"/>
            <w:noWrap/>
            <w:vAlign w:val="center"/>
            <w:hideMark/>
          </w:tcPr>
          <w:p w14:paraId="406A97A7"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13965-2</w:t>
            </w:r>
          </w:p>
        </w:tc>
        <w:tc>
          <w:tcPr>
            <w:tcW w:w="923" w:type="pct"/>
            <w:shd w:val="clear" w:color="auto" w:fill="auto"/>
            <w:noWrap/>
            <w:vAlign w:val="center"/>
            <w:hideMark/>
          </w:tcPr>
          <w:p w14:paraId="5448A720" w14:textId="72198E10"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13965-1:2007 </w:t>
            </w:r>
            <w:r w:rsidR="00C62ED6">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02405F14" w14:textId="2B3105AC"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3E3E80">
              <w:rPr>
                <w:rFonts w:eastAsia="Times New Roman" w:cs="Times New Roman"/>
                <w:color w:val="000000"/>
                <w:sz w:val="22"/>
                <w:lang w:eastAsia="pl-PL"/>
              </w:rPr>
              <w:t>–</w:t>
            </w:r>
            <w:r w:rsidRPr="00576BFF">
              <w:rPr>
                <w:rFonts w:eastAsia="Times New Roman" w:cs="Times New Roman"/>
                <w:color w:val="000000"/>
                <w:sz w:val="22"/>
                <w:lang w:eastAsia="pl-PL"/>
              </w:rPr>
              <w:t xml:space="preserve"> Ter</w:t>
            </w:r>
            <w:r w:rsidR="00576BFF">
              <w:rPr>
                <w:rFonts w:eastAsia="Times New Roman" w:cs="Times New Roman"/>
                <w:color w:val="000000"/>
                <w:sz w:val="22"/>
                <w:lang w:eastAsia="pl-PL"/>
              </w:rPr>
              <w:t xml:space="preserve">minologia </w:t>
            </w:r>
            <w:r w:rsidR="003E3E80">
              <w:rPr>
                <w:rFonts w:eastAsia="Times New Roman" w:cs="Times New Roman"/>
                <w:color w:val="000000"/>
                <w:sz w:val="22"/>
                <w:lang w:eastAsia="pl-PL"/>
              </w:rPr>
              <w:t>–</w:t>
            </w:r>
            <w:r w:rsidR="00576BFF">
              <w:rPr>
                <w:rFonts w:eastAsia="Times New Roman" w:cs="Times New Roman"/>
                <w:color w:val="000000"/>
                <w:sz w:val="22"/>
                <w:lang w:eastAsia="pl-PL"/>
              </w:rPr>
              <w:t xml:space="preserve"> Część 1: Terminy i </w:t>
            </w:r>
            <w:r w:rsidRPr="00576BFF">
              <w:rPr>
                <w:rFonts w:eastAsia="Times New Roman" w:cs="Times New Roman"/>
                <w:color w:val="000000"/>
                <w:sz w:val="22"/>
                <w:lang w:eastAsia="pl-PL"/>
              </w:rPr>
              <w:t>definicje odnoszące się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materiałów</w:t>
            </w:r>
            <w:r w:rsidR="004159D7">
              <w:rPr>
                <w:rFonts w:eastAsia="Times New Roman" w:cs="Times New Roman"/>
                <w:color w:val="000000"/>
                <w:sz w:val="22"/>
                <w:lang w:eastAsia="pl-PL"/>
              </w:rPr>
              <w:t>.</w:t>
            </w:r>
          </w:p>
        </w:tc>
        <w:tc>
          <w:tcPr>
            <w:tcW w:w="2147" w:type="pct"/>
            <w:shd w:val="clear" w:color="auto" w:fill="auto"/>
            <w:vAlign w:val="center"/>
            <w:hideMark/>
          </w:tcPr>
          <w:p w14:paraId="7A8C3DAE" w14:textId="77777777"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Zebran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wybrane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uaktualnione terminy </w:t>
            </w:r>
            <w:r w:rsidR="00576BFF">
              <w:rPr>
                <w:rFonts w:eastAsia="Times New Roman" w:cs="Times New Roman"/>
                <w:color w:val="000000"/>
                <w:sz w:val="22"/>
                <w:lang w:eastAsia="pl-PL"/>
              </w:rPr>
              <w:t>i </w:t>
            </w:r>
            <w:r w:rsidRPr="00576BFF">
              <w:rPr>
                <w:rFonts w:eastAsia="Times New Roman" w:cs="Times New Roman"/>
                <w:color w:val="000000"/>
                <w:sz w:val="22"/>
                <w:lang w:eastAsia="pl-PL"/>
              </w:rPr>
              <w:t>definicje w celu wykorzystania np.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p</w:t>
            </w:r>
            <w:r w:rsidR="00576BFF">
              <w:rPr>
                <w:rFonts w:eastAsia="Times New Roman" w:cs="Times New Roman"/>
                <w:color w:val="000000"/>
                <w:sz w:val="22"/>
                <w:lang w:eastAsia="pl-PL"/>
              </w:rPr>
              <w:t>roducentów, przemysł odpadowy i </w:t>
            </w:r>
            <w:r w:rsidRPr="00576BFF">
              <w:rPr>
                <w:rFonts w:eastAsia="Times New Roman" w:cs="Times New Roman"/>
                <w:color w:val="000000"/>
                <w:sz w:val="22"/>
                <w:lang w:eastAsia="pl-PL"/>
              </w:rPr>
              <w:t>ustawodawców w dziedzinie zarządzania odpadami. Wyszczególnion</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53 terminy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definicje w języku angielskim, francuskim </w:t>
            </w:r>
            <w:r w:rsidR="00576BFF">
              <w:rPr>
                <w:rFonts w:eastAsia="Times New Roman" w:cs="Times New Roman"/>
                <w:color w:val="000000"/>
                <w:sz w:val="22"/>
                <w:lang w:eastAsia="pl-PL"/>
              </w:rPr>
              <w:t>i </w:t>
            </w:r>
            <w:r w:rsidRPr="00576BFF">
              <w:rPr>
                <w:rFonts w:eastAsia="Times New Roman" w:cs="Times New Roman"/>
                <w:color w:val="000000"/>
                <w:sz w:val="22"/>
                <w:lang w:eastAsia="pl-PL"/>
              </w:rPr>
              <w:t>niemieckim ora</w:t>
            </w:r>
            <w:r w:rsidR="00576BFF">
              <w:rPr>
                <w:rFonts w:eastAsia="Times New Roman" w:cs="Times New Roman"/>
                <w:color w:val="000000"/>
                <w:sz w:val="22"/>
                <w:lang w:eastAsia="pl-PL"/>
              </w:rPr>
              <w:t>z </w:t>
            </w:r>
            <w:r w:rsidRPr="00576BFF">
              <w:rPr>
                <w:rFonts w:eastAsia="Times New Roman" w:cs="Times New Roman"/>
                <w:color w:val="000000"/>
                <w:sz w:val="22"/>
                <w:lang w:eastAsia="pl-PL"/>
              </w:rPr>
              <w:t>ich alfabetyczne indeksy</w:t>
            </w:r>
            <w:r w:rsidR="00C62ED6">
              <w:rPr>
                <w:rFonts w:eastAsia="Times New Roman" w:cs="Times New Roman"/>
                <w:color w:val="000000"/>
                <w:sz w:val="22"/>
                <w:lang w:eastAsia="pl-PL"/>
              </w:rPr>
              <w:t>.</w:t>
            </w:r>
          </w:p>
        </w:tc>
      </w:tr>
      <w:tr w:rsidR="00D9317A" w:rsidRPr="00576BFF" w14:paraId="2F2D2865" w14:textId="77777777" w:rsidTr="00E27A00">
        <w:trPr>
          <w:trHeight w:val="900"/>
        </w:trPr>
        <w:tc>
          <w:tcPr>
            <w:tcW w:w="199" w:type="pct"/>
            <w:shd w:val="clear" w:color="auto" w:fill="D9D9D9" w:themeFill="background1" w:themeFillShade="D9"/>
            <w:noWrap/>
            <w:vAlign w:val="center"/>
            <w:hideMark/>
          </w:tcPr>
          <w:p w14:paraId="0981F48C" w14:textId="4BBD5C50"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w:t>
            </w:r>
            <w:r w:rsidR="00E27A00">
              <w:rPr>
                <w:rFonts w:eastAsia="Times New Roman" w:cs="Times New Roman"/>
                <w:color w:val="000000"/>
                <w:sz w:val="22"/>
                <w:lang w:eastAsia="pl-PL"/>
              </w:rPr>
              <w:t>.</w:t>
            </w:r>
          </w:p>
        </w:tc>
        <w:tc>
          <w:tcPr>
            <w:tcW w:w="530" w:type="pct"/>
            <w:shd w:val="clear" w:color="auto" w:fill="auto"/>
            <w:noWrap/>
            <w:vAlign w:val="center"/>
            <w:hideMark/>
          </w:tcPr>
          <w:p w14:paraId="598F460C"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DIN EN 14899</w:t>
            </w:r>
          </w:p>
        </w:tc>
        <w:tc>
          <w:tcPr>
            <w:tcW w:w="923" w:type="pct"/>
            <w:shd w:val="clear" w:color="auto" w:fill="auto"/>
            <w:noWrap/>
            <w:vAlign w:val="center"/>
            <w:hideMark/>
          </w:tcPr>
          <w:p w14:paraId="687F141F" w14:textId="2E6B62CB"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14899:2006 </w:t>
            </w:r>
            <w:r w:rsidR="00C62ED6">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6E33DA53" w14:textId="363374FD"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C62ED6">
              <w:rPr>
                <w:rFonts w:eastAsia="Times New Roman" w:cs="Times New Roman"/>
                <w:color w:val="000000"/>
                <w:sz w:val="22"/>
                <w:lang w:eastAsia="pl-PL"/>
              </w:rPr>
              <w:t>–</w:t>
            </w:r>
            <w:r w:rsidRPr="00576BFF">
              <w:rPr>
                <w:rFonts w:eastAsia="Times New Roman" w:cs="Times New Roman"/>
                <w:color w:val="000000"/>
                <w:sz w:val="22"/>
                <w:lang w:eastAsia="pl-PL"/>
              </w:rPr>
              <w:t xml:space="preserve"> Pobieranie próbek materiał</w:t>
            </w:r>
            <w:r w:rsidR="00576BFF">
              <w:rPr>
                <w:rFonts w:eastAsia="Times New Roman" w:cs="Times New Roman"/>
                <w:color w:val="000000"/>
                <w:sz w:val="22"/>
                <w:lang w:eastAsia="pl-PL"/>
              </w:rPr>
              <w:t xml:space="preserve">ów </w:t>
            </w:r>
            <w:r w:rsidR="00C62ED6">
              <w:rPr>
                <w:rFonts w:eastAsia="Times New Roman" w:cs="Times New Roman"/>
                <w:color w:val="000000"/>
                <w:sz w:val="22"/>
                <w:lang w:eastAsia="pl-PL"/>
              </w:rPr>
              <w:t>–</w:t>
            </w:r>
            <w:r w:rsidR="00576BFF">
              <w:rPr>
                <w:rFonts w:eastAsia="Times New Roman" w:cs="Times New Roman"/>
                <w:color w:val="000000"/>
                <w:sz w:val="22"/>
                <w:lang w:eastAsia="pl-PL"/>
              </w:rPr>
              <w:t xml:space="preserve"> Struktura przygotowania i </w:t>
            </w:r>
            <w:r w:rsidRPr="00576BFF">
              <w:rPr>
                <w:rFonts w:eastAsia="Times New Roman" w:cs="Times New Roman"/>
                <w:color w:val="000000"/>
                <w:sz w:val="22"/>
                <w:lang w:eastAsia="pl-PL"/>
              </w:rPr>
              <w:t>zastosowania planu pobierania próbek</w:t>
            </w:r>
            <w:r w:rsidR="004159D7">
              <w:rPr>
                <w:rFonts w:eastAsia="Times New Roman" w:cs="Times New Roman"/>
                <w:color w:val="000000"/>
                <w:sz w:val="22"/>
                <w:lang w:eastAsia="pl-PL"/>
              </w:rPr>
              <w:t>.</w:t>
            </w:r>
          </w:p>
        </w:tc>
        <w:tc>
          <w:tcPr>
            <w:tcW w:w="2147" w:type="pct"/>
            <w:shd w:val="clear" w:color="auto" w:fill="auto"/>
            <w:vAlign w:val="center"/>
            <w:hideMark/>
          </w:tcPr>
          <w:p w14:paraId="564BA606" w14:textId="77777777"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Wyszczególnion</w:t>
            </w:r>
            <w:r w:rsidR="00576BFF">
              <w:rPr>
                <w:rFonts w:eastAsia="Times New Roman" w:cs="Times New Roman"/>
                <w:color w:val="000000"/>
                <w:sz w:val="22"/>
                <w:lang w:eastAsia="pl-PL"/>
              </w:rPr>
              <w:t>o </w:t>
            </w:r>
            <w:r w:rsidRPr="00576BFF">
              <w:rPr>
                <w:rFonts w:eastAsia="Times New Roman" w:cs="Times New Roman"/>
                <w:color w:val="000000"/>
                <w:sz w:val="22"/>
                <w:lang w:eastAsia="pl-PL"/>
              </w:rPr>
              <w:t>pro</w:t>
            </w:r>
            <w:r w:rsidR="00576BFF">
              <w:rPr>
                <w:rFonts w:eastAsia="Times New Roman" w:cs="Times New Roman"/>
                <w:color w:val="000000"/>
                <w:sz w:val="22"/>
                <w:lang w:eastAsia="pl-PL"/>
              </w:rPr>
              <w:t>ceduralne etapy przygotowania i </w:t>
            </w:r>
            <w:r w:rsidRPr="00576BFF">
              <w:rPr>
                <w:rFonts w:eastAsia="Times New Roman" w:cs="Times New Roman"/>
                <w:color w:val="000000"/>
                <w:sz w:val="22"/>
                <w:lang w:eastAsia="pl-PL"/>
              </w:rPr>
              <w:t>zastosowania planu pobierania próbek. Opisan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metodę pobiera</w:t>
            </w:r>
            <w:r w:rsidR="00576BFF">
              <w:rPr>
                <w:rFonts w:eastAsia="Times New Roman" w:cs="Times New Roman"/>
                <w:color w:val="000000"/>
                <w:sz w:val="22"/>
                <w:lang w:eastAsia="pl-PL"/>
              </w:rPr>
              <w:t>nia próbki laboratoryjnej niezbę</w:t>
            </w:r>
            <w:r w:rsidRPr="00576BFF">
              <w:rPr>
                <w:rFonts w:eastAsia="Times New Roman" w:cs="Times New Roman"/>
                <w:color w:val="000000"/>
                <w:sz w:val="22"/>
                <w:lang w:eastAsia="pl-PL"/>
              </w:rPr>
              <w:t>dnej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spełnienia założeń programu badań</w:t>
            </w:r>
            <w:r w:rsidR="00C62ED6">
              <w:rPr>
                <w:rFonts w:eastAsia="Times New Roman" w:cs="Times New Roman"/>
                <w:color w:val="000000"/>
                <w:sz w:val="22"/>
                <w:lang w:eastAsia="pl-PL"/>
              </w:rPr>
              <w:t>.</w:t>
            </w:r>
          </w:p>
        </w:tc>
      </w:tr>
      <w:tr w:rsidR="00D9317A" w:rsidRPr="00576BFF" w14:paraId="2BA47B1E" w14:textId="77777777" w:rsidTr="00E27A00">
        <w:trPr>
          <w:trHeight w:val="3150"/>
        </w:trPr>
        <w:tc>
          <w:tcPr>
            <w:tcW w:w="199" w:type="pct"/>
            <w:shd w:val="clear" w:color="auto" w:fill="D9D9D9" w:themeFill="background1" w:themeFillShade="D9"/>
            <w:noWrap/>
            <w:vAlign w:val="center"/>
            <w:hideMark/>
          </w:tcPr>
          <w:p w14:paraId="727379F6" w14:textId="3A8B4779"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w:t>
            </w:r>
            <w:r w:rsidR="00E27A00">
              <w:rPr>
                <w:rFonts w:eastAsia="Times New Roman" w:cs="Times New Roman"/>
                <w:color w:val="000000"/>
                <w:sz w:val="22"/>
                <w:lang w:eastAsia="pl-PL"/>
              </w:rPr>
              <w:t>.</w:t>
            </w:r>
          </w:p>
        </w:tc>
        <w:tc>
          <w:tcPr>
            <w:tcW w:w="530" w:type="pct"/>
            <w:shd w:val="clear" w:color="auto" w:fill="auto"/>
            <w:noWrap/>
            <w:vAlign w:val="center"/>
            <w:hideMark/>
          </w:tcPr>
          <w:p w14:paraId="531AD950"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15002</w:t>
            </w:r>
          </w:p>
        </w:tc>
        <w:tc>
          <w:tcPr>
            <w:tcW w:w="923" w:type="pct"/>
            <w:shd w:val="clear" w:color="auto" w:fill="auto"/>
            <w:noWrap/>
            <w:vAlign w:val="center"/>
            <w:hideMark/>
          </w:tcPr>
          <w:p w14:paraId="480FB125" w14:textId="1CBEA925"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15002:2015-07 </w:t>
            </w:r>
            <w:r w:rsidR="00C62ED6">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1D0BC58A" w14:textId="2C0B912C"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C62ED6">
              <w:rPr>
                <w:rFonts w:eastAsia="Times New Roman" w:cs="Times New Roman"/>
                <w:color w:val="000000"/>
                <w:sz w:val="22"/>
                <w:lang w:eastAsia="pl-PL"/>
              </w:rPr>
              <w:t>–</w:t>
            </w:r>
            <w:r w:rsidRPr="00576BFF">
              <w:rPr>
                <w:rFonts w:eastAsia="Times New Roman" w:cs="Times New Roman"/>
                <w:color w:val="000000"/>
                <w:sz w:val="22"/>
                <w:lang w:eastAsia="pl-PL"/>
              </w:rPr>
              <w:t xml:space="preserve"> Przygotowanie próbek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analizy </w:t>
            </w:r>
            <w:r w:rsidR="00576BFF">
              <w:rPr>
                <w:rFonts w:eastAsia="Times New Roman" w:cs="Times New Roman"/>
                <w:color w:val="000000"/>
                <w:sz w:val="22"/>
                <w:lang w:eastAsia="pl-PL"/>
              </w:rPr>
              <w:t>z </w:t>
            </w:r>
            <w:r w:rsidRPr="00576BFF">
              <w:rPr>
                <w:rFonts w:eastAsia="Times New Roman" w:cs="Times New Roman"/>
                <w:color w:val="000000"/>
                <w:sz w:val="22"/>
                <w:lang w:eastAsia="pl-PL"/>
              </w:rPr>
              <w:t>próbk</w:t>
            </w:r>
            <w:r w:rsidR="00576BFF">
              <w:rPr>
                <w:rFonts w:eastAsia="Times New Roman" w:cs="Times New Roman"/>
                <w:color w:val="000000"/>
                <w:sz w:val="22"/>
                <w:lang w:eastAsia="pl-PL"/>
              </w:rPr>
              <w:t>i </w:t>
            </w:r>
            <w:r w:rsidRPr="00576BFF">
              <w:rPr>
                <w:rFonts w:eastAsia="Times New Roman" w:cs="Times New Roman"/>
                <w:color w:val="000000"/>
                <w:sz w:val="22"/>
                <w:lang w:eastAsia="pl-PL"/>
              </w:rPr>
              <w:t>laboratoryjnej</w:t>
            </w:r>
            <w:r w:rsidR="004159D7">
              <w:rPr>
                <w:rFonts w:eastAsia="Times New Roman" w:cs="Times New Roman"/>
                <w:color w:val="000000"/>
                <w:sz w:val="22"/>
                <w:lang w:eastAsia="pl-PL"/>
              </w:rPr>
              <w:t>.</w:t>
            </w:r>
          </w:p>
        </w:tc>
        <w:tc>
          <w:tcPr>
            <w:tcW w:w="2147" w:type="pct"/>
            <w:shd w:val="clear" w:color="auto" w:fill="auto"/>
            <w:vAlign w:val="center"/>
            <w:hideMark/>
          </w:tcPr>
          <w:p w14:paraId="67A60497" w14:textId="7FFFD86E"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Niniejszą Normę Europejską stosuje się, gdy trzeba przygotować reprezentatywne próbk</w:t>
            </w:r>
            <w:r w:rsidR="00576BFF">
              <w:rPr>
                <w:rFonts w:eastAsia="Times New Roman" w:cs="Times New Roman"/>
                <w:color w:val="000000"/>
                <w:sz w:val="22"/>
                <w:lang w:eastAsia="pl-PL"/>
              </w:rPr>
              <w:t>i </w:t>
            </w:r>
            <w:r w:rsidRPr="00576BFF">
              <w:rPr>
                <w:rFonts w:eastAsia="Times New Roman" w:cs="Times New Roman"/>
                <w:color w:val="000000"/>
                <w:sz w:val="22"/>
                <w:lang w:eastAsia="pl-PL"/>
              </w:rPr>
              <w:t>d</w:t>
            </w:r>
            <w:r w:rsidR="00576BFF">
              <w:rPr>
                <w:rFonts w:eastAsia="Times New Roman" w:cs="Times New Roman"/>
                <w:color w:val="000000"/>
                <w:sz w:val="22"/>
                <w:lang w:eastAsia="pl-PL"/>
              </w:rPr>
              <w:t>o </w:t>
            </w:r>
            <w:r w:rsidR="004159D7">
              <w:rPr>
                <w:rFonts w:eastAsia="Times New Roman" w:cs="Times New Roman"/>
                <w:color w:val="000000"/>
                <w:sz w:val="22"/>
                <w:lang w:eastAsia="pl-PL"/>
              </w:rPr>
              <w:t xml:space="preserve">analizy </w:t>
            </w:r>
            <w:r w:rsidR="00576BFF">
              <w:rPr>
                <w:rFonts w:eastAsia="Times New Roman" w:cs="Times New Roman"/>
                <w:color w:val="000000"/>
                <w:sz w:val="22"/>
                <w:lang w:eastAsia="pl-PL"/>
              </w:rPr>
              <w:t>z </w:t>
            </w:r>
            <w:r w:rsidRPr="00576BFF">
              <w:rPr>
                <w:rFonts w:eastAsia="Times New Roman" w:cs="Times New Roman"/>
                <w:color w:val="000000"/>
                <w:sz w:val="22"/>
                <w:lang w:eastAsia="pl-PL"/>
              </w:rPr>
              <w:t>próbk</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laboratoryjnej, która została pobrana zgodnie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planem pobierania próbek (EN 14899) przed rozpoczęciem badań fizycznych i/lub chemicznych (np. przygotowaniem eluatów, ekstraktów, roztwarzaniem i/lub analitycznym oznaczaniem) próbek w stanie stałym (łącznie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materiałam</w:t>
            </w:r>
            <w:r w:rsidR="00576BFF">
              <w:rPr>
                <w:rFonts w:eastAsia="Times New Roman" w:cs="Times New Roman"/>
                <w:color w:val="000000"/>
                <w:sz w:val="22"/>
                <w:lang w:eastAsia="pl-PL"/>
              </w:rPr>
              <w:t>i </w:t>
            </w:r>
            <w:r w:rsidRPr="00576BFF">
              <w:rPr>
                <w:rFonts w:eastAsia="Times New Roman" w:cs="Times New Roman"/>
                <w:color w:val="000000"/>
                <w:sz w:val="22"/>
                <w:lang w:eastAsia="pl-PL"/>
              </w:rPr>
              <w:t>litymi) ora</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próbek w stanie ciekłym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szlamów. Stosuje się ją również, gdy trzeba przygotować próbkę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analizy </w:t>
            </w:r>
            <w:r w:rsidR="00576BFF">
              <w:rPr>
                <w:rFonts w:eastAsia="Times New Roman" w:cs="Times New Roman"/>
                <w:color w:val="000000"/>
                <w:sz w:val="22"/>
                <w:lang w:eastAsia="pl-PL"/>
              </w:rPr>
              <w:t>z </w:t>
            </w:r>
            <w:r w:rsidRPr="00576BFF">
              <w:rPr>
                <w:rFonts w:eastAsia="Times New Roman" w:cs="Times New Roman"/>
                <w:color w:val="000000"/>
                <w:sz w:val="22"/>
                <w:lang w:eastAsia="pl-PL"/>
              </w:rPr>
              <w:t>materiałów p</w:t>
            </w:r>
            <w:r w:rsidR="00576BFF">
              <w:rPr>
                <w:rFonts w:eastAsia="Times New Roman" w:cs="Times New Roman"/>
                <w:color w:val="000000"/>
                <w:sz w:val="22"/>
                <w:lang w:eastAsia="pl-PL"/>
              </w:rPr>
              <w:t>o </w:t>
            </w:r>
            <w:r w:rsidRPr="00576BFF">
              <w:rPr>
                <w:rFonts w:eastAsia="Times New Roman" w:cs="Times New Roman"/>
                <w:color w:val="000000"/>
                <w:sz w:val="22"/>
                <w:lang w:eastAsia="pl-PL"/>
              </w:rPr>
              <w:t>roztwarzaniu ora</w:t>
            </w:r>
            <w:r w:rsidR="00576BFF">
              <w:rPr>
                <w:rFonts w:eastAsia="Times New Roman" w:cs="Times New Roman"/>
                <w:color w:val="000000"/>
                <w:sz w:val="22"/>
                <w:lang w:eastAsia="pl-PL"/>
              </w:rPr>
              <w:t>z </w:t>
            </w:r>
            <w:r w:rsidRPr="00576BFF">
              <w:rPr>
                <w:rFonts w:eastAsia="Times New Roman" w:cs="Times New Roman"/>
                <w:color w:val="000000"/>
                <w:sz w:val="22"/>
                <w:lang w:eastAsia="pl-PL"/>
              </w:rPr>
              <w:t>eluatów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analiz,</w:t>
            </w:r>
            <w:r w:rsidR="00576BFF">
              <w:rPr>
                <w:rFonts w:eastAsia="Times New Roman" w:cs="Times New Roman"/>
                <w:color w:val="000000"/>
                <w:sz w:val="22"/>
                <w:lang w:eastAsia="pl-PL"/>
              </w:rPr>
              <w:t xml:space="preserve"> które będą następnie wykonane.</w:t>
            </w:r>
          </w:p>
          <w:p w14:paraId="670AFD4E" w14:textId="55655289" w:rsidR="00D9317A" w:rsidRPr="00576BFF" w:rsidRDefault="00D9317A" w:rsidP="00214A14">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Norma </w:t>
            </w:r>
            <w:r w:rsidR="00C62ED6">
              <w:rPr>
                <w:rFonts w:eastAsia="Times New Roman" w:cs="Times New Roman"/>
                <w:color w:val="000000"/>
                <w:sz w:val="22"/>
                <w:lang w:eastAsia="pl-PL"/>
              </w:rPr>
              <w:t>t</w:t>
            </w:r>
            <w:r w:rsidR="00C62ED6" w:rsidRPr="00576BFF">
              <w:rPr>
                <w:rFonts w:eastAsia="Times New Roman" w:cs="Times New Roman"/>
                <w:color w:val="000000"/>
                <w:sz w:val="22"/>
                <w:lang w:eastAsia="pl-PL"/>
              </w:rPr>
              <w:t xml:space="preserve">a </w:t>
            </w:r>
            <w:r w:rsidRPr="00576BFF">
              <w:rPr>
                <w:rFonts w:eastAsia="Times New Roman" w:cs="Times New Roman"/>
                <w:color w:val="000000"/>
                <w:sz w:val="22"/>
                <w:lang w:eastAsia="pl-PL"/>
              </w:rPr>
              <w:t>przeznaczona jest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stosowania</w:t>
            </w:r>
            <w:r w:rsidR="00C62ED6">
              <w:rPr>
                <w:rFonts w:eastAsia="Times New Roman" w:cs="Times New Roman"/>
                <w:color w:val="000000"/>
                <w:sz w:val="22"/>
                <w:lang w:eastAsia="pl-PL"/>
              </w:rPr>
              <w:t xml:space="preserve"> w celu</w:t>
            </w:r>
            <w:r w:rsidRPr="00576BFF">
              <w:rPr>
                <w:rFonts w:eastAsia="Times New Roman" w:cs="Times New Roman"/>
                <w:color w:val="000000"/>
                <w:sz w:val="22"/>
                <w:lang w:eastAsia="pl-PL"/>
              </w:rPr>
              <w:t xml:space="preserve"> znale</w:t>
            </w:r>
            <w:r w:rsidR="00C62ED6">
              <w:rPr>
                <w:rFonts w:eastAsia="Times New Roman" w:cs="Times New Roman"/>
                <w:color w:val="000000"/>
                <w:sz w:val="22"/>
                <w:lang w:eastAsia="pl-PL"/>
              </w:rPr>
              <w:t>zienia</w:t>
            </w:r>
            <w:r w:rsidRPr="00576BFF">
              <w:rPr>
                <w:rFonts w:eastAsia="Times New Roman" w:cs="Times New Roman"/>
                <w:color w:val="000000"/>
                <w:sz w:val="22"/>
                <w:lang w:eastAsia="pl-PL"/>
              </w:rPr>
              <w:t xml:space="preserve"> właściw</w:t>
            </w:r>
            <w:r w:rsidR="00C62ED6">
              <w:rPr>
                <w:rFonts w:eastAsia="Times New Roman" w:cs="Times New Roman"/>
                <w:color w:val="000000"/>
                <w:sz w:val="22"/>
                <w:lang w:eastAsia="pl-PL"/>
              </w:rPr>
              <w:t>ej</w:t>
            </w:r>
            <w:r w:rsidRPr="00576BFF">
              <w:rPr>
                <w:rFonts w:eastAsia="Times New Roman" w:cs="Times New Roman"/>
                <w:color w:val="000000"/>
                <w:sz w:val="22"/>
                <w:lang w:eastAsia="pl-PL"/>
              </w:rPr>
              <w:t xml:space="preserve"> kolejnoś</w:t>
            </w:r>
            <w:r w:rsidR="00C62ED6">
              <w:rPr>
                <w:rFonts w:eastAsia="Times New Roman" w:cs="Times New Roman"/>
                <w:color w:val="000000"/>
                <w:sz w:val="22"/>
                <w:lang w:eastAsia="pl-PL"/>
              </w:rPr>
              <w:t>ci</w:t>
            </w:r>
            <w:r w:rsidRPr="00576BFF">
              <w:rPr>
                <w:rFonts w:eastAsia="Times New Roman" w:cs="Times New Roman"/>
                <w:color w:val="000000"/>
                <w:sz w:val="22"/>
                <w:lang w:eastAsia="pl-PL"/>
              </w:rPr>
              <w:t xml:space="preserve"> czynnośc</w:t>
            </w:r>
            <w:r w:rsidR="00576BFF">
              <w:rPr>
                <w:rFonts w:eastAsia="Times New Roman" w:cs="Times New Roman"/>
                <w:color w:val="000000"/>
                <w:sz w:val="22"/>
                <w:lang w:eastAsia="pl-PL"/>
              </w:rPr>
              <w:t>i i </w:t>
            </w:r>
            <w:r w:rsidRPr="00576BFF">
              <w:rPr>
                <w:rFonts w:eastAsia="Times New Roman" w:cs="Times New Roman"/>
                <w:color w:val="000000"/>
                <w:sz w:val="22"/>
                <w:lang w:eastAsia="pl-PL"/>
              </w:rPr>
              <w:t>zabiegów, którym trzeba poddać próbkę laboratoryjną</w:t>
            </w:r>
            <w:r w:rsidR="00C62ED6">
              <w:rPr>
                <w:rFonts w:eastAsia="Times New Roman" w:cs="Times New Roman"/>
                <w:color w:val="000000"/>
                <w:sz w:val="22"/>
                <w:lang w:eastAsia="pl-PL"/>
              </w:rPr>
              <w:t>, aby</w:t>
            </w:r>
            <w:r w:rsidRPr="00576BFF">
              <w:rPr>
                <w:rFonts w:eastAsia="Times New Roman" w:cs="Times New Roman"/>
                <w:color w:val="000000"/>
                <w:sz w:val="22"/>
                <w:lang w:eastAsia="pl-PL"/>
              </w:rPr>
              <w:t xml:space="preserve"> otrzyma</w:t>
            </w:r>
            <w:r w:rsidR="00C62ED6">
              <w:rPr>
                <w:rFonts w:eastAsia="Times New Roman" w:cs="Times New Roman"/>
                <w:color w:val="000000"/>
                <w:sz w:val="22"/>
                <w:lang w:eastAsia="pl-PL"/>
              </w:rPr>
              <w:t>ć</w:t>
            </w:r>
            <w:r w:rsidRPr="00576BFF">
              <w:rPr>
                <w:rFonts w:eastAsia="Times New Roman" w:cs="Times New Roman"/>
                <w:color w:val="000000"/>
                <w:sz w:val="22"/>
                <w:lang w:eastAsia="pl-PL"/>
              </w:rPr>
              <w:t xml:space="preserve"> odpowiednie próbk</w:t>
            </w:r>
            <w:r w:rsidR="00576BFF">
              <w:rPr>
                <w:rFonts w:eastAsia="Times New Roman" w:cs="Times New Roman"/>
                <w:color w:val="000000"/>
                <w:sz w:val="22"/>
                <w:lang w:eastAsia="pl-PL"/>
              </w:rPr>
              <w:t>i </w:t>
            </w:r>
            <w:r w:rsidRPr="00576BFF">
              <w:rPr>
                <w:rFonts w:eastAsia="Times New Roman" w:cs="Times New Roman"/>
                <w:color w:val="000000"/>
                <w:sz w:val="22"/>
                <w:lang w:eastAsia="pl-PL"/>
              </w:rPr>
              <w:t>d</w:t>
            </w:r>
            <w:r w:rsidR="00576BFF">
              <w:rPr>
                <w:rFonts w:eastAsia="Times New Roman" w:cs="Times New Roman"/>
                <w:color w:val="000000"/>
                <w:sz w:val="22"/>
                <w:lang w:eastAsia="pl-PL"/>
              </w:rPr>
              <w:t>o analizy</w:t>
            </w:r>
            <w:r w:rsidR="00C62ED6">
              <w:rPr>
                <w:rFonts w:eastAsia="Times New Roman" w:cs="Times New Roman"/>
                <w:color w:val="000000"/>
                <w:sz w:val="22"/>
                <w:lang w:eastAsia="pl-PL"/>
              </w:rPr>
              <w:t>,</w:t>
            </w:r>
            <w:r w:rsidR="00576BFF">
              <w:rPr>
                <w:rFonts w:eastAsia="Times New Roman" w:cs="Times New Roman"/>
                <w:color w:val="000000"/>
                <w:sz w:val="22"/>
                <w:lang w:eastAsia="pl-PL"/>
              </w:rPr>
              <w:t xml:space="preserve"> zgodnie z </w:t>
            </w:r>
            <w:r w:rsidRPr="00576BFF">
              <w:rPr>
                <w:rFonts w:eastAsia="Times New Roman" w:cs="Times New Roman"/>
                <w:color w:val="000000"/>
                <w:sz w:val="22"/>
                <w:lang w:eastAsia="pl-PL"/>
              </w:rPr>
              <w:t>określonym</w:t>
            </w:r>
            <w:r w:rsidR="00576BFF">
              <w:rPr>
                <w:rFonts w:eastAsia="Times New Roman" w:cs="Times New Roman"/>
                <w:color w:val="000000"/>
                <w:sz w:val="22"/>
                <w:lang w:eastAsia="pl-PL"/>
              </w:rPr>
              <w:t xml:space="preserve">i </w:t>
            </w:r>
            <w:r w:rsidRPr="00576BFF">
              <w:rPr>
                <w:rFonts w:eastAsia="Times New Roman" w:cs="Times New Roman"/>
                <w:color w:val="000000"/>
                <w:sz w:val="22"/>
                <w:lang w:eastAsia="pl-PL"/>
              </w:rPr>
              <w:t>wymaganiam</w:t>
            </w:r>
            <w:r w:rsidR="00576BFF">
              <w:rPr>
                <w:rFonts w:eastAsia="Times New Roman" w:cs="Times New Roman"/>
                <w:color w:val="000000"/>
                <w:sz w:val="22"/>
                <w:lang w:eastAsia="pl-PL"/>
              </w:rPr>
              <w:t xml:space="preserve">i </w:t>
            </w:r>
            <w:r w:rsidRPr="00576BFF">
              <w:rPr>
                <w:rFonts w:eastAsia="Times New Roman" w:cs="Times New Roman"/>
                <w:color w:val="000000"/>
                <w:sz w:val="22"/>
                <w:lang w:eastAsia="pl-PL"/>
              </w:rPr>
              <w:t>zdefiniowanym</w:t>
            </w:r>
            <w:r w:rsidR="00576BFF">
              <w:rPr>
                <w:rFonts w:eastAsia="Times New Roman" w:cs="Times New Roman"/>
                <w:color w:val="000000"/>
                <w:sz w:val="22"/>
                <w:lang w:eastAsia="pl-PL"/>
              </w:rPr>
              <w:t xml:space="preserve">i </w:t>
            </w:r>
            <w:r w:rsidRPr="00576BFF">
              <w:rPr>
                <w:rFonts w:eastAsia="Times New Roman" w:cs="Times New Roman"/>
                <w:color w:val="000000"/>
                <w:sz w:val="22"/>
                <w:lang w:eastAsia="pl-PL"/>
              </w:rPr>
              <w:t>w</w:t>
            </w:r>
            <w:r w:rsidR="00214A14">
              <w:rPr>
                <w:rFonts w:eastAsia="Times New Roman" w:cs="Times New Roman"/>
                <w:color w:val="000000"/>
                <w:sz w:val="22"/>
                <w:lang w:eastAsia="pl-PL"/>
              </w:rPr>
              <w:t> stosowny</w:t>
            </w:r>
            <w:r w:rsidR="00214A14" w:rsidRPr="00576BFF">
              <w:rPr>
                <w:rFonts w:eastAsia="Times New Roman" w:cs="Times New Roman"/>
                <w:color w:val="000000"/>
                <w:sz w:val="22"/>
                <w:lang w:eastAsia="pl-PL"/>
              </w:rPr>
              <w:t xml:space="preserve">ch </w:t>
            </w:r>
            <w:r w:rsidRPr="00576BFF">
              <w:rPr>
                <w:rFonts w:eastAsia="Times New Roman" w:cs="Times New Roman"/>
                <w:color w:val="000000"/>
                <w:sz w:val="22"/>
                <w:lang w:eastAsia="pl-PL"/>
              </w:rPr>
              <w:t>procedurach analitycznych.</w:t>
            </w:r>
          </w:p>
        </w:tc>
      </w:tr>
      <w:tr w:rsidR="00D9317A" w:rsidRPr="00576BFF" w14:paraId="11FC3BCC" w14:textId="77777777" w:rsidTr="00E27A00">
        <w:trPr>
          <w:trHeight w:val="1575"/>
        </w:trPr>
        <w:tc>
          <w:tcPr>
            <w:tcW w:w="199" w:type="pct"/>
            <w:shd w:val="clear" w:color="auto" w:fill="D9D9D9" w:themeFill="background1" w:themeFillShade="D9"/>
            <w:noWrap/>
            <w:vAlign w:val="center"/>
            <w:hideMark/>
          </w:tcPr>
          <w:p w14:paraId="6014094F" w14:textId="0C41C1B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4</w:t>
            </w:r>
            <w:r w:rsidR="00E27A00">
              <w:rPr>
                <w:rFonts w:eastAsia="Times New Roman" w:cs="Times New Roman"/>
                <w:color w:val="000000"/>
                <w:sz w:val="22"/>
                <w:lang w:eastAsia="pl-PL"/>
              </w:rPr>
              <w:t>.</w:t>
            </w:r>
          </w:p>
        </w:tc>
        <w:tc>
          <w:tcPr>
            <w:tcW w:w="530" w:type="pct"/>
            <w:shd w:val="clear" w:color="auto" w:fill="auto"/>
            <w:noWrap/>
            <w:vAlign w:val="center"/>
            <w:hideMark/>
          </w:tcPr>
          <w:p w14:paraId="7BB60C9D"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14735</w:t>
            </w:r>
          </w:p>
        </w:tc>
        <w:tc>
          <w:tcPr>
            <w:tcW w:w="923" w:type="pct"/>
            <w:shd w:val="clear" w:color="auto" w:fill="auto"/>
            <w:noWrap/>
            <w:vAlign w:val="center"/>
            <w:hideMark/>
          </w:tcPr>
          <w:p w14:paraId="120ED8FA" w14:textId="2B1C3C2B"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14735:2005 </w:t>
            </w:r>
            <w:r w:rsidR="00D03BB2">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5EA69EB3" w14:textId="644E9822"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D03BB2">
              <w:rPr>
                <w:rFonts w:eastAsia="Times New Roman" w:cs="Times New Roman"/>
                <w:color w:val="000000"/>
                <w:sz w:val="22"/>
                <w:lang w:eastAsia="pl-PL"/>
              </w:rPr>
              <w:t>–</w:t>
            </w:r>
            <w:r w:rsidRPr="00576BFF">
              <w:rPr>
                <w:rFonts w:eastAsia="Times New Roman" w:cs="Times New Roman"/>
                <w:color w:val="000000"/>
                <w:sz w:val="22"/>
                <w:lang w:eastAsia="pl-PL"/>
              </w:rPr>
              <w:t xml:space="preserve"> Przygotowanie próbek odpadów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badań ekotoksyczności</w:t>
            </w:r>
            <w:r w:rsidR="004159D7">
              <w:rPr>
                <w:rFonts w:eastAsia="Times New Roman" w:cs="Times New Roman"/>
                <w:color w:val="000000"/>
                <w:sz w:val="22"/>
                <w:lang w:eastAsia="pl-PL"/>
              </w:rPr>
              <w:t>.</w:t>
            </w:r>
          </w:p>
        </w:tc>
        <w:tc>
          <w:tcPr>
            <w:tcW w:w="2147" w:type="pct"/>
            <w:shd w:val="clear" w:color="auto" w:fill="auto"/>
            <w:vAlign w:val="center"/>
            <w:hideMark/>
          </w:tcPr>
          <w:p w14:paraId="3923157D" w14:textId="43526032"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niezbędne krok</w:t>
            </w:r>
            <w:r w:rsidR="00576BFF">
              <w:rPr>
                <w:rFonts w:eastAsia="Times New Roman" w:cs="Times New Roman"/>
                <w:color w:val="000000"/>
                <w:sz w:val="22"/>
                <w:lang w:eastAsia="pl-PL"/>
              </w:rPr>
              <w:t>i </w:t>
            </w:r>
            <w:r w:rsidRPr="00576BFF">
              <w:rPr>
                <w:rFonts w:eastAsia="Times New Roman" w:cs="Times New Roman"/>
                <w:color w:val="000000"/>
                <w:sz w:val="22"/>
                <w:lang w:eastAsia="pl-PL"/>
              </w:rPr>
              <w:t>d</w:t>
            </w:r>
            <w:r w:rsidR="00576BFF">
              <w:rPr>
                <w:rFonts w:eastAsia="Times New Roman" w:cs="Times New Roman"/>
                <w:color w:val="000000"/>
                <w:sz w:val="22"/>
                <w:lang w:eastAsia="pl-PL"/>
              </w:rPr>
              <w:t>o </w:t>
            </w:r>
            <w:r w:rsidRPr="00576BFF">
              <w:rPr>
                <w:rFonts w:eastAsia="Times New Roman" w:cs="Times New Roman"/>
                <w:color w:val="000000"/>
                <w:sz w:val="22"/>
                <w:lang w:eastAsia="pl-PL"/>
              </w:rPr>
              <w:t>wykonania przed przeprowadzeniem badań ekotoksycznośc</w:t>
            </w:r>
            <w:r w:rsidR="00576BFF">
              <w:rPr>
                <w:rFonts w:eastAsia="Times New Roman" w:cs="Times New Roman"/>
                <w:color w:val="000000"/>
                <w:sz w:val="22"/>
                <w:lang w:eastAsia="pl-PL"/>
              </w:rPr>
              <w:t>i </w:t>
            </w:r>
            <w:r w:rsidRPr="00576BFF">
              <w:rPr>
                <w:rFonts w:eastAsia="Times New Roman" w:cs="Times New Roman"/>
                <w:color w:val="000000"/>
                <w:sz w:val="22"/>
                <w:lang w:eastAsia="pl-PL"/>
              </w:rPr>
              <w:t>odpadów. Podan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informacje </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pobieraniu próbki, transporcie, składowaniu odpadów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sprecyzowan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sposób przygotowania d</w:t>
            </w:r>
            <w:r w:rsidR="00576BFF">
              <w:rPr>
                <w:rFonts w:eastAsia="Times New Roman" w:cs="Times New Roman"/>
                <w:color w:val="000000"/>
                <w:sz w:val="22"/>
                <w:lang w:eastAsia="pl-PL"/>
              </w:rPr>
              <w:t xml:space="preserve">o określenia ekotoksykologicznych </w:t>
            </w:r>
            <w:r w:rsidRPr="00576BFF">
              <w:rPr>
                <w:rFonts w:eastAsia="Times New Roman" w:cs="Times New Roman"/>
                <w:color w:val="000000"/>
                <w:sz w:val="22"/>
                <w:lang w:eastAsia="pl-PL"/>
              </w:rPr>
              <w:t>właściwośc</w:t>
            </w:r>
            <w:r w:rsidR="00576BFF">
              <w:rPr>
                <w:rFonts w:eastAsia="Times New Roman" w:cs="Times New Roman"/>
                <w:color w:val="000000"/>
                <w:sz w:val="22"/>
                <w:lang w:eastAsia="pl-PL"/>
              </w:rPr>
              <w:t>i </w:t>
            </w:r>
            <w:r w:rsidRPr="00576BFF">
              <w:rPr>
                <w:rFonts w:eastAsia="Times New Roman" w:cs="Times New Roman"/>
                <w:color w:val="000000"/>
                <w:sz w:val="22"/>
                <w:lang w:eastAsia="pl-PL"/>
              </w:rPr>
              <w:t>odpadów w ściśle określonych warunkach, za pomocą badań biologicznych surowych odpadów alb</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wodnych ekstraktów </w:t>
            </w:r>
            <w:r w:rsidR="00576BFF">
              <w:rPr>
                <w:rFonts w:eastAsia="Times New Roman" w:cs="Times New Roman"/>
                <w:color w:val="000000"/>
                <w:sz w:val="22"/>
                <w:lang w:eastAsia="pl-PL"/>
              </w:rPr>
              <w:t>z </w:t>
            </w:r>
            <w:r w:rsidRPr="00576BFF">
              <w:rPr>
                <w:rFonts w:eastAsia="Times New Roman" w:cs="Times New Roman"/>
                <w:color w:val="000000"/>
                <w:sz w:val="22"/>
                <w:lang w:eastAsia="pl-PL"/>
              </w:rPr>
              <w:t>odpadów. Norma ma zastosowanie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odpadów stałych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ciekłych</w:t>
            </w:r>
            <w:r w:rsidR="00D03BB2">
              <w:rPr>
                <w:rFonts w:eastAsia="Times New Roman" w:cs="Times New Roman"/>
                <w:color w:val="000000"/>
                <w:sz w:val="22"/>
                <w:lang w:eastAsia="pl-PL"/>
              </w:rPr>
              <w:t>.</w:t>
            </w:r>
          </w:p>
        </w:tc>
      </w:tr>
      <w:tr w:rsidR="00D9317A" w:rsidRPr="00576BFF" w14:paraId="1CC7DFEE" w14:textId="77777777" w:rsidTr="00E27A00">
        <w:trPr>
          <w:trHeight w:val="2475"/>
        </w:trPr>
        <w:tc>
          <w:tcPr>
            <w:tcW w:w="199" w:type="pct"/>
            <w:shd w:val="clear" w:color="auto" w:fill="D9D9D9" w:themeFill="background1" w:themeFillShade="D9"/>
            <w:noWrap/>
            <w:vAlign w:val="center"/>
            <w:hideMark/>
          </w:tcPr>
          <w:p w14:paraId="148EBD5B" w14:textId="51B0DA93"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w:t>
            </w:r>
            <w:r w:rsidR="00E27A00">
              <w:rPr>
                <w:rFonts w:eastAsia="Times New Roman" w:cs="Times New Roman"/>
                <w:color w:val="000000"/>
                <w:sz w:val="22"/>
                <w:lang w:eastAsia="pl-PL"/>
              </w:rPr>
              <w:t>.</w:t>
            </w:r>
          </w:p>
        </w:tc>
        <w:tc>
          <w:tcPr>
            <w:tcW w:w="530" w:type="pct"/>
            <w:shd w:val="clear" w:color="auto" w:fill="auto"/>
            <w:noWrap/>
            <w:vAlign w:val="center"/>
            <w:hideMark/>
          </w:tcPr>
          <w:p w14:paraId="43030108"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12457-1</w:t>
            </w:r>
          </w:p>
        </w:tc>
        <w:tc>
          <w:tcPr>
            <w:tcW w:w="923" w:type="pct"/>
            <w:shd w:val="clear" w:color="auto" w:fill="auto"/>
            <w:noWrap/>
            <w:vAlign w:val="center"/>
            <w:hideMark/>
          </w:tcPr>
          <w:p w14:paraId="654B79DA" w14:textId="4A41329C"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12457-1:2006 </w:t>
            </w:r>
            <w:r w:rsidR="00D03BB2">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1B8E9A42" w14:textId="5798E151"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D03BB2">
              <w:rPr>
                <w:rFonts w:eastAsia="Times New Roman" w:cs="Times New Roman"/>
                <w:color w:val="000000"/>
                <w:sz w:val="22"/>
                <w:lang w:eastAsia="pl-PL"/>
              </w:rPr>
              <w:t>–</w:t>
            </w:r>
            <w:r w:rsidRPr="00576BFF">
              <w:rPr>
                <w:rFonts w:eastAsia="Times New Roman" w:cs="Times New Roman"/>
                <w:color w:val="000000"/>
                <w:sz w:val="22"/>
                <w:lang w:eastAsia="pl-PL"/>
              </w:rPr>
              <w:t xml:space="preserve"> Wymywanie </w:t>
            </w:r>
            <w:r w:rsidR="00D03BB2">
              <w:rPr>
                <w:rFonts w:eastAsia="Times New Roman" w:cs="Times New Roman"/>
                <w:color w:val="000000"/>
                <w:sz w:val="22"/>
                <w:lang w:eastAsia="pl-PL"/>
              </w:rPr>
              <w:t>–</w:t>
            </w:r>
            <w:r w:rsidRPr="00576BFF">
              <w:rPr>
                <w:rFonts w:eastAsia="Times New Roman" w:cs="Times New Roman"/>
                <w:color w:val="000000"/>
                <w:sz w:val="22"/>
                <w:lang w:eastAsia="pl-PL"/>
              </w:rPr>
              <w:t xml:space="preserve"> Badanie zgodnośc</w:t>
            </w:r>
            <w:r w:rsidR="00576BFF">
              <w:rPr>
                <w:rFonts w:eastAsia="Times New Roman" w:cs="Times New Roman"/>
                <w:color w:val="000000"/>
                <w:sz w:val="22"/>
                <w:lang w:eastAsia="pl-PL"/>
              </w:rPr>
              <w:t>i w </w:t>
            </w:r>
            <w:r w:rsidRPr="00576BFF">
              <w:rPr>
                <w:rFonts w:eastAsia="Times New Roman" w:cs="Times New Roman"/>
                <w:color w:val="000000"/>
                <w:sz w:val="22"/>
                <w:lang w:eastAsia="pl-PL"/>
              </w:rPr>
              <w:t>odni</w:t>
            </w:r>
            <w:r w:rsidR="00576BFF">
              <w:rPr>
                <w:rFonts w:eastAsia="Times New Roman" w:cs="Times New Roman"/>
                <w:color w:val="000000"/>
                <w:sz w:val="22"/>
                <w:lang w:eastAsia="pl-PL"/>
              </w:rPr>
              <w:t xml:space="preserve">esieniu </w:t>
            </w:r>
            <w:r w:rsidRPr="00576BFF">
              <w:rPr>
                <w:rFonts w:eastAsia="Times New Roman" w:cs="Times New Roman"/>
                <w:color w:val="000000"/>
                <w:sz w:val="22"/>
                <w:lang w:eastAsia="pl-PL"/>
              </w:rPr>
              <w:t>d</w:t>
            </w:r>
            <w:r w:rsidR="00576BFF">
              <w:rPr>
                <w:rFonts w:eastAsia="Times New Roman" w:cs="Times New Roman"/>
                <w:color w:val="000000"/>
                <w:sz w:val="22"/>
                <w:lang w:eastAsia="pl-PL"/>
              </w:rPr>
              <w:t xml:space="preserve">o wymywania </w:t>
            </w:r>
            <w:r w:rsidRPr="00576BFF">
              <w:rPr>
                <w:rFonts w:eastAsia="Times New Roman" w:cs="Times New Roman"/>
                <w:color w:val="000000"/>
                <w:sz w:val="22"/>
                <w:lang w:eastAsia="pl-PL"/>
              </w:rPr>
              <w:t xml:space="preserve">ziarnistych materiałów odpadowych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osadów </w:t>
            </w:r>
            <w:r w:rsidR="00D03BB2">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1: Jednostopniowe badanie porcjowe przy stosunku cieczy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fazy stałej 2</w:t>
            </w:r>
            <w:r w:rsidR="00D03BB2">
              <w:rPr>
                <w:rFonts w:eastAsia="Times New Roman" w:cs="Times New Roman"/>
                <w:color w:val="000000"/>
                <w:sz w:val="22"/>
                <w:lang w:eastAsia="pl-PL"/>
              </w:rPr>
              <w:t> </w:t>
            </w:r>
            <w:r w:rsidRPr="00576BFF">
              <w:rPr>
                <w:rFonts w:eastAsia="Times New Roman" w:cs="Times New Roman"/>
                <w:color w:val="000000"/>
                <w:sz w:val="22"/>
                <w:lang w:eastAsia="pl-PL"/>
              </w:rPr>
              <w:t xml:space="preserve">l/kg w przypadku materiałów </w:t>
            </w:r>
            <w:r w:rsidR="00576BFF">
              <w:rPr>
                <w:rFonts w:eastAsia="Times New Roman" w:cs="Times New Roman"/>
                <w:color w:val="000000"/>
                <w:sz w:val="22"/>
                <w:lang w:eastAsia="pl-PL"/>
              </w:rPr>
              <w:t>o </w:t>
            </w:r>
            <w:r w:rsidRPr="00576BFF">
              <w:rPr>
                <w:rFonts w:eastAsia="Times New Roman" w:cs="Times New Roman"/>
                <w:color w:val="000000"/>
                <w:sz w:val="22"/>
                <w:lang w:eastAsia="pl-PL"/>
              </w:rPr>
              <w:t>wysokiej zawartośc</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fazy stałej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 </w:t>
            </w:r>
            <w:r w:rsidRPr="00576BFF">
              <w:rPr>
                <w:rFonts w:eastAsia="Times New Roman" w:cs="Times New Roman"/>
                <w:color w:val="000000"/>
                <w:sz w:val="22"/>
                <w:lang w:eastAsia="pl-PL"/>
              </w:rPr>
              <w:t>cząstek poniżej 4</w:t>
            </w:r>
            <w:r w:rsidR="00D03BB2">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D03BB2">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D03BB2">
              <w:rPr>
                <w:rFonts w:eastAsia="Times New Roman" w:cs="Times New Roman"/>
                <w:color w:val="000000"/>
                <w:sz w:val="22"/>
                <w:lang w:eastAsia="pl-PL"/>
              </w:rPr>
              <w:t xml:space="preserve"> </w:t>
            </w:r>
            <w:r w:rsidRPr="00576BFF">
              <w:rPr>
                <w:rFonts w:eastAsia="Times New Roman" w:cs="Times New Roman"/>
                <w:color w:val="000000"/>
                <w:sz w:val="22"/>
                <w:lang w:eastAsia="pl-PL"/>
              </w:rPr>
              <w:t>l</w:t>
            </w:r>
            <w:r w:rsidR="00576BFF">
              <w:rPr>
                <w:rFonts w:eastAsia="Times New Roman" w:cs="Times New Roman"/>
                <w:color w:val="000000"/>
                <w:sz w:val="22"/>
                <w:lang w:eastAsia="pl-PL"/>
              </w:rPr>
              <w:t xml:space="preserve">ub z </w:t>
            </w:r>
            <w:r w:rsidRPr="00576BFF">
              <w:rPr>
                <w:rFonts w:eastAsia="Times New Roman" w:cs="Times New Roman"/>
                <w:color w:val="000000"/>
                <w:sz w:val="22"/>
                <w:lang w:eastAsia="pl-PL"/>
              </w:rPr>
              <w:t>redukcją wielkości)</w:t>
            </w:r>
            <w:r w:rsidR="004159D7">
              <w:rPr>
                <w:rFonts w:eastAsia="Times New Roman" w:cs="Times New Roman"/>
                <w:color w:val="000000"/>
                <w:sz w:val="22"/>
                <w:lang w:eastAsia="pl-PL"/>
              </w:rPr>
              <w:t>.</w:t>
            </w:r>
          </w:p>
        </w:tc>
        <w:tc>
          <w:tcPr>
            <w:tcW w:w="2147" w:type="pct"/>
            <w:shd w:val="clear" w:color="auto" w:fill="auto"/>
            <w:vAlign w:val="center"/>
            <w:hideMark/>
          </w:tcPr>
          <w:p w14:paraId="48C08555" w14:textId="3DE157FE"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 xml:space="preserve">o badanie zgodności dostarczające </w:t>
            </w:r>
            <w:r w:rsidRPr="00576BFF">
              <w:rPr>
                <w:rFonts w:eastAsia="Times New Roman" w:cs="Times New Roman"/>
                <w:color w:val="000000"/>
                <w:sz w:val="22"/>
                <w:lang w:eastAsia="pl-PL"/>
              </w:rPr>
              <w:t>informacj</w:t>
            </w:r>
            <w:r w:rsidR="00576BFF">
              <w:rPr>
                <w:rFonts w:eastAsia="Times New Roman" w:cs="Times New Roman"/>
                <w:color w:val="000000"/>
                <w:sz w:val="22"/>
                <w:lang w:eastAsia="pl-PL"/>
              </w:rPr>
              <w:t>i</w:t>
            </w:r>
            <w:r w:rsidR="00FD3FFA">
              <w:rPr>
                <w:rFonts w:eastAsia="Times New Roman" w:cs="Times New Roman"/>
                <w:color w:val="000000"/>
                <w:sz w:val="22"/>
                <w:lang w:eastAsia="pl-PL"/>
              </w:rPr>
              <w:t xml:space="preserve"> </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wymywaniu odpadów ziarnistych </w:t>
            </w:r>
            <w:r w:rsidR="00576BFF">
              <w:rPr>
                <w:rFonts w:eastAsia="Times New Roman" w:cs="Times New Roman"/>
                <w:color w:val="000000"/>
                <w:sz w:val="22"/>
                <w:lang w:eastAsia="pl-PL"/>
              </w:rPr>
              <w:t>i</w:t>
            </w:r>
            <w:r w:rsidR="00FD3FFA">
              <w:rPr>
                <w:rFonts w:eastAsia="Times New Roman" w:cs="Times New Roman"/>
                <w:color w:val="000000"/>
                <w:sz w:val="22"/>
                <w:lang w:eastAsia="pl-PL"/>
              </w:rPr>
              <w:t xml:space="preserve"> </w:t>
            </w:r>
            <w:r w:rsidR="00576BFF">
              <w:rPr>
                <w:rFonts w:eastAsia="Times New Roman" w:cs="Times New Roman"/>
                <w:color w:val="000000"/>
                <w:sz w:val="22"/>
                <w:lang w:eastAsia="pl-PL"/>
              </w:rPr>
              <w:t>osadów w</w:t>
            </w:r>
            <w:r w:rsidR="00FD3FFA">
              <w:rPr>
                <w:rFonts w:eastAsia="Times New Roman" w:cs="Times New Roman"/>
                <w:color w:val="000000"/>
                <w:sz w:val="22"/>
                <w:lang w:eastAsia="pl-PL"/>
              </w:rPr>
              <w:t xml:space="preserve"> </w:t>
            </w:r>
            <w:r w:rsidRPr="00576BFF">
              <w:rPr>
                <w:rFonts w:eastAsia="Times New Roman" w:cs="Times New Roman"/>
                <w:color w:val="000000"/>
                <w:sz w:val="22"/>
                <w:lang w:eastAsia="pl-PL"/>
              </w:rPr>
              <w:t>opisanych warunkach eksperymentu, a w szczególnośc</w:t>
            </w:r>
            <w:r w:rsidR="00576BFF">
              <w:rPr>
                <w:rFonts w:eastAsia="Times New Roman" w:cs="Times New Roman"/>
                <w:color w:val="000000"/>
                <w:sz w:val="22"/>
                <w:lang w:eastAsia="pl-PL"/>
              </w:rPr>
              <w:t>i </w:t>
            </w:r>
            <w:r w:rsidRPr="00576BFF">
              <w:rPr>
                <w:rFonts w:eastAsia="Times New Roman" w:cs="Times New Roman"/>
                <w:color w:val="000000"/>
                <w:sz w:val="22"/>
                <w:lang w:eastAsia="pl-PL"/>
              </w:rPr>
              <w:t>przy stosunku cieczy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fazy stałej 2 l/kg suchej masy. Stosuje się g</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w przypadku odpadu </w:t>
            </w:r>
            <w:r w:rsidR="00576BFF">
              <w:rPr>
                <w:rFonts w:eastAsia="Times New Roman" w:cs="Times New Roman"/>
                <w:color w:val="000000"/>
                <w:sz w:val="22"/>
                <w:lang w:eastAsia="pl-PL"/>
              </w:rPr>
              <w:t>o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FD3FFA">
              <w:rPr>
                <w:rFonts w:eastAsia="Times New Roman" w:cs="Times New Roman"/>
                <w:color w:val="000000"/>
                <w:sz w:val="22"/>
                <w:lang w:eastAsia="pl-PL"/>
              </w:rPr>
              <w:t xml:space="preserve"> </w:t>
            </w:r>
            <w:r w:rsidRPr="00576BFF">
              <w:rPr>
                <w:rFonts w:eastAsia="Times New Roman" w:cs="Times New Roman"/>
                <w:color w:val="000000"/>
                <w:sz w:val="22"/>
                <w:lang w:eastAsia="pl-PL"/>
              </w:rPr>
              <w:t>cząstek poniżej 4</w:t>
            </w:r>
            <w:r w:rsidR="00FD3FFA">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FD3FFA">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FD3FFA">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redukcją wielkości. Niniejszą normę europejską opracowan</w:t>
            </w:r>
            <w:r w:rsidR="00576BFF">
              <w:rPr>
                <w:rFonts w:eastAsia="Times New Roman" w:cs="Times New Roman"/>
                <w:color w:val="000000"/>
                <w:sz w:val="22"/>
                <w:lang w:eastAsia="pl-PL"/>
              </w:rPr>
              <w:t>o</w:t>
            </w:r>
            <w:r w:rsidR="00FD3FFA">
              <w:rPr>
                <w:rFonts w:eastAsia="Times New Roman" w:cs="Times New Roman"/>
                <w:color w:val="000000"/>
                <w:sz w:val="22"/>
                <w:lang w:eastAsia="pl-PL"/>
              </w:rPr>
              <w:t xml:space="preserv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przeznaczeniem d</w:t>
            </w:r>
            <w:r w:rsidR="00576BFF">
              <w:rPr>
                <w:rFonts w:eastAsia="Times New Roman" w:cs="Times New Roman"/>
                <w:color w:val="000000"/>
                <w:sz w:val="22"/>
                <w:lang w:eastAsia="pl-PL"/>
              </w:rPr>
              <w:t>o</w:t>
            </w:r>
            <w:r w:rsidR="00FD3FFA">
              <w:rPr>
                <w:rFonts w:eastAsia="Times New Roman" w:cs="Times New Roman"/>
                <w:color w:val="000000"/>
                <w:sz w:val="22"/>
                <w:lang w:eastAsia="pl-PL"/>
              </w:rPr>
              <w:t xml:space="preserve"> </w:t>
            </w:r>
            <w:r w:rsidRPr="00576BFF">
              <w:rPr>
                <w:rFonts w:eastAsia="Times New Roman" w:cs="Times New Roman"/>
                <w:color w:val="000000"/>
                <w:sz w:val="22"/>
                <w:lang w:eastAsia="pl-PL"/>
              </w:rPr>
              <w:t>badania głównie nieorganicznych składników odpadów. Przedstawione badanie nie może być stosowane jak</w:t>
            </w:r>
            <w:r w:rsidR="00576BFF">
              <w:rPr>
                <w:rFonts w:eastAsia="Times New Roman" w:cs="Times New Roman"/>
                <w:color w:val="000000"/>
                <w:sz w:val="22"/>
                <w:lang w:eastAsia="pl-PL"/>
              </w:rPr>
              <w:t>o</w:t>
            </w:r>
            <w:r w:rsidR="00FD3FFA">
              <w:rPr>
                <w:rFonts w:eastAsia="Times New Roman" w:cs="Times New Roman"/>
                <w:color w:val="000000"/>
                <w:sz w:val="22"/>
                <w:lang w:eastAsia="pl-PL"/>
              </w:rPr>
              <w:t xml:space="preserve"> </w:t>
            </w:r>
            <w:r w:rsidRPr="00576BFF">
              <w:rPr>
                <w:rFonts w:eastAsia="Times New Roman" w:cs="Times New Roman"/>
                <w:color w:val="000000"/>
                <w:sz w:val="22"/>
                <w:lang w:eastAsia="pl-PL"/>
              </w:rPr>
              <w:t>jedyne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określenia przebiegu wymywania odpadu. Podan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15 terminów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definicj</w:t>
            </w:r>
            <w:r w:rsidR="00576BFF">
              <w:rPr>
                <w:rFonts w:eastAsia="Times New Roman" w:cs="Times New Roman"/>
                <w:color w:val="000000"/>
                <w:sz w:val="22"/>
                <w:lang w:eastAsia="pl-PL"/>
              </w:rPr>
              <w:t>i </w:t>
            </w:r>
            <w:r w:rsidRPr="00576BFF">
              <w:rPr>
                <w:rFonts w:eastAsia="Times New Roman" w:cs="Times New Roman"/>
                <w:color w:val="000000"/>
                <w:sz w:val="22"/>
                <w:lang w:eastAsia="pl-PL"/>
              </w:rPr>
              <w:t>mających zastosowanie w niniejszej normie</w:t>
            </w:r>
            <w:r w:rsidR="00FD3FFA">
              <w:rPr>
                <w:rFonts w:eastAsia="Times New Roman" w:cs="Times New Roman"/>
                <w:color w:val="000000"/>
                <w:sz w:val="22"/>
                <w:lang w:eastAsia="pl-PL"/>
              </w:rPr>
              <w:t>.</w:t>
            </w:r>
          </w:p>
        </w:tc>
      </w:tr>
      <w:tr w:rsidR="00D9317A" w:rsidRPr="00576BFF" w14:paraId="3C7F773D" w14:textId="77777777" w:rsidTr="00E27A00">
        <w:trPr>
          <w:trHeight w:val="604"/>
        </w:trPr>
        <w:tc>
          <w:tcPr>
            <w:tcW w:w="199" w:type="pct"/>
            <w:shd w:val="clear" w:color="auto" w:fill="D9D9D9" w:themeFill="background1" w:themeFillShade="D9"/>
            <w:noWrap/>
            <w:vAlign w:val="center"/>
            <w:hideMark/>
          </w:tcPr>
          <w:p w14:paraId="3AE65CF7" w14:textId="08BE1E7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6</w:t>
            </w:r>
            <w:r w:rsidR="00E27A00">
              <w:rPr>
                <w:rFonts w:eastAsia="Times New Roman" w:cs="Times New Roman"/>
                <w:color w:val="000000"/>
                <w:sz w:val="22"/>
                <w:lang w:eastAsia="pl-PL"/>
              </w:rPr>
              <w:t>.</w:t>
            </w:r>
          </w:p>
        </w:tc>
        <w:tc>
          <w:tcPr>
            <w:tcW w:w="530" w:type="pct"/>
            <w:shd w:val="clear" w:color="auto" w:fill="auto"/>
            <w:noWrap/>
            <w:vAlign w:val="center"/>
            <w:hideMark/>
          </w:tcPr>
          <w:p w14:paraId="32894FB7"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12457-2</w:t>
            </w:r>
          </w:p>
        </w:tc>
        <w:tc>
          <w:tcPr>
            <w:tcW w:w="923" w:type="pct"/>
            <w:shd w:val="clear" w:color="auto" w:fill="auto"/>
            <w:noWrap/>
            <w:vAlign w:val="center"/>
            <w:hideMark/>
          </w:tcPr>
          <w:p w14:paraId="58C3ED1B" w14:textId="08F97694"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12457-2:2006 </w:t>
            </w:r>
            <w:r w:rsidR="00C402CE">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6F6C058A" w14:textId="4EB3D6BC" w:rsidR="00D9317A" w:rsidRPr="00576BFF" w:rsidRDefault="00D9317A" w:rsidP="00C402CE">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C402CE">
              <w:rPr>
                <w:rFonts w:eastAsia="Times New Roman" w:cs="Times New Roman"/>
                <w:color w:val="000000"/>
                <w:sz w:val="22"/>
                <w:lang w:eastAsia="pl-PL"/>
              </w:rPr>
              <w:t>–</w:t>
            </w:r>
            <w:r w:rsidRPr="00576BFF">
              <w:rPr>
                <w:rFonts w:eastAsia="Times New Roman" w:cs="Times New Roman"/>
                <w:color w:val="000000"/>
                <w:sz w:val="22"/>
                <w:lang w:eastAsia="pl-PL"/>
              </w:rPr>
              <w:t xml:space="preserve"> Wymywanie </w:t>
            </w:r>
            <w:r w:rsidR="00C402CE">
              <w:rPr>
                <w:rFonts w:eastAsia="Times New Roman" w:cs="Times New Roman"/>
                <w:color w:val="000000"/>
                <w:sz w:val="22"/>
                <w:lang w:eastAsia="pl-PL"/>
              </w:rPr>
              <w:t>–</w:t>
            </w:r>
            <w:r w:rsidRPr="00576BFF">
              <w:rPr>
                <w:rFonts w:eastAsia="Times New Roman" w:cs="Times New Roman"/>
                <w:color w:val="000000"/>
                <w:sz w:val="22"/>
                <w:lang w:eastAsia="pl-PL"/>
              </w:rPr>
              <w:t xml:space="preserve"> Badanie zgodnośc</w:t>
            </w:r>
            <w:r w:rsidR="00576BFF">
              <w:rPr>
                <w:rFonts w:eastAsia="Times New Roman" w:cs="Times New Roman"/>
                <w:color w:val="000000"/>
                <w:sz w:val="22"/>
                <w:lang w:eastAsia="pl-PL"/>
              </w:rPr>
              <w:t>i</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w</w:t>
            </w:r>
            <w:r w:rsidR="00C402CE">
              <w:rPr>
                <w:rFonts w:eastAsia="Times New Roman" w:cs="Times New Roman"/>
                <w:color w:val="000000"/>
                <w:sz w:val="22"/>
                <w:lang w:eastAsia="pl-PL"/>
              </w:rPr>
              <w:t> </w:t>
            </w:r>
            <w:r w:rsidRPr="00576BFF">
              <w:rPr>
                <w:rFonts w:eastAsia="Times New Roman" w:cs="Times New Roman"/>
                <w:color w:val="000000"/>
                <w:sz w:val="22"/>
                <w:lang w:eastAsia="pl-PL"/>
              </w:rPr>
              <w:t>odniesieniu d</w:t>
            </w:r>
            <w:r w:rsidR="00576BFF">
              <w:rPr>
                <w:rFonts w:eastAsia="Times New Roman" w:cs="Times New Roman"/>
                <w:color w:val="000000"/>
                <w:sz w:val="22"/>
                <w:lang w:eastAsia="pl-PL"/>
              </w:rPr>
              <w:t>o</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wymywania ziarnistych materiałów odpadowych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osadów </w:t>
            </w:r>
            <w:r w:rsidR="00C402CE">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2: Jednostopniowe badanie porcjowe przy stosunku cieczy d</w:t>
            </w:r>
            <w:r w:rsidR="00576BFF">
              <w:rPr>
                <w:rFonts w:eastAsia="Times New Roman" w:cs="Times New Roman"/>
                <w:color w:val="000000"/>
                <w:sz w:val="22"/>
                <w:lang w:eastAsia="pl-PL"/>
              </w:rPr>
              <w:t>o</w:t>
            </w:r>
            <w:r w:rsidR="00C402CE">
              <w:rPr>
                <w:rFonts w:eastAsia="Times New Roman" w:cs="Times New Roman"/>
                <w:color w:val="000000"/>
                <w:sz w:val="22"/>
                <w:lang w:eastAsia="pl-PL"/>
              </w:rPr>
              <w:t xml:space="preserve"> </w:t>
            </w:r>
            <w:r w:rsidR="00576BFF">
              <w:rPr>
                <w:rFonts w:eastAsia="Times New Roman" w:cs="Times New Roman"/>
                <w:color w:val="000000"/>
                <w:sz w:val="22"/>
                <w:lang w:eastAsia="pl-PL"/>
              </w:rPr>
              <w:t>fazy stałej 10</w:t>
            </w:r>
            <w:r w:rsidR="00C402CE">
              <w:rPr>
                <w:rFonts w:eastAsia="Times New Roman" w:cs="Times New Roman"/>
                <w:color w:val="000000"/>
                <w:sz w:val="22"/>
                <w:lang w:eastAsia="pl-PL"/>
              </w:rPr>
              <w:t xml:space="preserve"> </w:t>
            </w:r>
            <w:r w:rsidR="00576BFF">
              <w:rPr>
                <w:rFonts w:eastAsia="Times New Roman" w:cs="Times New Roman"/>
                <w:color w:val="000000"/>
                <w:sz w:val="22"/>
                <w:lang w:eastAsia="pl-PL"/>
              </w:rPr>
              <w:t>l/kg w</w:t>
            </w:r>
            <w:r w:rsidR="00C402CE">
              <w:rPr>
                <w:rFonts w:eastAsia="Times New Roman" w:cs="Times New Roman"/>
                <w:color w:val="000000"/>
                <w:sz w:val="22"/>
                <w:lang w:eastAsia="pl-PL"/>
              </w:rPr>
              <w:t> </w:t>
            </w:r>
            <w:r w:rsidR="00576BFF">
              <w:rPr>
                <w:rFonts w:eastAsia="Times New Roman" w:cs="Times New Roman"/>
                <w:color w:val="000000"/>
                <w:sz w:val="22"/>
                <w:lang w:eastAsia="pl-PL"/>
              </w:rPr>
              <w:t xml:space="preserve">przypadku </w:t>
            </w:r>
            <w:r w:rsidRPr="00576BFF">
              <w:rPr>
                <w:rFonts w:eastAsia="Times New Roman" w:cs="Times New Roman"/>
                <w:color w:val="000000"/>
                <w:sz w:val="22"/>
                <w:lang w:eastAsia="pl-PL"/>
              </w:rPr>
              <w:t xml:space="preserve">materiałów </w:t>
            </w:r>
            <w:r w:rsidR="00576BFF">
              <w:rPr>
                <w:rFonts w:eastAsia="Times New Roman" w:cs="Times New Roman"/>
                <w:color w:val="000000"/>
                <w:sz w:val="22"/>
                <w:lang w:eastAsia="pl-PL"/>
              </w:rPr>
              <w:t xml:space="preserve">o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 xml:space="preserve">i </w:t>
            </w:r>
            <w:r w:rsidR="00E27A00">
              <w:rPr>
                <w:rFonts w:eastAsia="Times New Roman" w:cs="Times New Roman"/>
                <w:color w:val="000000"/>
                <w:sz w:val="22"/>
                <w:lang w:eastAsia="pl-PL"/>
              </w:rPr>
              <w:lastRenderedPageBreak/>
              <w:t>.</w:t>
            </w:r>
            <w:r w:rsidRPr="00576BFF">
              <w:rPr>
                <w:rFonts w:eastAsia="Times New Roman" w:cs="Times New Roman"/>
                <w:color w:val="000000"/>
                <w:sz w:val="22"/>
                <w:lang w:eastAsia="pl-PL"/>
              </w:rPr>
              <w:t>cząstek poniżej 4</w:t>
            </w:r>
            <w:r w:rsidR="00C402CE">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redukcją wielkości)</w:t>
            </w:r>
            <w:r w:rsidR="004159D7">
              <w:rPr>
                <w:rFonts w:eastAsia="Times New Roman" w:cs="Times New Roman"/>
                <w:color w:val="000000"/>
                <w:sz w:val="22"/>
                <w:lang w:eastAsia="pl-PL"/>
              </w:rPr>
              <w:t>.</w:t>
            </w:r>
          </w:p>
        </w:tc>
        <w:tc>
          <w:tcPr>
            <w:tcW w:w="2147" w:type="pct"/>
            <w:shd w:val="clear" w:color="auto" w:fill="auto"/>
            <w:vAlign w:val="center"/>
            <w:hideMark/>
          </w:tcPr>
          <w:p w14:paraId="1E1D6C15" w14:textId="4E442880"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lastRenderedPageBreak/>
              <w:t>Opisan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b</w:t>
            </w:r>
            <w:r w:rsidR="00576BFF">
              <w:rPr>
                <w:rFonts w:eastAsia="Times New Roman" w:cs="Times New Roman"/>
                <w:color w:val="000000"/>
                <w:sz w:val="22"/>
                <w:lang w:eastAsia="pl-PL"/>
              </w:rPr>
              <w:t xml:space="preserve">adanie zgodności dostarczające </w:t>
            </w:r>
            <w:r w:rsidRPr="00576BFF">
              <w:rPr>
                <w:rFonts w:eastAsia="Times New Roman" w:cs="Times New Roman"/>
                <w:color w:val="000000"/>
                <w:sz w:val="22"/>
                <w:lang w:eastAsia="pl-PL"/>
              </w:rPr>
              <w:t>informacj</w:t>
            </w:r>
            <w:r w:rsidR="00576BFF">
              <w:rPr>
                <w:rFonts w:eastAsia="Times New Roman" w:cs="Times New Roman"/>
                <w:color w:val="000000"/>
                <w:sz w:val="22"/>
                <w:lang w:eastAsia="pl-PL"/>
              </w:rPr>
              <w:t xml:space="preserve">i o </w:t>
            </w:r>
            <w:r w:rsidRPr="00576BFF">
              <w:rPr>
                <w:rFonts w:eastAsia="Times New Roman" w:cs="Times New Roman"/>
                <w:color w:val="000000"/>
                <w:sz w:val="22"/>
                <w:lang w:eastAsia="pl-PL"/>
              </w:rPr>
              <w:t xml:space="preserve">wymywaniu odpadów ziarnistych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osadów w opisanych warunkach eksperymentu, a szczególnie przy stosunku cieczy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fazy stałej 10</w:t>
            </w:r>
            <w:r w:rsidR="00C402CE">
              <w:rPr>
                <w:rFonts w:eastAsia="Times New Roman" w:cs="Times New Roman"/>
                <w:color w:val="000000"/>
                <w:sz w:val="22"/>
                <w:lang w:eastAsia="pl-PL"/>
              </w:rPr>
              <w:t> </w:t>
            </w:r>
            <w:r w:rsidRPr="00576BFF">
              <w:rPr>
                <w:rFonts w:eastAsia="Times New Roman" w:cs="Times New Roman"/>
                <w:color w:val="000000"/>
                <w:sz w:val="22"/>
                <w:lang w:eastAsia="pl-PL"/>
              </w:rPr>
              <w:t>l/kg suchej masy. Stosuje się g</w:t>
            </w:r>
            <w:r w:rsidR="00576BFF">
              <w:rPr>
                <w:rFonts w:eastAsia="Times New Roman" w:cs="Times New Roman"/>
                <w:color w:val="000000"/>
                <w:sz w:val="22"/>
                <w:lang w:eastAsia="pl-PL"/>
              </w:rPr>
              <w:t>o</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 przypadku odpadu </w:t>
            </w:r>
            <w:r w:rsidR="00576BFF">
              <w:rPr>
                <w:rFonts w:eastAsia="Times New Roman" w:cs="Times New Roman"/>
                <w:color w:val="000000"/>
                <w:sz w:val="22"/>
                <w:lang w:eastAsia="pl-PL"/>
              </w:rPr>
              <w:t>o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cząstek poniżej 4</w:t>
            </w:r>
            <w:r w:rsidR="00C402CE">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redukcją wielkości. </w:t>
            </w:r>
          </w:p>
          <w:p w14:paraId="69C8194C" w14:textId="05193754" w:rsidR="00D9317A" w:rsidRPr="00576BFF" w:rsidRDefault="00D9317A" w:rsidP="00C402CE">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Niniejszą normę europejską opracowan</w:t>
            </w:r>
            <w:r w:rsidR="00576BFF">
              <w:rPr>
                <w:rFonts w:eastAsia="Times New Roman" w:cs="Times New Roman"/>
                <w:color w:val="000000"/>
                <w:sz w:val="22"/>
                <w:lang w:eastAsia="pl-PL"/>
              </w:rPr>
              <w:t>o</w:t>
            </w:r>
            <w:r w:rsidR="00C402CE">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przeznaczeniem d</w:t>
            </w:r>
            <w:r w:rsidR="00576BFF">
              <w:rPr>
                <w:rFonts w:eastAsia="Times New Roman" w:cs="Times New Roman"/>
                <w:color w:val="000000"/>
                <w:sz w:val="22"/>
                <w:lang w:eastAsia="pl-PL"/>
              </w:rPr>
              <w:t>o</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badania głównie nieorganicznych składników odpadów. Przedstawione badanie nie może być stosowane jak</w:t>
            </w:r>
            <w:r w:rsidR="00576BFF">
              <w:rPr>
                <w:rFonts w:eastAsia="Times New Roman" w:cs="Times New Roman"/>
                <w:color w:val="000000"/>
                <w:sz w:val="22"/>
                <w:lang w:eastAsia="pl-PL"/>
              </w:rPr>
              <w:t>o</w:t>
            </w:r>
            <w:r w:rsidR="00C402C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jedyne </w:t>
            </w:r>
            <w:r w:rsidRPr="00576BFF">
              <w:rPr>
                <w:rFonts w:eastAsia="Times New Roman" w:cs="Times New Roman"/>
                <w:color w:val="000000"/>
                <w:sz w:val="22"/>
                <w:lang w:eastAsia="pl-PL"/>
              </w:rPr>
              <w:lastRenderedPageBreak/>
              <w:t>d</w:t>
            </w:r>
            <w:r w:rsidR="00576BFF">
              <w:rPr>
                <w:rFonts w:eastAsia="Times New Roman" w:cs="Times New Roman"/>
                <w:color w:val="000000"/>
                <w:sz w:val="22"/>
                <w:lang w:eastAsia="pl-PL"/>
              </w:rPr>
              <w:t>o </w:t>
            </w:r>
            <w:r w:rsidRPr="00576BFF">
              <w:rPr>
                <w:rFonts w:eastAsia="Times New Roman" w:cs="Times New Roman"/>
                <w:color w:val="000000"/>
                <w:sz w:val="22"/>
                <w:lang w:eastAsia="pl-PL"/>
              </w:rPr>
              <w:t>określenia przebiegu wymywania odpadu. Podan</w:t>
            </w:r>
            <w:r w:rsidR="00576BFF">
              <w:rPr>
                <w:rFonts w:eastAsia="Times New Roman" w:cs="Times New Roman"/>
                <w:color w:val="000000"/>
                <w:sz w:val="22"/>
                <w:lang w:eastAsia="pl-PL"/>
              </w:rPr>
              <w:t>o</w:t>
            </w:r>
            <w:r w:rsidR="0088596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15 terminów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definicj</w:t>
            </w:r>
            <w:r w:rsidR="00576BFF">
              <w:rPr>
                <w:rFonts w:eastAsia="Times New Roman" w:cs="Times New Roman"/>
                <w:color w:val="000000"/>
                <w:sz w:val="22"/>
                <w:lang w:eastAsia="pl-PL"/>
              </w:rPr>
              <w:t>i </w:t>
            </w:r>
            <w:r w:rsidRPr="00576BFF">
              <w:rPr>
                <w:rFonts w:eastAsia="Times New Roman" w:cs="Times New Roman"/>
                <w:color w:val="000000"/>
                <w:sz w:val="22"/>
                <w:lang w:eastAsia="pl-PL"/>
              </w:rPr>
              <w:t>mających zastosowanie w niniejszej normie</w:t>
            </w:r>
            <w:r w:rsidR="00C402CE">
              <w:rPr>
                <w:rFonts w:eastAsia="Times New Roman" w:cs="Times New Roman"/>
                <w:color w:val="000000"/>
                <w:sz w:val="22"/>
                <w:lang w:eastAsia="pl-PL"/>
              </w:rPr>
              <w:t>.</w:t>
            </w:r>
          </w:p>
        </w:tc>
      </w:tr>
      <w:tr w:rsidR="00D9317A" w:rsidRPr="00576BFF" w14:paraId="70A79E4A" w14:textId="77777777" w:rsidTr="00E27A00">
        <w:trPr>
          <w:trHeight w:val="2475"/>
        </w:trPr>
        <w:tc>
          <w:tcPr>
            <w:tcW w:w="199" w:type="pct"/>
            <w:shd w:val="clear" w:color="auto" w:fill="D9D9D9" w:themeFill="background1" w:themeFillShade="D9"/>
            <w:noWrap/>
            <w:vAlign w:val="center"/>
            <w:hideMark/>
          </w:tcPr>
          <w:p w14:paraId="010E37F4" w14:textId="35CA7A27"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7</w:t>
            </w:r>
            <w:r w:rsidR="00E27A00">
              <w:rPr>
                <w:rFonts w:eastAsia="Times New Roman" w:cs="Times New Roman"/>
                <w:color w:val="000000"/>
                <w:sz w:val="22"/>
                <w:lang w:eastAsia="pl-PL"/>
              </w:rPr>
              <w:t>.</w:t>
            </w:r>
          </w:p>
        </w:tc>
        <w:tc>
          <w:tcPr>
            <w:tcW w:w="530" w:type="pct"/>
            <w:shd w:val="clear" w:color="auto" w:fill="auto"/>
            <w:noWrap/>
            <w:vAlign w:val="center"/>
            <w:hideMark/>
          </w:tcPr>
          <w:p w14:paraId="1985487C"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12457-3</w:t>
            </w:r>
          </w:p>
        </w:tc>
        <w:tc>
          <w:tcPr>
            <w:tcW w:w="923" w:type="pct"/>
            <w:shd w:val="clear" w:color="auto" w:fill="auto"/>
            <w:noWrap/>
            <w:vAlign w:val="center"/>
            <w:hideMark/>
          </w:tcPr>
          <w:p w14:paraId="293A8368" w14:textId="336C4A9D"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12457-3:2006 </w:t>
            </w:r>
            <w:r w:rsidR="00535513">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44D00143" w14:textId="645EF554"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535513">
              <w:rPr>
                <w:rFonts w:eastAsia="Times New Roman" w:cs="Times New Roman"/>
                <w:color w:val="000000"/>
                <w:sz w:val="22"/>
                <w:lang w:eastAsia="pl-PL"/>
              </w:rPr>
              <w:t>–</w:t>
            </w:r>
            <w:r w:rsidRPr="00576BFF">
              <w:rPr>
                <w:rFonts w:eastAsia="Times New Roman" w:cs="Times New Roman"/>
                <w:color w:val="000000"/>
                <w:sz w:val="22"/>
                <w:lang w:eastAsia="pl-PL"/>
              </w:rPr>
              <w:t xml:space="preserve"> Wymywanie </w:t>
            </w:r>
            <w:r w:rsidR="00535513">
              <w:rPr>
                <w:rFonts w:eastAsia="Times New Roman" w:cs="Times New Roman"/>
                <w:color w:val="000000"/>
                <w:sz w:val="22"/>
                <w:lang w:eastAsia="pl-PL"/>
              </w:rPr>
              <w:t>–</w:t>
            </w:r>
            <w:r w:rsidRPr="00576BFF">
              <w:rPr>
                <w:rFonts w:eastAsia="Times New Roman" w:cs="Times New Roman"/>
                <w:color w:val="000000"/>
                <w:sz w:val="22"/>
                <w:lang w:eastAsia="pl-PL"/>
              </w:rPr>
              <w:t xml:space="preserve"> Badanie zgodnośc</w:t>
            </w:r>
            <w:r w:rsidR="00576BFF">
              <w:rPr>
                <w:rFonts w:eastAsia="Times New Roman" w:cs="Times New Roman"/>
                <w:color w:val="000000"/>
                <w:sz w:val="22"/>
                <w:lang w:eastAsia="pl-PL"/>
              </w:rPr>
              <w:t>i</w:t>
            </w:r>
            <w:r w:rsidR="00535513">
              <w:rPr>
                <w:rFonts w:eastAsia="Times New Roman" w:cs="Times New Roman"/>
                <w:color w:val="000000"/>
                <w:sz w:val="22"/>
                <w:lang w:eastAsia="pl-PL"/>
              </w:rPr>
              <w:t xml:space="preserve"> </w:t>
            </w:r>
            <w:r w:rsidRPr="00576BFF">
              <w:rPr>
                <w:rFonts w:eastAsia="Times New Roman" w:cs="Times New Roman"/>
                <w:color w:val="000000"/>
                <w:sz w:val="22"/>
                <w:lang w:eastAsia="pl-PL"/>
              </w:rPr>
              <w:t>w</w:t>
            </w:r>
            <w:r w:rsidR="00535513">
              <w:rPr>
                <w:rFonts w:eastAsia="Times New Roman" w:cs="Times New Roman"/>
                <w:color w:val="000000"/>
                <w:sz w:val="22"/>
                <w:lang w:eastAsia="pl-PL"/>
              </w:rPr>
              <w:t> </w:t>
            </w:r>
            <w:r w:rsidRPr="00576BFF">
              <w:rPr>
                <w:rFonts w:eastAsia="Times New Roman" w:cs="Times New Roman"/>
                <w:color w:val="000000"/>
                <w:sz w:val="22"/>
                <w:lang w:eastAsia="pl-PL"/>
              </w:rPr>
              <w:t>odniesieniu d</w:t>
            </w:r>
            <w:r w:rsidR="00576BFF">
              <w:rPr>
                <w:rFonts w:eastAsia="Times New Roman" w:cs="Times New Roman"/>
                <w:color w:val="000000"/>
                <w:sz w:val="22"/>
                <w:lang w:eastAsia="pl-PL"/>
              </w:rPr>
              <w:t>o</w:t>
            </w:r>
            <w:r w:rsidR="00535513">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wymywania ziarnistych materiałów odpadowych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osadów </w:t>
            </w:r>
            <w:r w:rsidR="00535513">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3: Dwustopniowe badanie porcjowe przy stosunku cieczy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fazy stałej 2 l/kg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8 l/kg dla materiałów </w:t>
            </w:r>
            <w:r w:rsidR="00576BFF">
              <w:rPr>
                <w:rFonts w:eastAsia="Times New Roman" w:cs="Times New Roman"/>
                <w:color w:val="000000"/>
                <w:sz w:val="22"/>
                <w:lang w:eastAsia="pl-PL"/>
              </w:rPr>
              <w:t>o</w:t>
            </w:r>
            <w:r w:rsidR="00243DF8">
              <w:rPr>
                <w:rFonts w:eastAsia="Times New Roman" w:cs="Times New Roman"/>
                <w:color w:val="000000"/>
                <w:sz w:val="22"/>
                <w:lang w:eastAsia="pl-PL"/>
              </w:rPr>
              <w:t xml:space="preserve"> </w:t>
            </w:r>
            <w:r w:rsidRPr="00576BFF">
              <w:rPr>
                <w:rFonts w:eastAsia="Times New Roman" w:cs="Times New Roman"/>
                <w:color w:val="000000"/>
                <w:sz w:val="22"/>
                <w:lang w:eastAsia="pl-PL"/>
              </w:rPr>
              <w:t>wysokiej zawartośc</w:t>
            </w:r>
            <w:r w:rsidR="00576BFF">
              <w:rPr>
                <w:rFonts w:eastAsia="Times New Roman" w:cs="Times New Roman"/>
                <w:color w:val="000000"/>
                <w:sz w:val="22"/>
                <w:lang w:eastAsia="pl-PL"/>
              </w:rPr>
              <w:t>i</w:t>
            </w:r>
            <w:r w:rsidR="00243DF8">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fazy stałej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243DF8">
              <w:rPr>
                <w:rFonts w:eastAsia="Times New Roman" w:cs="Times New Roman"/>
                <w:color w:val="000000"/>
                <w:sz w:val="22"/>
                <w:lang w:eastAsia="pl-PL"/>
              </w:rPr>
              <w:t xml:space="preserve"> </w:t>
            </w:r>
            <w:r w:rsidRPr="00576BFF">
              <w:rPr>
                <w:rFonts w:eastAsia="Times New Roman" w:cs="Times New Roman"/>
                <w:color w:val="000000"/>
                <w:sz w:val="22"/>
                <w:lang w:eastAsia="pl-PL"/>
              </w:rPr>
              <w:t>cząstek poniżej 4</w:t>
            </w:r>
            <w:r w:rsidR="00243DF8">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243DF8">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243DF8">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redukcją wielkości)</w:t>
            </w:r>
            <w:r w:rsidR="004159D7">
              <w:rPr>
                <w:rFonts w:eastAsia="Times New Roman" w:cs="Times New Roman"/>
                <w:color w:val="000000"/>
                <w:sz w:val="22"/>
                <w:lang w:eastAsia="pl-PL"/>
              </w:rPr>
              <w:t>.</w:t>
            </w:r>
          </w:p>
        </w:tc>
        <w:tc>
          <w:tcPr>
            <w:tcW w:w="2147" w:type="pct"/>
            <w:shd w:val="clear" w:color="auto" w:fill="auto"/>
            <w:vAlign w:val="center"/>
            <w:hideMark/>
          </w:tcPr>
          <w:p w14:paraId="7ACD4CAD" w14:textId="2432A1A3"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o </w:t>
            </w:r>
            <w:r w:rsidRPr="00576BFF">
              <w:rPr>
                <w:rFonts w:eastAsia="Times New Roman" w:cs="Times New Roman"/>
                <w:color w:val="000000"/>
                <w:sz w:val="22"/>
                <w:lang w:eastAsia="pl-PL"/>
              </w:rPr>
              <w:t>b</w:t>
            </w:r>
            <w:r w:rsidR="00576BFF">
              <w:rPr>
                <w:rFonts w:eastAsia="Times New Roman" w:cs="Times New Roman"/>
                <w:color w:val="000000"/>
                <w:sz w:val="22"/>
                <w:lang w:eastAsia="pl-PL"/>
              </w:rPr>
              <w:t xml:space="preserve">adanie zgodności dostarczające </w:t>
            </w:r>
            <w:r w:rsidRPr="00576BFF">
              <w:rPr>
                <w:rFonts w:eastAsia="Times New Roman" w:cs="Times New Roman"/>
                <w:color w:val="000000"/>
                <w:sz w:val="22"/>
                <w:lang w:eastAsia="pl-PL"/>
              </w:rPr>
              <w:t>informacj</w:t>
            </w:r>
            <w:r w:rsidR="00576BFF">
              <w:rPr>
                <w:rFonts w:eastAsia="Times New Roman" w:cs="Times New Roman"/>
                <w:color w:val="000000"/>
                <w:sz w:val="22"/>
                <w:lang w:eastAsia="pl-PL"/>
              </w:rPr>
              <w:t xml:space="preserve">i o </w:t>
            </w:r>
            <w:r w:rsidRPr="00576BFF">
              <w:rPr>
                <w:rFonts w:eastAsia="Times New Roman" w:cs="Times New Roman"/>
                <w:color w:val="000000"/>
                <w:sz w:val="22"/>
                <w:lang w:eastAsia="pl-PL"/>
              </w:rPr>
              <w:t xml:space="preserve">wymywaniu odpadów ziarnistych </w:t>
            </w:r>
            <w:r w:rsidR="00576BFF">
              <w:rPr>
                <w:rFonts w:eastAsia="Times New Roman" w:cs="Times New Roman"/>
                <w:color w:val="000000"/>
                <w:sz w:val="22"/>
                <w:lang w:eastAsia="pl-PL"/>
              </w:rPr>
              <w:t>i</w:t>
            </w:r>
            <w:r w:rsidR="000160F0">
              <w:rPr>
                <w:rFonts w:eastAsia="Times New Roman" w:cs="Times New Roman"/>
                <w:color w:val="000000"/>
                <w:sz w:val="22"/>
                <w:lang w:eastAsia="pl-PL"/>
              </w:rPr>
              <w:t xml:space="preserve"> </w:t>
            </w:r>
            <w:r w:rsidR="00576BFF">
              <w:rPr>
                <w:rFonts w:eastAsia="Times New Roman" w:cs="Times New Roman"/>
                <w:color w:val="000000"/>
                <w:sz w:val="22"/>
                <w:lang w:eastAsia="pl-PL"/>
              </w:rPr>
              <w:t xml:space="preserve">osadów w opisanych </w:t>
            </w:r>
            <w:r w:rsidRPr="00576BFF">
              <w:rPr>
                <w:rFonts w:eastAsia="Times New Roman" w:cs="Times New Roman"/>
                <w:color w:val="000000"/>
                <w:sz w:val="22"/>
                <w:lang w:eastAsia="pl-PL"/>
              </w:rPr>
              <w:t>warunkach eksperymentu, a w szczególnośc</w:t>
            </w:r>
            <w:r w:rsidR="00576BFF">
              <w:rPr>
                <w:rFonts w:eastAsia="Times New Roman" w:cs="Times New Roman"/>
                <w:color w:val="000000"/>
                <w:sz w:val="22"/>
                <w:lang w:eastAsia="pl-PL"/>
              </w:rPr>
              <w:t>i</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przy stosunku cieczy d</w:t>
            </w:r>
            <w:r w:rsidR="00576BFF">
              <w:rPr>
                <w:rFonts w:eastAsia="Times New Roman" w:cs="Times New Roman"/>
                <w:color w:val="000000"/>
                <w:sz w:val="22"/>
                <w:lang w:eastAsia="pl-PL"/>
              </w:rPr>
              <w:t>o</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fazy stałej 2 l/kg suchej masy w pierwszym stopniu </w:t>
            </w:r>
            <w:r w:rsidR="00576BFF">
              <w:rPr>
                <w:rFonts w:eastAsia="Times New Roman" w:cs="Times New Roman"/>
                <w:color w:val="000000"/>
                <w:sz w:val="22"/>
                <w:lang w:eastAsia="pl-PL"/>
              </w:rPr>
              <w:t>i</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8 l/kg suchej masy w drugim stopniu. Stosuje się g</w:t>
            </w:r>
            <w:r w:rsidR="00576BFF">
              <w:rPr>
                <w:rFonts w:eastAsia="Times New Roman" w:cs="Times New Roman"/>
                <w:color w:val="000000"/>
                <w:sz w:val="22"/>
                <w:lang w:eastAsia="pl-PL"/>
              </w:rPr>
              <w:t>o</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 przypadku odpadu </w:t>
            </w:r>
            <w:r w:rsidR="00576BFF">
              <w:rPr>
                <w:rFonts w:eastAsia="Times New Roman" w:cs="Times New Roman"/>
                <w:color w:val="000000"/>
                <w:sz w:val="22"/>
                <w:lang w:eastAsia="pl-PL"/>
              </w:rPr>
              <w:t>o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cząstek poniżej 4</w:t>
            </w:r>
            <w:r w:rsidR="00AF3393">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0160F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redukcją wielkości. </w:t>
            </w:r>
          </w:p>
          <w:p w14:paraId="31038F92" w14:textId="66AEE36E"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Niniejszą normę europejską opracowan</w:t>
            </w:r>
            <w:r w:rsidR="00576BFF">
              <w:rPr>
                <w:rFonts w:eastAsia="Times New Roman" w:cs="Times New Roman"/>
                <w:color w:val="000000"/>
                <w:sz w:val="22"/>
                <w:lang w:eastAsia="pl-PL"/>
              </w:rPr>
              <w:t>o</w:t>
            </w:r>
            <w:r w:rsidR="000160F0">
              <w:rPr>
                <w:rFonts w:eastAsia="Times New Roman" w:cs="Times New Roman"/>
                <w:color w:val="000000"/>
                <w:sz w:val="22"/>
                <w:lang w:eastAsia="pl-PL"/>
              </w:rPr>
              <w:t xml:space="preserv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przeznaczeniem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badania głównie nieorganicznych składników odpadów. Przedstawione badanie nie może być stosowane jak</w:t>
            </w:r>
            <w:r w:rsidR="00576BFF">
              <w:rPr>
                <w:rFonts w:eastAsia="Times New Roman" w:cs="Times New Roman"/>
                <w:color w:val="000000"/>
                <w:sz w:val="22"/>
                <w:lang w:eastAsia="pl-PL"/>
              </w:rPr>
              <w:t>o </w:t>
            </w:r>
            <w:r w:rsidRPr="00576BFF">
              <w:rPr>
                <w:rFonts w:eastAsia="Times New Roman" w:cs="Times New Roman"/>
                <w:color w:val="000000"/>
                <w:sz w:val="22"/>
                <w:lang w:eastAsia="pl-PL"/>
              </w:rPr>
              <w:t>jedyne d</w:t>
            </w:r>
            <w:r w:rsidR="00576BFF">
              <w:rPr>
                <w:rFonts w:eastAsia="Times New Roman" w:cs="Times New Roman"/>
                <w:color w:val="000000"/>
                <w:sz w:val="22"/>
                <w:lang w:eastAsia="pl-PL"/>
              </w:rPr>
              <w:t>o</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określenia przebiegu wymywania odpadu. Podan</w:t>
            </w:r>
            <w:r w:rsidR="00576BFF">
              <w:rPr>
                <w:rFonts w:eastAsia="Times New Roman" w:cs="Times New Roman"/>
                <w:color w:val="000000"/>
                <w:sz w:val="22"/>
                <w:lang w:eastAsia="pl-PL"/>
              </w:rPr>
              <w:t>o</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15 terminów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definicj</w:t>
            </w:r>
            <w:r w:rsidR="00576BFF">
              <w:rPr>
                <w:rFonts w:eastAsia="Times New Roman" w:cs="Times New Roman"/>
                <w:color w:val="000000"/>
                <w:sz w:val="22"/>
                <w:lang w:eastAsia="pl-PL"/>
              </w:rPr>
              <w:t>i</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mających zastosowanie w niniejszej normie</w:t>
            </w:r>
            <w:r w:rsidR="000645D7">
              <w:rPr>
                <w:rFonts w:eastAsia="Times New Roman" w:cs="Times New Roman"/>
                <w:color w:val="000000"/>
                <w:sz w:val="22"/>
                <w:lang w:eastAsia="pl-PL"/>
              </w:rPr>
              <w:t>.</w:t>
            </w:r>
          </w:p>
        </w:tc>
      </w:tr>
      <w:tr w:rsidR="00D9317A" w:rsidRPr="00576BFF" w14:paraId="63E9E5AB" w14:textId="77777777" w:rsidTr="00E27A00">
        <w:trPr>
          <w:trHeight w:val="2250"/>
        </w:trPr>
        <w:tc>
          <w:tcPr>
            <w:tcW w:w="199" w:type="pct"/>
            <w:shd w:val="clear" w:color="auto" w:fill="D9D9D9" w:themeFill="background1" w:themeFillShade="D9"/>
            <w:noWrap/>
            <w:vAlign w:val="center"/>
            <w:hideMark/>
          </w:tcPr>
          <w:p w14:paraId="69707D4F" w14:textId="33BD0A3A"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8</w:t>
            </w:r>
            <w:r w:rsidR="00E27A00">
              <w:rPr>
                <w:rFonts w:eastAsia="Times New Roman" w:cs="Times New Roman"/>
                <w:color w:val="000000"/>
                <w:sz w:val="22"/>
                <w:lang w:eastAsia="pl-PL"/>
              </w:rPr>
              <w:t>.</w:t>
            </w:r>
          </w:p>
        </w:tc>
        <w:tc>
          <w:tcPr>
            <w:tcW w:w="530" w:type="pct"/>
            <w:shd w:val="clear" w:color="auto" w:fill="auto"/>
            <w:noWrap/>
            <w:vAlign w:val="center"/>
            <w:hideMark/>
          </w:tcPr>
          <w:p w14:paraId="1B84266E"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12457-4</w:t>
            </w:r>
          </w:p>
        </w:tc>
        <w:tc>
          <w:tcPr>
            <w:tcW w:w="923" w:type="pct"/>
            <w:shd w:val="clear" w:color="auto" w:fill="auto"/>
            <w:noWrap/>
            <w:vAlign w:val="center"/>
            <w:hideMark/>
          </w:tcPr>
          <w:p w14:paraId="37C2FE90" w14:textId="5E57D604"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12457-4:2006 </w:t>
            </w:r>
            <w:r w:rsidR="000645D7">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4EACA16B" w14:textId="64457886" w:rsidR="00D9317A" w:rsidRPr="00576BFF" w:rsidRDefault="00D9317A" w:rsidP="000645D7">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0645D7">
              <w:rPr>
                <w:rFonts w:eastAsia="Times New Roman" w:cs="Times New Roman"/>
                <w:color w:val="000000"/>
                <w:sz w:val="22"/>
                <w:lang w:eastAsia="pl-PL"/>
              </w:rPr>
              <w:t>–</w:t>
            </w:r>
            <w:r w:rsidRPr="00576BFF">
              <w:rPr>
                <w:rFonts w:eastAsia="Times New Roman" w:cs="Times New Roman"/>
                <w:color w:val="000000"/>
                <w:sz w:val="22"/>
                <w:lang w:eastAsia="pl-PL"/>
              </w:rPr>
              <w:t xml:space="preserve"> Wymywanie </w:t>
            </w:r>
            <w:r w:rsidR="000645D7">
              <w:rPr>
                <w:rFonts w:eastAsia="Times New Roman" w:cs="Times New Roman"/>
                <w:color w:val="000000"/>
                <w:sz w:val="22"/>
                <w:lang w:eastAsia="pl-PL"/>
              </w:rPr>
              <w:t>–</w:t>
            </w:r>
            <w:r w:rsidRPr="00576BFF">
              <w:rPr>
                <w:rFonts w:eastAsia="Times New Roman" w:cs="Times New Roman"/>
                <w:color w:val="000000"/>
                <w:sz w:val="22"/>
                <w:lang w:eastAsia="pl-PL"/>
              </w:rPr>
              <w:t xml:space="preserve"> Badanie zgodnośc</w:t>
            </w:r>
            <w:r w:rsidR="00576BFF">
              <w:rPr>
                <w:rFonts w:eastAsia="Times New Roman" w:cs="Times New Roman"/>
                <w:color w:val="000000"/>
                <w:sz w:val="22"/>
                <w:lang w:eastAsia="pl-PL"/>
              </w:rPr>
              <w:t>i</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w</w:t>
            </w:r>
            <w:r w:rsidR="000645D7">
              <w:rPr>
                <w:rFonts w:eastAsia="Times New Roman" w:cs="Times New Roman"/>
                <w:color w:val="000000"/>
                <w:sz w:val="22"/>
                <w:lang w:eastAsia="pl-PL"/>
              </w:rPr>
              <w:t> </w:t>
            </w:r>
            <w:r w:rsidRPr="00576BFF">
              <w:rPr>
                <w:rFonts w:eastAsia="Times New Roman" w:cs="Times New Roman"/>
                <w:color w:val="000000"/>
                <w:sz w:val="22"/>
                <w:lang w:eastAsia="pl-PL"/>
              </w:rPr>
              <w:t>odniesieniu d</w:t>
            </w:r>
            <w:r w:rsidR="00576BFF">
              <w:rPr>
                <w:rFonts w:eastAsia="Times New Roman" w:cs="Times New Roman"/>
                <w:color w:val="000000"/>
                <w:sz w:val="22"/>
                <w:lang w:eastAsia="pl-PL"/>
              </w:rPr>
              <w:t>o</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wymywania ziarnistych materiałów odpadowych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osadów </w:t>
            </w:r>
            <w:r w:rsidR="000645D7">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4: Jednostopniowe badanie porcjowe przy stosunku cieczy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fazy stałej 10 l/kg w</w:t>
            </w:r>
            <w:r w:rsidR="000645D7">
              <w:rPr>
                <w:rFonts w:eastAsia="Times New Roman" w:cs="Times New Roman"/>
                <w:color w:val="000000"/>
                <w:sz w:val="22"/>
                <w:lang w:eastAsia="pl-PL"/>
              </w:rPr>
              <w:t> </w:t>
            </w:r>
            <w:r w:rsidRPr="00576BFF">
              <w:rPr>
                <w:rFonts w:eastAsia="Times New Roman" w:cs="Times New Roman"/>
                <w:color w:val="000000"/>
                <w:sz w:val="22"/>
                <w:lang w:eastAsia="pl-PL"/>
              </w:rPr>
              <w:t xml:space="preserve">przypadku materiałów </w:t>
            </w:r>
            <w:r w:rsidR="00576BFF">
              <w:rPr>
                <w:rFonts w:eastAsia="Times New Roman" w:cs="Times New Roman"/>
                <w:color w:val="000000"/>
                <w:sz w:val="22"/>
                <w:lang w:eastAsia="pl-PL"/>
              </w:rPr>
              <w:t>o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cząstek poniżej 10</w:t>
            </w:r>
            <w:r w:rsidR="000645D7">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0645D7">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redukcją wielkości)</w:t>
            </w:r>
            <w:r w:rsidR="004159D7">
              <w:rPr>
                <w:rFonts w:eastAsia="Times New Roman" w:cs="Times New Roman"/>
                <w:color w:val="000000"/>
                <w:sz w:val="22"/>
                <w:lang w:eastAsia="pl-PL"/>
              </w:rPr>
              <w:t>.</w:t>
            </w:r>
          </w:p>
        </w:tc>
        <w:tc>
          <w:tcPr>
            <w:tcW w:w="2147" w:type="pct"/>
            <w:shd w:val="clear" w:color="auto" w:fill="auto"/>
            <w:vAlign w:val="center"/>
            <w:hideMark/>
          </w:tcPr>
          <w:p w14:paraId="4FB96E2C" w14:textId="4E91E6E1"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badanie zgodności dostarczające informacj</w:t>
            </w:r>
            <w:r w:rsidR="00576BFF">
              <w:rPr>
                <w:rFonts w:eastAsia="Times New Roman" w:cs="Times New Roman"/>
                <w:color w:val="000000"/>
                <w:sz w:val="22"/>
                <w:lang w:eastAsia="pl-PL"/>
              </w:rPr>
              <w:t xml:space="preserve">i o </w:t>
            </w:r>
            <w:r w:rsidRPr="00576BFF">
              <w:rPr>
                <w:rFonts w:eastAsia="Times New Roman" w:cs="Times New Roman"/>
                <w:color w:val="000000"/>
                <w:sz w:val="22"/>
                <w:lang w:eastAsia="pl-PL"/>
              </w:rPr>
              <w:t xml:space="preserve">wymywaniu odpadów ziarnistych </w:t>
            </w:r>
            <w:r w:rsidR="00576BFF">
              <w:rPr>
                <w:rFonts w:eastAsia="Times New Roman" w:cs="Times New Roman"/>
                <w:color w:val="000000"/>
                <w:sz w:val="22"/>
                <w:lang w:eastAsia="pl-PL"/>
              </w:rPr>
              <w:t>i</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osadów w opisanych warunkach eksperymentu, a w szczególnośc</w:t>
            </w:r>
            <w:r w:rsidR="00576BFF">
              <w:rPr>
                <w:rFonts w:eastAsia="Times New Roman" w:cs="Times New Roman"/>
                <w:color w:val="000000"/>
                <w:sz w:val="22"/>
                <w:lang w:eastAsia="pl-PL"/>
              </w:rPr>
              <w:t>i</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przy stosunku cieczy d</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fazy stałej 10 l/kg suchej masy. Stosuje się g</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 przypadku odpadu </w:t>
            </w:r>
            <w:r w:rsidR="00576BFF">
              <w:rPr>
                <w:rFonts w:eastAsia="Times New Roman" w:cs="Times New Roman"/>
                <w:color w:val="000000"/>
                <w:sz w:val="22"/>
                <w:lang w:eastAsia="pl-PL"/>
              </w:rPr>
              <w:t>o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cząstek poniżej 10</w:t>
            </w:r>
            <w:r w:rsidR="00AF3393">
              <w:rPr>
                <w:rFonts w:eastAsia="Times New Roman" w:cs="Times New Roman"/>
                <w:color w:val="000000"/>
                <w:sz w:val="22"/>
                <w:lang w:eastAsia="pl-PL"/>
              </w:rPr>
              <w:t> </w:t>
            </w:r>
            <w:r w:rsidRPr="00576BFF">
              <w:rPr>
                <w:rFonts w:eastAsia="Times New Roman" w:cs="Times New Roman"/>
                <w:color w:val="000000"/>
                <w:sz w:val="22"/>
                <w:lang w:eastAsia="pl-PL"/>
              </w:rPr>
              <w:t>mm be</w:t>
            </w:r>
            <w:r w:rsidR="00576BFF">
              <w:rPr>
                <w:rFonts w:eastAsia="Times New Roman" w:cs="Times New Roman"/>
                <w:color w:val="000000"/>
                <w:sz w:val="22"/>
                <w:lang w:eastAsia="pl-PL"/>
              </w:rPr>
              <w:t>z</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redukcj</w:t>
            </w:r>
            <w:r w:rsidR="00576BFF">
              <w:rPr>
                <w:rFonts w:eastAsia="Times New Roman" w:cs="Times New Roman"/>
                <w:color w:val="000000"/>
                <w:sz w:val="22"/>
                <w:lang w:eastAsia="pl-PL"/>
              </w:rPr>
              <w:t>i</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redukcją wielkości.</w:t>
            </w:r>
          </w:p>
          <w:p w14:paraId="17C461D5" w14:textId="59FBC372" w:rsidR="00D9317A" w:rsidRPr="00576BFF" w:rsidRDefault="00D9317A" w:rsidP="008375A2">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Niniejszą normę europejską opracowan</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przeznaczeniem d</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badania nieorganicznych składników odpadów. Przedstawione badanie nie może być stosowane jak</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jedyne d</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określenia przebiegu wymywania odpadu. Podan</w:t>
            </w:r>
            <w:r w:rsidR="00576BFF">
              <w:rPr>
                <w:rFonts w:eastAsia="Times New Roman" w:cs="Times New Roman"/>
                <w:color w:val="000000"/>
                <w:sz w:val="22"/>
                <w:lang w:eastAsia="pl-PL"/>
              </w:rPr>
              <w:t>o</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15 terminów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definicj</w:t>
            </w:r>
            <w:r w:rsidR="00576BFF">
              <w:rPr>
                <w:rFonts w:eastAsia="Times New Roman" w:cs="Times New Roman"/>
                <w:color w:val="000000"/>
                <w:sz w:val="22"/>
                <w:lang w:eastAsia="pl-PL"/>
              </w:rPr>
              <w:t>i</w:t>
            </w:r>
            <w:r w:rsidR="008375A2">
              <w:rPr>
                <w:rFonts w:eastAsia="Times New Roman" w:cs="Times New Roman"/>
                <w:color w:val="000000"/>
                <w:sz w:val="22"/>
                <w:lang w:eastAsia="pl-PL"/>
              </w:rPr>
              <w:t xml:space="preserve"> </w:t>
            </w:r>
            <w:r w:rsidRPr="00576BFF">
              <w:rPr>
                <w:rFonts w:eastAsia="Times New Roman" w:cs="Times New Roman"/>
                <w:color w:val="000000"/>
                <w:sz w:val="22"/>
                <w:lang w:eastAsia="pl-PL"/>
              </w:rPr>
              <w:t>mających zastosowanie w niniejszej normie</w:t>
            </w:r>
            <w:r w:rsidR="008375A2">
              <w:rPr>
                <w:rFonts w:eastAsia="Times New Roman" w:cs="Times New Roman"/>
                <w:color w:val="000000"/>
                <w:sz w:val="22"/>
                <w:lang w:eastAsia="pl-PL"/>
              </w:rPr>
              <w:t>.</w:t>
            </w:r>
          </w:p>
        </w:tc>
      </w:tr>
      <w:tr w:rsidR="00D9317A" w:rsidRPr="00576BFF" w14:paraId="0C749625" w14:textId="77777777" w:rsidTr="00E27A00">
        <w:trPr>
          <w:trHeight w:val="2295"/>
        </w:trPr>
        <w:tc>
          <w:tcPr>
            <w:tcW w:w="199" w:type="pct"/>
            <w:shd w:val="clear" w:color="auto" w:fill="D9D9D9" w:themeFill="background1" w:themeFillShade="D9"/>
            <w:noWrap/>
            <w:vAlign w:val="center"/>
            <w:hideMark/>
          </w:tcPr>
          <w:p w14:paraId="1F1CC14B" w14:textId="763E3320"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9</w:t>
            </w:r>
            <w:r w:rsidR="00E27A00">
              <w:rPr>
                <w:rFonts w:eastAsia="Times New Roman" w:cs="Times New Roman"/>
                <w:color w:val="000000"/>
                <w:sz w:val="22"/>
                <w:lang w:eastAsia="pl-PL"/>
              </w:rPr>
              <w:t>.</w:t>
            </w:r>
          </w:p>
        </w:tc>
        <w:tc>
          <w:tcPr>
            <w:tcW w:w="530" w:type="pct"/>
            <w:shd w:val="clear" w:color="auto" w:fill="auto"/>
            <w:noWrap/>
            <w:vAlign w:val="center"/>
            <w:hideMark/>
          </w:tcPr>
          <w:p w14:paraId="2D300A80"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P CEN / TS 14405</w:t>
            </w:r>
          </w:p>
        </w:tc>
        <w:tc>
          <w:tcPr>
            <w:tcW w:w="923" w:type="pct"/>
            <w:shd w:val="clear" w:color="auto" w:fill="auto"/>
            <w:noWrap/>
            <w:vAlign w:val="center"/>
            <w:hideMark/>
          </w:tcPr>
          <w:p w14:paraId="270FA971" w14:textId="2A85DE02"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15863:2015-07 </w:t>
            </w:r>
            <w:r w:rsidR="00E77130">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1EE41ED5" w14:textId="746513E1"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E77130">
              <w:rPr>
                <w:rFonts w:eastAsia="Times New Roman" w:cs="Times New Roman"/>
                <w:color w:val="000000"/>
                <w:sz w:val="22"/>
                <w:lang w:eastAsia="pl-PL"/>
              </w:rPr>
              <w:t>–</w:t>
            </w:r>
            <w:r w:rsidRPr="00576BFF">
              <w:rPr>
                <w:rFonts w:eastAsia="Times New Roman" w:cs="Times New Roman"/>
                <w:color w:val="000000"/>
                <w:sz w:val="22"/>
                <w:lang w:eastAsia="pl-PL"/>
              </w:rPr>
              <w:t xml:space="preserve"> Badanie zachowania się podczas wymywania w celu ogólneg</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scharakteryzowania </w:t>
            </w:r>
            <w:r w:rsidR="00E77130">
              <w:rPr>
                <w:rFonts w:eastAsia="Times New Roman" w:cs="Times New Roman"/>
                <w:color w:val="000000"/>
                <w:sz w:val="22"/>
                <w:lang w:eastAsia="pl-PL"/>
              </w:rPr>
              <w:t>–</w:t>
            </w:r>
            <w:r w:rsidRPr="00576BFF">
              <w:rPr>
                <w:rFonts w:eastAsia="Times New Roman" w:cs="Times New Roman"/>
                <w:color w:val="000000"/>
                <w:sz w:val="22"/>
                <w:lang w:eastAsia="pl-PL"/>
              </w:rPr>
              <w:t xml:space="preserve"> Dynamiczne badanie wymywania odpadów litych, w ustalonych warunkach,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zastosowaniem okresoweg</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odnawiania cieczy wymywającej</w:t>
            </w:r>
            <w:r w:rsidR="004159D7">
              <w:rPr>
                <w:rFonts w:eastAsia="Times New Roman" w:cs="Times New Roman"/>
                <w:color w:val="000000"/>
                <w:sz w:val="22"/>
                <w:lang w:eastAsia="pl-PL"/>
              </w:rPr>
              <w:t>.</w:t>
            </w:r>
          </w:p>
        </w:tc>
        <w:tc>
          <w:tcPr>
            <w:tcW w:w="2147" w:type="pct"/>
            <w:shd w:val="clear" w:color="auto" w:fill="auto"/>
            <w:vAlign w:val="center"/>
            <w:hideMark/>
          </w:tcPr>
          <w:p w14:paraId="307F8F7F" w14:textId="2CCA99AE"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Niniejszą </w:t>
            </w:r>
            <w:r w:rsidR="0018537D">
              <w:rPr>
                <w:rFonts w:eastAsia="Times New Roman" w:cs="Times New Roman"/>
                <w:color w:val="000000"/>
                <w:sz w:val="22"/>
                <w:lang w:eastAsia="pl-PL"/>
              </w:rPr>
              <w:t>n</w:t>
            </w:r>
            <w:r w:rsidRPr="00576BFF">
              <w:rPr>
                <w:rFonts w:eastAsia="Times New Roman" w:cs="Times New Roman"/>
                <w:color w:val="000000"/>
                <w:sz w:val="22"/>
                <w:lang w:eastAsia="pl-PL"/>
              </w:rPr>
              <w:t xml:space="preserve">ormę </w:t>
            </w:r>
            <w:r w:rsidR="0018537D">
              <w:rPr>
                <w:rFonts w:eastAsia="Times New Roman" w:cs="Times New Roman"/>
                <w:color w:val="000000"/>
                <w:sz w:val="22"/>
                <w:lang w:eastAsia="pl-PL"/>
              </w:rPr>
              <w:t>e</w:t>
            </w:r>
            <w:r w:rsidRPr="00576BFF">
              <w:rPr>
                <w:rFonts w:eastAsia="Times New Roman" w:cs="Times New Roman"/>
                <w:color w:val="000000"/>
                <w:sz w:val="22"/>
                <w:lang w:eastAsia="pl-PL"/>
              </w:rPr>
              <w:t>uropejską stosuje się d</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określania zachowania się litych odpadów podczas wymywania w warunkach dynamicznych. Badanie przeprowadza się w ustalonych warunkach doświadczenia – </w:t>
            </w:r>
            <w:r w:rsidR="00576BFF">
              <w:rPr>
                <w:rFonts w:eastAsia="Times New Roman" w:cs="Times New Roman"/>
                <w:color w:val="000000"/>
                <w:sz w:val="22"/>
                <w:lang w:eastAsia="pl-PL"/>
              </w:rPr>
              <w:t>z</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niniejszeg</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dokumentu. Celem badania jest oznaczanie, jak</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funkcj</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czasu, uwalniania się składników nieorganicznych litych odpadów, gdy mają styczność </w:t>
            </w:r>
            <w:r w:rsidR="00576BFF">
              <w:rPr>
                <w:rFonts w:eastAsia="Times New Roman" w:cs="Times New Roman"/>
                <w:color w:val="000000"/>
                <w:sz w:val="22"/>
                <w:lang w:eastAsia="pl-PL"/>
              </w:rPr>
              <w:t>z </w:t>
            </w:r>
            <w:r w:rsidRPr="00576BFF">
              <w:rPr>
                <w:rFonts w:eastAsia="Times New Roman" w:cs="Times New Roman"/>
                <w:color w:val="000000"/>
                <w:sz w:val="22"/>
                <w:lang w:eastAsia="pl-PL"/>
              </w:rPr>
              <w:t>wodnym</w:t>
            </w:r>
            <w:r w:rsidR="00576BFF">
              <w:rPr>
                <w:rFonts w:eastAsia="Times New Roman" w:cs="Times New Roman"/>
                <w:color w:val="000000"/>
                <w:sz w:val="22"/>
                <w:lang w:eastAsia="pl-PL"/>
              </w:rPr>
              <w:t xml:space="preserve"> roztworem (cieczą wymywającą).</w:t>
            </w:r>
          </w:p>
          <w:p w14:paraId="28B0C4DE" w14:textId="7D427C0D"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Niniejsze dynamiczne badanie wymywania odpadów litych (DMLT) t</w:t>
            </w:r>
            <w:r w:rsidR="00576BFF">
              <w:rPr>
                <w:rFonts w:eastAsia="Times New Roman" w:cs="Times New Roman"/>
                <w:color w:val="000000"/>
                <w:sz w:val="22"/>
                <w:lang w:eastAsia="pl-PL"/>
              </w:rPr>
              <w:t>o </w:t>
            </w:r>
            <w:r w:rsidRPr="00576BFF">
              <w:rPr>
                <w:rFonts w:eastAsia="Times New Roman" w:cs="Times New Roman"/>
                <w:color w:val="000000"/>
                <w:sz w:val="22"/>
                <w:lang w:eastAsia="pl-PL"/>
              </w:rPr>
              <w:t>badanie pod kątem określoneg</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parametru, jak opisane w EN 12920, dlateg</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nie ma on</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na celu odtworzenia rzeczywistej sytuacji. Zastosowanie tylk</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niniejszej metody nie wystarczy d</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ze szczegółam</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zachowania się litych odpadów podczas wym</w:t>
            </w:r>
            <w:r w:rsidR="00576BFF">
              <w:rPr>
                <w:rFonts w:eastAsia="Times New Roman" w:cs="Times New Roman"/>
                <w:color w:val="000000"/>
                <w:sz w:val="22"/>
                <w:lang w:eastAsia="pl-PL"/>
              </w:rPr>
              <w:t>ywania w określonych warunkach.</w:t>
            </w:r>
          </w:p>
          <w:p w14:paraId="207D484D" w14:textId="16ED764E" w:rsidR="00E77130"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ramach EN 12920 </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 powiązaniu </w:t>
            </w:r>
            <w:r w:rsidR="00576BFF">
              <w:rPr>
                <w:rFonts w:eastAsia="Times New Roman" w:cs="Times New Roman"/>
                <w:color w:val="000000"/>
                <w:sz w:val="22"/>
                <w:lang w:eastAsia="pl-PL"/>
              </w:rPr>
              <w:t>z</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dodatkowym</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informacjam</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zakresu chemii, wynik</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badania stosuje się, by zidentyfikować mechanizmy wymywania </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ich rzeczywistą wagę. Podstawowe właściwośc</w:t>
            </w:r>
            <w:r w:rsidR="00576BFF">
              <w:rPr>
                <w:rFonts w:eastAsia="Times New Roman" w:cs="Times New Roman"/>
                <w:color w:val="000000"/>
                <w:sz w:val="22"/>
                <w:lang w:eastAsia="pl-PL"/>
              </w:rPr>
              <w:t>i</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można wykorzystać d</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przewidywania uwalniania się składników w ramach </w:t>
            </w:r>
            <w:r w:rsidR="00576BFF">
              <w:rPr>
                <w:rFonts w:eastAsia="Times New Roman" w:cs="Times New Roman"/>
                <w:color w:val="000000"/>
                <w:sz w:val="22"/>
                <w:lang w:eastAsia="pl-PL"/>
              </w:rPr>
              <w:t>z</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góry określoneg</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czasu, by ocenić zachowanie się litych odpadów znajdujących się w różnych warunkach, otoczeniu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podczas różnych działań (w tym usuwania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recyklingu).</w:t>
            </w:r>
          </w:p>
          <w:p w14:paraId="014B68AD" w14:textId="46E9383D"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Niniejsze badanie stosuje się d</w:t>
            </w:r>
            <w:r w:rsidR="00576BFF">
              <w:rPr>
                <w:rFonts w:eastAsia="Times New Roman" w:cs="Times New Roman"/>
                <w:color w:val="000000"/>
                <w:sz w:val="22"/>
                <w:lang w:eastAsia="pl-PL"/>
              </w:rPr>
              <w:t>o</w:t>
            </w:r>
            <w:r w:rsidR="00E7713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próbek laboratoryjnych </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regularnym kształcie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minimalnym wymiarze 40</w:t>
            </w:r>
            <w:r w:rsidR="00AF3393">
              <w:rPr>
                <w:rFonts w:eastAsia="Times New Roman" w:cs="Times New Roman"/>
                <w:color w:val="000000"/>
                <w:sz w:val="22"/>
                <w:lang w:eastAsia="pl-PL"/>
              </w:rPr>
              <w:t> </w:t>
            </w:r>
            <w:r w:rsidRPr="00576BFF">
              <w:rPr>
                <w:rFonts w:eastAsia="Times New Roman" w:cs="Times New Roman"/>
                <w:color w:val="000000"/>
                <w:sz w:val="22"/>
                <w:lang w:eastAsia="pl-PL"/>
              </w:rPr>
              <w:t>mm w każdą stronę, c</w:t>
            </w:r>
            <w:r w:rsidR="00576BFF">
              <w:rPr>
                <w:rFonts w:eastAsia="Times New Roman" w:cs="Times New Roman"/>
                <w:color w:val="000000"/>
                <w:sz w:val="22"/>
                <w:lang w:eastAsia="pl-PL"/>
              </w:rPr>
              <w:t>o</w:t>
            </w:r>
            <w:r w:rsidR="00B47B08">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B47B08">
              <w:rPr>
                <w:rFonts w:eastAsia="Times New Roman" w:cs="Times New Roman"/>
                <w:color w:val="000000"/>
                <w:sz w:val="22"/>
                <w:lang w:eastAsia="pl-PL"/>
              </w:rPr>
              <w:t xml:space="preserve"> </w:t>
            </w:r>
            <w:r w:rsidRPr="00576BFF">
              <w:rPr>
                <w:rFonts w:eastAsia="Times New Roman" w:cs="Times New Roman"/>
                <w:color w:val="000000"/>
                <w:sz w:val="22"/>
                <w:lang w:eastAsia="pl-PL"/>
              </w:rPr>
              <w:t>których zakłada się, że p</w:t>
            </w:r>
            <w:r w:rsidR="00576BFF">
              <w:rPr>
                <w:rFonts w:eastAsia="Times New Roman" w:cs="Times New Roman"/>
                <w:color w:val="000000"/>
                <w:sz w:val="22"/>
                <w:lang w:eastAsia="pl-PL"/>
              </w:rPr>
              <w:t>o</w:t>
            </w:r>
            <w:r w:rsidR="00B47B08">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pobraniu </w:t>
            </w:r>
            <w:r w:rsidR="00576BFF">
              <w:rPr>
                <w:rFonts w:eastAsia="Times New Roman" w:cs="Times New Roman"/>
                <w:color w:val="000000"/>
                <w:sz w:val="22"/>
                <w:lang w:eastAsia="pl-PL"/>
              </w:rPr>
              <w:t>z </w:t>
            </w:r>
            <w:r w:rsidRPr="00576BFF">
              <w:rPr>
                <w:rFonts w:eastAsia="Times New Roman" w:cs="Times New Roman"/>
                <w:color w:val="000000"/>
                <w:sz w:val="22"/>
                <w:lang w:eastAsia="pl-PL"/>
              </w:rPr>
              <w:t>litych odpadów, zachowają jednolitość w czasie potrzebnym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przeprowadzenia zaplanowanych działań. Metodę stosuje się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próbek laboratoryjnych, których pole powierzchn</w:t>
            </w:r>
            <w:r w:rsidR="00576BFF">
              <w:rPr>
                <w:rFonts w:eastAsia="Times New Roman" w:cs="Times New Roman"/>
                <w:color w:val="000000"/>
                <w:sz w:val="22"/>
                <w:lang w:eastAsia="pl-PL"/>
              </w:rPr>
              <w:t>i </w:t>
            </w:r>
            <w:r w:rsidRPr="00576BFF">
              <w:rPr>
                <w:rFonts w:eastAsia="Times New Roman" w:cs="Times New Roman"/>
                <w:color w:val="000000"/>
                <w:sz w:val="22"/>
                <w:lang w:eastAsia="pl-PL"/>
              </w:rPr>
              <w:t>można wyznaczyć za pomocą prostych równań geometrycznych. Stosuje się ją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litych materiałów </w:t>
            </w:r>
            <w:r w:rsidR="00576BFF">
              <w:rPr>
                <w:rFonts w:eastAsia="Times New Roman" w:cs="Times New Roman"/>
                <w:color w:val="000000"/>
                <w:sz w:val="22"/>
                <w:lang w:eastAsia="pl-PL"/>
              </w:rPr>
              <w:t>o </w:t>
            </w:r>
            <w:r w:rsidRPr="00576BFF">
              <w:rPr>
                <w:rFonts w:eastAsia="Times New Roman" w:cs="Times New Roman"/>
                <w:color w:val="000000"/>
                <w:sz w:val="22"/>
                <w:lang w:eastAsia="pl-PL"/>
              </w:rPr>
              <w:t>małej przepuszczalności.</w:t>
            </w:r>
          </w:p>
          <w:p w14:paraId="44FB58E3" w14:textId="4B3C4D95" w:rsidR="00576BFF" w:rsidRDefault="00E27A00"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lastRenderedPageBreak/>
              <w:t>.</w:t>
            </w:r>
            <w:r w:rsidR="00D9317A" w:rsidRPr="00576BFF">
              <w:rPr>
                <w:rFonts w:eastAsia="Times New Roman" w:cs="Times New Roman"/>
                <w:color w:val="000000"/>
                <w:sz w:val="22"/>
                <w:lang w:eastAsia="pl-PL"/>
              </w:rPr>
              <w:t>Oczekuje się, że wynik</w:t>
            </w:r>
            <w:r w:rsidR="00576BFF">
              <w:rPr>
                <w:rFonts w:eastAsia="Times New Roman" w:cs="Times New Roman"/>
                <w:color w:val="000000"/>
                <w:sz w:val="22"/>
                <w:lang w:eastAsia="pl-PL"/>
              </w:rPr>
              <w:t>i</w:t>
            </w:r>
            <w:r w:rsidR="00C4666A">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wymywania uzyskane </w:t>
            </w:r>
            <w:r w:rsidR="00576BFF">
              <w:rPr>
                <w:rFonts w:eastAsia="Times New Roman" w:cs="Times New Roman"/>
                <w:color w:val="000000"/>
                <w:sz w:val="22"/>
                <w:lang w:eastAsia="pl-PL"/>
              </w:rPr>
              <w:t>z </w:t>
            </w:r>
            <w:r w:rsidR="00D9317A" w:rsidRPr="00576BFF">
              <w:rPr>
                <w:rFonts w:eastAsia="Times New Roman" w:cs="Times New Roman"/>
                <w:color w:val="000000"/>
                <w:sz w:val="22"/>
                <w:lang w:eastAsia="pl-PL"/>
              </w:rPr>
              <w:t>zastosowaniem EN</w:t>
            </w:r>
            <w:r w:rsidR="00563335">
              <w:rPr>
                <w:rFonts w:eastAsia="Times New Roman" w:cs="Times New Roman"/>
                <w:color w:val="000000"/>
                <w:sz w:val="22"/>
                <w:lang w:eastAsia="pl-PL"/>
              </w:rPr>
              <w:t> </w:t>
            </w:r>
            <w:r w:rsidR="00D9317A" w:rsidRPr="00576BFF">
              <w:rPr>
                <w:rFonts w:eastAsia="Times New Roman" w:cs="Times New Roman"/>
                <w:color w:val="000000"/>
                <w:sz w:val="22"/>
                <w:lang w:eastAsia="pl-PL"/>
              </w:rPr>
              <w:t xml:space="preserve">15863 będą, w ramach zakresów odtwarzalności, równoważne wynikom uzyskanym </w:t>
            </w:r>
            <w:r w:rsidR="00576BFF">
              <w:rPr>
                <w:rFonts w:eastAsia="Times New Roman" w:cs="Times New Roman"/>
                <w:color w:val="000000"/>
                <w:sz w:val="22"/>
                <w:lang w:eastAsia="pl-PL"/>
              </w:rPr>
              <w:t>z </w:t>
            </w:r>
            <w:r w:rsidR="00D9317A" w:rsidRPr="00576BFF">
              <w:rPr>
                <w:rFonts w:eastAsia="Times New Roman" w:cs="Times New Roman"/>
                <w:color w:val="000000"/>
                <w:sz w:val="22"/>
                <w:lang w:eastAsia="pl-PL"/>
              </w:rPr>
              <w:t>zastosowaniem CEN/TS 16637-2 (DMLT dla wyrobów budowlanych), b</w:t>
            </w:r>
            <w:r w:rsidR="00576BFF">
              <w:rPr>
                <w:rFonts w:eastAsia="Times New Roman" w:cs="Times New Roman"/>
                <w:color w:val="000000"/>
                <w:sz w:val="22"/>
                <w:lang w:eastAsia="pl-PL"/>
              </w:rPr>
              <w:t>o</w:t>
            </w:r>
            <w:r w:rsidR="00563335">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podstawowe warunk</w:t>
            </w:r>
            <w:r w:rsidR="00576BFF">
              <w:rPr>
                <w:rFonts w:eastAsia="Times New Roman" w:cs="Times New Roman"/>
                <w:color w:val="000000"/>
                <w:sz w:val="22"/>
                <w:lang w:eastAsia="pl-PL"/>
              </w:rPr>
              <w:t>i</w:t>
            </w:r>
            <w:r w:rsidR="00563335">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badania </w:t>
            </w:r>
            <w:r w:rsidR="00576BFF">
              <w:rPr>
                <w:rFonts w:eastAsia="Times New Roman" w:cs="Times New Roman"/>
                <w:color w:val="000000"/>
                <w:sz w:val="22"/>
                <w:lang w:eastAsia="pl-PL"/>
              </w:rPr>
              <w:t>z </w:t>
            </w:r>
            <w:r w:rsidR="00D9317A" w:rsidRPr="00576BFF">
              <w:rPr>
                <w:rFonts w:eastAsia="Times New Roman" w:cs="Times New Roman"/>
                <w:color w:val="000000"/>
                <w:sz w:val="22"/>
                <w:lang w:eastAsia="pl-PL"/>
              </w:rPr>
              <w:t>obydwóch dokumentów są równoważne. Zaobserwowano, że wynik</w:t>
            </w:r>
            <w:r w:rsidR="00576BFF">
              <w:rPr>
                <w:rFonts w:eastAsia="Times New Roman" w:cs="Times New Roman"/>
                <w:color w:val="000000"/>
                <w:sz w:val="22"/>
                <w:lang w:eastAsia="pl-PL"/>
              </w:rPr>
              <w:t>i</w:t>
            </w:r>
            <w:r w:rsidR="00563335">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uzyskane </w:t>
            </w:r>
            <w:r w:rsidR="00576BFF">
              <w:rPr>
                <w:rFonts w:eastAsia="Times New Roman" w:cs="Times New Roman"/>
                <w:color w:val="000000"/>
                <w:sz w:val="22"/>
                <w:lang w:eastAsia="pl-PL"/>
              </w:rPr>
              <w:t>z</w:t>
            </w:r>
            <w:r w:rsidR="00563335">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zastosowaniem EN</w:t>
            </w:r>
            <w:r w:rsidR="00563335">
              <w:rPr>
                <w:rFonts w:eastAsia="Times New Roman" w:cs="Times New Roman"/>
                <w:color w:val="000000"/>
                <w:sz w:val="22"/>
                <w:lang w:eastAsia="pl-PL"/>
              </w:rPr>
              <w:t> </w:t>
            </w:r>
            <w:r w:rsidR="00D9317A" w:rsidRPr="00576BFF">
              <w:rPr>
                <w:rFonts w:eastAsia="Times New Roman" w:cs="Times New Roman"/>
                <w:color w:val="000000"/>
                <w:sz w:val="22"/>
                <w:lang w:eastAsia="pl-PL"/>
              </w:rPr>
              <w:t>15863 (patr</w:t>
            </w:r>
            <w:r w:rsidR="00576BFF">
              <w:rPr>
                <w:rFonts w:eastAsia="Times New Roman" w:cs="Times New Roman"/>
                <w:color w:val="000000"/>
                <w:sz w:val="22"/>
                <w:lang w:eastAsia="pl-PL"/>
              </w:rPr>
              <w:t>z</w:t>
            </w:r>
            <w:r w:rsidR="00563335">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Załącznik E) są też porównywalne </w:t>
            </w:r>
            <w:r w:rsidR="00576BFF">
              <w:rPr>
                <w:rFonts w:eastAsia="Times New Roman" w:cs="Times New Roman"/>
                <w:color w:val="000000"/>
                <w:sz w:val="22"/>
                <w:lang w:eastAsia="pl-PL"/>
              </w:rPr>
              <w:t>z</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wynikam</w:t>
            </w:r>
            <w:r w:rsidR="00576BFF">
              <w:rPr>
                <w:rFonts w:eastAsia="Times New Roman" w:cs="Times New Roman"/>
                <w:color w:val="000000"/>
                <w:sz w:val="22"/>
                <w:lang w:eastAsia="pl-PL"/>
              </w:rPr>
              <w:t>i</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uzyskanym</w:t>
            </w:r>
            <w:r w:rsidR="006B6370">
              <w:rPr>
                <w:rFonts w:eastAsia="Times New Roman" w:cs="Times New Roman"/>
                <w:color w:val="000000"/>
                <w:sz w:val="22"/>
                <w:lang w:eastAsia="pl-PL"/>
              </w:rPr>
              <w:t>i</w:t>
            </w:r>
            <w:r w:rsidR="00D9317A" w:rsidRPr="00576BFF">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zastosowaniem metody EPA, 1315 (SW846). T</w:t>
            </w:r>
            <w:r w:rsidR="00576BFF">
              <w:rPr>
                <w:rFonts w:eastAsia="Times New Roman" w:cs="Times New Roman"/>
                <w:color w:val="000000"/>
                <w:sz w:val="22"/>
                <w:lang w:eastAsia="pl-PL"/>
              </w:rPr>
              <w:t>o</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sugeruje, że nie trzeba badać p</w:t>
            </w:r>
            <w:r w:rsidR="00576BFF">
              <w:rPr>
                <w:rFonts w:eastAsia="Times New Roman" w:cs="Times New Roman"/>
                <w:color w:val="000000"/>
                <w:sz w:val="22"/>
                <w:lang w:eastAsia="pl-PL"/>
              </w:rPr>
              <w:t>o</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ra</w:t>
            </w:r>
            <w:r w:rsidR="00576BFF">
              <w:rPr>
                <w:rFonts w:eastAsia="Times New Roman" w:cs="Times New Roman"/>
                <w:color w:val="000000"/>
                <w:sz w:val="22"/>
                <w:lang w:eastAsia="pl-PL"/>
              </w:rPr>
              <w:t>z</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drug</w:t>
            </w:r>
            <w:r w:rsidR="00576BFF">
              <w:rPr>
                <w:rFonts w:eastAsia="Times New Roman" w:cs="Times New Roman"/>
                <w:color w:val="000000"/>
                <w:sz w:val="22"/>
                <w:lang w:eastAsia="pl-PL"/>
              </w:rPr>
              <w:t>i</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odpadów litych badanych </w:t>
            </w:r>
            <w:r w:rsidR="00576BFF">
              <w:rPr>
                <w:rFonts w:eastAsia="Times New Roman" w:cs="Times New Roman"/>
                <w:color w:val="000000"/>
                <w:sz w:val="22"/>
                <w:lang w:eastAsia="pl-PL"/>
              </w:rPr>
              <w:t>z</w:t>
            </w:r>
            <w:r w:rsidR="006B6370">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zastosowaniem niniejszej </w:t>
            </w:r>
            <w:r w:rsidR="0018537D">
              <w:rPr>
                <w:rFonts w:eastAsia="Times New Roman" w:cs="Times New Roman"/>
                <w:color w:val="000000"/>
                <w:sz w:val="22"/>
                <w:lang w:eastAsia="pl-PL"/>
              </w:rPr>
              <w:t>n</w:t>
            </w:r>
            <w:r w:rsidR="00D9317A" w:rsidRPr="00576BFF">
              <w:rPr>
                <w:rFonts w:eastAsia="Times New Roman" w:cs="Times New Roman"/>
                <w:color w:val="000000"/>
                <w:sz w:val="22"/>
                <w:lang w:eastAsia="pl-PL"/>
              </w:rPr>
              <w:t xml:space="preserve">ormy </w:t>
            </w:r>
            <w:r w:rsidR="0018537D">
              <w:rPr>
                <w:rFonts w:eastAsia="Times New Roman" w:cs="Times New Roman"/>
                <w:color w:val="000000"/>
                <w:sz w:val="22"/>
                <w:lang w:eastAsia="pl-PL"/>
              </w:rPr>
              <w:t>e</w:t>
            </w:r>
            <w:r w:rsidR="00D9317A" w:rsidRPr="00576BFF">
              <w:rPr>
                <w:rFonts w:eastAsia="Times New Roman" w:cs="Times New Roman"/>
                <w:color w:val="000000"/>
                <w:sz w:val="22"/>
                <w:lang w:eastAsia="pl-PL"/>
              </w:rPr>
              <w:t>uropejskiej, gdy materiał okaże się odpowiedn</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wykorzystania w budownictwie, pod warunkiem że nie poddan</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g</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oddziaływaniom lub modyfikacjom zmieniającym jeg</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za</w:t>
            </w:r>
            <w:r w:rsidR="00576BFF">
              <w:rPr>
                <w:rFonts w:eastAsia="Times New Roman" w:cs="Times New Roman"/>
                <w:color w:val="000000"/>
                <w:sz w:val="22"/>
                <w:lang w:eastAsia="pl-PL"/>
              </w:rPr>
              <w:t>chowanie się podczas wymywania.</w:t>
            </w:r>
          </w:p>
          <w:p w14:paraId="798DE477" w14:textId="7B7291E5"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1</w:t>
            </w:r>
            <w:r w:rsidR="0018537D">
              <w:rPr>
                <w:rFonts w:eastAsia="Times New Roman" w:cs="Times New Roman"/>
                <w:color w:val="000000"/>
                <w:sz w:val="22"/>
                <w:lang w:eastAsia="pl-PL"/>
              </w:rPr>
              <w:t>.</w:t>
            </w:r>
            <w:r w:rsidRPr="00576BFF">
              <w:rPr>
                <w:rFonts w:eastAsia="Times New Roman" w:cs="Times New Roman"/>
                <w:color w:val="000000"/>
                <w:sz w:val="22"/>
                <w:lang w:eastAsia="pl-PL"/>
              </w:rPr>
              <w:t xml:space="preserve"> Jeśli, w zgodzie </w:t>
            </w:r>
            <w:r w:rsidR="00576BFF">
              <w:rPr>
                <w:rFonts w:eastAsia="Times New Roman" w:cs="Times New Roman"/>
                <w:color w:val="000000"/>
                <w:sz w:val="22"/>
                <w:lang w:eastAsia="pl-PL"/>
              </w:rPr>
              <w:t xml:space="preserve">z </w:t>
            </w:r>
            <w:r w:rsidRPr="00576BFF">
              <w:rPr>
                <w:rFonts w:eastAsia="Times New Roman" w:cs="Times New Roman"/>
                <w:color w:val="000000"/>
                <w:sz w:val="22"/>
                <w:lang w:eastAsia="pl-PL"/>
              </w:rPr>
              <w:t>wymaganiam</w:t>
            </w:r>
            <w:r w:rsidR="00576BFF">
              <w:rPr>
                <w:rFonts w:eastAsia="Times New Roman" w:cs="Times New Roman"/>
                <w:color w:val="000000"/>
                <w:sz w:val="22"/>
                <w:lang w:eastAsia="pl-PL"/>
              </w:rPr>
              <w:t xml:space="preserve">i </w:t>
            </w:r>
            <w:r w:rsidRPr="00576BFF">
              <w:rPr>
                <w:rFonts w:eastAsia="Times New Roman" w:cs="Times New Roman"/>
                <w:color w:val="000000"/>
                <w:sz w:val="22"/>
                <w:lang w:eastAsia="pl-PL"/>
              </w:rPr>
              <w:t>dotyczącym</w:t>
            </w:r>
            <w:r w:rsidR="00576BFF">
              <w:rPr>
                <w:rFonts w:eastAsia="Times New Roman" w:cs="Times New Roman"/>
                <w:color w:val="000000"/>
                <w:sz w:val="22"/>
                <w:lang w:eastAsia="pl-PL"/>
              </w:rPr>
              <w:t xml:space="preserve">i </w:t>
            </w:r>
            <w:r w:rsidRPr="00576BFF">
              <w:rPr>
                <w:rFonts w:eastAsia="Times New Roman" w:cs="Times New Roman"/>
                <w:color w:val="000000"/>
                <w:sz w:val="22"/>
                <w:lang w:eastAsia="pl-PL"/>
              </w:rPr>
              <w:t>regularneg</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kształtu, przygotowuje się próbkę laboratoryjną za pomocą cięcia lub wiercenia, wtedy pojawiają się nowe powierzchnie, c</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może prowadzić d</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zmiany (zmian) we właściwościach wymywania. </w:t>
            </w:r>
            <w:r w:rsidR="00576BFF">
              <w:rPr>
                <w:rFonts w:eastAsia="Times New Roman" w:cs="Times New Roman"/>
                <w:color w:val="000000"/>
                <w:sz w:val="22"/>
                <w:lang w:eastAsia="pl-PL"/>
              </w:rPr>
              <w:t>Z</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drugiej strony, jeśl</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próbkę laboratoryjną przygotowuje się </w:t>
            </w:r>
            <w:r w:rsidR="00576BFF">
              <w:rPr>
                <w:rFonts w:eastAsia="Times New Roman" w:cs="Times New Roman"/>
                <w:color w:val="000000"/>
                <w:sz w:val="22"/>
                <w:lang w:eastAsia="pl-PL"/>
              </w:rPr>
              <w:t>z</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wykorzystaniem odlewnictwa, jej powierzchnia będzie zależała od rodzaju odlewu </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warunków przechowywania. Jeżel</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będzie oceniane zachowanie się rdzenia materiału, preparat trzeba przechowywać be</w:t>
            </w:r>
            <w:r w:rsidR="00576BFF">
              <w:rPr>
                <w:rFonts w:eastAsia="Times New Roman" w:cs="Times New Roman"/>
                <w:color w:val="000000"/>
                <w:sz w:val="22"/>
                <w:lang w:eastAsia="pl-PL"/>
              </w:rPr>
              <w:t>z</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dostępu powietrza, by zapobi</w:t>
            </w:r>
            <w:r w:rsidR="00576BFF">
              <w:rPr>
                <w:rFonts w:eastAsia="Times New Roman" w:cs="Times New Roman"/>
                <w:color w:val="000000"/>
                <w:sz w:val="22"/>
                <w:lang w:eastAsia="pl-PL"/>
              </w:rPr>
              <w:t>ec nasyceniu dwutlenkiem węgla.</w:t>
            </w:r>
          </w:p>
          <w:p w14:paraId="53829307" w14:textId="732A9985"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2</w:t>
            </w:r>
            <w:r w:rsidR="0018537D">
              <w:rPr>
                <w:rFonts w:eastAsia="Times New Roman" w:cs="Times New Roman"/>
                <w:color w:val="000000"/>
                <w:sz w:val="22"/>
                <w:lang w:eastAsia="pl-PL"/>
              </w:rPr>
              <w:t>.</w:t>
            </w:r>
            <w:r w:rsidRPr="00576BFF">
              <w:rPr>
                <w:rFonts w:eastAsia="Times New Roman" w:cs="Times New Roman"/>
                <w:color w:val="000000"/>
                <w:sz w:val="22"/>
                <w:lang w:eastAsia="pl-PL"/>
              </w:rPr>
              <w:t xml:space="preserve"> W przypadku litych materiałów odpadowych </w:t>
            </w:r>
            <w:r w:rsidR="00576BFF">
              <w:rPr>
                <w:rFonts w:eastAsia="Times New Roman" w:cs="Times New Roman"/>
                <w:color w:val="000000"/>
                <w:sz w:val="22"/>
                <w:lang w:eastAsia="pl-PL"/>
              </w:rPr>
              <w:t>o </w:t>
            </w:r>
            <w:r w:rsidRPr="00576BFF">
              <w:rPr>
                <w:rFonts w:eastAsia="Times New Roman" w:cs="Times New Roman"/>
                <w:color w:val="000000"/>
                <w:sz w:val="22"/>
                <w:lang w:eastAsia="pl-PL"/>
              </w:rPr>
              <w:t>przewodnictwie hydraulicznym w warunkach nasycenia większym niż 10</w:t>
            </w:r>
            <w:r w:rsidRPr="00FE60C5">
              <w:rPr>
                <w:rFonts w:eastAsia="Times New Roman" w:cs="Times New Roman"/>
                <w:color w:val="000000"/>
                <w:sz w:val="22"/>
                <w:vertAlign w:val="superscript"/>
                <w:lang w:eastAsia="pl-PL"/>
              </w:rPr>
              <w:t>-8</w:t>
            </w:r>
            <w:r w:rsidR="0018537D">
              <w:rPr>
                <w:rFonts w:eastAsia="Times New Roman" w:cs="Times New Roman"/>
                <w:color w:val="000000"/>
                <w:sz w:val="22"/>
                <w:lang w:eastAsia="pl-PL"/>
              </w:rPr>
              <w:t> </w:t>
            </w:r>
            <w:r w:rsidRPr="00576BFF">
              <w:rPr>
                <w:rFonts w:eastAsia="Times New Roman" w:cs="Times New Roman"/>
                <w:color w:val="000000"/>
                <w:sz w:val="22"/>
                <w:lang w:eastAsia="pl-PL"/>
              </w:rPr>
              <w:t>m/s, woda raczej przesączy się prze</w:t>
            </w:r>
            <w:r w:rsidR="00576BFF">
              <w:rPr>
                <w:rFonts w:eastAsia="Times New Roman" w:cs="Times New Roman"/>
                <w:color w:val="000000"/>
                <w:sz w:val="22"/>
                <w:lang w:eastAsia="pl-PL"/>
              </w:rPr>
              <w:t>z</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materiał niż opłynie g</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dookoła. Wtedy odniesienie uwalniania d</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powierzchn</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geometrycznej może prowadzić d</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błędnej interpretacji, więc </w:t>
            </w:r>
            <w:r w:rsidRPr="00576BFF">
              <w:rPr>
                <w:rFonts w:eastAsia="Times New Roman" w:cs="Times New Roman"/>
                <w:color w:val="000000"/>
                <w:sz w:val="22"/>
                <w:lang w:eastAsia="pl-PL"/>
              </w:rPr>
              <w:lastRenderedPageBreak/>
              <w:t>odpowiedniejsze będzie badanie prze</w:t>
            </w:r>
            <w:r w:rsidR="00576BFF">
              <w:rPr>
                <w:rFonts w:eastAsia="Times New Roman" w:cs="Times New Roman"/>
                <w:color w:val="000000"/>
                <w:sz w:val="22"/>
                <w:lang w:eastAsia="pl-PL"/>
              </w:rPr>
              <w:t>sączania (np. wg CEN/TS 14405).</w:t>
            </w:r>
          </w:p>
          <w:p w14:paraId="534F5FAA" w14:textId="72A1B517"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Niniejszy sposób postępowania może nie mieć zastosowania dla materiałów reagujących </w:t>
            </w:r>
            <w:r w:rsidR="00576BFF">
              <w:rPr>
                <w:rFonts w:eastAsia="Times New Roman" w:cs="Times New Roman"/>
                <w:color w:val="000000"/>
                <w:sz w:val="22"/>
                <w:lang w:eastAsia="pl-PL"/>
              </w:rPr>
              <w:t>z</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cieczą wymywającą, c</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prowadzi, np.</w:t>
            </w:r>
            <w:r w:rsidR="0018537D">
              <w:rPr>
                <w:rFonts w:eastAsia="Times New Roman" w:cs="Times New Roman"/>
                <w:color w:val="000000"/>
                <w:sz w:val="22"/>
                <w:lang w:eastAsia="pl-PL"/>
              </w:rPr>
              <w:t>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nadmierneg</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00576BFF">
              <w:rPr>
                <w:rFonts w:eastAsia="Times New Roman" w:cs="Times New Roman"/>
                <w:color w:val="000000"/>
                <w:sz w:val="22"/>
                <w:lang w:eastAsia="pl-PL"/>
              </w:rPr>
              <w:t xml:space="preserve">wydzielania się gazów lub </w:t>
            </w:r>
            <w:r w:rsidRPr="00576BFF">
              <w:rPr>
                <w:rFonts w:eastAsia="Times New Roman" w:cs="Times New Roman"/>
                <w:color w:val="000000"/>
                <w:sz w:val="22"/>
                <w:lang w:eastAsia="pl-PL"/>
              </w:rPr>
              <w:t>nadmierneg</w:t>
            </w:r>
            <w:r w:rsidR="00576BFF">
              <w:rPr>
                <w:rFonts w:eastAsia="Times New Roman" w:cs="Times New Roman"/>
                <w:color w:val="000000"/>
                <w:sz w:val="22"/>
                <w:lang w:eastAsia="pl-PL"/>
              </w:rPr>
              <w:t>o wydzielania się ciepła.</w:t>
            </w:r>
          </w:p>
          <w:p w14:paraId="2715DAB8" w14:textId="60BA848E"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Niniejszy dokument opracowano, by umożliwić oznaczanie uwalniania się głównie składników nieorganicznych </w:t>
            </w:r>
            <w:r w:rsidR="00576BFF">
              <w:rPr>
                <w:rFonts w:eastAsia="Times New Roman" w:cs="Times New Roman"/>
                <w:color w:val="000000"/>
                <w:sz w:val="22"/>
                <w:lang w:eastAsia="pl-PL"/>
              </w:rPr>
              <w:t>z</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odpadów. Nie uwzględnion</w:t>
            </w:r>
            <w:r w:rsidR="00576BFF">
              <w:rPr>
                <w:rFonts w:eastAsia="Times New Roman" w:cs="Times New Roman"/>
                <w:color w:val="000000"/>
                <w:sz w:val="22"/>
                <w:lang w:eastAsia="pl-PL"/>
              </w:rPr>
              <w:t>o</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w nim szczegółowych właściwośc</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składników organicznych, an</w:t>
            </w:r>
            <w:r w:rsidR="00576BFF">
              <w:rPr>
                <w:rFonts w:eastAsia="Times New Roman" w:cs="Times New Roman"/>
                <w:color w:val="000000"/>
                <w:sz w:val="22"/>
                <w:lang w:eastAsia="pl-PL"/>
              </w:rPr>
              <w:t>i</w:t>
            </w:r>
            <w:r w:rsidR="0018537D">
              <w:rPr>
                <w:rFonts w:eastAsia="Times New Roman" w:cs="Times New Roman"/>
                <w:color w:val="000000"/>
                <w:sz w:val="22"/>
                <w:lang w:eastAsia="pl-PL"/>
              </w:rPr>
              <w:t xml:space="preserve"> </w:t>
            </w:r>
            <w:r w:rsidRPr="00576BFF">
              <w:rPr>
                <w:rFonts w:eastAsia="Times New Roman" w:cs="Times New Roman"/>
                <w:color w:val="000000"/>
                <w:sz w:val="22"/>
                <w:lang w:eastAsia="pl-PL"/>
              </w:rPr>
              <w:t>rezultatów procesów mikrobiologicznych zachodzących w organicznych odpadach podlegających degradacji.</w:t>
            </w:r>
          </w:p>
        </w:tc>
      </w:tr>
      <w:tr w:rsidR="00D9317A" w:rsidRPr="00576BFF" w14:paraId="3D1E75EE" w14:textId="77777777" w:rsidTr="00E27A00">
        <w:trPr>
          <w:trHeight w:val="2025"/>
        </w:trPr>
        <w:tc>
          <w:tcPr>
            <w:tcW w:w="199" w:type="pct"/>
            <w:shd w:val="clear" w:color="auto" w:fill="D9D9D9" w:themeFill="background1" w:themeFillShade="D9"/>
            <w:noWrap/>
            <w:vAlign w:val="center"/>
            <w:hideMark/>
          </w:tcPr>
          <w:p w14:paraId="6FB0BFFD" w14:textId="637929D0"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10</w:t>
            </w:r>
            <w:r w:rsidR="00E27A00">
              <w:rPr>
                <w:rFonts w:eastAsia="Times New Roman" w:cs="Times New Roman"/>
                <w:color w:val="000000"/>
                <w:sz w:val="22"/>
                <w:lang w:eastAsia="pl-PL"/>
              </w:rPr>
              <w:t>.</w:t>
            </w:r>
          </w:p>
        </w:tc>
        <w:tc>
          <w:tcPr>
            <w:tcW w:w="530" w:type="pct"/>
            <w:shd w:val="clear" w:color="auto" w:fill="auto"/>
            <w:noWrap/>
            <w:vAlign w:val="center"/>
            <w:hideMark/>
          </w:tcPr>
          <w:p w14:paraId="6AC22FBD"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15875</w:t>
            </w:r>
          </w:p>
        </w:tc>
        <w:tc>
          <w:tcPr>
            <w:tcW w:w="923" w:type="pct"/>
            <w:shd w:val="clear" w:color="auto" w:fill="auto"/>
            <w:noWrap/>
            <w:vAlign w:val="center"/>
            <w:hideMark/>
          </w:tcPr>
          <w:p w14:paraId="36AE55FB" w14:textId="6E7C1F50"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15875:2011 </w:t>
            </w:r>
            <w:r w:rsidR="0018537D">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59253C5F" w14:textId="072B8514"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18537D">
              <w:rPr>
                <w:rFonts w:eastAsia="Times New Roman" w:cs="Times New Roman"/>
                <w:color w:val="000000"/>
                <w:sz w:val="22"/>
                <w:lang w:eastAsia="pl-PL"/>
              </w:rPr>
              <w:t>–</w:t>
            </w:r>
            <w:r w:rsidRPr="00576BFF">
              <w:rPr>
                <w:rFonts w:eastAsia="Times New Roman" w:cs="Times New Roman"/>
                <w:color w:val="000000"/>
                <w:sz w:val="22"/>
                <w:lang w:eastAsia="pl-PL"/>
              </w:rPr>
              <w:t xml:space="preserve"> Badanie statyczne w celu określenia potencjału kwasoweg</w:t>
            </w:r>
            <w:r w:rsidR="00576BFF">
              <w:rPr>
                <w:rFonts w:eastAsia="Times New Roman" w:cs="Times New Roman"/>
                <w:color w:val="000000"/>
                <w:sz w:val="22"/>
                <w:lang w:eastAsia="pl-PL"/>
              </w:rPr>
              <w:t>o</w:t>
            </w:r>
            <w:r w:rsidR="000B48FE">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0B48FE">
              <w:rPr>
                <w:rFonts w:eastAsia="Times New Roman" w:cs="Times New Roman"/>
                <w:color w:val="000000"/>
                <w:sz w:val="22"/>
                <w:lang w:eastAsia="pl-PL"/>
              </w:rPr>
              <w:t xml:space="preserve"> </w:t>
            </w:r>
            <w:r w:rsidR="00576BFF">
              <w:rPr>
                <w:rFonts w:eastAsia="Times New Roman" w:cs="Times New Roman"/>
                <w:color w:val="000000"/>
                <w:sz w:val="22"/>
                <w:lang w:eastAsia="pl-PL"/>
              </w:rPr>
              <w:t xml:space="preserve">potencjału zobojętnienia odpadów </w:t>
            </w:r>
            <w:r w:rsidRPr="00576BFF">
              <w:rPr>
                <w:rFonts w:eastAsia="Times New Roman" w:cs="Times New Roman"/>
                <w:color w:val="000000"/>
                <w:sz w:val="22"/>
                <w:lang w:eastAsia="pl-PL"/>
              </w:rPr>
              <w:t>siarczkowych</w:t>
            </w:r>
            <w:r w:rsidR="004159D7">
              <w:rPr>
                <w:rFonts w:eastAsia="Times New Roman" w:cs="Times New Roman"/>
                <w:color w:val="000000"/>
                <w:sz w:val="22"/>
                <w:lang w:eastAsia="pl-PL"/>
              </w:rPr>
              <w:t>.</w:t>
            </w:r>
          </w:p>
        </w:tc>
        <w:tc>
          <w:tcPr>
            <w:tcW w:w="2147" w:type="pct"/>
            <w:shd w:val="clear" w:color="auto" w:fill="auto"/>
            <w:vAlign w:val="center"/>
            <w:hideMark/>
          </w:tcPr>
          <w:p w14:paraId="0489FF94" w14:textId="066401FF"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Badania statyczne są powszechnie stosowane d</w:t>
            </w:r>
            <w:r w:rsidR="00576BFF">
              <w:rPr>
                <w:rFonts w:eastAsia="Times New Roman" w:cs="Times New Roman"/>
                <w:color w:val="000000"/>
                <w:sz w:val="22"/>
                <w:lang w:eastAsia="pl-PL"/>
              </w:rPr>
              <w:t>o</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celów screeningowych ora</w:t>
            </w:r>
            <w:r w:rsidR="00576BFF">
              <w:rPr>
                <w:rFonts w:eastAsia="Times New Roman" w:cs="Times New Roman"/>
                <w:color w:val="000000"/>
                <w:sz w:val="22"/>
                <w:lang w:eastAsia="pl-PL"/>
              </w:rPr>
              <w:t>z</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uzyskania odpowiedzi, czy siarczkowy materiał odpadowy jest potencjalnym producentem kwasu lub neutralizatorem kwasu. Produkcję kwasu nett</w:t>
            </w:r>
            <w:r w:rsidR="00576BFF">
              <w:rPr>
                <w:rFonts w:eastAsia="Times New Roman" w:cs="Times New Roman"/>
                <w:color w:val="000000"/>
                <w:sz w:val="22"/>
                <w:lang w:eastAsia="pl-PL"/>
              </w:rPr>
              <w:t>o</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materiału odpadoweg</w:t>
            </w:r>
            <w:r w:rsidR="00576BFF">
              <w:rPr>
                <w:rFonts w:eastAsia="Times New Roman" w:cs="Times New Roman"/>
                <w:color w:val="000000"/>
                <w:sz w:val="22"/>
                <w:lang w:eastAsia="pl-PL"/>
              </w:rPr>
              <w:t>o</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określa się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różnicy pomiędzy potencjalną zdolnością produkcj</w:t>
            </w:r>
            <w:r w:rsidR="00576BFF">
              <w:rPr>
                <w:rFonts w:eastAsia="Times New Roman" w:cs="Times New Roman"/>
                <w:color w:val="000000"/>
                <w:sz w:val="22"/>
                <w:lang w:eastAsia="pl-PL"/>
              </w:rPr>
              <w:t>i</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kwasu (AP) </w:t>
            </w:r>
            <w:r w:rsidR="00576BFF">
              <w:rPr>
                <w:rFonts w:eastAsia="Times New Roman" w:cs="Times New Roman"/>
                <w:color w:val="000000"/>
                <w:sz w:val="22"/>
                <w:lang w:eastAsia="pl-PL"/>
              </w:rPr>
              <w:t>i </w:t>
            </w:r>
            <w:r w:rsidRPr="00576BFF">
              <w:rPr>
                <w:rFonts w:eastAsia="Times New Roman" w:cs="Times New Roman"/>
                <w:color w:val="000000"/>
                <w:sz w:val="22"/>
                <w:lang w:eastAsia="pl-PL"/>
              </w:rPr>
              <w:t>potencjalną zdolnością neutralizacj</w:t>
            </w:r>
            <w:r w:rsidR="00576BFF">
              <w:rPr>
                <w:rFonts w:eastAsia="Times New Roman" w:cs="Times New Roman"/>
                <w:color w:val="000000"/>
                <w:sz w:val="22"/>
                <w:lang w:eastAsia="pl-PL"/>
              </w:rPr>
              <w:t>i</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kwasu prze</w:t>
            </w:r>
            <w:r w:rsidR="00576BFF">
              <w:rPr>
                <w:rFonts w:eastAsia="Times New Roman" w:cs="Times New Roman"/>
                <w:color w:val="000000"/>
                <w:sz w:val="22"/>
                <w:lang w:eastAsia="pl-PL"/>
              </w:rPr>
              <w:t>z</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materiał (NP). Poprze</w:t>
            </w:r>
            <w:r w:rsidR="00576BFF">
              <w:rPr>
                <w:rFonts w:eastAsia="Times New Roman" w:cs="Times New Roman"/>
                <w:color w:val="000000"/>
                <w:sz w:val="22"/>
                <w:lang w:eastAsia="pl-PL"/>
              </w:rPr>
              <w:t>z</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proste bilansowanie potencjalnej zdolnośc</w:t>
            </w:r>
            <w:r w:rsidR="00576BFF">
              <w:rPr>
                <w:rFonts w:eastAsia="Times New Roman" w:cs="Times New Roman"/>
                <w:color w:val="000000"/>
                <w:sz w:val="22"/>
                <w:lang w:eastAsia="pl-PL"/>
              </w:rPr>
              <w:t>i</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produkcj</w:t>
            </w:r>
            <w:r w:rsidR="00576BFF">
              <w:rPr>
                <w:rFonts w:eastAsia="Times New Roman" w:cs="Times New Roman"/>
                <w:color w:val="000000"/>
                <w:sz w:val="22"/>
                <w:lang w:eastAsia="pl-PL"/>
              </w:rPr>
              <w:t>i</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kwasu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potencjalnej zdolnośc</w:t>
            </w:r>
            <w:r w:rsidR="00576BFF">
              <w:rPr>
                <w:rFonts w:eastAsia="Times New Roman" w:cs="Times New Roman"/>
                <w:color w:val="000000"/>
                <w:sz w:val="22"/>
                <w:lang w:eastAsia="pl-PL"/>
              </w:rPr>
              <w:t>i</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neutralizacji, można określić potencjalną zdolność produkcj</w:t>
            </w:r>
            <w:r w:rsidR="00576BFF">
              <w:rPr>
                <w:rFonts w:eastAsia="Times New Roman" w:cs="Times New Roman"/>
                <w:color w:val="000000"/>
                <w:sz w:val="22"/>
                <w:lang w:eastAsia="pl-PL"/>
              </w:rPr>
              <w:t>i</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kwasu netto</w:t>
            </w:r>
            <w:r w:rsidR="00281056">
              <w:rPr>
                <w:rFonts w:eastAsia="Times New Roman" w:cs="Times New Roman"/>
                <w:color w:val="000000"/>
                <w:sz w:val="22"/>
                <w:lang w:eastAsia="pl-PL"/>
              </w:rPr>
              <w:t>.</w:t>
            </w:r>
          </w:p>
        </w:tc>
      </w:tr>
      <w:tr w:rsidR="00D9317A" w:rsidRPr="00576BFF" w14:paraId="286FB7E1" w14:textId="77777777" w:rsidTr="00E27A00">
        <w:trPr>
          <w:trHeight w:val="604"/>
        </w:trPr>
        <w:tc>
          <w:tcPr>
            <w:tcW w:w="199" w:type="pct"/>
            <w:shd w:val="clear" w:color="auto" w:fill="D9D9D9" w:themeFill="background1" w:themeFillShade="D9"/>
            <w:noWrap/>
            <w:vAlign w:val="center"/>
            <w:hideMark/>
          </w:tcPr>
          <w:p w14:paraId="549F08E5" w14:textId="20E1170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11</w:t>
            </w:r>
            <w:r w:rsidR="00E27A00">
              <w:rPr>
                <w:rFonts w:eastAsia="Times New Roman" w:cs="Times New Roman"/>
                <w:color w:val="000000"/>
                <w:sz w:val="22"/>
                <w:lang w:eastAsia="pl-PL"/>
              </w:rPr>
              <w:t>.</w:t>
            </w:r>
          </w:p>
        </w:tc>
        <w:tc>
          <w:tcPr>
            <w:tcW w:w="530" w:type="pct"/>
            <w:shd w:val="clear" w:color="auto" w:fill="auto"/>
            <w:noWrap/>
            <w:vAlign w:val="center"/>
            <w:hideMark/>
          </w:tcPr>
          <w:p w14:paraId="7425266F"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P CEN / TS 15863</w:t>
            </w:r>
          </w:p>
        </w:tc>
        <w:tc>
          <w:tcPr>
            <w:tcW w:w="923" w:type="pct"/>
            <w:shd w:val="clear" w:color="auto" w:fill="auto"/>
            <w:noWrap/>
            <w:vAlign w:val="center"/>
            <w:hideMark/>
          </w:tcPr>
          <w:p w14:paraId="50406A15" w14:textId="45AD4B9C"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15863:2015-07 </w:t>
            </w:r>
            <w:r w:rsidR="00281056">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523287E9" w14:textId="3F53DE46"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281056">
              <w:rPr>
                <w:rFonts w:eastAsia="Times New Roman" w:cs="Times New Roman"/>
                <w:color w:val="000000"/>
                <w:sz w:val="22"/>
                <w:lang w:eastAsia="pl-PL"/>
              </w:rPr>
              <w:t>–</w:t>
            </w:r>
            <w:r w:rsidRPr="00576BFF">
              <w:rPr>
                <w:rFonts w:eastAsia="Times New Roman" w:cs="Times New Roman"/>
                <w:color w:val="000000"/>
                <w:sz w:val="22"/>
                <w:lang w:eastAsia="pl-PL"/>
              </w:rPr>
              <w:t xml:space="preserve"> Badanie zachowania się podczas wymywania w celu ogólneg</w:t>
            </w:r>
            <w:r w:rsidR="00576BFF">
              <w:rPr>
                <w:rFonts w:eastAsia="Times New Roman" w:cs="Times New Roman"/>
                <w:color w:val="000000"/>
                <w:sz w:val="22"/>
                <w:lang w:eastAsia="pl-PL"/>
              </w:rPr>
              <w:t>o</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scharakteryzowania </w:t>
            </w:r>
            <w:r w:rsidR="00281056">
              <w:rPr>
                <w:rFonts w:eastAsia="Times New Roman" w:cs="Times New Roman"/>
                <w:color w:val="000000"/>
                <w:sz w:val="22"/>
                <w:lang w:eastAsia="pl-PL"/>
              </w:rPr>
              <w:t>–</w:t>
            </w:r>
            <w:r w:rsidRPr="00576BFF">
              <w:rPr>
                <w:rFonts w:eastAsia="Times New Roman" w:cs="Times New Roman"/>
                <w:color w:val="000000"/>
                <w:sz w:val="22"/>
                <w:lang w:eastAsia="pl-PL"/>
              </w:rPr>
              <w:t xml:space="preserve"> Dynamiczne badanie wymywania odpadów litych, w ustalonych warunkach,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zastosowaniem okresoweg</w:t>
            </w:r>
            <w:r w:rsidR="00576BFF">
              <w:rPr>
                <w:rFonts w:eastAsia="Times New Roman" w:cs="Times New Roman"/>
                <w:color w:val="000000"/>
                <w:sz w:val="22"/>
                <w:lang w:eastAsia="pl-PL"/>
              </w:rPr>
              <w:t>o</w:t>
            </w:r>
            <w:r w:rsidR="00281056">
              <w:rPr>
                <w:rFonts w:eastAsia="Times New Roman" w:cs="Times New Roman"/>
                <w:color w:val="000000"/>
                <w:sz w:val="22"/>
                <w:lang w:eastAsia="pl-PL"/>
              </w:rPr>
              <w:t xml:space="preserve"> </w:t>
            </w:r>
            <w:r w:rsidRPr="00576BFF">
              <w:rPr>
                <w:rFonts w:eastAsia="Times New Roman" w:cs="Times New Roman"/>
                <w:color w:val="000000"/>
                <w:sz w:val="22"/>
                <w:lang w:eastAsia="pl-PL"/>
              </w:rPr>
              <w:t>odnawiania cieczy wymywającej</w:t>
            </w:r>
            <w:r w:rsidR="004159D7">
              <w:rPr>
                <w:rFonts w:eastAsia="Times New Roman" w:cs="Times New Roman"/>
                <w:color w:val="000000"/>
                <w:sz w:val="22"/>
                <w:lang w:eastAsia="pl-PL"/>
              </w:rPr>
              <w:t>.</w:t>
            </w:r>
          </w:p>
        </w:tc>
        <w:tc>
          <w:tcPr>
            <w:tcW w:w="2147" w:type="pct"/>
            <w:shd w:val="clear" w:color="auto" w:fill="auto"/>
            <w:vAlign w:val="center"/>
            <w:hideMark/>
          </w:tcPr>
          <w:p w14:paraId="7794DF24" w14:textId="29420884" w:rsid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Niniejszą Normę Europejską stosuje się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określania zachowania się litych odpadów podczas wymywania w warunkach dynamicznych. Badanie przeprowadza się w ustalonych warunkach doświadczenia – </w:t>
            </w:r>
            <w:r w:rsidR="00576BFF">
              <w:rPr>
                <w:rFonts w:eastAsia="Times New Roman" w:cs="Times New Roman"/>
                <w:color w:val="000000"/>
                <w:sz w:val="22"/>
                <w:lang w:eastAsia="pl-PL"/>
              </w:rPr>
              <w:t>z </w:t>
            </w:r>
            <w:r w:rsidRPr="00576BFF">
              <w:rPr>
                <w:rFonts w:eastAsia="Times New Roman" w:cs="Times New Roman"/>
                <w:color w:val="000000"/>
                <w:sz w:val="22"/>
                <w:lang w:eastAsia="pl-PL"/>
              </w:rPr>
              <w:t>niniejszeg</w:t>
            </w:r>
            <w:r w:rsidR="00576BFF">
              <w:rPr>
                <w:rFonts w:eastAsia="Times New Roman" w:cs="Times New Roman"/>
                <w:color w:val="000000"/>
                <w:sz w:val="22"/>
                <w:lang w:eastAsia="pl-PL"/>
              </w:rPr>
              <w:t>o</w:t>
            </w:r>
            <w:r w:rsidR="00EA54BF">
              <w:rPr>
                <w:rFonts w:eastAsia="Times New Roman" w:cs="Times New Roman"/>
                <w:color w:val="000000"/>
                <w:sz w:val="22"/>
                <w:lang w:eastAsia="pl-PL"/>
              </w:rPr>
              <w:t xml:space="preserve"> </w:t>
            </w:r>
            <w:r w:rsidRPr="00576BFF">
              <w:rPr>
                <w:rFonts w:eastAsia="Times New Roman" w:cs="Times New Roman"/>
                <w:color w:val="000000"/>
                <w:sz w:val="22"/>
                <w:lang w:eastAsia="pl-PL"/>
              </w:rPr>
              <w:t>dokumentu. Celem badania jest oznaczanie, jak</w:t>
            </w:r>
            <w:r w:rsidR="00576BFF">
              <w:rPr>
                <w:rFonts w:eastAsia="Times New Roman" w:cs="Times New Roman"/>
                <w:color w:val="000000"/>
                <w:sz w:val="22"/>
                <w:lang w:eastAsia="pl-PL"/>
              </w:rPr>
              <w:t>o </w:t>
            </w:r>
            <w:r w:rsidRPr="00576BFF">
              <w:rPr>
                <w:rFonts w:eastAsia="Times New Roman" w:cs="Times New Roman"/>
                <w:color w:val="000000"/>
                <w:sz w:val="22"/>
                <w:lang w:eastAsia="pl-PL"/>
              </w:rPr>
              <w:t>funkcj</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czasu, uwalniania się składników nieorganicznych litych odpadów, gdy mają styczność </w:t>
            </w:r>
            <w:r w:rsidR="00576BFF">
              <w:rPr>
                <w:rFonts w:eastAsia="Times New Roman" w:cs="Times New Roman"/>
                <w:color w:val="000000"/>
                <w:sz w:val="22"/>
                <w:lang w:eastAsia="pl-PL"/>
              </w:rPr>
              <w:t>z </w:t>
            </w:r>
            <w:r w:rsidRPr="00576BFF">
              <w:rPr>
                <w:rFonts w:eastAsia="Times New Roman" w:cs="Times New Roman"/>
                <w:color w:val="000000"/>
                <w:sz w:val="22"/>
                <w:lang w:eastAsia="pl-PL"/>
              </w:rPr>
              <w:t>wodnym</w:t>
            </w:r>
            <w:r w:rsidR="00576BFF">
              <w:rPr>
                <w:rFonts w:eastAsia="Times New Roman" w:cs="Times New Roman"/>
                <w:color w:val="000000"/>
                <w:sz w:val="22"/>
                <w:lang w:eastAsia="pl-PL"/>
              </w:rPr>
              <w:t xml:space="preserve"> roztworem (cieczą wymywającą).</w:t>
            </w:r>
          </w:p>
          <w:p w14:paraId="25415EB1" w14:textId="70192C4F" w:rsidR="002F08C1"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Niniejsze dynamiczne badanie wymywania odpadów litych (DMLT) t</w:t>
            </w:r>
            <w:r w:rsidR="00576BFF">
              <w:rPr>
                <w:rFonts w:eastAsia="Times New Roman" w:cs="Times New Roman"/>
                <w:color w:val="000000"/>
                <w:sz w:val="22"/>
                <w:lang w:eastAsia="pl-PL"/>
              </w:rPr>
              <w:t>o </w:t>
            </w:r>
            <w:r w:rsidRPr="00576BFF">
              <w:rPr>
                <w:rFonts w:eastAsia="Times New Roman" w:cs="Times New Roman"/>
                <w:color w:val="000000"/>
                <w:sz w:val="22"/>
                <w:lang w:eastAsia="pl-PL"/>
              </w:rPr>
              <w:t>badanie pod kątem określoneg</w:t>
            </w:r>
            <w:r w:rsidR="00576BFF">
              <w:rPr>
                <w:rFonts w:eastAsia="Times New Roman" w:cs="Times New Roman"/>
                <w:color w:val="000000"/>
                <w:sz w:val="22"/>
                <w:lang w:eastAsia="pl-PL"/>
              </w:rPr>
              <w:t>o</w:t>
            </w:r>
            <w:r w:rsidR="00D1127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parametru, jak opisane </w:t>
            </w:r>
            <w:r w:rsidRPr="00576BFF">
              <w:rPr>
                <w:rFonts w:eastAsia="Times New Roman" w:cs="Times New Roman"/>
                <w:color w:val="000000"/>
                <w:sz w:val="22"/>
                <w:lang w:eastAsia="pl-PL"/>
              </w:rPr>
              <w:lastRenderedPageBreak/>
              <w:t>w EN 12920, dlateg</w:t>
            </w:r>
            <w:r w:rsidR="00576BFF">
              <w:rPr>
                <w:rFonts w:eastAsia="Times New Roman" w:cs="Times New Roman"/>
                <w:color w:val="000000"/>
                <w:sz w:val="22"/>
                <w:lang w:eastAsia="pl-PL"/>
              </w:rPr>
              <w:t>o</w:t>
            </w:r>
            <w:r w:rsidR="00D11270">
              <w:rPr>
                <w:rFonts w:eastAsia="Times New Roman" w:cs="Times New Roman"/>
                <w:color w:val="000000"/>
                <w:sz w:val="22"/>
                <w:lang w:eastAsia="pl-PL"/>
              </w:rPr>
              <w:t xml:space="preserve"> </w:t>
            </w:r>
            <w:r w:rsidRPr="00576BFF">
              <w:rPr>
                <w:rFonts w:eastAsia="Times New Roman" w:cs="Times New Roman"/>
                <w:color w:val="000000"/>
                <w:sz w:val="22"/>
                <w:lang w:eastAsia="pl-PL"/>
              </w:rPr>
              <w:t>nie ma on</w:t>
            </w:r>
            <w:r w:rsidR="00576BFF">
              <w:rPr>
                <w:rFonts w:eastAsia="Times New Roman" w:cs="Times New Roman"/>
                <w:color w:val="000000"/>
                <w:sz w:val="22"/>
                <w:lang w:eastAsia="pl-PL"/>
              </w:rPr>
              <w:t>o</w:t>
            </w:r>
            <w:r w:rsidR="00D11270">
              <w:rPr>
                <w:rFonts w:eastAsia="Times New Roman" w:cs="Times New Roman"/>
                <w:color w:val="000000"/>
                <w:sz w:val="22"/>
                <w:lang w:eastAsia="pl-PL"/>
              </w:rPr>
              <w:t xml:space="preserve"> </w:t>
            </w:r>
            <w:r w:rsidRPr="00576BFF">
              <w:rPr>
                <w:rFonts w:eastAsia="Times New Roman" w:cs="Times New Roman"/>
                <w:color w:val="000000"/>
                <w:sz w:val="22"/>
                <w:lang w:eastAsia="pl-PL"/>
              </w:rPr>
              <w:t>na celu odtworzenia rzeczywistej sytuacji. Zastosowanie tylk</w:t>
            </w:r>
            <w:r w:rsidR="00576BFF">
              <w:rPr>
                <w:rFonts w:eastAsia="Times New Roman" w:cs="Times New Roman"/>
                <w:color w:val="000000"/>
                <w:sz w:val="22"/>
                <w:lang w:eastAsia="pl-PL"/>
              </w:rPr>
              <w:t>o</w:t>
            </w:r>
            <w:r w:rsidR="00D11270">
              <w:rPr>
                <w:rFonts w:eastAsia="Times New Roman" w:cs="Times New Roman"/>
                <w:color w:val="000000"/>
                <w:sz w:val="22"/>
                <w:lang w:eastAsia="pl-PL"/>
              </w:rPr>
              <w:t xml:space="preserve"> </w:t>
            </w:r>
            <w:r w:rsidRPr="00576BFF">
              <w:rPr>
                <w:rFonts w:eastAsia="Times New Roman" w:cs="Times New Roman"/>
                <w:color w:val="000000"/>
                <w:sz w:val="22"/>
                <w:lang w:eastAsia="pl-PL"/>
              </w:rPr>
              <w:t>niniejszej metody nie wystarczy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oznaczania ze szczegółam</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zachowania się litych odpadów podczas wymywania w określonych warunkach.</w:t>
            </w:r>
          </w:p>
          <w:p w14:paraId="57DA7475" w14:textId="2929D9D8" w:rsidR="002F08C1"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ramach EN 12920 </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 powiązaniu </w:t>
            </w:r>
            <w:r w:rsidR="00576BFF">
              <w:rPr>
                <w:rFonts w:eastAsia="Times New Roman" w:cs="Times New Roman"/>
                <w:color w:val="000000"/>
                <w:sz w:val="22"/>
                <w:lang w:eastAsia="pl-PL"/>
              </w:rPr>
              <w:t>z</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dodatkowym</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informacjam</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zakresu chemii, wynik</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badania stosuje się, by zidentyfikować mechanizmy wymywania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ich rzeczywistą wagę. Podstawowe właściwośc</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można wykorzystać d</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przewidywania uwalniania się składników w ramach </w:t>
            </w:r>
            <w:r w:rsidR="00576BFF">
              <w:rPr>
                <w:rFonts w:eastAsia="Times New Roman" w:cs="Times New Roman"/>
                <w:color w:val="000000"/>
                <w:sz w:val="22"/>
                <w:lang w:eastAsia="pl-PL"/>
              </w:rPr>
              <w:t>z</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góry określoneg</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czasu, by ocenić zachowanie się litych odpadów znajdujących się w różnych warunkach, otoczeniu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podczas różnych działań (w tym usuwania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recyklingu).</w:t>
            </w:r>
          </w:p>
          <w:p w14:paraId="72B28345" w14:textId="38F1AECB"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Niniejsze badanie stosuje się d</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próbek laboratoryjnych </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regularnym kształcie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minimalnym wymiarze 40</w:t>
            </w:r>
            <w:r w:rsidR="002F08C1">
              <w:rPr>
                <w:rFonts w:eastAsia="Times New Roman" w:cs="Times New Roman"/>
                <w:color w:val="000000"/>
                <w:sz w:val="22"/>
                <w:lang w:eastAsia="pl-PL"/>
              </w:rPr>
              <w:t> </w:t>
            </w:r>
            <w:r w:rsidRPr="00576BFF">
              <w:rPr>
                <w:rFonts w:eastAsia="Times New Roman" w:cs="Times New Roman"/>
                <w:color w:val="000000"/>
                <w:sz w:val="22"/>
                <w:lang w:eastAsia="pl-PL"/>
              </w:rPr>
              <w:t>mm w każdą stronę, c</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których zakłada się, że p</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pobraniu </w:t>
            </w:r>
            <w:r w:rsidR="00576BFF">
              <w:rPr>
                <w:rFonts w:eastAsia="Times New Roman" w:cs="Times New Roman"/>
                <w:color w:val="000000"/>
                <w:sz w:val="22"/>
                <w:lang w:eastAsia="pl-PL"/>
              </w:rPr>
              <w:t>z </w:t>
            </w:r>
            <w:r w:rsidRPr="00576BFF">
              <w:rPr>
                <w:rFonts w:eastAsia="Times New Roman" w:cs="Times New Roman"/>
                <w:color w:val="000000"/>
                <w:sz w:val="22"/>
                <w:lang w:eastAsia="pl-PL"/>
              </w:rPr>
              <w:t>litych odpadów, zachowają jednolitość w czasie potrzebnym d</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przeprowadzenia zaplanowanych działań. Metodę stosuje się d</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próbek laboratoryjnych, których pole powierzchn</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można wyznaczyć za pomocą prostych równań geometrycznych. Stosuje się ją d</w:t>
            </w:r>
            <w:r w:rsidR="00576BFF">
              <w:rPr>
                <w:rFonts w:eastAsia="Times New Roman" w:cs="Times New Roman"/>
                <w:color w:val="000000"/>
                <w:sz w:val="22"/>
                <w:lang w:eastAsia="pl-PL"/>
              </w:rPr>
              <w:t>o</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litych materiałów </w:t>
            </w:r>
            <w:r w:rsidR="00576BFF">
              <w:rPr>
                <w:rFonts w:eastAsia="Times New Roman" w:cs="Times New Roman"/>
                <w:color w:val="000000"/>
                <w:sz w:val="22"/>
                <w:lang w:eastAsia="pl-PL"/>
              </w:rPr>
              <w:t>o </w:t>
            </w:r>
            <w:r w:rsidR="004E6813">
              <w:rPr>
                <w:rFonts w:eastAsia="Times New Roman" w:cs="Times New Roman"/>
                <w:color w:val="000000"/>
                <w:sz w:val="22"/>
                <w:lang w:eastAsia="pl-PL"/>
              </w:rPr>
              <w:t>małej przepuszczalności.</w:t>
            </w:r>
          </w:p>
          <w:p w14:paraId="4562D4F1" w14:textId="7E118812"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Oczekuje się, że wynik</w:t>
            </w:r>
            <w:r w:rsidR="00576BFF">
              <w:rPr>
                <w:rFonts w:eastAsia="Times New Roman" w:cs="Times New Roman"/>
                <w:color w:val="000000"/>
                <w:sz w:val="22"/>
                <w:lang w:eastAsia="pl-PL"/>
              </w:rPr>
              <w:t>i</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wymywania uzyskane </w:t>
            </w:r>
            <w:r w:rsidR="00576BFF">
              <w:rPr>
                <w:rFonts w:eastAsia="Times New Roman" w:cs="Times New Roman"/>
                <w:color w:val="000000"/>
                <w:sz w:val="22"/>
                <w:lang w:eastAsia="pl-PL"/>
              </w:rPr>
              <w:t>z</w:t>
            </w:r>
            <w:r w:rsidR="002F08C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zastosowaniem EN 15863 będą, w ramach zakresów odtwarzalności, równoważne wynikom uzyskanym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zastosowaniem CEN/TS 16637-2 (DMLT dla wyrobów budowlanych), b</w:t>
            </w:r>
            <w:r w:rsidR="00576BFF">
              <w:rPr>
                <w:rFonts w:eastAsia="Times New Roman" w:cs="Times New Roman"/>
                <w:color w:val="000000"/>
                <w:sz w:val="22"/>
                <w:lang w:eastAsia="pl-PL"/>
              </w:rPr>
              <w:t>o</w:t>
            </w:r>
            <w:r w:rsidR="003B41DD">
              <w:rPr>
                <w:rFonts w:eastAsia="Times New Roman" w:cs="Times New Roman"/>
                <w:color w:val="000000"/>
                <w:sz w:val="22"/>
                <w:lang w:eastAsia="pl-PL"/>
              </w:rPr>
              <w:t xml:space="preserve"> </w:t>
            </w:r>
            <w:r w:rsidRPr="00576BFF">
              <w:rPr>
                <w:rFonts w:eastAsia="Times New Roman" w:cs="Times New Roman"/>
                <w:color w:val="000000"/>
                <w:sz w:val="22"/>
                <w:lang w:eastAsia="pl-PL"/>
              </w:rPr>
              <w:t>podstawowe warunk</w:t>
            </w:r>
            <w:r w:rsidR="00576BFF">
              <w:rPr>
                <w:rFonts w:eastAsia="Times New Roman" w:cs="Times New Roman"/>
                <w:color w:val="000000"/>
                <w:sz w:val="22"/>
                <w:lang w:eastAsia="pl-PL"/>
              </w:rPr>
              <w:t>i</w:t>
            </w:r>
            <w:r w:rsidR="003B41D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badania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ob</w:t>
            </w:r>
            <w:r w:rsidR="00E1086D">
              <w:rPr>
                <w:rFonts w:eastAsia="Times New Roman" w:cs="Times New Roman"/>
                <w:color w:val="000000"/>
                <w:sz w:val="22"/>
                <w:lang w:eastAsia="pl-PL"/>
              </w:rPr>
              <w:t>u</w:t>
            </w:r>
            <w:r w:rsidRPr="00576BFF">
              <w:rPr>
                <w:rFonts w:eastAsia="Times New Roman" w:cs="Times New Roman"/>
                <w:color w:val="000000"/>
                <w:sz w:val="22"/>
                <w:lang w:eastAsia="pl-PL"/>
              </w:rPr>
              <w:t xml:space="preserve"> dokumentów są równoważne. Zaobserwowano, że wynik</w:t>
            </w:r>
            <w:r w:rsidR="00576BFF">
              <w:rPr>
                <w:rFonts w:eastAsia="Times New Roman" w:cs="Times New Roman"/>
                <w:color w:val="000000"/>
                <w:sz w:val="22"/>
                <w:lang w:eastAsia="pl-PL"/>
              </w:rPr>
              <w:t>i</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uzyskane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zastosowaniem EN 15863 (patr</w:t>
            </w:r>
            <w:r w:rsidR="00576BFF">
              <w:rPr>
                <w:rFonts w:eastAsia="Times New Roman" w:cs="Times New Roman"/>
                <w:color w:val="000000"/>
                <w:sz w:val="22"/>
                <w:lang w:eastAsia="pl-PL"/>
              </w:rPr>
              <w:t>z</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Załącznik E) są też porównywalne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wynikam</w:t>
            </w:r>
            <w:r w:rsidR="00576BFF">
              <w:rPr>
                <w:rFonts w:eastAsia="Times New Roman" w:cs="Times New Roman"/>
                <w:color w:val="000000"/>
                <w:sz w:val="22"/>
                <w:lang w:eastAsia="pl-PL"/>
              </w:rPr>
              <w:t>i</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uzyskanym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zastosowaniem metody EPA, 1315 (SW846). T</w:t>
            </w:r>
            <w:r w:rsidR="00576BFF">
              <w:rPr>
                <w:rFonts w:eastAsia="Times New Roman" w:cs="Times New Roman"/>
                <w:color w:val="000000"/>
                <w:sz w:val="22"/>
                <w:lang w:eastAsia="pl-PL"/>
              </w:rPr>
              <w:t>o</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sugeruje, że nie trzeba badać p</w:t>
            </w:r>
            <w:r w:rsidR="00576BFF">
              <w:rPr>
                <w:rFonts w:eastAsia="Times New Roman" w:cs="Times New Roman"/>
                <w:color w:val="000000"/>
                <w:sz w:val="22"/>
                <w:lang w:eastAsia="pl-PL"/>
              </w:rPr>
              <w:t>o</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ra</w:t>
            </w:r>
            <w:r w:rsidR="00576BFF">
              <w:rPr>
                <w:rFonts w:eastAsia="Times New Roman" w:cs="Times New Roman"/>
                <w:color w:val="000000"/>
                <w:sz w:val="22"/>
                <w:lang w:eastAsia="pl-PL"/>
              </w:rPr>
              <w:t>z</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drug</w:t>
            </w:r>
            <w:r w:rsidR="00576BFF">
              <w:rPr>
                <w:rFonts w:eastAsia="Times New Roman" w:cs="Times New Roman"/>
                <w:color w:val="000000"/>
                <w:sz w:val="22"/>
                <w:lang w:eastAsia="pl-PL"/>
              </w:rPr>
              <w:t>i</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odpadów litych badanych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zastosowaniem niniejszej </w:t>
            </w:r>
            <w:r w:rsidR="00E1086D">
              <w:rPr>
                <w:rFonts w:eastAsia="Times New Roman" w:cs="Times New Roman"/>
                <w:color w:val="000000"/>
                <w:sz w:val="22"/>
                <w:lang w:eastAsia="pl-PL"/>
              </w:rPr>
              <w:t>n</w:t>
            </w:r>
            <w:r w:rsidRPr="00576BFF">
              <w:rPr>
                <w:rFonts w:eastAsia="Times New Roman" w:cs="Times New Roman"/>
                <w:color w:val="000000"/>
                <w:sz w:val="22"/>
                <w:lang w:eastAsia="pl-PL"/>
              </w:rPr>
              <w:t xml:space="preserve">ormy </w:t>
            </w:r>
            <w:r w:rsidR="00E1086D">
              <w:rPr>
                <w:rFonts w:eastAsia="Times New Roman" w:cs="Times New Roman"/>
                <w:color w:val="000000"/>
                <w:sz w:val="22"/>
                <w:lang w:eastAsia="pl-PL"/>
              </w:rPr>
              <w:lastRenderedPageBreak/>
              <w:t>e</w:t>
            </w:r>
            <w:r w:rsidRPr="00576BFF">
              <w:rPr>
                <w:rFonts w:eastAsia="Times New Roman" w:cs="Times New Roman"/>
                <w:color w:val="000000"/>
                <w:sz w:val="22"/>
                <w:lang w:eastAsia="pl-PL"/>
              </w:rPr>
              <w:t>uropejskiej, gdy materiał okaże się odpowiedn</w:t>
            </w:r>
            <w:r w:rsidR="00576BFF">
              <w:rPr>
                <w:rFonts w:eastAsia="Times New Roman" w:cs="Times New Roman"/>
                <w:color w:val="000000"/>
                <w:sz w:val="22"/>
                <w:lang w:eastAsia="pl-PL"/>
              </w:rPr>
              <w:t>i</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wykorzystania w budownictwie, pod warunkiem że nie poddan</w:t>
            </w:r>
            <w:r w:rsidR="00576BFF">
              <w:rPr>
                <w:rFonts w:eastAsia="Times New Roman" w:cs="Times New Roman"/>
                <w:color w:val="000000"/>
                <w:sz w:val="22"/>
                <w:lang w:eastAsia="pl-PL"/>
              </w:rPr>
              <w:t>o</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g</w:t>
            </w:r>
            <w:r w:rsidR="00576BFF">
              <w:rPr>
                <w:rFonts w:eastAsia="Times New Roman" w:cs="Times New Roman"/>
                <w:color w:val="000000"/>
                <w:sz w:val="22"/>
                <w:lang w:eastAsia="pl-PL"/>
              </w:rPr>
              <w:t>o</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oddziaływaniom lub modyfikacjom zmieniającym jeg</w:t>
            </w:r>
            <w:r w:rsidR="00576BFF">
              <w:rPr>
                <w:rFonts w:eastAsia="Times New Roman" w:cs="Times New Roman"/>
                <w:color w:val="000000"/>
                <w:sz w:val="22"/>
                <w:lang w:eastAsia="pl-PL"/>
              </w:rPr>
              <w:t>o</w:t>
            </w:r>
            <w:r w:rsidR="00E1086D">
              <w:rPr>
                <w:rFonts w:eastAsia="Times New Roman" w:cs="Times New Roman"/>
                <w:color w:val="000000"/>
                <w:sz w:val="22"/>
                <w:lang w:eastAsia="pl-PL"/>
              </w:rPr>
              <w:t xml:space="preserve"> </w:t>
            </w:r>
            <w:r w:rsidRPr="00576BFF">
              <w:rPr>
                <w:rFonts w:eastAsia="Times New Roman" w:cs="Times New Roman"/>
                <w:color w:val="000000"/>
                <w:sz w:val="22"/>
                <w:lang w:eastAsia="pl-PL"/>
              </w:rPr>
              <w:t>za</w:t>
            </w:r>
            <w:r w:rsidR="004E6813">
              <w:rPr>
                <w:rFonts w:eastAsia="Times New Roman" w:cs="Times New Roman"/>
                <w:color w:val="000000"/>
                <w:sz w:val="22"/>
                <w:lang w:eastAsia="pl-PL"/>
              </w:rPr>
              <w:t>chowanie się podczas wymywania.</w:t>
            </w:r>
          </w:p>
          <w:p w14:paraId="7B900A86" w14:textId="632351D3" w:rsidR="004E6813" w:rsidRDefault="00D9317A" w:rsidP="004E681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1</w:t>
            </w:r>
            <w:r w:rsidR="00E1086D">
              <w:rPr>
                <w:rFonts w:eastAsia="Times New Roman" w:cs="Times New Roman"/>
                <w:color w:val="000000"/>
                <w:sz w:val="22"/>
                <w:lang w:eastAsia="pl-PL"/>
              </w:rPr>
              <w:t>.</w:t>
            </w:r>
            <w:r w:rsidRPr="00576BFF">
              <w:rPr>
                <w:rFonts w:eastAsia="Times New Roman" w:cs="Times New Roman"/>
                <w:color w:val="000000"/>
                <w:sz w:val="22"/>
                <w:lang w:eastAsia="pl-PL"/>
              </w:rPr>
              <w:t xml:space="preserve"> Jeśli, w zgodzie </w:t>
            </w:r>
            <w:r w:rsidR="004E6813">
              <w:rPr>
                <w:rFonts w:eastAsia="Times New Roman" w:cs="Times New Roman"/>
                <w:color w:val="000000"/>
                <w:sz w:val="22"/>
                <w:lang w:eastAsia="pl-PL"/>
              </w:rPr>
              <w:t xml:space="preserve">z </w:t>
            </w:r>
            <w:r w:rsidRPr="00576BFF">
              <w:rPr>
                <w:rFonts w:eastAsia="Times New Roman" w:cs="Times New Roman"/>
                <w:color w:val="000000"/>
                <w:sz w:val="22"/>
                <w:lang w:eastAsia="pl-PL"/>
              </w:rPr>
              <w:t>wymaganiam</w:t>
            </w:r>
            <w:r w:rsidR="00576BFF">
              <w:rPr>
                <w:rFonts w:eastAsia="Times New Roman" w:cs="Times New Roman"/>
                <w:color w:val="000000"/>
                <w:sz w:val="22"/>
                <w:lang w:eastAsia="pl-PL"/>
              </w:rPr>
              <w:t>i</w:t>
            </w:r>
            <w:r w:rsidR="004E6813">
              <w:rPr>
                <w:rFonts w:eastAsia="Times New Roman" w:cs="Times New Roman"/>
                <w:color w:val="000000"/>
                <w:sz w:val="22"/>
                <w:lang w:eastAsia="pl-PL"/>
              </w:rPr>
              <w:t xml:space="preserve"> </w:t>
            </w:r>
            <w:r w:rsidRPr="00576BFF">
              <w:rPr>
                <w:rFonts w:eastAsia="Times New Roman" w:cs="Times New Roman"/>
                <w:color w:val="000000"/>
                <w:sz w:val="22"/>
                <w:lang w:eastAsia="pl-PL"/>
              </w:rPr>
              <w:t>dotyczącym</w:t>
            </w:r>
            <w:r w:rsidR="00576BFF">
              <w:rPr>
                <w:rFonts w:eastAsia="Times New Roman" w:cs="Times New Roman"/>
                <w:color w:val="000000"/>
                <w:sz w:val="22"/>
                <w:lang w:eastAsia="pl-PL"/>
              </w:rPr>
              <w:t>i</w:t>
            </w:r>
            <w:r w:rsidR="004E6813">
              <w:rPr>
                <w:rFonts w:eastAsia="Times New Roman" w:cs="Times New Roman"/>
                <w:color w:val="000000"/>
                <w:sz w:val="22"/>
                <w:lang w:eastAsia="pl-PL"/>
              </w:rPr>
              <w:t xml:space="preserve"> </w:t>
            </w:r>
            <w:r w:rsidRPr="00576BFF">
              <w:rPr>
                <w:rFonts w:eastAsia="Times New Roman" w:cs="Times New Roman"/>
                <w:color w:val="000000"/>
                <w:sz w:val="22"/>
                <w:lang w:eastAsia="pl-PL"/>
              </w:rPr>
              <w:t>regularneg</w:t>
            </w:r>
            <w:r w:rsidR="00576BFF">
              <w:rPr>
                <w:rFonts w:eastAsia="Times New Roman" w:cs="Times New Roman"/>
                <w:color w:val="000000"/>
                <w:sz w:val="22"/>
                <w:lang w:eastAsia="pl-PL"/>
              </w:rPr>
              <w:t>o</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kształtu, przygotowuje się próbkę laboratoryjną za pomocą cięcia lub wiercenia, wtedy pojawiają się nowe powierzchnie, c</w:t>
            </w:r>
            <w:r w:rsidR="00576BFF">
              <w:rPr>
                <w:rFonts w:eastAsia="Times New Roman" w:cs="Times New Roman"/>
                <w:color w:val="000000"/>
                <w:sz w:val="22"/>
                <w:lang w:eastAsia="pl-PL"/>
              </w:rPr>
              <w:t>o</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może prowadzić d</w:t>
            </w:r>
            <w:r w:rsidR="00576BFF">
              <w:rPr>
                <w:rFonts w:eastAsia="Times New Roman" w:cs="Times New Roman"/>
                <w:color w:val="000000"/>
                <w:sz w:val="22"/>
                <w:lang w:eastAsia="pl-PL"/>
              </w:rPr>
              <w:t>o</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zmiany (zmian) we właściwościach wymywania. </w:t>
            </w:r>
            <w:r w:rsidR="00576BFF">
              <w:rPr>
                <w:rFonts w:eastAsia="Times New Roman" w:cs="Times New Roman"/>
                <w:color w:val="000000"/>
                <w:sz w:val="22"/>
                <w:lang w:eastAsia="pl-PL"/>
              </w:rPr>
              <w:t>Z</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drugiej strony, jeśl</w:t>
            </w:r>
            <w:r w:rsidR="00576BFF">
              <w:rPr>
                <w:rFonts w:eastAsia="Times New Roman" w:cs="Times New Roman"/>
                <w:color w:val="000000"/>
                <w:sz w:val="22"/>
                <w:lang w:eastAsia="pl-PL"/>
              </w:rPr>
              <w:t>i</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próbkę laboratoryjną przygotowuje się </w:t>
            </w:r>
            <w:r w:rsidR="00576BFF">
              <w:rPr>
                <w:rFonts w:eastAsia="Times New Roman" w:cs="Times New Roman"/>
                <w:color w:val="000000"/>
                <w:sz w:val="22"/>
                <w:lang w:eastAsia="pl-PL"/>
              </w:rPr>
              <w:t>z</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wykorzystaniem odlewnictwa, jej powierzchnia będzie zależała od rodzaju odlewu </w:t>
            </w:r>
            <w:r w:rsidR="00576BFF">
              <w:rPr>
                <w:rFonts w:eastAsia="Times New Roman" w:cs="Times New Roman"/>
                <w:color w:val="000000"/>
                <w:sz w:val="22"/>
                <w:lang w:eastAsia="pl-PL"/>
              </w:rPr>
              <w:t>i</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warunków przechowywania. Jeżel</w:t>
            </w:r>
            <w:r w:rsidR="00576BFF">
              <w:rPr>
                <w:rFonts w:eastAsia="Times New Roman" w:cs="Times New Roman"/>
                <w:color w:val="000000"/>
                <w:sz w:val="22"/>
                <w:lang w:eastAsia="pl-PL"/>
              </w:rPr>
              <w:t>i</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będzie oceniane zachowanie się rdzenia materiału, preparat trzeba przechowywać be</w:t>
            </w:r>
            <w:r w:rsidR="00576BFF">
              <w:rPr>
                <w:rFonts w:eastAsia="Times New Roman" w:cs="Times New Roman"/>
                <w:color w:val="000000"/>
                <w:sz w:val="22"/>
                <w:lang w:eastAsia="pl-PL"/>
              </w:rPr>
              <w:t>z</w:t>
            </w:r>
            <w:r w:rsidR="00733C16">
              <w:rPr>
                <w:rFonts w:eastAsia="Times New Roman" w:cs="Times New Roman"/>
                <w:color w:val="000000"/>
                <w:sz w:val="22"/>
                <w:lang w:eastAsia="pl-PL"/>
              </w:rPr>
              <w:t xml:space="preserve"> </w:t>
            </w:r>
            <w:r w:rsidRPr="00576BFF">
              <w:rPr>
                <w:rFonts w:eastAsia="Times New Roman" w:cs="Times New Roman"/>
                <w:color w:val="000000"/>
                <w:sz w:val="22"/>
                <w:lang w:eastAsia="pl-PL"/>
              </w:rPr>
              <w:t>dostępu powietrza, by zapobi</w:t>
            </w:r>
            <w:r w:rsidR="004E6813">
              <w:rPr>
                <w:rFonts w:eastAsia="Times New Roman" w:cs="Times New Roman"/>
                <w:color w:val="000000"/>
                <w:sz w:val="22"/>
                <w:lang w:eastAsia="pl-PL"/>
              </w:rPr>
              <w:t>ec nasyceniu dwutlenkiem węgla.</w:t>
            </w:r>
          </w:p>
          <w:p w14:paraId="5FF0A2E0" w14:textId="29B7443A" w:rsidR="000E6EA9" w:rsidRDefault="00D9317A" w:rsidP="004E681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2</w:t>
            </w:r>
            <w:r w:rsidR="00733C16">
              <w:rPr>
                <w:rFonts w:eastAsia="Times New Roman" w:cs="Times New Roman"/>
                <w:color w:val="000000"/>
                <w:sz w:val="22"/>
                <w:lang w:eastAsia="pl-PL"/>
              </w:rPr>
              <w:t>.</w:t>
            </w:r>
            <w:r w:rsidRPr="00576BFF">
              <w:rPr>
                <w:rFonts w:eastAsia="Times New Roman" w:cs="Times New Roman"/>
                <w:color w:val="000000"/>
                <w:sz w:val="22"/>
                <w:lang w:eastAsia="pl-PL"/>
              </w:rPr>
              <w:t xml:space="preserve"> W przypadku litych materiałów odpadowych </w:t>
            </w:r>
            <w:r w:rsidR="00576BFF">
              <w:rPr>
                <w:rFonts w:eastAsia="Times New Roman" w:cs="Times New Roman"/>
                <w:color w:val="000000"/>
                <w:sz w:val="22"/>
                <w:lang w:eastAsia="pl-PL"/>
              </w:rPr>
              <w:t>o </w:t>
            </w:r>
            <w:r w:rsidRPr="00576BFF">
              <w:rPr>
                <w:rFonts w:eastAsia="Times New Roman" w:cs="Times New Roman"/>
                <w:color w:val="000000"/>
                <w:sz w:val="22"/>
                <w:lang w:eastAsia="pl-PL"/>
              </w:rPr>
              <w:t>przewodnictwie hydraulicznym w warunkach nasycenia większym niż 10</w:t>
            </w:r>
            <w:r w:rsidRPr="00D176C9">
              <w:rPr>
                <w:rFonts w:eastAsia="Times New Roman" w:cs="Times New Roman"/>
                <w:color w:val="000000"/>
                <w:sz w:val="22"/>
                <w:vertAlign w:val="superscript"/>
                <w:lang w:eastAsia="pl-PL"/>
              </w:rPr>
              <w:t>-8</w:t>
            </w:r>
            <w:r w:rsidRPr="00576BFF">
              <w:rPr>
                <w:rFonts w:eastAsia="Times New Roman" w:cs="Times New Roman"/>
                <w:color w:val="000000"/>
                <w:sz w:val="22"/>
                <w:lang w:eastAsia="pl-PL"/>
              </w:rPr>
              <w:t xml:space="preserve"> m/s, woda raczej przesączy się prze</w:t>
            </w:r>
            <w:r w:rsidR="00576BFF">
              <w:rPr>
                <w:rFonts w:eastAsia="Times New Roman" w:cs="Times New Roman"/>
                <w:color w:val="000000"/>
                <w:sz w:val="22"/>
                <w:lang w:eastAsia="pl-PL"/>
              </w:rPr>
              <w:t>z</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materiał niż opłynie g</w:t>
            </w:r>
            <w:r w:rsidR="00576BFF">
              <w:rPr>
                <w:rFonts w:eastAsia="Times New Roman" w:cs="Times New Roman"/>
                <w:color w:val="000000"/>
                <w:sz w:val="22"/>
                <w:lang w:eastAsia="pl-PL"/>
              </w:rPr>
              <w:t>o</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dookoła. Wtedy odniesienie uwalniania d</w:t>
            </w:r>
            <w:r w:rsidR="00576BFF">
              <w:rPr>
                <w:rFonts w:eastAsia="Times New Roman" w:cs="Times New Roman"/>
                <w:color w:val="000000"/>
                <w:sz w:val="22"/>
                <w:lang w:eastAsia="pl-PL"/>
              </w:rPr>
              <w:t>o</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powierzchn</w:t>
            </w:r>
            <w:r w:rsidR="00576BFF">
              <w:rPr>
                <w:rFonts w:eastAsia="Times New Roman" w:cs="Times New Roman"/>
                <w:color w:val="000000"/>
                <w:sz w:val="22"/>
                <w:lang w:eastAsia="pl-PL"/>
              </w:rPr>
              <w:t>i</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geometrycznej może prowadzić d</w:t>
            </w:r>
            <w:r w:rsidR="00576BFF">
              <w:rPr>
                <w:rFonts w:eastAsia="Times New Roman" w:cs="Times New Roman"/>
                <w:color w:val="000000"/>
                <w:sz w:val="22"/>
                <w:lang w:eastAsia="pl-PL"/>
              </w:rPr>
              <w:t>o</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błędnej interpretacji, więc odpowiedniejsze będzie badanie przesączania (np. wg CEN/TS 14405).</w:t>
            </w:r>
          </w:p>
          <w:p w14:paraId="2DA5504E" w14:textId="77777777" w:rsidR="004E6813" w:rsidRDefault="00D9317A" w:rsidP="004E681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Niniejszy sposób postępowania może nie mieć zastosowania dla materiałów reagujących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cieczą wymywającą, c</w:t>
            </w:r>
            <w:r w:rsidR="00576BFF">
              <w:rPr>
                <w:rFonts w:eastAsia="Times New Roman" w:cs="Times New Roman"/>
                <w:color w:val="000000"/>
                <w:sz w:val="22"/>
                <w:lang w:eastAsia="pl-PL"/>
              </w:rPr>
              <w:t>o </w:t>
            </w:r>
            <w:r w:rsidRPr="00576BFF">
              <w:rPr>
                <w:rFonts w:eastAsia="Times New Roman" w:cs="Times New Roman"/>
                <w:color w:val="000000"/>
                <w:sz w:val="22"/>
                <w:lang w:eastAsia="pl-PL"/>
              </w:rPr>
              <w:t>prowadzi, np.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nadmierneg</w:t>
            </w:r>
            <w:r w:rsidR="00576BFF">
              <w:rPr>
                <w:rFonts w:eastAsia="Times New Roman" w:cs="Times New Roman"/>
                <w:color w:val="000000"/>
                <w:sz w:val="22"/>
                <w:lang w:eastAsia="pl-PL"/>
              </w:rPr>
              <w:t>o </w:t>
            </w:r>
            <w:r w:rsidRPr="00576BFF">
              <w:rPr>
                <w:rFonts w:eastAsia="Times New Roman" w:cs="Times New Roman"/>
                <w:color w:val="000000"/>
                <w:sz w:val="22"/>
                <w:lang w:eastAsia="pl-PL"/>
              </w:rPr>
              <w:t>wydzielania się gazów lub nadmierneg</w:t>
            </w:r>
            <w:r w:rsidR="004E6813">
              <w:rPr>
                <w:rFonts w:eastAsia="Times New Roman" w:cs="Times New Roman"/>
                <w:color w:val="000000"/>
                <w:sz w:val="22"/>
                <w:lang w:eastAsia="pl-PL"/>
              </w:rPr>
              <w:t>o wydzielania się ciepła.</w:t>
            </w:r>
          </w:p>
          <w:p w14:paraId="3A068D83" w14:textId="7104B937" w:rsidR="00D9317A" w:rsidRPr="00576BFF" w:rsidRDefault="00D9317A" w:rsidP="004E681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Niniejszy dokument opracowano, by umożliwić oznaczanie uwalniania się głównie składników nieorganicznych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odpadów. Nie uwzględnion</w:t>
            </w:r>
            <w:r w:rsidR="00576BFF">
              <w:rPr>
                <w:rFonts w:eastAsia="Times New Roman" w:cs="Times New Roman"/>
                <w:color w:val="000000"/>
                <w:sz w:val="22"/>
                <w:lang w:eastAsia="pl-PL"/>
              </w:rPr>
              <w:t>o</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w nim szczegółowych właściwośc</w:t>
            </w:r>
            <w:r w:rsidR="00576BFF">
              <w:rPr>
                <w:rFonts w:eastAsia="Times New Roman" w:cs="Times New Roman"/>
                <w:color w:val="000000"/>
                <w:sz w:val="22"/>
                <w:lang w:eastAsia="pl-PL"/>
              </w:rPr>
              <w:t>i</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składników </w:t>
            </w:r>
            <w:r w:rsidRPr="00576BFF">
              <w:rPr>
                <w:rFonts w:eastAsia="Times New Roman" w:cs="Times New Roman"/>
                <w:color w:val="000000"/>
                <w:sz w:val="22"/>
                <w:lang w:eastAsia="pl-PL"/>
              </w:rPr>
              <w:lastRenderedPageBreak/>
              <w:t>organicznych, an</w:t>
            </w:r>
            <w:r w:rsidR="00576BFF">
              <w:rPr>
                <w:rFonts w:eastAsia="Times New Roman" w:cs="Times New Roman"/>
                <w:color w:val="000000"/>
                <w:sz w:val="22"/>
                <w:lang w:eastAsia="pl-PL"/>
              </w:rPr>
              <w:t>i</w:t>
            </w:r>
            <w:r w:rsidR="000E6EA9">
              <w:rPr>
                <w:rFonts w:eastAsia="Times New Roman" w:cs="Times New Roman"/>
                <w:color w:val="000000"/>
                <w:sz w:val="22"/>
                <w:lang w:eastAsia="pl-PL"/>
              </w:rPr>
              <w:t xml:space="preserve"> </w:t>
            </w:r>
            <w:r w:rsidRPr="00576BFF">
              <w:rPr>
                <w:rFonts w:eastAsia="Times New Roman" w:cs="Times New Roman"/>
                <w:color w:val="000000"/>
                <w:sz w:val="22"/>
                <w:lang w:eastAsia="pl-PL"/>
              </w:rPr>
              <w:t>rezultatów procesów mikrobiologicznych zachodzących w organicznych odpadach podlegających degradacji.</w:t>
            </w:r>
          </w:p>
        </w:tc>
      </w:tr>
      <w:tr w:rsidR="00D9317A" w:rsidRPr="00576BFF" w14:paraId="64358E17" w14:textId="77777777" w:rsidTr="00E27A00">
        <w:trPr>
          <w:trHeight w:val="1125"/>
        </w:trPr>
        <w:tc>
          <w:tcPr>
            <w:tcW w:w="199" w:type="pct"/>
            <w:shd w:val="clear" w:color="auto" w:fill="D9D9D9" w:themeFill="background1" w:themeFillShade="D9"/>
            <w:noWrap/>
            <w:vAlign w:val="center"/>
            <w:hideMark/>
          </w:tcPr>
          <w:p w14:paraId="60EDEBAF" w14:textId="763DDC55"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12</w:t>
            </w:r>
            <w:r w:rsidR="00E27A00">
              <w:rPr>
                <w:rFonts w:eastAsia="Times New Roman" w:cs="Times New Roman"/>
                <w:color w:val="000000"/>
                <w:sz w:val="22"/>
                <w:lang w:eastAsia="pl-PL"/>
              </w:rPr>
              <w:t>.</w:t>
            </w:r>
          </w:p>
        </w:tc>
        <w:tc>
          <w:tcPr>
            <w:tcW w:w="530" w:type="pct"/>
            <w:shd w:val="clear" w:color="auto" w:fill="auto"/>
            <w:noWrap/>
            <w:vAlign w:val="center"/>
            <w:hideMark/>
          </w:tcPr>
          <w:p w14:paraId="22777437"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12920 + A1</w:t>
            </w:r>
          </w:p>
        </w:tc>
        <w:tc>
          <w:tcPr>
            <w:tcW w:w="923" w:type="pct"/>
            <w:shd w:val="clear" w:color="auto" w:fill="auto"/>
            <w:noWrap/>
            <w:vAlign w:val="center"/>
            <w:hideMark/>
          </w:tcPr>
          <w:p w14:paraId="5BB21B13" w14:textId="5D426D7D"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PN-EN 12920+A1:2009</w:t>
            </w:r>
            <w:r w:rsidR="00C93D4D">
              <w:rPr>
                <w:rFonts w:eastAsia="Times New Roman" w:cs="Times New Roman"/>
                <w:color w:val="000000"/>
                <w:sz w:val="22"/>
                <w:lang w:eastAsia="pl-PL"/>
              </w:rPr>
              <w:t xml:space="preserve"> – </w:t>
            </w:r>
            <w:r w:rsidRPr="00576BFF">
              <w:rPr>
                <w:rFonts w:eastAsia="Times New Roman" w:cs="Times New Roman"/>
                <w:color w:val="000000"/>
                <w:sz w:val="22"/>
                <w:lang w:eastAsia="pl-PL"/>
              </w:rPr>
              <w:t>wersja polska</w:t>
            </w:r>
          </w:p>
        </w:tc>
        <w:tc>
          <w:tcPr>
            <w:tcW w:w="1202" w:type="pct"/>
            <w:shd w:val="clear" w:color="auto" w:fill="auto"/>
            <w:vAlign w:val="center"/>
            <w:hideMark/>
          </w:tcPr>
          <w:p w14:paraId="5AC5917A" w14:textId="28338B37"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C93D4D">
              <w:rPr>
                <w:rFonts w:eastAsia="Times New Roman" w:cs="Times New Roman"/>
                <w:color w:val="000000"/>
                <w:sz w:val="22"/>
                <w:lang w:eastAsia="pl-PL"/>
              </w:rPr>
              <w:t>–</w:t>
            </w:r>
            <w:r w:rsidRPr="00576BFF">
              <w:rPr>
                <w:rFonts w:eastAsia="Times New Roman" w:cs="Times New Roman"/>
                <w:color w:val="000000"/>
                <w:sz w:val="22"/>
                <w:lang w:eastAsia="pl-PL"/>
              </w:rPr>
              <w:t xml:space="preserve"> Metodyka oznaczania wymywalnośc</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004E6813">
              <w:rPr>
                <w:rFonts w:eastAsia="Times New Roman" w:cs="Times New Roman"/>
                <w:color w:val="000000"/>
                <w:sz w:val="22"/>
                <w:lang w:eastAsia="pl-PL"/>
              </w:rPr>
              <w:t>odpadów w </w:t>
            </w:r>
            <w:r w:rsidRPr="00576BFF">
              <w:rPr>
                <w:rFonts w:eastAsia="Times New Roman" w:cs="Times New Roman"/>
                <w:color w:val="000000"/>
                <w:sz w:val="22"/>
                <w:lang w:eastAsia="pl-PL"/>
              </w:rPr>
              <w:t>określonych warunkach</w:t>
            </w:r>
            <w:r w:rsidR="004159D7">
              <w:rPr>
                <w:rFonts w:eastAsia="Times New Roman" w:cs="Times New Roman"/>
                <w:color w:val="000000"/>
                <w:sz w:val="22"/>
                <w:lang w:eastAsia="pl-PL"/>
              </w:rPr>
              <w:t>.</w:t>
            </w:r>
          </w:p>
        </w:tc>
        <w:tc>
          <w:tcPr>
            <w:tcW w:w="2147" w:type="pct"/>
            <w:shd w:val="clear" w:color="auto" w:fill="auto"/>
            <w:vAlign w:val="center"/>
            <w:hideMark/>
          </w:tcPr>
          <w:p w14:paraId="686ACC89" w14:textId="296B95DE" w:rsidR="00D9317A" w:rsidRPr="00576BFF" w:rsidRDefault="00D9317A" w:rsidP="00C93D4D">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metodykę określania wymywalnośc</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004E6813">
              <w:rPr>
                <w:rFonts w:eastAsia="Times New Roman" w:cs="Times New Roman"/>
                <w:color w:val="000000"/>
                <w:sz w:val="22"/>
                <w:lang w:eastAsia="pl-PL"/>
              </w:rPr>
              <w:t>odpadów w </w:t>
            </w:r>
            <w:r w:rsidR="00C93D4D">
              <w:rPr>
                <w:rFonts w:eastAsia="Times New Roman" w:cs="Times New Roman"/>
                <w:color w:val="000000"/>
                <w:sz w:val="22"/>
                <w:lang w:eastAsia="pl-PL"/>
              </w:rPr>
              <w:t>konkretnych</w:t>
            </w:r>
            <w:r w:rsidR="00C93D4D" w:rsidRPr="00576BFF">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warunkach (tj. dla </w:t>
            </w:r>
            <w:r w:rsidR="00C93D4D">
              <w:rPr>
                <w:rFonts w:eastAsia="Times New Roman" w:cs="Times New Roman"/>
                <w:color w:val="000000"/>
                <w:sz w:val="22"/>
                <w:lang w:eastAsia="pl-PL"/>
              </w:rPr>
              <w:t xml:space="preserve">danego </w:t>
            </w:r>
            <w:r w:rsidRPr="00576BFF">
              <w:rPr>
                <w:rFonts w:eastAsia="Times New Roman" w:cs="Times New Roman"/>
                <w:color w:val="000000"/>
                <w:sz w:val="22"/>
                <w:lang w:eastAsia="pl-PL"/>
              </w:rPr>
              <w:t xml:space="preserve">scenariusza postępowania </w:t>
            </w:r>
            <w:r w:rsidR="00576BFF">
              <w:rPr>
                <w:rFonts w:eastAsia="Times New Roman" w:cs="Times New Roman"/>
                <w:color w:val="000000"/>
                <w:sz w:val="22"/>
                <w:lang w:eastAsia="pl-PL"/>
              </w:rPr>
              <w:t>z</w:t>
            </w:r>
            <w:r w:rsidR="00C93D4D">
              <w:rPr>
                <w:rFonts w:eastAsia="Times New Roman" w:cs="Times New Roman"/>
                <w:color w:val="000000"/>
                <w:sz w:val="22"/>
                <w:lang w:eastAsia="pl-PL"/>
              </w:rPr>
              <w:t> </w:t>
            </w:r>
            <w:r w:rsidRPr="00576BFF">
              <w:rPr>
                <w:rFonts w:eastAsia="Times New Roman" w:cs="Times New Roman"/>
                <w:color w:val="000000"/>
                <w:sz w:val="22"/>
                <w:lang w:eastAsia="pl-PL"/>
              </w:rPr>
              <w:t xml:space="preserve">nimi, włącznie </w:t>
            </w:r>
            <w:r w:rsidR="00576BFF">
              <w:rPr>
                <w:rFonts w:eastAsia="Times New Roman" w:cs="Times New Roman"/>
                <w:color w:val="000000"/>
                <w:sz w:val="22"/>
                <w:lang w:eastAsia="pl-PL"/>
              </w:rPr>
              <w:t>z</w:t>
            </w:r>
            <w:r w:rsidR="00C93D4D">
              <w:rPr>
                <w:rFonts w:eastAsia="Times New Roman" w:cs="Times New Roman"/>
                <w:color w:val="000000"/>
                <w:sz w:val="22"/>
                <w:lang w:eastAsia="pl-PL"/>
              </w:rPr>
              <w:t xml:space="preserve"> podanymi </w:t>
            </w:r>
            <w:r w:rsidRPr="00576BFF">
              <w:rPr>
                <w:rFonts w:eastAsia="Times New Roman" w:cs="Times New Roman"/>
                <w:color w:val="000000"/>
                <w:sz w:val="22"/>
                <w:lang w:eastAsia="pl-PL"/>
              </w:rPr>
              <w:t>ramam</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czasowymi) w celu rozwiązania określoneg</w:t>
            </w:r>
            <w:r w:rsidR="00576BFF">
              <w:rPr>
                <w:rFonts w:eastAsia="Times New Roman" w:cs="Times New Roman"/>
                <w:color w:val="000000"/>
                <w:sz w:val="22"/>
                <w:lang w:eastAsia="pl-PL"/>
              </w:rPr>
              <w:t>o</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problemu. Ma t</w:t>
            </w:r>
            <w:r w:rsidR="00576BFF">
              <w:rPr>
                <w:rFonts w:eastAsia="Times New Roman" w:cs="Times New Roman"/>
                <w:color w:val="000000"/>
                <w:sz w:val="22"/>
                <w:lang w:eastAsia="pl-PL"/>
              </w:rPr>
              <w:t>o</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zastosowanie d</w:t>
            </w:r>
            <w:r w:rsidR="00576BFF">
              <w:rPr>
                <w:rFonts w:eastAsia="Times New Roman" w:cs="Times New Roman"/>
                <w:color w:val="000000"/>
                <w:sz w:val="22"/>
                <w:lang w:eastAsia="pl-PL"/>
              </w:rPr>
              <w:t>o</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scenariuszy unieszkodliwiania </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odzysku</w:t>
            </w:r>
            <w:r w:rsidR="00C93D4D">
              <w:rPr>
                <w:rFonts w:eastAsia="Times New Roman" w:cs="Times New Roman"/>
                <w:color w:val="000000"/>
                <w:sz w:val="22"/>
                <w:lang w:eastAsia="pl-PL"/>
              </w:rPr>
              <w:t>.</w:t>
            </w:r>
          </w:p>
        </w:tc>
      </w:tr>
      <w:tr w:rsidR="00D9317A" w:rsidRPr="00576BFF" w14:paraId="5D2221F6" w14:textId="77777777" w:rsidTr="00E27A00">
        <w:trPr>
          <w:trHeight w:val="3150"/>
        </w:trPr>
        <w:tc>
          <w:tcPr>
            <w:tcW w:w="199" w:type="pct"/>
            <w:shd w:val="clear" w:color="auto" w:fill="D9D9D9" w:themeFill="background1" w:themeFillShade="D9"/>
            <w:noWrap/>
            <w:vAlign w:val="center"/>
            <w:hideMark/>
          </w:tcPr>
          <w:p w14:paraId="7598FEE4" w14:textId="3E3A92D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13</w:t>
            </w:r>
            <w:r w:rsidR="00E27A00">
              <w:rPr>
                <w:rFonts w:eastAsia="Times New Roman" w:cs="Times New Roman"/>
                <w:color w:val="000000"/>
                <w:sz w:val="22"/>
                <w:lang w:eastAsia="pl-PL"/>
              </w:rPr>
              <w:t>.</w:t>
            </w:r>
          </w:p>
        </w:tc>
        <w:tc>
          <w:tcPr>
            <w:tcW w:w="530" w:type="pct"/>
            <w:shd w:val="clear" w:color="auto" w:fill="auto"/>
            <w:vAlign w:val="center"/>
            <w:hideMark/>
          </w:tcPr>
          <w:p w14:paraId="0977584F"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EN16377</w:t>
            </w:r>
          </w:p>
        </w:tc>
        <w:tc>
          <w:tcPr>
            <w:tcW w:w="923" w:type="pct"/>
            <w:shd w:val="clear" w:color="auto" w:fill="auto"/>
            <w:vAlign w:val="center"/>
            <w:hideMark/>
          </w:tcPr>
          <w:p w14:paraId="42837C55" w14:textId="1F61256A"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16377:2014-02 </w:t>
            </w:r>
            <w:r w:rsidR="00C93D4D">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4945941B" w14:textId="1E44AFA6"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C93D4D">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bromowanych substancj</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zmniejszających palność (BFR) w</w:t>
            </w:r>
            <w:r w:rsidR="00C93D4D">
              <w:rPr>
                <w:rFonts w:eastAsia="Times New Roman" w:cs="Times New Roman"/>
                <w:color w:val="000000"/>
                <w:sz w:val="22"/>
                <w:lang w:eastAsia="pl-PL"/>
              </w:rPr>
              <w:t> </w:t>
            </w:r>
            <w:r w:rsidRPr="00576BFF">
              <w:rPr>
                <w:rFonts w:eastAsia="Times New Roman" w:cs="Times New Roman"/>
                <w:color w:val="000000"/>
                <w:sz w:val="22"/>
                <w:lang w:eastAsia="pl-PL"/>
              </w:rPr>
              <w:t>odpadach stałych</w:t>
            </w:r>
            <w:r w:rsidR="004159D7">
              <w:rPr>
                <w:rFonts w:eastAsia="Times New Roman" w:cs="Times New Roman"/>
                <w:color w:val="000000"/>
                <w:sz w:val="22"/>
                <w:lang w:eastAsia="pl-PL"/>
              </w:rPr>
              <w:t>.</w:t>
            </w:r>
          </w:p>
        </w:tc>
        <w:tc>
          <w:tcPr>
            <w:tcW w:w="2147" w:type="pct"/>
            <w:shd w:val="clear" w:color="auto" w:fill="auto"/>
            <w:vAlign w:val="center"/>
            <w:hideMark/>
          </w:tcPr>
          <w:p w14:paraId="0D4FB7BD" w14:textId="3EA99715"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C93D4D">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C93D4D">
              <w:rPr>
                <w:rFonts w:eastAsia="Times New Roman" w:cs="Times New Roman"/>
                <w:color w:val="000000"/>
                <w:sz w:val="22"/>
                <w:lang w:eastAsia="pl-PL"/>
              </w:rPr>
              <w:t>e</w:t>
            </w:r>
            <w:r w:rsidRPr="00576BFF">
              <w:rPr>
                <w:rFonts w:eastAsia="Times New Roman" w:cs="Times New Roman"/>
                <w:color w:val="000000"/>
                <w:sz w:val="22"/>
                <w:lang w:eastAsia="pl-PL"/>
              </w:rPr>
              <w:t>uropejskiej podan</w:t>
            </w:r>
            <w:r w:rsidR="00576BFF">
              <w:rPr>
                <w:rFonts w:eastAsia="Times New Roman" w:cs="Times New Roman"/>
                <w:color w:val="000000"/>
                <w:sz w:val="22"/>
                <w:lang w:eastAsia="pl-PL"/>
              </w:rPr>
              <w:t>o</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metodę oznaczania w</w:t>
            </w:r>
            <w:r w:rsidR="00C93D4D">
              <w:rPr>
                <w:rFonts w:eastAsia="Times New Roman" w:cs="Times New Roman"/>
                <w:color w:val="000000"/>
                <w:sz w:val="22"/>
                <w:lang w:eastAsia="pl-PL"/>
              </w:rPr>
              <w:t> </w:t>
            </w:r>
            <w:r w:rsidRPr="00576BFF">
              <w:rPr>
                <w:rFonts w:eastAsia="Times New Roman" w:cs="Times New Roman"/>
                <w:color w:val="000000"/>
                <w:sz w:val="22"/>
                <w:lang w:eastAsia="pl-PL"/>
              </w:rPr>
              <w:t>materiałach odpadowych, wybranych polibromowanych substancj</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zmniejszających palność (BFR) nazywanych w chemi</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polibromowanym</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eteram</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difenylowym</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(BDE), </w:t>
            </w:r>
            <w:r w:rsidR="00576BFF">
              <w:rPr>
                <w:rFonts w:eastAsia="Times New Roman" w:cs="Times New Roman"/>
                <w:color w:val="000000"/>
                <w:sz w:val="22"/>
                <w:lang w:eastAsia="pl-PL"/>
              </w:rPr>
              <w:t>z </w:t>
            </w:r>
            <w:r w:rsidR="004E6813">
              <w:rPr>
                <w:rFonts w:eastAsia="Times New Roman" w:cs="Times New Roman"/>
                <w:color w:val="000000"/>
                <w:sz w:val="22"/>
                <w:lang w:eastAsia="pl-PL"/>
              </w:rPr>
              <w:t xml:space="preserve">zastosowaniem GC-EI-MS – </w:t>
            </w:r>
            <w:r w:rsidRPr="00576BFF">
              <w:rPr>
                <w:rFonts w:eastAsia="Times New Roman" w:cs="Times New Roman"/>
                <w:color w:val="000000"/>
                <w:sz w:val="22"/>
                <w:lang w:eastAsia="pl-PL"/>
              </w:rPr>
              <w:t>chromatografi</w:t>
            </w:r>
            <w:r w:rsidR="004E6813">
              <w:rPr>
                <w:rFonts w:eastAsia="Times New Roman" w:cs="Times New Roman"/>
                <w:color w:val="000000"/>
                <w:sz w:val="22"/>
                <w:lang w:eastAsia="pl-PL"/>
              </w:rPr>
              <w:t xml:space="preserve">i </w:t>
            </w:r>
            <w:r w:rsidRPr="00576BFF">
              <w:rPr>
                <w:rFonts w:eastAsia="Times New Roman" w:cs="Times New Roman"/>
                <w:color w:val="000000"/>
                <w:sz w:val="22"/>
                <w:lang w:eastAsia="pl-PL"/>
              </w:rPr>
              <w:t>gazowej/spektrometri</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mas (GC-MS) </w:t>
            </w:r>
            <w:r w:rsidR="00576BFF">
              <w:rPr>
                <w:rFonts w:eastAsia="Times New Roman" w:cs="Times New Roman"/>
                <w:color w:val="000000"/>
                <w:sz w:val="22"/>
                <w:lang w:eastAsia="pl-PL"/>
              </w:rPr>
              <w:t>z </w:t>
            </w:r>
            <w:r w:rsidRPr="00576BFF">
              <w:rPr>
                <w:rFonts w:eastAsia="Times New Roman" w:cs="Times New Roman"/>
                <w:color w:val="000000"/>
                <w:sz w:val="22"/>
                <w:lang w:eastAsia="pl-PL"/>
              </w:rPr>
              <w:t>jonizac</w:t>
            </w:r>
            <w:r w:rsidR="004E6813">
              <w:rPr>
                <w:rFonts w:eastAsia="Times New Roman" w:cs="Times New Roman"/>
                <w:color w:val="000000"/>
                <w:sz w:val="22"/>
                <w:lang w:eastAsia="pl-PL"/>
              </w:rPr>
              <w:t>ją strumieniem elektronów (El).</w:t>
            </w:r>
          </w:p>
          <w:p w14:paraId="46487EAA" w14:textId="74741CEF"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Gdy stosuje się GC-EI-MS, niniejszą metodą oznacza się zawartośc</w:t>
            </w:r>
            <w:r w:rsidR="00576BFF">
              <w:rPr>
                <w:rFonts w:eastAsia="Times New Roman" w:cs="Times New Roman"/>
                <w:color w:val="000000"/>
                <w:sz w:val="22"/>
                <w:lang w:eastAsia="pl-PL"/>
              </w:rPr>
              <w:t>i</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od 100 µg/kg d</w:t>
            </w:r>
            <w:r w:rsidR="00576BFF">
              <w:rPr>
                <w:rFonts w:eastAsia="Times New Roman" w:cs="Times New Roman"/>
                <w:color w:val="000000"/>
                <w:sz w:val="22"/>
                <w:lang w:eastAsia="pl-PL"/>
              </w:rPr>
              <w:t>o</w:t>
            </w:r>
            <w:r w:rsidR="00C93D4D">
              <w:rPr>
                <w:rFonts w:eastAsia="Times New Roman" w:cs="Times New Roman"/>
                <w:color w:val="000000"/>
                <w:sz w:val="22"/>
                <w:lang w:eastAsia="pl-PL"/>
              </w:rPr>
              <w:t xml:space="preserve"> </w:t>
            </w:r>
            <w:r w:rsidRPr="00576BFF">
              <w:rPr>
                <w:rFonts w:eastAsia="Times New Roman" w:cs="Times New Roman"/>
                <w:color w:val="000000"/>
                <w:sz w:val="22"/>
                <w:lang w:eastAsia="pl-PL"/>
              </w:rPr>
              <w:t>5</w:t>
            </w:r>
            <w:r w:rsidR="00C93D4D">
              <w:rPr>
                <w:rFonts w:eastAsia="Times New Roman" w:cs="Times New Roman"/>
                <w:color w:val="000000"/>
                <w:sz w:val="22"/>
                <w:lang w:eastAsia="pl-PL"/>
              </w:rPr>
              <w:t> </w:t>
            </w:r>
            <w:r w:rsidRPr="00576BFF">
              <w:rPr>
                <w:rFonts w:eastAsia="Times New Roman" w:cs="Times New Roman"/>
                <w:color w:val="000000"/>
                <w:sz w:val="22"/>
                <w:lang w:eastAsia="pl-PL"/>
              </w:rPr>
              <w:t>000 µg/kg kongenerów od tetra-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oktabromowanych eterów difenylowych ora</w:t>
            </w:r>
            <w:r w:rsidR="00576BFF">
              <w:rPr>
                <w:rFonts w:eastAsia="Times New Roman" w:cs="Times New Roman"/>
                <w:color w:val="000000"/>
                <w:sz w:val="22"/>
                <w:lang w:eastAsia="pl-PL"/>
              </w:rPr>
              <w:t>z</w:t>
            </w:r>
            <w:r w:rsidR="000662E0">
              <w:rPr>
                <w:rFonts w:eastAsia="Times New Roman" w:cs="Times New Roman"/>
                <w:color w:val="000000"/>
                <w:sz w:val="22"/>
                <w:lang w:eastAsia="pl-PL"/>
              </w:rPr>
              <w:t xml:space="preserve"> </w:t>
            </w:r>
            <w:r w:rsidRPr="00576BFF">
              <w:rPr>
                <w:rFonts w:eastAsia="Times New Roman" w:cs="Times New Roman"/>
                <w:color w:val="000000"/>
                <w:sz w:val="22"/>
                <w:lang w:eastAsia="pl-PL"/>
              </w:rPr>
              <w:t>od 100 µg/kg d</w:t>
            </w:r>
            <w:r w:rsidR="00576BFF">
              <w:rPr>
                <w:rFonts w:eastAsia="Times New Roman" w:cs="Times New Roman"/>
                <w:color w:val="000000"/>
                <w:sz w:val="22"/>
                <w:lang w:eastAsia="pl-PL"/>
              </w:rPr>
              <w:t>o</w:t>
            </w:r>
            <w:r w:rsidR="000662E0">
              <w:rPr>
                <w:rFonts w:eastAsia="Times New Roman" w:cs="Times New Roman"/>
                <w:color w:val="000000"/>
                <w:sz w:val="22"/>
                <w:lang w:eastAsia="pl-PL"/>
              </w:rPr>
              <w:t xml:space="preserve"> </w:t>
            </w:r>
            <w:r w:rsidRPr="00576BFF">
              <w:rPr>
                <w:rFonts w:eastAsia="Times New Roman" w:cs="Times New Roman"/>
                <w:color w:val="000000"/>
                <w:sz w:val="22"/>
                <w:lang w:eastAsia="pl-PL"/>
              </w:rPr>
              <w:t>10</w:t>
            </w:r>
            <w:r w:rsidR="000662E0">
              <w:rPr>
                <w:rFonts w:eastAsia="Times New Roman" w:cs="Times New Roman"/>
                <w:color w:val="000000"/>
                <w:sz w:val="22"/>
                <w:lang w:eastAsia="pl-PL"/>
              </w:rPr>
              <w:t> </w:t>
            </w:r>
            <w:r w:rsidRPr="00576BFF">
              <w:rPr>
                <w:rFonts w:eastAsia="Times New Roman" w:cs="Times New Roman"/>
                <w:color w:val="000000"/>
                <w:sz w:val="22"/>
                <w:lang w:eastAsia="pl-PL"/>
              </w:rPr>
              <w:t>000 µg/kg dekabromowaneg</w:t>
            </w:r>
            <w:r w:rsidR="00576BFF">
              <w:rPr>
                <w:rFonts w:eastAsia="Times New Roman" w:cs="Times New Roman"/>
                <w:color w:val="000000"/>
                <w:sz w:val="22"/>
                <w:lang w:eastAsia="pl-PL"/>
              </w:rPr>
              <w:t>o</w:t>
            </w:r>
            <w:r w:rsidR="000662E0">
              <w:rPr>
                <w:rFonts w:eastAsia="Times New Roman" w:cs="Times New Roman"/>
                <w:color w:val="000000"/>
                <w:sz w:val="22"/>
                <w:lang w:eastAsia="pl-PL"/>
              </w:rPr>
              <w:t xml:space="preserve"> </w:t>
            </w:r>
            <w:r w:rsidRPr="00576BFF">
              <w:rPr>
                <w:rFonts w:eastAsia="Times New Roman" w:cs="Times New Roman"/>
                <w:color w:val="000000"/>
                <w:sz w:val="22"/>
                <w:lang w:eastAsia="pl-PL"/>
              </w:rPr>
              <w:t>eteru difenyloweg</w:t>
            </w:r>
            <w:r w:rsidR="00576BFF">
              <w:rPr>
                <w:rFonts w:eastAsia="Times New Roman" w:cs="Times New Roman"/>
                <w:color w:val="000000"/>
                <w:sz w:val="22"/>
                <w:lang w:eastAsia="pl-PL"/>
              </w:rPr>
              <w:t>o</w:t>
            </w:r>
            <w:r w:rsidR="000662E0">
              <w:rPr>
                <w:rFonts w:eastAsia="Times New Roman" w:cs="Times New Roman"/>
                <w:color w:val="000000"/>
                <w:sz w:val="22"/>
                <w:lang w:eastAsia="pl-PL"/>
              </w:rPr>
              <w:t xml:space="preserve"> </w:t>
            </w:r>
            <w:r w:rsidRPr="00576BFF">
              <w:rPr>
                <w:rFonts w:eastAsia="Times New Roman" w:cs="Times New Roman"/>
                <w:color w:val="000000"/>
                <w:sz w:val="22"/>
                <w:lang w:eastAsia="pl-PL"/>
              </w:rPr>
              <w:t>w próbkach (patr</w:t>
            </w:r>
            <w:r w:rsidR="00576BFF">
              <w:rPr>
                <w:rFonts w:eastAsia="Times New Roman" w:cs="Times New Roman"/>
                <w:color w:val="000000"/>
                <w:sz w:val="22"/>
                <w:lang w:eastAsia="pl-PL"/>
              </w:rPr>
              <w:t>z </w:t>
            </w:r>
            <w:r w:rsidR="004E6813">
              <w:rPr>
                <w:rFonts w:eastAsia="Times New Roman" w:cs="Times New Roman"/>
                <w:color w:val="000000"/>
                <w:sz w:val="22"/>
                <w:lang w:eastAsia="pl-PL"/>
              </w:rPr>
              <w:t>Tablica 1).</w:t>
            </w:r>
          </w:p>
          <w:p w14:paraId="663011A7" w14:textId="66EA65E1" w:rsidR="00D9317A" w:rsidRPr="00576BFF" w:rsidRDefault="00D9317A" w:rsidP="000662E0">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Możliwe jest również wykonywanie badań innych bromowanych substancj</w:t>
            </w:r>
            <w:r w:rsidR="00576BFF">
              <w:rPr>
                <w:rFonts w:eastAsia="Times New Roman" w:cs="Times New Roman"/>
                <w:color w:val="000000"/>
                <w:sz w:val="22"/>
                <w:lang w:eastAsia="pl-PL"/>
              </w:rPr>
              <w:t>i</w:t>
            </w:r>
            <w:r w:rsidR="000662E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zmniejszających palność,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zastosowaniem metody opisanej w niniejszej </w:t>
            </w:r>
            <w:r w:rsidR="000662E0">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0662E0">
              <w:rPr>
                <w:rFonts w:eastAsia="Times New Roman" w:cs="Times New Roman"/>
                <w:color w:val="000000"/>
                <w:sz w:val="22"/>
                <w:lang w:eastAsia="pl-PL"/>
              </w:rPr>
              <w:t>e</w:t>
            </w:r>
            <w:r w:rsidRPr="00576BFF">
              <w:rPr>
                <w:rFonts w:eastAsia="Times New Roman" w:cs="Times New Roman"/>
                <w:color w:val="000000"/>
                <w:sz w:val="22"/>
                <w:lang w:eastAsia="pl-PL"/>
              </w:rPr>
              <w:t>uropejskiej, pod warunkiem że jej stosowalność została sprawdzona.</w:t>
            </w:r>
          </w:p>
        </w:tc>
      </w:tr>
      <w:tr w:rsidR="00D9317A" w:rsidRPr="00576BFF" w14:paraId="34E038E2" w14:textId="77777777" w:rsidTr="00E27A00">
        <w:trPr>
          <w:trHeight w:val="604"/>
        </w:trPr>
        <w:tc>
          <w:tcPr>
            <w:tcW w:w="199" w:type="pct"/>
            <w:shd w:val="clear" w:color="auto" w:fill="D9D9D9" w:themeFill="background1" w:themeFillShade="D9"/>
            <w:noWrap/>
            <w:vAlign w:val="center"/>
            <w:hideMark/>
          </w:tcPr>
          <w:p w14:paraId="017DC299" w14:textId="681FA2D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14</w:t>
            </w:r>
            <w:r w:rsidR="00E27A00">
              <w:rPr>
                <w:rFonts w:eastAsia="Times New Roman" w:cs="Times New Roman"/>
                <w:color w:val="000000"/>
                <w:sz w:val="22"/>
                <w:lang w:eastAsia="pl-PL"/>
              </w:rPr>
              <w:t>.</w:t>
            </w:r>
          </w:p>
        </w:tc>
        <w:tc>
          <w:tcPr>
            <w:tcW w:w="530" w:type="pct"/>
            <w:shd w:val="clear" w:color="auto" w:fill="auto"/>
            <w:vAlign w:val="center"/>
            <w:hideMark/>
          </w:tcPr>
          <w:p w14:paraId="509F0E18"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16192</w:t>
            </w:r>
          </w:p>
        </w:tc>
        <w:tc>
          <w:tcPr>
            <w:tcW w:w="923" w:type="pct"/>
            <w:shd w:val="clear" w:color="auto" w:fill="auto"/>
            <w:vAlign w:val="center"/>
            <w:hideMark/>
          </w:tcPr>
          <w:p w14:paraId="00EC9680" w14:textId="49536319"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16192:2012 </w:t>
            </w:r>
            <w:r w:rsidR="00FA7F96">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0F565B09" w14:textId="1C7AD54C"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FA7F96">
              <w:rPr>
                <w:rFonts w:eastAsia="Times New Roman" w:cs="Times New Roman"/>
                <w:color w:val="000000"/>
                <w:sz w:val="22"/>
                <w:lang w:eastAsia="pl-PL"/>
              </w:rPr>
              <w:t>–</w:t>
            </w:r>
            <w:r w:rsidRPr="00576BFF">
              <w:rPr>
                <w:rFonts w:eastAsia="Times New Roman" w:cs="Times New Roman"/>
                <w:color w:val="000000"/>
                <w:sz w:val="22"/>
                <w:lang w:eastAsia="pl-PL"/>
              </w:rPr>
              <w:t xml:space="preserve"> Analiza eluatów</w:t>
            </w:r>
            <w:r w:rsidR="004159D7">
              <w:rPr>
                <w:rFonts w:eastAsia="Times New Roman" w:cs="Times New Roman"/>
                <w:color w:val="000000"/>
                <w:sz w:val="22"/>
                <w:lang w:eastAsia="pl-PL"/>
              </w:rPr>
              <w:t>.</w:t>
            </w:r>
          </w:p>
        </w:tc>
        <w:tc>
          <w:tcPr>
            <w:tcW w:w="2147" w:type="pct"/>
            <w:shd w:val="clear" w:color="auto" w:fill="auto"/>
            <w:vAlign w:val="center"/>
            <w:hideMark/>
          </w:tcPr>
          <w:p w14:paraId="7EEF1406" w14:textId="1485F48C"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1065DE">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1065DE">
              <w:rPr>
                <w:rFonts w:eastAsia="Times New Roman" w:cs="Times New Roman"/>
                <w:color w:val="000000"/>
                <w:sz w:val="22"/>
                <w:lang w:eastAsia="pl-PL"/>
              </w:rPr>
              <w:t>e</w:t>
            </w:r>
            <w:r w:rsidRPr="00576BFF">
              <w:rPr>
                <w:rFonts w:eastAsia="Times New Roman" w:cs="Times New Roman"/>
                <w:color w:val="000000"/>
                <w:sz w:val="22"/>
                <w:lang w:eastAsia="pl-PL"/>
              </w:rPr>
              <w:t>uropejskiej podan</w:t>
            </w:r>
            <w:r w:rsidR="00576BFF">
              <w:rPr>
                <w:rFonts w:eastAsia="Times New Roman" w:cs="Times New Roman"/>
                <w:color w:val="000000"/>
                <w:sz w:val="22"/>
                <w:lang w:eastAsia="pl-PL"/>
              </w:rPr>
              <w:t>o</w:t>
            </w:r>
            <w:r w:rsidR="001065DE">
              <w:rPr>
                <w:rFonts w:eastAsia="Times New Roman" w:cs="Times New Roman"/>
                <w:color w:val="000000"/>
                <w:sz w:val="22"/>
                <w:lang w:eastAsia="pl-PL"/>
              </w:rPr>
              <w:t xml:space="preserve"> </w:t>
            </w:r>
            <w:r w:rsidRPr="00576BFF">
              <w:rPr>
                <w:rFonts w:eastAsia="Times New Roman" w:cs="Times New Roman"/>
                <w:color w:val="000000"/>
                <w:sz w:val="22"/>
                <w:lang w:eastAsia="pl-PL"/>
              </w:rPr>
              <w:t>specyficzne metody służące d</w:t>
            </w:r>
            <w:r w:rsidR="00576BFF">
              <w:rPr>
                <w:rFonts w:eastAsia="Times New Roman" w:cs="Times New Roman"/>
                <w:color w:val="000000"/>
                <w:sz w:val="22"/>
                <w:lang w:eastAsia="pl-PL"/>
              </w:rPr>
              <w:t>o</w:t>
            </w:r>
            <w:r w:rsidR="001065DE">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parametrów takich jak: pH, amoniak, AOX, As, Ba,</w:t>
            </w:r>
            <w:r w:rsidR="001065DE">
              <w:rPr>
                <w:rFonts w:eastAsia="Times New Roman" w:cs="Times New Roman"/>
                <w:color w:val="000000"/>
                <w:sz w:val="22"/>
                <w:lang w:eastAsia="pl-PL"/>
              </w:rPr>
              <w:t xml:space="preserve"> </w:t>
            </w:r>
            <w:r w:rsidRPr="00576BFF">
              <w:rPr>
                <w:rFonts w:eastAsia="Times New Roman" w:cs="Times New Roman"/>
                <w:color w:val="000000"/>
                <w:sz w:val="22"/>
                <w:lang w:eastAsia="pl-PL"/>
              </w:rPr>
              <w:t>Cd, Cl-, łatw</w:t>
            </w:r>
            <w:r w:rsidR="00576BFF">
              <w:rPr>
                <w:rFonts w:eastAsia="Times New Roman" w:cs="Times New Roman"/>
                <w:color w:val="000000"/>
                <w:sz w:val="22"/>
                <w:lang w:eastAsia="pl-PL"/>
              </w:rPr>
              <w:t>o</w:t>
            </w:r>
            <w:r w:rsidR="001065DE">
              <w:rPr>
                <w:rFonts w:eastAsia="Times New Roman" w:cs="Times New Roman"/>
                <w:color w:val="000000"/>
                <w:sz w:val="22"/>
                <w:lang w:eastAsia="pl-PL"/>
              </w:rPr>
              <w:t xml:space="preserve"> </w:t>
            </w:r>
            <w:r w:rsidRPr="00576BFF">
              <w:rPr>
                <w:rFonts w:eastAsia="Times New Roman" w:cs="Times New Roman"/>
                <w:color w:val="000000"/>
                <w:sz w:val="22"/>
                <w:lang w:eastAsia="pl-PL"/>
              </w:rPr>
              <w:t>rozkładalne CN-, Co, Cr, Cr(VI), Cu, RWO/OWO, przewodność elektryczna, F-, Hg, Mo, Ni, NO</w:t>
            </w:r>
            <w:r w:rsidRPr="00FE60C5">
              <w:rPr>
                <w:rFonts w:eastAsia="Times New Roman" w:cs="Times New Roman"/>
                <w:color w:val="000000"/>
                <w:sz w:val="22"/>
                <w:vertAlign w:val="subscript"/>
                <w:lang w:eastAsia="pl-PL"/>
              </w:rPr>
              <w:t>2</w:t>
            </w:r>
            <w:r w:rsidRPr="00576BFF">
              <w:rPr>
                <w:rFonts w:eastAsia="Times New Roman" w:cs="Times New Roman"/>
                <w:color w:val="000000"/>
                <w:sz w:val="22"/>
                <w:lang w:eastAsia="pl-PL"/>
              </w:rPr>
              <w:t>-, Pb, indeks fenolowy, siarka całkowita, Sb, Se, SO</w:t>
            </w:r>
            <w:r w:rsidRPr="00FE60C5">
              <w:rPr>
                <w:rFonts w:eastAsia="Times New Roman" w:cs="Times New Roman"/>
                <w:color w:val="000000"/>
                <w:sz w:val="22"/>
                <w:vertAlign w:val="subscript"/>
                <w:lang w:eastAsia="pl-PL"/>
              </w:rPr>
              <w:t>4</w:t>
            </w:r>
            <w:r w:rsidRPr="00FE60C5">
              <w:rPr>
                <w:rFonts w:eastAsia="Times New Roman" w:cs="Times New Roman"/>
                <w:color w:val="000000"/>
                <w:sz w:val="22"/>
                <w:vertAlign w:val="superscript"/>
                <w:lang w:eastAsia="pl-PL"/>
              </w:rPr>
              <w:t>2-</w:t>
            </w:r>
            <w:r w:rsidRPr="00576BFF">
              <w:rPr>
                <w:rFonts w:eastAsia="Times New Roman" w:cs="Times New Roman"/>
                <w:color w:val="000000"/>
                <w:sz w:val="22"/>
                <w:lang w:eastAsia="pl-PL"/>
              </w:rPr>
              <w:t>, substancje rozpuszczone, V ora</w:t>
            </w:r>
            <w:r w:rsidR="00576BFF">
              <w:rPr>
                <w:rFonts w:eastAsia="Times New Roman" w:cs="Times New Roman"/>
                <w:color w:val="000000"/>
                <w:sz w:val="22"/>
                <w:lang w:eastAsia="pl-PL"/>
              </w:rPr>
              <w:t>z</w:t>
            </w:r>
            <w:r w:rsidR="001065DE">
              <w:rPr>
                <w:rFonts w:eastAsia="Times New Roman" w:cs="Times New Roman"/>
                <w:color w:val="000000"/>
                <w:sz w:val="22"/>
                <w:lang w:eastAsia="pl-PL"/>
              </w:rPr>
              <w:t xml:space="preserve"> </w:t>
            </w:r>
            <w:r w:rsidRPr="00576BFF">
              <w:rPr>
                <w:rFonts w:eastAsia="Times New Roman" w:cs="Times New Roman"/>
                <w:color w:val="000000"/>
                <w:sz w:val="22"/>
                <w:lang w:eastAsia="pl-PL"/>
              </w:rPr>
              <w:t>Zn w eluatach wodnych służących d</w:t>
            </w:r>
            <w:r w:rsidR="00576BFF">
              <w:rPr>
                <w:rFonts w:eastAsia="Times New Roman" w:cs="Times New Roman"/>
                <w:color w:val="000000"/>
                <w:sz w:val="22"/>
                <w:lang w:eastAsia="pl-PL"/>
              </w:rPr>
              <w:t>o</w:t>
            </w:r>
            <w:r w:rsidR="001065DE">
              <w:rPr>
                <w:rFonts w:eastAsia="Times New Roman" w:cs="Times New Roman"/>
                <w:color w:val="000000"/>
                <w:sz w:val="22"/>
                <w:lang w:eastAsia="pl-PL"/>
              </w:rPr>
              <w:t xml:space="preserve"> </w:t>
            </w:r>
            <w:r w:rsidRPr="00576BFF">
              <w:rPr>
                <w:rFonts w:eastAsia="Times New Roman" w:cs="Times New Roman"/>
                <w:color w:val="000000"/>
                <w:sz w:val="22"/>
                <w:lang w:eastAsia="pl-PL"/>
              </w:rPr>
              <w:t>charakteryzowania odpadów</w:t>
            </w:r>
            <w:r w:rsidR="001065DE">
              <w:rPr>
                <w:rFonts w:eastAsia="Times New Roman" w:cs="Times New Roman"/>
                <w:color w:val="000000"/>
                <w:sz w:val="22"/>
                <w:lang w:eastAsia="pl-PL"/>
              </w:rPr>
              <w:t>.</w:t>
            </w:r>
          </w:p>
        </w:tc>
      </w:tr>
      <w:tr w:rsidR="00D9317A" w:rsidRPr="00576BFF" w14:paraId="09D96E24" w14:textId="77777777" w:rsidTr="00E27A00">
        <w:trPr>
          <w:trHeight w:val="1575"/>
        </w:trPr>
        <w:tc>
          <w:tcPr>
            <w:tcW w:w="199" w:type="pct"/>
            <w:shd w:val="clear" w:color="auto" w:fill="D9D9D9" w:themeFill="background1" w:themeFillShade="D9"/>
            <w:noWrap/>
            <w:vAlign w:val="center"/>
            <w:hideMark/>
          </w:tcPr>
          <w:p w14:paraId="18F2FA5D" w14:textId="20B7B59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15</w:t>
            </w:r>
            <w:r w:rsidR="00E27A00">
              <w:rPr>
                <w:rFonts w:eastAsia="Times New Roman" w:cs="Times New Roman"/>
                <w:color w:val="000000"/>
                <w:sz w:val="22"/>
                <w:lang w:eastAsia="pl-PL"/>
              </w:rPr>
              <w:t>.</w:t>
            </w:r>
          </w:p>
        </w:tc>
        <w:tc>
          <w:tcPr>
            <w:tcW w:w="530" w:type="pct"/>
            <w:shd w:val="clear" w:color="auto" w:fill="auto"/>
            <w:vAlign w:val="center"/>
            <w:hideMark/>
          </w:tcPr>
          <w:p w14:paraId="3C7B8778"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13656</w:t>
            </w:r>
          </w:p>
        </w:tc>
        <w:tc>
          <w:tcPr>
            <w:tcW w:w="923" w:type="pct"/>
            <w:shd w:val="clear" w:color="auto" w:fill="auto"/>
            <w:vAlign w:val="center"/>
            <w:hideMark/>
          </w:tcPr>
          <w:p w14:paraId="6A08DD95" w14:textId="6390C729"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13656:2006 </w:t>
            </w:r>
            <w:r w:rsidR="00F71667">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712998E8" w14:textId="7BF9FEC6"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1135CB">
              <w:rPr>
                <w:rFonts w:eastAsia="Times New Roman" w:cs="Times New Roman"/>
                <w:color w:val="000000"/>
                <w:sz w:val="22"/>
                <w:lang w:eastAsia="pl-PL"/>
              </w:rPr>
              <w:t>–</w:t>
            </w:r>
            <w:r w:rsidRPr="00576BFF">
              <w:rPr>
                <w:rFonts w:eastAsia="Times New Roman" w:cs="Times New Roman"/>
                <w:color w:val="000000"/>
                <w:sz w:val="22"/>
                <w:lang w:eastAsia="pl-PL"/>
              </w:rPr>
              <w:t xml:space="preserve"> Wspomagane mikrofalow</w:t>
            </w:r>
            <w:r w:rsidR="00576BFF">
              <w:rPr>
                <w:rFonts w:eastAsia="Times New Roman" w:cs="Times New Roman"/>
                <w:color w:val="000000"/>
                <w:sz w:val="22"/>
                <w:lang w:eastAsia="pl-PL"/>
              </w:rPr>
              <w:t>o</w:t>
            </w:r>
            <w:r w:rsidR="001135CB">
              <w:rPr>
                <w:rFonts w:eastAsia="Times New Roman" w:cs="Times New Roman"/>
                <w:color w:val="000000"/>
                <w:sz w:val="22"/>
                <w:lang w:eastAsia="pl-PL"/>
              </w:rPr>
              <w:t xml:space="preserve"> </w:t>
            </w:r>
            <w:r w:rsidRPr="00576BFF">
              <w:rPr>
                <w:rFonts w:eastAsia="Times New Roman" w:cs="Times New Roman"/>
                <w:color w:val="000000"/>
                <w:sz w:val="22"/>
                <w:lang w:eastAsia="pl-PL"/>
              </w:rPr>
              <w:t>roztwarzanie mieszaniną kwasów fluorowodoroweg</w:t>
            </w:r>
            <w:r w:rsidR="00576BFF">
              <w:rPr>
                <w:rFonts w:eastAsia="Times New Roman" w:cs="Times New Roman"/>
                <w:color w:val="000000"/>
                <w:sz w:val="22"/>
                <w:lang w:eastAsia="pl-PL"/>
              </w:rPr>
              <w:t>o </w:t>
            </w:r>
            <w:r w:rsidRPr="00576BFF">
              <w:rPr>
                <w:rFonts w:eastAsia="Times New Roman" w:cs="Times New Roman"/>
                <w:color w:val="000000"/>
                <w:sz w:val="22"/>
                <w:lang w:eastAsia="pl-PL"/>
              </w:rPr>
              <w:t>(HF), azotowego(V) (</w:t>
            </w:r>
            <w:r w:rsidR="00D176C9" w:rsidRPr="00576BFF">
              <w:rPr>
                <w:rFonts w:eastAsia="Times New Roman" w:cs="Times New Roman"/>
                <w:color w:val="000000"/>
                <w:sz w:val="22"/>
                <w:lang w:eastAsia="pl-PL"/>
              </w:rPr>
              <w:t>HNO</w:t>
            </w:r>
            <w:r w:rsidR="00D176C9">
              <w:rPr>
                <w:rFonts w:eastAsia="Times New Roman" w:cs="Times New Roman"/>
                <w:color w:val="000000"/>
                <w:sz w:val="22"/>
                <w:vertAlign w:val="subscript"/>
                <w:lang w:eastAsia="pl-PL"/>
              </w:rPr>
              <w:t>3</w:t>
            </w:r>
            <w:r w:rsidRPr="00576BFF">
              <w:rPr>
                <w:rFonts w:eastAsia="Times New Roman" w:cs="Times New Roman"/>
                <w:color w:val="000000"/>
                <w:sz w:val="22"/>
                <w:lang w:eastAsia="pl-PL"/>
              </w:rPr>
              <w:t xml:space="preserv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chlorowodoroweg</w:t>
            </w:r>
            <w:r w:rsidR="00576BFF">
              <w:rPr>
                <w:rFonts w:eastAsia="Times New Roman" w:cs="Times New Roman"/>
                <w:color w:val="000000"/>
                <w:sz w:val="22"/>
                <w:lang w:eastAsia="pl-PL"/>
              </w:rPr>
              <w:t>o </w:t>
            </w:r>
            <w:r w:rsidRPr="00576BFF">
              <w:rPr>
                <w:rFonts w:eastAsia="Times New Roman" w:cs="Times New Roman"/>
                <w:color w:val="000000"/>
                <w:sz w:val="22"/>
                <w:lang w:eastAsia="pl-PL"/>
              </w:rPr>
              <w:t>(HCl) d</w:t>
            </w:r>
            <w:r w:rsidR="00576BFF">
              <w:rPr>
                <w:rFonts w:eastAsia="Times New Roman" w:cs="Times New Roman"/>
                <w:color w:val="000000"/>
                <w:sz w:val="22"/>
                <w:lang w:eastAsia="pl-PL"/>
              </w:rPr>
              <w:t>o</w:t>
            </w:r>
            <w:r w:rsidR="001135CB">
              <w:rPr>
                <w:rFonts w:eastAsia="Times New Roman" w:cs="Times New Roman"/>
                <w:color w:val="000000"/>
                <w:sz w:val="22"/>
                <w:lang w:eastAsia="pl-PL"/>
              </w:rPr>
              <w:t xml:space="preserve"> </w:t>
            </w:r>
            <w:r w:rsidRPr="00576BFF">
              <w:rPr>
                <w:rFonts w:eastAsia="Times New Roman" w:cs="Times New Roman"/>
                <w:color w:val="000000"/>
                <w:sz w:val="22"/>
                <w:lang w:eastAsia="pl-PL"/>
              </w:rPr>
              <w:t>dalszeg</w:t>
            </w:r>
            <w:r w:rsidR="00576BFF">
              <w:rPr>
                <w:rFonts w:eastAsia="Times New Roman" w:cs="Times New Roman"/>
                <w:color w:val="000000"/>
                <w:sz w:val="22"/>
                <w:lang w:eastAsia="pl-PL"/>
              </w:rPr>
              <w:t>o</w:t>
            </w:r>
            <w:r w:rsidR="001135CB">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pierwiastków</w:t>
            </w:r>
            <w:r w:rsidR="004159D7">
              <w:rPr>
                <w:rFonts w:eastAsia="Times New Roman" w:cs="Times New Roman"/>
                <w:color w:val="000000"/>
                <w:sz w:val="22"/>
                <w:lang w:eastAsia="pl-PL"/>
              </w:rPr>
              <w:t>.</w:t>
            </w:r>
          </w:p>
        </w:tc>
        <w:tc>
          <w:tcPr>
            <w:tcW w:w="2147" w:type="pct"/>
            <w:shd w:val="clear" w:color="auto" w:fill="auto"/>
            <w:vAlign w:val="center"/>
            <w:hideMark/>
          </w:tcPr>
          <w:p w14:paraId="63DBFF2E" w14:textId="06B2C096"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1135CB">
              <w:rPr>
                <w:rFonts w:eastAsia="Times New Roman" w:cs="Times New Roman"/>
                <w:color w:val="000000"/>
                <w:sz w:val="22"/>
                <w:lang w:eastAsia="pl-PL"/>
              </w:rPr>
              <w:t xml:space="preserve"> </w:t>
            </w:r>
            <w:r w:rsidRPr="00576BFF">
              <w:rPr>
                <w:rFonts w:eastAsia="Times New Roman" w:cs="Times New Roman"/>
                <w:color w:val="000000"/>
                <w:sz w:val="22"/>
                <w:lang w:eastAsia="pl-PL"/>
              </w:rPr>
              <w:t>metody wspomaganeg</w:t>
            </w:r>
            <w:r w:rsidR="00576BFF">
              <w:rPr>
                <w:rFonts w:eastAsia="Times New Roman" w:cs="Times New Roman"/>
                <w:color w:val="000000"/>
                <w:sz w:val="22"/>
                <w:lang w:eastAsia="pl-PL"/>
              </w:rPr>
              <w:t>o</w:t>
            </w:r>
            <w:r w:rsidR="001135CB">
              <w:rPr>
                <w:rFonts w:eastAsia="Times New Roman" w:cs="Times New Roman"/>
                <w:color w:val="000000"/>
                <w:sz w:val="22"/>
                <w:lang w:eastAsia="pl-PL"/>
              </w:rPr>
              <w:t xml:space="preserve"> </w:t>
            </w:r>
            <w:r w:rsidRPr="00576BFF">
              <w:rPr>
                <w:rFonts w:eastAsia="Times New Roman" w:cs="Times New Roman"/>
                <w:color w:val="000000"/>
                <w:sz w:val="22"/>
                <w:lang w:eastAsia="pl-PL"/>
              </w:rPr>
              <w:t>mikrofalam</w:t>
            </w:r>
            <w:r w:rsidR="00576BFF">
              <w:rPr>
                <w:rFonts w:eastAsia="Times New Roman" w:cs="Times New Roman"/>
                <w:color w:val="000000"/>
                <w:sz w:val="22"/>
                <w:lang w:eastAsia="pl-PL"/>
              </w:rPr>
              <w:t>i</w:t>
            </w:r>
            <w:r w:rsidR="001135CB">
              <w:rPr>
                <w:rFonts w:eastAsia="Times New Roman" w:cs="Times New Roman"/>
                <w:color w:val="000000"/>
                <w:sz w:val="22"/>
                <w:lang w:eastAsia="pl-PL"/>
              </w:rPr>
              <w:t xml:space="preserve"> </w:t>
            </w:r>
            <w:r w:rsidRPr="00576BFF">
              <w:rPr>
                <w:rFonts w:eastAsia="Times New Roman" w:cs="Times New Roman"/>
                <w:color w:val="000000"/>
                <w:sz w:val="22"/>
                <w:lang w:eastAsia="pl-PL"/>
              </w:rPr>
              <w:t>roztwarzania mieszaniną kwasu hydrofluoroweg</w:t>
            </w:r>
            <w:r w:rsidR="00576BFF">
              <w:rPr>
                <w:rFonts w:eastAsia="Times New Roman" w:cs="Times New Roman"/>
                <w:color w:val="000000"/>
                <w:sz w:val="22"/>
                <w:lang w:eastAsia="pl-PL"/>
              </w:rPr>
              <w:t>o </w:t>
            </w:r>
            <w:r w:rsidRPr="00576BFF">
              <w:rPr>
                <w:rFonts w:eastAsia="Times New Roman" w:cs="Times New Roman"/>
                <w:color w:val="000000"/>
                <w:sz w:val="22"/>
                <w:lang w:eastAsia="pl-PL"/>
              </w:rPr>
              <w:t>(HF), azotoweg</w:t>
            </w:r>
            <w:r w:rsidR="00576BFF">
              <w:rPr>
                <w:rFonts w:eastAsia="Times New Roman" w:cs="Times New Roman"/>
                <w:color w:val="000000"/>
                <w:sz w:val="22"/>
                <w:lang w:eastAsia="pl-PL"/>
              </w:rPr>
              <w:t>o </w:t>
            </w:r>
            <w:r w:rsidRPr="00576BFF">
              <w:rPr>
                <w:rFonts w:eastAsia="Times New Roman" w:cs="Times New Roman"/>
                <w:color w:val="000000"/>
                <w:sz w:val="22"/>
                <w:lang w:eastAsia="pl-PL"/>
              </w:rPr>
              <w:t>(HNO</w:t>
            </w:r>
            <w:r w:rsidRPr="00D176C9">
              <w:rPr>
                <w:rFonts w:eastAsia="Times New Roman" w:cs="Times New Roman"/>
                <w:color w:val="000000"/>
                <w:sz w:val="22"/>
                <w:vertAlign w:val="subscript"/>
                <w:lang w:eastAsia="pl-PL"/>
              </w:rPr>
              <w:t>3</w:t>
            </w:r>
            <w:r w:rsidRPr="00576BFF">
              <w:rPr>
                <w:rFonts w:eastAsia="Times New Roman" w:cs="Times New Roman"/>
                <w:color w:val="000000"/>
                <w:sz w:val="22"/>
                <w:lang w:eastAsia="pl-PL"/>
              </w:rPr>
              <w:t xml:space="preserv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hydrochloroweg</w:t>
            </w:r>
            <w:r w:rsidR="00576BFF">
              <w:rPr>
                <w:rFonts w:eastAsia="Times New Roman" w:cs="Times New Roman"/>
                <w:color w:val="000000"/>
                <w:sz w:val="22"/>
                <w:lang w:eastAsia="pl-PL"/>
              </w:rPr>
              <w:t>o </w:t>
            </w:r>
            <w:r w:rsidRPr="00576BFF">
              <w:rPr>
                <w:rFonts w:eastAsia="Times New Roman" w:cs="Times New Roman"/>
                <w:color w:val="000000"/>
                <w:sz w:val="22"/>
                <w:lang w:eastAsia="pl-PL"/>
              </w:rPr>
              <w:t>(HCl). Roztwory wytworzone za pomocą tych metod nadają się d</w:t>
            </w:r>
            <w:r w:rsidR="00576BFF">
              <w:rPr>
                <w:rFonts w:eastAsia="Times New Roman" w:cs="Times New Roman"/>
                <w:color w:val="000000"/>
                <w:sz w:val="22"/>
                <w:lang w:eastAsia="pl-PL"/>
              </w:rPr>
              <w:t>o</w:t>
            </w:r>
            <w:r w:rsidR="006433ED">
              <w:rPr>
                <w:rFonts w:eastAsia="Times New Roman" w:cs="Times New Roman"/>
                <w:color w:val="000000"/>
                <w:sz w:val="22"/>
                <w:lang w:eastAsia="pl-PL"/>
              </w:rPr>
              <w:t xml:space="preserve"> </w:t>
            </w:r>
            <w:r w:rsidRPr="00576BFF">
              <w:rPr>
                <w:rFonts w:eastAsia="Times New Roman" w:cs="Times New Roman"/>
                <w:color w:val="000000"/>
                <w:sz w:val="22"/>
                <w:lang w:eastAsia="pl-PL"/>
              </w:rPr>
              <w:t>analizy np. przy użyciu spektrometri</w:t>
            </w:r>
            <w:r w:rsidR="00576BFF">
              <w:rPr>
                <w:rFonts w:eastAsia="Times New Roman" w:cs="Times New Roman"/>
                <w:color w:val="000000"/>
                <w:sz w:val="22"/>
                <w:lang w:eastAsia="pl-PL"/>
              </w:rPr>
              <w:t>i</w:t>
            </w:r>
            <w:r w:rsidR="006433ED">
              <w:rPr>
                <w:rFonts w:eastAsia="Times New Roman" w:cs="Times New Roman"/>
                <w:color w:val="000000"/>
                <w:sz w:val="22"/>
                <w:lang w:eastAsia="pl-PL"/>
              </w:rPr>
              <w:t xml:space="preserve"> </w:t>
            </w:r>
            <w:r w:rsidRPr="00576BFF">
              <w:rPr>
                <w:rFonts w:eastAsia="Times New Roman" w:cs="Times New Roman"/>
                <w:color w:val="000000"/>
                <w:sz w:val="22"/>
                <w:lang w:eastAsia="pl-PL"/>
              </w:rPr>
              <w:t>absorpcj</w:t>
            </w:r>
            <w:r w:rsidR="00576BFF">
              <w:rPr>
                <w:rFonts w:eastAsia="Times New Roman" w:cs="Times New Roman"/>
                <w:color w:val="000000"/>
                <w:sz w:val="22"/>
                <w:lang w:eastAsia="pl-PL"/>
              </w:rPr>
              <w:t>i</w:t>
            </w:r>
            <w:r w:rsidR="006433ED">
              <w:rPr>
                <w:rFonts w:eastAsia="Times New Roman" w:cs="Times New Roman"/>
                <w:color w:val="000000"/>
                <w:sz w:val="22"/>
                <w:lang w:eastAsia="pl-PL"/>
              </w:rPr>
              <w:t xml:space="preserve"> </w:t>
            </w:r>
            <w:r w:rsidRPr="00576BFF">
              <w:rPr>
                <w:rFonts w:eastAsia="Times New Roman" w:cs="Times New Roman"/>
                <w:color w:val="000000"/>
                <w:sz w:val="22"/>
                <w:lang w:eastAsia="pl-PL"/>
              </w:rPr>
              <w:t>atomowej (FLAAS, HGAAS, CVAAS, GFAAS), indukcyjnie sprzężonej plazmowej spektrometri</w:t>
            </w:r>
            <w:r w:rsidR="00576BFF">
              <w:rPr>
                <w:rFonts w:eastAsia="Times New Roman" w:cs="Times New Roman"/>
                <w:color w:val="000000"/>
                <w:sz w:val="22"/>
                <w:lang w:eastAsia="pl-PL"/>
              </w:rPr>
              <w:t>i</w:t>
            </w:r>
            <w:r w:rsidR="006433ED">
              <w:rPr>
                <w:rFonts w:eastAsia="Times New Roman" w:cs="Times New Roman"/>
                <w:color w:val="000000"/>
                <w:sz w:val="22"/>
                <w:lang w:eastAsia="pl-PL"/>
              </w:rPr>
              <w:t xml:space="preserve"> </w:t>
            </w:r>
            <w:r w:rsidRPr="00576BFF">
              <w:rPr>
                <w:rFonts w:eastAsia="Times New Roman" w:cs="Times New Roman"/>
                <w:color w:val="000000"/>
                <w:sz w:val="22"/>
                <w:lang w:eastAsia="pl-PL"/>
              </w:rPr>
              <w:t>emisyjnej (ICP-OES) ora</w:t>
            </w:r>
            <w:r w:rsidR="00576BFF">
              <w:rPr>
                <w:rFonts w:eastAsia="Times New Roman" w:cs="Times New Roman"/>
                <w:color w:val="000000"/>
                <w:sz w:val="22"/>
                <w:lang w:eastAsia="pl-PL"/>
              </w:rPr>
              <w:t>z</w:t>
            </w:r>
            <w:r w:rsidR="006433ED">
              <w:rPr>
                <w:rFonts w:eastAsia="Times New Roman" w:cs="Times New Roman"/>
                <w:color w:val="000000"/>
                <w:sz w:val="22"/>
                <w:lang w:eastAsia="pl-PL"/>
              </w:rPr>
              <w:t xml:space="preserve"> </w:t>
            </w:r>
            <w:r w:rsidRPr="00576BFF">
              <w:rPr>
                <w:rFonts w:eastAsia="Times New Roman" w:cs="Times New Roman"/>
                <w:color w:val="000000"/>
                <w:sz w:val="22"/>
                <w:lang w:eastAsia="pl-PL"/>
              </w:rPr>
              <w:t>indukcyjnie sprzężonej plazmowej spektrometri</w:t>
            </w:r>
            <w:r w:rsidR="00576BFF">
              <w:rPr>
                <w:rFonts w:eastAsia="Times New Roman" w:cs="Times New Roman"/>
                <w:color w:val="000000"/>
                <w:sz w:val="22"/>
                <w:lang w:eastAsia="pl-PL"/>
              </w:rPr>
              <w:t>i</w:t>
            </w:r>
            <w:r w:rsidR="006433ED">
              <w:rPr>
                <w:rFonts w:eastAsia="Times New Roman" w:cs="Times New Roman"/>
                <w:color w:val="000000"/>
                <w:sz w:val="22"/>
                <w:lang w:eastAsia="pl-PL"/>
              </w:rPr>
              <w:t xml:space="preserve"> </w:t>
            </w:r>
            <w:r w:rsidRPr="00576BFF">
              <w:rPr>
                <w:rFonts w:eastAsia="Times New Roman" w:cs="Times New Roman"/>
                <w:color w:val="000000"/>
                <w:sz w:val="22"/>
                <w:lang w:eastAsia="pl-PL"/>
              </w:rPr>
              <w:t>masowej (ICP-MS)</w:t>
            </w:r>
            <w:r w:rsidR="006433ED">
              <w:rPr>
                <w:rFonts w:eastAsia="Times New Roman" w:cs="Times New Roman"/>
                <w:color w:val="000000"/>
                <w:sz w:val="22"/>
                <w:lang w:eastAsia="pl-PL"/>
              </w:rPr>
              <w:t>.</w:t>
            </w:r>
          </w:p>
        </w:tc>
      </w:tr>
      <w:tr w:rsidR="00D9317A" w:rsidRPr="00576BFF" w14:paraId="02C1F310" w14:textId="77777777" w:rsidTr="00E27A00">
        <w:trPr>
          <w:trHeight w:val="1125"/>
        </w:trPr>
        <w:tc>
          <w:tcPr>
            <w:tcW w:w="199" w:type="pct"/>
            <w:shd w:val="clear" w:color="auto" w:fill="D9D9D9" w:themeFill="background1" w:themeFillShade="D9"/>
            <w:noWrap/>
            <w:vAlign w:val="center"/>
            <w:hideMark/>
          </w:tcPr>
          <w:p w14:paraId="75631A2A" w14:textId="42BDB892"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16</w:t>
            </w:r>
            <w:r w:rsidR="00E27A00">
              <w:rPr>
                <w:rFonts w:eastAsia="Times New Roman" w:cs="Times New Roman"/>
                <w:color w:val="000000"/>
                <w:sz w:val="22"/>
                <w:lang w:eastAsia="pl-PL"/>
              </w:rPr>
              <w:t>.</w:t>
            </w:r>
          </w:p>
        </w:tc>
        <w:tc>
          <w:tcPr>
            <w:tcW w:w="530" w:type="pct"/>
            <w:shd w:val="clear" w:color="auto" w:fill="auto"/>
            <w:vAlign w:val="center"/>
            <w:hideMark/>
          </w:tcPr>
          <w:p w14:paraId="75EFBB36"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13657</w:t>
            </w:r>
          </w:p>
        </w:tc>
        <w:tc>
          <w:tcPr>
            <w:tcW w:w="923" w:type="pct"/>
            <w:shd w:val="clear" w:color="auto" w:fill="auto"/>
            <w:vAlign w:val="center"/>
            <w:hideMark/>
          </w:tcPr>
          <w:p w14:paraId="08EDED7F" w14:textId="1292DF5C"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13657:2006 </w:t>
            </w:r>
            <w:r w:rsidR="00790388">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2ABCE3C0" w14:textId="50D3B4BE" w:rsidR="00D9317A" w:rsidRPr="00576BFF" w:rsidRDefault="00D9317A" w:rsidP="0079038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790388">
              <w:rPr>
                <w:rFonts w:eastAsia="Times New Roman" w:cs="Times New Roman"/>
                <w:color w:val="000000"/>
                <w:sz w:val="22"/>
                <w:lang w:eastAsia="pl-PL"/>
              </w:rPr>
              <w:t>–</w:t>
            </w:r>
            <w:r w:rsidRPr="00576BFF">
              <w:rPr>
                <w:rFonts w:eastAsia="Times New Roman" w:cs="Times New Roman"/>
                <w:color w:val="000000"/>
                <w:sz w:val="22"/>
                <w:lang w:eastAsia="pl-PL"/>
              </w:rPr>
              <w:t xml:space="preserve"> Roztwarzanie d</w:t>
            </w:r>
            <w:r w:rsidR="00576BFF">
              <w:rPr>
                <w:rFonts w:eastAsia="Times New Roman" w:cs="Times New Roman"/>
                <w:color w:val="000000"/>
                <w:sz w:val="22"/>
                <w:lang w:eastAsia="pl-PL"/>
              </w:rPr>
              <w:t>o</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dalszeg</w:t>
            </w:r>
            <w:r w:rsidR="00576BFF">
              <w:rPr>
                <w:rFonts w:eastAsia="Times New Roman" w:cs="Times New Roman"/>
                <w:color w:val="000000"/>
                <w:sz w:val="22"/>
                <w:lang w:eastAsia="pl-PL"/>
              </w:rPr>
              <w:t>o</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częśc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004E6813">
              <w:rPr>
                <w:rFonts w:eastAsia="Times New Roman" w:cs="Times New Roman"/>
                <w:color w:val="000000"/>
                <w:sz w:val="22"/>
                <w:lang w:eastAsia="pl-PL"/>
              </w:rPr>
              <w:t xml:space="preserve">pierwiastków rozpuszczalnych </w:t>
            </w:r>
            <w:r w:rsidRPr="00576BFF">
              <w:rPr>
                <w:rFonts w:eastAsia="Times New Roman" w:cs="Times New Roman"/>
                <w:color w:val="000000"/>
                <w:sz w:val="22"/>
                <w:lang w:eastAsia="pl-PL"/>
              </w:rPr>
              <w:t>w</w:t>
            </w:r>
            <w:r w:rsidR="004E6813">
              <w:rPr>
                <w:rFonts w:eastAsia="Times New Roman" w:cs="Times New Roman"/>
                <w:color w:val="000000"/>
                <w:sz w:val="22"/>
                <w:lang w:eastAsia="pl-PL"/>
              </w:rPr>
              <w:t xml:space="preserve"> wodzie </w:t>
            </w:r>
            <w:r w:rsidRPr="00576BFF">
              <w:rPr>
                <w:rFonts w:eastAsia="Times New Roman" w:cs="Times New Roman"/>
                <w:color w:val="000000"/>
                <w:sz w:val="22"/>
                <w:lang w:eastAsia="pl-PL"/>
              </w:rPr>
              <w:t>królewskiej</w:t>
            </w:r>
            <w:r w:rsidR="004159D7">
              <w:rPr>
                <w:rFonts w:eastAsia="Times New Roman" w:cs="Times New Roman"/>
                <w:color w:val="000000"/>
                <w:sz w:val="22"/>
                <w:lang w:eastAsia="pl-PL"/>
              </w:rPr>
              <w:t>.</w:t>
            </w:r>
          </w:p>
        </w:tc>
        <w:tc>
          <w:tcPr>
            <w:tcW w:w="2147" w:type="pct"/>
            <w:shd w:val="clear" w:color="auto" w:fill="auto"/>
            <w:vAlign w:val="center"/>
            <w:hideMark/>
          </w:tcPr>
          <w:p w14:paraId="2B7A0296" w14:textId="2A5AB93E"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metody roztwarzania wodą królewską. Roztwory wytworzone za pomocą tych metod nadają się d</w:t>
            </w:r>
            <w:r w:rsidR="00576BFF">
              <w:rPr>
                <w:rFonts w:eastAsia="Times New Roman" w:cs="Times New Roman"/>
                <w:color w:val="000000"/>
                <w:sz w:val="22"/>
                <w:lang w:eastAsia="pl-PL"/>
              </w:rPr>
              <w:t>o</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analizy np.</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przy użyciu spektrometri</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absorpcj</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atomowej (FLAAS, HGAAS, CVAAS, GFAAS), indukcyjnie sprzężonej plazmowej spektrometri</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emisyjnej (ICP-OES) ora</w:t>
            </w:r>
            <w:r w:rsidR="00576BFF">
              <w:rPr>
                <w:rFonts w:eastAsia="Times New Roman" w:cs="Times New Roman"/>
                <w:color w:val="000000"/>
                <w:sz w:val="22"/>
                <w:lang w:eastAsia="pl-PL"/>
              </w:rPr>
              <w:t>z</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indukcyjnie sprzężonej plazmowej spektrometri</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masowej (ICP-MS)</w:t>
            </w:r>
            <w:r w:rsidR="00790388">
              <w:rPr>
                <w:rFonts w:eastAsia="Times New Roman" w:cs="Times New Roman"/>
                <w:color w:val="000000"/>
                <w:sz w:val="22"/>
                <w:lang w:eastAsia="pl-PL"/>
              </w:rPr>
              <w:t>.</w:t>
            </w:r>
          </w:p>
        </w:tc>
      </w:tr>
      <w:tr w:rsidR="00D9317A" w:rsidRPr="00576BFF" w14:paraId="3D9774A6" w14:textId="77777777" w:rsidTr="00E27A00">
        <w:trPr>
          <w:trHeight w:val="1800"/>
        </w:trPr>
        <w:tc>
          <w:tcPr>
            <w:tcW w:w="199" w:type="pct"/>
            <w:shd w:val="clear" w:color="auto" w:fill="D9D9D9" w:themeFill="background1" w:themeFillShade="D9"/>
            <w:noWrap/>
            <w:vAlign w:val="center"/>
            <w:hideMark/>
          </w:tcPr>
          <w:p w14:paraId="659653A0" w14:textId="035E8FA9"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17</w:t>
            </w:r>
            <w:r w:rsidR="00E27A00">
              <w:rPr>
                <w:rFonts w:eastAsia="Times New Roman" w:cs="Times New Roman"/>
                <w:color w:val="000000"/>
                <w:sz w:val="22"/>
                <w:lang w:eastAsia="pl-PL"/>
              </w:rPr>
              <w:t>.</w:t>
            </w:r>
          </w:p>
        </w:tc>
        <w:tc>
          <w:tcPr>
            <w:tcW w:w="530" w:type="pct"/>
            <w:shd w:val="clear" w:color="auto" w:fill="auto"/>
            <w:vAlign w:val="center"/>
            <w:hideMark/>
          </w:tcPr>
          <w:p w14:paraId="5312FE6A"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14346</w:t>
            </w:r>
          </w:p>
        </w:tc>
        <w:tc>
          <w:tcPr>
            <w:tcW w:w="923" w:type="pct"/>
            <w:shd w:val="clear" w:color="auto" w:fill="auto"/>
            <w:vAlign w:val="center"/>
            <w:hideMark/>
          </w:tcPr>
          <w:p w14:paraId="1AB6F875" w14:textId="75813D30"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14346:2011 </w:t>
            </w:r>
            <w:r w:rsidR="00790388">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78667312" w14:textId="724B8DCE"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790388">
              <w:rPr>
                <w:rFonts w:eastAsia="Times New Roman" w:cs="Times New Roman"/>
                <w:color w:val="000000"/>
                <w:sz w:val="22"/>
                <w:lang w:eastAsia="pl-PL"/>
              </w:rPr>
              <w:t>–</w:t>
            </w:r>
            <w:r w:rsidRPr="00576BFF">
              <w:rPr>
                <w:rFonts w:eastAsia="Times New Roman" w:cs="Times New Roman"/>
                <w:color w:val="000000"/>
                <w:sz w:val="22"/>
                <w:lang w:eastAsia="pl-PL"/>
              </w:rPr>
              <w:t xml:space="preserve"> Obliczanie suchej masy na podstawie oznaczania suchej pozostałośc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lub zawartośc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wody</w:t>
            </w:r>
            <w:r w:rsidR="004159D7">
              <w:rPr>
                <w:rFonts w:eastAsia="Times New Roman" w:cs="Times New Roman"/>
                <w:color w:val="000000"/>
                <w:sz w:val="22"/>
                <w:lang w:eastAsia="pl-PL"/>
              </w:rPr>
              <w:t>.</w:t>
            </w:r>
          </w:p>
        </w:tc>
        <w:tc>
          <w:tcPr>
            <w:tcW w:w="2147" w:type="pct"/>
            <w:shd w:val="clear" w:color="auto" w:fill="auto"/>
            <w:vAlign w:val="center"/>
            <w:hideMark/>
          </w:tcPr>
          <w:p w14:paraId="0D598030" w14:textId="578F334F" w:rsidR="00D9317A" w:rsidRPr="00576BFF" w:rsidRDefault="00D9317A" w:rsidP="0079038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790388">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790388">
              <w:rPr>
                <w:rFonts w:eastAsia="Times New Roman" w:cs="Times New Roman"/>
                <w:color w:val="000000"/>
                <w:sz w:val="22"/>
                <w:lang w:eastAsia="pl-PL"/>
              </w:rPr>
              <w:t>e</w:t>
            </w:r>
            <w:r w:rsidRPr="00576BFF">
              <w:rPr>
                <w:rFonts w:eastAsia="Times New Roman" w:cs="Times New Roman"/>
                <w:color w:val="000000"/>
                <w:sz w:val="22"/>
                <w:lang w:eastAsia="pl-PL"/>
              </w:rPr>
              <w:t>uropejskiej określon</w:t>
            </w:r>
            <w:r w:rsidR="00576BFF">
              <w:rPr>
                <w:rFonts w:eastAsia="Times New Roman" w:cs="Times New Roman"/>
                <w:color w:val="000000"/>
                <w:sz w:val="22"/>
                <w:lang w:eastAsia="pl-PL"/>
              </w:rPr>
              <w:t>o</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metody obliczania suchej masy próbek, dla których wynik</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wykonanej analizy mają być przeliczane na suchą masę. W zależnośc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od własnośc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fizycznych próbki, obliczenie wykonuje się na podstawie oznaczania suchej pozostałośc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(metoda A) lub na podstawie oznaczania zawartośc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wody (metoda B). Normę stosuje się w</w:t>
            </w:r>
            <w:r w:rsidR="00790388">
              <w:rPr>
                <w:rFonts w:eastAsia="Times New Roman" w:cs="Times New Roman"/>
                <w:color w:val="000000"/>
                <w:sz w:val="22"/>
                <w:lang w:eastAsia="pl-PL"/>
              </w:rPr>
              <w:t> </w:t>
            </w:r>
            <w:r w:rsidRPr="00576BFF">
              <w:rPr>
                <w:rFonts w:eastAsia="Times New Roman" w:cs="Times New Roman"/>
                <w:color w:val="000000"/>
                <w:sz w:val="22"/>
                <w:lang w:eastAsia="pl-PL"/>
              </w:rPr>
              <w:t>przypadku próbek zawierających ponad 1% (m/m) suchej pozostałośc</w:t>
            </w:r>
            <w:r w:rsidR="00576BFF">
              <w:rPr>
                <w:rFonts w:eastAsia="Times New Roman" w:cs="Times New Roman"/>
                <w:color w:val="000000"/>
                <w:sz w:val="22"/>
                <w:lang w:eastAsia="pl-PL"/>
              </w:rPr>
              <w:t>i</w:t>
            </w:r>
            <w:r w:rsidR="00790388">
              <w:rPr>
                <w:rFonts w:eastAsia="Times New Roman" w:cs="Times New Roman"/>
                <w:color w:val="000000"/>
                <w:sz w:val="22"/>
                <w:lang w:eastAsia="pl-PL"/>
              </w:rPr>
              <w:t xml:space="preserve"> </w:t>
            </w:r>
            <w:r w:rsidRPr="00576BFF">
              <w:rPr>
                <w:rFonts w:eastAsia="Times New Roman" w:cs="Times New Roman"/>
                <w:color w:val="000000"/>
                <w:sz w:val="22"/>
                <w:lang w:eastAsia="pl-PL"/>
              </w:rPr>
              <w:t>lub ponad 1% (m/m) wody</w:t>
            </w:r>
            <w:r w:rsidR="00790388">
              <w:rPr>
                <w:rFonts w:eastAsia="Times New Roman" w:cs="Times New Roman"/>
                <w:color w:val="000000"/>
                <w:sz w:val="22"/>
                <w:lang w:eastAsia="pl-PL"/>
              </w:rPr>
              <w:t>.</w:t>
            </w:r>
          </w:p>
        </w:tc>
      </w:tr>
      <w:tr w:rsidR="00D9317A" w:rsidRPr="00576BFF" w14:paraId="117DF3BD" w14:textId="77777777" w:rsidTr="00E27A00">
        <w:trPr>
          <w:trHeight w:val="1125"/>
        </w:trPr>
        <w:tc>
          <w:tcPr>
            <w:tcW w:w="199" w:type="pct"/>
            <w:shd w:val="clear" w:color="auto" w:fill="D9D9D9" w:themeFill="background1" w:themeFillShade="D9"/>
            <w:noWrap/>
            <w:vAlign w:val="center"/>
            <w:hideMark/>
          </w:tcPr>
          <w:p w14:paraId="7662DB85" w14:textId="5DB9F8F8"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18</w:t>
            </w:r>
            <w:r w:rsidR="00E27A00">
              <w:rPr>
                <w:rFonts w:eastAsia="Times New Roman" w:cs="Times New Roman"/>
                <w:color w:val="000000"/>
                <w:sz w:val="22"/>
                <w:lang w:eastAsia="pl-PL"/>
              </w:rPr>
              <w:t>.</w:t>
            </w:r>
          </w:p>
        </w:tc>
        <w:tc>
          <w:tcPr>
            <w:tcW w:w="530" w:type="pct"/>
            <w:shd w:val="clear" w:color="auto" w:fill="auto"/>
            <w:vAlign w:val="center"/>
            <w:hideMark/>
          </w:tcPr>
          <w:p w14:paraId="498C67A4"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13137</w:t>
            </w:r>
          </w:p>
        </w:tc>
        <w:tc>
          <w:tcPr>
            <w:tcW w:w="923" w:type="pct"/>
            <w:shd w:val="clear" w:color="auto" w:fill="auto"/>
            <w:vAlign w:val="center"/>
            <w:hideMark/>
          </w:tcPr>
          <w:p w14:paraId="2A70CED4" w14:textId="2BB052F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13137:2004 </w:t>
            </w:r>
            <w:r w:rsidR="005941A3">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44BB6319" w14:textId="7F3CDEBD"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Charakteryzowanie odpadów </w:t>
            </w:r>
            <w:r w:rsidR="005941A3">
              <w:rPr>
                <w:rFonts w:eastAsia="Times New Roman" w:cs="Times New Roman"/>
                <w:sz w:val="22"/>
                <w:lang w:eastAsia="pl-PL"/>
              </w:rPr>
              <w:t>–</w:t>
            </w:r>
            <w:r w:rsidRPr="00576BFF">
              <w:rPr>
                <w:rFonts w:eastAsia="Times New Roman" w:cs="Times New Roman"/>
                <w:sz w:val="22"/>
                <w:lang w:eastAsia="pl-PL"/>
              </w:rPr>
              <w:t xml:space="preserve"> Oznaczanie ogólneg</w:t>
            </w:r>
            <w:r w:rsidR="00576BFF">
              <w:rPr>
                <w:rFonts w:eastAsia="Times New Roman" w:cs="Times New Roman"/>
                <w:sz w:val="22"/>
                <w:lang w:eastAsia="pl-PL"/>
              </w:rPr>
              <w:t>o</w:t>
            </w:r>
            <w:r w:rsidR="005941A3">
              <w:rPr>
                <w:rFonts w:eastAsia="Times New Roman" w:cs="Times New Roman"/>
                <w:sz w:val="22"/>
                <w:lang w:eastAsia="pl-PL"/>
              </w:rPr>
              <w:t xml:space="preserve"> </w:t>
            </w:r>
            <w:r w:rsidRPr="00576BFF">
              <w:rPr>
                <w:rFonts w:eastAsia="Times New Roman" w:cs="Times New Roman"/>
                <w:sz w:val="22"/>
                <w:lang w:eastAsia="pl-PL"/>
              </w:rPr>
              <w:t>węgla organiczneg</w:t>
            </w:r>
            <w:r w:rsidR="00576BFF">
              <w:rPr>
                <w:rFonts w:eastAsia="Times New Roman" w:cs="Times New Roman"/>
                <w:sz w:val="22"/>
                <w:lang w:eastAsia="pl-PL"/>
              </w:rPr>
              <w:t>o</w:t>
            </w:r>
            <w:r w:rsidR="005941A3">
              <w:rPr>
                <w:rFonts w:eastAsia="Times New Roman" w:cs="Times New Roman"/>
                <w:sz w:val="22"/>
                <w:lang w:eastAsia="pl-PL"/>
              </w:rPr>
              <w:t xml:space="preserve"> </w:t>
            </w:r>
            <w:r w:rsidRPr="00576BFF">
              <w:rPr>
                <w:rFonts w:eastAsia="Times New Roman" w:cs="Times New Roman"/>
                <w:sz w:val="22"/>
                <w:lang w:eastAsia="pl-PL"/>
              </w:rPr>
              <w:t xml:space="preserve">(OWO) w odpadach, szlamach </w:t>
            </w:r>
            <w:r w:rsidR="00576BFF">
              <w:rPr>
                <w:rFonts w:eastAsia="Times New Roman" w:cs="Times New Roman"/>
                <w:sz w:val="22"/>
                <w:lang w:eastAsia="pl-PL"/>
              </w:rPr>
              <w:t>i</w:t>
            </w:r>
            <w:r w:rsidR="005941A3">
              <w:rPr>
                <w:rFonts w:eastAsia="Times New Roman" w:cs="Times New Roman"/>
                <w:sz w:val="22"/>
                <w:lang w:eastAsia="pl-PL"/>
              </w:rPr>
              <w:t xml:space="preserve"> </w:t>
            </w:r>
            <w:r w:rsidRPr="00576BFF">
              <w:rPr>
                <w:rFonts w:eastAsia="Times New Roman" w:cs="Times New Roman"/>
                <w:sz w:val="22"/>
                <w:lang w:eastAsia="pl-PL"/>
              </w:rPr>
              <w:t>osadach</w:t>
            </w:r>
            <w:r w:rsidR="004159D7">
              <w:rPr>
                <w:rFonts w:eastAsia="Times New Roman" w:cs="Times New Roman"/>
                <w:sz w:val="22"/>
                <w:lang w:eastAsia="pl-PL"/>
              </w:rPr>
              <w:t>.</w:t>
            </w:r>
          </w:p>
        </w:tc>
        <w:tc>
          <w:tcPr>
            <w:tcW w:w="2147" w:type="pct"/>
            <w:shd w:val="clear" w:color="auto" w:fill="auto"/>
            <w:vAlign w:val="center"/>
            <w:hideMark/>
          </w:tcPr>
          <w:p w14:paraId="63D585E1" w14:textId="68879D91"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5941A3">
              <w:rPr>
                <w:rFonts w:eastAsia="Times New Roman" w:cs="Times New Roman"/>
                <w:sz w:val="22"/>
                <w:lang w:eastAsia="pl-PL"/>
              </w:rPr>
              <w:t xml:space="preserve"> </w:t>
            </w:r>
            <w:r w:rsidRPr="00576BFF">
              <w:rPr>
                <w:rFonts w:eastAsia="Times New Roman" w:cs="Times New Roman"/>
                <w:sz w:val="22"/>
                <w:lang w:eastAsia="pl-PL"/>
              </w:rPr>
              <w:t xml:space="preserve">dwie metody (bezpośrednią </w:t>
            </w:r>
            <w:r w:rsidR="00576BFF">
              <w:rPr>
                <w:rFonts w:eastAsia="Times New Roman" w:cs="Times New Roman"/>
                <w:sz w:val="22"/>
                <w:lang w:eastAsia="pl-PL"/>
              </w:rPr>
              <w:t>i</w:t>
            </w:r>
            <w:r w:rsidR="009F049B">
              <w:rPr>
                <w:rFonts w:eastAsia="Times New Roman" w:cs="Times New Roman"/>
                <w:sz w:val="22"/>
                <w:lang w:eastAsia="pl-PL"/>
              </w:rPr>
              <w:t xml:space="preserve"> </w:t>
            </w:r>
            <w:r w:rsidRPr="00576BFF">
              <w:rPr>
                <w:rFonts w:eastAsia="Times New Roman" w:cs="Times New Roman"/>
                <w:sz w:val="22"/>
                <w:lang w:eastAsia="pl-PL"/>
              </w:rPr>
              <w:t>pośrednią) oznaczania ogólneg</w:t>
            </w:r>
            <w:r w:rsidR="00576BFF">
              <w:rPr>
                <w:rFonts w:eastAsia="Times New Roman" w:cs="Times New Roman"/>
                <w:sz w:val="22"/>
                <w:lang w:eastAsia="pl-PL"/>
              </w:rPr>
              <w:t>o</w:t>
            </w:r>
            <w:r w:rsidR="009F049B">
              <w:rPr>
                <w:rFonts w:eastAsia="Times New Roman" w:cs="Times New Roman"/>
                <w:sz w:val="22"/>
                <w:lang w:eastAsia="pl-PL"/>
              </w:rPr>
              <w:t xml:space="preserve"> </w:t>
            </w:r>
            <w:r w:rsidRPr="00576BFF">
              <w:rPr>
                <w:rFonts w:eastAsia="Times New Roman" w:cs="Times New Roman"/>
                <w:sz w:val="22"/>
                <w:lang w:eastAsia="pl-PL"/>
              </w:rPr>
              <w:t>węgla organiczneg</w:t>
            </w:r>
            <w:r w:rsidR="00576BFF">
              <w:rPr>
                <w:rFonts w:eastAsia="Times New Roman" w:cs="Times New Roman"/>
                <w:sz w:val="22"/>
                <w:lang w:eastAsia="pl-PL"/>
              </w:rPr>
              <w:t>o</w:t>
            </w:r>
            <w:r w:rsidR="009F049B">
              <w:rPr>
                <w:rFonts w:eastAsia="Times New Roman" w:cs="Times New Roman"/>
                <w:sz w:val="22"/>
                <w:lang w:eastAsia="pl-PL"/>
              </w:rPr>
              <w:t xml:space="preserve"> </w:t>
            </w:r>
            <w:r w:rsidRPr="00576BFF">
              <w:rPr>
                <w:rFonts w:eastAsia="Times New Roman" w:cs="Times New Roman"/>
                <w:sz w:val="22"/>
                <w:lang w:eastAsia="pl-PL"/>
              </w:rPr>
              <w:t>w mokrych próbkach odpadów zawierających więcej niż 1</w:t>
            </w:r>
            <w:r w:rsidR="009F049B">
              <w:rPr>
                <w:rFonts w:eastAsia="Times New Roman" w:cs="Times New Roman"/>
                <w:sz w:val="22"/>
                <w:lang w:eastAsia="pl-PL"/>
              </w:rPr>
              <w:t> </w:t>
            </w:r>
            <w:r w:rsidRPr="00576BFF">
              <w:rPr>
                <w:rFonts w:eastAsia="Times New Roman" w:cs="Times New Roman"/>
                <w:sz w:val="22"/>
                <w:lang w:eastAsia="pl-PL"/>
              </w:rPr>
              <w:t>g węgla w 1</w:t>
            </w:r>
            <w:r w:rsidR="009F049B">
              <w:rPr>
                <w:rFonts w:eastAsia="Times New Roman" w:cs="Times New Roman"/>
                <w:sz w:val="22"/>
                <w:lang w:eastAsia="pl-PL"/>
              </w:rPr>
              <w:t> </w:t>
            </w:r>
            <w:r w:rsidRPr="00576BFF">
              <w:rPr>
                <w:rFonts w:eastAsia="Times New Roman" w:cs="Times New Roman"/>
                <w:sz w:val="22"/>
                <w:lang w:eastAsia="pl-PL"/>
              </w:rPr>
              <w:t>kg suchej masy, które można stosować również d</w:t>
            </w:r>
            <w:r w:rsidR="00576BFF">
              <w:rPr>
                <w:rFonts w:eastAsia="Times New Roman" w:cs="Times New Roman"/>
                <w:sz w:val="22"/>
                <w:lang w:eastAsia="pl-PL"/>
              </w:rPr>
              <w:t>o</w:t>
            </w:r>
            <w:r w:rsidR="009F049B">
              <w:rPr>
                <w:rFonts w:eastAsia="Times New Roman" w:cs="Times New Roman"/>
                <w:sz w:val="22"/>
                <w:lang w:eastAsia="pl-PL"/>
              </w:rPr>
              <w:t xml:space="preserve"> </w:t>
            </w:r>
            <w:r w:rsidRPr="00576BFF">
              <w:rPr>
                <w:rFonts w:eastAsia="Times New Roman" w:cs="Times New Roman"/>
                <w:sz w:val="22"/>
                <w:lang w:eastAsia="pl-PL"/>
              </w:rPr>
              <w:t xml:space="preserve">badań osadów szlamów, innych osadów </w:t>
            </w:r>
            <w:r w:rsidR="00576BFF">
              <w:rPr>
                <w:rFonts w:eastAsia="Times New Roman" w:cs="Times New Roman"/>
                <w:sz w:val="22"/>
                <w:lang w:eastAsia="pl-PL"/>
              </w:rPr>
              <w:t>i</w:t>
            </w:r>
            <w:r w:rsidR="009F049B">
              <w:rPr>
                <w:rFonts w:eastAsia="Times New Roman" w:cs="Times New Roman"/>
                <w:sz w:val="22"/>
                <w:lang w:eastAsia="pl-PL"/>
              </w:rPr>
              <w:t xml:space="preserve"> </w:t>
            </w:r>
            <w:r w:rsidRPr="00576BFF">
              <w:rPr>
                <w:rFonts w:eastAsia="Times New Roman" w:cs="Times New Roman"/>
                <w:sz w:val="22"/>
                <w:lang w:eastAsia="pl-PL"/>
              </w:rPr>
              <w:t>porównywalnych materiałów</w:t>
            </w:r>
            <w:r w:rsidR="009F049B">
              <w:rPr>
                <w:rFonts w:eastAsia="Times New Roman" w:cs="Times New Roman"/>
                <w:sz w:val="22"/>
                <w:lang w:eastAsia="pl-PL"/>
              </w:rPr>
              <w:t>.</w:t>
            </w:r>
          </w:p>
        </w:tc>
      </w:tr>
      <w:tr w:rsidR="00D9317A" w:rsidRPr="00576BFF" w14:paraId="69AA4C24" w14:textId="77777777" w:rsidTr="00E27A00">
        <w:trPr>
          <w:trHeight w:val="1125"/>
        </w:trPr>
        <w:tc>
          <w:tcPr>
            <w:tcW w:w="199" w:type="pct"/>
            <w:shd w:val="clear" w:color="auto" w:fill="D9D9D9" w:themeFill="background1" w:themeFillShade="D9"/>
            <w:noWrap/>
            <w:vAlign w:val="center"/>
            <w:hideMark/>
          </w:tcPr>
          <w:p w14:paraId="27FC5BD3" w14:textId="4291333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19</w:t>
            </w:r>
            <w:r w:rsidR="00E27A00">
              <w:rPr>
                <w:rFonts w:eastAsia="Times New Roman" w:cs="Times New Roman"/>
                <w:color w:val="000000"/>
                <w:sz w:val="22"/>
                <w:lang w:eastAsia="pl-PL"/>
              </w:rPr>
              <w:t>.</w:t>
            </w:r>
          </w:p>
        </w:tc>
        <w:tc>
          <w:tcPr>
            <w:tcW w:w="530" w:type="pct"/>
            <w:shd w:val="clear" w:color="auto" w:fill="auto"/>
            <w:vAlign w:val="center"/>
            <w:hideMark/>
          </w:tcPr>
          <w:p w14:paraId="175B700B"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15192</w:t>
            </w:r>
          </w:p>
        </w:tc>
        <w:tc>
          <w:tcPr>
            <w:tcW w:w="923" w:type="pct"/>
            <w:shd w:val="clear" w:color="auto" w:fill="auto"/>
            <w:vAlign w:val="center"/>
            <w:hideMark/>
          </w:tcPr>
          <w:p w14:paraId="29E606ED" w14:textId="35B4C11B"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15192:2006 </w:t>
            </w:r>
            <w:r w:rsidR="002A689E">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78A47D06" w14:textId="7FB303E2"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gleby </w:t>
            </w:r>
            <w:r w:rsidR="002A689E">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chromu(VI) w</w:t>
            </w:r>
            <w:r w:rsidR="002A689E">
              <w:rPr>
                <w:rFonts w:eastAsia="Times New Roman" w:cs="Times New Roman"/>
                <w:color w:val="000000"/>
                <w:sz w:val="22"/>
                <w:lang w:eastAsia="pl-PL"/>
              </w:rPr>
              <w:t> </w:t>
            </w:r>
            <w:r w:rsidRPr="00576BFF">
              <w:rPr>
                <w:rFonts w:eastAsia="Times New Roman" w:cs="Times New Roman"/>
                <w:color w:val="000000"/>
                <w:sz w:val="22"/>
                <w:lang w:eastAsia="pl-PL"/>
              </w:rPr>
              <w:t>materiale stałym metodą alkaliczneg</w:t>
            </w:r>
            <w:r w:rsidR="00576BFF">
              <w:rPr>
                <w:rFonts w:eastAsia="Times New Roman" w:cs="Times New Roman"/>
                <w:color w:val="000000"/>
                <w:sz w:val="22"/>
                <w:lang w:eastAsia="pl-PL"/>
              </w:rPr>
              <w:t>o</w:t>
            </w:r>
            <w:r w:rsidR="002A689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roztwarzania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chromatografi</w:t>
            </w:r>
            <w:r w:rsidR="00576BFF">
              <w:rPr>
                <w:rFonts w:eastAsia="Times New Roman" w:cs="Times New Roman"/>
                <w:color w:val="000000"/>
                <w:sz w:val="22"/>
                <w:lang w:eastAsia="pl-PL"/>
              </w:rPr>
              <w:t>i</w:t>
            </w:r>
            <w:r w:rsidR="00744B0A">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jonowej </w:t>
            </w:r>
            <w:r w:rsidR="00576BFF">
              <w:rPr>
                <w:rFonts w:eastAsia="Times New Roman" w:cs="Times New Roman"/>
                <w:color w:val="000000"/>
                <w:sz w:val="22"/>
                <w:lang w:eastAsia="pl-PL"/>
              </w:rPr>
              <w:t>z </w:t>
            </w:r>
            <w:r w:rsidRPr="00576BFF">
              <w:rPr>
                <w:rFonts w:eastAsia="Times New Roman" w:cs="Times New Roman"/>
                <w:color w:val="000000"/>
                <w:sz w:val="22"/>
                <w:lang w:eastAsia="pl-PL"/>
              </w:rPr>
              <w:t>detekcją spektrofotometryczną</w:t>
            </w:r>
            <w:r w:rsidR="004159D7">
              <w:rPr>
                <w:rFonts w:eastAsia="Times New Roman" w:cs="Times New Roman"/>
                <w:color w:val="000000"/>
                <w:sz w:val="22"/>
                <w:lang w:eastAsia="pl-PL"/>
              </w:rPr>
              <w:t>.</w:t>
            </w:r>
          </w:p>
        </w:tc>
        <w:tc>
          <w:tcPr>
            <w:tcW w:w="2147" w:type="pct"/>
            <w:shd w:val="clear" w:color="auto" w:fill="auto"/>
            <w:vAlign w:val="center"/>
            <w:hideMark/>
          </w:tcPr>
          <w:p w14:paraId="595D4198" w14:textId="7B617434" w:rsidR="00D9317A" w:rsidRPr="00576BFF" w:rsidRDefault="00D9317A" w:rsidP="00744B0A">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o</w:t>
            </w:r>
            <w:r w:rsidR="00744B0A">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oznaczanie Cr(VI) w stałym materiale odpadowym </w:t>
            </w:r>
            <w:r w:rsidR="00576BFF">
              <w:rPr>
                <w:rFonts w:eastAsia="Times New Roman" w:cs="Times New Roman"/>
                <w:color w:val="000000"/>
                <w:sz w:val="22"/>
                <w:lang w:eastAsia="pl-PL"/>
              </w:rPr>
              <w:t>i </w:t>
            </w:r>
            <w:r w:rsidRPr="00576BFF">
              <w:rPr>
                <w:rFonts w:eastAsia="Times New Roman" w:cs="Times New Roman"/>
                <w:color w:val="000000"/>
                <w:sz w:val="22"/>
                <w:lang w:eastAsia="pl-PL"/>
              </w:rPr>
              <w:t>glebie metodą alkaliczneg</w:t>
            </w:r>
            <w:r w:rsidR="00576BFF">
              <w:rPr>
                <w:rFonts w:eastAsia="Times New Roman" w:cs="Times New Roman"/>
                <w:color w:val="000000"/>
                <w:sz w:val="22"/>
                <w:lang w:eastAsia="pl-PL"/>
              </w:rPr>
              <w:t>o</w:t>
            </w:r>
            <w:r w:rsidR="00744B0A">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roztwarzania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chromatografi</w:t>
            </w:r>
            <w:r w:rsidR="00576BFF">
              <w:rPr>
                <w:rFonts w:eastAsia="Times New Roman" w:cs="Times New Roman"/>
                <w:color w:val="000000"/>
                <w:sz w:val="22"/>
                <w:lang w:eastAsia="pl-PL"/>
              </w:rPr>
              <w:t>i</w:t>
            </w:r>
            <w:r w:rsidR="00744B0A">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jonowej </w:t>
            </w:r>
            <w:r w:rsidR="00576BFF">
              <w:rPr>
                <w:rFonts w:eastAsia="Times New Roman" w:cs="Times New Roman"/>
                <w:color w:val="000000"/>
                <w:sz w:val="22"/>
                <w:lang w:eastAsia="pl-PL"/>
              </w:rPr>
              <w:t>z </w:t>
            </w:r>
            <w:r w:rsidRPr="00576BFF">
              <w:rPr>
                <w:rFonts w:eastAsia="Times New Roman" w:cs="Times New Roman"/>
                <w:color w:val="000000"/>
                <w:sz w:val="22"/>
                <w:lang w:eastAsia="pl-PL"/>
              </w:rPr>
              <w:t>detekcją spektrofotometryczną. Metodę można używać d</w:t>
            </w:r>
            <w:r w:rsidR="00576BFF">
              <w:rPr>
                <w:rFonts w:eastAsia="Times New Roman" w:cs="Times New Roman"/>
                <w:color w:val="000000"/>
                <w:sz w:val="22"/>
                <w:lang w:eastAsia="pl-PL"/>
              </w:rPr>
              <w:t>o</w:t>
            </w:r>
            <w:r w:rsidR="00744B0A">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w częściach stałych ułamka masoweg</w:t>
            </w:r>
            <w:r w:rsidR="00576BFF">
              <w:rPr>
                <w:rFonts w:eastAsia="Times New Roman" w:cs="Times New Roman"/>
                <w:color w:val="000000"/>
                <w:sz w:val="22"/>
                <w:lang w:eastAsia="pl-PL"/>
              </w:rPr>
              <w:t>o</w:t>
            </w:r>
            <w:r w:rsidR="00744B0A">
              <w:rPr>
                <w:rFonts w:eastAsia="Times New Roman" w:cs="Times New Roman"/>
                <w:color w:val="000000"/>
                <w:sz w:val="22"/>
                <w:lang w:eastAsia="pl-PL"/>
              </w:rPr>
              <w:t xml:space="preserve"> </w:t>
            </w:r>
            <w:r w:rsidRPr="00576BFF">
              <w:rPr>
                <w:rFonts w:eastAsia="Times New Roman" w:cs="Times New Roman"/>
                <w:color w:val="000000"/>
                <w:sz w:val="22"/>
                <w:lang w:eastAsia="pl-PL"/>
              </w:rPr>
              <w:t>Cr</w:t>
            </w:r>
            <w:r w:rsidR="00744B0A">
              <w:rPr>
                <w:rFonts w:eastAsia="Times New Roman" w:cs="Times New Roman"/>
                <w:color w:val="000000"/>
                <w:sz w:val="22"/>
                <w:lang w:eastAsia="pl-PL"/>
              </w:rPr>
              <w:t>(</w:t>
            </w:r>
            <w:r w:rsidRPr="00576BFF">
              <w:rPr>
                <w:rFonts w:eastAsia="Times New Roman" w:cs="Times New Roman"/>
                <w:color w:val="000000"/>
                <w:sz w:val="22"/>
                <w:lang w:eastAsia="pl-PL"/>
              </w:rPr>
              <w:t>VI</w:t>
            </w:r>
            <w:r w:rsidR="00744B0A">
              <w:rPr>
                <w:rFonts w:eastAsia="Times New Roman" w:cs="Times New Roman"/>
                <w:color w:val="000000"/>
                <w:sz w:val="22"/>
                <w:lang w:eastAsia="pl-PL"/>
              </w:rPr>
              <w:t>)</w:t>
            </w:r>
            <w:r w:rsidRPr="00576BFF">
              <w:rPr>
                <w:rFonts w:eastAsia="Times New Roman" w:cs="Times New Roman"/>
                <w:color w:val="000000"/>
                <w:sz w:val="22"/>
                <w:lang w:eastAsia="pl-PL"/>
              </w:rPr>
              <w:t xml:space="preserve"> powyżej 0,1</w:t>
            </w:r>
            <w:r w:rsidR="00744B0A">
              <w:rPr>
                <w:rFonts w:eastAsia="Times New Roman" w:cs="Times New Roman"/>
                <w:color w:val="000000"/>
                <w:sz w:val="22"/>
                <w:lang w:eastAsia="pl-PL"/>
              </w:rPr>
              <w:t> </w:t>
            </w:r>
            <w:r w:rsidRPr="00576BFF">
              <w:rPr>
                <w:rFonts w:eastAsia="Times New Roman" w:cs="Times New Roman"/>
                <w:color w:val="000000"/>
                <w:sz w:val="22"/>
                <w:lang w:eastAsia="pl-PL"/>
              </w:rPr>
              <w:t>mg/kg</w:t>
            </w:r>
            <w:r w:rsidR="00744B0A">
              <w:rPr>
                <w:rFonts w:eastAsia="Times New Roman" w:cs="Times New Roman"/>
                <w:color w:val="000000"/>
                <w:sz w:val="22"/>
                <w:lang w:eastAsia="pl-PL"/>
              </w:rPr>
              <w:t>.</w:t>
            </w:r>
          </w:p>
        </w:tc>
      </w:tr>
      <w:tr w:rsidR="00D9317A" w:rsidRPr="00576BFF" w14:paraId="2B7509A2" w14:textId="77777777" w:rsidTr="00E27A00">
        <w:trPr>
          <w:trHeight w:val="2700"/>
        </w:trPr>
        <w:tc>
          <w:tcPr>
            <w:tcW w:w="199" w:type="pct"/>
            <w:shd w:val="clear" w:color="auto" w:fill="D9D9D9" w:themeFill="background1" w:themeFillShade="D9"/>
            <w:noWrap/>
            <w:vAlign w:val="center"/>
            <w:hideMark/>
          </w:tcPr>
          <w:p w14:paraId="4537FECF" w14:textId="57676946"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20</w:t>
            </w:r>
            <w:r w:rsidR="00E27A00">
              <w:rPr>
                <w:rFonts w:eastAsia="Times New Roman" w:cs="Times New Roman"/>
                <w:color w:val="000000"/>
                <w:sz w:val="22"/>
                <w:lang w:eastAsia="pl-PL"/>
              </w:rPr>
              <w:t>.</w:t>
            </w:r>
          </w:p>
        </w:tc>
        <w:tc>
          <w:tcPr>
            <w:tcW w:w="530" w:type="pct"/>
            <w:shd w:val="clear" w:color="auto" w:fill="auto"/>
            <w:vAlign w:val="center"/>
            <w:hideMark/>
          </w:tcPr>
          <w:p w14:paraId="10371D19"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14582</w:t>
            </w:r>
          </w:p>
        </w:tc>
        <w:tc>
          <w:tcPr>
            <w:tcW w:w="923" w:type="pct"/>
            <w:shd w:val="clear" w:color="auto" w:fill="auto"/>
            <w:vAlign w:val="center"/>
            <w:hideMark/>
          </w:tcPr>
          <w:p w14:paraId="2D641004" w14:textId="62CC015D"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14582:2011 </w:t>
            </w:r>
            <w:r w:rsidR="005A10B0">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r w:rsidRPr="00576BFF">
              <w:rPr>
                <w:rFonts w:eastAsia="Times New Roman" w:cs="Times New Roman"/>
                <w:color w:val="000000"/>
                <w:sz w:val="22"/>
                <w:lang w:eastAsia="pl-PL"/>
              </w:rPr>
              <w:b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PN-EN 14582:2017-02 </w:t>
            </w:r>
            <w:r w:rsidR="005A10B0">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72C72B50" w14:textId="5A9F3F12"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5A10B0">
              <w:rPr>
                <w:rFonts w:eastAsia="Times New Roman" w:cs="Times New Roman"/>
                <w:color w:val="000000"/>
                <w:sz w:val="22"/>
                <w:lang w:eastAsia="pl-PL"/>
              </w:rPr>
              <w:t>–</w:t>
            </w:r>
            <w:r w:rsidRPr="00576BFF">
              <w:rPr>
                <w:rFonts w:eastAsia="Times New Roman" w:cs="Times New Roman"/>
                <w:color w:val="000000"/>
                <w:sz w:val="22"/>
                <w:lang w:eastAsia="pl-PL"/>
              </w:rPr>
              <w:t xml:space="preserve"> Zawartość fluorowców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siark</w:t>
            </w:r>
            <w:r w:rsidR="00576BFF">
              <w:rPr>
                <w:rFonts w:eastAsia="Times New Roman" w:cs="Times New Roman"/>
                <w:color w:val="000000"/>
                <w:sz w:val="22"/>
                <w:lang w:eastAsia="pl-PL"/>
              </w:rPr>
              <w:t>i</w:t>
            </w:r>
            <w:r w:rsidR="005A10B0">
              <w:rPr>
                <w:rFonts w:eastAsia="Times New Roman" w:cs="Times New Roman"/>
                <w:color w:val="000000"/>
                <w:sz w:val="22"/>
                <w:lang w:eastAsia="pl-PL"/>
              </w:rPr>
              <w:t xml:space="preserve"> – </w:t>
            </w:r>
            <w:r w:rsidRPr="00576BFF">
              <w:rPr>
                <w:rFonts w:eastAsia="Times New Roman" w:cs="Times New Roman"/>
                <w:color w:val="000000"/>
                <w:sz w:val="22"/>
                <w:lang w:eastAsia="pl-PL"/>
              </w:rPr>
              <w:t xml:space="preserve">Spalanie w tlenie w układach zamkniętych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metody oznaczania</w:t>
            </w:r>
            <w:r w:rsidR="004159D7">
              <w:rPr>
                <w:rFonts w:eastAsia="Times New Roman" w:cs="Times New Roman"/>
                <w:color w:val="000000"/>
                <w:sz w:val="22"/>
                <w:lang w:eastAsia="pl-PL"/>
              </w:rPr>
              <w:t>.</w:t>
            </w:r>
          </w:p>
        </w:tc>
        <w:tc>
          <w:tcPr>
            <w:tcW w:w="2147" w:type="pct"/>
            <w:shd w:val="clear" w:color="auto" w:fill="auto"/>
            <w:vAlign w:val="center"/>
            <w:hideMark/>
          </w:tcPr>
          <w:p w14:paraId="5DD58F4D" w14:textId="4F2AF92B" w:rsidR="005A10B0" w:rsidRDefault="00D9317A" w:rsidP="005A10B0">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W niniejszej normie określon</w:t>
            </w:r>
            <w:r w:rsidR="00576BFF">
              <w:rPr>
                <w:rFonts w:eastAsia="Times New Roman" w:cs="Times New Roman"/>
                <w:color w:val="000000"/>
                <w:sz w:val="22"/>
                <w:lang w:eastAsia="pl-PL"/>
              </w:rPr>
              <w:t>o</w:t>
            </w:r>
            <w:r w:rsidR="005A10B0">
              <w:rPr>
                <w:rFonts w:eastAsia="Times New Roman" w:cs="Times New Roman"/>
                <w:color w:val="000000"/>
                <w:sz w:val="22"/>
                <w:lang w:eastAsia="pl-PL"/>
              </w:rPr>
              <w:t xml:space="preserve"> </w:t>
            </w:r>
            <w:r w:rsidRPr="00576BFF">
              <w:rPr>
                <w:rFonts w:eastAsia="Times New Roman" w:cs="Times New Roman"/>
                <w:color w:val="000000"/>
                <w:sz w:val="22"/>
                <w:lang w:eastAsia="pl-PL"/>
              </w:rPr>
              <w:t>metodę spalania w celu oznaczania zawartośc</w:t>
            </w:r>
            <w:r w:rsidR="00576BFF">
              <w:rPr>
                <w:rFonts w:eastAsia="Times New Roman" w:cs="Times New Roman"/>
                <w:color w:val="000000"/>
                <w:sz w:val="22"/>
                <w:lang w:eastAsia="pl-PL"/>
              </w:rPr>
              <w:t>i</w:t>
            </w:r>
            <w:r w:rsidR="005A10B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fluorowców </w:t>
            </w:r>
            <w:r w:rsidR="00576BFF">
              <w:rPr>
                <w:rFonts w:eastAsia="Times New Roman" w:cs="Times New Roman"/>
                <w:color w:val="000000"/>
                <w:sz w:val="22"/>
                <w:lang w:eastAsia="pl-PL"/>
              </w:rPr>
              <w:t>i</w:t>
            </w:r>
            <w:r w:rsidR="005A10B0">
              <w:rPr>
                <w:rFonts w:eastAsia="Times New Roman" w:cs="Times New Roman"/>
                <w:color w:val="000000"/>
                <w:sz w:val="22"/>
                <w:lang w:eastAsia="pl-PL"/>
              </w:rPr>
              <w:t xml:space="preserve"> </w:t>
            </w:r>
            <w:r w:rsidRPr="00576BFF">
              <w:rPr>
                <w:rFonts w:eastAsia="Times New Roman" w:cs="Times New Roman"/>
                <w:color w:val="000000"/>
                <w:sz w:val="22"/>
                <w:lang w:eastAsia="pl-PL"/>
              </w:rPr>
              <w:t>siark</w:t>
            </w:r>
            <w:r w:rsidR="00576BFF">
              <w:rPr>
                <w:rFonts w:eastAsia="Times New Roman" w:cs="Times New Roman"/>
                <w:color w:val="000000"/>
                <w:sz w:val="22"/>
                <w:lang w:eastAsia="pl-PL"/>
              </w:rPr>
              <w:t>i</w:t>
            </w:r>
            <w:r w:rsidR="005A10B0">
              <w:rPr>
                <w:rFonts w:eastAsia="Times New Roman" w:cs="Times New Roman"/>
                <w:color w:val="000000"/>
                <w:sz w:val="22"/>
                <w:lang w:eastAsia="pl-PL"/>
              </w:rPr>
              <w:t xml:space="preserve"> </w:t>
            </w:r>
            <w:r w:rsidRPr="00576BFF">
              <w:rPr>
                <w:rFonts w:eastAsia="Times New Roman" w:cs="Times New Roman"/>
                <w:color w:val="000000"/>
                <w:sz w:val="22"/>
                <w:lang w:eastAsia="pl-PL"/>
              </w:rPr>
              <w:t>w materiałach prze</w:t>
            </w:r>
            <w:r w:rsidR="00576BFF">
              <w:rPr>
                <w:rFonts w:eastAsia="Times New Roman" w:cs="Times New Roman"/>
                <w:color w:val="000000"/>
                <w:sz w:val="22"/>
                <w:lang w:eastAsia="pl-PL"/>
              </w:rPr>
              <w:t>z</w:t>
            </w:r>
            <w:r w:rsidR="005A10B0">
              <w:rPr>
                <w:rFonts w:eastAsia="Times New Roman" w:cs="Times New Roman"/>
                <w:color w:val="000000"/>
                <w:sz w:val="22"/>
                <w:lang w:eastAsia="pl-PL"/>
              </w:rPr>
              <w:t xml:space="preserve"> </w:t>
            </w:r>
            <w:r w:rsidRPr="00576BFF">
              <w:rPr>
                <w:rFonts w:eastAsia="Times New Roman" w:cs="Times New Roman"/>
                <w:color w:val="000000"/>
                <w:sz w:val="22"/>
                <w:lang w:eastAsia="pl-PL"/>
              </w:rPr>
              <w:t>spalanie w</w:t>
            </w:r>
            <w:r w:rsidR="005A10B0">
              <w:rPr>
                <w:rFonts w:eastAsia="Times New Roman" w:cs="Times New Roman"/>
                <w:color w:val="000000"/>
                <w:sz w:val="22"/>
                <w:lang w:eastAsia="pl-PL"/>
              </w:rPr>
              <w:t> </w:t>
            </w:r>
            <w:r w:rsidRPr="00576BFF">
              <w:rPr>
                <w:rFonts w:eastAsia="Times New Roman" w:cs="Times New Roman"/>
                <w:color w:val="000000"/>
                <w:sz w:val="22"/>
                <w:lang w:eastAsia="pl-PL"/>
              </w:rPr>
              <w:t xml:space="preserve">zamkniętym układzie zawierającym tlen (bomba kalorymetryczna)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późniejszą analizę produktu spalania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użyciem różnych technik analitycznych.</w:t>
            </w:r>
          </w:p>
          <w:p w14:paraId="64E764E5" w14:textId="03F35550" w:rsidR="00D472E8" w:rsidRDefault="00D9317A" w:rsidP="00D472E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Niniejsza metoda może być stosowana d</w:t>
            </w:r>
            <w:r w:rsidR="00576BFF">
              <w:rPr>
                <w:rFonts w:eastAsia="Times New Roman" w:cs="Times New Roman"/>
                <w:color w:val="000000"/>
                <w:sz w:val="22"/>
                <w:lang w:eastAsia="pl-PL"/>
              </w:rPr>
              <w:t>o</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próbek stałych, mazistych ora</w:t>
            </w:r>
            <w:r w:rsidR="00576BFF">
              <w:rPr>
                <w:rFonts w:eastAsia="Times New Roman" w:cs="Times New Roman"/>
                <w:color w:val="000000"/>
                <w:sz w:val="22"/>
                <w:lang w:eastAsia="pl-PL"/>
              </w:rPr>
              <w:t>z</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ciekłych, zawierających więcej niż 0,025</w:t>
            </w:r>
            <w:r w:rsidR="00D472E8">
              <w:rPr>
                <w:rFonts w:eastAsia="Times New Roman" w:cs="Times New Roman"/>
                <w:color w:val="000000"/>
                <w:sz w:val="22"/>
                <w:lang w:eastAsia="pl-PL"/>
              </w:rPr>
              <w:t> </w:t>
            </w:r>
            <w:r w:rsidRPr="00576BFF">
              <w:rPr>
                <w:rFonts w:eastAsia="Times New Roman" w:cs="Times New Roman"/>
                <w:color w:val="000000"/>
                <w:sz w:val="22"/>
                <w:lang w:eastAsia="pl-PL"/>
              </w:rPr>
              <w:t>g/kg fluorowców i/lub 0,025</w:t>
            </w:r>
            <w:r w:rsidR="00D472E8">
              <w:rPr>
                <w:rFonts w:eastAsia="Times New Roman" w:cs="Times New Roman"/>
                <w:color w:val="000000"/>
                <w:sz w:val="22"/>
                <w:lang w:eastAsia="pl-PL"/>
              </w:rPr>
              <w:t> </w:t>
            </w:r>
            <w:r w:rsidRPr="00576BFF">
              <w:rPr>
                <w:rFonts w:eastAsia="Times New Roman" w:cs="Times New Roman"/>
                <w:color w:val="000000"/>
                <w:sz w:val="22"/>
                <w:lang w:eastAsia="pl-PL"/>
              </w:rPr>
              <w:t>g/kg siarki. Granica wykrywalnośc</w:t>
            </w:r>
            <w:r w:rsidR="00576BFF">
              <w:rPr>
                <w:rFonts w:eastAsia="Times New Roman" w:cs="Times New Roman"/>
                <w:color w:val="000000"/>
                <w:sz w:val="22"/>
                <w:lang w:eastAsia="pl-PL"/>
              </w:rPr>
              <w:t>i</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zależy od pierwiastka, matrycy </w:t>
            </w:r>
            <w:r w:rsidR="00576BFF">
              <w:rPr>
                <w:rFonts w:eastAsia="Times New Roman" w:cs="Times New Roman"/>
                <w:color w:val="000000"/>
                <w:sz w:val="22"/>
                <w:lang w:eastAsia="pl-PL"/>
              </w:rPr>
              <w:t>i</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od użytej technik</w:t>
            </w:r>
            <w:r w:rsidR="00576BFF">
              <w:rPr>
                <w:rFonts w:eastAsia="Times New Roman" w:cs="Times New Roman"/>
                <w:color w:val="000000"/>
                <w:sz w:val="22"/>
                <w:lang w:eastAsia="pl-PL"/>
              </w:rPr>
              <w:t>i</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w:t>
            </w:r>
          </w:p>
          <w:p w14:paraId="1C16A2EC" w14:textId="087263EF" w:rsidR="00D9317A" w:rsidRPr="00576BFF" w:rsidRDefault="00D9317A" w:rsidP="00D472E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Nierozpuszczalne halogenk</w:t>
            </w:r>
            <w:r w:rsidR="00576BFF">
              <w:rPr>
                <w:rFonts w:eastAsia="Times New Roman" w:cs="Times New Roman"/>
                <w:color w:val="000000"/>
                <w:sz w:val="22"/>
                <w:lang w:eastAsia="pl-PL"/>
              </w:rPr>
              <w:t>i</w:t>
            </w:r>
            <w:r w:rsidR="00D472E8">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siarczany obecne w próbce lub utworzone na etapie spalania nie są całkowicie oznaczane tym</w:t>
            </w:r>
            <w:r w:rsidR="00576BFF">
              <w:rPr>
                <w:rFonts w:eastAsia="Times New Roman" w:cs="Times New Roman"/>
                <w:color w:val="000000"/>
                <w:sz w:val="22"/>
                <w:lang w:eastAsia="pl-PL"/>
              </w:rPr>
              <w:t>i</w:t>
            </w:r>
            <w:r w:rsidR="00D472E8">
              <w:rPr>
                <w:rFonts w:eastAsia="Times New Roman" w:cs="Times New Roman"/>
                <w:color w:val="000000"/>
                <w:sz w:val="22"/>
                <w:lang w:eastAsia="pl-PL"/>
              </w:rPr>
              <w:t xml:space="preserve"> </w:t>
            </w:r>
            <w:r w:rsidRPr="00576BFF">
              <w:rPr>
                <w:rFonts w:eastAsia="Times New Roman" w:cs="Times New Roman"/>
                <w:color w:val="000000"/>
                <w:sz w:val="22"/>
                <w:lang w:eastAsia="pl-PL"/>
              </w:rPr>
              <w:t>metodami.</w:t>
            </w:r>
          </w:p>
        </w:tc>
      </w:tr>
      <w:tr w:rsidR="00D9317A" w:rsidRPr="00576BFF" w14:paraId="57509F3A" w14:textId="77777777" w:rsidTr="00E27A00">
        <w:trPr>
          <w:trHeight w:val="900"/>
        </w:trPr>
        <w:tc>
          <w:tcPr>
            <w:tcW w:w="199" w:type="pct"/>
            <w:shd w:val="clear" w:color="auto" w:fill="D9D9D9" w:themeFill="background1" w:themeFillShade="D9"/>
            <w:noWrap/>
            <w:vAlign w:val="center"/>
            <w:hideMark/>
          </w:tcPr>
          <w:p w14:paraId="43FF53C8" w14:textId="353E9286"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21</w:t>
            </w:r>
            <w:r w:rsidR="00E27A00">
              <w:rPr>
                <w:rFonts w:eastAsia="Times New Roman" w:cs="Times New Roman"/>
                <w:color w:val="000000"/>
                <w:sz w:val="22"/>
                <w:lang w:eastAsia="pl-PL"/>
              </w:rPr>
              <w:t>.</w:t>
            </w:r>
          </w:p>
        </w:tc>
        <w:tc>
          <w:tcPr>
            <w:tcW w:w="530" w:type="pct"/>
            <w:shd w:val="clear" w:color="auto" w:fill="auto"/>
            <w:vAlign w:val="center"/>
            <w:hideMark/>
          </w:tcPr>
          <w:p w14:paraId="353E07E2"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14345</w:t>
            </w:r>
          </w:p>
        </w:tc>
        <w:tc>
          <w:tcPr>
            <w:tcW w:w="923" w:type="pct"/>
            <w:shd w:val="clear" w:color="auto" w:fill="auto"/>
            <w:vAlign w:val="center"/>
            <w:hideMark/>
          </w:tcPr>
          <w:p w14:paraId="27C135FB" w14:textId="2770778E"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14345:2008 </w:t>
            </w:r>
            <w:r w:rsidR="00F25261">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3A409F99" w14:textId="0CA2064F"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F25261">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zawartośc</w:t>
            </w:r>
            <w:r w:rsidR="004E6813">
              <w:rPr>
                <w:rFonts w:eastAsia="Times New Roman" w:cs="Times New Roman"/>
                <w:color w:val="000000"/>
                <w:sz w:val="22"/>
                <w:lang w:eastAsia="pl-PL"/>
              </w:rPr>
              <w:t xml:space="preserve">i węglowodorów metodą </w:t>
            </w:r>
            <w:r w:rsidRPr="00576BFF">
              <w:rPr>
                <w:rFonts w:eastAsia="Times New Roman" w:cs="Times New Roman"/>
                <w:color w:val="000000"/>
                <w:sz w:val="22"/>
                <w:lang w:eastAsia="pl-PL"/>
              </w:rPr>
              <w:t>grawimetryczną</w:t>
            </w:r>
            <w:r w:rsidR="004159D7">
              <w:rPr>
                <w:rFonts w:eastAsia="Times New Roman" w:cs="Times New Roman"/>
                <w:color w:val="000000"/>
                <w:sz w:val="22"/>
                <w:lang w:eastAsia="pl-PL"/>
              </w:rPr>
              <w:t>.</w:t>
            </w:r>
          </w:p>
        </w:tc>
        <w:tc>
          <w:tcPr>
            <w:tcW w:w="2147" w:type="pct"/>
            <w:shd w:val="clear" w:color="auto" w:fill="auto"/>
            <w:vAlign w:val="center"/>
            <w:hideMark/>
          </w:tcPr>
          <w:p w14:paraId="5C377A03" w14:textId="117AE31D"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grawimetryczną m</w:t>
            </w:r>
            <w:r w:rsidR="004E6813">
              <w:rPr>
                <w:rFonts w:eastAsia="Times New Roman" w:cs="Times New Roman"/>
                <w:color w:val="000000"/>
                <w:sz w:val="22"/>
                <w:lang w:eastAsia="pl-PL"/>
              </w:rPr>
              <w:t>etodę oznaczania węglowodorów w </w:t>
            </w:r>
            <w:r w:rsidRPr="00576BFF">
              <w:rPr>
                <w:rFonts w:eastAsia="Times New Roman" w:cs="Times New Roman"/>
                <w:color w:val="000000"/>
                <w:sz w:val="22"/>
                <w:lang w:eastAsia="pl-PL"/>
              </w:rPr>
              <w:t>odpadach stałych. Stosuje się ją przy zawartośc</w:t>
            </w:r>
            <w:r w:rsidR="00576BFF">
              <w:rPr>
                <w:rFonts w:eastAsia="Times New Roman" w:cs="Times New Roman"/>
                <w:color w:val="000000"/>
                <w:sz w:val="22"/>
                <w:lang w:eastAsia="pl-PL"/>
              </w:rPr>
              <w:t>i</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węglowodorów wyższej niż 0,5</w:t>
            </w:r>
            <w:r w:rsidR="00F25261">
              <w:rPr>
                <w:rFonts w:eastAsia="Times New Roman" w:cs="Times New Roman"/>
                <w:color w:val="000000"/>
                <w:sz w:val="22"/>
                <w:lang w:eastAsia="pl-PL"/>
              </w:rPr>
              <w:t>%</w:t>
            </w:r>
            <w:r w:rsidRPr="00576BFF">
              <w:rPr>
                <w:rFonts w:eastAsia="Times New Roman" w:cs="Times New Roman"/>
                <w:color w:val="000000"/>
                <w:sz w:val="22"/>
                <w:lang w:eastAsia="pl-PL"/>
              </w:rPr>
              <w:t xml:space="preserve"> (m/m) suchej masy</w:t>
            </w:r>
            <w:r w:rsidR="00F25261">
              <w:rPr>
                <w:rFonts w:eastAsia="Times New Roman" w:cs="Times New Roman"/>
                <w:color w:val="000000"/>
                <w:sz w:val="22"/>
                <w:lang w:eastAsia="pl-PL"/>
              </w:rPr>
              <w:t>.</w:t>
            </w:r>
          </w:p>
        </w:tc>
      </w:tr>
      <w:tr w:rsidR="00D9317A" w:rsidRPr="00576BFF" w14:paraId="59CCEE1B" w14:textId="77777777" w:rsidTr="00E27A00">
        <w:trPr>
          <w:trHeight w:val="1125"/>
        </w:trPr>
        <w:tc>
          <w:tcPr>
            <w:tcW w:w="199" w:type="pct"/>
            <w:shd w:val="clear" w:color="auto" w:fill="D9D9D9" w:themeFill="background1" w:themeFillShade="D9"/>
            <w:noWrap/>
            <w:vAlign w:val="center"/>
            <w:hideMark/>
          </w:tcPr>
          <w:p w14:paraId="4AF9619D" w14:textId="3C87EE5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22</w:t>
            </w:r>
            <w:r w:rsidR="00E27A00">
              <w:rPr>
                <w:rFonts w:eastAsia="Times New Roman" w:cs="Times New Roman"/>
                <w:color w:val="000000"/>
                <w:sz w:val="22"/>
                <w:lang w:eastAsia="pl-PL"/>
              </w:rPr>
              <w:t>.</w:t>
            </w:r>
          </w:p>
        </w:tc>
        <w:tc>
          <w:tcPr>
            <w:tcW w:w="530" w:type="pct"/>
            <w:shd w:val="clear" w:color="auto" w:fill="auto"/>
            <w:vAlign w:val="center"/>
            <w:hideMark/>
          </w:tcPr>
          <w:p w14:paraId="5C22B34D"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14039</w:t>
            </w:r>
          </w:p>
        </w:tc>
        <w:tc>
          <w:tcPr>
            <w:tcW w:w="923" w:type="pct"/>
            <w:shd w:val="clear" w:color="auto" w:fill="auto"/>
            <w:vAlign w:val="center"/>
            <w:hideMark/>
          </w:tcPr>
          <w:p w14:paraId="3A45870F" w14:textId="326795F8"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14039:2008 </w:t>
            </w:r>
            <w:r w:rsidR="00F25261">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185B2E7B" w14:textId="253DADF2" w:rsidR="00D9317A" w:rsidRPr="00576BFF" w:rsidRDefault="00D9317A" w:rsidP="00F25261">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F25261">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zawartośc</w:t>
            </w:r>
            <w:r w:rsidR="00576BFF">
              <w:rPr>
                <w:rFonts w:eastAsia="Times New Roman" w:cs="Times New Roman"/>
                <w:color w:val="000000"/>
                <w:sz w:val="22"/>
                <w:lang w:eastAsia="pl-PL"/>
              </w:rPr>
              <w:t>i</w:t>
            </w:r>
            <w:r w:rsidR="00F25261">
              <w:rPr>
                <w:rFonts w:eastAsia="Times New Roman" w:cs="Times New Roman"/>
                <w:color w:val="000000"/>
                <w:sz w:val="22"/>
                <w:lang w:eastAsia="pl-PL"/>
              </w:rPr>
              <w:t xml:space="preserve"> </w:t>
            </w:r>
            <w:r w:rsidR="004E6813">
              <w:rPr>
                <w:rFonts w:eastAsia="Times New Roman" w:cs="Times New Roman"/>
                <w:color w:val="000000"/>
                <w:sz w:val="22"/>
                <w:lang w:eastAsia="pl-PL"/>
              </w:rPr>
              <w:t>węglowodorów w</w:t>
            </w:r>
            <w:r w:rsidR="00F25261">
              <w:rPr>
                <w:rFonts w:eastAsia="Times New Roman" w:cs="Times New Roman"/>
                <w:color w:val="000000"/>
                <w:sz w:val="22"/>
                <w:lang w:eastAsia="pl-PL"/>
              </w:rPr>
              <w:t xml:space="preserve"> </w:t>
            </w:r>
            <w:r w:rsidR="004E6813">
              <w:rPr>
                <w:rFonts w:eastAsia="Times New Roman" w:cs="Times New Roman"/>
                <w:color w:val="000000"/>
                <w:sz w:val="22"/>
                <w:lang w:eastAsia="pl-PL"/>
              </w:rPr>
              <w:t xml:space="preserve">zakresie od </w:t>
            </w:r>
            <w:r w:rsidRPr="00576BFF">
              <w:rPr>
                <w:rFonts w:eastAsia="Times New Roman" w:cs="Times New Roman"/>
                <w:color w:val="000000"/>
                <w:sz w:val="22"/>
                <w:lang w:eastAsia="pl-PL"/>
              </w:rPr>
              <w:t>C10 d</w:t>
            </w:r>
            <w:r w:rsidR="00576BFF">
              <w:rPr>
                <w:rFonts w:eastAsia="Times New Roman" w:cs="Times New Roman"/>
                <w:color w:val="000000"/>
                <w:sz w:val="22"/>
                <w:lang w:eastAsia="pl-PL"/>
              </w:rPr>
              <w:t>o</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C40 za pomocą chromatografi</w:t>
            </w:r>
            <w:r w:rsidR="00576BFF">
              <w:rPr>
                <w:rFonts w:eastAsia="Times New Roman" w:cs="Times New Roman"/>
                <w:color w:val="000000"/>
                <w:sz w:val="22"/>
                <w:lang w:eastAsia="pl-PL"/>
              </w:rPr>
              <w:t>i</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gazowej</w:t>
            </w:r>
            <w:r w:rsidR="004159D7">
              <w:rPr>
                <w:rFonts w:eastAsia="Times New Roman" w:cs="Times New Roman"/>
                <w:color w:val="000000"/>
                <w:sz w:val="22"/>
                <w:lang w:eastAsia="pl-PL"/>
              </w:rPr>
              <w:t>.</w:t>
            </w:r>
          </w:p>
        </w:tc>
        <w:tc>
          <w:tcPr>
            <w:tcW w:w="2147" w:type="pct"/>
            <w:shd w:val="clear" w:color="auto" w:fill="auto"/>
            <w:vAlign w:val="center"/>
            <w:hideMark/>
          </w:tcPr>
          <w:p w14:paraId="7D12EAF7" w14:textId="4BBFBA73"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metodę ilościoweg</w:t>
            </w:r>
            <w:r w:rsidR="00576BFF">
              <w:rPr>
                <w:rFonts w:eastAsia="Times New Roman" w:cs="Times New Roman"/>
                <w:color w:val="000000"/>
                <w:sz w:val="22"/>
                <w:lang w:eastAsia="pl-PL"/>
              </w:rPr>
              <w:t>o</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zawartośc</w:t>
            </w:r>
            <w:r w:rsidR="00576BFF">
              <w:rPr>
                <w:rFonts w:eastAsia="Times New Roman" w:cs="Times New Roman"/>
                <w:color w:val="000000"/>
                <w:sz w:val="22"/>
                <w:lang w:eastAsia="pl-PL"/>
              </w:rPr>
              <w:t>i</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węglowodorów (C10 d</w:t>
            </w:r>
            <w:r w:rsidR="00576BFF">
              <w:rPr>
                <w:rFonts w:eastAsia="Times New Roman" w:cs="Times New Roman"/>
                <w:color w:val="000000"/>
                <w:sz w:val="22"/>
                <w:lang w:eastAsia="pl-PL"/>
              </w:rPr>
              <w:t>o</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C40) metodą chromatografi</w:t>
            </w:r>
            <w:r w:rsidR="00576BFF">
              <w:rPr>
                <w:rFonts w:eastAsia="Times New Roman" w:cs="Times New Roman"/>
                <w:color w:val="000000"/>
                <w:sz w:val="22"/>
                <w:lang w:eastAsia="pl-PL"/>
              </w:rPr>
              <w:t>i</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gazowej w odpadach stałych. Metoda ma zastosowanie przy zawartośc</w:t>
            </w:r>
            <w:r w:rsidR="00576BFF">
              <w:rPr>
                <w:rFonts w:eastAsia="Times New Roman" w:cs="Times New Roman"/>
                <w:color w:val="000000"/>
                <w:sz w:val="22"/>
                <w:lang w:eastAsia="pl-PL"/>
              </w:rPr>
              <w:t>i</w:t>
            </w:r>
            <w:r w:rsidR="00F25261">
              <w:rPr>
                <w:rFonts w:eastAsia="Times New Roman" w:cs="Times New Roman"/>
                <w:color w:val="000000"/>
                <w:sz w:val="22"/>
                <w:lang w:eastAsia="pl-PL"/>
              </w:rPr>
              <w:t xml:space="preserve"> </w:t>
            </w:r>
            <w:r w:rsidRPr="00576BFF">
              <w:rPr>
                <w:rFonts w:eastAsia="Times New Roman" w:cs="Times New Roman"/>
                <w:color w:val="000000"/>
                <w:sz w:val="22"/>
                <w:lang w:eastAsia="pl-PL"/>
              </w:rPr>
              <w:t>węglowodorów pomiędzy 100</w:t>
            </w:r>
            <w:r w:rsidR="00F25261">
              <w:rPr>
                <w:rFonts w:eastAsia="Times New Roman" w:cs="Times New Roman"/>
                <w:color w:val="000000"/>
                <w:sz w:val="22"/>
                <w:lang w:eastAsia="pl-PL"/>
              </w:rPr>
              <w:t> </w:t>
            </w:r>
            <w:r w:rsidRPr="00576BFF">
              <w:rPr>
                <w:rFonts w:eastAsia="Times New Roman" w:cs="Times New Roman"/>
                <w:color w:val="000000"/>
                <w:sz w:val="22"/>
                <w:lang w:eastAsia="pl-PL"/>
              </w:rPr>
              <w:t>mg/kg a 10</w:t>
            </w:r>
            <w:r w:rsidR="00F25261">
              <w:rPr>
                <w:rFonts w:eastAsia="Times New Roman" w:cs="Times New Roman"/>
                <w:color w:val="000000"/>
                <w:sz w:val="22"/>
                <w:lang w:eastAsia="pl-PL"/>
              </w:rPr>
              <w:t> </w:t>
            </w:r>
            <w:r w:rsidRPr="00576BFF">
              <w:rPr>
                <w:rFonts w:eastAsia="Times New Roman" w:cs="Times New Roman"/>
                <w:color w:val="000000"/>
                <w:sz w:val="22"/>
                <w:lang w:eastAsia="pl-PL"/>
              </w:rPr>
              <w:t>000</w:t>
            </w:r>
            <w:r w:rsidR="00F25261">
              <w:rPr>
                <w:rFonts w:eastAsia="Times New Roman" w:cs="Times New Roman"/>
                <w:color w:val="000000"/>
                <w:sz w:val="22"/>
                <w:lang w:eastAsia="pl-PL"/>
              </w:rPr>
              <w:t> </w:t>
            </w:r>
            <w:r w:rsidRPr="00576BFF">
              <w:rPr>
                <w:rFonts w:eastAsia="Times New Roman" w:cs="Times New Roman"/>
                <w:color w:val="000000"/>
                <w:sz w:val="22"/>
                <w:lang w:eastAsia="pl-PL"/>
              </w:rPr>
              <w:t>mg/kg podstawowej suchej masy</w:t>
            </w:r>
            <w:r w:rsidR="00F25261">
              <w:rPr>
                <w:rFonts w:eastAsia="Times New Roman" w:cs="Times New Roman"/>
                <w:color w:val="000000"/>
                <w:sz w:val="22"/>
                <w:lang w:eastAsia="pl-PL"/>
              </w:rPr>
              <w:t>.</w:t>
            </w:r>
          </w:p>
        </w:tc>
      </w:tr>
      <w:tr w:rsidR="00D9317A" w:rsidRPr="00576BFF" w14:paraId="73755E5F" w14:textId="77777777" w:rsidTr="00E27A00">
        <w:trPr>
          <w:trHeight w:val="1800"/>
        </w:trPr>
        <w:tc>
          <w:tcPr>
            <w:tcW w:w="199" w:type="pct"/>
            <w:shd w:val="clear" w:color="auto" w:fill="D9D9D9" w:themeFill="background1" w:themeFillShade="D9"/>
            <w:noWrap/>
            <w:vAlign w:val="center"/>
            <w:hideMark/>
          </w:tcPr>
          <w:p w14:paraId="25D75CB3" w14:textId="45CEE99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23</w:t>
            </w:r>
            <w:r w:rsidR="00E27A00">
              <w:rPr>
                <w:rFonts w:eastAsia="Times New Roman" w:cs="Times New Roman"/>
                <w:color w:val="000000"/>
                <w:sz w:val="22"/>
                <w:lang w:eastAsia="pl-PL"/>
              </w:rPr>
              <w:t>.</w:t>
            </w:r>
          </w:p>
        </w:tc>
        <w:tc>
          <w:tcPr>
            <w:tcW w:w="530" w:type="pct"/>
            <w:shd w:val="clear" w:color="auto" w:fill="auto"/>
            <w:vAlign w:val="center"/>
            <w:hideMark/>
          </w:tcPr>
          <w:p w14:paraId="520BFF2A"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DIN EN 15169</w:t>
            </w:r>
          </w:p>
        </w:tc>
        <w:tc>
          <w:tcPr>
            <w:tcW w:w="923" w:type="pct"/>
            <w:shd w:val="clear" w:color="auto" w:fill="auto"/>
            <w:vAlign w:val="center"/>
            <w:hideMark/>
          </w:tcPr>
          <w:p w14:paraId="3148DAAE" w14:textId="1560A9DE"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15169:2011 </w:t>
            </w:r>
            <w:r w:rsidR="00C37A31">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52FA18AE" w14:textId="033ABAA7"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C37A31">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straty prażenia odpadów, szlamów </w:t>
            </w:r>
            <w:r w:rsidR="00576BFF">
              <w:rPr>
                <w:rFonts w:eastAsia="Times New Roman" w:cs="Times New Roman"/>
                <w:color w:val="000000"/>
                <w:sz w:val="22"/>
                <w:lang w:eastAsia="pl-PL"/>
              </w:rPr>
              <w:t>i</w:t>
            </w:r>
            <w:r w:rsidR="00C37A31">
              <w:rPr>
                <w:rFonts w:eastAsia="Times New Roman" w:cs="Times New Roman"/>
                <w:color w:val="000000"/>
                <w:sz w:val="22"/>
                <w:lang w:eastAsia="pl-PL"/>
              </w:rPr>
              <w:t xml:space="preserve"> </w:t>
            </w:r>
            <w:r w:rsidRPr="00576BFF">
              <w:rPr>
                <w:rFonts w:eastAsia="Times New Roman" w:cs="Times New Roman"/>
                <w:color w:val="000000"/>
                <w:sz w:val="22"/>
                <w:lang w:eastAsia="pl-PL"/>
              </w:rPr>
              <w:t>osadów</w:t>
            </w:r>
            <w:r w:rsidR="004159D7">
              <w:rPr>
                <w:rFonts w:eastAsia="Times New Roman" w:cs="Times New Roman"/>
                <w:color w:val="000000"/>
                <w:sz w:val="22"/>
                <w:lang w:eastAsia="pl-PL"/>
              </w:rPr>
              <w:t>.</w:t>
            </w:r>
          </w:p>
        </w:tc>
        <w:tc>
          <w:tcPr>
            <w:tcW w:w="2147" w:type="pct"/>
            <w:shd w:val="clear" w:color="auto" w:fill="auto"/>
            <w:vAlign w:val="center"/>
            <w:hideMark/>
          </w:tcPr>
          <w:p w14:paraId="5F91B263" w14:textId="0BB693BA"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810852">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810852">
              <w:rPr>
                <w:rFonts w:eastAsia="Times New Roman" w:cs="Times New Roman"/>
                <w:color w:val="000000"/>
                <w:sz w:val="22"/>
                <w:lang w:eastAsia="pl-PL"/>
              </w:rPr>
              <w:t>e</w:t>
            </w:r>
            <w:r w:rsidRPr="00576BFF">
              <w:rPr>
                <w:rFonts w:eastAsia="Times New Roman" w:cs="Times New Roman"/>
                <w:color w:val="000000"/>
                <w:sz w:val="22"/>
                <w:lang w:eastAsia="pl-PL"/>
              </w:rPr>
              <w:t>uropejskiej określon</w:t>
            </w:r>
            <w:r w:rsidR="00576BFF">
              <w:rPr>
                <w:rFonts w:eastAsia="Times New Roman" w:cs="Times New Roman"/>
                <w:color w:val="000000"/>
                <w:sz w:val="22"/>
                <w:lang w:eastAsia="pl-PL"/>
              </w:rPr>
              <w:t>o</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metodę oznaczania straty prażenia. Niniejsza procedura ma zastosowanie d</w:t>
            </w:r>
            <w:r w:rsidR="00576BFF">
              <w:rPr>
                <w:rFonts w:eastAsia="Times New Roman" w:cs="Times New Roman"/>
                <w:color w:val="000000"/>
                <w:sz w:val="22"/>
                <w:lang w:eastAsia="pl-PL"/>
              </w:rPr>
              <w:t>o</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wszystkich rodzajów odpadów, szlamów </w:t>
            </w:r>
            <w:r w:rsidR="00576BFF">
              <w:rPr>
                <w:rFonts w:eastAsia="Times New Roman" w:cs="Times New Roman"/>
                <w:color w:val="000000"/>
                <w:sz w:val="22"/>
                <w:lang w:eastAsia="pl-PL"/>
              </w:rPr>
              <w:t>i</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osadów. Strata prażenia jest częst</w:t>
            </w:r>
            <w:r w:rsidR="00576BFF">
              <w:rPr>
                <w:rFonts w:eastAsia="Times New Roman" w:cs="Times New Roman"/>
                <w:color w:val="000000"/>
                <w:sz w:val="22"/>
                <w:lang w:eastAsia="pl-PL"/>
              </w:rPr>
              <w:t>o</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stosowana d</w:t>
            </w:r>
            <w:r w:rsidR="00576BFF">
              <w:rPr>
                <w:rFonts w:eastAsia="Times New Roman" w:cs="Times New Roman"/>
                <w:color w:val="000000"/>
                <w:sz w:val="22"/>
                <w:lang w:eastAsia="pl-PL"/>
              </w:rPr>
              <w:t>o</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oceny zawartośc</w:t>
            </w:r>
            <w:r w:rsidR="00576BFF">
              <w:rPr>
                <w:rFonts w:eastAsia="Times New Roman" w:cs="Times New Roman"/>
                <w:color w:val="000000"/>
                <w:sz w:val="22"/>
                <w:lang w:eastAsia="pl-PL"/>
              </w:rPr>
              <w:t>i</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nielotnych związków organicznych w odpadach, szlamach </w:t>
            </w:r>
            <w:r w:rsidR="00576BFF">
              <w:rPr>
                <w:rFonts w:eastAsia="Times New Roman" w:cs="Times New Roman"/>
                <w:color w:val="000000"/>
                <w:sz w:val="22"/>
                <w:lang w:eastAsia="pl-PL"/>
              </w:rPr>
              <w:t>i</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osadach. Należy zaznaczyć, że strata prażenia obejmuje zawartość węgla elementarneg</w:t>
            </w:r>
            <w:r w:rsidR="00576BFF">
              <w:rPr>
                <w:rFonts w:eastAsia="Times New Roman" w:cs="Times New Roman"/>
                <w:color w:val="000000"/>
                <w:sz w:val="22"/>
                <w:lang w:eastAsia="pl-PL"/>
              </w:rPr>
              <w:t>o</w:t>
            </w:r>
            <w:r w:rsidR="00810852">
              <w:rPr>
                <w:rFonts w:eastAsia="Times New Roman" w:cs="Times New Roman"/>
                <w:color w:val="000000"/>
                <w:sz w:val="22"/>
                <w:lang w:eastAsia="pl-PL"/>
              </w:rPr>
              <w:t xml:space="preserv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ulatnianie materiału organiczneg</w:t>
            </w:r>
            <w:r w:rsidR="00576BFF">
              <w:rPr>
                <w:rFonts w:eastAsia="Times New Roman" w:cs="Times New Roman"/>
                <w:color w:val="000000"/>
                <w:sz w:val="22"/>
                <w:lang w:eastAsia="pl-PL"/>
              </w:rPr>
              <w:t>o</w:t>
            </w:r>
            <w:r w:rsidR="00810852">
              <w:rPr>
                <w:rFonts w:eastAsia="Times New Roman" w:cs="Times New Roman"/>
                <w:color w:val="000000"/>
                <w:sz w:val="22"/>
                <w:lang w:eastAsia="pl-PL"/>
              </w:rPr>
              <w:t xml:space="preserve"> </w:t>
            </w:r>
            <w:r w:rsidRPr="00576BFF">
              <w:rPr>
                <w:rFonts w:eastAsia="Times New Roman" w:cs="Times New Roman"/>
                <w:color w:val="000000"/>
                <w:sz w:val="22"/>
                <w:lang w:eastAsia="pl-PL"/>
              </w:rPr>
              <w:t>lub chemiczne reakcje związków nieorganicznych</w:t>
            </w:r>
            <w:r w:rsidR="00810852">
              <w:rPr>
                <w:rFonts w:eastAsia="Times New Roman" w:cs="Times New Roman"/>
                <w:color w:val="000000"/>
                <w:sz w:val="22"/>
                <w:lang w:eastAsia="pl-PL"/>
              </w:rPr>
              <w:t>.</w:t>
            </w:r>
          </w:p>
        </w:tc>
      </w:tr>
      <w:tr w:rsidR="00D9317A" w:rsidRPr="00576BFF" w14:paraId="676B883F" w14:textId="77777777" w:rsidTr="00E27A00">
        <w:trPr>
          <w:trHeight w:val="1575"/>
        </w:trPr>
        <w:tc>
          <w:tcPr>
            <w:tcW w:w="199" w:type="pct"/>
            <w:shd w:val="clear" w:color="auto" w:fill="D9D9D9" w:themeFill="background1" w:themeFillShade="D9"/>
            <w:noWrap/>
            <w:vAlign w:val="center"/>
            <w:hideMark/>
          </w:tcPr>
          <w:p w14:paraId="78B25D9E" w14:textId="2DE39D2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24</w:t>
            </w:r>
            <w:r w:rsidR="00E27A00">
              <w:rPr>
                <w:rFonts w:eastAsia="Times New Roman" w:cs="Times New Roman"/>
                <w:color w:val="000000"/>
                <w:sz w:val="22"/>
                <w:lang w:eastAsia="pl-PL"/>
              </w:rPr>
              <w:t>.</w:t>
            </w:r>
          </w:p>
        </w:tc>
        <w:tc>
          <w:tcPr>
            <w:tcW w:w="530" w:type="pct"/>
            <w:shd w:val="clear" w:color="auto" w:fill="auto"/>
            <w:vAlign w:val="center"/>
            <w:hideMark/>
          </w:tcPr>
          <w:p w14:paraId="6DBE6105"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15216</w:t>
            </w:r>
          </w:p>
        </w:tc>
        <w:tc>
          <w:tcPr>
            <w:tcW w:w="923" w:type="pct"/>
            <w:shd w:val="clear" w:color="auto" w:fill="auto"/>
            <w:vAlign w:val="center"/>
            <w:hideMark/>
          </w:tcPr>
          <w:p w14:paraId="3B9CE8F0" w14:textId="764DFCE4"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15216:2010 </w:t>
            </w:r>
            <w:r w:rsidR="00C37A31">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0DA11D3A" w14:textId="6936AD65"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Charakteryzowanie odpadów </w:t>
            </w:r>
            <w:r w:rsidR="00C37A31">
              <w:rPr>
                <w:rFonts w:eastAsia="Times New Roman" w:cs="Times New Roman"/>
                <w:sz w:val="22"/>
                <w:lang w:eastAsia="pl-PL"/>
              </w:rPr>
              <w:t>–</w:t>
            </w:r>
            <w:r w:rsidRPr="00576BFF">
              <w:rPr>
                <w:rFonts w:eastAsia="Times New Roman" w:cs="Times New Roman"/>
                <w:sz w:val="22"/>
                <w:lang w:eastAsia="pl-PL"/>
              </w:rPr>
              <w:t xml:space="preserve"> Oznaczanie całkowitej substancj</w:t>
            </w:r>
            <w:r w:rsidR="00576BFF">
              <w:rPr>
                <w:rFonts w:eastAsia="Times New Roman" w:cs="Times New Roman"/>
                <w:sz w:val="22"/>
                <w:lang w:eastAsia="pl-PL"/>
              </w:rPr>
              <w:t>i</w:t>
            </w:r>
            <w:r w:rsidR="00C37A31">
              <w:rPr>
                <w:rFonts w:eastAsia="Times New Roman" w:cs="Times New Roman"/>
                <w:sz w:val="22"/>
                <w:lang w:eastAsia="pl-PL"/>
              </w:rPr>
              <w:t xml:space="preserve"> </w:t>
            </w:r>
            <w:r w:rsidR="004E6813">
              <w:rPr>
                <w:rFonts w:eastAsia="Times New Roman" w:cs="Times New Roman"/>
                <w:sz w:val="22"/>
                <w:lang w:eastAsia="pl-PL"/>
              </w:rPr>
              <w:t>rozpuszczonej (TDS) w</w:t>
            </w:r>
            <w:r w:rsidR="00C37A31">
              <w:rPr>
                <w:rFonts w:eastAsia="Times New Roman" w:cs="Times New Roman"/>
                <w:sz w:val="22"/>
                <w:lang w:eastAsia="pl-PL"/>
              </w:rPr>
              <w:t xml:space="preserve"> </w:t>
            </w:r>
            <w:r w:rsidRPr="00576BFF">
              <w:rPr>
                <w:rFonts w:eastAsia="Times New Roman" w:cs="Times New Roman"/>
                <w:sz w:val="22"/>
                <w:lang w:eastAsia="pl-PL"/>
              </w:rPr>
              <w:t xml:space="preserve">wodzie </w:t>
            </w:r>
            <w:r w:rsidR="00576BFF">
              <w:rPr>
                <w:rFonts w:eastAsia="Times New Roman" w:cs="Times New Roman"/>
                <w:sz w:val="22"/>
                <w:lang w:eastAsia="pl-PL"/>
              </w:rPr>
              <w:t>i </w:t>
            </w:r>
            <w:r w:rsidRPr="00576BFF">
              <w:rPr>
                <w:rFonts w:eastAsia="Times New Roman" w:cs="Times New Roman"/>
                <w:sz w:val="22"/>
                <w:lang w:eastAsia="pl-PL"/>
              </w:rPr>
              <w:t>eluatach</w:t>
            </w:r>
            <w:r w:rsidR="004159D7">
              <w:rPr>
                <w:rFonts w:eastAsia="Times New Roman" w:cs="Times New Roman"/>
                <w:sz w:val="22"/>
                <w:lang w:eastAsia="pl-PL"/>
              </w:rPr>
              <w:t>.</w:t>
            </w:r>
          </w:p>
        </w:tc>
        <w:tc>
          <w:tcPr>
            <w:tcW w:w="2147" w:type="pct"/>
            <w:shd w:val="clear" w:color="auto" w:fill="auto"/>
            <w:vAlign w:val="center"/>
            <w:hideMark/>
          </w:tcPr>
          <w:p w14:paraId="78EAEBF8" w14:textId="16D58CCE" w:rsidR="00D9317A" w:rsidRPr="00576BFF" w:rsidRDefault="00D9317A" w:rsidP="00810852">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Podan</w:t>
            </w:r>
            <w:r w:rsidR="00576BFF">
              <w:rPr>
                <w:rFonts w:eastAsia="Times New Roman" w:cs="Times New Roman"/>
                <w:sz w:val="22"/>
                <w:lang w:eastAsia="pl-PL"/>
              </w:rPr>
              <w:t>o</w:t>
            </w:r>
            <w:r w:rsidR="00810852">
              <w:rPr>
                <w:rFonts w:eastAsia="Times New Roman" w:cs="Times New Roman"/>
                <w:sz w:val="22"/>
                <w:lang w:eastAsia="pl-PL"/>
              </w:rPr>
              <w:t xml:space="preserve"> </w:t>
            </w:r>
            <w:r w:rsidRPr="00576BFF">
              <w:rPr>
                <w:rFonts w:eastAsia="Times New Roman" w:cs="Times New Roman"/>
                <w:sz w:val="22"/>
                <w:lang w:eastAsia="pl-PL"/>
              </w:rPr>
              <w:t>metodę oznaczania całkowitej substancj</w:t>
            </w:r>
            <w:r w:rsidR="00576BFF">
              <w:rPr>
                <w:rFonts w:eastAsia="Times New Roman" w:cs="Times New Roman"/>
                <w:sz w:val="22"/>
                <w:lang w:eastAsia="pl-PL"/>
              </w:rPr>
              <w:t>i</w:t>
            </w:r>
            <w:r w:rsidR="00810852">
              <w:rPr>
                <w:rFonts w:eastAsia="Times New Roman" w:cs="Times New Roman"/>
                <w:sz w:val="22"/>
                <w:lang w:eastAsia="pl-PL"/>
              </w:rPr>
              <w:t xml:space="preserve"> </w:t>
            </w:r>
            <w:r w:rsidRPr="00576BFF">
              <w:rPr>
                <w:rFonts w:eastAsia="Times New Roman" w:cs="Times New Roman"/>
                <w:sz w:val="22"/>
                <w:lang w:eastAsia="pl-PL"/>
              </w:rPr>
              <w:t xml:space="preserve">rozpuszczonej (TDS) w wodzie </w:t>
            </w:r>
            <w:r w:rsidR="00576BFF">
              <w:rPr>
                <w:rFonts w:eastAsia="Times New Roman" w:cs="Times New Roman"/>
                <w:sz w:val="22"/>
                <w:lang w:eastAsia="pl-PL"/>
              </w:rPr>
              <w:t>i </w:t>
            </w:r>
            <w:r w:rsidRPr="00576BFF">
              <w:rPr>
                <w:rFonts w:eastAsia="Times New Roman" w:cs="Times New Roman"/>
                <w:sz w:val="22"/>
                <w:lang w:eastAsia="pl-PL"/>
              </w:rPr>
              <w:t>eluatach, pod warunkiem że nie jest ona lotna w</w:t>
            </w:r>
            <w:r w:rsidR="00810852">
              <w:rPr>
                <w:rFonts w:eastAsia="Times New Roman" w:cs="Times New Roman"/>
                <w:sz w:val="22"/>
                <w:lang w:eastAsia="pl-PL"/>
              </w:rPr>
              <w:t> </w:t>
            </w:r>
            <w:r w:rsidRPr="00576BFF">
              <w:rPr>
                <w:rFonts w:eastAsia="Times New Roman" w:cs="Times New Roman"/>
                <w:sz w:val="22"/>
                <w:lang w:eastAsia="pl-PL"/>
              </w:rPr>
              <w:t xml:space="preserve">określonych warunkach </w:t>
            </w:r>
            <w:r w:rsidR="00576BFF">
              <w:rPr>
                <w:rFonts w:eastAsia="Times New Roman" w:cs="Times New Roman"/>
                <w:sz w:val="22"/>
                <w:lang w:eastAsia="pl-PL"/>
              </w:rPr>
              <w:t>i </w:t>
            </w:r>
            <w:r w:rsidRPr="00576BFF">
              <w:rPr>
                <w:rFonts w:eastAsia="Times New Roman" w:cs="Times New Roman"/>
                <w:sz w:val="22"/>
                <w:lang w:eastAsia="pl-PL"/>
              </w:rPr>
              <w:t xml:space="preserve">nie następuje uwalnianie cząsteczek wody </w:t>
            </w:r>
            <w:r w:rsidR="00576BFF">
              <w:rPr>
                <w:rFonts w:eastAsia="Times New Roman" w:cs="Times New Roman"/>
                <w:sz w:val="22"/>
                <w:lang w:eastAsia="pl-PL"/>
              </w:rPr>
              <w:t>z </w:t>
            </w:r>
            <w:r w:rsidRPr="00576BFF">
              <w:rPr>
                <w:rFonts w:eastAsia="Times New Roman" w:cs="Times New Roman"/>
                <w:sz w:val="22"/>
                <w:lang w:eastAsia="pl-PL"/>
              </w:rPr>
              <w:t xml:space="preserve">hydratacji. Metodę stosuje się, gdy woda </w:t>
            </w:r>
            <w:r w:rsidR="00576BFF">
              <w:rPr>
                <w:rFonts w:eastAsia="Times New Roman" w:cs="Times New Roman"/>
                <w:sz w:val="22"/>
                <w:lang w:eastAsia="pl-PL"/>
              </w:rPr>
              <w:t>i </w:t>
            </w:r>
            <w:r w:rsidRPr="00576BFF">
              <w:rPr>
                <w:rFonts w:eastAsia="Times New Roman" w:cs="Times New Roman"/>
                <w:sz w:val="22"/>
                <w:lang w:eastAsia="pl-PL"/>
              </w:rPr>
              <w:t>eluaty zawierają więcej niż 200</w:t>
            </w:r>
            <w:r w:rsidR="00810852">
              <w:rPr>
                <w:rFonts w:eastAsia="Times New Roman" w:cs="Times New Roman"/>
                <w:sz w:val="22"/>
                <w:lang w:eastAsia="pl-PL"/>
              </w:rPr>
              <w:t> </w:t>
            </w:r>
            <w:r w:rsidRPr="00576BFF">
              <w:rPr>
                <w:rFonts w:eastAsia="Times New Roman" w:cs="Times New Roman"/>
                <w:sz w:val="22"/>
                <w:lang w:eastAsia="pl-PL"/>
              </w:rPr>
              <w:t>mg/l całkowitej substancj</w:t>
            </w:r>
            <w:r w:rsidR="00576BFF">
              <w:rPr>
                <w:rFonts w:eastAsia="Times New Roman" w:cs="Times New Roman"/>
                <w:sz w:val="22"/>
                <w:lang w:eastAsia="pl-PL"/>
              </w:rPr>
              <w:t>i</w:t>
            </w:r>
            <w:r w:rsidR="00810852">
              <w:rPr>
                <w:rFonts w:eastAsia="Times New Roman" w:cs="Times New Roman"/>
                <w:sz w:val="22"/>
                <w:lang w:eastAsia="pl-PL"/>
              </w:rPr>
              <w:t xml:space="preserve"> </w:t>
            </w:r>
            <w:r w:rsidRPr="00576BFF">
              <w:rPr>
                <w:rFonts w:eastAsia="Times New Roman" w:cs="Times New Roman"/>
                <w:sz w:val="22"/>
                <w:lang w:eastAsia="pl-PL"/>
              </w:rPr>
              <w:t>rozpuszczonej. Próbk</w:t>
            </w:r>
            <w:r w:rsidR="00576BFF">
              <w:rPr>
                <w:rFonts w:eastAsia="Times New Roman" w:cs="Times New Roman"/>
                <w:sz w:val="22"/>
                <w:lang w:eastAsia="pl-PL"/>
              </w:rPr>
              <w:t>i</w:t>
            </w:r>
            <w:r w:rsidR="00810852">
              <w:rPr>
                <w:rFonts w:eastAsia="Times New Roman" w:cs="Times New Roman"/>
                <w:sz w:val="22"/>
                <w:lang w:eastAsia="pl-PL"/>
              </w:rPr>
              <w:t xml:space="preserve"> </w:t>
            </w:r>
            <w:r w:rsidR="00576BFF">
              <w:rPr>
                <w:rFonts w:eastAsia="Times New Roman" w:cs="Times New Roman"/>
                <w:sz w:val="22"/>
                <w:lang w:eastAsia="pl-PL"/>
              </w:rPr>
              <w:t>o </w:t>
            </w:r>
            <w:r w:rsidRPr="00576BFF">
              <w:rPr>
                <w:rFonts w:eastAsia="Times New Roman" w:cs="Times New Roman"/>
                <w:sz w:val="22"/>
                <w:lang w:eastAsia="pl-PL"/>
              </w:rPr>
              <w:t>mniejszych zawartościach substancj</w:t>
            </w:r>
            <w:r w:rsidR="00576BFF">
              <w:rPr>
                <w:rFonts w:eastAsia="Times New Roman" w:cs="Times New Roman"/>
                <w:sz w:val="22"/>
                <w:lang w:eastAsia="pl-PL"/>
              </w:rPr>
              <w:t>i</w:t>
            </w:r>
            <w:r w:rsidR="00810852">
              <w:rPr>
                <w:rFonts w:eastAsia="Times New Roman" w:cs="Times New Roman"/>
                <w:sz w:val="22"/>
                <w:lang w:eastAsia="pl-PL"/>
              </w:rPr>
              <w:t xml:space="preserve"> </w:t>
            </w:r>
            <w:r w:rsidRPr="00576BFF">
              <w:rPr>
                <w:rFonts w:eastAsia="Times New Roman" w:cs="Times New Roman"/>
                <w:sz w:val="22"/>
                <w:lang w:eastAsia="pl-PL"/>
              </w:rPr>
              <w:t>rozpuszczonych można analizować p</w:t>
            </w:r>
            <w:r w:rsidR="00576BFF">
              <w:rPr>
                <w:rFonts w:eastAsia="Times New Roman" w:cs="Times New Roman"/>
                <w:sz w:val="22"/>
                <w:lang w:eastAsia="pl-PL"/>
              </w:rPr>
              <w:t>o</w:t>
            </w:r>
            <w:r w:rsidR="00810852">
              <w:rPr>
                <w:rFonts w:eastAsia="Times New Roman" w:cs="Times New Roman"/>
                <w:sz w:val="22"/>
                <w:lang w:eastAsia="pl-PL"/>
              </w:rPr>
              <w:t xml:space="preserve"> </w:t>
            </w:r>
            <w:r w:rsidRPr="00576BFF">
              <w:rPr>
                <w:rFonts w:eastAsia="Times New Roman" w:cs="Times New Roman"/>
                <w:sz w:val="22"/>
                <w:lang w:eastAsia="pl-PL"/>
              </w:rPr>
              <w:t>powtórzeniu etapu suszenia</w:t>
            </w:r>
            <w:r w:rsidR="00810852">
              <w:rPr>
                <w:rFonts w:eastAsia="Times New Roman" w:cs="Times New Roman"/>
                <w:sz w:val="22"/>
                <w:lang w:eastAsia="pl-PL"/>
              </w:rPr>
              <w:t>.</w:t>
            </w:r>
          </w:p>
        </w:tc>
      </w:tr>
      <w:tr w:rsidR="00D9317A" w:rsidRPr="00576BFF" w14:paraId="19EB58FA" w14:textId="77777777" w:rsidTr="00E27A00">
        <w:trPr>
          <w:trHeight w:val="2160"/>
        </w:trPr>
        <w:tc>
          <w:tcPr>
            <w:tcW w:w="199" w:type="pct"/>
            <w:shd w:val="clear" w:color="auto" w:fill="D9D9D9" w:themeFill="background1" w:themeFillShade="D9"/>
            <w:noWrap/>
            <w:vAlign w:val="center"/>
            <w:hideMark/>
          </w:tcPr>
          <w:p w14:paraId="2356BC2B" w14:textId="101162A0"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25</w:t>
            </w:r>
            <w:r w:rsidR="00E27A00">
              <w:rPr>
                <w:rFonts w:eastAsia="Times New Roman" w:cs="Times New Roman"/>
                <w:color w:val="000000"/>
                <w:sz w:val="22"/>
                <w:lang w:eastAsia="pl-PL"/>
              </w:rPr>
              <w:t>.</w:t>
            </w:r>
          </w:p>
        </w:tc>
        <w:tc>
          <w:tcPr>
            <w:tcW w:w="530" w:type="pct"/>
            <w:shd w:val="clear" w:color="auto" w:fill="auto"/>
            <w:vAlign w:val="center"/>
            <w:hideMark/>
          </w:tcPr>
          <w:p w14:paraId="517D8AF2"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15308</w:t>
            </w:r>
          </w:p>
        </w:tc>
        <w:tc>
          <w:tcPr>
            <w:tcW w:w="923" w:type="pct"/>
            <w:shd w:val="clear" w:color="auto" w:fill="auto"/>
            <w:vAlign w:val="center"/>
            <w:hideMark/>
          </w:tcPr>
          <w:p w14:paraId="58485123" w14:textId="198769F8"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15308:2017-02 </w:t>
            </w:r>
            <w:r w:rsidR="0003675E">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695D82C8" w14:textId="460A3D26"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03675E">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wybranych polichlorowanych bifenyl</w:t>
            </w:r>
            <w:r w:rsidR="00576BFF">
              <w:rPr>
                <w:rFonts w:eastAsia="Times New Roman" w:cs="Times New Roman"/>
                <w:color w:val="000000"/>
                <w:sz w:val="22"/>
                <w:lang w:eastAsia="pl-PL"/>
              </w:rPr>
              <w:t>i</w:t>
            </w:r>
            <w:r w:rsidR="0003675E">
              <w:rPr>
                <w:rFonts w:eastAsia="Times New Roman" w:cs="Times New Roman"/>
                <w:color w:val="000000"/>
                <w:sz w:val="22"/>
                <w:lang w:eastAsia="pl-PL"/>
              </w:rPr>
              <w:t xml:space="preserve"> </w:t>
            </w:r>
            <w:r w:rsidR="004E6813">
              <w:rPr>
                <w:rFonts w:eastAsia="Times New Roman" w:cs="Times New Roman"/>
                <w:color w:val="000000"/>
                <w:sz w:val="22"/>
                <w:lang w:eastAsia="pl-PL"/>
              </w:rPr>
              <w:t>(PCB) w </w:t>
            </w:r>
            <w:r w:rsidRPr="00576BFF">
              <w:rPr>
                <w:rFonts w:eastAsia="Times New Roman" w:cs="Times New Roman"/>
                <w:color w:val="000000"/>
                <w:sz w:val="22"/>
                <w:lang w:eastAsia="pl-PL"/>
              </w:rPr>
              <w:t xml:space="preserve">odpadach stałych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zastosowaniem chromatografi</w:t>
            </w:r>
            <w:r w:rsidR="00576BFF">
              <w:rPr>
                <w:rFonts w:eastAsia="Times New Roman" w:cs="Times New Roman"/>
                <w:color w:val="000000"/>
                <w:sz w:val="22"/>
                <w:lang w:eastAsia="pl-PL"/>
              </w:rPr>
              <w:t>i</w:t>
            </w:r>
            <w:r w:rsidR="0003675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gazowej </w:t>
            </w:r>
            <w:r w:rsidR="004E6813">
              <w:rPr>
                <w:rFonts w:eastAsia="Times New Roman" w:cs="Times New Roman"/>
                <w:color w:val="000000"/>
                <w:sz w:val="22"/>
                <w:lang w:eastAsia="pl-PL"/>
              </w:rPr>
              <w:t xml:space="preserve">z detektorem </w:t>
            </w:r>
            <w:r w:rsidRPr="00576BFF">
              <w:rPr>
                <w:rFonts w:eastAsia="Times New Roman" w:cs="Times New Roman"/>
                <w:color w:val="000000"/>
                <w:sz w:val="22"/>
                <w:lang w:eastAsia="pl-PL"/>
              </w:rPr>
              <w:t xml:space="preserve">wychwytu elektronów 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wykrywaniem za pomocą spektrometri</w:t>
            </w:r>
            <w:r w:rsidR="00576BFF">
              <w:rPr>
                <w:rFonts w:eastAsia="Times New Roman" w:cs="Times New Roman"/>
                <w:color w:val="000000"/>
                <w:sz w:val="22"/>
                <w:lang w:eastAsia="pl-PL"/>
              </w:rPr>
              <w:t>i</w:t>
            </w:r>
            <w:r w:rsidR="00177164">
              <w:rPr>
                <w:rFonts w:eastAsia="Times New Roman" w:cs="Times New Roman"/>
                <w:color w:val="000000"/>
                <w:sz w:val="22"/>
                <w:lang w:eastAsia="pl-PL"/>
              </w:rPr>
              <w:t xml:space="preserve"> </w:t>
            </w:r>
            <w:r w:rsidRPr="00576BFF">
              <w:rPr>
                <w:rFonts w:eastAsia="Times New Roman" w:cs="Times New Roman"/>
                <w:color w:val="000000"/>
                <w:sz w:val="22"/>
                <w:lang w:eastAsia="pl-PL"/>
              </w:rPr>
              <w:t>mas</w:t>
            </w:r>
            <w:r w:rsidR="004159D7">
              <w:rPr>
                <w:rFonts w:eastAsia="Times New Roman" w:cs="Times New Roman"/>
                <w:color w:val="000000"/>
                <w:sz w:val="22"/>
                <w:lang w:eastAsia="pl-PL"/>
              </w:rPr>
              <w:t>.</w:t>
            </w:r>
          </w:p>
        </w:tc>
        <w:tc>
          <w:tcPr>
            <w:tcW w:w="2147" w:type="pct"/>
            <w:shd w:val="clear" w:color="auto" w:fill="auto"/>
            <w:vAlign w:val="center"/>
            <w:hideMark/>
          </w:tcPr>
          <w:p w14:paraId="436F0F0B" w14:textId="1F2C074C" w:rsidR="00C2302E"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177164">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177164">
              <w:rPr>
                <w:rFonts w:eastAsia="Times New Roman" w:cs="Times New Roman"/>
                <w:color w:val="000000"/>
                <w:sz w:val="22"/>
                <w:lang w:eastAsia="pl-PL"/>
              </w:rPr>
              <w:t>e</w:t>
            </w:r>
            <w:r w:rsidRPr="00576BFF">
              <w:rPr>
                <w:rFonts w:eastAsia="Times New Roman" w:cs="Times New Roman"/>
                <w:color w:val="000000"/>
                <w:sz w:val="22"/>
                <w:lang w:eastAsia="pl-PL"/>
              </w:rPr>
              <w:t>uropejskiej podan</w:t>
            </w:r>
            <w:r w:rsidR="00576BFF">
              <w:rPr>
                <w:rFonts w:eastAsia="Times New Roman" w:cs="Times New Roman"/>
                <w:color w:val="000000"/>
                <w:sz w:val="22"/>
                <w:lang w:eastAsia="pl-PL"/>
              </w:rPr>
              <w:t>o</w:t>
            </w:r>
            <w:r w:rsidR="006B7E5D">
              <w:rPr>
                <w:rFonts w:eastAsia="Times New Roman" w:cs="Times New Roman"/>
                <w:color w:val="000000"/>
                <w:sz w:val="22"/>
                <w:lang w:eastAsia="pl-PL"/>
              </w:rPr>
              <w:t xml:space="preserve"> </w:t>
            </w:r>
            <w:r w:rsidRPr="00576BFF">
              <w:rPr>
                <w:rFonts w:eastAsia="Times New Roman" w:cs="Times New Roman"/>
                <w:color w:val="000000"/>
                <w:sz w:val="22"/>
                <w:lang w:eastAsia="pl-PL"/>
              </w:rPr>
              <w:t>metodę ilościoweg</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siedmiu kongenerów polichlorowanych bifenyl</w:t>
            </w:r>
            <w:r w:rsidR="00576BFF">
              <w:rPr>
                <w:rFonts w:eastAsia="Times New Roman" w:cs="Times New Roman"/>
                <w:color w:val="000000"/>
                <w:sz w:val="22"/>
                <w:lang w:eastAsia="pl-PL"/>
              </w:rPr>
              <w:t>i</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(PCB-28, PCB-52, PCB-101, PCB-118, PCB-138, PCB-153 ora</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PCB-180) w odpadach stałych </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zastosowaniem chromatografi</w:t>
            </w:r>
            <w:r w:rsidR="00576BFF">
              <w:rPr>
                <w:rFonts w:eastAsia="Times New Roman" w:cs="Times New Roman"/>
                <w:color w:val="000000"/>
                <w:sz w:val="22"/>
                <w:lang w:eastAsia="pl-PL"/>
              </w:rPr>
              <w:t>i</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gazowej wysokiej rozdzielczośc</w:t>
            </w:r>
            <w:r w:rsidR="00576BFF">
              <w:rPr>
                <w:rFonts w:eastAsia="Times New Roman" w:cs="Times New Roman"/>
                <w:color w:val="000000"/>
                <w:sz w:val="22"/>
                <w:lang w:eastAsia="pl-PL"/>
              </w:rPr>
              <w:t>i</w:t>
            </w:r>
            <w:r w:rsidR="00C2302E">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wychwytem elektronów 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wykrywaniem za pomocą spektrometri</w:t>
            </w:r>
            <w:r w:rsidR="00576BFF">
              <w:rPr>
                <w:rFonts w:eastAsia="Times New Roman" w:cs="Times New Roman"/>
                <w:color w:val="000000"/>
                <w:sz w:val="22"/>
                <w:lang w:eastAsia="pl-PL"/>
              </w:rPr>
              <w:t>i</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mas. Podstawowa treść niniejszej normy jest identyczna </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treścią normy horyzontalnej dotyczącej PCB, dlateg</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też stosuje się ją również d</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gleby, osadów ściekowych ora</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przetworzonych bioodpadów. Granice wykrywania ora</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ilościoweg</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zależą od wprowadzonej próbki, ilośc</w:t>
            </w:r>
            <w:r w:rsidR="00576BFF">
              <w:rPr>
                <w:rFonts w:eastAsia="Times New Roman" w:cs="Times New Roman"/>
                <w:color w:val="000000"/>
                <w:sz w:val="22"/>
                <w:lang w:eastAsia="pl-PL"/>
              </w:rPr>
              <w:t>i</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czynników przeszkadzających, jak również ograniczeń stosowanej aparatury. W warunkach, które podan</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w</w:t>
            </w:r>
            <w:r w:rsidR="00C2302E">
              <w:rPr>
                <w:rFonts w:eastAsia="Times New Roman" w:cs="Times New Roman"/>
                <w:color w:val="000000"/>
                <w:sz w:val="22"/>
                <w:lang w:eastAsia="pl-PL"/>
              </w:rPr>
              <w:t> </w:t>
            </w:r>
            <w:r w:rsidRPr="00576BFF">
              <w:rPr>
                <w:rFonts w:eastAsia="Times New Roman" w:cs="Times New Roman"/>
                <w:color w:val="000000"/>
                <w:sz w:val="22"/>
                <w:lang w:eastAsia="pl-PL"/>
              </w:rPr>
              <w:t xml:space="preserve">niniejszej normie, można zwykle oznaczać minimalną ilość poszczególnych kongenerów PCB równą lub większą niż </w:t>
            </w:r>
            <w:r w:rsidRPr="00576BFF">
              <w:rPr>
                <w:rFonts w:eastAsia="Times New Roman" w:cs="Times New Roman"/>
                <w:color w:val="000000"/>
                <w:sz w:val="22"/>
                <w:lang w:eastAsia="pl-PL"/>
              </w:rPr>
              <w:lastRenderedPageBreak/>
              <w:t>0,01</w:t>
            </w:r>
            <w:r w:rsidR="00C2302E">
              <w:rPr>
                <w:rFonts w:eastAsia="Times New Roman" w:cs="Times New Roman"/>
                <w:color w:val="000000"/>
                <w:sz w:val="22"/>
                <w:lang w:eastAsia="pl-PL"/>
              </w:rPr>
              <w:t> </w:t>
            </w:r>
            <w:r w:rsidRPr="00576BFF">
              <w:rPr>
                <w:rFonts w:eastAsia="Times New Roman" w:cs="Times New Roman"/>
                <w:color w:val="000000"/>
                <w:sz w:val="22"/>
                <w:lang w:eastAsia="pl-PL"/>
              </w:rPr>
              <w:t>mg/kg suchej masy, gdy nie występują czynnik</w:t>
            </w:r>
            <w:r w:rsidR="00576BFF">
              <w:rPr>
                <w:rFonts w:eastAsia="Times New Roman" w:cs="Times New Roman"/>
                <w:color w:val="000000"/>
                <w:sz w:val="22"/>
                <w:lang w:eastAsia="pl-PL"/>
              </w:rPr>
              <w:t>i</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przeszkadzające.</w:t>
            </w:r>
          </w:p>
          <w:p w14:paraId="16A0F16A" w14:textId="662666B4"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Wykonanie analizy PCB w cieczach izolacyjnych, produktach przemysłu naftowego, zużytych olejach silnikowych ora</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próbkach wodnych podan</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odpowiedni</w:t>
            </w:r>
            <w:r w:rsidR="00576BFF">
              <w:rPr>
                <w:rFonts w:eastAsia="Times New Roman" w:cs="Times New Roman"/>
                <w:color w:val="000000"/>
                <w:sz w:val="22"/>
                <w:lang w:eastAsia="pl-PL"/>
              </w:rPr>
              <w:t>o</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w EN</w:t>
            </w:r>
            <w:r w:rsidR="00C2302E">
              <w:rPr>
                <w:rFonts w:eastAsia="Times New Roman" w:cs="Times New Roman"/>
                <w:color w:val="000000"/>
                <w:sz w:val="22"/>
                <w:lang w:eastAsia="pl-PL"/>
              </w:rPr>
              <w:t> </w:t>
            </w:r>
            <w:r w:rsidRPr="00576BFF">
              <w:rPr>
                <w:rFonts w:eastAsia="Times New Roman" w:cs="Times New Roman"/>
                <w:color w:val="000000"/>
                <w:sz w:val="22"/>
                <w:lang w:eastAsia="pl-PL"/>
              </w:rPr>
              <w:t>61619, EN</w:t>
            </w:r>
            <w:r w:rsidR="00C2302E">
              <w:rPr>
                <w:rFonts w:eastAsia="Times New Roman" w:cs="Times New Roman"/>
                <w:color w:val="000000"/>
                <w:sz w:val="22"/>
                <w:lang w:eastAsia="pl-PL"/>
              </w:rPr>
              <w:t> </w:t>
            </w:r>
            <w:r w:rsidRPr="00576BFF">
              <w:rPr>
                <w:rFonts w:eastAsia="Times New Roman" w:cs="Times New Roman"/>
                <w:color w:val="000000"/>
                <w:sz w:val="22"/>
                <w:lang w:eastAsia="pl-PL"/>
              </w:rPr>
              <w:t>12766-1 ora</w:t>
            </w:r>
            <w:r w:rsidR="00576BFF">
              <w:rPr>
                <w:rFonts w:eastAsia="Times New Roman" w:cs="Times New Roman"/>
                <w:color w:val="000000"/>
                <w:sz w:val="22"/>
                <w:lang w:eastAsia="pl-PL"/>
              </w:rPr>
              <w:t>z</w:t>
            </w:r>
            <w:r w:rsidR="00C2302E">
              <w:rPr>
                <w:rFonts w:eastAsia="Times New Roman" w:cs="Times New Roman"/>
                <w:color w:val="000000"/>
                <w:sz w:val="22"/>
                <w:lang w:eastAsia="pl-PL"/>
              </w:rPr>
              <w:t xml:space="preserve"> </w:t>
            </w:r>
            <w:r w:rsidRPr="00576BFF">
              <w:rPr>
                <w:rFonts w:eastAsia="Times New Roman" w:cs="Times New Roman"/>
                <w:color w:val="000000"/>
                <w:sz w:val="22"/>
                <w:lang w:eastAsia="pl-PL"/>
              </w:rPr>
              <w:t>EN IS</w:t>
            </w:r>
            <w:r w:rsidR="00576BFF">
              <w:rPr>
                <w:rFonts w:eastAsia="Times New Roman" w:cs="Times New Roman"/>
                <w:color w:val="000000"/>
                <w:sz w:val="22"/>
                <w:lang w:eastAsia="pl-PL"/>
              </w:rPr>
              <w:t>O </w:t>
            </w:r>
            <w:r w:rsidR="004E6813">
              <w:rPr>
                <w:rFonts w:eastAsia="Times New Roman" w:cs="Times New Roman"/>
                <w:color w:val="000000"/>
                <w:sz w:val="22"/>
                <w:lang w:eastAsia="pl-PL"/>
              </w:rPr>
              <w:t>6468.</w:t>
            </w:r>
          </w:p>
          <w:p w14:paraId="375A2FDF" w14:textId="0E5D77CE"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Metodę można zastosować d</w:t>
            </w:r>
            <w:r w:rsidR="00576BFF">
              <w:rPr>
                <w:rFonts w:eastAsia="Times New Roman" w:cs="Times New Roman"/>
                <w:color w:val="000000"/>
                <w:sz w:val="22"/>
                <w:lang w:eastAsia="pl-PL"/>
              </w:rPr>
              <w:t>o</w:t>
            </w:r>
            <w:r w:rsidR="00391F8C">
              <w:rPr>
                <w:rFonts w:eastAsia="Times New Roman" w:cs="Times New Roman"/>
                <w:color w:val="000000"/>
                <w:sz w:val="22"/>
                <w:lang w:eastAsia="pl-PL"/>
              </w:rPr>
              <w:t xml:space="preserve"> </w:t>
            </w:r>
            <w:r w:rsidRPr="00576BFF">
              <w:rPr>
                <w:rFonts w:eastAsia="Times New Roman" w:cs="Times New Roman"/>
                <w:color w:val="000000"/>
                <w:sz w:val="22"/>
                <w:lang w:eastAsia="pl-PL"/>
              </w:rPr>
              <w:t>analizy innych kongenerów PCB nie wymienionych w zakresie niniejszej normy, lec</w:t>
            </w:r>
            <w:r w:rsidR="00576BFF">
              <w:rPr>
                <w:rFonts w:eastAsia="Times New Roman" w:cs="Times New Roman"/>
                <w:color w:val="000000"/>
                <w:sz w:val="22"/>
                <w:lang w:eastAsia="pl-PL"/>
              </w:rPr>
              <w:t>z</w:t>
            </w:r>
            <w:r w:rsidR="00391F8C">
              <w:rPr>
                <w:rFonts w:eastAsia="Times New Roman" w:cs="Times New Roman"/>
                <w:color w:val="000000"/>
                <w:sz w:val="22"/>
                <w:lang w:eastAsia="pl-PL"/>
              </w:rPr>
              <w:t xml:space="preserve"> </w:t>
            </w:r>
            <w:r w:rsidRPr="00576BFF">
              <w:rPr>
                <w:rFonts w:eastAsia="Times New Roman" w:cs="Times New Roman"/>
                <w:color w:val="000000"/>
                <w:sz w:val="22"/>
                <w:lang w:eastAsia="pl-PL"/>
              </w:rPr>
              <w:t>zaleca się sprawdzenie jej przydatnośc</w:t>
            </w:r>
            <w:r w:rsidR="00576BFF">
              <w:rPr>
                <w:rFonts w:eastAsia="Times New Roman" w:cs="Times New Roman"/>
                <w:color w:val="000000"/>
                <w:sz w:val="22"/>
                <w:lang w:eastAsia="pl-PL"/>
              </w:rPr>
              <w:t>i</w:t>
            </w:r>
            <w:r w:rsidR="00391F8C">
              <w:rPr>
                <w:rFonts w:eastAsia="Times New Roman" w:cs="Times New Roman"/>
                <w:color w:val="000000"/>
                <w:sz w:val="22"/>
                <w:lang w:eastAsia="pl-PL"/>
              </w:rPr>
              <w:t xml:space="preserve"> </w:t>
            </w:r>
            <w:r w:rsidRPr="00576BFF">
              <w:rPr>
                <w:rFonts w:eastAsia="Times New Roman" w:cs="Times New Roman"/>
                <w:color w:val="000000"/>
                <w:sz w:val="22"/>
                <w:lang w:eastAsia="pl-PL"/>
              </w:rPr>
              <w:t>za pomocą właściwych wewnątrzlaboratory</w:t>
            </w:r>
            <w:r w:rsidR="004E6813">
              <w:rPr>
                <w:rFonts w:eastAsia="Times New Roman" w:cs="Times New Roman"/>
                <w:color w:val="000000"/>
                <w:sz w:val="22"/>
                <w:lang w:eastAsia="pl-PL"/>
              </w:rPr>
              <w:t>jnych doświadczeń walidacyjnych</w:t>
            </w:r>
            <w:r w:rsidR="00391F8C">
              <w:rPr>
                <w:rFonts w:eastAsia="Times New Roman" w:cs="Times New Roman"/>
                <w:color w:val="000000"/>
                <w:sz w:val="22"/>
                <w:lang w:eastAsia="pl-PL"/>
              </w:rPr>
              <w:t>.</w:t>
            </w:r>
          </w:p>
        </w:tc>
      </w:tr>
      <w:tr w:rsidR="00D9317A" w:rsidRPr="00576BFF" w14:paraId="7DA8FED9" w14:textId="77777777" w:rsidTr="00E27A00">
        <w:trPr>
          <w:trHeight w:val="1350"/>
        </w:trPr>
        <w:tc>
          <w:tcPr>
            <w:tcW w:w="199" w:type="pct"/>
            <w:shd w:val="clear" w:color="auto" w:fill="D9D9D9" w:themeFill="background1" w:themeFillShade="D9"/>
            <w:noWrap/>
            <w:vAlign w:val="center"/>
            <w:hideMark/>
          </w:tcPr>
          <w:p w14:paraId="74C135ED" w14:textId="06014C1A"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26</w:t>
            </w:r>
            <w:r w:rsidR="00E27A00">
              <w:rPr>
                <w:rFonts w:eastAsia="Times New Roman" w:cs="Times New Roman"/>
                <w:color w:val="000000"/>
                <w:sz w:val="22"/>
                <w:lang w:eastAsia="pl-PL"/>
              </w:rPr>
              <w:t>.</w:t>
            </w:r>
          </w:p>
        </w:tc>
        <w:tc>
          <w:tcPr>
            <w:tcW w:w="530" w:type="pct"/>
            <w:shd w:val="clear" w:color="auto" w:fill="auto"/>
            <w:vAlign w:val="center"/>
            <w:hideMark/>
          </w:tcPr>
          <w:p w14:paraId="333EAD66"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15527</w:t>
            </w:r>
          </w:p>
        </w:tc>
        <w:tc>
          <w:tcPr>
            <w:tcW w:w="923" w:type="pct"/>
            <w:shd w:val="clear" w:color="auto" w:fill="auto"/>
            <w:vAlign w:val="center"/>
            <w:hideMark/>
          </w:tcPr>
          <w:p w14:paraId="068EF5E7" w14:textId="32C9C525"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15527:2008 </w:t>
            </w:r>
            <w:r w:rsidR="00AF534E">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357C5C36" w14:textId="6E4BEC50"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AF534E">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policyklicznych węglowodorów aromatycznych (PAH) w odpadach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użyciem chromatografi</w:t>
            </w:r>
            <w:r w:rsidR="00576BFF">
              <w:rPr>
                <w:rFonts w:eastAsia="Times New Roman" w:cs="Times New Roman"/>
                <w:color w:val="000000"/>
                <w:sz w:val="22"/>
                <w:lang w:eastAsia="pl-PL"/>
              </w:rPr>
              <w:t>i</w:t>
            </w:r>
            <w:r w:rsidR="00AF534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gazowej </w:t>
            </w:r>
            <w:r w:rsidR="00576BFF">
              <w:rPr>
                <w:rFonts w:eastAsia="Times New Roman" w:cs="Times New Roman"/>
                <w:color w:val="000000"/>
                <w:sz w:val="22"/>
                <w:lang w:eastAsia="pl-PL"/>
              </w:rPr>
              <w:t>z </w:t>
            </w:r>
            <w:r w:rsidRPr="00576BFF">
              <w:rPr>
                <w:rFonts w:eastAsia="Times New Roman" w:cs="Times New Roman"/>
                <w:color w:val="000000"/>
                <w:sz w:val="22"/>
                <w:lang w:eastAsia="pl-PL"/>
              </w:rPr>
              <w:t>detektorem masowym (GC/MS)</w:t>
            </w:r>
            <w:r w:rsidR="004159D7">
              <w:rPr>
                <w:rFonts w:eastAsia="Times New Roman" w:cs="Times New Roman"/>
                <w:color w:val="000000"/>
                <w:sz w:val="22"/>
                <w:lang w:eastAsia="pl-PL"/>
              </w:rPr>
              <w:t>.</w:t>
            </w:r>
          </w:p>
        </w:tc>
        <w:tc>
          <w:tcPr>
            <w:tcW w:w="2147" w:type="pct"/>
            <w:shd w:val="clear" w:color="auto" w:fill="auto"/>
            <w:vAlign w:val="center"/>
            <w:hideMark/>
          </w:tcPr>
          <w:p w14:paraId="7EEA4D6B" w14:textId="5FB56146"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Sprecyzowan</w:t>
            </w:r>
            <w:r w:rsidR="00576BFF">
              <w:rPr>
                <w:rFonts w:eastAsia="Times New Roman" w:cs="Times New Roman"/>
                <w:color w:val="000000"/>
                <w:sz w:val="22"/>
                <w:lang w:eastAsia="pl-PL"/>
              </w:rPr>
              <w:t>o</w:t>
            </w:r>
            <w:r w:rsidR="00AF534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ilościowe oznaczanie 16 wielopierścieniowych aromatycznych węglowodorów (PAH) zgodnie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wcześniejszym wykazem Agencj</w:t>
            </w:r>
            <w:r w:rsidR="00576BFF">
              <w:rPr>
                <w:rFonts w:eastAsia="Times New Roman" w:cs="Times New Roman"/>
                <w:color w:val="000000"/>
                <w:sz w:val="22"/>
                <w:lang w:eastAsia="pl-PL"/>
              </w:rPr>
              <w:t>i</w:t>
            </w:r>
            <w:r w:rsidR="00AF534E">
              <w:rPr>
                <w:rFonts w:eastAsia="Times New Roman" w:cs="Times New Roman"/>
                <w:color w:val="000000"/>
                <w:sz w:val="22"/>
                <w:lang w:eastAsia="pl-PL"/>
              </w:rPr>
              <w:t xml:space="preserve"> </w:t>
            </w:r>
            <w:r w:rsidRPr="00576BFF">
              <w:rPr>
                <w:rFonts w:eastAsia="Times New Roman" w:cs="Times New Roman"/>
                <w:color w:val="000000"/>
                <w:sz w:val="22"/>
                <w:lang w:eastAsia="pl-PL"/>
              </w:rPr>
              <w:t>Ochrony Środowiska (EPA, 1982). Niniejszy dokument ma zastosowanie d</w:t>
            </w:r>
            <w:r w:rsidR="00576BFF">
              <w:rPr>
                <w:rFonts w:eastAsia="Times New Roman" w:cs="Times New Roman"/>
                <w:color w:val="000000"/>
                <w:sz w:val="22"/>
                <w:lang w:eastAsia="pl-PL"/>
              </w:rPr>
              <w:t>o</w:t>
            </w:r>
            <w:r w:rsidR="00AF534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odpadów takich jak zanieczyszczone glebą, szlamów </w:t>
            </w:r>
            <w:r w:rsidR="00576BFF">
              <w:rPr>
                <w:rFonts w:eastAsia="Times New Roman" w:cs="Times New Roman"/>
                <w:color w:val="000000"/>
                <w:sz w:val="22"/>
                <w:lang w:eastAsia="pl-PL"/>
              </w:rPr>
              <w:t>i</w:t>
            </w:r>
            <w:r w:rsidR="00AF534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rumoszy, bitumu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odpadów zawierających bitum</w:t>
            </w:r>
            <w:r w:rsidR="00AF534E">
              <w:rPr>
                <w:rFonts w:eastAsia="Times New Roman" w:cs="Times New Roman"/>
                <w:color w:val="000000"/>
                <w:sz w:val="22"/>
                <w:lang w:eastAsia="pl-PL"/>
              </w:rPr>
              <w:t>.</w:t>
            </w:r>
          </w:p>
        </w:tc>
      </w:tr>
      <w:tr w:rsidR="00D9317A" w:rsidRPr="00576BFF" w14:paraId="55073CD4" w14:textId="77777777" w:rsidTr="00E27A00">
        <w:trPr>
          <w:trHeight w:val="2025"/>
        </w:trPr>
        <w:tc>
          <w:tcPr>
            <w:tcW w:w="199" w:type="pct"/>
            <w:shd w:val="clear" w:color="auto" w:fill="D9D9D9" w:themeFill="background1" w:themeFillShade="D9"/>
            <w:noWrap/>
            <w:vAlign w:val="center"/>
            <w:hideMark/>
          </w:tcPr>
          <w:p w14:paraId="5745CA22" w14:textId="7AD128D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27</w:t>
            </w:r>
            <w:r w:rsidR="00E27A00">
              <w:rPr>
                <w:rFonts w:eastAsia="Times New Roman" w:cs="Times New Roman"/>
                <w:color w:val="000000"/>
                <w:sz w:val="22"/>
                <w:lang w:eastAsia="pl-PL"/>
              </w:rPr>
              <w:t>.</w:t>
            </w:r>
          </w:p>
        </w:tc>
        <w:tc>
          <w:tcPr>
            <w:tcW w:w="530" w:type="pct"/>
            <w:shd w:val="clear" w:color="auto" w:fill="auto"/>
            <w:vAlign w:val="center"/>
            <w:hideMark/>
          </w:tcPr>
          <w:p w14:paraId="2B686B92"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DIN EN 15309</w:t>
            </w:r>
          </w:p>
        </w:tc>
        <w:tc>
          <w:tcPr>
            <w:tcW w:w="923" w:type="pct"/>
            <w:shd w:val="clear" w:color="auto" w:fill="auto"/>
            <w:vAlign w:val="center"/>
            <w:hideMark/>
          </w:tcPr>
          <w:p w14:paraId="5FF3851F" w14:textId="4C61A3C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15309:2010 </w:t>
            </w:r>
            <w:r w:rsidR="00224E25">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1C46E23C" w14:textId="38AA3088"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gleby </w:t>
            </w:r>
            <w:r w:rsidR="00224E25">
              <w:rPr>
                <w:rFonts w:eastAsia="Times New Roman" w:cs="Times New Roman"/>
                <w:color w:val="000000"/>
                <w:sz w:val="22"/>
                <w:lang w:eastAsia="pl-PL"/>
              </w:rPr>
              <w:t>–</w:t>
            </w:r>
            <w:r w:rsidRPr="00576BFF">
              <w:rPr>
                <w:rFonts w:eastAsia="Times New Roman" w:cs="Times New Roman"/>
                <w:color w:val="000000"/>
                <w:sz w:val="22"/>
                <w:lang w:eastAsia="pl-PL"/>
              </w:rPr>
              <w:t xml:space="preserve"> Oznaczanie składu pierwiastkoweg</w:t>
            </w:r>
            <w:r w:rsidR="00576BFF">
              <w:rPr>
                <w:rFonts w:eastAsia="Times New Roman" w:cs="Times New Roman"/>
                <w:color w:val="000000"/>
                <w:sz w:val="22"/>
                <w:lang w:eastAsia="pl-PL"/>
              </w:rPr>
              <w:t>o</w:t>
            </w:r>
            <w:r w:rsidR="00224E25">
              <w:rPr>
                <w:rFonts w:eastAsia="Times New Roman" w:cs="Times New Roman"/>
                <w:color w:val="000000"/>
                <w:sz w:val="22"/>
                <w:lang w:eastAsia="pl-PL"/>
              </w:rPr>
              <w:t xml:space="preserve"> </w:t>
            </w:r>
            <w:r w:rsidRPr="00576BFF">
              <w:rPr>
                <w:rFonts w:eastAsia="Times New Roman" w:cs="Times New Roman"/>
                <w:color w:val="000000"/>
                <w:sz w:val="22"/>
                <w:lang w:eastAsia="pl-PL"/>
              </w:rPr>
              <w:t>za pomocą fluorescencj</w:t>
            </w:r>
            <w:r w:rsidR="00576BFF">
              <w:rPr>
                <w:rFonts w:eastAsia="Times New Roman" w:cs="Times New Roman"/>
                <w:color w:val="000000"/>
                <w:sz w:val="22"/>
                <w:lang w:eastAsia="pl-PL"/>
              </w:rPr>
              <w:t>i</w:t>
            </w:r>
            <w:r w:rsidR="00224E25">
              <w:rPr>
                <w:rFonts w:eastAsia="Times New Roman" w:cs="Times New Roman"/>
                <w:color w:val="000000"/>
                <w:sz w:val="22"/>
                <w:lang w:eastAsia="pl-PL"/>
              </w:rPr>
              <w:t xml:space="preserve"> </w:t>
            </w:r>
            <w:r w:rsidRPr="00576BFF">
              <w:rPr>
                <w:rFonts w:eastAsia="Times New Roman" w:cs="Times New Roman"/>
                <w:color w:val="000000"/>
                <w:sz w:val="22"/>
                <w:lang w:eastAsia="pl-PL"/>
              </w:rPr>
              <w:t>rentgenowskiej</w:t>
            </w:r>
            <w:r w:rsidR="004159D7">
              <w:rPr>
                <w:rFonts w:eastAsia="Times New Roman" w:cs="Times New Roman"/>
                <w:color w:val="000000"/>
                <w:sz w:val="22"/>
                <w:lang w:eastAsia="pl-PL"/>
              </w:rPr>
              <w:t>.</w:t>
            </w:r>
          </w:p>
        </w:tc>
        <w:tc>
          <w:tcPr>
            <w:tcW w:w="2147" w:type="pct"/>
            <w:shd w:val="clear" w:color="auto" w:fill="auto"/>
            <w:vAlign w:val="center"/>
            <w:hideMark/>
          </w:tcPr>
          <w:p w14:paraId="6661E7D1" w14:textId="61B95CD8" w:rsidR="00D9317A" w:rsidRPr="004E6813" w:rsidRDefault="004E6813" w:rsidP="00224E25">
            <w:pPr>
              <w:keepNext w:val="0"/>
              <w:keepLines/>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Pr>
                <w:rFonts w:eastAsia="Times New Roman" w:cs="Times New Roman"/>
                <w:color w:val="000000"/>
                <w:sz w:val="22"/>
                <w:lang w:eastAsia="pl-PL"/>
              </w:rPr>
              <w:t>o</w:t>
            </w:r>
            <w:r w:rsidR="00224E25">
              <w:rPr>
                <w:rFonts w:eastAsia="Times New Roman" w:cs="Times New Roman"/>
                <w:color w:val="000000"/>
                <w:sz w:val="22"/>
                <w:lang w:eastAsia="pl-PL"/>
              </w:rPr>
              <w:t xml:space="preserve"> </w:t>
            </w:r>
            <w:r w:rsidRPr="00576BFF">
              <w:rPr>
                <w:rFonts w:eastAsia="Times New Roman" w:cs="Times New Roman"/>
                <w:color w:val="000000"/>
                <w:sz w:val="22"/>
                <w:lang w:eastAsia="pl-PL"/>
              </w:rPr>
              <w:t>procedurę ilościoweg</w:t>
            </w:r>
            <w:r>
              <w:rPr>
                <w:rFonts w:eastAsia="Times New Roman" w:cs="Times New Roman"/>
                <w:color w:val="000000"/>
                <w:sz w:val="22"/>
                <w:lang w:eastAsia="pl-PL"/>
              </w:rPr>
              <w:t>o</w:t>
            </w:r>
            <w:r w:rsidR="00224E25">
              <w:rPr>
                <w:rFonts w:eastAsia="Times New Roman" w:cs="Times New Roman"/>
                <w:color w:val="000000"/>
                <w:sz w:val="22"/>
                <w:lang w:eastAsia="pl-PL"/>
              </w:rPr>
              <w:t xml:space="preserve"> </w:t>
            </w:r>
            <w:r w:rsidRPr="00576BFF">
              <w:rPr>
                <w:rFonts w:eastAsia="Times New Roman" w:cs="Times New Roman"/>
                <w:color w:val="000000"/>
                <w:sz w:val="22"/>
                <w:lang w:eastAsia="pl-PL"/>
              </w:rPr>
              <w:t>oznaczania stężenia makroelementów</w:t>
            </w:r>
            <w:r>
              <w:rPr>
                <w:rFonts w:eastAsia="Times New Roman" w:cs="Times New Roman"/>
                <w:color w:val="000000"/>
                <w:sz w:val="22"/>
                <w:lang w:eastAsia="pl-PL"/>
              </w:rPr>
              <w:t xml:space="preserve"> i </w:t>
            </w:r>
            <w:r w:rsidRPr="00576BFF">
              <w:rPr>
                <w:rFonts w:eastAsia="Times New Roman" w:cs="Times New Roman"/>
                <w:color w:val="000000"/>
                <w:sz w:val="22"/>
                <w:lang w:eastAsia="pl-PL"/>
              </w:rPr>
              <w:t xml:space="preserve">pierwiastków śladowych w glebie, materiale glebopodobnym </w:t>
            </w:r>
            <w:r>
              <w:rPr>
                <w:rFonts w:eastAsia="Times New Roman" w:cs="Times New Roman"/>
                <w:color w:val="000000"/>
                <w:sz w:val="22"/>
                <w:lang w:eastAsia="pl-PL"/>
              </w:rPr>
              <w:t>i </w:t>
            </w:r>
            <w:r w:rsidRPr="00576BFF">
              <w:rPr>
                <w:rFonts w:eastAsia="Times New Roman" w:cs="Times New Roman"/>
                <w:color w:val="000000"/>
                <w:sz w:val="22"/>
                <w:lang w:eastAsia="pl-PL"/>
              </w:rPr>
              <w:t>jednorodnych odpadach stałych spektrometrem (EDXRF lub WDXRF)</w:t>
            </w:r>
            <w:r w:rsidR="00224E25">
              <w:rPr>
                <w:rFonts w:eastAsia="Times New Roman" w:cs="Times New Roman"/>
                <w:color w:val="000000"/>
                <w:sz w:val="22"/>
                <w:lang w:eastAsia="pl-PL"/>
              </w:rPr>
              <w:t>,</w:t>
            </w:r>
            <w:r w:rsidRPr="00576BFF">
              <w:rPr>
                <w:rFonts w:eastAsia="Times New Roman" w:cs="Times New Roman"/>
                <w:color w:val="000000"/>
                <w:sz w:val="22"/>
                <w:lang w:eastAsia="pl-PL"/>
              </w:rPr>
              <w:t xml:space="preserve"> używając odpowiedni</w:t>
            </w:r>
            <w:r>
              <w:rPr>
                <w:rFonts w:eastAsia="Times New Roman" w:cs="Times New Roman"/>
                <w:color w:val="000000"/>
                <w:sz w:val="22"/>
                <w:lang w:eastAsia="pl-PL"/>
              </w:rPr>
              <w:t xml:space="preserve">o </w:t>
            </w:r>
            <w:r w:rsidRPr="00576BFF">
              <w:rPr>
                <w:rFonts w:eastAsia="Times New Roman" w:cs="Times New Roman"/>
                <w:color w:val="000000"/>
                <w:sz w:val="22"/>
                <w:lang w:eastAsia="pl-PL"/>
              </w:rPr>
              <w:t>kalibrowaneg</w:t>
            </w:r>
            <w:r>
              <w:rPr>
                <w:rFonts w:eastAsia="Times New Roman" w:cs="Times New Roman"/>
                <w:color w:val="000000"/>
                <w:sz w:val="22"/>
                <w:lang w:eastAsia="pl-PL"/>
              </w:rPr>
              <w:t xml:space="preserve">o </w:t>
            </w:r>
            <w:r w:rsidRPr="00576BFF">
              <w:rPr>
                <w:rFonts w:eastAsia="Times New Roman" w:cs="Times New Roman"/>
                <w:color w:val="000000"/>
                <w:sz w:val="22"/>
                <w:lang w:eastAsia="pl-PL"/>
              </w:rPr>
              <w:t>materiału. Niniejszą normę można zastosować d</w:t>
            </w:r>
            <w:r>
              <w:rPr>
                <w:rFonts w:eastAsia="Times New Roman" w:cs="Times New Roman"/>
                <w:color w:val="000000"/>
                <w:sz w:val="22"/>
                <w:lang w:eastAsia="pl-PL"/>
              </w:rPr>
              <w:t>o </w:t>
            </w:r>
            <w:r w:rsidRPr="00576BFF">
              <w:rPr>
                <w:rFonts w:eastAsia="Times New Roman" w:cs="Times New Roman"/>
                <w:color w:val="000000"/>
                <w:sz w:val="22"/>
                <w:lang w:eastAsia="pl-PL"/>
              </w:rPr>
              <w:t>następujących pierwiastków: Na, Mg, Al, Si, P, S, Cl, K, Ca, Ti, V, Cr, Mn, Fe, Co, Ni, Cu, Zn, As, Se, Br, Rb, Sr, Y, Zr, Nb, Mo, Ag, Cd, Sn, Sb, Te, I, Cs, Ba, Ta, W, Hg, Tl,</w:t>
            </w:r>
            <w:r w:rsidR="002B2620">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Pb, Bi, Th </w:t>
            </w:r>
            <w:r>
              <w:rPr>
                <w:rFonts w:eastAsia="Times New Roman" w:cs="Times New Roman"/>
                <w:color w:val="000000"/>
                <w:sz w:val="22"/>
                <w:lang w:eastAsia="pl-PL"/>
              </w:rPr>
              <w:t>i </w:t>
            </w:r>
            <w:r w:rsidRPr="00576BFF">
              <w:rPr>
                <w:rFonts w:eastAsia="Times New Roman" w:cs="Times New Roman"/>
                <w:color w:val="000000"/>
                <w:sz w:val="22"/>
                <w:lang w:eastAsia="pl-PL"/>
              </w:rPr>
              <w:t xml:space="preserve">U. Poziom stężenia pomiędzy 0,001% </w:t>
            </w:r>
            <w:r>
              <w:rPr>
                <w:rFonts w:eastAsia="Times New Roman" w:cs="Times New Roman"/>
                <w:color w:val="000000"/>
                <w:sz w:val="22"/>
                <w:lang w:eastAsia="pl-PL"/>
              </w:rPr>
              <w:t>i </w:t>
            </w:r>
            <w:r w:rsidRPr="00576BFF">
              <w:rPr>
                <w:rFonts w:eastAsia="Times New Roman" w:cs="Times New Roman"/>
                <w:color w:val="000000"/>
                <w:sz w:val="22"/>
                <w:lang w:eastAsia="pl-PL"/>
              </w:rPr>
              <w:t>100% może być oznaczany w zależnośc</w:t>
            </w:r>
            <w:r>
              <w:rPr>
                <w:rFonts w:eastAsia="Times New Roman" w:cs="Times New Roman"/>
                <w:color w:val="000000"/>
                <w:sz w:val="22"/>
                <w:lang w:eastAsia="pl-PL"/>
              </w:rPr>
              <w:t>i </w:t>
            </w:r>
            <w:r w:rsidRPr="00576BFF">
              <w:rPr>
                <w:rFonts w:eastAsia="Times New Roman" w:cs="Times New Roman"/>
                <w:color w:val="000000"/>
                <w:sz w:val="22"/>
                <w:lang w:eastAsia="pl-PL"/>
              </w:rPr>
              <w:t xml:space="preserve">od pierwiastka </w:t>
            </w:r>
            <w:r>
              <w:rPr>
                <w:rFonts w:eastAsia="Times New Roman" w:cs="Times New Roman"/>
                <w:color w:val="000000"/>
                <w:sz w:val="22"/>
                <w:lang w:eastAsia="pl-PL"/>
              </w:rPr>
              <w:t>i </w:t>
            </w:r>
            <w:r w:rsidRPr="00576BFF">
              <w:rPr>
                <w:rFonts w:eastAsia="Times New Roman" w:cs="Times New Roman"/>
                <w:color w:val="000000"/>
                <w:sz w:val="22"/>
                <w:lang w:eastAsia="pl-PL"/>
              </w:rPr>
              <w:t>użyteg</w:t>
            </w:r>
            <w:r>
              <w:rPr>
                <w:rFonts w:eastAsia="Times New Roman" w:cs="Times New Roman"/>
                <w:color w:val="000000"/>
                <w:sz w:val="22"/>
                <w:lang w:eastAsia="pl-PL"/>
              </w:rPr>
              <w:t>o</w:t>
            </w:r>
            <w:r w:rsidR="002B2620">
              <w:rPr>
                <w:rFonts w:eastAsia="Times New Roman" w:cs="Times New Roman"/>
                <w:color w:val="000000"/>
                <w:sz w:val="22"/>
                <w:lang w:eastAsia="pl-PL"/>
              </w:rPr>
              <w:t xml:space="preserve"> </w:t>
            </w:r>
            <w:r w:rsidRPr="00576BFF">
              <w:rPr>
                <w:rFonts w:eastAsia="Times New Roman" w:cs="Times New Roman"/>
                <w:color w:val="000000"/>
                <w:sz w:val="22"/>
                <w:lang w:eastAsia="pl-PL"/>
              </w:rPr>
              <w:t>przyrządu</w:t>
            </w:r>
            <w:r w:rsidR="002B2620">
              <w:rPr>
                <w:rFonts w:eastAsia="Times New Roman" w:cs="Times New Roman"/>
                <w:color w:val="000000"/>
                <w:sz w:val="22"/>
                <w:lang w:eastAsia="pl-PL"/>
              </w:rPr>
              <w:t>.</w:t>
            </w:r>
          </w:p>
        </w:tc>
      </w:tr>
      <w:tr w:rsidR="00D9317A" w:rsidRPr="00576BFF" w14:paraId="7D04CFD9" w14:textId="77777777" w:rsidTr="00E27A00">
        <w:trPr>
          <w:trHeight w:val="1312"/>
        </w:trPr>
        <w:tc>
          <w:tcPr>
            <w:tcW w:w="199" w:type="pct"/>
            <w:shd w:val="clear" w:color="auto" w:fill="D9D9D9" w:themeFill="background1" w:themeFillShade="D9"/>
            <w:noWrap/>
            <w:vAlign w:val="center"/>
            <w:hideMark/>
          </w:tcPr>
          <w:p w14:paraId="11B56D2E" w14:textId="4519483A"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28</w:t>
            </w:r>
            <w:r w:rsidR="00E27A00">
              <w:rPr>
                <w:rFonts w:eastAsia="Times New Roman" w:cs="Times New Roman"/>
                <w:color w:val="000000"/>
                <w:sz w:val="22"/>
                <w:lang w:eastAsia="pl-PL"/>
              </w:rPr>
              <w:t>.</w:t>
            </w:r>
          </w:p>
        </w:tc>
        <w:tc>
          <w:tcPr>
            <w:tcW w:w="530" w:type="pct"/>
            <w:shd w:val="clear" w:color="auto" w:fill="auto"/>
            <w:vAlign w:val="center"/>
            <w:hideMark/>
          </w:tcPr>
          <w:p w14:paraId="782A4138"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16123</w:t>
            </w:r>
          </w:p>
        </w:tc>
        <w:tc>
          <w:tcPr>
            <w:tcW w:w="923" w:type="pct"/>
            <w:shd w:val="clear" w:color="auto" w:fill="auto"/>
            <w:vAlign w:val="center"/>
            <w:hideMark/>
          </w:tcPr>
          <w:p w14:paraId="0814F470" w14:textId="1F2BC55A"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16123:2013-07 </w:t>
            </w:r>
            <w:r w:rsidR="006E680B">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26F2202A" w14:textId="2F97C508"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Charakteryzowanie odpadów </w:t>
            </w:r>
            <w:r w:rsidR="00F13D95">
              <w:rPr>
                <w:rFonts w:eastAsia="Times New Roman" w:cs="Times New Roman"/>
                <w:color w:val="000000"/>
                <w:sz w:val="22"/>
                <w:lang w:eastAsia="pl-PL"/>
              </w:rPr>
              <w:t>–</w:t>
            </w:r>
            <w:r w:rsidRPr="00576BFF">
              <w:rPr>
                <w:rFonts w:eastAsia="Times New Roman" w:cs="Times New Roman"/>
                <w:color w:val="000000"/>
                <w:sz w:val="22"/>
                <w:lang w:eastAsia="pl-PL"/>
              </w:rPr>
              <w:t xml:space="preserve"> Wytyczne dotyczące wyboru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stosowania metod rozpoznawczych</w:t>
            </w:r>
            <w:r w:rsidR="004159D7">
              <w:rPr>
                <w:rFonts w:eastAsia="Times New Roman" w:cs="Times New Roman"/>
                <w:color w:val="000000"/>
                <w:sz w:val="22"/>
                <w:lang w:eastAsia="pl-PL"/>
              </w:rPr>
              <w:t>.</w:t>
            </w:r>
          </w:p>
        </w:tc>
        <w:tc>
          <w:tcPr>
            <w:tcW w:w="2147" w:type="pct"/>
            <w:shd w:val="clear" w:color="auto" w:fill="auto"/>
            <w:vAlign w:val="center"/>
            <w:hideMark/>
          </w:tcPr>
          <w:p w14:paraId="31C8BCEE" w14:textId="34EAE6F4" w:rsidR="00D9317A" w:rsidRPr="00576BFF" w:rsidRDefault="00D9317A" w:rsidP="00101135">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101135">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101135">
              <w:rPr>
                <w:rFonts w:eastAsia="Times New Roman" w:cs="Times New Roman"/>
                <w:color w:val="000000"/>
                <w:sz w:val="22"/>
                <w:lang w:eastAsia="pl-PL"/>
              </w:rPr>
              <w:t>e</w:t>
            </w:r>
            <w:r w:rsidRPr="00576BFF">
              <w:rPr>
                <w:rFonts w:eastAsia="Times New Roman" w:cs="Times New Roman"/>
                <w:color w:val="000000"/>
                <w:sz w:val="22"/>
                <w:lang w:eastAsia="pl-PL"/>
              </w:rPr>
              <w:t>uropejskiej podan</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wytyczne dotyczące wyboru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stosowania metod rozpoznawczych (</w:t>
            </w:r>
            <w:r w:rsidR="00D176C9">
              <w:rPr>
                <w:i/>
                <w:iCs/>
              </w:rPr>
              <w:t>screening</w:t>
            </w:r>
            <w:r w:rsidRPr="00576BFF">
              <w:rPr>
                <w:rFonts w:eastAsia="Times New Roman" w:cs="Times New Roman"/>
                <w:color w:val="000000"/>
                <w:sz w:val="22"/>
                <w:lang w:eastAsia="pl-PL"/>
              </w:rPr>
              <w:t>) d</w:t>
            </w:r>
            <w:r w:rsidR="00576BFF">
              <w:rPr>
                <w:rFonts w:eastAsia="Times New Roman" w:cs="Times New Roman"/>
                <w:color w:val="000000"/>
                <w:sz w:val="22"/>
                <w:lang w:eastAsia="pl-PL"/>
              </w:rPr>
              <w:t>o </w:t>
            </w:r>
            <w:r w:rsidRPr="00576BFF">
              <w:rPr>
                <w:rFonts w:eastAsia="Times New Roman" w:cs="Times New Roman"/>
                <w:color w:val="000000"/>
                <w:sz w:val="22"/>
                <w:lang w:eastAsia="pl-PL"/>
              </w:rPr>
              <w:t>charakteryzowania odpadów. Celem niniejszeg</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dokumentu jest określenie kryteriów, kiedy różne rodzaje metod rozpoznawczych można stosować d</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analizy danych parametrów w odpadach ora</w:t>
            </w:r>
            <w:r w:rsidR="00576BFF">
              <w:rPr>
                <w:rFonts w:eastAsia="Times New Roman" w:cs="Times New Roman"/>
                <w:color w:val="000000"/>
                <w:sz w:val="22"/>
                <w:lang w:eastAsia="pl-PL"/>
              </w:rPr>
              <w:t>z</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jakie działania są wymagane d</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sprawdzenia ich przydatności. Metody rozpoznawcze są przedmiotem rosnąceg</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zainteresowania w</w:t>
            </w:r>
            <w:r w:rsidR="00101135">
              <w:rPr>
                <w:rFonts w:eastAsia="Times New Roman" w:cs="Times New Roman"/>
                <w:color w:val="000000"/>
                <w:sz w:val="22"/>
                <w:lang w:eastAsia="pl-PL"/>
              </w:rPr>
              <w:t> </w:t>
            </w:r>
            <w:r w:rsidRPr="00576BFF">
              <w:rPr>
                <w:rFonts w:eastAsia="Times New Roman" w:cs="Times New Roman"/>
                <w:color w:val="000000"/>
                <w:sz w:val="22"/>
                <w:lang w:eastAsia="pl-PL"/>
              </w:rPr>
              <w:t>przypadku takich procesów jak kontrola wstępna, ponieważ dodatkow</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metod znormalizowanych umożliwiają one przeprowadzenie szybkiej weryfikacj</w:t>
            </w:r>
            <w:r w:rsidR="00576BFF">
              <w:rPr>
                <w:rFonts w:eastAsia="Times New Roman" w:cs="Times New Roman"/>
                <w:color w:val="000000"/>
                <w:sz w:val="22"/>
                <w:lang w:eastAsia="pl-PL"/>
              </w:rPr>
              <w:t>i</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udokumentowanej charakterystyk</w:t>
            </w:r>
            <w:r w:rsidR="00576BFF">
              <w:rPr>
                <w:rFonts w:eastAsia="Times New Roman" w:cs="Times New Roman"/>
                <w:color w:val="000000"/>
                <w:sz w:val="22"/>
                <w:lang w:eastAsia="pl-PL"/>
              </w:rPr>
              <w:t>i</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odpadów. Znormalizowanie wyboru </w:t>
            </w:r>
            <w:r w:rsidR="00576BFF">
              <w:rPr>
                <w:rFonts w:eastAsia="Times New Roman" w:cs="Times New Roman"/>
                <w:color w:val="000000"/>
                <w:sz w:val="22"/>
                <w:lang w:eastAsia="pl-PL"/>
              </w:rPr>
              <w:t>i</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stosowania metod rozpoznawczych jest konieczne, aby udostępnić je w celach ustawodawczych. Jak</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dodatek d</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powszechnie stosowanych metod laboratoryjnych, które są normalizowane jak</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samoistne dokumenty, w przypadku metod rozpoznawczych wybran</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podejście ramowe. Stosowanie metod rozpoznawczych w ramach teg</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podejścia zapewnia powtarzalność wyników wymaganą w</w:t>
            </w:r>
            <w:r w:rsidR="00101135">
              <w:rPr>
                <w:rFonts w:eastAsia="Times New Roman" w:cs="Times New Roman"/>
                <w:color w:val="000000"/>
                <w:sz w:val="22"/>
                <w:lang w:eastAsia="pl-PL"/>
              </w:rPr>
              <w:t> </w:t>
            </w:r>
            <w:r w:rsidRPr="00576BFF">
              <w:rPr>
                <w:rFonts w:eastAsia="Times New Roman" w:cs="Times New Roman"/>
                <w:color w:val="000000"/>
                <w:sz w:val="22"/>
                <w:lang w:eastAsia="pl-PL"/>
              </w:rPr>
              <w:t>przepisach prawnych. Aby spełnić wymagania prawne, bardz</w:t>
            </w:r>
            <w:r w:rsidR="00576BFF">
              <w:rPr>
                <w:rFonts w:eastAsia="Times New Roman" w:cs="Times New Roman"/>
                <w:color w:val="000000"/>
                <w:sz w:val="22"/>
                <w:lang w:eastAsia="pl-PL"/>
              </w:rPr>
              <w:t>o</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ważne jest dokumentowanie wszystkich etapów podejmowania decyzj</w:t>
            </w:r>
            <w:r w:rsidR="00576BFF">
              <w:rPr>
                <w:rFonts w:eastAsia="Times New Roman" w:cs="Times New Roman"/>
                <w:color w:val="000000"/>
                <w:sz w:val="22"/>
                <w:lang w:eastAsia="pl-PL"/>
              </w:rPr>
              <w:t>i</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związanych </w:t>
            </w:r>
            <w:r w:rsidR="00576BFF">
              <w:rPr>
                <w:rFonts w:eastAsia="Times New Roman" w:cs="Times New Roman"/>
                <w:color w:val="000000"/>
                <w:sz w:val="22"/>
                <w:lang w:eastAsia="pl-PL"/>
              </w:rPr>
              <w:t>z</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wyborem metod, badaniem stosowalnośc</w:t>
            </w:r>
            <w:r w:rsidR="00576BFF">
              <w:rPr>
                <w:rFonts w:eastAsia="Times New Roman" w:cs="Times New Roman"/>
                <w:color w:val="000000"/>
                <w:sz w:val="22"/>
                <w:lang w:eastAsia="pl-PL"/>
              </w:rPr>
              <w:t>i</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ora</w:t>
            </w:r>
            <w:r w:rsidR="00576BFF">
              <w:rPr>
                <w:rFonts w:eastAsia="Times New Roman" w:cs="Times New Roman"/>
                <w:color w:val="000000"/>
                <w:sz w:val="22"/>
                <w:lang w:eastAsia="pl-PL"/>
              </w:rPr>
              <w:t>z</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zastosowaniem metody </w:t>
            </w:r>
            <w:r w:rsidR="00576BFF">
              <w:rPr>
                <w:rFonts w:eastAsia="Times New Roman" w:cs="Times New Roman"/>
                <w:color w:val="000000"/>
                <w:sz w:val="22"/>
                <w:lang w:eastAsia="pl-PL"/>
              </w:rPr>
              <w:t>i</w:t>
            </w:r>
            <w:r w:rsidR="00101135">
              <w:rPr>
                <w:rFonts w:eastAsia="Times New Roman" w:cs="Times New Roman"/>
                <w:color w:val="000000"/>
                <w:sz w:val="22"/>
                <w:lang w:eastAsia="pl-PL"/>
              </w:rPr>
              <w:t xml:space="preserve"> </w:t>
            </w:r>
            <w:r w:rsidRPr="00576BFF">
              <w:rPr>
                <w:rFonts w:eastAsia="Times New Roman" w:cs="Times New Roman"/>
                <w:color w:val="000000"/>
                <w:sz w:val="22"/>
                <w:lang w:eastAsia="pl-PL"/>
              </w:rPr>
              <w:t>oceną. Niniejsza norma dotyczy stosowania metod rozpoznawczych d</w:t>
            </w:r>
            <w:r w:rsidR="00576BFF">
              <w:rPr>
                <w:rFonts w:eastAsia="Times New Roman" w:cs="Times New Roman"/>
                <w:color w:val="000000"/>
                <w:sz w:val="22"/>
                <w:lang w:eastAsia="pl-PL"/>
              </w:rPr>
              <w:t>o</w:t>
            </w:r>
            <w:r w:rsidR="006F210A">
              <w:rPr>
                <w:rFonts w:eastAsia="Times New Roman" w:cs="Times New Roman"/>
                <w:color w:val="000000"/>
                <w:sz w:val="22"/>
                <w:lang w:eastAsia="pl-PL"/>
              </w:rPr>
              <w:t xml:space="preserve"> </w:t>
            </w:r>
            <w:r w:rsidRPr="00576BFF">
              <w:rPr>
                <w:rFonts w:eastAsia="Times New Roman" w:cs="Times New Roman"/>
                <w:color w:val="000000"/>
                <w:sz w:val="22"/>
                <w:lang w:eastAsia="pl-PL"/>
              </w:rPr>
              <w:t>oceny materiałów stałych (odpadów) jak</w:t>
            </w:r>
            <w:r w:rsidR="00576BFF">
              <w:rPr>
                <w:rFonts w:eastAsia="Times New Roman" w:cs="Times New Roman"/>
                <w:color w:val="000000"/>
                <w:sz w:val="22"/>
                <w:lang w:eastAsia="pl-PL"/>
              </w:rPr>
              <w:t>o</w:t>
            </w:r>
            <w:r w:rsidR="006F210A">
              <w:rPr>
                <w:rFonts w:eastAsia="Times New Roman" w:cs="Times New Roman"/>
                <w:color w:val="000000"/>
                <w:sz w:val="22"/>
                <w:lang w:eastAsia="pl-PL"/>
              </w:rPr>
              <w:t xml:space="preserve"> </w:t>
            </w:r>
            <w:r w:rsidRPr="00576BFF">
              <w:rPr>
                <w:rFonts w:eastAsia="Times New Roman" w:cs="Times New Roman"/>
                <w:color w:val="000000"/>
                <w:sz w:val="22"/>
                <w:lang w:eastAsia="pl-PL"/>
              </w:rPr>
              <w:t>matrycy próbki; odpowiednią normą dla wody jest IS</w:t>
            </w:r>
            <w:r w:rsidR="00576BFF">
              <w:rPr>
                <w:rFonts w:eastAsia="Times New Roman" w:cs="Times New Roman"/>
                <w:color w:val="000000"/>
                <w:sz w:val="22"/>
                <w:lang w:eastAsia="pl-PL"/>
              </w:rPr>
              <w:t>O </w:t>
            </w:r>
            <w:r w:rsidRPr="00576BFF">
              <w:rPr>
                <w:rFonts w:eastAsia="Times New Roman" w:cs="Times New Roman"/>
                <w:color w:val="000000"/>
                <w:sz w:val="22"/>
                <w:lang w:eastAsia="pl-PL"/>
              </w:rPr>
              <w:t>17381. W niniejszym dokumencie nie zaleca się żadnych konkretnych metod rozpoznawczych, lec</w:t>
            </w:r>
            <w:r w:rsidR="00576BFF">
              <w:rPr>
                <w:rFonts w:eastAsia="Times New Roman" w:cs="Times New Roman"/>
                <w:color w:val="000000"/>
                <w:sz w:val="22"/>
                <w:lang w:eastAsia="pl-PL"/>
              </w:rPr>
              <w:t>z</w:t>
            </w:r>
            <w:r w:rsidR="006F210A">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potwierdza zasady ich wyboru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stosowania.</w:t>
            </w:r>
          </w:p>
        </w:tc>
      </w:tr>
      <w:tr w:rsidR="00D9317A" w:rsidRPr="00576BFF" w14:paraId="7C0E6ED6" w14:textId="77777777" w:rsidTr="00E27A00">
        <w:trPr>
          <w:trHeight w:val="675"/>
        </w:trPr>
        <w:tc>
          <w:tcPr>
            <w:tcW w:w="199" w:type="pct"/>
            <w:shd w:val="clear" w:color="auto" w:fill="D9D9D9" w:themeFill="background1" w:themeFillShade="D9"/>
            <w:noWrap/>
            <w:vAlign w:val="center"/>
            <w:hideMark/>
          </w:tcPr>
          <w:p w14:paraId="3CA6AC6C" w14:textId="75F4BDD9"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29</w:t>
            </w:r>
            <w:r w:rsidR="00E27A00">
              <w:rPr>
                <w:rFonts w:eastAsia="Times New Roman" w:cs="Times New Roman"/>
                <w:color w:val="000000"/>
                <w:sz w:val="22"/>
                <w:lang w:eastAsia="pl-PL"/>
              </w:rPr>
              <w:t>.</w:t>
            </w:r>
          </w:p>
        </w:tc>
        <w:tc>
          <w:tcPr>
            <w:tcW w:w="530" w:type="pct"/>
            <w:shd w:val="clear" w:color="auto" w:fill="auto"/>
            <w:vAlign w:val="center"/>
            <w:hideMark/>
          </w:tcPr>
          <w:p w14:paraId="613176FC"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13920-1</w:t>
            </w:r>
          </w:p>
        </w:tc>
        <w:tc>
          <w:tcPr>
            <w:tcW w:w="923" w:type="pct"/>
            <w:shd w:val="clear" w:color="auto" w:fill="auto"/>
            <w:vAlign w:val="center"/>
            <w:hideMark/>
          </w:tcPr>
          <w:p w14:paraId="41AE93E3" w14:textId="6BB87D3C"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13920-1:2005 </w:t>
            </w:r>
            <w:r w:rsidR="0041248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616C4C58" w14:textId="25ADFAF4"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412489">
              <w:rPr>
                <w:rFonts w:eastAsia="Times New Roman" w:cs="Times New Roman"/>
                <w:sz w:val="22"/>
                <w:lang w:eastAsia="pl-PL"/>
              </w:rPr>
              <w:t>–</w:t>
            </w:r>
            <w:r w:rsidRPr="00576BFF">
              <w:rPr>
                <w:rFonts w:eastAsia="Times New Roman" w:cs="Times New Roman"/>
                <w:sz w:val="22"/>
                <w:lang w:eastAsia="pl-PL"/>
              </w:rPr>
              <w:t xml:space="preserve"> Złom </w:t>
            </w:r>
            <w:r w:rsidR="00412489">
              <w:rPr>
                <w:rFonts w:eastAsia="Times New Roman" w:cs="Times New Roman"/>
                <w:sz w:val="22"/>
                <w:lang w:eastAsia="pl-PL"/>
              </w:rPr>
              <w:t>–</w:t>
            </w:r>
            <w:r w:rsidRPr="00576BFF">
              <w:rPr>
                <w:rFonts w:eastAsia="Times New Roman" w:cs="Times New Roman"/>
                <w:sz w:val="22"/>
                <w:lang w:eastAsia="pl-PL"/>
              </w:rPr>
              <w:t xml:space="preserve"> Część 1: Wymagania ogólne, pobieranie próbek </w:t>
            </w:r>
            <w:r w:rsidR="00576BFF">
              <w:rPr>
                <w:rFonts w:eastAsia="Times New Roman" w:cs="Times New Roman"/>
                <w:sz w:val="22"/>
                <w:lang w:eastAsia="pl-PL"/>
              </w:rPr>
              <w:t>i </w:t>
            </w:r>
            <w:r w:rsidRPr="00576BFF">
              <w:rPr>
                <w:rFonts w:eastAsia="Times New Roman" w:cs="Times New Roman"/>
                <w:sz w:val="22"/>
                <w:lang w:eastAsia="pl-PL"/>
              </w:rPr>
              <w:t>badania</w:t>
            </w:r>
            <w:r w:rsidR="004159D7">
              <w:rPr>
                <w:rFonts w:eastAsia="Times New Roman" w:cs="Times New Roman"/>
                <w:sz w:val="22"/>
                <w:lang w:eastAsia="pl-PL"/>
              </w:rPr>
              <w:t>.</w:t>
            </w:r>
          </w:p>
        </w:tc>
        <w:tc>
          <w:tcPr>
            <w:tcW w:w="2147" w:type="pct"/>
            <w:shd w:val="clear" w:color="auto" w:fill="auto"/>
            <w:vAlign w:val="center"/>
            <w:hideMark/>
          </w:tcPr>
          <w:p w14:paraId="12B9C6DB" w14:textId="50B7DFE1"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Podan</w:t>
            </w:r>
            <w:r w:rsidR="00576BFF">
              <w:rPr>
                <w:rFonts w:eastAsia="Times New Roman" w:cs="Times New Roman"/>
                <w:sz w:val="22"/>
                <w:lang w:eastAsia="pl-PL"/>
              </w:rPr>
              <w:t>o</w:t>
            </w:r>
            <w:r w:rsidR="00364CAC">
              <w:rPr>
                <w:rFonts w:eastAsia="Times New Roman" w:cs="Times New Roman"/>
                <w:sz w:val="22"/>
                <w:lang w:eastAsia="pl-PL"/>
              </w:rPr>
              <w:t xml:space="preserve"> </w:t>
            </w:r>
            <w:r w:rsidRPr="00576BFF">
              <w:rPr>
                <w:rFonts w:eastAsia="Times New Roman" w:cs="Times New Roman"/>
                <w:sz w:val="22"/>
                <w:lang w:eastAsia="pl-PL"/>
              </w:rPr>
              <w:t xml:space="preserve">ogólne wymagania </w:t>
            </w:r>
            <w:r w:rsidR="00576BFF">
              <w:rPr>
                <w:rFonts w:eastAsia="Times New Roman" w:cs="Times New Roman"/>
                <w:sz w:val="22"/>
                <w:lang w:eastAsia="pl-PL"/>
              </w:rPr>
              <w:t>i</w:t>
            </w:r>
            <w:r w:rsidR="00364CAC">
              <w:rPr>
                <w:rFonts w:eastAsia="Times New Roman" w:cs="Times New Roman"/>
                <w:sz w:val="22"/>
                <w:lang w:eastAsia="pl-PL"/>
              </w:rPr>
              <w:t xml:space="preserve"> </w:t>
            </w:r>
            <w:r w:rsidRPr="00576BFF">
              <w:rPr>
                <w:rFonts w:eastAsia="Times New Roman" w:cs="Times New Roman"/>
                <w:sz w:val="22"/>
                <w:lang w:eastAsia="pl-PL"/>
              </w:rPr>
              <w:t xml:space="preserve">wytyczne dotyczące dostawy </w:t>
            </w:r>
            <w:r w:rsidR="00576BFF">
              <w:rPr>
                <w:rFonts w:eastAsia="Times New Roman" w:cs="Times New Roman"/>
                <w:sz w:val="22"/>
                <w:lang w:eastAsia="pl-PL"/>
              </w:rPr>
              <w:t>i </w:t>
            </w:r>
            <w:r w:rsidRPr="00576BFF">
              <w:rPr>
                <w:rFonts w:eastAsia="Times New Roman" w:cs="Times New Roman"/>
                <w:sz w:val="22"/>
                <w:lang w:eastAsia="pl-PL"/>
              </w:rPr>
              <w:t>klasyfikacj</w:t>
            </w:r>
            <w:r w:rsidR="00576BFF">
              <w:rPr>
                <w:rFonts w:eastAsia="Times New Roman" w:cs="Times New Roman"/>
                <w:sz w:val="22"/>
                <w:lang w:eastAsia="pl-PL"/>
              </w:rPr>
              <w:t>i</w:t>
            </w:r>
            <w:r w:rsidR="00364CAC">
              <w:rPr>
                <w:rFonts w:eastAsia="Times New Roman" w:cs="Times New Roman"/>
                <w:sz w:val="22"/>
                <w:lang w:eastAsia="pl-PL"/>
              </w:rPr>
              <w:t xml:space="preserve"> </w:t>
            </w:r>
            <w:r w:rsidRPr="00576BFF">
              <w:rPr>
                <w:rFonts w:eastAsia="Times New Roman" w:cs="Times New Roman"/>
                <w:sz w:val="22"/>
                <w:lang w:eastAsia="pl-PL"/>
              </w:rPr>
              <w:t xml:space="preserve">różnych rodzajów złomu aluminium, włącznie </w:t>
            </w:r>
            <w:r w:rsidR="00576BFF">
              <w:rPr>
                <w:rFonts w:eastAsia="Times New Roman" w:cs="Times New Roman"/>
                <w:sz w:val="22"/>
                <w:lang w:eastAsia="pl-PL"/>
              </w:rPr>
              <w:t>z </w:t>
            </w:r>
            <w:r w:rsidRPr="00576BFF">
              <w:rPr>
                <w:rFonts w:eastAsia="Times New Roman" w:cs="Times New Roman"/>
                <w:sz w:val="22"/>
                <w:lang w:eastAsia="pl-PL"/>
              </w:rPr>
              <w:t>wymaganiam</w:t>
            </w:r>
            <w:r w:rsidR="00576BFF">
              <w:rPr>
                <w:rFonts w:eastAsia="Times New Roman" w:cs="Times New Roman"/>
                <w:sz w:val="22"/>
                <w:lang w:eastAsia="pl-PL"/>
              </w:rPr>
              <w:t>i</w:t>
            </w:r>
            <w:r w:rsidR="00364CAC">
              <w:rPr>
                <w:rFonts w:eastAsia="Times New Roman" w:cs="Times New Roman"/>
                <w:sz w:val="22"/>
                <w:lang w:eastAsia="pl-PL"/>
              </w:rPr>
              <w:t xml:space="preserve"> </w:t>
            </w:r>
            <w:r w:rsidRPr="00576BFF">
              <w:rPr>
                <w:rFonts w:eastAsia="Times New Roman" w:cs="Times New Roman"/>
                <w:sz w:val="22"/>
                <w:lang w:eastAsia="pl-PL"/>
              </w:rPr>
              <w:t xml:space="preserve">jakości, pobieraniem próbek </w:t>
            </w:r>
            <w:r w:rsidR="00576BFF">
              <w:rPr>
                <w:rFonts w:eastAsia="Times New Roman" w:cs="Times New Roman"/>
                <w:sz w:val="22"/>
                <w:lang w:eastAsia="pl-PL"/>
              </w:rPr>
              <w:t>i </w:t>
            </w:r>
            <w:r w:rsidRPr="00576BFF">
              <w:rPr>
                <w:rFonts w:eastAsia="Times New Roman" w:cs="Times New Roman"/>
                <w:sz w:val="22"/>
                <w:lang w:eastAsia="pl-PL"/>
              </w:rPr>
              <w:t>badaniami</w:t>
            </w:r>
            <w:r w:rsidR="00364CAC">
              <w:rPr>
                <w:rFonts w:eastAsia="Times New Roman" w:cs="Times New Roman"/>
                <w:sz w:val="22"/>
                <w:lang w:eastAsia="pl-PL"/>
              </w:rPr>
              <w:t>.</w:t>
            </w:r>
          </w:p>
        </w:tc>
      </w:tr>
      <w:tr w:rsidR="00D9317A" w:rsidRPr="00576BFF" w14:paraId="17183A37" w14:textId="77777777" w:rsidTr="00E27A00">
        <w:trPr>
          <w:trHeight w:val="675"/>
        </w:trPr>
        <w:tc>
          <w:tcPr>
            <w:tcW w:w="199" w:type="pct"/>
            <w:shd w:val="clear" w:color="auto" w:fill="D9D9D9" w:themeFill="background1" w:themeFillShade="D9"/>
            <w:noWrap/>
            <w:vAlign w:val="center"/>
            <w:hideMark/>
          </w:tcPr>
          <w:p w14:paraId="50BEF92F" w14:textId="4924136F"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30</w:t>
            </w:r>
            <w:r w:rsidR="00E27A00">
              <w:rPr>
                <w:rFonts w:eastAsia="Times New Roman" w:cs="Times New Roman"/>
                <w:color w:val="000000"/>
                <w:sz w:val="22"/>
                <w:lang w:eastAsia="pl-PL"/>
              </w:rPr>
              <w:t>.</w:t>
            </w:r>
          </w:p>
        </w:tc>
        <w:tc>
          <w:tcPr>
            <w:tcW w:w="530" w:type="pct"/>
            <w:shd w:val="clear" w:color="auto" w:fill="auto"/>
            <w:vAlign w:val="center"/>
            <w:hideMark/>
          </w:tcPr>
          <w:p w14:paraId="496A5A36"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13920-2</w:t>
            </w:r>
          </w:p>
        </w:tc>
        <w:tc>
          <w:tcPr>
            <w:tcW w:w="923" w:type="pct"/>
            <w:shd w:val="clear" w:color="auto" w:fill="auto"/>
            <w:vAlign w:val="center"/>
            <w:hideMark/>
          </w:tcPr>
          <w:p w14:paraId="1013B72A" w14:textId="39149ADF"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13920-2:2005 </w:t>
            </w:r>
            <w:r w:rsidR="00E3543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5F668F29" w14:textId="0B57BF62"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E35439">
              <w:rPr>
                <w:rFonts w:eastAsia="Times New Roman" w:cs="Times New Roman"/>
                <w:sz w:val="22"/>
                <w:lang w:eastAsia="pl-PL"/>
              </w:rPr>
              <w:t>–</w:t>
            </w:r>
            <w:r w:rsidRPr="00576BFF">
              <w:rPr>
                <w:rFonts w:eastAsia="Times New Roman" w:cs="Times New Roman"/>
                <w:sz w:val="22"/>
                <w:lang w:eastAsia="pl-PL"/>
              </w:rPr>
              <w:t xml:space="preserve"> Złom </w:t>
            </w:r>
            <w:r w:rsidR="00E35439">
              <w:rPr>
                <w:rFonts w:eastAsia="Times New Roman" w:cs="Times New Roman"/>
                <w:sz w:val="22"/>
                <w:lang w:eastAsia="pl-PL"/>
              </w:rPr>
              <w:t>–</w:t>
            </w:r>
            <w:r w:rsidRPr="00576BFF">
              <w:rPr>
                <w:rFonts w:eastAsia="Times New Roman" w:cs="Times New Roman"/>
                <w:sz w:val="22"/>
                <w:lang w:eastAsia="pl-PL"/>
              </w:rPr>
              <w:t xml:space="preserve"> Część 2: Złom aluminium niestopowego</w:t>
            </w:r>
            <w:r w:rsidR="004159D7">
              <w:rPr>
                <w:rFonts w:eastAsia="Times New Roman" w:cs="Times New Roman"/>
                <w:sz w:val="22"/>
                <w:lang w:eastAsia="pl-PL"/>
              </w:rPr>
              <w:t>.</w:t>
            </w:r>
          </w:p>
        </w:tc>
        <w:tc>
          <w:tcPr>
            <w:tcW w:w="2147" w:type="pct"/>
            <w:shd w:val="clear" w:color="auto" w:fill="auto"/>
            <w:vAlign w:val="center"/>
            <w:hideMark/>
          </w:tcPr>
          <w:p w14:paraId="7C8F0DFA" w14:textId="05141F42"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E35439">
              <w:rPr>
                <w:rFonts w:eastAsia="Times New Roman" w:cs="Times New Roman"/>
                <w:sz w:val="22"/>
                <w:lang w:eastAsia="pl-PL"/>
              </w:rPr>
              <w:t xml:space="preserve">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w:t>
            </w:r>
            <w:r w:rsidR="00B1789D">
              <w:rPr>
                <w:rFonts w:eastAsia="Times New Roman" w:cs="Times New Roman"/>
                <w:sz w:val="22"/>
                <w:lang w:eastAsia="pl-PL"/>
              </w:rPr>
              <w:t xml:space="preserve"> </w:t>
            </w:r>
            <w:r w:rsidRPr="00576BFF">
              <w:rPr>
                <w:rFonts w:eastAsia="Times New Roman" w:cs="Times New Roman"/>
                <w:sz w:val="22"/>
                <w:lang w:eastAsia="pl-PL"/>
              </w:rPr>
              <w:t>uzysk metalu dla złomu aluminium niestopoweg</w:t>
            </w:r>
            <w:r w:rsidR="00576BFF">
              <w:rPr>
                <w:rFonts w:eastAsia="Times New Roman" w:cs="Times New Roman"/>
                <w:sz w:val="22"/>
                <w:lang w:eastAsia="pl-PL"/>
              </w:rPr>
              <w:t>o</w:t>
            </w:r>
            <w:r w:rsidR="00E35439">
              <w:rPr>
                <w:rFonts w:eastAsia="Times New Roman" w:cs="Times New Roman"/>
                <w:sz w:val="22"/>
                <w:lang w:eastAsia="pl-PL"/>
              </w:rPr>
              <w:t xml:space="preserve"> </w:t>
            </w:r>
            <w:r w:rsidR="00576BFF">
              <w:rPr>
                <w:rFonts w:eastAsia="Times New Roman" w:cs="Times New Roman"/>
                <w:sz w:val="22"/>
                <w:lang w:eastAsia="pl-PL"/>
              </w:rPr>
              <w:t>o</w:t>
            </w:r>
            <w:r w:rsidR="00E35439">
              <w:rPr>
                <w:rFonts w:eastAsia="Times New Roman" w:cs="Times New Roman"/>
                <w:sz w:val="22"/>
                <w:lang w:eastAsia="pl-PL"/>
              </w:rPr>
              <w:t xml:space="preserve"> </w:t>
            </w:r>
            <w:r w:rsidRPr="00576BFF">
              <w:rPr>
                <w:rFonts w:eastAsia="Times New Roman" w:cs="Times New Roman"/>
                <w:sz w:val="22"/>
                <w:lang w:eastAsia="pl-PL"/>
              </w:rPr>
              <w:t>składzie chemicznym nie mniej niż 99,5</w:t>
            </w:r>
            <w:r w:rsidR="00E35439">
              <w:rPr>
                <w:rFonts w:eastAsia="Times New Roman" w:cs="Times New Roman"/>
                <w:sz w:val="22"/>
                <w:lang w:eastAsia="pl-PL"/>
              </w:rPr>
              <w:t>%</w:t>
            </w:r>
            <w:r w:rsidRPr="00576BFF">
              <w:rPr>
                <w:rFonts w:eastAsia="Times New Roman" w:cs="Times New Roman"/>
                <w:sz w:val="22"/>
                <w:lang w:eastAsia="pl-PL"/>
              </w:rPr>
              <w:t xml:space="preserve"> aluminium</w:t>
            </w:r>
            <w:r w:rsidR="00E35439">
              <w:rPr>
                <w:rFonts w:eastAsia="Times New Roman" w:cs="Times New Roman"/>
                <w:sz w:val="22"/>
                <w:lang w:eastAsia="pl-PL"/>
              </w:rPr>
              <w:t>.</w:t>
            </w:r>
          </w:p>
        </w:tc>
      </w:tr>
      <w:tr w:rsidR="00D9317A" w:rsidRPr="00576BFF" w14:paraId="7ABEF0BE" w14:textId="77777777" w:rsidTr="00E27A00">
        <w:trPr>
          <w:trHeight w:val="900"/>
        </w:trPr>
        <w:tc>
          <w:tcPr>
            <w:tcW w:w="199" w:type="pct"/>
            <w:shd w:val="clear" w:color="auto" w:fill="D9D9D9" w:themeFill="background1" w:themeFillShade="D9"/>
            <w:noWrap/>
            <w:vAlign w:val="center"/>
            <w:hideMark/>
          </w:tcPr>
          <w:p w14:paraId="177E1657" w14:textId="080A6ED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31</w:t>
            </w:r>
            <w:r w:rsidR="00E27A00">
              <w:rPr>
                <w:rFonts w:eastAsia="Times New Roman" w:cs="Times New Roman"/>
                <w:color w:val="000000"/>
                <w:sz w:val="22"/>
                <w:lang w:eastAsia="pl-PL"/>
              </w:rPr>
              <w:t>.</w:t>
            </w:r>
          </w:p>
        </w:tc>
        <w:tc>
          <w:tcPr>
            <w:tcW w:w="530" w:type="pct"/>
            <w:shd w:val="clear" w:color="auto" w:fill="auto"/>
            <w:vAlign w:val="center"/>
            <w:hideMark/>
          </w:tcPr>
          <w:p w14:paraId="5B2BD096"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13920-3</w:t>
            </w:r>
          </w:p>
        </w:tc>
        <w:tc>
          <w:tcPr>
            <w:tcW w:w="923" w:type="pct"/>
            <w:shd w:val="clear" w:color="auto" w:fill="auto"/>
            <w:vAlign w:val="center"/>
            <w:hideMark/>
          </w:tcPr>
          <w:p w14:paraId="3AEDE12F" w14:textId="6FFFE2D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13920-3:2005 </w:t>
            </w:r>
            <w:r w:rsidR="00E3543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52E4A7FB" w14:textId="4D2D364F"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E35439">
              <w:rPr>
                <w:rFonts w:eastAsia="Times New Roman" w:cs="Times New Roman"/>
                <w:sz w:val="22"/>
                <w:lang w:eastAsia="pl-PL"/>
              </w:rPr>
              <w:t>–</w:t>
            </w:r>
            <w:r w:rsidRPr="00576BFF">
              <w:rPr>
                <w:rFonts w:eastAsia="Times New Roman" w:cs="Times New Roman"/>
                <w:sz w:val="22"/>
                <w:lang w:eastAsia="pl-PL"/>
              </w:rPr>
              <w:t xml:space="preserve"> Złom </w:t>
            </w:r>
            <w:r w:rsidR="00E35439">
              <w:rPr>
                <w:rFonts w:eastAsia="Times New Roman" w:cs="Times New Roman"/>
                <w:sz w:val="22"/>
                <w:lang w:eastAsia="pl-PL"/>
              </w:rPr>
              <w:t>–</w:t>
            </w:r>
            <w:r w:rsidRPr="00576BFF">
              <w:rPr>
                <w:rFonts w:eastAsia="Times New Roman" w:cs="Times New Roman"/>
                <w:sz w:val="22"/>
                <w:lang w:eastAsia="pl-PL"/>
              </w:rPr>
              <w:t xml:space="preserve"> Część 3: Złom drutów </w:t>
            </w:r>
            <w:r w:rsidR="00576BFF">
              <w:rPr>
                <w:rFonts w:eastAsia="Times New Roman" w:cs="Times New Roman"/>
                <w:sz w:val="22"/>
                <w:lang w:eastAsia="pl-PL"/>
              </w:rPr>
              <w:t>i </w:t>
            </w:r>
            <w:r w:rsidRPr="00576BFF">
              <w:rPr>
                <w:rFonts w:eastAsia="Times New Roman" w:cs="Times New Roman"/>
                <w:sz w:val="22"/>
                <w:lang w:eastAsia="pl-PL"/>
              </w:rPr>
              <w:t>kabli</w:t>
            </w:r>
            <w:r w:rsidR="00AA49BD">
              <w:rPr>
                <w:rFonts w:eastAsia="Times New Roman" w:cs="Times New Roman"/>
                <w:sz w:val="22"/>
                <w:lang w:eastAsia="pl-PL"/>
              </w:rPr>
              <w:t>.</w:t>
            </w:r>
          </w:p>
        </w:tc>
        <w:tc>
          <w:tcPr>
            <w:tcW w:w="2147" w:type="pct"/>
            <w:shd w:val="clear" w:color="auto" w:fill="auto"/>
            <w:vAlign w:val="center"/>
            <w:hideMark/>
          </w:tcPr>
          <w:p w14:paraId="290D3535" w14:textId="40069459" w:rsidR="00D9317A" w:rsidRPr="00576BFF" w:rsidRDefault="00D9317A" w:rsidP="00B1789D">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B1789D">
              <w:rPr>
                <w:rFonts w:eastAsia="Times New Roman" w:cs="Times New Roman"/>
                <w:sz w:val="22"/>
                <w:lang w:eastAsia="pl-PL"/>
              </w:rPr>
              <w:t xml:space="preserve">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w:t>
            </w:r>
            <w:r w:rsidR="00B1789D">
              <w:rPr>
                <w:rFonts w:eastAsia="Times New Roman" w:cs="Times New Roman"/>
                <w:sz w:val="22"/>
                <w:lang w:eastAsia="pl-PL"/>
              </w:rPr>
              <w:t xml:space="preserve"> </w:t>
            </w:r>
            <w:r w:rsidRPr="00576BFF">
              <w:rPr>
                <w:rFonts w:eastAsia="Times New Roman" w:cs="Times New Roman"/>
                <w:sz w:val="22"/>
                <w:lang w:eastAsia="pl-PL"/>
              </w:rPr>
              <w:t>uzysk metalu dla noweg</w:t>
            </w:r>
            <w:r w:rsidR="00576BFF">
              <w:rPr>
                <w:rFonts w:eastAsia="Times New Roman" w:cs="Times New Roman"/>
                <w:sz w:val="22"/>
                <w:lang w:eastAsia="pl-PL"/>
              </w:rPr>
              <w:t>o</w:t>
            </w:r>
            <w:r w:rsidR="00B1789D">
              <w:rPr>
                <w:rFonts w:eastAsia="Times New Roman" w:cs="Times New Roman"/>
                <w:sz w:val="22"/>
                <w:lang w:eastAsia="pl-PL"/>
              </w:rPr>
              <w:t xml:space="preserve"> </w:t>
            </w:r>
            <w:r w:rsidR="00576BFF">
              <w:rPr>
                <w:rFonts w:eastAsia="Times New Roman" w:cs="Times New Roman"/>
                <w:sz w:val="22"/>
                <w:lang w:eastAsia="pl-PL"/>
              </w:rPr>
              <w:t>i</w:t>
            </w:r>
            <w:r w:rsidR="00B1789D">
              <w:rPr>
                <w:rFonts w:eastAsia="Times New Roman" w:cs="Times New Roman"/>
                <w:sz w:val="22"/>
                <w:lang w:eastAsia="pl-PL"/>
              </w:rPr>
              <w:t xml:space="preserve"> </w:t>
            </w:r>
            <w:r w:rsidRPr="00576BFF">
              <w:rPr>
                <w:rFonts w:eastAsia="Times New Roman" w:cs="Times New Roman"/>
                <w:sz w:val="22"/>
                <w:lang w:eastAsia="pl-PL"/>
              </w:rPr>
              <w:t>stareg</w:t>
            </w:r>
            <w:r w:rsidR="00576BFF">
              <w:rPr>
                <w:rFonts w:eastAsia="Times New Roman" w:cs="Times New Roman"/>
                <w:sz w:val="22"/>
                <w:lang w:eastAsia="pl-PL"/>
              </w:rPr>
              <w:t>o</w:t>
            </w:r>
            <w:r w:rsidR="00B1789D">
              <w:rPr>
                <w:rFonts w:eastAsia="Times New Roman" w:cs="Times New Roman"/>
                <w:sz w:val="22"/>
                <w:lang w:eastAsia="pl-PL"/>
              </w:rPr>
              <w:t xml:space="preserve"> </w:t>
            </w:r>
            <w:r w:rsidRPr="00576BFF">
              <w:rPr>
                <w:rFonts w:eastAsia="Times New Roman" w:cs="Times New Roman"/>
                <w:sz w:val="22"/>
                <w:lang w:eastAsia="pl-PL"/>
              </w:rPr>
              <w:t>złomu odzyskiwaneg</w:t>
            </w:r>
            <w:r w:rsidR="00576BFF">
              <w:rPr>
                <w:rFonts w:eastAsia="Times New Roman" w:cs="Times New Roman"/>
                <w:sz w:val="22"/>
                <w:lang w:eastAsia="pl-PL"/>
              </w:rPr>
              <w:t>o</w:t>
            </w:r>
            <w:r w:rsidR="00B1789D">
              <w:rPr>
                <w:rFonts w:eastAsia="Times New Roman" w:cs="Times New Roman"/>
                <w:sz w:val="22"/>
                <w:lang w:eastAsia="pl-PL"/>
              </w:rPr>
              <w:t xml:space="preserve"> </w:t>
            </w:r>
            <w:r w:rsidR="00576BFF">
              <w:rPr>
                <w:rFonts w:eastAsia="Times New Roman" w:cs="Times New Roman"/>
                <w:sz w:val="22"/>
                <w:lang w:eastAsia="pl-PL"/>
              </w:rPr>
              <w:t>z</w:t>
            </w:r>
            <w:r w:rsidR="00B1789D">
              <w:rPr>
                <w:rFonts w:eastAsia="Times New Roman" w:cs="Times New Roman"/>
                <w:sz w:val="22"/>
                <w:lang w:eastAsia="pl-PL"/>
              </w:rPr>
              <w:t xml:space="preserve"> </w:t>
            </w:r>
            <w:r w:rsidRPr="00576BFF">
              <w:rPr>
                <w:rFonts w:eastAsia="Times New Roman" w:cs="Times New Roman"/>
                <w:sz w:val="22"/>
                <w:lang w:eastAsia="pl-PL"/>
              </w:rPr>
              <w:t xml:space="preserve">drutów </w:t>
            </w:r>
            <w:r w:rsidR="004E6813">
              <w:rPr>
                <w:rFonts w:eastAsia="Times New Roman" w:cs="Times New Roman"/>
                <w:sz w:val="22"/>
                <w:lang w:eastAsia="pl-PL"/>
              </w:rPr>
              <w:t xml:space="preserve">i </w:t>
            </w:r>
            <w:r w:rsidRPr="00576BFF">
              <w:rPr>
                <w:rFonts w:eastAsia="Times New Roman" w:cs="Times New Roman"/>
                <w:sz w:val="22"/>
                <w:lang w:eastAsia="pl-PL"/>
              </w:rPr>
              <w:t>kabl</w:t>
            </w:r>
            <w:r w:rsidR="004E6813">
              <w:rPr>
                <w:rFonts w:eastAsia="Times New Roman" w:cs="Times New Roman"/>
                <w:sz w:val="22"/>
                <w:lang w:eastAsia="pl-PL"/>
              </w:rPr>
              <w:t xml:space="preserve">i </w:t>
            </w:r>
            <w:r w:rsidRPr="00576BFF">
              <w:rPr>
                <w:rFonts w:eastAsia="Times New Roman" w:cs="Times New Roman"/>
                <w:sz w:val="22"/>
                <w:lang w:eastAsia="pl-PL"/>
              </w:rPr>
              <w:t>aluminium niestopoweg</w:t>
            </w:r>
            <w:r w:rsidR="00576BFF">
              <w:rPr>
                <w:rFonts w:eastAsia="Times New Roman" w:cs="Times New Roman"/>
                <w:sz w:val="22"/>
                <w:lang w:eastAsia="pl-PL"/>
              </w:rPr>
              <w:t>o</w:t>
            </w:r>
            <w:r w:rsidR="00B1789D">
              <w:rPr>
                <w:rFonts w:eastAsia="Times New Roman" w:cs="Times New Roman"/>
                <w:sz w:val="22"/>
                <w:lang w:eastAsia="pl-PL"/>
              </w:rPr>
              <w:t xml:space="preserve"> </w:t>
            </w:r>
            <w:r w:rsidR="00576BFF">
              <w:rPr>
                <w:rFonts w:eastAsia="Times New Roman" w:cs="Times New Roman"/>
                <w:sz w:val="22"/>
                <w:lang w:eastAsia="pl-PL"/>
              </w:rPr>
              <w:t>o</w:t>
            </w:r>
            <w:r w:rsidR="00B1789D">
              <w:rPr>
                <w:rFonts w:eastAsia="Times New Roman" w:cs="Times New Roman"/>
                <w:sz w:val="22"/>
                <w:lang w:eastAsia="pl-PL"/>
              </w:rPr>
              <w:t xml:space="preserve"> </w:t>
            </w:r>
            <w:r w:rsidRPr="00576BFF">
              <w:rPr>
                <w:rFonts w:eastAsia="Times New Roman" w:cs="Times New Roman"/>
                <w:sz w:val="22"/>
                <w:lang w:eastAsia="pl-PL"/>
              </w:rPr>
              <w:t>składzie chemicznym nie mniej niż 99,5</w:t>
            </w:r>
            <w:r w:rsidR="00B1789D">
              <w:rPr>
                <w:rFonts w:eastAsia="Times New Roman" w:cs="Times New Roman"/>
                <w:sz w:val="22"/>
                <w:lang w:eastAsia="pl-PL"/>
              </w:rPr>
              <w:t>%</w:t>
            </w:r>
            <w:r w:rsidRPr="00576BFF">
              <w:rPr>
                <w:rFonts w:eastAsia="Times New Roman" w:cs="Times New Roman"/>
                <w:sz w:val="22"/>
                <w:lang w:eastAsia="pl-PL"/>
              </w:rPr>
              <w:t xml:space="preserve"> aluminium alb</w:t>
            </w:r>
            <w:r w:rsidR="00576BFF">
              <w:rPr>
                <w:rFonts w:eastAsia="Times New Roman" w:cs="Times New Roman"/>
                <w:sz w:val="22"/>
                <w:lang w:eastAsia="pl-PL"/>
              </w:rPr>
              <w:t>o</w:t>
            </w:r>
            <w:r w:rsidR="00B1789D">
              <w:rPr>
                <w:rFonts w:eastAsia="Times New Roman" w:cs="Times New Roman"/>
                <w:sz w:val="22"/>
                <w:lang w:eastAsia="pl-PL"/>
              </w:rPr>
              <w:t xml:space="preserve"> </w:t>
            </w:r>
            <w:r w:rsidR="00576BFF">
              <w:rPr>
                <w:rFonts w:eastAsia="Times New Roman" w:cs="Times New Roman"/>
                <w:sz w:val="22"/>
                <w:lang w:eastAsia="pl-PL"/>
              </w:rPr>
              <w:t>z</w:t>
            </w:r>
            <w:r w:rsidR="00B1789D">
              <w:rPr>
                <w:rFonts w:eastAsia="Times New Roman" w:cs="Times New Roman"/>
                <w:sz w:val="22"/>
                <w:lang w:eastAsia="pl-PL"/>
              </w:rPr>
              <w:t xml:space="preserve"> </w:t>
            </w:r>
            <w:r w:rsidRPr="00576BFF">
              <w:rPr>
                <w:rFonts w:eastAsia="Times New Roman" w:cs="Times New Roman"/>
                <w:sz w:val="22"/>
                <w:lang w:eastAsia="pl-PL"/>
              </w:rPr>
              <w:t xml:space="preserve">drutów </w:t>
            </w:r>
            <w:r w:rsidR="00576BFF">
              <w:rPr>
                <w:rFonts w:eastAsia="Times New Roman" w:cs="Times New Roman"/>
                <w:sz w:val="22"/>
                <w:lang w:eastAsia="pl-PL"/>
              </w:rPr>
              <w:t>i</w:t>
            </w:r>
            <w:r w:rsidR="00B1789D">
              <w:rPr>
                <w:rFonts w:eastAsia="Times New Roman" w:cs="Times New Roman"/>
                <w:sz w:val="22"/>
                <w:lang w:eastAsia="pl-PL"/>
              </w:rPr>
              <w:t xml:space="preserve"> </w:t>
            </w:r>
            <w:r w:rsidRPr="00576BFF">
              <w:rPr>
                <w:rFonts w:eastAsia="Times New Roman" w:cs="Times New Roman"/>
                <w:sz w:val="22"/>
                <w:lang w:eastAsia="pl-PL"/>
              </w:rPr>
              <w:t>kabl</w:t>
            </w:r>
            <w:r w:rsidR="00576BFF">
              <w:rPr>
                <w:rFonts w:eastAsia="Times New Roman" w:cs="Times New Roman"/>
                <w:sz w:val="22"/>
                <w:lang w:eastAsia="pl-PL"/>
              </w:rPr>
              <w:t>i</w:t>
            </w:r>
            <w:r w:rsidR="00B1789D">
              <w:rPr>
                <w:rFonts w:eastAsia="Times New Roman" w:cs="Times New Roman"/>
                <w:sz w:val="22"/>
                <w:lang w:eastAsia="pl-PL"/>
              </w:rPr>
              <w:t xml:space="preserve"> </w:t>
            </w:r>
            <w:r w:rsidRPr="00576BFF">
              <w:rPr>
                <w:rFonts w:eastAsia="Times New Roman" w:cs="Times New Roman"/>
                <w:sz w:val="22"/>
                <w:lang w:eastAsia="pl-PL"/>
              </w:rPr>
              <w:t>określonych stopów aluminium</w:t>
            </w:r>
            <w:r w:rsidR="00B1789D">
              <w:rPr>
                <w:rFonts w:eastAsia="Times New Roman" w:cs="Times New Roman"/>
                <w:sz w:val="22"/>
                <w:lang w:eastAsia="pl-PL"/>
              </w:rPr>
              <w:t>.</w:t>
            </w:r>
          </w:p>
        </w:tc>
      </w:tr>
      <w:tr w:rsidR="00D9317A" w:rsidRPr="00576BFF" w14:paraId="54D195BB" w14:textId="77777777" w:rsidTr="00E27A00">
        <w:trPr>
          <w:trHeight w:val="675"/>
        </w:trPr>
        <w:tc>
          <w:tcPr>
            <w:tcW w:w="199" w:type="pct"/>
            <w:shd w:val="clear" w:color="auto" w:fill="D9D9D9" w:themeFill="background1" w:themeFillShade="D9"/>
            <w:noWrap/>
            <w:vAlign w:val="center"/>
            <w:hideMark/>
          </w:tcPr>
          <w:p w14:paraId="0A269599" w14:textId="134B7FC2"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32</w:t>
            </w:r>
            <w:r w:rsidR="00E27A00">
              <w:rPr>
                <w:rFonts w:eastAsia="Times New Roman" w:cs="Times New Roman"/>
                <w:color w:val="000000"/>
                <w:sz w:val="22"/>
                <w:lang w:eastAsia="pl-PL"/>
              </w:rPr>
              <w:t>.</w:t>
            </w:r>
          </w:p>
        </w:tc>
        <w:tc>
          <w:tcPr>
            <w:tcW w:w="530" w:type="pct"/>
            <w:shd w:val="clear" w:color="auto" w:fill="auto"/>
            <w:vAlign w:val="center"/>
            <w:hideMark/>
          </w:tcPr>
          <w:p w14:paraId="0545C9B4"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13920-4</w:t>
            </w:r>
          </w:p>
        </w:tc>
        <w:tc>
          <w:tcPr>
            <w:tcW w:w="923" w:type="pct"/>
            <w:shd w:val="clear" w:color="auto" w:fill="auto"/>
            <w:vAlign w:val="center"/>
            <w:hideMark/>
          </w:tcPr>
          <w:p w14:paraId="6157BDEE" w14:textId="5775E0D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13920-4:2005 </w:t>
            </w:r>
            <w:r w:rsidR="00E3543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7E1E2E7F" w14:textId="73EAAB41"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E35439">
              <w:rPr>
                <w:rFonts w:eastAsia="Times New Roman" w:cs="Times New Roman"/>
                <w:sz w:val="22"/>
                <w:lang w:eastAsia="pl-PL"/>
              </w:rPr>
              <w:t>–</w:t>
            </w:r>
            <w:r w:rsidRPr="00576BFF">
              <w:rPr>
                <w:rFonts w:eastAsia="Times New Roman" w:cs="Times New Roman"/>
                <w:sz w:val="22"/>
                <w:lang w:eastAsia="pl-PL"/>
              </w:rPr>
              <w:t xml:space="preserve"> Złom </w:t>
            </w:r>
            <w:r w:rsidR="00E35439">
              <w:rPr>
                <w:rFonts w:eastAsia="Times New Roman" w:cs="Times New Roman"/>
                <w:sz w:val="22"/>
                <w:lang w:eastAsia="pl-PL"/>
              </w:rPr>
              <w:t>–</w:t>
            </w:r>
            <w:r w:rsidRPr="00576BFF">
              <w:rPr>
                <w:rFonts w:eastAsia="Times New Roman" w:cs="Times New Roman"/>
                <w:sz w:val="22"/>
                <w:lang w:eastAsia="pl-PL"/>
              </w:rPr>
              <w:t xml:space="preserve"> Część 4: Złom jedneg</w:t>
            </w:r>
            <w:r w:rsidR="00576BFF">
              <w:rPr>
                <w:rFonts w:eastAsia="Times New Roman" w:cs="Times New Roman"/>
                <w:sz w:val="22"/>
                <w:lang w:eastAsia="pl-PL"/>
              </w:rPr>
              <w:t>o</w:t>
            </w:r>
            <w:r w:rsidR="00E35439">
              <w:rPr>
                <w:rFonts w:eastAsia="Times New Roman" w:cs="Times New Roman"/>
                <w:sz w:val="22"/>
                <w:lang w:eastAsia="pl-PL"/>
              </w:rPr>
              <w:t xml:space="preserve"> </w:t>
            </w:r>
            <w:r w:rsidRPr="00576BFF">
              <w:rPr>
                <w:rFonts w:eastAsia="Times New Roman" w:cs="Times New Roman"/>
                <w:sz w:val="22"/>
                <w:lang w:eastAsia="pl-PL"/>
              </w:rPr>
              <w:t>gatunku stopu przerobioneg</w:t>
            </w:r>
            <w:r w:rsidR="00576BFF">
              <w:rPr>
                <w:rFonts w:eastAsia="Times New Roman" w:cs="Times New Roman"/>
                <w:sz w:val="22"/>
                <w:lang w:eastAsia="pl-PL"/>
              </w:rPr>
              <w:t>o</w:t>
            </w:r>
            <w:r w:rsidR="00E35439">
              <w:rPr>
                <w:rFonts w:eastAsia="Times New Roman" w:cs="Times New Roman"/>
                <w:sz w:val="22"/>
                <w:lang w:eastAsia="pl-PL"/>
              </w:rPr>
              <w:t xml:space="preserve"> </w:t>
            </w:r>
            <w:r w:rsidRPr="00576BFF">
              <w:rPr>
                <w:rFonts w:eastAsia="Times New Roman" w:cs="Times New Roman"/>
                <w:sz w:val="22"/>
                <w:lang w:eastAsia="pl-PL"/>
              </w:rPr>
              <w:t>plastycznie</w:t>
            </w:r>
            <w:r w:rsidR="00AA49BD">
              <w:rPr>
                <w:rFonts w:eastAsia="Times New Roman" w:cs="Times New Roman"/>
                <w:sz w:val="22"/>
                <w:lang w:eastAsia="pl-PL"/>
              </w:rPr>
              <w:t>.</w:t>
            </w:r>
          </w:p>
        </w:tc>
        <w:tc>
          <w:tcPr>
            <w:tcW w:w="2147" w:type="pct"/>
            <w:shd w:val="clear" w:color="auto" w:fill="auto"/>
            <w:vAlign w:val="center"/>
            <w:hideMark/>
          </w:tcPr>
          <w:p w14:paraId="66EAB293" w14:textId="77777777"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 </w:t>
            </w:r>
            <w:r w:rsidRPr="00576BFF">
              <w:rPr>
                <w:rFonts w:eastAsia="Times New Roman" w:cs="Times New Roman"/>
                <w:sz w:val="22"/>
                <w:lang w:eastAsia="pl-PL"/>
              </w:rPr>
              <w:t>uzysk metalu ze złomu składająceg</w:t>
            </w:r>
            <w:r w:rsidR="00576BFF">
              <w:rPr>
                <w:rFonts w:eastAsia="Times New Roman" w:cs="Times New Roman"/>
                <w:sz w:val="22"/>
                <w:lang w:eastAsia="pl-PL"/>
              </w:rPr>
              <w:t>o </w:t>
            </w:r>
            <w:r w:rsidRPr="00576BFF">
              <w:rPr>
                <w:rFonts w:eastAsia="Times New Roman" w:cs="Times New Roman"/>
                <w:sz w:val="22"/>
                <w:lang w:eastAsia="pl-PL"/>
              </w:rPr>
              <w:t xml:space="preserve">się </w:t>
            </w:r>
            <w:r w:rsidR="00576BFF">
              <w:rPr>
                <w:rFonts w:eastAsia="Times New Roman" w:cs="Times New Roman"/>
                <w:sz w:val="22"/>
                <w:lang w:eastAsia="pl-PL"/>
              </w:rPr>
              <w:t>z </w:t>
            </w:r>
            <w:r w:rsidRPr="00576BFF">
              <w:rPr>
                <w:rFonts w:eastAsia="Times New Roman" w:cs="Times New Roman"/>
                <w:sz w:val="22"/>
                <w:lang w:eastAsia="pl-PL"/>
              </w:rPr>
              <w:t>jedneg</w:t>
            </w:r>
            <w:r w:rsidR="00576BFF">
              <w:rPr>
                <w:rFonts w:eastAsia="Times New Roman" w:cs="Times New Roman"/>
                <w:sz w:val="22"/>
                <w:lang w:eastAsia="pl-PL"/>
              </w:rPr>
              <w:t>o </w:t>
            </w:r>
            <w:r w:rsidRPr="00576BFF">
              <w:rPr>
                <w:rFonts w:eastAsia="Times New Roman" w:cs="Times New Roman"/>
                <w:sz w:val="22"/>
                <w:lang w:eastAsia="pl-PL"/>
              </w:rPr>
              <w:t>gatunku stopu aluminium przerobioneg</w:t>
            </w:r>
            <w:r w:rsidR="00576BFF">
              <w:rPr>
                <w:rFonts w:eastAsia="Times New Roman" w:cs="Times New Roman"/>
                <w:sz w:val="22"/>
                <w:lang w:eastAsia="pl-PL"/>
              </w:rPr>
              <w:t>o </w:t>
            </w:r>
            <w:r w:rsidRPr="00576BFF">
              <w:rPr>
                <w:rFonts w:eastAsia="Times New Roman" w:cs="Times New Roman"/>
                <w:sz w:val="22"/>
                <w:lang w:eastAsia="pl-PL"/>
              </w:rPr>
              <w:t>plastycznie</w:t>
            </w:r>
          </w:p>
        </w:tc>
      </w:tr>
      <w:tr w:rsidR="00D9317A" w:rsidRPr="00576BFF" w14:paraId="43FB16ED" w14:textId="77777777" w:rsidTr="00E27A00">
        <w:trPr>
          <w:trHeight w:val="900"/>
        </w:trPr>
        <w:tc>
          <w:tcPr>
            <w:tcW w:w="199" w:type="pct"/>
            <w:shd w:val="clear" w:color="auto" w:fill="D9D9D9" w:themeFill="background1" w:themeFillShade="D9"/>
            <w:noWrap/>
            <w:vAlign w:val="center"/>
            <w:hideMark/>
          </w:tcPr>
          <w:p w14:paraId="076A0918" w14:textId="5270F1C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33</w:t>
            </w:r>
            <w:r w:rsidR="00E27A00">
              <w:rPr>
                <w:rFonts w:eastAsia="Times New Roman" w:cs="Times New Roman"/>
                <w:color w:val="000000"/>
                <w:sz w:val="22"/>
                <w:lang w:eastAsia="pl-PL"/>
              </w:rPr>
              <w:t>.</w:t>
            </w:r>
          </w:p>
        </w:tc>
        <w:tc>
          <w:tcPr>
            <w:tcW w:w="530" w:type="pct"/>
            <w:shd w:val="clear" w:color="auto" w:fill="auto"/>
            <w:vAlign w:val="center"/>
            <w:hideMark/>
          </w:tcPr>
          <w:p w14:paraId="09EB8F40"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13920-5</w:t>
            </w:r>
          </w:p>
        </w:tc>
        <w:tc>
          <w:tcPr>
            <w:tcW w:w="923" w:type="pct"/>
            <w:shd w:val="clear" w:color="auto" w:fill="auto"/>
            <w:vAlign w:val="center"/>
            <w:hideMark/>
          </w:tcPr>
          <w:p w14:paraId="2CE34033" w14:textId="1FBDA39F"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13920-5:2005 </w:t>
            </w:r>
            <w:r w:rsidR="00E3543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2522B5FA" w14:textId="38C37D76"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E35439">
              <w:rPr>
                <w:rFonts w:eastAsia="Times New Roman" w:cs="Times New Roman"/>
                <w:sz w:val="22"/>
                <w:lang w:eastAsia="pl-PL"/>
              </w:rPr>
              <w:t>–</w:t>
            </w:r>
            <w:r w:rsidRPr="00576BFF">
              <w:rPr>
                <w:rFonts w:eastAsia="Times New Roman" w:cs="Times New Roman"/>
                <w:sz w:val="22"/>
                <w:lang w:eastAsia="pl-PL"/>
              </w:rPr>
              <w:t xml:space="preserve"> Złom </w:t>
            </w:r>
            <w:r w:rsidR="00E35439">
              <w:rPr>
                <w:rFonts w:eastAsia="Times New Roman" w:cs="Times New Roman"/>
                <w:sz w:val="22"/>
                <w:lang w:eastAsia="pl-PL"/>
              </w:rPr>
              <w:t>–</w:t>
            </w:r>
            <w:r w:rsidRPr="00576BFF">
              <w:rPr>
                <w:rFonts w:eastAsia="Times New Roman" w:cs="Times New Roman"/>
                <w:sz w:val="22"/>
                <w:lang w:eastAsia="pl-PL"/>
              </w:rPr>
              <w:t xml:space="preserve"> Część 5: Złom dwóch lub więcej gatunków stopów przerobionych plastycznie tej samej serii</w:t>
            </w:r>
            <w:r w:rsidR="00AA49BD">
              <w:rPr>
                <w:rFonts w:eastAsia="Times New Roman" w:cs="Times New Roman"/>
                <w:sz w:val="22"/>
                <w:lang w:eastAsia="pl-PL"/>
              </w:rPr>
              <w:t>.</w:t>
            </w:r>
          </w:p>
        </w:tc>
        <w:tc>
          <w:tcPr>
            <w:tcW w:w="2147" w:type="pct"/>
            <w:shd w:val="clear" w:color="auto" w:fill="auto"/>
            <w:vAlign w:val="center"/>
            <w:hideMark/>
          </w:tcPr>
          <w:p w14:paraId="3FABFC4E" w14:textId="4114F198"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w:t>
            </w:r>
            <w:r w:rsidR="00B05D1A">
              <w:rPr>
                <w:rFonts w:eastAsia="Times New Roman" w:cs="Times New Roman"/>
                <w:sz w:val="22"/>
                <w:lang w:eastAsia="pl-PL"/>
              </w:rPr>
              <w:t xml:space="preserve"> </w:t>
            </w:r>
            <w:r w:rsidRPr="00576BFF">
              <w:rPr>
                <w:rFonts w:eastAsia="Times New Roman" w:cs="Times New Roman"/>
                <w:sz w:val="22"/>
                <w:lang w:eastAsia="pl-PL"/>
              </w:rPr>
              <w:t>uzysk metalu dla złomu składająceg</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 xml:space="preserve">się </w:t>
            </w:r>
            <w:r w:rsidR="00576BFF">
              <w:rPr>
                <w:rFonts w:eastAsia="Times New Roman" w:cs="Times New Roman"/>
                <w:sz w:val="22"/>
                <w:lang w:eastAsia="pl-PL"/>
              </w:rPr>
              <w:t>z</w:t>
            </w:r>
            <w:r w:rsidR="00B05D1A">
              <w:rPr>
                <w:rFonts w:eastAsia="Times New Roman" w:cs="Times New Roman"/>
                <w:sz w:val="22"/>
                <w:lang w:eastAsia="pl-PL"/>
              </w:rPr>
              <w:t xml:space="preserve"> </w:t>
            </w:r>
            <w:r w:rsidRPr="00576BFF">
              <w:rPr>
                <w:rFonts w:eastAsia="Times New Roman" w:cs="Times New Roman"/>
                <w:sz w:val="22"/>
                <w:lang w:eastAsia="pl-PL"/>
              </w:rPr>
              <w:t>miesz</w:t>
            </w:r>
            <w:r w:rsidR="004E6813">
              <w:rPr>
                <w:rFonts w:eastAsia="Times New Roman" w:cs="Times New Roman"/>
                <w:sz w:val="22"/>
                <w:lang w:eastAsia="pl-PL"/>
              </w:rPr>
              <w:t>a</w:t>
            </w:r>
            <w:r w:rsidRPr="00576BFF">
              <w:rPr>
                <w:rFonts w:eastAsia="Times New Roman" w:cs="Times New Roman"/>
                <w:sz w:val="22"/>
                <w:lang w:eastAsia="pl-PL"/>
              </w:rPr>
              <w:t xml:space="preserve">niny kawałków otrzymanych </w:t>
            </w:r>
            <w:r w:rsidR="00576BFF">
              <w:rPr>
                <w:rFonts w:eastAsia="Times New Roman" w:cs="Times New Roman"/>
                <w:sz w:val="22"/>
                <w:lang w:eastAsia="pl-PL"/>
              </w:rPr>
              <w:t>z </w:t>
            </w:r>
            <w:r w:rsidRPr="00576BFF">
              <w:rPr>
                <w:rFonts w:eastAsia="Times New Roman" w:cs="Times New Roman"/>
                <w:sz w:val="22"/>
                <w:lang w:eastAsia="pl-PL"/>
              </w:rPr>
              <w:t>dwóch lub więcej gatunków stopów aluminium przerobionych plastycznie tej samej serii</w:t>
            </w:r>
            <w:r w:rsidR="00B05D1A">
              <w:rPr>
                <w:rFonts w:eastAsia="Times New Roman" w:cs="Times New Roman"/>
                <w:sz w:val="22"/>
                <w:lang w:eastAsia="pl-PL"/>
              </w:rPr>
              <w:t>.</w:t>
            </w:r>
          </w:p>
        </w:tc>
      </w:tr>
      <w:tr w:rsidR="00D9317A" w:rsidRPr="00576BFF" w14:paraId="018D4430" w14:textId="77777777" w:rsidTr="00E27A00">
        <w:trPr>
          <w:trHeight w:val="462"/>
        </w:trPr>
        <w:tc>
          <w:tcPr>
            <w:tcW w:w="199" w:type="pct"/>
            <w:shd w:val="clear" w:color="auto" w:fill="D9D9D9" w:themeFill="background1" w:themeFillShade="D9"/>
            <w:noWrap/>
            <w:vAlign w:val="center"/>
            <w:hideMark/>
          </w:tcPr>
          <w:p w14:paraId="12AB4CBB" w14:textId="51F8DB0D"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34</w:t>
            </w:r>
            <w:r w:rsidR="00E27A00">
              <w:rPr>
                <w:rFonts w:eastAsia="Times New Roman" w:cs="Times New Roman"/>
                <w:color w:val="000000"/>
                <w:sz w:val="22"/>
                <w:lang w:eastAsia="pl-PL"/>
              </w:rPr>
              <w:t>.</w:t>
            </w:r>
          </w:p>
        </w:tc>
        <w:tc>
          <w:tcPr>
            <w:tcW w:w="530" w:type="pct"/>
            <w:shd w:val="clear" w:color="auto" w:fill="auto"/>
            <w:vAlign w:val="center"/>
            <w:hideMark/>
          </w:tcPr>
          <w:p w14:paraId="50AB521D"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CSN EN 13920-6</w:t>
            </w:r>
          </w:p>
        </w:tc>
        <w:tc>
          <w:tcPr>
            <w:tcW w:w="923" w:type="pct"/>
            <w:shd w:val="clear" w:color="auto" w:fill="auto"/>
            <w:vAlign w:val="center"/>
            <w:hideMark/>
          </w:tcPr>
          <w:p w14:paraId="5779F481" w14:textId="5B8519C0"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13920-6:2005 </w:t>
            </w:r>
            <w:r w:rsidR="00E3543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7CA5EE1F" w14:textId="7D0888A3"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8A1174">
              <w:rPr>
                <w:rFonts w:eastAsia="Times New Roman" w:cs="Times New Roman"/>
                <w:sz w:val="22"/>
                <w:lang w:eastAsia="pl-PL"/>
              </w:rPr>
              <w:t>–</w:t>
            </w:r>
            <w:r w:rsidRPr="00576BFF">
              <w:rPr>
                <w:rFonts w:eastAsia="Times New Roman" w:cs="Times New Roman"/>
                <w:sz w:val="22"/>
                <w:lang w:eastAsia="pl-PL"/>
              </w:rPr>
              <w:t xml:space="preserve"> Złom </w:t>
            </w:r>
            <w:r w:rsidR="008A1174">
              <w:rPr>
                <w:rFonts w:eastAsia="Times New Roman" w:cs="Times New Roman"/>
                <w:sz w:val="22"/>
                <w:lang w:eastAsia="pl-PL"/>
              </w:rPr>
              <w:t>–</w:t>
            </w:r>
            <w:r w:rsidRPr="00576BFF">
              <w:rPr>
                <w:rFonts w:eastAsia="Times New Roman" w:cs="Times New Roman"/>
                <w:sz w:val="22"/>
                <w:lang w:eastAsia="pl-PL"/>
              </w:rPr>
              <w:t xml:space="preserve"> Część 6: Złom dwóch lub więcej gatunków stopów przerobionych plastycznie</w:t>
            </w:r>
            <w:r w:rsidR="00AA49BD">
              <w:rPr>
                <w:rFonts w:eastAsia="Times New Roman" w:cs="Times New Roman"/>
                <w:sz w:val="22"/>
                <w:lang w:eastAsia="pl-PL"/>
              </w:rPr>
              <w:t>.</w:t>
            </w:r>
          </w:p>
        </w:tc>
        <w:tc>
          <w:tcPr>
            <w:tcW w:w="2147" w:type="pct"/>
            <w:shd w:val="clear" w:color="auto" w:fill="auto"/>
            <w:vAlign w:val="center"/>
            <w:hideMark/>
          </w:tcPr>
          <w:p w14:paraId="04AD25BC" w14:textId="565AB7BE"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cechy</w:t>
            </w:r>
            <w:r w:rsidR="00B05D1A">
              <w:rPr>
                <w:rFonts w:eastAsia="Times New Roman" w:cs="Times New Roman"/>
                <w:sz w:val="22"/>
                <w:lang w:eastAsia="pl-PL"/>
              </w:rPr>
              <w:t>,</w:t>
            </w:r>
            <w:r w:rsidRPr="00576BFF">
              <w:rPr>
                <w:rFonts w:eastAsia="Times New Roman" w:cs="Times New Roman"/>
                <w:sz w:val="22"/>
                <w:lang w:eastAsia="pl-PL"/>
              </w:rPr>
              <w:t xml:space="preserve"> charakterystykę, skład chemiczny </w:t>
            </w:r>
            <w:r w:rsidR="00576BFF">
              <w:rPr>
                <w:rFonts w:eastAsia="Times New Roman" w:cs="Times New Roman"/>
                <w:sz w:val="22"/>
                <w:lang w:eastAsia="pl-PL"/>
              </w:rPr>
              <w:t>i</w:t>
            </w:r>
            <w:r w:rsidR="00B05D1A">
              <w:rPr>
                <w:rFonts w:eastAsia="Times New Roman" w:cs="Times New Roman"/>
                <w:sz w:val="22"/>
                <w:lang w:eastAsia="pl-PL"/>
              </w:rPr>
              <w:t xml:space="preserve"> </w:t>
            </w:r>
            <w:r w:rsidRPr="00576BFF">
              <w:rPr>
                <w:rFonts w:eastAsia="Times New Roman" w:cs="Times New Roman"/>
                <w:sz w:val="22"/>
                <w:lang w:eastAsia="pl-PL"/>
              </w:rPr>
              <w:t>uzysk metalu dla złomu aluminioweg</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(w przeważającej mierze złom stary) składająceg</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 xml:space="preserve">się </w:t>
            </w:r>
            <w:r w:rsidR="00576BFF">
              <w:rPr>
                <w:rFonts w:eastAsia="Times New Roman" w:cs="Times New Roman"/>
                <w:sz w:val="22"/>
                <w:lang w:eastAsia="pl-PL"/>
              </w:rPr>
              <w:t>z </w:t>
            </w:r>
            <w:r w:rsidRPr="00576BFF">
              <w:rPr>
                <w:rFonts w:eastAsia="Times New Roman" w:cs="Times New Roman"/>
                <w:sz w:val="22"/>
                <w:lang w:eastAsia="pl-PL"/>
              </w:rPr>
              <w:t>dwóch lub więcej gatunków stopów aluminium przerobionych plastycznie</w:t>
            </w:r>
            <w:r w:rsidR="00B05D1A">
              <w:rPr>
                <w:rFonts w:eastAsia="Times New Roman" w:cs="Times New Roman"/>
                <w:sz w:val="22"/>
                <w:lang w:eastAsia="pl-PL"/>
              </w:rPr>
              <w:t>.</w:t>
            </w:r>
          </w:p>
        </w:tc>
      </w:tr>
      <w:tr w:rsidR="00D9317A" w:rsidRPr="00576BFF" w14:paraId="57C718A3" w14:textId="77777777" w:rsidTr="00E27A00">
        <w:trPr>
          <w:trHeight w:val="675"/>
        </w:trPr>
        <w:tc>
          <w:tcPr>
            <w:tcW w:w="199" w:type="pct"/>
            <w:shd w:val="clear" w:color="auto" w:fill="D9D9D9" w:themeFill="background1" w:themeFillShade="D9"/>
            <w:noWrap/>
            <w:vAlign w:val="center"/>
            <w:hideMark/>
          </w:tcPr>
          <w:p w14:paraId="237DA355" w14:textId="52F8678D"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35</w:t>
            </w:r>
            <w:r w:rsidR="00E27A00">
              <w:rPr>
                <w:rFonts w:eastAsia="Times New Roman" w:cs="Times New Roman"/>
                <w:color w:val="000000"/>
                <w:sz w:val="22"/>
                <w:lang w:eastAsia="pl-PL"/>
              </w:rPr>
              <w:t>.</w:t>
            </w:r>
          </w:p>
        </w:tc>
        <w:tc>
          <w:tcPr>
            <w:tcW w:w="530" w:type="pct"/>
            <w:shd w:val="clear" w:color="auto" w:fill="auto"/>
            <w:vAlign w:val="center"/>
            <w:hideMark/>
          </w:tcPr>
          <w:p w14:paraId="25EFA8B5"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13920-7</w:t>
            </w:r>
          </w:p>
        </w:tc>
        <w:tc>
          <w:tcPr>
            <w:tcW w:w="923" w:type="pct"/>
            <w:shd w:val="clear" w:color="auto" w:fill="auto"/>
            <w:vAlign w:val="center"/>
            <w:hideMark/>
          </w:tcPr>
          <w:p w14:paraId="7627E8E7" w14:textId="7147D7AD"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13920-7:2005 </w:t>
            </w:r>
            <w:r w:rsidR="00E3543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741ED080" w14:textId="2D439141"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8A1174">
              <w:rPr>
                <w:rFonts w:eastAsia="Times New Roman" w:cs="Times New Roman"/>
                <w:sz w:val="22"/>
                <w:lang w:eastAsia="pl-PL"/>
              </w:rPr>
              <w:t>–</w:t>
            </w:r>
            <w:r w:rsidRPr="00576BFF">
              <w:rPr>
                <w:rFonts w:eastAsia="Times New Roman" w:cs="Times New Roman"/>
                <w:sz w:val="22"/>
                <w:lang w:eastAsia="pl-PL"/>
              </w:rPr>
              <w:t xml:space="preserve"> Złom </w:t>
            </w:r>
            <w:r w:rsidR="008A1174">
              <w:rPr>
                <w:rFonts w:eastAsia="Times New Roman" w:cs="Times New Roman"/>
                <w:sz w:val="22"/>
                <w:lang w:eastAsia="pl-PL"/>
              </w:rPr>
              <w:t>–</w:t>
            </w:r>
            <w:r w:rsidRPr="00576BFF">
              <w:rPr>
                <w:rFonts w:eastAsia="Times New Roman" w:cs="Times New Roman"/>
                <w:sz w:val="22"/>
                <w:lang w:eastAsia="pl-PL"/>
              </w:rPr>
              <w:t xml:space="preserve"> Część 7: Złom odlewów</w:t>
            </w:r>
            <w:r w:rsidR="00AA49BD">
              <w:rPr>
                <w:rFonts w:eastAsia="Times New Roman" w:cs="Times New Roman"/>
                <w:sz w:val="22"/>
                <w:lang w:eastAsia="pl-PL"/>
              </w:rPr>
              <w:t>.</w:t>
            </w:r>
          </w:p>
        </w:tc>
        <w:tc>
          <w:tcPr>
            <w:tcW w:w="2147" w:type="pct"/>
            <w:shd w:val="clear" w:color="auto" w:fill="auto"/>
            <w:vAlign w:val="center"/>
            <w:hideMark/>
          </w:tcPr>
          <w:p w14:paraId="5D31BA5B" w14:textId="51C50EBB"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w:t>
            </w:r>
            <w:r w:rsidR="00B05D1A">
              <w:rPr>
                <w:rFonts w:eastAsia="Times New Roman" w:cs="Times New Roman"/>
                <w:sz w:val="22"/>
                <w:lang w:eastAsia="pl-PL"/>
              </w:rPr>
              <w:t xml:space="preserve"> </w:t>
            </w:r>
            <w:r w:rsidRPr="00576BFF">
              <w:rPr>
                <w:rFonts w:eastAsia="Times New Roman" w:cs="Times New Roman"/>
                <w:sz w:val="22"/>
                <w:lang w:eastAsia="pl-PL"/>
              </w:rPr>
              <w:t>uzysk metalu dla złomu aluminioweg</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składająceg</w:t>
            </w:r>
            <w:r w:rsidR="00576BFF">
              <w:rPr>
                <w:rFonts w:eastAsia="Times New Roman" w:cs="Times New Roman"/>
                <w:sz w:val="22"/>
                <w:lang w:eastAsia="pl-PL"/>
              </w:rPr>
              <w:t>o</w:t>
            </w:r>
            <w:r w:rsidR="00B05D1A">
              <w:rPr>
                <w:rFonts w:eastAsia="Times New Roman" w:cs="Times New Roman"/>
                <w:sz w:val="22"/>
                <w:lang w:eastAsia="pl-PL"/>
              </w:rPr>
              <w:t xml:space="preserve"> </w:t>
            </w:r>
            <w:r w:rsidRPr="00576BFF">
              <w:rPr>
                <w:rFonts w:eastAsia="Times New Roman" w:cs="Times New Roman"/>
                <w:sz w:val="22"/>
                <w:lang w:eastAsia="pl-PL"/>
              </w:rPr>
              <w:t xml:space="preserve">się </w:t>
            </w:r>
            <w:r w:rsidR="00576BFF">
              <w:rPr>
                <w:rFonts w:eastAsia="Times New Roman" w:cs="Times New Roman"/>
                <w:sz w:val="22"/>
                <w:lang w:eastAsia="pl-PL"/>
              </w:rPr>
              <w:t>z</w:t>
            </w:r>
            <w:r w:rsidR="00B05D1A">
              <w:rPr>
                <w:rFonts w:eastAsia="Times New Roman" w:cs="Times New Roman"/>
                <w:sz w:val="22"/>
                <w:lang w:eastAsia="pl-PL"/>
              </w:rPr>
              <w:t xml:space="preserve"> </w:t>
            </w:r>
            <w:r w:rsidRPr="00576BFF">
              <w:rPr>
                <w:rFonts w:eastAsia="Times New Roman" w:cs="Times New Roman"/>
                <w:sz w:val="22"/>
                <w:lang w:eastAsia="pl-PL"/>
              </w:rPr>
              <w:t xml:space="preserve">odlewów aluminiowych </w:t>
            </w:r>
            <w:r w:rsidR="00B05D1A">
              <w:rPr>
                <w:rFonts w:eastAsia="Times New Roman" w:cs="Times New Roman"/>
                <w:sz w:val="22"/>
                <w:lang w:eastAsia="pl-PL"/>
              </w:rPr>
              <w:t>–</w:t>
            </w:r>
            <w:r w:rsidRPr="00576BFF">
              <w:rPr>
                <w:rFonts w:eastAsia="Times New Roman" w:cs="Times New Roman"/>
                <w:sz w:val="22"/>
                <w:lang w:eastAsia="pl-PL"/>
              </w:rPr>
              <w:t xml:space="preserve"> całych lub odłamanych kawałków</w:t>
            </w:r>
            <w:r w:rsidR="00B05D1A">
              <w:rPr>
                <w:rFonts w:eastAsia="Times New Roman" w:cs="Times New Roman"/>
                <w:sz w:val="22"/>
                <w:lang w:eastAsia="pl-PL"/>
              </w:rPr>
              <w:t>.</w:t>
            </w:r>
          </w:p>
        </w:tc>
      </w:tr>
      <w:tr w:rsidR="00D9317A" w:rsidRPr="00576BFF" w14:paraId="0065F0CA" w14:textId="77777777" w:rsidTr="00E27A00">
        <w:trPr>
          <w:trHeight w:val="1125"/>
        </w:trPr>
        <w:tc>
          <w:tcPr>
            <w:tcW w:w="199" w:type="pct"/>
            <w:shd w:val="clear" w:color="auto" w:fill="D9D9D9" w:themeFill="background1" w:themeFillShade="D9"/>
            <w:noWrap/>
            <w:vAlign w:val="center"/>
            <w:hideMark/>
          </w:tcPr>
          <w:p w14:paraId="0C090E6B" w14:textId="1EA9604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36</w:t>
            </w:r>
            <w:r w:rsidR="00E27A00">
              <w:rPr>
                <w:rFonts w:eastAsia="Times New Roman" w:cs="Times New Roman"/>
                <w:color w:val="000000"/>
                <w:sz w:val="22"/>
                <w:lang w:eastAsia="pl-PL"/>
              </w:rPr>
              <w:t>.</w:t>
            </w:r>
          </w:p>
        </w:tc>
        <w:tc>
          <w:tcPr>
            <w:tcW w:w="530" w:type="pct"/>
            <w:shd w:val="clear" w:color="auto" w:fill="auto"/>
            <w:vAlign w:val="center"/>
            <w:hideMark/>
          </w:tcPr>
          <w:p w14:paraId="527AD33F"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13920-8</w:t>
            </w:r>
          </w:p>
        </w:tc>
        <w:tc>
          <w:tcPr>
            <w:tcW w:w="923" w:type="pct"/>
            <w:shd w:val="clear" w:color="auto" w:fill="auto"/>
            <w:vAlign w:val="center"/>
            <w:hideMark/>
          </w:tcPr>
          <w:p w14:paraId="4D06F074" w14:textId="0FD2F4BA"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13920-8:2005 </w:t>
            </w:r>
            <w:r w:rsidR="008A1174">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1E436071" w14:textId="5C4C340F"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8A1174">
              <w:rPr>
                <w:rFonts w:eastAsia="Times New Roman" w:cs="Times New Roman"/>
                <w:sz w:val="22"/>
                <w:lang w:eastAsia="pl-PL"/>
              </w:rPr>
              <w:t>–</w:t>
            </w:r>
            <w:r w:rsidRPr="00576BFF">
              <w:rPr>
                <w:rFonts w:eastAsia="Times New Roman" w:cs="Times New Roman"/>
                <w:sz w:val="22"/>
                <w:lang w:eastAsia="pl-PL"/>
              </w:rPr>
              <w:t xml:space="preserve"> Złom </w:t>
            </w:r>
            <w:r w:rsidR="008A1174">
              <w:rPr>
                <w:rFonts w:eastAsia="Times New Roman" w:cs="Times New Roman"/>
                <w:sz w:val="22"/>
                <w:lang w:eastAsia="pl-PL"/>
              </w:rPr>
              <w:t>–</w:t>
            </w:r>
            <w:r w:rsidRPr="00576BFF">
              <w:rPr>
                <w:rFonts w:eastAsia="Times New Roman" w:cs="Times New Roman"/>
                <w:sz w:val="22"/>
                <w:lang w:eastAsia="pl-PL"/>
              </w:rPr>
              <w:t xml:space="preserve"> Część 8: Złom materiałów nieżelaznych </w:t>
            </w:r>
            <w:r w:rsidR="00576BFF">
              <w:rPr>
                <w:rFonts w:eastAsia="Times New Roman" w:cs="Times New Roman"/>
                <w:sz w:val="22"/>
                <w:lang w:eastAsia="pl-PL"/>
              </w:rPr>
              <w:t>z </w:t>
            </w:r>
            <w:r w:rsidRPr="00576BFF">
              <w:rPr>
                <w:rFonts w:eastAsia="Times New Roman" w:cs="Times New Roman"/>
                <w:sz w:val="22"/>
                <w:lang w:eastAsia="pl-PL"/>
              </w:rPr>
              <w:t>procesów strzępienia przeznaczony d</w:t>
            </w:r>
            <w:r w:rsidR="00576BFF">
              <w:rPr>
                <w:rFonts w:eastAsia="Times New Roman" w:cs="Times New Roman"/>
                <w:sz w:val="22"/>
                <w:lang w:eastAsia="pl-PL"/>
              </w:rPr>
              <w:t>o </w:t>
            </w:r>
            <w:r w:rsidRPr="00576BFF">
              <w:rPr>
                <w:rFonts w:eastAsia="Times New Roman" w:cs="Times New Roman"/>
                <w:sz w:val="22"/>
                <w:lang w:eastAsia="pl-PL"/>
              </w:rPr>
              <w:t>procesów separacj</w:t>
            </w:r>
            <w:r w:rsidR="00576BFF">
              <w:rPr>
                <w:rFonts w:eastAsia="Times New Roman" w:cs="Times New Roman"/>
                <w:sz w:val="22"/>
                <w:lang w:eastAsia="pl-PL"/>
              </w:rPr>
              <w:t>i</w:t>
            </w:r>
            <w:r w:rsidR="008A1174">
              <w:rPr>
                <w:rFonts w:eastAsia="Times New Roman" w:cs="Times New Roman"/>
                <w:sz w:val="22"/>
                <w:lang w:eastAsia="pl-PL"/>
              </w:rPr>
              <w:t xml:space="preserve"> </w:t>
            </w:r>
            <w:r w:rsidRPr="00576BFF">
              <w:rPr>
                <w:rFonts w:eastAsia="Times New Roman" w:cs="Times New Roman"/>
                <w:sz w:val="22"/>
                <w:lang w:eastAsia="pl-PL"/>
              </w:rPr>
              <w:t>aluminium</w:t>
            </w:r>
            <w:r w:rsidR="00AA49BD">
              <w:rPr>
                <w:rFonts w:eastAsia="Times New Roman" w:cs="Times New Roman"/>
                <w:sz w:val="22"/>
                <w:lang w:eastAsia="pl-PL"/>
              </w:rPr>
              <w:t>.</w:t>
            </w:r>
          </w:p>
        </w:tc>
        <w:tc>
          <w:tcPr>
            <w:tcW w:w="2147" w:type="pct"/>
            <w:shd w:val="clear" w:color="auto" w:fill="auto"/>
            <w:vAlign w:val="center"/>
            <w:hideMark/>
          </w:tcPr>
          <w:p w14:paraId="19D7A1C6" w14:textId="6C362CF6" w:rsidR="00D9317A" w:rsidRPr="00576BFF" w:rsidRDefault="00D9317A" w:rsidP="004E6813">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AC442D">
              <w:rPr>
                <w:rFonts w:eastAsia="Times New Roman" w:cs="Times New Roman"/>
                <w:sz w:val="22"/>
                <w:lang w:eastAsia="pl-PL"/>
              </w:rPr>
              <w:t xml:space="preserve"> </w:t>
            </w:r>
            <w:r w:rsidRPr="00576BFF">
              <w:rPr>
                <w:rFonts w:eastAsia="Times New Roman" w:cs="Times New Roman"/>
                <w:sz w:val="22"/>
                <w:lang w:eastAsia="pl-PL"/>
              </w:rPr>
              <w:t>wymagania dotyczące materiału strzępioneg</w:t>
            </w:r>
            <w:r w:rsidR="004E6813">
              <w:rPr>
                <w:rFonts w:eastAsia="Times New Roman" w:cs="Times New Roman"/>
                <w:sz w:val="22"/>
                <w:lang w:eastAsia="pl-PL"/>
              </w:rPr>
              <w:t xml:space="preserve">o </w:t>
            </w:r>
            <w:r w:rsidRPr="00576BFF">
              <w:rPr>
                <w:rFonts w:eastAsia="Times New Roman" w:cs="Times New Roman"/>
                <w:sz w:val="22"/>
                <w:lang w:eastAsia="pl-PL"/>
              </w:rPr>
              <w:t>zawierająceg</w:t>
            </w:r>
            <w:r w:rsidR="00576BFF">
              <w:rPr>
                <w:rFonts w:eastAsia="Times New Roman" w:cs="Times New Roman"/>
                <w:sz w:val="22"/>
                <w:lang w:eastAsia="pl-PL"/>
              </w:rPr>
              <w:t>o</w:t>
            </w:r>
            <w:r w:rsidR="00AC442D">
              <w:rPr>
                <w:rFonts w:eastAsia="Times New Roman" w:cs="Times New Roman"/>
                <w:sz w:val="22"/>
                <w:lang w:eastAsia="pl-PL"/>
              </w:rPr>
              <w:t xml:space="preserve"> </w:t>
            </w:r>
            <w:r w:rsidRPr="00576BFF">
              <w:rPr>
                <w:rFonts w:eastAsia="Times New Roman" w:cs="Times New Roman"/>
                <w:sz w:val="22"/>
                <w:lang w:eastAsia="pl-PL"/>
              </w:rPr>
              <w:t>aluminium</w:t>
            </w:r>
            <w:r w:rsidR="00AC442D">
              <w:rPr>
                <w:rFonts w:eastAsia="Times New Roman" w:cs="Times New Roman"/>
                <w:sz w:val="22"/>
                <w:lang w:eastAsia="pl-PL"/>
              </w:rPr>
              <w:t>,</w:t>
            </w:r>
            <w:r w:rsidRPr="00576BFF">
              <w:rPr>
                <w:rFonts w:eastAsia="Times New Roman" w:cs="Times New Roman"/>
                <w:sz w:val="22"/>
                <w:lang w:eastAsia="pl-PL"/>
              </w:rPr>
              <w:t xml:space="preserve"> zmieszaneg</w:t>
            </w:r>
            <w:r w:rsidR="00576BFF">
              <w:rPr>
                <w:rFonts w:eastAsia="Times New Roman" w:cs="Times New Roman"/>
                <w:sz w:val="22"/>
                <w:lang w:eastAsia="pl-PL"/>
              </w:rPr>
              <w:t>o</w:t>
            </w:r>
            <w:r w:rsidR="004E6813">
              <w:rPr>
                <w:rFonts w:eastAsia="Times New Roman" w:cs="Times New Roman"/>
                <w:sz w:val="22"/>
                <w:lang w:eastAsia="pl-PL"/>
              </w:rPr>
              <w:t xml:space="preserve"> </w:t>
            </w:r>
            <w:r w:rsidR="00576BFF">
              <w:rPr>
                <w:rFonts w:eastAsia="Times New Roman" w:cs="Times New Roman"/>
                <w:sz w:val="22"/>
                <w:lang w:eastAsia="pl-PL"/>
              </w:rPr>
              <w:t>z</w:t>
            </w:r>
            <w:r w:rsidR="00AC442D">
              <w:rPr>
                <w:rFonts w:eastAsia="Times New Roman" w:cs="Times New Roman"/>
                <w:sz w:val="22"/>
                <w:lang w:eastAsia="pl-PL"/>
              </w:rPr>
              <w:t xml:space="preserve"> </w:t>
            </w:r>
            <w:r w:rsidRPr="00576BFF">
              <w:rPr>
                <w:rFonts w:eastAsia="Times New Roman" w:cs="Times New Roman"/>
                <w:sz w:val="22"/>
                <w:lang w:eastAsia="pl-PL"/>
              </w:rPr>
              <w:t>innym</w:t>
            </w:r>
            <w:r w:rsidR="00576BFF">
              <w:rPr>
                <w:rFonts w:eastAsia="Times New Roman" w:cs="Times New Roman"/>
                <w:sz w:val="22"/>
                <w:lang w:eastAsia="pl-PL"/>
              </w:rPr>
              <w:t>i</w:t>
            </w:r>
            <w:r w:rsidR="004E6813">
              <w:rPr>
                <w:rFonts w:eastAsia="Times New Roman" w:cs="Times New Roman"/>
                <w:sz w:val="22"/>
                <w:lang w:eastAsia="pl-PL"/>
              </w:rPr>
              <w:t xml:space="preserve"> </w:t>
            </w:r>
            <w:r w:rsidRPr="00576BFF">
              <w:rPr>
                <w:rFonts w:eastAsia="Times New Roman" w:cs="Times New Roman"/>
                <w:sz w:val="22"/>
                <w:lang w:eastAsia="pl-PL"/>
              </w:rPr>
              <w:t>metalam</w:t>
            </w:r>
            <w:r w:rsidR="00576BFF">
              <w:rPr>
                <w:rFonts w:eastAsia="Times New Roman" w:cs="Times New Roman"/>
                <w:sz w:val="22"/>
                <w:lang w:eastAsia="pl-PL"/>
              </w:rPr>
              <w:t>i</w:t>
            </w:r>
            <w:r w:rsidR="004E6813">
              <w:rPr>
                <w:rFonts w:eastAsia="Times New Roman" w:cs="Times New Roman"/>
                <w:sz w:val="22"/>
                <w:lang w:eastAsia="pl-PL"/>
              </w:rPr>
              <w:t xml:space="preserve"> </w:t>
            </w:r>
            <w:r w:rsidR="00576BFF">
              <w:rPr>
                <w:rFonts w:eastAsia="Times New Roman" w:cs="Times New Roman"/>
                <w:sz w:val="22"/>
                <w:lang w:eastAsia="pl-PL"/>
              </w:rPr>
              <w:t>i </w:t>
            </w:r>
            <w:r w:rsidRPr="00576BFF">
              <w:rPr>
                <w:rFonts w:eastAsia="Times New Roman" w:cs="Times New Roman"/>
                <w:sz w:val="22"/>
                <w:lang w:eastAsia="pl-PL"/>
              </w:rPr>
              <w:t>składnikam</w:t>
            </w:r>
            <w:r w:rsidR="00576BFF">
              <w:rPr>
                <w:rFonts w:eastAsia="Times New Roman" w:cs="Times New Roman"/>
                <w:sz w:val="22"/>
                <w:lang w:eastAsia="pl-PL"/>
              </w:rPr>
              <w:t>i</w:t>
            </w:r>
            <w:r w:rsidR="00AC442D">
              <w:rPr>
                <w:rFonts w:eastAsia="Times New Roman" w:cs="Times New Roman"/>
                <w:sz w:val="22"/>
                <w:lang w:eastAsia="pl-PL"/>
              </w:rPr>
              <w:t xml:space="preserve"> </w:t>
            </w:r>
            <w:r w:rsidRPr="00576BFF">
              <w:rPr>
                <w:rFonts w:eastAsia="Times New Roman" w:cs="Times New Roman"/>
                <w:sz w:val="22"/>
                <w:lang w:eastAsia="pl-PL"/>
              </w:rPr>
              <w:t>niemetalicznym</w:t>
            </w:r>
            <w:r w:rsidR="00576BFF">
              <w:rPr>
                <w:rFonts w:eastAsia="Times New Roman" w:cs="Times New Roman"/>
                <w:sz w:val="22"/>
                <w:lang w:eastAsia="pl-PL"/>
              </w:rPr>
              <w:t>i</w:t>
            </w:r>
            <w:r w:rsidR="00AC442D">
              <w:rPr>
                <w:rFonts w:eastAsia="Times New Roman" w:cs="Times New Roman"/>
                <w:sz w:val="22"/>
                <w:lang w:eastAsia="pl-PL"/>
              </w:rPr>
              <w:t xml:space="preserve"> </w:t>
            </w:r>
            <w:r w:rsidRPr="00576BFF">
              <w:rPr>
                <w:rFonts w:eastAsia="Times New Roman" w:cs="Times New Roman"/>
                <w:sz w:val="22"/>
                <w:lang w:eastAsia="pl-PL"/>
              </w:rPr>
              <w:t>(guma, tworzywa sztuczne, szkł</w:t>
            </w:r>
            <w:r w:rsidR="00576BFF">
              <w:rPr>
                <w:rFonts w:eastAsia="Times New Roman" w:cs="Times New Roman"/>
                <w:sz w:val="22"/>
                <w:lang w:eastAsia="pl-PL"/>
              </w:rPr>
              <w:t>o</w:t>
            </w:r>
            <w:r w:rsidR="00AC442D">
              <w:rPr>
                <w:rFonts w:eastAsia="Times New Roman" w:cs="Times New Roman"/>
                <w:sz w:val="22"/>
                <w:lang w:eastAsia="pl-PL"/>
              </w:rPr>
              <w:t> </w:t>
            </w:r>
            <w:r w:rsidRPr="00576BFF">
              <w:rPr>
                <w:rFonts w:eastAsia="Times New Roman" w:cs="Times New Roman"/>
                <w:sz w:val="22"/>
                <w:lang w:eastAsia="pl-PL"/>
              </w:rPr>
              <w:t>itd.) wytworzoneg</w:t>
            </w:r>
            <w:r w:rsidR="00576BFF">
              <w:rPr>
                <w:rFonts w:eastAsia="Times New Roman" w:cs="Times New Roman"/>
                <w:sz w:val="22"/>
                <w:lang w:eastAsia="pl-PL"/>
              </w:rPr>
              <w:t>o</w:t>
            </w:r>
            <w:r w:rsidR="00AC442D">
              <w:rPr>
                <w:rFonts w:eastAsia="Times New Roman" w:cs="Times New Roman"/>
                <w:sz w:val="22"/>
                <w:lang w:eastAsia="pl-PL"/>
              </w:rPr>
              <w:t xml:space="preserve"> </w:t>
            </w:r>
            <w:r w:rsidR="004E6813">
              <w:rPr>
                <w:rFonts w:eastAsia="Times New Roman" w:cs="Times New Roman"/>
                <w:sz w:val="22"/>
                <w:lang w:eastAsia="pl-PL"/>
              </w:rPr>
              <w:t xml:space="preserve">w wyniku strzępienia wyeksploatowanych </w:t>
            </w:r>
            <w:r w:rsidRPr="00576BFF">
              <w:rPr>
                <w:rFonts w:eastAsia="Times New Roman" w:cs="Times New Roman"/>
                <w:sz w:val="22"/>
                <w:lang w:eastAsia="pl-PL"/>
              </w:rPr>
              <w:t>pojazdów, sprzętu gospodarstwa domoweg</w:t>
            </w:r>
            <w:r w:rsidR="00576BFF">
              <w:rPr>
                <w:rFonts w:eastAsia="Times New Roman" w:cs="Times New Roman"/>
                <w:sz w:val="22"/>
                <w:lang w:eastAsia="pl-PL"/>
              </w:rPr>
              <w:t>o </w:t>
            </w:r>
            <w:r w:rsidR="004E6813">
              <w:rPr>
                <w:rFonts w:eastAsia="Times New Roman" w:cs="Times New Roman"/>
                <w:sz w:val="22"/>
                <w:lang w:eastAsia="pl-PL"/>
              </w:rPr>
              <w:t>itd.</w:t>
            </w:r>
          </w:p>
        </w:tc>
      </w:tr>
      <w:tr w:rsidR="00D9317A" w:rsidRPr="00576BFF" w14:paraId="1A2D3F4B" w14:textId="77777777" w:rsidTr="00E27A00">
        <w:trPr>
          <w:trHeight w:val="900"/>
        </w:trPr>
        <w:tc>
          <w:tcPr>
            <w:tcW w:w="199" w:type="pct"/>
            <w:shd w:val="clear" w:color="auto" w:fill="D9D9D9" w:themeFill="background1" w:themeFillShade="D9"/>
            <w:noWrap/>
            <w:vAlign w:val="center"/>
            <w:hideMark/>
          </w:tcPr>
          <w:p w14:paraId="61D33046" w14:textId="62DFEF71"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37</w:t>
            </w:r>
            <w:r w:rsidR="00E27A00">
              <w:rPr>
                <w:rFonts w:eastAsia="Times New Roman" w:cs="Times New Roman"/>
                <w:color w:val="000000"/>
                <w:sz w:val="22"/>
                <w:lang w:eastAsia="pl-PL"/>
              </w:rPr>
              <w:t>.</w:t>
            </w:r>
          </w:p>
        </w:tc>
        <w:tc>
          <w:tcPr>
            <w:tcW w:w="530" w:type="pct"/>
            <w:shd w:val="clear" w:color="auto" w:fill="auto"/>
            <w:vAlign w:val="center"/>
            <w:hideMark/>
          </w:tcPr>
          <w:p w14:paraId="7DEFE4CA"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DIN EN 13920-9</w:t>
            </w:r>
          </w:p>
        </w:tc>
        <w:tc>
          <w:tcPr>
            <w:tcW w:w="923" w:type="pct"/>
            <w:shd w:val="clear" w:color="auto" w:fill="auto"/>
            <w:vAlign w:val="center"/>
            <w:hideMark/>
          </w:tcPr>
          <w:p w14:paraId="77290F2B" w14:textId="7567B886"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13920-9:2005 </w:t>
            </w:r>
            <w:r w:rsidR="00F27E41">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7D37D323" w14:textId="7BC905BA"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F27E41">
              <w:rPr>
                <w:rFonts w:eastAsia="Times New Roman" w:cs="Times New Roman"/>
                <w:sz w:val="22"/>
                <w:lang w:eastAsia="pl-PL"/>
              </w:rPr>
              <w:t>–</w:t>
            </w:r>
            <w:r w:rsidRPr="00576BFF">
              <w:rPr>
                <w:rFonts w:eastAsia="Times New Roman" w:cs="Times New Roman"/>
                <w:sz w:val="22"/>
                <w:lang w:eastAsia="pl-PL"/>
              </w:rPr>
              <w:t xml:space="preserve"> Złom </w:t>
            </w:r>
            <w:r w:rsidR="00F27E41">
              <w:rPr>
                <w:rFonts w:eastAsia="Times New Roman" w:cs="Times New Roman"/>
                <w:sz w:val="22"/>
                <w:lang w:eastAsia="pl-PL"/>
              </w:rPr>
              <w:t>–</w:t>
            </w:r>
            <w:r w:rsidRPr="00576BFF">
              <w:rPr>
                <w:rFonts w:eastAsia="Times New Roman" w:cs="Times New Roman"/>
                <w:sz w:val="22"/>
                <w:lang w:eastAsia="pl-PL"/>
              </w:rPr>
              <w:t xml:space="preserve"> Część 9: Złom </w:t>
            </w:r>
            <w:r w:rsidR="00576BFF">
              <w:rPr>
                <w:rFonts w:eastAsia="Times New Roman" w:cs="Times New Roman"/>
                <w:sz w:val="22"/>
                <w:lang w:eastAsia="pl-PL"/>
              </w:rPr>
              <w:t>z </w:t>
            </w:r>
            <w:r w:rsidRPr="00576BFF">
              <w:rPr>
                <w:rFonts w:eastAsia="Times New Roman" w:cs="Times New Roman"/>
                <w:sz w:val="22"/>
                <w:lang w:eastAsia="pl-PL"/>
              </w:rPr>
              <w:t>procesów separacj</w:t>
            </w:r>
            <w:r w:rsidR="00576BFF">
              <w:rPr>
                <w:rFonts w:eastAsia="Times New Roman" w:cs="Times New Roman"/>
                <w:sz w:val="22"/>
                <w:lang w:eastAsia="pl-PL"/>
              </w:rPr>
              <w:t>i</w:t>
            </w:r>
            <w:r w:rsidR="00F27E41">
              <w:rPr>
                <w:rFonts w:eastAsia="Times New Roman" w:cs="Times New Roman"/>
                <w:sz w:val="22"/>
                <w:lang w:eastAsia="pl-PL"/>
              </w:rPr>
              <w:t xml:space="preserve"> </w:t>
            </w:r>
            <w:r w:rsidRPr="00576BFF">
              <w:rPr>
                <w:rFonts w:eastAsia="Times New Roman" w:cs="Times New Roman"/>
                <w:sz w:val="22"/>
                <w:lang w:eastAsia="pl-PL"/>
              </w:rPr>
              <w:t>aluminium ze strzępionych materiałów nieżelaznych</w:t>
            </w:r>
            <w:r w:rsidR="00AA49BD">
              <w:rPr>
                <w:rFonts w:eastAsia="Times New Roman" w:cs="Times New Roman"/>
                <w:sz w:val="22"/>
                <w:lang w:eastAsia="pl-PL"/>
              </w:rPr>
              <w:t>.</w:t>
            </w:r>
          </w:p>
        </w:tc>
        <w:tc>
          <w:tcPr>
            <w:tcW w:w="2147" w:type="pct"/>
            <w:shd w:val="clear" w:color="auto" w:fill="auto"/>
            <w:vAlign w:val="center"/>
            <w:hideMark/>
          </w:tcPr>
          <w:p w14:paraId="61ABE2EB" w14:textId="69F43B91" w:rsidR="00D9317A" w:rsidRPr="00576BFF" w:rsidRDefault="00D9317A" w:rsidP="00F27E41">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F27E41">
              <w:rPr>
                <w:rFonts w:eastAsia="Times New Roman" w:cs="Times New Roman"/>
                <w:sz w:val="22"/>
                <w:lang w:eastAsia="pl-PL"/>
              </w:rPr>
              <w:t xml:space="preserve">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w:t>
            </w:r>
            <w:r w:rsidR="00F27E41">
              <w:rPr>
                <w:rFonts w:eastAsia="Times New Roman" w:cs="Times New Roman"/>
                <w:sz w:val="22"/>
                <w:lang w:eastAsia="pl-PL"/>
              </w:rPr>
              <w:t xml:space="preserve"> </w:t>
            </w:r>
            <w:r w:rsidRPr="00576BFF">
              <w:rPr>
                <w:rFonts w:eastAsia="Times New Roman" w:cs="Times New Roman"/>
                <w:sz w:val="22"/>
                <w:lang w:eastAsia="pl-PL"/>
              </w:rPr>
              <w:t>uzysk metalu dla frakcj</w:t>
            </w:r>
            <w:r w:rsidR="00576BFF">
              <w:rPr>
                <w:rFonts w:eastAsia="Times New Roman" w:cs="Times New Roman"/>
                <w:sz w:val="22"/>
                <w:lang w:eastAsia="pl-PL"/>
              </w:rPr>
              <w:t>i</w:t>
            </w:r>
            <w:r w:rsidR="00F27E41">
              <w:rPr>
                <w:rFonts w:eastAsia="Times New Roman" w:cs="Times New Roman"/>
                <w:sz w:val="22"/>
                <w:lang w:eastAsia="pl-PL"/>
              </w:rPr>
              <w:t xml:space="preserve"> </w:t>
            </w:r>
            <w:r w:rsidRPr="00576BFF">
              <w:rPr>
                <w:rFonts w:eastAsia="Times New Roman" w:cs="Times New Roman"/>
                <w:sz w:val="22"/>
                <w:lang w:eastAsia="pl-PL"/>
              </w:rPr>
              <w:t>złomu aluminioweg</w:t>
            </w:r>
            <w:r w:rsidR="00576BFF">
              <w:rPr>
                <w:rFonts w:eastAsia="Times New Roman" w:cs="Times New Roman"/>
                <w:sz w:val="22"/>
                <w:lang w:eastAsia="pl-PL"/>
              </w:rPr>
              <w:t>o</w:t>
            </w:r>
            <w:r w:rsidR="00F27E41">
              <w:rPr>
                <w:rFonts w:eastAsia="Times New Roman" w:cs="Times New Roman"/>
                <w:sz w:val="22"/>
                <w:lang w:eastAsia="pl-PL"/>
              </w:rPr>
              <w:t xml:space="preserve"> </w:t>
            </w:r>
            <w:r w:rsidRPr="00576BFF">
              <w:rPr>
                <w:rFonts w:eastAsia="Times New Roman" w:cs="Times New Roman"/>
                <w:sz w:val="22"/>
                <w:lang w:eastAsia="pl-PL"/>
              </w:rPr>
              <w:t>otrzymanej w wyniku flotacj</w:t>
            </w:r>
            <w:r w:rsidR="00576BFF">
              <w:rPr>
                <w:rFonts w:eastAsia="Times New Roman" w:cs="Times New Roman"/>
                <w:sz w:val="22"/>
                <w:lang w:eastAsia="pl-PL"/>
              </w:rPr>
              <w:t>i</w:t>
            </w:r>
            <w:r w:rsidR="00F27E41">
              <w:rPr>
                <w:rFonts w:eastAsia="Times New Roman" w:cs="Times New Roman"/>
                <w:sz w:val="22"/>
                <w:lang w:eastAsia="pl-PL"/>
              </w:rPr>
              <w:t xml:space="preserve"> </w:t>
            </w:r>
            <w:r w:rsidR="004E6813">
              <w:rPr>
                <w:rFonts w:eastAsia="Times New Roman" w:cs="Times New Roman"/>
                <w:sz w:val="22"/>
                <w:lang w:eastAsia="pl-PL"/>
              </w:rPr>
              <w:t>lub w </w:t>
            </w:r>
            <w:r w:rsidRPr="00576BFF">
              <w:rPr>
                <w:rFonts w:eastAsia="Times New Roman" w:cs="Times New Roman"/>
                <w:sz w:val="22"/>
                <w:lang w:eastAsia="pl-PL"/>
              </w:rPr>
              <w:t>innych procesach separacj</w:t>
            </w:r>
            <w:r w:rsidR="00576BFF">
              <w:rPr>
                <w:rFonts w:eastAsia="Times New Roman" w:cs="Times New Roman"/>
                <w:sz w:val="22"/>
                <w:lang w:eastAsia="pl-PL"/>
              </w:rPr>
              <w:t>i</w:t>
            </w:r>
            <w:r w:rsidR="00F27E41">
              <w:rPr>
                <w:rFonts w:eastAsia="Times New Roman" w:cs="Times New Roman"/>
                <w:sz w:val="22"/>
                <w:lang w:eastAsia="pl-PL"/>
              </w:rPr>
              <w:t xml:space="preserve"> </w:t>
            </w:r>
            <w:r w:rsidRPr="00576BFF">
              <w:rPr>
                <w:rFonts w:eastAsia="Times New Roman" w:cs="Times New Roman"/>
                <w:sz w:val="22"/>
                <w:lang w:eastAsia="pl-PL"/>
              </w:rPr>
              <w:t>strzępionych materiałów nieżelaznych</w:t>
            </w:r>
            <w:r w:rsidR="00F27E41">
              <w:rPr>
                <w:rFonts w:eastAsia="Times New Roman" w:cs="Times New Roman"/>
                <w:sz w:val="22"/>
                <w:lang w:eastAsia="pl-PL"/>
              </w:rPr>
              <w:t>.</w:t>
            </w:r>
          </w:p>
        </w:tc>
      </w:tr>
      <w:tr w:rsidR="00D9317A" w:rsidRPr="00576BFF" w14:paraId="421F49EA" w14:textId="77777777" w:rsidTr="00E27A00">
        <w:trPr>
          <w:trHeight w:val="675"/>
        </w:trPr>
        <w:tc>
          <w:tcPr>
            <w:tcW w:w="199" w:type="pct"/>
            <w:shd w:val="clear" w:color="auto" w:fill="D9D9D9" w:themeFill="background1" w:themeFillShade="D9"/>
            <w:noWrap/>
            <w:vAlign w:val="center"/>
            <w:hideMark/>
          </w:tcPr>
          <w:p w14:paraId="54E1E5A1" w14:textId="43F1A5D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38</w:t>
            </w:r>
            <w:r w:rsidR="00E27A00">
              <w:rPr>
                <w:rFonts w:eastAsia="Times New Roman" w:cs="Times New Roman"/>
                <w:color w:val="000000"/>
                <w:sz w:val="22"/>
                <w:lang w:eastAsia="pl-PL"/>
              </w:rPr>
              <w:t>.</w:t>
            </w:r>
          </w:p>
        </w:tc>
        <w:tc>
          <w:tcPr>
            <w:tcW w:w="530" w:type="pct"/>
            <w:shd w:val="clear" w:color="auto" w:fill="auto"/>
            <w:vAlign w:val="center"/>
            <w:hideMark/>
          </w:tcPr>
          <w:p w14:paraId="793332F8"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13920-10</w:t>
            </w:r>
          </w:p>
        </w:tc>
        <w:tc>
          <w:tcPr>
            <w:tcW w:w="923" w:type="pct"/>
            <w:shd w:val="clear" w:color="auto" w:fill="auto"/>
            <w:vAlign w:val="center"/>
            <w:hideMark/>
          </w:tcPr>
          <w:p w14:paraId="3C3739FF" w14:textId="599E1C8A"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13920-10:2005 </w:t>
            </w:r>
            <w:r w:rsidR="004E08BB">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2DB8C6AD" w14:textId="26475F75"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4E08BB">
              <w:rPr>
                <w:rFonts w:eastAsia="Times New Roman" w:cs="Times New Roman"/>
                <w:sz w:val="22"/>
                <w:lang w:eastAsia="pl-PL"/>
              </w:rPr>
              <w:t>–</w:t>
            </w:r>
            <w:r w:rsidRPr="00576BFF">
              <w:rPr>
                <w:rFonts w:eastAsia="Times New Roman" w:cs="Times New Roman"/>
                <w:sz w:val="22"/>
                <w:lang w:eastAsia="pl-PL"/>
              </w:rPr>
              <w:t xml:space="preserve"> Złom </w:t>
            </w:r>
            <w:r w:rsidR="004E08BB">
              <w:rPr>
                <w:rFonts w:eastAsia="Times New Roman" w:cs="Times New Roman"/>
                <w:sz w:val="22"/>
                <w:lang w:eastAsia="pl-PL"/>
              </w:rPr>
              <w:t>–</w:t>
            </w:r>
            <w:r w:rsidRPr="00576BFF">
              <w:rPr>
                <w:rFonts w:eastAsia="Times New Roman" w:cs="Times New Roman"/>
                <w:sz w:val="22"/>
                <w:lang w:eastAsia="pl-PL"/>
              </w:rPr>
              <w:t xml:space="preserve"> Część 10: Złom zużytych puszek aluminiowych p</w:t>
            </w:r>
            <w:r w:rsidR="00576BFF">
              <w:rPr>
                <w:rFonts w:eastAsia="Times New Roman" w:cs="Times New Roman"/>
                <w:sz w:val="22"/>
                <w:lang w:eastAsia="pl-PL"/>
              </w:rPr>
              <w:t>o </w:t>
            </w:r>
            <w:r w:rsidRPr="00576BFF">
              <w:rPr>
                <w:rFonts w:eastAsia="Times New Roman" w:cs="Times New Roman"/>
                <w:sz w:val="22"/>
                <w:lang w:eastAsia="pl-PL"/>
              </w:rPr>
              <w:t>napojach</w:t>
            </w:r>
            <w:r w:rsidR="00AA49BD">
              <w:rPr>
                <w:rFonts w:eastAsia="Times New Roman" w:cs="Times New Roman"/>
                <w:sz w:val="22"/>
                <w:lang w:eastAsia="pl-PL"/>
              </w:rPr>
              <w:t>.</w:t>
            </w:r>
          </w:p>
        </w:tc>
        <w:tc>
          <w:tcPr>
            <w:tcW w:w="2147" w:type="pct"/>
            <w:shd w:val="clear" w:color="auto" w:fill="auto"/>
            <w:vAlign w:val="center"/>
            <w:hideMark/>
          </w:tcPr>
          <w:p w14:paraId="24AAA8ED" w14:textId="404ED9D9" w:rsidR="00D9317A" w:rsidRPr="00576BFF" w:rsidRDefault="00D9317A" w:rsidP="004E08BB">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4E08BB">
              <w:rPr>
                <w:rFonts w:eastAsia="Times New Roman" w:cs="Times New Roman"/>
                <w:sz w:val="22"/>
                <w:lang w:eastAsia="pl-PL"/>
              </w:rPr>
              <w:t xml:space="preserve"> </w:t>
            </w:r>
            <w:r w:rsidRPr="00576BFF">
              <w:rPr>
                <w:rFonts w:eastAsia="Times New Roman" w:cs="Times New Roman"/>
                <w:sz w:val="22"/>
                <w:lang w:eastAsia="pl-PL"/>
              </w:rPr>
              <w:t xml:space="preserve">charakterystykę, kształt, skład chemiczny </w:t>
            </w:r>
            <w:r w:rsidR="00576BFF">
              <w:rPr>
                <w:rFonts w:eastAsia="Times New Roman" w:cs="Times New Roman"/>
                <w:sz w:val="22"/>
                <w:lang w:eastAsia="pl-PL"/>
              </w:rPr>
              <w:t>i</w:t>
            </w:r>
            <w:r w:rsidR="004E08BB">
              <w:rPr>
                <w:rFonts w:eastAsia="Times New Roman" w:cs="Times New Roman"/>
                <w:sz w:val="22"/>
                <w:lang w:eastAsia="pl-PL"/>
              </w:rPr>
              <w:t xml:space="preserve"> </w:t>
            </w:r>
            <w:r w:rsidRPr="00576BFF">
              <w:rPr>
                <w:rFonts w:eastAsia="Times New Roman" w:cs="Times New Roman"/>
                <w:sz w:val="22"/>
                <w:lang w:eastAsia="pl-PL"/>
              </w:rPr>
              <w:t>uzysk metalu dla frakcj</w:t>
            </w:r>
            <w:r w:rsidR="00576BFF">
              <w:rPr>
                <w:rFonts w:eastAsia="Times New Roman" w:cs="Times New Roman"/>
                <w:sz w:val="22"/>
                <w:lang w:eastAsia="pl-PL"/>
              </w:rPr>
              <w:t>i</w:t>
            </w:r>
            <w:r w:rsidR="004E08BB">
              <w:rPr>
                <w:rFonts w:eastAsia="Times New Roman" w:cs="Times New Roman"/>
                <w:sz w:val="22"/>
                <w:lang w:eastAsia="pl-PL"/>
              </w:rPr>
              <w:t xml:space="preserve"> </w:t>
            </w:r>
            <w:r w:rsidRPr="00576BFF">
              <w:rPr>
                <w:rFonts w:eastAsia="Times New Roman" w:cs="Times New Roman"/>
                <w:sz w:val="22"/>
                <w:lang w:eastAsia="pl-PL"/>
              </w:rPr>
              <w:t>złomu składająceg</w:t>
            </w:r>
            <w:r w:rsidR="00576BFF">
              <w:rPr>
                <w:rFonts w:eastAsia="Times New Roman" w:cs="Times New Roman"/>
                <w:sz w:val="22"/>
                <w:lang w:eastAsia="pl-PL"/>
              </w:rPr>
              <w:t>o</w:t>
            </w:r>
            <w:r w:rsidR="004E08BB">
              <w:rPr>
                <w:rFonts w:eastAsia="Times New Roman" w:cs="Times New Roman"/>
                <w:sz w:val="22"/>
                <w:lang w:eastAsia="pl-PL"/>
              </w:rPr>
              <w:t xml:space="preserve"> </w:t>
            </w:r>
            <w:r w:rsidRPr="00576BFF">
              <w:rPr>
                <w:rFonts w:eastAsia="Times New Roman" w:cs="Times New Roman"/>
                <w:sz w:val="22"/>
                <w:lang w:eastAsia="pl-PL"/>
              </w:rPr>
              <w:t>się ze zużytych puszek p</w:t>
            </w:r>
            <w:r w:rsidR="00576BFF">
              <w:rPr>
                <w:rFonts w:eastAsia="Times New Roman" w:cs="Times New Roman"/>
                <w:sz w:val="22"/>
                <w:lang w:eastAsia="pl-PL"/>
              </w:rPr>
              <w:t>o</w:t>
            </w:r>
            <w:r w:rsidR="004E08BB">
              <w:rPr>
                <w:rFonts w:eastAsia="Times New Roman" w:cs="Times New Roman"/>
                <w:sz w:val="22"/>
                <w:lang w:eastAsia="pl-PL"/>
              </w:rPr>
              <w:t xml:space="preserve"> </w:t>
            </w:r>
            <w:r w:rsidRPr="00576BFF">
              <w:rPr>
                <w:rFonts w:eastAsia="Times New Roman" w:cs="Times New Roman"/>
                <w:sz w:val="22"/>
                <w:lang w:eastAsia="pl-PL"/>
              </w:rPr>
              <w:t>napojach (UBC)</w:t>
            </w:r>
            <w:r w:rsidR="004E08BB">
              <w:rPr>
                <w:rFonts w:eastAsia="Times New Roman" w:cs="Times New Roman"/>
                <w:sz w:val="22"/>
                <w:lang w:eastAsia="pl-PL"/>
              </w:rPr>
              <w:t>.</w:t>
            </w:r>
          </w:p>
        </w:tc>
      </w:tr>
      <w:tr w:rsidR="00D9317A" w:rsidRPr="00576BFF" w14:paraId="091642EB" w14:textId="77777777" w:rsidTr="00E27A00">
        <w:trPr>
          <w:trHeight w:val="900"/>
        </w:trPr>
        <w:tc>
          <w:tcPr>
            <w:tcW w:w="199" w:type="pct"/>
            <w:shd w:val="clear" w:color="auto" w:fill="D9D9D9" w:themeFill="background1" w:themeFillShade="D9"/>
            <w:noWrap/>
            <w:vAlign w:val="center"/>
            <w:hideMark/>
          </w:tcPr>
          <w:p w14:paraId="45636A3A" w14:textId="28749A4D"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39</w:t>
            </w:r>
            <w:r w:rsidR="00E27A00">
              <w:rPr>
                <w:rFonts w:eastAsia="Times New Roman" w:cs="Times New Roman"/>
                <w:color w:val="000000"/>
                <w:sz w:val="22"/>
                <w:lang w:eastAsia="pl-PL"/>
              </w:rPr>
              <w:t>.</w:t>
            </w:r>
          </w:p>
        </w:tc>
        <w:tc>
          <w:tcPr>
            <w:tcW w:w="530" w:type="pct"/>
            <w:shd w:val="clear" w:color="auto" w:fill="auto"/>
            <w:vAlign w:val="center"/>
            <w:hideMark/>
          </w:tcPr>
          <w:p w14:paraId="11EF1335"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DIN EN 13920-11</w:t>
            </w:r>
          </w:p>
        </w:tc>
        <w:tc>
          <w:tcPr>
            <w:tcW w:w="923" w:type="pct"/>
            <w:shd w:val="clear" w:color="auto" w:fill="auto"/>
            <w:vAlign w:val="center"/>
            <w:hideMark/>
          </w:tcPr>
          <w:p w14:paraId="1BC08D75" w14:textId="2C0829DB"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13920-11:2005 </w:t>
            </w:r>
            <w:r w:rsidR="00F2556E">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44FF73A2" w14:textId="70BE6885"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F2556E">
              <w:rPr>
                <w:rFonts w:eastAsia="Times New Roman" w:cs="Times New Roman"/>
                <w:sz w:val="22"/>
                <w:lang w:eastAsia="pl-PL"/>
              </w:rPr>
              <w:t>–</w:t>
            </w:r>
            <w:r w:rsidRPr="00576BFF">
              <w:rPr>
                <w:rFonts w:eastAsia="Times New Roman" w:cs="Times New Roman"/>
                <w:sz w:val="22"/>
                <w:lang w:eastAsia="pl-PL"/>
              </w:rPr>
              <w:t xml:space="preserve"> Złom </w:t>
            </w:r>
            <w:r w:rsidR="00F2556E">
              <w:rPr>
                <w:rFonts w:eastAsia="Times New Roman" w:cs="Times New Roman"/>
                <w:sz w:val="22"/>
                <w:lang w:eastAsia="pl-PL"/>
              </w:rPr>
              <w:t>–</w:t>
            </w:r>
            <w:r w:rsidRPr="00576BFF">
              <w:rPr>
                <w:rFonts w:eastAsia="Times New Roman" w:cs="Times New Roman"/>
                <w:sz w:val="22"/>
                <w:lang w:eastAsia="pl-PL"/>
              </w:rPr>
              <w:t xml:space="preserve"> Część 11: Złom radiatorów aluminiowo-miedzianych</w:t>
            </w:r>
            <w:r w:rsidR="00AA49BD">
              <w:rPr>
                <w:rFonts w:eastAsia="Times New Roman" w:cs="Times New Roman"/>
                <w:sz w:val="22"/>
                <w:lang w:eastAsia="pl-PL"/>
              </w:rPr>
              <w:t>.</w:t>
            </w:r>
          </w:p>
        </w:tc>
        <w:tc>
          <w:tcPr>
            <w:tcW w:w="2147" w:type="pct"/>
            <w:shd w:val="clear" w:color="auto" w:fill="auto"/>
            <w:vAlign w:val="center"/>
            <w:hideMark/>
          </w:tcPr>
          <w:p w14:paraId="1703D530" w14:textId="7C4BC53E"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F2556E">
              <w:rPr>
                <w:rFonts w:eastAsia="Times New Roman" w:cs="Times New Roman"/>
                <w:sz w:val="22"/>
                <w:lang w:eastAsia="pl-PL"/>
              </w:rPr>
              <w:t xml:space="preserve"> </w:t>
            </w:r>
            <w:r w:rsidRPr="00576BFF">
              <w:rPr>
                <w:rFonts w:eastAsia="Times New Roman" w:cs="Times New Roman"/>
                <w:sz w:val="22"/>
                <w:lang w:eastAsia="pl-PL"/>
              </w:rPr>
              <w:t xml:space="preserve">charakterystykę </w:t>
            </w:r>
            <w:r w:rsidR="00576BFF">
              <w:rPr>
                <w:rFonts w:eastAsia="Times New Roman" w:cs="Times New Roman"/>
                <w:sz w:val="22"/>
                <w:lang w:eastAsia="pl-PL"/>
              </w:rPr>
              <w:t>i</w:t>
            </w:r>
            <w:r w:rsidR="00F2556E">
              <w:rPr>
                <w:rFonts w:eastAsia="Times New Roman" w:cs="Times New Roman"/>
                <w:sz w:val="22"/>
                <w:lang w:eastAsia="pl-PL"/>
              </w:rPr>
              <w:t xml:space="preserve"> </w:t>
            </w:r>
            <w:r w:rsidRPr="00576BFF">
              <w:rPr>
                <w:rFonts w:eastAsia="Times New Roman" w:cs="Times New Roman"/>
                <w:sz w:val="22"/>
                <w:lang w:eastAsia="pl-PL"/>
              </w:rPr>
              <w:t>skład chemiczny złomu składająceg</w:t>
            </w:r>
            <w:r w:rsidR="00576BFF">
              <w:rPr>
                <w:rFonts w:eastAsia="Times New Roman" w:cs="Times New Roman"/>
                <w:sz w:val="22"/>
                <w:lang w:eastAsia="pl-PL"/>
              </w:rPr>
              <w:t>o</w:t>
            </w:r>
            <w:r w:rsidR="00F2556E">
              <w:rPr>
                <w:rFonts w:eastAsia="Times New Roman" w:cs="Times New Roman"/>
                <w:sz w:val="22"/>
                <w:lang w:eastAsia="pl-PL"/>
              </w:rPr>
              <w:t xml:space="preserve"> </w:t>
            </w:r>
            <w:r w:rsidRPr="00576BFF">
              <w:rPr>
                <w:rFonts w:eastAsia="Times New Roman" w:cs="Times New Roman"/>
                <w:sz w:val="22"/>
                <w:lang w:eastAsia="pl-PL"/>
              </w:rPr>
              <w:t xml:space="preserve">się </w:t>
            </w:r>
            <w:r w:rsidR="00576BFF">
              <w:rPr>
                <w:rFonts w:eastAsia="Times New Roman" w:cs="Times New Roman"/>
                <w:sz w:val="22"/>
                <w:lang w:eastAsia="pl-PL"/>
              </w:rPr>
              <w:t>z</w:t>
            </w:r>
            <w:r w:rsidR="00F2556E">
              <w:rPr>
                <w:rFonts w:eastAsia="Times New Roman" w:cs="Times New Roman"/>
                <w:sz w:val="22"/>
                <w:lang w:eastAsia="pl-PL"/>
              </w:rPr>
              <w:t xml:space="preserve"> </w:t>
            </w:r>
            <w:r w:rsidRPr="00576BFF">
              <w:rPr>
                <w:rFonts w:eastAsia="Times New Roman" w:cs="Times New Roman"/>
                <w:sz w:val="22"/>
                <w:lang w:eastAsia="pl-PL"/>
              </w:rPr>
              <w:t xml:space="preserve">radiatorów aluminiowo-miedzianych </w:t>
            </w:r>
            <w:r w:rsidR="00576BFF">
              <w:rPr>
                <w:rFonts w:eastAsia="Times New Roman" w:cs="Times New Roman"/>
                <w:sz w:val="22"/>
                <w:lang w:eastAsia="pl-PL"/>
              </w:rPr>
              <w:t>o</w:t>
            </w:r>
            <w:r w:rsidR="00F2556E">
              <w:rPr>
                <w:rFonts w:eastAsia="Times New Roman" w:cs="Times New Roman"/>
                <w:sz w:val="22"/>
                <w:lang w:eastAsia="pl-PL"/>
              </w:rPr>
              <w:t xml:space="preserve"> </w:t>
            </w:r>
            <w:r w:rsidRPr="00576BFF">
              <w:rPr>
                <w:rFonts w:eastAsia="Times New Roman" w:cs="Times New Roman"/>
                <w:sz w:val="22"/>
                <w:lang w:eastAsia="pl-PL"/>
              </w:rPr>
              <w:t>dostatecznie wysokiej zawartośc</w:t>
            </w:r>
            <w:r w:rsidR="00576BFF">
              <w:rPr>
                <w:rFonts w:eastAsia="Times New Roman" w:cs="Times New Roman"/>
                <w:sz w:val="22"/>
                <w:lang w:eastAsia="pl-PL"/>
              </w:rPr>
              <w:t>i</w:t>
            </w:r>
            <w:r w:rsidR="00F2556E">
              <w:rPr>
                <w:rFonts w:eastAsia="Times New Roman" w:cs="Times New Roman"/>
                <w:sz w:val="22"/>
                <w:lang w:eastAsia="pl-PL"/>
              </w:rPr>
              <w:t xml:space="preserve"> </w:t>
            </w:r>
            <w:r w:rsidRPr="00576BFF">
              <w:rPr>
                <w:rFonts w:eastAsia="Times New Roman" w:cs="Times New Roman"/>
                <w:sz w:val="22"/>
                <w:lang w:eastAsia="pl-PL"/>
              </w:rPr>
              <w:t>miedz</w:t>
            </w:r>
            <w:r w:rsidR="00576BFF">
              <w:rPr>
                <w:rFonts w:eastAsia="Times New Roman" w:cs="Times New Roman"/>
                <w:sz w:val="22"/>
                <w:lang w:eastAsia="pl-PL"/>
              </w:rPr>
              <w:t>i</w:t>
            </w:r>
            <w:r w:rsidR="00F2556E">
              <w:rPr>
                <w:rFonts w:eastAsia="Times New Roman" w:cs="Times New Roman"/>
                <w:sz w:val="22"/>
                <w:lang w:eastAsia="pl-PL"/>
              </w:rPr>
              <w:t xml:space="preserve"> </w:t>
            </w:r>
            <w:r w:rsidRPr="00576BFF">
              <w:rPr>
                <w:rFonts w:eastAsia="Times New Roman" w:cs="Times New Roman"/>
                <w:sz w:val="22"/>
                <w:lang w:eastAsia="pl-PL"/>
              </w:rPr>
              <w:t>pozwalającej na jeg</w:t>
            </w:r>
            <w:r w:rsidR="00576BFF">
              <w:rPr>
                <w:rFonts w:eastAsia="Times New Roman" w:cs="Times New Roman"/>
                <w:sz w:val="22"/>
                <w:lang w:eastAsia="pl-PL"/>
              </w:rPr>
              <w:t>o</w:t>
            </w:r>
            <w:r w:rsidR="00F2556E">
              <w:rPr>
                <w:rFonts w:eastAsia="Times New Roman" w:cs="Times New Roman"/>
                <w:sz w:val="22"/>
                <w:lang w:eastAsia="pl-PL"/>
              </w:rPr>
              <w:t xml:space="preserve"> </w:t>
            </w:r>
            <w:r w:rsidRPr="00576BFF">
              <w:rPr>
                <w:rFonts w:eastAsia="Times New Roman" w:cs="Times New Roman"/>
                <w:sz w:val="22"/>
                <w:lang w:eastAsia="pl-PL"/>
              </w:rPr>
              <w:t xml:space="preserve">wykorzystanie </w:t>
            </w:r>
            <w:r w:rsidR="00F2556E">
              <w:rPr>
                <w:rFonts w:eastAsia="Times New Roman" w:cs="Times New Roman"/>
                <w:sz w:val="22"/>
                <w:lang w:eastAsia="pl-PL"/>
              </w:rPr>
              <w:t xml:space="preserve">– </w:t>
            </w:r>
            <w:r w:rsidRPr="00576BFF">
              <w:rPr>
                <w:rFonts w:eastAsia="Times New Roman" w:cs="Times New Roman"/>
                <w:sz w:val="22"/>
                <w:lang w:eastAsia="pl-PL"/>
              </w:rPr>
              <w:t>jak</w:t>
            </w:r>
            <w:r w:rsidR="00576BFF">
              <w:rPr>
                <w:rFonts w:eastAsia="Times New Roman" w:cs="Times New Roman"/>
                <w:sz w:val="22"/>
                <w:lang w:eastAsia="pl-PL"/>
              </w:rPr>
              <w:t>o</w:t>
            </w:r>
            <w:r w:rsidR="00F2556E">
              <w:rPr>
                <w:rFonts w:eastAsia="Times New Roman" w:cs="Times New Roman"/>
                <w:sz w:val="22"/>
                <w:lang w:eastAsia="pl-PL"/>
              </w:rPr>
              <w:t xml:space="preserve"> </w:t>
            </w:r>
            <w:r w:rsidRPr="00576BFF">
              <w:rPr>
                <w:rFonts w:eastAsia="Times New Roman" w:cs="Times New Roman"/>
                <w:sz w:val="22"/>
                <w:lang w:eastAsia="pl-PL"/>
              </w:rPr>
              <w:t>materiału stopoweg</w:t>
            </w:r>
            <w:r w:rsidR="00576BFF">
              <w:rPr>
                <w:rFonts w:eastAsia="Times New Roman" w:cs="Times New Roman"/>
                <w:sz w:val="22"/>
                <w:lang w:eastAsia="pl-PL"/>
              </w:rPr>
              <w:t>o</w:t>
            </w:r>
            <w:r w:rsidR="00F2556E">
              <w:rPr>
                <w:rFonts w:eastAsia="Times New Roman" w:cs="Times New Roman"/>
                <w:sz w:val="22"/>
                <w:lang w:eastAsia="pl-PL"/>
              </w:rPr>
              <w:t xml:space="preserve"> – d</w:t>
            </w:r>
            <w:r w:rsidR="00576BFF">
              <w:rPr>
                <w:rFonts w:eastAsia="Times New Roman" w:cs="Times New Roman"/>
                <w:sz w:val="22"/>
                <w:lang w:eastAsia="pl-PL"/>
              </w:rPr>
              <w:t>o</w:t>
            </w:r>
            <w:r w:rsidR="00F2556E">
              <w:rPr>
                <w:rFonts w:eastAsia="Times New Roman" w:cs="Times New Roman"/>
                <w:sz w:val="22"/>
                <w:lang w:eastAsia="pl-PL"/>
              </w:rPr>
              <w:t xml:space="preserve"> </w:t>
            </w:r>
            <w:r w:rsidRPr="00576BFF">
              <w:rPr>
                <w:rFonts w:eastAsia="Times New Roman" w:cs="Times New Roman"/>
                <w:sz w:val="22"/>
                <w:lang w:eastAsia="pl-PL"/>
              </w:rPr>
              <w:t>wytwarzania stopów aluminium</w:t>
            </w:r>
            <w:r w:rsidR="00F2556E">
              <w:rPr>
                <w:rFonts w:eastAsia="Times New Roman" w:cs="Times New Roman"/>
                <w:sz w:val="22"/>
                <w:lang w:eastAsia="pl-PL"/>
              </w:rPr>
              <w:t>.</w:t>
            </w:r>
          </w:p>
        </w:tc>
      </w:tr>
      <w:tr w:rsidR="00D9317A" w:rsidRPr="00576BFF" w14:paraId="3724D5CA" w14:textId="77777777" w:rsidTr="00E27A00">
        <w:trPr>
          <w:trHeight w:val="1125"/>
        </w:trPr>
        <w:tc>
          <w:tcPr>
            <w:tcW w:w="199" w:type="pct"/>
            <w:shd w:val="clear" w:color="auto" w:fill="D9D9D9" w:themeFill="background1" w:themeFillShade="D9"/>
            <w:noWrap/>
            <w:vAlign w:val="center"/>
            <w:hideMark/>
          </w:tcPr>
          <w:p w14:paraId="3611F8DB" w14:textId="1C504A5A"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40</w:t>
            </w:r>
            <w:r w:rsidR="00E27A00">
              <w:rPr>
                <w:rFonts w:eastAsia="Times New Roman" w:cs="Times New Roman"/>
                <w:color w:val="000000"/>
                <w:sz w:val="22"/>
                <w:lang w:eastAsia="pl-PL"/>
              </w:rPr>
              <w:t>.</w:t>
            </w:r>
          </w:p>
        </w:tc>
        <w:tc>
          <w:tcPr>
            <w:tcW w:w="530" w:type="pct"/>
            <w:shd w:val="clear" w:color="auto" w:fill="auto"/>
            <w:vAlign w:val="center"/>
            <w:hideMark/>
          </w:tcPr>
          <w:p w14:paraId="6A84A7F9"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13920-14</w:t>
            </w:r>
          </w:p>
        </w:tc>
        <w:tc>
          <w:tcPr>
            <w:tcW w:w="923" w:type="pct"/>
            <w:shd w:val="clear" w:color="auto" w:fill="auto"/>
            <w:vAlign w:val="center"/>
            <w:hideMark/>
          </w:tcPr>
          <w:p w14:paraId="7E2CE10E" w14:textId="01DACA1F"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13920-14:2005 </w:t>
            </w:r>
            <w:r w:rsidR="00F32C59">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1AC2E1FB" w14:textId="2715DB8F"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F32C59">
              <w:rPr>
                <w:rFonts w:eastAsia="Times New Roman" w:cs="Times New Roman"/>
                <w:sz w:val="22"/>
                <w:lang w:eastAsia="pl-PL"/>
              </w:rPr>
              <w:t>–</w:t>
            </w:r>
            <w:r w:rsidRPr="00576BFF">
              <w:rPr>
                <w:rFonts w:eastAsia="Times New Roman" w:cs="Times New Roman"/>
                <w:sz w:val="22"/>
                <w:lang w:eastAsia="pl-PL"/>
              </w:rPr>
              <w:t xml:space="preserve"> Złom </w:t>
            </w:r>
            <w:r w:rsidR="00F32C59">
              <w:rPr>
                <w:rFonts w:eastAsia="Times New Roman" w:cs="Times New Roman"/>
                <w:sz w:val="22"/>
                <w:lang w:eastAsia="pl-PL"/>
              </w:rPr>
              <w:t>–</w:t>
            </w:r>
            <w:r w:rsidRPr="00576BFF">
              <w:rPr>
                <w:rFonts w:eastAsia="Times New Roman" w:cs="Times New Roman"/>
                <w:sz w:val="22"/>
                <w:lang w:eastAsia="pl-PL"/>
              </w:rPr>
              <w:t xml:space="preserve"> Część 14: Złom poużytkowych opakowań aluminiowych</w:t>
            </w:r>
            <w:r w:rsidR="00AA49BD">
              <w:rPr>
                <w:rFonts w:eastAsia="Times New Roman" w:cs="Times New Roman"/>
                <w:sz w:val="22"/>
                <w:lang w:eastAsia="pl-PL"/>
              </w:rPr>
              <w:t>.</w:t>
            </w:r>
          </w:p>
        </w:tc>
        <w:tc>
          <w:tcPr>
            <w:tcW w:w="2147" w:type="pct"/>
            <w:shd w:val="clear" w:color="auto" w:fill="auto"/>
            <w:vAlign w:val="center"/>
            <w:hideMark/>
          </w:tcPr>
          <w:p w14:paraId="41641274" w14:textId="21192E31" w:rsidR="00D9317A" w:rsidRPr="00576BFF" w:rsidRDefault="00D9317A" w:rsidP="00F32C59">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F32C59">
              <w:rPr>
                <w:rFonts w:eastAsia="Times New Roman" w:cs="Times New Roman"/>
                <w:sz w:val="22"/>
                <w:lang w:eastAsia="pl-PL"/>
              </w:rPr>
              <w:t xml:space="preserve"> </w:t>
            </w:r>
            <w:r w:rsidRPr="00576BFF">
              <w:rPr>
                <w:rFonts w:eastAsia="Times New Roman" w:cs="Times New Roman"/>
                <w:sz w:val="22"/>
                <w:lang w:eastAsia="pl-PL"/>
              </w:rPr>
              <w:t xml:space="preserve">charakterystykę, kształt, skład chemiczny </w:t>
            </w:r>
            <w:r w:rsidR="00576BFF">
              <w:rPr>
                <w:rFonts w:eastAsia="Times New Roman" w:cs="Times New Roman"/>
                <w:sz w:val="22"/>
                <w:lang w:eastAsia="pl-PL"/>
              </w:rPr>
              <w:t>i</w:t>
            </w:r>
            <w:r w:rsidR="00F32C59">
              <w:rPr>
                <w:rFonts w:eastAsia="Times New Roman" w:cs="Times New Roman"/>
                <w:sz w:val="22"/>
                <w:lang w:eastAsia="pl-PL"/>
              </w:rPr>
              <w:t xml:space="preserve"> </w:t>
            </w:r>
            <w:r w:rsidRPr="00576BFF">
              <w:rPr>
                <w:rFonts w:eastAsia="Times New Roman" w:cs="Times New Roman"/>
                <w:sz w:val="22"/>
                <w:lang w:eastAsia="pl-PL"/>
              </w:rPr>
              <w:t>uzysk metalu ze złomu składająceg</w:t>
            </w:r>
            <w:r w:rsidR="00576BFF">
              <w:rPr>
                <w:rFonts w:eastAsia="Times New Roman" w:cs="Times New Roman"/>
                <w:sz w:val="22"/>
                <w:lang w:eastAsia="pl-PL"/>
              </w:rPr>
              <w:t>o</w:t>
            </w:r>
            <w:r w:rsidR="00F32C59">
              <w:rPr>
                <w:rFonts w:eastAsia="Times New Roman" w:cs="Times New Roman"/>
                <w:sz w:val="22"/>
                <w:lang w:eastAsia="pl-PL"/>
              </w:rPr>
              <w:t xml:space="preserve"> </w:t>
            </w:r>
            <w:r w:rsidRPr="00576BFF">
              <w:rPr>
                <w:rFonts w:eastAsia="Times New Roman" w:cs="Times New Roman"/>
                <w:sz w:val="22"/>
                <w:lang w:eastAsia="pl-PL"/>
              </w:rPr>
              <w:t xml:space="preserve">się </w:t>
            </w:r>
            <w:r w:rsidR="00576BFF">
              <w:rPr>
                <w:rFonts w:eastAsia="Times New Roman" w:cs="Times New Roman"/>
                <w:sz w:val="22"/>
                <w:lang w:eastAsia="pl-PL"/>
              </w:rPr>
              <w:t>z</w:t>
            </w:r>
            <w:r w:rsidR="00F32C59">
              <w:rPr>
                <w:rFonts w:eastAsia="Times New Roman" w:cs="Times New Roman"/>
                <w:sz w:val="22"/>
                <w:lang w:eastAsia="pl-PL"/>
              </w:rPr>
              <w:t xml:space="preserve"> </w:t>
            </w:r>
            <w:r w:rsidRPr="00576BFF">
              <w:rPr>
                <w:rFonts w:eastAsia="Times New Roman" w:cs="Times New Roman"/>
                <w:sz w:val="22"/>
                <w:lang w:eastAsia="pl-PL"/>
              </w:rPr>
              <w:t>mieszaniny zużytych opakowań aluminiowych. Ta mieszanina obejmuje folię aluminiową laminowaną papierem lub tworzywam</w:t>
            </w:r>
            <w:r w:rsidR="00576BFF">
              <w:rPr>
                <w:rFonts w:eastAsia="Times New Roman" w:cs="Times New Roman"/>
                <w:sz w:val="22"/>
                <w:lang w:eastAsia="pl-PL"/>
              </w:rPr>
              <w:t>i</w:t>
            </w:r>
            <w:r w:rsidR="00F32C59">
              <w:rPr>
                <w:rFonts w:eastAsia="Times New Roman" w:cs="Times New Roman"/>
                <w:sz w:val="22"/>
                <w:lang w:eastAsia="pl-PL"/>
              </w:rPr>
              <w:t xml:space="preserve"> </w:t>
            </w:r>
            <w:r w:rsidRPr="00576BFF">
              <w:rPr>
                <w:rFonts w:eastAsia="Times New Roman" w:cs="Times New Roman"/>
                <w:sz w:val="22"/>
                <w:lang w:eastAsia="pl-PL"/>
              </w:rPr>
              <w:t>sztucznymi, mającą uzysk metalu mniejszy niż 28</w:t>
            </w:r>
            <w:r w:rsidR="00F32C59">
              <w:rPr>
                <w:rFonts w:eastAsia="Times New Roman" w:cs="Times New Roman"/>
                <w:sz w:val="22"/>
                <w:lang w:eastAsia="pl-PL"/>
              </w:rPr>
              <w:t>%.</w:t>
            </w:r>
          </w:p>
        </w:tc>
      </w:tr>
      <w:tr w:rsidR="00D9317A" w:rsidRPr="00576BFF" w14:paraId="40C7AE59" w14:textId="77777777" w:rsidTr="00E27A00">
        <w:trPr>
          <w:trHeight w:val="1575"/>
        </w:trPr>
        <w:tc>
          <w:tcPr>
            <w:tcW w:w="199" w:type="pct"/>
            <w:shd w:val="clear" w:color="auto" w:fill="D9D9D9" w:themeFill="background1" w:themeFillShade="D9"/>
            <w:noWrap/>
            <w:vAlign w:val="center"/>
            <w:hideMark/>
          </w:tcPr>
          <w:p w14:paraId="1B2A8492" w14:textId="4F411205"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41</w:t>
            </w:r>
            <w:r w:rsidR="00E27A00">
              <w:rPr>
                <w:rFonts w:eastAsia="Times New Roman" w:cs="Times New Roman"/>
                <w:color w:val="000000"/>
                <w:sz w:val="22"/>
                <w:lang w:eastAsia="pl-PL"/>
              </w:rPr>
              <w:t>.</w:t>
            </w:r>
          </w:p>
        </w:tc>
        <w:tc>
          <w:tcPr>
            <w:tcW w:w="530" w:type="pct"/>
            <w:shd w:val="clear" w:color="auto" w:fill="auto"/>
            <w:vAlign w:val="center"/>
            <w:hideMark/>
          </w:tcPr>
          <w:p w14:paraId="492C94E1"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EN 13920-15</w:t>
            </w:r>
          </w:p>
        </w:tc>
        <w:tc>
          <w:tcPr>
            <w:tcW w:w="923" w:type="pct"/>
            <w:shd w:val="clear" w:color="auto" w:fill="auto"/>
            <w:vAlign w:val="center"/>
            <w:hideMark/>
          </w:tcPr>
          <w:p w14:paraId="4E584C49" w14:textId="5E0DCA31"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13920-15:2005 </w:t>
            </w:r>
            <w:r w:rsidR="006D54EC">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2C73707A" w14:textId="2F1C5A44"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Aluminium </w:t>
            </w:r>
            <w:r w:rsidR="00576BFF">
              <w:rPr>
                <w:rFonts w:eastAsia="Times New Roman" w:cs="Times New Roman"/>
                <w:sz w:val="22"/>
                <w:lang w:eastAsia="pl-PL"/>
              </w:rPr>
              <w:t>i </w:t>
            </w:r>
            <w:r w:rsidRPr="00576BFF">
              <w:rPr>
                <w:rFonts w:eastAsia="Times New Roman" w:cs="Times New Roman"/>
                <w:sz w:val="22"/>
                <w:lang w:eastAsia="pl-PL"/>
              </w:rPr>
              <w:t xml:space="preserve">stopy aluminium </w:t>
            </w:r>
            <w:r w:rsidR="006D54EC">
              <w:rPr>
                <w:rFonts w:eastAsia="Times New Roman" w:cs="Times New Roman"/>
                <w:sz w:val="22"/>
                <w:lang w:eastAsia="pl-PL"/>
              </w:rPr>
              <w:t>–</w:t>
            </w:r>
            <w:r w:rsidRPr="00576BFF">
              <w:rPr>
                <w:rFonts w:eastAsia="Times New Roman" w:cs="Times New Roman"/>
                <w:sz w:val="22"/>
                <w:lang w:eastAsia="pl-PL"/>
              </w:rPr>
              <w:t xml:space="preserve"> Złom </w:t>
            </w:r>
            <w:r w:rsidR="006D54EC">
              <w:rPr>
                <w:rFonts w:eastAsia="Times New Roman" w:cs="Times New Roman"/>
                <w:sz w:val="22"/>
                <w:lang w:eastAsia="pl-PL"/>
              </w:rPr>
              <w:t>–</w:t>
            </w:r>
            <w:r w:rsidRPr="00576BFF">
              <w:rPr>
                <w:rFonts w:eastAsia="Times New Roman" w:cs="Times New Roman"/>
                <w:sz w:val="22"/>
                <w:lang w:eastAsia="pl-PL"/>
              </w:rPr>
              <w:t xml:space="preserve"> Część 15: Złom poużytkowych opakowań aluminiowych </w:t>
            </w:r>
            <w:r w:rsidR="00576BFF">
              <w:rPr>
                <w:rFonts w:eastAsia="Times New Roman" w:cs="Times New Roman"/>
                <w:sz w:val="22"/>
                <w:lang w:eastAsia="pl-PL"/>
              </w:rPr>
              <w:t>z</w:t>
            </w:r>
            <w:r w:rsidR="006D54EC">
              <w:rPr>
                <w:rFonts w:eastAsia="Times New Roman" w:cs="Times New Roman"/>
                <w:sz w:val="22"/>
                <w:lang w:eastAsia="pl-PL"/>
              </w:rPr>
              <w:t xml:space="preserve"> </w:t>
            </w:r>
            <w:r w:rsidRPr="00576BFF">
              <w:rPr>
                <w:rFonts w:eastAsia="Times New Roman" w:cs="Times New Roman"/>
                <w:sz w:val="22"/>
                <w:lang w:eastAsia="pl-PL"/>
              </w:rPr>
              <w:t>usuniętą powłoką</w:t>
            </w:r>
            <w:r w:rsidR="00AA49BD">
              <w:rPr>
                <w:rFonts w:eastAsia="Times New Roman" w:cs="Times New Roman"/>
                <w:sz w:val="22"/>
                <w:lang w:eastAsia="pl-PL"/>
              </w:rPr>
              <w:t>.</w:t>
            </w:r>
          </w:p>
        </w:tc>
        <w:tc>
          <w:tcPr>
            <w:tcW w:w="2147" w:type="pct"/>
            <w:shd w:val="clear" w:color="auto" w:fill="auto"/>
            <w:vAlign w:val="center"/>
            <w:hideMark/>
          </w:tcPr>
          <w:p w14:paraId="63AEB7A2" w14:textId="60EDB044"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 xml:space="preserve">charakterystykę, skład chemiczny </w:t>
            </w:r>
            <w:r w:rsidR="00576BFF">
              <w:rPr>
                <w:rFonts w:eastAsia="Times New Roman" w:cs="Times New Roman"/>
                <w:sz w:val="22"/>
                <w:lang w:eastAsia="pl-PL"/>
              </w:rPr>
              <w:t>i</w:t>
            </w:r>
            <w:r w:rsidR="006D54EC">
              <w:rPr>
                <w:rFonts w:eastAsia="Times New Roman" w:cs="Times New Roman"/>
                <w:sz w:val="22"/>
                <w:lang w:eastAsia="pl-PL"/>
              </w:rPr>
              <w:t xml:space="preserve"> </w:t>
            </w:r>
            <w:r w:rsidRPr="00576BFF">
              <w:rPr>
                <w:rFonts w:eastAsia="Times New Roman" w:cs="Times New Roman"/>
                <w:sz w:val="22"/>
                <w:lang w:eastAsia="pl-PL"/>
              </w:rPr>
              <w:t>uzysk metalu ze złomu aluminium składająceg</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 xml:space="preserve">się </w:t>
            </w:r>
            <w:r w:rsidR="00576BFF">
              <w:rPr>
                <w:rFonts w:eastAsia="Times New Roman" w:cs="Times New Roman"/>
                <w:sz w:val="22"/>
                <w:lang w:eastAsia="pl-PL"/>
              </w:rPr>
              <w:t>z</w:t>
            </w:r>
            <w:r w:rsidR="006D54EC">
              <w:rPr>
                <w:rFonts w:eastAsia="Times New Roman" w:cs="Times New Roman"/>
                <w:sz w:val="22"/>
                <w:lang w:eastAsia="pl-PL"/>
              </w:rPr>
              <w:t xml:space="preserve"> </w:t>
            </w:r>
            <w:r w:rsidRPr="00576BFF">
              <w:rPr>
                <w:rFonts w:eastAsia="Times New Roman" w:cs="Times New Roman"/>
                <w:sz w:val="22"/>
                <w:lang w:eastAsia="pl-PL"/>
              </w:rPr>
              <w:t xml:space="preserve">mieszaniny opakowań aluminiowych </w:t>
            </w:r>
            <w:r w:rsidR="00576BFF">
              <w:rPr>
                <w:rFonts w:eastAsia="Times New Roman" w:cs="Times New Roman"/>
                <w:sz w:val="22"/>
                <w:lang w:eastAsia="pl-PL"/>
              </w:rPr>
              <w:t>z</w:t>
            </w:r>
            <w:r w:rsidR="006D54EC">
              <w:rPr>
                <w:rFonts w:eastAsia="Times New Roman" w:cs="Times New Roman"/>
                <w:sz w:val="22"/>
                <w:lang w:eastAsia="pl-PL"/>
              </w:rPr>
              <w:t xml:space="preserve"> </w:t>
            </w:r>
            <w:r w:rsidRPr="00576BFF">
              <w:rPr>
                <w:rFonts w:eastAsia="Times New Roman" w:cs="Times New Roman"/>
                <w:sz w:val="22"/>
                <w:lang w:eastAsia="pl-PL"/>
              </w:rPr>
              <w:t>powłoką usuniętą za pomocą różnych procesów np.: rozkładu termicznego, mechaniczneg</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rozwarstwienia, rozwarstwienia substancjam</w:t>
            </w:r>
            <w:r w:rsidR="00576BFF">
              <w:rPr>
                <w:rFonts w:eastAsia="Times New Roman" w:cs="Times New Roman"/>
                <w:sz w:val="22"/>
                <w:lang w:eastAsia="pl-PL"/>
              </w:rPr>
              <w:t>i</w:t>
            </w:r>
            <w:r w:rsidR="006D54EC">
              <w:rPr>
                <w:rFonts w:eastAsia="Times New Roman" w:cs="Times New Roman"/>
                <w:sz w:val="22"/>
                <w:lang w:eastAsia="pl-PL"/>
              </w:rPr>
              <w:t xml:space="preserve"> </w:t>
            </w:r>
            <w:r w:rsidRPr="00576BFF">
              <w:rPr>
                <w:rFonts w:eastAsia="Times New Roman" w:cs="Times New Roman"/>
                <w:sz w:val="22"/>
                <w:lang w:eastAsia="pl-PL"/>
              </w:rPr>
              <w:t>chemicznym</w:t>
            </w:r>
            <w:r w:rsidR="00576BFF">
              <w:rPr>
                <w:rFonts w:eastAsia="Times New Roman" w:cs="Times New Roman"/>
                <w:sz w:val="22"/>
                <w:lang w:eastAsia="pl-PL"/>
              </w:rPr>
              <w:t>i</w:t>
            </w:r>
            <w:r w:rsidR="006D54EC">
              <w:rPr>
                <w:rFonts w:eastAsia="Times New Roman" w:cs="Times New Roman"/>
                <w:sz w:val="22"/>
                <w:lang w:eastAsia="pl-PL"/>
              </w:rPr>
              <w:t xml:space="preserve"> </w:t>
            </w:r>
            <w:r w:rsidRPr="00576BFF">
              <w:rPr>
                <w:rFonts w:eastAsia="Times New Roman" w:cs="Times New Roman"/>
                <w:sz w:val="22"/>
                <w:lang w:eastAsia="pl-PL"/>
              </w:rPr>
              <w:t>alb</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za pomocą kombinacj</w:t>
            </w:r>
            <w:r w:rsidR="00576BFF">
              <w:rPr>
                <w:rFonts w:eastAsia="Times New Roman" w:cs="Times New Roman"/>
                <w:sz w:val="22"/>
                <w:lang w:eastAsia="pl-PL"/>
              </w:rPr>
              <w:t>i</w:t>
            </w:r>
            <w:r w:rsidR="006D54EC">
              <w:rPr>
                <w:rFonts w:eastAsia="Times New Roman" w:cs="Times New Roman"/>
                <w:sz w:val="22"/>
                <w:lang w:eastAsia="pl-PL"/>
              </w:rPr>
              <w:t xml:space="preserve"> </w:t>
            </w:r>
            <w:r w:rsidRPr="00576BFF">
              <w:rPr>
                <w:rFonts w:eastAsia="Times New Roman" w:cs="Times New Roman"/>
                <w:sz w:val="22"/>
                <w:lang w:eastAsia="pl-PL"/>
              </w:rPr>
              <w:t>tych procesów. Dotyczy również złomu wyodrębnioneg</w:t>
            </w:r>
            <w:r w:rsidR="00576BFF">
              <w:rPr>
                <w:rFonts w:eastAsia="Times New Roman" w:cs="Times New Roman"/>
                <w:sz w:val="22"/>
                <w:lang w:eastAsia="pl-PL"/>
              </w:rPr>
              <w:t>o</w:t>
            </w:r>
            <w:r w:rsidR="006D54EC">
              <w:rPr>
                <w:rFonts w:eastAsia="Times New Roman" w:cs="Times New Roman"/>
                <w:sz w:val="22"/>
                <w:lang w:eastAsia="pl-PL"/>
              </w:rPr>
              <w:t xml:space="preserve"> </w:t>
            </w:r>
            <w:r w:rsidR="00576BFF">
              <w:rPr>
                <w:rFonts w:eastAsia="Times New Roman" w:cs="Times New Roman"/>
                <w:sz w:val="22"/>
                <w:lang w:eastAsia="pl-PL"/>
              </w:rPr>
              <w:t>z</w:t>
            </w:r>
            <w:r w:rsidR="006D54EC">
              <w:rPr>
                <w:rFonts w:eastAsia="Times New Roman" w:cs="Times New Roman"/>
                <w:sz w:val="22"/>
                <w:lang w:eastAsia="pl-PL"/>
              </w:rPr>
              <w:t xml:space="preserve"> </w:t>
            </w:r>
            <w:r w:rsidRPr="00576BFF">
              <w:rPr>
                <w:rFonts w:eastAsia="Times New Roman" w:cs="Times New Roman"/>
                <w:sz w:val="22"/>
                <w:lang w:eastAsia="pl-PL"/>
              </w:rPr>
              <w:t>popiołów pieców d</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spopielania</w:t>
            </w:r>
            <w:r w:rsidR="006D54EC">
              <w:rPr>
                <w:rFonts w:eastAsia="Times New Roman" w:cs="Times New Roman"/>
                <w:sz w:val="22"/>
                <w:lang w:eastAsia="pl-PL"/>
              </w:rPr>
              <w:t>.</w:t>
            </w:r>
          </w:p>
        </w:tc>
      </w:tr>
      <w:tr w:rsidR="00D9317A" w:rsidRPr="00576BFF" w14:paraId="423B5CE2" w14:textId="77777777" w:rsidTr="00E27A00">
        <w:trPr>
          <w:trHeight w:val="1350"/>
        </w:trPr>
        <w:tc>
          <w:tcPr>
            <w:tcW w:w="199" w:type="pct"/>
            <w:shd w:val="clear" w:color="auto" w:fill="D9D9D9" w:themeFill="background1" w:themeFillShade="D9"/>
            <w:noWrap/>
            <w:vAlign w:val="center"/>
            <w:hideMark/>
          </w:tcPr>
          <w:p w14:paraId="477866C5" w14:textId="0E5D33E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42</w:t>
            </w:r>
            <w:r w:rsidR="00E27A00">
              <w:rPr>
                <w:rFonts w:eastAsia="Times New Roman" w:cs="Times New Roman"/>
                <w:color w:val="000000"/>
                <w:sz w:val="22"/>
                <w:lang w:eastAsia="pl-PL"/>
              </w:rPr>
              <w:t>.</w:t>
            </w:r>
          </w:p>
        </w:tc>
        <w:tc>
          <w:tcPr>
            <w:tcW w:w="530" w:type="pct"/>
            <w:shd w:val="clear" w:color="auto" w:fill="auto"/>
            <w:vAlign w:val="center"/>
            <w:hideMark/>
          </w:tcPr>
          <w:p w14:paraId="710B769E" w14:textId="77777777"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DIN EN 14290</w:t>
            </w:r>
          </w:p>
        </w:tc>
        <w:tc>
          <w:tcPr>
            <w:tcW w:w="923" w:type="pct"/>
            <w:shd w:val="clear" w:color="auto" w:fill="auto"/>
            <w:vAlign w:val="center"/>
            <w:hideMark/>
          </w:tcPr>
          <w:p w14:paraId="5FD2908B" w14:textId="198FFAC5" w:rsidR="00D9317A" w:rsidRPr="00576BFF" w:rsidRDefault="00D9317A" w:rsidP="00576BFF">
            <w:pPr>
              <w:keepNext w:val="0"/>
              <w:suppressAutoHyphens w:val="0"/>
              <w:spacing w:line="240" w:lineRule="auto"/>
              <w:jc w:val="left"/>
              <w:rPr>
                <w:rFonts w:eastAsia="Times New Roman" w:cs="Times New Roman"/>
                <w:lang w:eastAsia="pl-PL"/>
              </w:rPr>
            </w:pPr>
            <w:r w:rsidRPr="00576BFF">
              <w:rPr>
                <w:rFonts w:eastAsia="Times New Roman" w:cs="Times New Roman"/>
                <w:sz w:val="22"/>
                <w:lang w:eastAsia="pl-PL"/>
              </w:rPr>
              <w:t xml:space="preserve">PN-EN 14290:2006 </w:t>
            </w:r>
            <w:r w:rsidR="006D54EC">
              <w:rPr>
                <w:rFonts w:eastAsia="Times New Roman" w:cs="Times New Roman"/>
                <w:sz w:val="22"/>
                <w:lang w:eastAsia="pl-PL"/>
              </w:rPr>
              <w:t>–</w:t>
            </w:r>
            <w:r w:rsidRPr="00576BFF">
              <w:rPr>
                <w:rFonts w:eastAsia="Times New Roman" w:cs="Times New Roman"/>
                <w:sz w:val="22"/>
                <w:lang w:eastAsia="pl-PL"/>
              </w:rPr>
              <w:t xml:space="preserve"> wersja polska</w:t>
            </w:r>
          </w:p>
        </w:tc>
        <w:tc>
          <w:tcPr>
            <w:tcW w:w="1202" w:type="pct"/>
            <w:shd w:val="clear" w:color="auto" w:fill="auto"/>
            <w:vAlign w:val="center"/>
            <w:hideMark/>
          </w:tcPr>
          <w:p w14:paraId="2C001C28" w14:textId="28A7388D"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 xml:space="preserve">Cynk </w:t>
            </w:r>
            <w:r w:rsidR="00576BFF">
              <w:rPr>
                <w:rFonts w:eastAsia="Times New Roman" w:cs="Times New Roman"/>
                <w:sz w:val="22"/>
                <w:lang w:eastAsia="pl-PL"/>
              </w:rPr>
              <w:t>i</w:t>
            </w:r>
            <w:r w:rsidR="006D54EC">
              <w:rPr>
                <w:rFonts w:eastAsia="Times New Roman" w:cs="Times New Roman"/>
                <w:sz w:val="22"/>
                <w:lang w:eastAsia="pl-PL"/>
              </w:rPr>
              <w:t xml:space="preserve"> </w:t>
            </w:r>
            <w:r w:rsidRPr="00576BFF">
              <w:rPr>
                <w:rFonts w:eastAsia="Times New Roman" w:cs="Times New Roman"/>
                <w:sz w:val="22"/>
                <w:lang w:eastAsia="pl-PL"/>
              </w:rPr>
              <w:t xml:space="preserve">stopy cynku </w:t>
            </w:r>
            <w:r w:rsidR="006D54EC">
              <w:rPr>
                <w:rFonts w:eastAsia="Times New Roman" w:cs="Times New Roman"/>
                <w:sz w:val="22"/>
                <w:lang w:eastAsia="pl-PL"/>
              </w:rPr>
              <w:t>–</w:t>
            </w:r>
            <w:r w:rsidRPr="00576BFF">
              <w:rPr>
                <w:rFonts w:eastAsia="Times New Roman" w:cs="Times New Roman"/>
                <w:sz w:val="22"/>
                <w:lang w:eastAsia="pl-PL"/>
              </w:rPr>
              <w:t xml:space="preserve"> Surowce wtórne</w:t>
            </w:r>
            <w:r w:rsidR="00AA49BD">
              <w:rPr>
                <w:rFonts w:eastAsia="Times New Roman" w:cs="Times New Roman"/>
                <w:sz w:val="22"/>
                <w:lang w:eastAsia="pl-PL"/>
              </w:rPr>
              <w:t>.</w:t>
            </w:r>
          </w:p>
        </w:tc>
        <w:tc>
          <w:tcPr>
            <w:tcW w:w="2147" w:type="pct"/>
            <w:shd w:val="clear" w:color="auto" w:fill="auto"/>
            <w:vAlign w:val="center"/>
            <w:hideMark/>
          </w:tcPr>
          <w:p w14:paraId="1B450772" w14:textId="745CD273" w:rsidR="00D9317A" w:rsidRPr="00576BFF" w:rsidRDefault="00D9317A" w:rsidP="00576BFF">
            <w:pPr>
              <w:keepNext w:val="0"/>
              <w:suppressAutoHyphens w:val="0"/>
              <w:spacing w:line="240" w:lineRule="auto"/>
              <w:rPr>
                <w:rFonts w:eastAsia="Times New Roman" w:cs="Times New Roman"/>
                <w:lang w:eastAsia="pl-PL"/>
              </w:rPr>
            </w:pPr>
            <w:r w:rsidRPr="00576BFF">
              <w:rPr>
                <w:rFonts w:eastAsia="Times New Roman" w:cs="Times New Roman"/>
                <w:sz w:val="22"/>
                <w:lang w:eastAsia="pl-PL"/>
              </w:rPr>
              <w:t>Określon</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wymagania dotyczące własnośc</w:t>
            </w:r>
            <w:r w:rsidR="00576BFF">
              <w:rPr>
                <w:rFonts w:eastAsia="Times New Roman" w:cs="Times New Roman"/>
                <w:sz w:val="22"/>
                <w:lang w:eastAsia="pl-PL"/>
              </w:rPr>
              <w:t>i</w:t>
            </w:r>
            <w:r w:rsidR="006D54EC">
              <w:rPr>
                <w:rFonts w:eastAsia="Times New Roman" w:cs="Times New Roman"/>
                <w:sz w:val="22"/>
                <w:lang w:eastAsia="pl-PL"/>
              </w:rPr>
              <w:t xml:space="preserve"> </w:t>
            </w:r>
            <w:r w:rsidR="00576BFF">
              <w:rPr>
                <w:rFonts w:eastAsia="Times New Roman" w:cs="Times New Roman"/>
                <w:sz w:val="22"/>
                <w:lang w:eastAsia="pl-PL"/>
              </w:rPr>
              <w:t>i </w:t>
            </w:r>
            <w:r w:rsidRPr="00576BFF">
              <w:rPr>
                <w:rFonts w:eastAsia="Times New Roman" w:cs="Times New Roman"/>
                <w:sz w:val="22"/>
                <w:lang w:eastAsia="pl-PL"/>
              </w:rPr>
              <w:t>stanu handloweg</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 xml:space="preserve">asortymentu surowców wtórnych </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przeważającej zawartośc</w:t>
            </w:r>
            <w:r w:rsidR="00576BFF">
              <w:rPr>
                <w:rFonts w:eastAsia="Times New Roman" w:cs="Times New Roman"/>
                <w:sz w:val="22"/>
                <w:lang w:eastAsia="pl-PL"/>
              </w:rPr>
              <w:t>i</w:t>
            </w:r>
            <w:r w:rsidR="006D54EC">
              <w:rPr>
                <w:rFonts w:eastAsia="Times New Roman" w:cs="Times New Roman"/>
                <w:sz w:val="22"/>
                <w:lang w:eastAsia="pl-PL"/>
              </w:rPr>
              <w:t xml:space="preserve"> </w:t>
            </w:r>
            <w:r w:rsidRPr="00576BFF">
              <w:rPr>
                <w:rFonts w:eastAsia="Times New Roman" w:cs="Times New Roman"/>
                <w:sz w:val="22"/>
                <w:lang w:eastAsia="pl-PL"/>
              </w:rPr>
              <w:t>cynku. Ujednolicon</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definicje tych materiałów na poziomie europejskim p</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to, aby mogły być one przedmiotem obrotu handloweg</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w gospodarce jak</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 xml:space="preserve">surowce wtórne </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charakterze wyrobu podlegająceg</w:t>
            </w:r>
            <w:r w:rsidR="00576BFF">
              <w:rPr>
                <w:rFonts w:eastAsia="Times New Roman" w:cs="Times New Roman"/>
                <w:sz w:val="22"/>
                <w:lang w:eastAsia="pl-PL"/>
              </w:rPr>
              <w:t>o</w:t>
            </w:r>
            <w:r w:rsidR="006D54EC">
              <w:rPr>
                <w:rFonts w:eastAsia="Times New Roman" w:cs="Times New Roman"/>
                <w:sz w:val="22"/>
                <w:lang w:eastAsia="pl-PL"/>
              </w:rPr>
              <w:t xml:space="preserve"> </w:t>
            </w:r>
            <w:r w:rsidRPr="00576BFF">
              <w:rPr>
                <w:rFonts w:eastAsia="Times New Roman" w:cs="Times New Roman"/>
                <w:sz w:val="22"/>
                <w:lang w:eastAsia="pl-PL"/>
              </w:rPr>
              <w:t>określonemu recyklingowi</w:t>
            </w:r>
            <w:r w:rsidR="006D54EC">
              <w:rPr>
                <w:rFonts w:eastAsia="Times New Roman" w:cs="Times New Roman"/>
                <w:sz w:val="22"/>
                <w:lang w:eastAsia="pl-PL"/>
              </w:rPr>
              <w:t>.</w:t>
            </w:r>
          </w:p>
        </w:tc>
      </w:tr>
      <w:tr w:rsidR="00D9317A" w:rsidRPr="00576BFF" w14:paraId="5241DC53" w14:textId="77777777" w:rsidTr="00E27A00">
        <w:trPr>
          <w:trHeight w:val="1125"/>
        </w:trPr>
        <w:tc>
          <w:tcPr>
            <w:tcW w:w="199" w:type="pct"/>
            <w:shd w:val="clear" w:color="auto" w:fill="D9D9D9" w:themeFill="background1" w:themeFillShade="D9"/>
            <w:noWrap/>
            <w:vAlign w:val="center"/>
            <w:hideMark/>
          </w:tcPr>
          <w:p w14:paraId="7A6713FA" w14:textId="289D79A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43</w:t>
            </w:r>
            <w:r w:rsidR="00E27A00">
              <w:rPr>
                <w:rFonts w:eastAsia="Times New Roman" w:cs="Times New Roman"/>
                <w:color w:val="000000"/>
                <w:sz w:val="22"/>
                <w:lang w:eastAsia="pl-PL"/>
              </w:rPr>
              <w:t>.</w:t>
            </w:r>
          </w:p>
        </w:tc>
        <w:tc>
          <w:tcPr>
            <w:tcW w:w="530" w:type="pct"/>
            <w:shd w:val="clear" w:color="auto" w:fill="auto"/>
            <w:vAlign w:val="center"/>
            <w:hideMark/>
          </w:tcPr>
          <w:p w14:paraId="5F7661C4"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14987</w:t>
            </w:r>
          </w:p>
        </w:tc>
        <w:tc>
          <w:tcPr>
            <w:tcW w:w="923" w:type="pct"/>
            <w:shd w:val="clear" w:color="auto" w:fill="auto"/>
            <w:vAlign w:val="center"/>
            <w:hideMark/>
          </w:tcPr>
          <w:p w14:paraId="5B919775" w14:textId="28028741"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14987:2008 </w:t>
            </w:r>
            <w:r w:rsidR="00B96223">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7B6C5BFC" w14:textId="3216FFDD" w:rsidR="00D9317A" w:rsidRPr="00576BFF" w:rsidRDefault="00D9317A" w:rsidP="00F579CB">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Ocena możliwośc</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usuwania w</w:t>
            </w:r>
            <w:r w:rsidR="00F579CB">
              <w:rPr>
                <w:rFonts w:eastAsia="Times New Roman" w:cs="Times New Roman"/>
                <w:color w:val="000000"/>
                <w:sz w:val="22"/>
                <w:lang w:eastAsia="pl-PL"/>
              </w:rPr>
              <w:t> </w:t>
            </w:r>
            <w:r w:rsidRPr="00576BFF">
              <w:rPr>
                <w:rFonts w:eastAsia="Times New Roman" w:cs="Times New Roman"/>
                <w:color w:val="000000"/>
                <w:sz w:val="22"/>
                <w:lang w:eastAsia="pl-PL"/>
              </w:rPr>
              <w:t xml:space="preserve">oczyszczalniach ścieków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Plan badania w celu końcoweg</w:t>
            </w:r>
            <w:r w:rsidR="00576BFF">
              <w:rPr>
                <w:rFonts w:eastAsia="Times New Roman" w:cs="Times New Roman"/>
                <w:color w:val="000000"/>
                <w:sz w:val="22"/>
                <w:lang w:eastAsia="pl-PL"/>
              </w:rPr>
              <w:t>o</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odbioru wyrobu </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specyfikacja</w:t>
            </w:r>
            <w:r w:rsidR="00AA49BD">
              <w:rPr>
                <w:rFonts w:eastAsia="Times New Roman" w:cs="Times New Roman"/>
                <w:color w:val="000000"/>
                <w:sz w:val="22"/>
                <w:lang w:eastAsia="pl-PL"/>
              </w:rPr>
              <w:t>.</w:t>
            </w:r>
          </w:p>
        </w:tc>
        <w:tc>
          <w:tcPr>
            <w:tcW w:w="2147" w:type="pct"/>
            <w:shd w:val="clear" w:color="auto" w:fill="auto"/>
            <w:vAlign w:val="center"/>
            <w:hideMark/>
          </w:tcPr>
          <w:p w14:paraId="0711D5C0" w14:textId="2B7ECCC2" w:rsidR="00D9317A" w:rsidRPr="00F579CB" w:rsidRDefault="00D9317A" w:rsidP="00F579CB">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metody </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kryteria, które należy stosować w celu zakwalifikowania stałych tworzyw sztucznych d</w:t>
            </w:r>
            <w:r w:rsidR="00576BFF">
              <w:rPr>
                <w:rFonts w:eastAsia="Times New Roman" w:cs="Times New Roman"/>
                <w:color w:val="000000"/>
                <w:sz w:val="22"/>
                <w:lang w:eastAsia="pl-PL"/>
              </w:rPr>
              <w:t>o</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usuwania w</w:t>
            </w:r>
            <w:r w:rsidR="00F579CB">
              <w:rPr>
                <w:rFonts w:eastAsia="Times New Roman" w:cs="Times New Roman"/>
                <w:color w:val="000000"/>
                <w:sz w:val="22"/>
                <w:lang w:eastAsia="pl-PL"/>
              </w:rPr>
              <w:t> </w:t>
            </w:r>
            <w:r w:rsidRPr="00576BFF">
              <w:rPr>
                <w:rFonts w:eastAsia="Times New Roman" w:cs="Times New Roman"/>
                <w:color w:val="000000"/>
                <w:sz w:val="22"/>
                <w:lang w:eastAsia="pl-PL"/>
              </w:rPr>
              <w:t>oczyszczalniach ścieków. Tworzyw</w:t>
            </w:r>
            <w:r w:rsidR="00576BFF">
              <w:rPr>
                <w:rFonts w:eastAsia="Times New Roman" w:cs="Times New Roman"/>
                <w:color w:val="000000"/>
                <w:sz w:val="22"/>
                <w:lang w:eastAsia="pl-PL"/>
              </w:rPr>
              <w:t>o</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sztuczne powinn</w:t>
            </w:r>
            <w:r w:rsidR="00576BFF">
              <w:rPr>
                <w:rFonts w:eastAsia="Times New Roman" w:cs="Times New Roman"/>
                <w:color w:val="000000"/>
                <w:sz w:val="22"/>
                <w:lang w:eastAsia="pl-PL"/>
              </w:rPr>
              <w:t>o</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być biodegradowalne w warunkach aerobowych </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rozpuszczalne lub dyspergowalne w wodzie</w:t>
            </w:r>
            <w:r w:rsidR="00F579CB">
              <w:rPr>
                <w:rFonts w:eastAsia="Times New Roman" w:cs="Times New Roman"/>
                <w:color w:val="000000"/>
                <w:sz w:val="22"/>
                <w:lang w:eastAsia="pl-PL"/>
              </w:rPr>
              <w:t>.</w:t>
            </w:r>
          </w:p>
        </w:tc>
      </w:tr>
      <w:tr w:rsidR="00D9317A" w:rsidRPr="00576BFF" w14:paraId="43F77C3C" w14:textId="77777777" w:rsidTr="00E27A00">
        <w:trPr>
          <w:trHeight w:val="675"/>
        </w:trPr>
        <w:tc>
          <w:tcPr>
            <w:tcW w:w="199" w:type="pct"/>
            <w:shd w:val="clear" w:color="auto" w:fill="D9D9D9" w:themeFill="background1" w:themeFillShade="D9"/>
            <w:noWrap/>
            <w:vAlign w:val="center"/>
            <w:hideMark/>
          </w:tcPr>
          <w:p w14:paraId="43AE311F" w14:textId="3C50560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44</w:t>
            </w:r>
            <w:r w:rsidR="00E27A00">
              <w:rPr>
                <w:rFonts w:eastAsia="Times New Roman" w:cs="Times New Roman"/>
                <w:color w:val="000000"/>
                <w:sz w:val="22"/>
                <w:lang w:eastAsia="pl-PL"/>
              </w:rPr>
              <w:t>.</w:t>
            </w:r>
          </w:p>
        </w:tc>
        <w:tc>
          <w:tcPr>
            <w:tcW w:w="530" w:type="pct"/>
            <w:shd w:val="clear" w:color="auto" w:fill="auto"/>
            <w:vAlign w:val="center"/>
            <w:hideMark/>
          </w:tcPr>
          <w:p w14:paraId="0C9F4B5B"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15342</w:t>
            </w:r>
          </w:p>
        </w:tc>
        <w:tc>
          <w:tcPr>
            <w:tcW w:w="923" w:type="pct"/>
            <w:shd w:val="clear" w:color="auto" w:fill="auto"/>
            <w:vAlign w:val="center"/>
            <w:hideMark/>
          </w:tcPr>
          <w:p w14:paraId="561A9469" w14:textId="3A820851"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15342:2009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54BC5C61" w14:textId="46012B5F"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recyklowane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Charakterystyka recyklatów polistyrenu (PS)</w:t>
            </w:r>
            <w:r w:rsidR="00AA49BD">
              <w:rPr>
                <w:rFonts w:eastAsia="Times New Roman" w:cs="Times New Roman"/>
                <w:color w:val="000000"/>
                <w:sz w:val="22"/>
                <w:lang w:eastAsia="pl-PL"/>
              </w:rPr>
              <w:t>.</w:t>
            </w:r>
          </w:p>
        </w:tc>
        <w:tc>
          <w:tcPr>
            <w:tcW w:w="2147" w:type="pct"/>
            <w:shd w:val="clear" w:color="auto" w:fill="auto"/>
            <w:vAlign w:val="center"/>
            <w:hideMark/>
          </w:tcPr>
          <w:p w14:paraId="5930E614" w14:textId="68ABE683" w:rsidR="00D9317A" w:rsidRPr="00576BFF" w:rsidRDefault="00D9317A" w:rsidP="004E681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metody stosowane d</w:t>
            </w:r>
            <w:r w:rsidR="00576BFF">
              <w:rPr>
                <w:rFonts w:eastAsia="Times New Roman" w:cs="Times New Roman"/>
                <w:color w:val="000000"/>
                <w:sz w:val="22"/>
                <w:lang w:eastAsia="pl-PL"/>
              </w:rPr>
              <w:t>o</w:t>
            </w:r>
            <w:r w:rsidR="004E6813">
              <w:rPr>
                <w:rFonts w:eastAsia="Times New Roman" w:cs="Times New Roman"/>
                <w:color w:val="000000"/>
                <w:sz w:val="22"/>
                <w:lang w:eastAsia="pl-PL"/>
              </w:rPr>
              <w:t xml:space="preserve"> </w:t>
            </w:r>
            <w:r w:rsidRPr="00576BFF">
              <w:rPr>
                <w:rFonts w:eastAsia="Times New Roman" w:cs="Times New Roman"/>
                <w:color w:val="000000"/>
                <w:sz w:val="22"/>
                <w:lang w:eastAsia="pl-PL"/>
              </w:rPr>
              <w:t>charakterystyk</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recyklatów polistyrenu (PS). Wymienion</w:t>
            </w:r>
            <w:r w:rsidR="004E6813">
              <w:rPr>
                <w:rFonts w:eastAsia="Times New Roman" w:cs="Times New Roman"/>
                <w:color w:val="000000"/>
                <w:sz w:val="22"/>
                <w:lang w:eastAsia="pl-PL"/>
              </w:rPr>
              <w:t xml:space="preserve">o </w:t>
            </w:r>
            <w:r w:rsidRPr="00576BFF">
              <w:rPr>
                <w:rFonts w:eastAsia="Times New Roman" w:cs="Times New Roman"/>
                <w:color w:val="000000"/>
                <w:sz w:val="22"/>
                <w:lang w:eastAsia="pl-PL"/>
              </w:rPr>
              <w:t>wymagane właściwośc</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właściwośc</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opcjonalne ora</w:t>
            </w:r>
            <w:r w:rsidR="00576BFF">
              <w:rPr>
                <w:rFonts w:eastAsia="Times New Roman" w:cs="Times New Roman"/>
                <w:color w:val="000000"/>
                <w:sz w:val="22"/>
                <w:lang w:eastAsia="pl-PL"/>
              </w:rPr>
              <w:t>z</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metody ich oznaczania</w:t>
            </w:r>
            <w:r w:rsidR="00F579CB">
              <w:rPr>
                <w:rFonts w:eastAsia="Times New Roman" w:cs="Times New Roman"/>
                <w:color w:val="000000"/>
                <w:sz w:val="22"/>
                <w:lang w:eastAsia="pl-PL"/>
              </w:rPr>
              <w:t>.</w:t>
            </w:r>
          </w:p>
        </w:tc>
      </w:tr>
      <w:tr w:rsidR="00D9317A" w:rsidRPr="00576BFF" w14:paraId="7CA4B570" w14:textId="77777777" w:rsidTr="00E27A00">
        <w:trPr>
          <w:trHeight w:val="900"/>
        </w:trPr>
        <w:tc>
          <w:tcPr>
            <w:tcW w:w="199" w:type="pct"/>
            <w:shd w:val="clear" w:color="auto" w:fill="D9D9D9" w:themeFill="background1" w:themeFillShade="D9"/>
            <w:noWrap/>
            <w:vAlign w:val="center"/>
            <w:hideMark/>
          </w:tcPr>
          <w:p w14:paraId="0865E404" w14:textId="710229E1"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45</w:t>
            </w:r>
            <w:r w:rsidR="00E27A00">
              <w:rPr>
                <w:rFonts w:eastAsia="Times New Roman" w:cs="Times New Roman"/>
                <w:color w:val="000000"/>
                <w:sz w:val="22"/>
                <w:lang w:eastAsia="pl-PL"/>
              </w:rPr>
              <w:t>.</w:t>
            </w:r>
          </w:p>
        </w:tc>
        <w:tc>
          <w:tcPr>
            <w:tcW w:w="530" w:type="pct"/>
            <w:shd w:val="clear" w:color="auto" w:fill="auto"/>
            <w:vAlign w:val="center"/>
            <w:hideMark/>
          </w:tcPr>
          <w:p w14:paraId="47E9153D"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15343</w:t>
            </w:r>
          </w:p>
        </w:tc>
        <w:tc>
          <w:tcPr>
            <w:tcW w:w="923" w:type="pct"/>
            <w:shd w:val="clear" w:color="auto" w:fill="auto"/>
            <w:vAlign w:val="center"/>
            <w:hideMark/>
          </w:tcPr>
          <w:p w14:paraId="53E0B04F" w14:textId="25B72395"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15343:2010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6DD896CC" w14:textId="759DC2DB"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recyklingu </w:t>
            </w:r>
            <w:r w:rsidR="00F579CB">
              <w:rPr>
                <w:rFonts w:eastAsia="Times New Roman" w:cs="Times New Roman"/>
                <w:color w:val="000000"/>
                <w:sz w:val="22"/>
                <w:lang w:eastAsia="pl-PL"/>
              </w:rPr>
              <w:t>–</w:t>
            </w:r>
            <w:r w:rsidRPr="00576BFF">
              <w:rPr>
                <w:rFonts w:eastAsia="Times New Roman" w:cs="Times New Roman"/>
                <w:color w:val="000000"/>
                <w:sz w:val="22"/>
                <w:lang w:eastAsia="pl-PL"/>
              </w:rPr>
              <w:t xml:space="preserve"> Monitorowanie recyklingu tworzyw sztucznych, ocena zgodnośc</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F579CB">
              <w:rPr>
                <w:rFonts w:eastAsia="Times New Roman" w:cs="Times New Roman"/>
                <w:color w:val="000000"/>
                <w:sz w:val="22"/>
                <w:lang w:eastAsia="pl-PL"/>
              </w:rPr>
              <w:t xml:space="preserve"> </w:t>
            </w:r>
            <w:r w:rsidRPr="00576BFF">
              <w:rPr>
                <w:rFonts w:eastAsia="Times New Roman" w:cs="Times New Roman"/>
                <w:color w:val="000000"/>
                <w:sz w:val="22"/>
                <w:lang w:eastAsia="pl-PL"/>
              </w:rPr>
              <w:t>zawartość recyklatu</w:t>
            </w:r>
            <w:r w:rsidR="00AA49BD">
              <w:rPr>
                <w:rFonts w:eastAsia="Times New Roman" w:cs="Times New Roman"/>
                <w:color w:val="000000"/>
                <w:sz w:val="22"/>
                <w:lang w:eastAsia="pl-PL"/>
              </w:rPr>
              <w:t>.</w:t>
            </w:r>
          </w:p>
        </w:tc>
        <w:tc>
          <w:tcPr>
            <w:tcW w:w="2147" w:type="pct"/>
            <w:shd w:val="clear" w:color="auto" w:fill="auto"/>
            <w:vAlign w:val="center"/>
            <w:hideMark/>
          </w:tcPr>
          <w:p w14:paraId="291DF09E" w14:textId="4646FF64" w:rsidR="00D9317A" w:rsidRPr="00576BFF" w:rsidRDefault="00D9317A" w:rsidP="00AD67F6">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Wymienion</w:t>
            </w:r>
            <w:r w:rsidR="00576BFF">
              <w:rPr>
                <w:rFonts w:eastAsia="Times New Roman" w:cs="Times New Roman"/>
                <w:color w:val="000000"/>
                <w:sz w:val="22"/>
                <w:lang w:eastAsia="pl-PL"/>
              </w:rPr>
              <w:t>o</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procedury określania spójnośc</w:t>
            </w:r>
            <w:r w:rsidR="00576BFF">
              <w:rPr>
                <w:rFonts w:eastAsia="Times New Roman" w:cs="Times New Roman"/>
                <w:color w:val="000000"/>
                <w:sz w:val="22"/>
                <w:lang w:eastAsia="pl-PL"/>
              </w:rPr>
              <w:t>i</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recyklatów tworzyw sztucznych </w:t>
            </w:r>
            <w:r w:rsidR="00576BFF">
              <w:rPr>
                <w:rFonts w:eastAsia="Times New Roman" w:cs="Times New Roman"/>
                <w:color w:val="000000"/>
                <w:sz w:val="22"/>
                <w:lang w:eastAsia="pl-PL"/>
              </w:rPr>
              <w:t>z</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wymaganą zawartością recyklatu w wyrobie. Podan</w:t>
            </w:r>
            <w:r w:rsidR="00576BFF">
              <w:rPr>
                <w:rFonts w:eastAsia="Times New Roman" w:cs="Times New Roman"/>
                <w:color w:val="000000"/>
                <w:sz w:val="22"/>
                <w:lang w:eastAsia="pl-PL"/>
              </w:rPr>
              <w:t>o</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metodologię </w:t>
            </w:r>
            <w:r w:rsidR="00576BFF">
              <w:rPr>
                <w:rFonts w:eastAsia="Times New Roman" w:cs="Times New Roman"/>
                <w:color w:val="000000"/>
                <w:sz w:val="22"/>
                <w:lang w:eastAsia="pl-PL"/>
              </w:rPr>
              <w:t>i</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procedury kontrol</w:t>
            </w:r>
            <w:r w:rsidR="00576BFF">
              <w:rPr>
                <w:rFonts w:eastAsia="Times New Roman" w:cs="Times New Roman"/>
                <w:color w:val="000000"/>
                <w:sz w:val="22"/>
                <w:lang w:eastAsia="pl-PL"/>
              </w:rPr>
              <w:t>i</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materiału wejścioweg</w:t>
            </w:r>
            <w:r w:rsidR="00576BFF">
              <w:rPr>
                <w:rFonts w:eastAsia="Times New Roman" w:cs="Times New Roman"/>
                <w:color w:val="000000"/>
                <w:sz w:val="22"/>
                <w:lang w:eastAsia="pl-PL"/>
              </w:rPr>
              <w:t>o</w:t>
            </w:r>
            <w:r w:rsidR="00AD67F6">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procesu recyklingu ora</w:t>
            </w:r>
            <w:r w:rsidR="00576BFF">
              <w:rPr>
                <w:rFonts w:eastAsia="Times New Roman" w:cs="Times New Roman"/>
                <w:color w:val="000000"/>
                <w:sz w:val="22"/>
                <w:lang w:eastAsia="pl-PL"/>
              </w:rPr>
              <w:t>z</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sposób charakterystyk</w:t>
            </w:r>
            <w:r w:rsidR="00576BFF">
              <w:rPr>
                <w:rFonts w:eastAsia="Times New Roman" w:cs="Times New Roman"/>
                <w:color w:val="000000"/>
                <w:sz w:val="22"/>
                <w:lang w:eastAsia="pl-PL"/>
              </w:rPr>
              <w:t>i</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recyklatu</w:t>
            </w:r>
            <w:r w:rsidR="00AD67F6">
              <w:rPr>
                <w:rFonts w:eastAsia="Times New Roman" w:cs="Times New Roman"/>
                <w:color w:val="000000"/>
                <w:sz w:val="22"/>
                <w:lang w:eastAsia="pl-PL"/>
              </w:rPr>
              <w:t>.</w:t>
            </w:r>
          </w:p>
        </w:tc>
      </w:tr>
      <w:tr w:rsidR="00D9317A" w:rsidRPr="00576BFF" w14:paraId="7ECB283B" w14:textId="77777777" w:rsidTr="00E27A00">
        <w:trPr>
          <w:trHeight w:val="675"/>
        </w:trPr>
        <w:tc>
          <w:tcPr>
            <w:tcW w:w="199" w:type="pct"/>
            <w:shd w:val="clear" w:color="auto" w:fill="D9D9D9" w:themeFill="background1" w:themeFillShade="D9"/>
            <w:noWrap/>
            <w:vAlign w:val="center"/>
            <w:hideMark/>
          </w:tcPr>
          <w:p w14:paraId="55D173EF" w14:textId="7B0D91E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46</w:t>
            </w:r>
            <w:r w:rsidR="00E27A00">
              <w:rPr>
                <w:rFonts w:eastAsia="Times New Roman" w:cs="Times New Roman"/>
                <w:color w:val="000000"/>
                <w:sz w:val="22"/>
                <w:lang w:eastAsia="pl-PL"/>
              </w:rPr>
              <w:t>.</w:t>
            </w:r>
          </w:p>
        </w:tc>
        <w:tc>
          <w:tcPr>
            <w:tcW w:w="530" w:type="pct"/>
            <w:shd w:val="clear" w:color="auto" w:fill="auto"/>
            <w:vAlign w:val="center"/>
            <w:hideMark/>
          </w:tcPr>
          <w:p w14:paraId="5F59878A"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15344</w:t>
            </w:r>
          </w:p>
        </w:tc>
        <w:tc>
          <w:tcPr>
            <w:tcW w:w="923" w:type="pct"/>
            <w:shd w:val="clear" w:color="auto" w:fill="auto"/>
            <w:vAlign w:val="center"/>
            <w:hideMark/>
          </w:tcPr>
          <w:p w14:paraId="08B1B2AC" w14:textId="2CC08755"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15344:2010 </w:t>
            </w:r>
            <w:r w:rsidR="00AD67F6">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2420156D" w14:textId="0EAC4B79"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AD67F6">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recyklingu </w:t>
            </w:r>
            <w:r w:rsidR="00AD67F6">
              <w:rPr>
                <w:rFonts w:eastAsia="Times New Roman" w:cs="Times New Roman"/>
                <w:color w:val="000000"/>
                <w:sz w:val="22"/>
                <w:lang w:eastAsia="pl-PL"/>
              </w:rPr>
              <w:t>–</w:t>
            </w:r>
            <w:r w:rsidRPr="00576BFF">
              <w:rPr>
                <w:rFonts w:eastAsia="Times New Roman" w:cs="Times New Roman"/>
                <w:color w:val="000000"/>
                <w:sz w:val="22"/>
                <w:lang w:eastAsia="pl-PL"/>
              </w:rPr>
              <w:t xml:space="preserve"> Charakterystyka polietylenu (PE) </w:t>
            </w:r>
            <w:r w:rsidR="00576BFF">
              <w:rPr>
                <w:rFonts w:eastAsia="Times New Roman" w:cs="Times New Roman"/>
                <w:color w:val="000000"/>
                <w:sz w:val="22"/>
                <w:lang w:eastAsia="pl-PL"/>
              </w:rPr>
              <w:t>z</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recyklingu</w:t>
            </w:r>
            <w:r w:rsidR="00AA49BD">
              <w:rPr>
                <w:rFonts w:eastAsia="Times New Roman" w:cs="Times New Roman"/>
                <w:color w:val="000000"/>
                <w:sz w:val="22"/>
                <w:lang w:eastAsia="pl-PL"/>
              </w:rPr>
              <w:t>.</w:t>
            </w:r>
          </w:p>
        </w:tc>
        <w:tc>
          <w:tcPr>
            <w:tcW w:w="2147" w:type="pct"/>
            <w:shd w:val="clear" w:color="auto" w:fill="auto"/>
            <w:vAlign w:val="center"/>
            <w:hideMark/>
          </w:tcPr>
          <w:p w14:paraId="7DE2BF20" w14:textId="5BA86E12" w:rsidR="00D9317A" w:rsidRPr="00576BFF" w:rsidRDefault="00D9317A" w:rsidP="004E681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metody stosowane d</w:t>
            </w:r>
            <w:r w:rsidR="00576BFF">
              <w:rPr>
                <w:rFonts w:eastAsia="Times New Roman" w:cs="Times New Roman"/>
                <w:color w:val="000000"/>
                <w:sz w:val="22"/>
                <w:lang w:eastAsia="pl-PL"/>
              </w:rPr>
              <w:t>o</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charakterystyk</w:t>
            </w:r>
            <w:r w:rsidR="00576BFF">
              <w:rPr>
                <w:rFonts w:eastAsia="Times New Roman" w:cs="Times New Roman"/>
                <w:color w:val="000000"/>
                <w:sz w:val="22"/>
                <w:lang w:eastAsia="pl-PL"/>
              </w:rPr>
              <w:t>i</w:t>
            </w:r>
            <w:r w:rsidR="00AD67F6">
              <w:rPr>
                <w:rFonts w:eastAsia="Times New Roman" w:cs="Times New Roman"/>
                <w:color w:val="000000"/>
                <w:sz w:val="22"/>
                <w:lang w:eastAsia="pl-PL"/>
              </w:rPr>
              <w:t xml:space="preserve"> </w:t>
            </w:r>
            <w:r w:rsidRPr="00576BFF">
              <w:rPr>
                <w:rFonts w:eastAsia="Times New Roman" w:cs="Times New Roman"/>
                <w:color w:val="000000"/>
                <w:sz w:val="22"/>
                <w:lang w:eastAsia="pl-PL"/>
              </w:rPr>
              <w:t>recyklatów polietylenu (PE). Wymienion</w:t>
            </w:r>
            <w:r w:rsidR="00576BFF">
              <w:rPr>
                <w:rFonts w:eastAsia="Times New Roman" w:cs="Times New Roman"/>
                <w:color w:val="000000"/>
                <w:sz w:val="22"/>
                <w:lang w:eastAsia="pl-PL"/>
              </w:rPr>
              <w:t>o</w:t>
            </w:r>
            <w:r w:rsidR="004E6813">
              <w:rPr>
                <w:rFonts w:eastAsia="Times New Roman" w:cs="Times New Roman"/>
                <w:color w:val="000000"/>
                <w:sz w:val="22"/>
                <w:lang w:eastAsia="pl-PL"/>
              </w:rPr>
              <w:t xml:space="preserve"> </w:t>
            </w:r>
            <w:r w:rsidRPr="00576BFF">
              <w:rPr>
                <w:rFonts w:eastAsia="Times New Roman" w:cs="Times New Roman"/>
                <w:color w:val="000000"/>
                <w:sz w:val="22"/>
                <w:lang w:eastAsia="pl-PL"/>
              </w:rPr>
              <w:t>wymagane właściwośc</w:t>
            </w:r>
            <w:r w:rsidR="004E6813">
              <w:rPr>
                <w:rFonts w:eastAsia="Times New Roman" w:cs="Times New Roman"/>
                <w:color w:val="000000"/>
                <w:sz w:val="22"/>
                <w:lang w:eastAsia="pl-PL"/>
              </w:rPr>
              <w:t xml:space="preserve">i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właściwośc</w:t>
            </w:r>
            <w:r w:rsidR="00576BFF">
              <w:rPr>
                <w:rFonts w:eastAsia="Times New Roman" w:cs="Times New Roman"/>
                <w:color w:val="000000"/>
                <w:sz w:val="22"/>
                <w:lang w:eastAsia="pl-PL"/>
              </w:rPr>
              <w:t>i</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opcjonalne ora</w:t>
            </w:r>
            <w:r w:rsidR="00576BFF">
              <w:rPr>
                <w:rFonts w:eastAsia="Times New Roman" w:cs="Times New Roman"/>
                <w:color w:val="000000"/>
                <w:sz w:val="22"/>
                <w:lang w:eastAsia="pl-PL"/>
              </w:rPr>
              <w:t>z</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metody ich oznaczania</w:t>
            </w:r>
            <w:r w:rsidR="001A506D">
              <w:rPr>
                <w:rFonts w:eastAsia="Times New Roman" w:cs="Times New Roman"/>
                <w:color w:val="000000"/>
                <w:sz w:val="22"/>
                <w:lang w:eastAsia="pl-PL"/>
              </w:rPr>
              <w:t>.</w:t>
            </w:r>
          </w:p>
        </w:tc>
      </w:tr>
      <w:tr w:rsidR="00D9317A" w:rsidRPr="00576BFF" w14:paraId="67BFE7A1" w14:textId="77777777" w:rsidTr="00E27A00">
        <w:trPr>
          <w:trHeight w:val="675"/>
        </w:trPr>
        <w:tc>
          <w:tcPr>
            <w:tcW w:w="199" w:type="pct"/>
            <w:shd w:val="clear" w:color="auto" w:fill="D9D9D9" w:themeFill="background1" w:themeFillShade="D9"/>
            <w:noWrap/>
            <w:vAlign w:val="center"/>
            <w:hideMark/>
          </w:tcPr>
          <w:p w14:paraId="52D35824" w14:textId="52A40E3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47</w:t>
            </w:r>
            <w:r w:rsidR="00E27A00">
              <w:rPr>
                <w:rFonts w:eastAsia="Times New Roman" w:cs="Times New Roman"/>
                <w:color w:val="000000"/>
                <w:sz w:val="22"/>
                <w:lang w:eastAsia="pl-PL"/>
              </w:rPr>
              <w:t>.</w:t>
            </w:r>
          </w:p>
        </w:tc>
        <w:tc>
          <w:tcPr>
            <w:tcW w:w="530" w:type="pct"/>
            <w:shd w:val="clear" w:color="auto" w:fill="auto"/>
            <w:vAlign w:val="center"/>
            <w:hideMark/>
          </w:tcPr>
          <w:p w14:paraId="10E94EE6"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15345</w:t>
            </w:r>
          </w:p>
        </w:tc>
        <w:tc>
          <w:tcPr>
            <w:tcW w:w="923" w:type="pct"/>
            <w:shd w:val="clear" w:color="auto" w:fill="auto"/>
            <w:vAlign w:val="center"/>
            <w:hideMark/>
          </w:tcPr>
          <w:p w14:paraId="61847DA8" w14:textId="67937CD5"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15345:2010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32D58766" w14:textId="01CBDCC9"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recyklingu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Charakterystyka polipropylenu (PP) </w:t>
            </w:r>
            <w:r w:rsidR="00576BFF">
              <w:rPr>
                <w:rFonts w:eastAsia="Times New Roman" w:cs="Times New Roman"/>
                <w:color w:val="000000"/>
                <w:sz w:val="22"/>
                <w:lang w:eastAsia="pl-PL"/>
              </w:rPr>
              <w:t>z</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recyklingu</w:t>
            </w:r>
            <w:r w:rsidR="00AA49BD">
              <w:rPr>
                <w:rFonts w:eastAsia="Times New Roman" w:cs="Times New Roman"/>
                <w:color w:val="000000"/>
                <w:sz w:val="22"/>
                <w:lang w:eastAsia="pl-PL"/>
              </w:rPr>
              <w:t>.</w:t>
            </w:r>
          </w:p>
        </w:tc>
        <w:tc>
          <w:tcPr>
            <w:tcW w:w="2147" w:type="pct"/>
            <w:shd w:val="clear" w:color="auto" w:fill="auto"/>
            <w:vAlign w:val="center"/>
            <w:hideMark/>
          </w:tcPr>
          <w:p w14:paraId="44B82713" w14:textId="0FB02E64"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metody stosowane d</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charakterystyk</w:t>
            </w:r>
            <w:r w:rsidR="00576BFF">
              <w:rPr>
                <w:rFonts w:eastAsia="Times New Roman" w:cs="Times New Roman"/>
                <w:color w:val="000000"/>
                <w:sz w:val="22"/>
                <w:lang w:eastAsia="pl-PL"/>
              </w:rPr>
              <w:t>i</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rec</w:t>
            </w:r>
            <w:r w:rsidR="004E6813">
              <w:rPr>
                <w:rFonts w:eastAsia="Times New Roman" w:cs="Times New Roman"/>
                <w:color w:val="000000"/>
                <w:sz w:val="22"/>
                <w:lang w:eastAsia="pl-PL"/>
              </w:rPr>
              <w:t xml:space="preserve">yklatów polipropylenu (PP). </w:t>
            </w:r>
            <w:r w:rsidRPr="00576BFF">
              <w:rPr>
                <w:rFonts w:eastAsia="Times New Roman" w:cs="Times New Roman"/>
                <w:color w:val="000000"/>
                <w:sz w:val="22"/>
                <w:lang w:eastAsia="pl-PL"/>
              </w:rPr>
              <w:t>Wymienion</w:t>
            </w:r>
            <w:r w:rsidR="004E6813">
              <w:rPr>
                <w:rFonts w:eastAsia="Times New Roman" w:cs="Times New Roman"/>
                <w:color w:val="000000"/>
                <w:sz w:val="22"/>
                <w:lang w:eastAsia="pl-PL"/>
              </w:rPr>
              <w:t xml:space="preserve">o </w:t>
            </w:r>
            <w:r w:rsidRPr="00576BFF">
              <w:rPr>
                <w:rFonts w:eastAsia="Times New Roman" w:cs="Times New Roman"/>
                <w:color w:val="000000"/>
                <w:sz w:val="22"/>
                <w:lang w:eastAsia="pl-PL"/>
              </w:rPr>
              <w:t>wymagane właściwośc</w:t>
            </w:r>
            <w:r w:rsidR="004E6813">
              <w:rPr>
                <w:rFonts w:eastAsia="Times New Roman" w:cs="Times New Roman"/>
                <w:color w:val="000000"/>
                <w:sz w:val="22"/>
                <w:lang w:eastAsia="pl-PL"/>
              </w:rPr>
              <w:t xml:space="preserve">i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właściwośc</w:t>
            </w:r>
            <w:r w:rsidR="00576BFF">
              <w:rPr>
                <w:rFonts w:eastAsia="Times New Roman" w:cs="Times New Roman"/>
                <w:color w:val="000000"/>
                <w:sz w:val="22"/>
                <w:lang w:eastAsia="pl-PL"/>
              </w:rPr>
              <w:t>i</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opcjonalne ora</w:t>
            </w:r>
            <w:r w:rsidR="00576BFF">
              <w:rPr>
                <w:rFonts w:eastAsia="Times New Roman" w:cs="Times New Roman"/>
                <w:color w:val="000000"/>
                <w:sz w:val="22"/>
                <w:lang w:eastAsia="pl-PL"/>
              </w:rPr>
              <w:t>z</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metody ich oznaczania</w:t>
            </w:r>
            <w:r w:rsidR="001A506D">
              <w:rPr>
                <w:rFonts w:eastAsia="Times New Roman" w:cs="Times New Roman"/>
                <w:color w:val="000000"/>
                <w:sz w:val="22"/>
                <w:lang w:eastAsia="pl-PL"/>
              </w:rPr>
              <w:t>.</w:t>
            </w:r>
          </w:p>
        </w:tc>
      </w:tr>
      <w:tr w:rsidR="00D9317A" w:rsidRPr="00576BFF" w14:paraId="3B1A7C94" w14:textId="77777777" w:rsidTr="00A04FD8">
        <w:trPr>
          <w:trHeight w:val="887"/>
        </w:trPr>
        <w:tc>
          <w:tcPr>
            <w:tcW w:w="199" w:type="pct"/>
            <w:shd w:val="clear" w:color="auto" w:fill="D9D9D9" w:themeFill="background1" w:themeFillShade="D9"/>
            <w:noWrap/>
            <w:vAlign w:val="center"/>
            <w:hideMark/>
          </w:tcPr>
          <w:p w14:paraId="482602A0" w14:textId="7AC2E53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48</w:t>
            </w:r>
            <w:r w:rsidR="00E27A00">
              <w:rPr>
                <w:rFonts w:eastAsia="Times New Roman" w:cs="Times New Roman"/>
                <w:color w:val="000000"/>
                <w:sz w:val="22"/>
                <w:lang w:eastAsia="pl-PL"/>
              </w:rPr>
              <w:t>.</w:t>
            </w:r>
          </w:p>
        </w:tc>
        <w:tc>
          <w:tcPr>
            <w:tcW w:w="530" w:type="pct"/>
            <w:shd w:val="clear" w:color="auto" w:fill="auto"/>
            <w:vAlign w:val="center"/>
            <w:hideMark/>
          </w:tcPr>
          <w:p w14:paraId="753F869E"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15346</w:t>
            </w:r>
          </w:p>
        </w:tc>
        <w:tc>
          <w:tcPr>
            <w:tcW w:w="923" w:type="pct"/>
            <w:shd w:val="clear" w:color="auto" w:fill="auto"/>
            <w:vAlign w:val="center"/>
            <w:hideMark/>
          </w:tcPr>
          <w:p w14:paraId="211C5B14" w14:textId="48A61D2B" w:rsidR="001A506D" w:rsidRDefault="00D9317A" w:rsidP="001A506D">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15346:2009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p w14:paraId="57DED585" w14:textId="27B9CCF8" w:rsidR="00D9317A" w:rsidRPr="00576BFF" w:rsidRDefault="00D9317A" w:rsidP="001A506D">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PN-EN 15346:2014-12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1AB2458E" w14:textId="48C8DFD9"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recyklingu </w:t>
            </w:r>
            <w:r w:rsidR="001A506D">
              <w:rPr>
                <w:rFonts w:eastAsia="Times New Roman" w:cs="Times New Roman"/>
                <w:color w:val="000000"/>
                <w:sz w:val="22"/>
                <w:lang w:eastAsia="pl-PL"/>
              </w:rPr>
              <w:t>–</w:t>
            </w:r>
            <w:r w:rsidRPr="00576BFF">
              <w:rPr>
                <w:rFonts w:eastAsia="Times New Roman" w:cs="Times New Roman"/>
                <w:color w:val="000000"/>
                <w:sz w:val="22"/>
                <w:lang w:eastAsia="pl-PL"/>
              </w:rPr>
              <w:t xml:space="preserve"> Charakterystyka recyklatów polichlorku winylu (PVC)</w:t>
            </w:r>
            <w:r w:rsidR="00AA49BD">
              <w:rPr>
                <w:rFonts w:eastAsia="Times New Roman" w:cs="Times New Roman"/>
                <w:color w:val="000000"/>
                <w:sz w:val="22"/>
                <w:lang w:eastAsia="pl-PL"/>
              </w:rPr>
              <w:t>.</w:t>
            </w:r>
          </w:p>
        </w:tc>
        <w:tc>
          <w:tcPr>
            <w:tcW w:w="2147" w:type="pct"/>
            <w:shd w:val="clear" w:color="auto" w:fill="auto"/>
            <w:vAlign w:val="center"/>
            <w:hideMark/>
          </w:tcPr>
          <w:p w14:paraId="44232430" w14:textId="5ECB9852" w:rsidR="001A506D" w:rsidRDefault="00D9317A" w:rsidP="001A506D">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1A506D">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1A506D">
              <w:rPr>
                <w:rFonts w:eastAsia="Times New Roman" w:cs="Times New Roman"/>
                <w:color w:val="000000"/>
                <w:sz w:val="22"/>
                <w:lang w:eastAsia="pl-PL"/>
              </w:rPr>
              <w:t>e</w:t>
            </w:r>
            <w:r w:rsidRPr="00576BFF">
              <w:rPr>
                <w:rFonts w:eastAsia="Times New Roman" w:cs="Times New Roman"/>
                <w:color w:val="000000"/>
                <w:sz w:val="22"/>
                <w:lang w:eastAsia="pl-PL"/>
              </w:rPr>
              <w:t>uropejskiej podan</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sposób określania warunków dostaw recyklatów poli(chlorku winylu) (PVC).</w:t>
            </w:r>
          </w:p>
          <w:p w14:paraId="133029D8" w14:textId="2AFFAFAA" w:rsidR="001A506D" w:rsidRDefault="00D9317A" w:rsidP="001A506D">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Wyszczególnion</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najistotniejsze właściwośc</w:t>
            </w:r>
            <w:r w:rsidR="00576BFF">
              <w:rPr>
                <w:rFonts w:eastAsia="Times New Roman" w:cs="Times New Roman"/>
                <w:color w:val="000000"/>
                <w:sz w:val="22"/>
                <w:lang w:eastAsia="pl-PL"/>
              </w:rPr>
              <w:t>i</w:t>
            </w:r>
            <w:r w:rsidR="001A506D">
              <w:rPr>
                <w:rFonts w:eastAsia="Times New Roman" w:cs="Times New Roman"/>
                <w:color w:val="000000"/>
                <w:sz w:val="22"/>
                <w:lang w:eastAsia="pl-PL"/>
              </w:rPr>
              <w:t xml:space="preserv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odpowiednie metody badań wykorzystywane d</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oceny recyklatów PVC przeznaczonych d</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wytwarzania półproduktów/wyrobów gotowych.</w:t>
            </w:r>
          </w:p>
          <w:p w14:paraId="39C2063B" w14:textId="1C35C50A" w:rsidR="001A506D" w:rsidRDefault="00D9317A" w:rsidP="001A506D">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Norma jest przeznaczona d</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uzgodnienia specyfikacj</w:t>
            </w:r>
            <w:r w:rsidR="00576BFF">
              <w:rPr>
                <w:rFonts w:eastAsia="Times New Roman" w:cs="Times New Roman"/>
                <w:color w:val="000000"/>
                <w:sz w:val="22"/>
                <w:lang w:eastAsia="pl-PL"/>
              </w:rPr>
              <w:t>i</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dla określonych </w:t>
            </w:r>
            <w:r w:rsidR="00576BFF">
              <w:rPr>
                <w:rFonts w:eastAsia="Times New Roman" w:cs="Times New Roman"/>
                <w:color w:val="000000"/>
                <w:sz w:val="22"/>
                <w:lang w:eastAsia="pl-PL"/>
              </w:rPr>
              <w:t>i </w:t>
            </w:r>
            <w:r w:rsidRPr="00576BFF">
              <w:rPr>
                <w:rFonts w:eastAsia="Times New Roman" w:cs="Times New Roman"/>
                <w:color w:val="000000"/>
                <w:sz w:val="22"/>
                <w:lang w:eastAsia="pl-PL"/>
              </w:rPr>
              <w:t>ogólnych zastosowań, prze</w:t>
            </w:r>
            <w:r w:rsidR="00576BFF">
              <w:rPr>
                <w:rFonts w:eastAsia="Times New Roman" w:cs="Times New Roman"/>
                <w:color w:val="000000"/>
                <w:sz w:val="22"/>
                <w:lang w:eastAsia="pl-PL"/>
              </w:rPr>
              <w:t>z</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strony zaangażowane w</w:t>
            </w:r>
            <w:r w:rsidR="001A506D">
              <w:rPr>
                <w:rFonts w:eastAsia="Times New Roman" w:cs="Times New Roman"/>
                <w:color w:val="000000"/>
                <w:sz w:val="22"/>
                <w:lang w:eastAsia="pl-PL"/>
              </w:rPr>
              <w:t> </w:t>
            </w:r>
            <w:r w:rsidRPr="00576BFF">
              <w:rPr>
                <w:rFonts w:eastAsia="Times New Roman" w:cs="Times New Roman"/>
                <w:color w:val="000000"/>
                <w:sz w:val="22"/>
                <w:lang w:eastAsia="pl-PL"/>
              </w:rPr>
              <w:t>wykorzystywanie PVC pochodząceg</w:t>
            </w:r>
            <w:r w:rsidR="00576BFF">
              <w:rPr>
                <w:rFonts w:eastAsia="Times New Roman" w:cs="Times New Roman"/>
                <w:color w:val="000000"/>
                <w:sz w:val="22"/>
                <w:lang w:eastAsia="pl-PL"/>
              </w:rPr>
              <w:t>o</w:t>
            </w:r>
            <w:r w:rsidR="001A506D">
              <w:rPr>
                <w:rFonts w:eastAsia="Times New Roman" w:cs="Times New Roman"/>
                <w:color w:val="000000"/>
                <w:sz w:val="22"/>
                <w:lang w:eastAsia="pl-PL"/>
              </w:rPr>
              <w:t xml:space="preserv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recyklingu.</w:t>
            </w:r>
          </w:p>
          <w:p w14:paraId="6375D934" w14:textId="612EF1B1" w:rsidR="00D9317A" w:rsidRPr="00576BFF" w:rsidRDefault="00D9317A" w:rsidP="00E874B3">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lastRenderedPageBreak/>
              <w:t xml:space="preserve">Niniejsza norma </w:t>
            </w:r>
            <w:r w:rsidR="001A506D">
              <w:rPr>
                <w:rFonts w:eastAsia="Times New Roman" w:cs="Times New Roman"/>
                <w:color w:val="000000"/>
                <w:sz w:val="22"/>
                <w:lang w:eastAsia="pl-PL"/>
              </w:rPr>
              <w:t>e</w:t>
            </w:r>
            <w:r w:rsidRPr="00576BFF">
              <w:rPr>
                <w:rFonts w:eastAsia="Times New Roman" w:cs="Times New Roman"/>
                <w:color w:val="000000"/>
                <w:sz w:val="22"/>
                <w:lang w:eastAsia="pl-PL"/>
              </w:rPr>
              <w:t>uropejska nie obejmuje charakterystyk</w:t>
            </w:r>
            <w:r w:rsidR="00576BFF">
              <w:rPr>
                <w:rFonts w:eastAsia="Times New Roman" w:cs="Times New Roman"/>
                <w:color w:val="000000"/>
                <w:sz w:val="22"/>
                <w:lang w:eastAsia="pl-PL"/>
              </w:rPr>
              <w:t>i</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odpadów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tworzyw sztucznych </w:t>
            </w:r>
            <w:r w:rsidR="00E874B3">
              <w:rPr>
                <w:rFonts w:eastAsia="Times New Roman" w:cs="Times New Roman"/>
                <w:color w:val="000000"/>
                <w:sz w:val="22"/>
                <w:lang w:eastAsia="pl-PL"/>
              </w:rPr>
              <w:t>(p</w:t>
            </w:r>
            <w:r w:rsidRPr="00576BFF">
              <w:rPr>
                <w:rFonts w:eastAsia="Times New Roman" w:cs="Times New Roman"/>
                <w:color w:val="000000"/>
                <w:sz w:val="22"/>
                <w:lang w:eastAsia="pl-PL"/>
              </w:rPr>
              <w:t>atr</w:t>
            </w:r>
            <w:r w:rsidR="00576BFF">
              <w:rPr>
                <w:rFonts w:eastAsia="Times New Roman" w:cs="Times New Roman"/>
                <w:color w:val="000000"/>
                <w:sz w:val="22"/>
                <w:lang w:eastAsia="pl-PL"/>
              </w:rPr>
              <w:t>z</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EN 15347</w:t>
            </w:r>
            <w:r w:rsidR="00E874B3">
              <w:rPr>
                <w:rFonts w:eastAsia="Times New Roman" w:cs="Times New Roman"/>
                <w:color w:val="000000"/>
                <w:sz w:val="22"/>
                <w:lang w:eastAsia="pl-PL"/>
              </w:rPr>
              <w:t>)</w:t>
            </w:r>
            <w:r w:rsidRPr="00576BFF">
              <w:rPr>
                <w:rFonts w:eastAsia="Times New Roman" w:cs="Times New Roman"/>
                <w:color w:val="000000"/>
                <w:sz w:val="22"/>
                <w:lang w:eastAsia="pl-PL"/>
              </w:rPr>
              <w:t>.</w:t>
            </w:r>
            <w:r w:rsidR="001A506D">
              <w:rPr>
                <w:rFonts w:eastAsia="Times New Roman" w:cs="Times New Roman"/>
                <w:color w:val="000000"/>
                <w:sz w:val="22"/>
                <w:lang w:eastAsia="pl-PL"/>
              </w:rPr>
              <w:t xml:space="preserve"> </w:t>
            </w:r>
            <w:r w:rsidRPr="00576BFF">
              <w:rPr>
                <w:rFonts w:eastAsia="Times New Roman" w:cs="Times New Roman"/>
                <w:color w:val="000000"/>
                <w:sz w:val="22"/>
                <w:lang w:eastAsia="pl-PL"/>
              </w:rPr>
              <w:t>Norma nie narusza istniejąceg</w:t>
            </w:r>
            <w:r w:rsidR="00576BFF">
              <w:rPr>
                <w:rFonts w:eastAsia="Times New Roman" w:cs="Times New Roman"/>
                <w:color w:val="000000"/>
                <w:sz w:val="22"/>
                <w:lang w:eastAsia="pl-PL"/>
              </w:rPr>
              <w:t>o</w:t>
            </w:r>
            <w:r w:rsidR="00E874B3">
              <w:rPr>
                <w:rFonts w:eastAsia="Times New Roman" w:cs="Times New Roman"/>
                <w:color w:val="000000"/>
                <w:sz w:val="22"/>
                <w:lang w:eastAsia="pl-PL"/>
              </w:rPr>
              <w:t xml:space="preserve"> </w:t>
            </w:r>
            <w:r w:rsidRPr="00576BFF">
              <w:rPr>
                <w:rFonts w:eastAsia="Times New Roman" w:cs="Times New Roman"/>
                <w:color w:val="000000"/>
                <w:sz w:val="22"/>
                <w:lang w:eastAsia="pl-PL"/>
              </w:rPr>
              <w:t>ustawodawstwa.</w:t>
            </w:r>
          </w:p>
        </w:tc>
      </w:tr>
      <w:tr w:rsidR="00D9317A" w:rsidRPr="00576BFF" w14:paraId="39FD5DD0" w14:textId="77777777" w:rsidTr="00E27A00">
        <w:trPr>
          <w:trHeight w:val="675"/>
        </w:trPr>
        <w:tc>
          <w:tcPr>
            <w:tcW w:w="199" w:type="pct"/>
            <w:shd w:val="clear" w:color="auto" w:fill="D9D9D9" w:themeFill="background1" w:themeFillShade="D9"/>
            <w:noWrap/>
            <w:vAlign w:val="center"/>
            <w:hideMark/>
          </w:tcPr>
          <w:p w14:paraId="022A07B2" w14:textId="60FB10BB"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49</w:t>
            </w:r>
            <w:r w:rsidR="00E27A00">
              <w:rPr>
                <w:rFonts w:eastAsia="Times New Roman" w:cs="Times New Roman"/>
                <w:color w:val="000000"/>
                <w:sz w:val="22"/>
                <w:lang w:eastAsia="pl-PL"/>
              </w:rPr>
              <w:t>.</w:t>
            </w:r>
          </w:p>
        </w:tc>
        <w:tc>
          <w:tcPr>
            <w:tcW w:w="530" w:type="pct"/>
            <w:shd w:val="clear" w:color="auto" w:fill="auto"/>
            <w:vAlign w:val="center"/>
            <w:hideMark/>
          </w:tcPr>
          <w:p w14:paraId="2175E78C"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15347</w:t>
            </w:r>
          </w:p>
        </w:tc>
        <w:tc>
          <w:tcPr>
            <w:tcW w:w="923" w:type="pct"/>
            <w:shd w:val="clear" w:color="auto" w:fill="auto"/>
            <w:vAlign w:val="center"/>
            <w:hideMark/>
          </w:tcPr>
          <w:p w14:paraId="43409BF6" w14:textId="4423A72C"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15347:2010 </w:t>
            </w:r>
            <w:r w:rsidR="00AA1288">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20ABFC65" w14:textId="4C49BD2A"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AA1288">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recyklingu </w:t>
            </w:r>
            <w:r w:rsidR="00AA1288">
              <w:rPr>
                <w:rFonts w:eastAsia="Times New Roman" w:cs="Times New Roman"/>
                <w:color w:val="000000"/>
                <w:sz w:val="22"/>
                <w:lang w:eastAsia="pl-PL"/>
              </w:rPr>
              <w:t>–</w:t>
            </w:r>
            <w:r w:rsidRPr="00576BFF">
              <w:rPr>
                <w:rFonts w:eastAsia="Times New Roman" w:cs="Times New Roman"/>
                <w:color w:val="000000"/>
                <w:sz w:val="22"/>
                <w:lang w:eastAsia="pl-PL"/>
              </w:rPr>
              <w:t xml:space="preserve"> Charakterystyka odpadów </w:t>
            </w:r>
            <w:r w:rsidR="00576BFF">
              <w:rPr>
                <w:rFonts w:eastAsia="Times New Roman" w:cs="Times New Roman"/>
                <w:color w:val="000000"/>
                <w:sz w:val="22"/>
                <w:lang w:eastAsia="pl-PL"/>
              </w:rPr>
              <w:t>z </w:t>
            </w:r>
            <w:r w:rsidRPr="00576BFF">
              <w:rPr>
                <w:rFonts w:eastAsia="Times New Roman" w:cs="Times New Roman"/>
                <w:color w:val="000000"/>
                <w:sz w:val="22"/>
                <w:lang w:eastAsia="pl-PL"/>
              </w:rPr>
              <w:t>tworzyw sztucznych</w:t>
            </w:r>
            <w:r w:rsidR="00AA49BD">
              <w:rPr>
                <w:rFonts w:eastAsia="Times New Roman" w:cs="Times New Roman"/>
                <w:color w:val="000000"/>
                <w:sz w:val="22"/>
                <w:lang w:eastAsia="pl-PL"/>
              </w:rPr>
              <w:t>.</w:t>
            </w:r>
          </w:p>
        </w:tc>
        <w:tc>
          <w:tcPr>
            <w:tcW w:w="2147" w:type="pct"/>
            <w:shd w:val="clear" w:color="auto" w:fill="auto"/>
            <w:vAlign w:val="center"/>
            <w:hideMark/>
          </w:tcPr>
          <w:p w14:paraId="00FE61DF" w14:textId="2722141D"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EB37B5">
              <w:rPr>
                <w:rFonts w:eastAsia="Times New Roman" w:cs="Times New Roman"/>
                <w:color w:val="000000"/>
                <w:sz w:val="22"/>
                <w:lang w:eastAsia="pl-PL"/>
              </w:rPr>
              <w:t xml:space="preserve"> </w:t>
            </w:r>
            <w:r w:rsidRPr="00576BFF">
              <w:rPr>
                <w:rFonts w:eastAsia="Times New Roman" w:cs="Times New Roman"/>
                <w:color w:val="000000"/>
                <w:sz w:val="22"/>
                <w:lang w:eastAsia="pl-PL"/>
              </w:rPr>
              <w:t>metody stosowane d</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charakterystyk</w:t>
            </w:r>
            <w:r w:rsidR="00576BFF">
              <w:rPr>
                <w:rFonts w:eastAsia="Times New Roman" w:cs="Times New Roman"/>
                <w:color w:val="000000"/>
                <w:sz w:val="22"/>
                <w:lang w:eastAsia="pl-PL"/>
              </w:rPr>
              <w:t>i</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odpadów</w:t>
            </w:r>
            <w:r w:rsidR="00EB4F15">
              <w:rPr>
                <w:rFonts w:eastAsia="Times New Roman" w:cs="Times New Roman"/>
                <w:color w:val="000000"/>
                <w:sz w:val="22"/>
                <w:lang w:eastAsia="pl-PL"/>
              </w:rPr>
              <w:t xml:space="preserve"> z</w:t>
            </w:r>
            <w:r w:rsidRPr="00576BFF">
              <w:rPr>
                <w:rFonts w:eastAsia="Times New Roman" w:cs="Times New Roman"/>
                <w:color w:val="000000"/>
                <w:sz w:val="22"/>
                <w:lang w:eastAsia="pl-PL"/>
              </w:rPr>
              <w:t xml:space="preserve"> tworzyw sztucznych. Wymienion</w:t>
            </w:r>
            <w:r w:rsidR="004E6813">
              <w:rPr>
                <w:rFonts w:eastAsia="Times New Roman" w:cs="Times New Roman"/>
                <w:color w:val="000000"/>
                <w:sz w:val="22"/>
                <w:lang w:eastAsia="pl-PL"/>
              </w:rPr>
              <w:t xml:space="preserve">o </w:t>
            </w:r>
            <w:r w:rsidRPr="00576BFF">
              <w:rPr>
                <w:rFonts w:eastAsia="Times New Roman" w:cs="Times New Roman"/>
                <w:color w:val="000000"/>
                <w:sz w:val="22"/>
                <w:lang w:eastAsia="pl-PL"/>
              </w:rPr>
              <w:t>wymagane właściwośc</w:t>
            </w:r>
            <w:r w:rsidR="004E6813">
              <w:rPr>
                <w:rFonts w:eastAsia="Times New Roman" w:cs="Times New Roman"/>
                <w:color w:val="000000"/>
                <w:sz w:val="22"/>
                <w:lang w:eastAsia="pl-PL"/>
              </w:rPr>
              <w:t xml:space="preserve">i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właściwośc</w:t>
            </w:r>
            <w:r w:rsidR="00576BFF">
              <w:rPr>
                <w:rFonts w:eastAsia="Times New Roman" w:cs="Times New Roman"/>
                <w:color w:val="000000"/>
                <w:sz w:val="22"/>
                <w:lang w:eastAsia="pl-PL"/>
              </w:rPr>
              <w:t>i</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opcjonalne ora</w:t>
            </w:r>
            <w:r w:rsidR="00576BFF">
              <w:rPr>
                <w:rFonts w:eastAsia="Times New Roman" w:cs="Times New Roman"/>
                <w:color w:val="000000"/>
                <w:sz w:val="22"/>
                <w:lang w:eastAsia="pl-PL"/>
              </w:rPr>
              <w:t>z</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metody ich oznaczania</w:t>
            </w:r>
            <w:r w:rsidR="00EB4F15">
              <w:rPr>
                <w:rFonts w:eastAsia="Times New Roman" w:cs="Times New Roman"/>
                <w:color w:val="000000"/>
                <w:sz w:val="22"/>
                <w:lang w:eastAsia="pl-PL"/>
              </w:rPr>
              <w:t>.</w:t>
            </w:r>
          </w:p>
        </w:tc>
      </w:tr>
      <w:tr w:rsidR="00D9317A" w:rsidRPr="00576BFF" w14:paraId="1FAE7168" w14:textId="77777777" w:rsidTr="00E27A00">
        <w:trPr>
          <w:trHeight w:val="2025"/>
        </w:trPr>
        <w:tc>
          <w:tcPr>
            <w:tcW w:w="199" w:type="pct"/>
            <w:shd w:val="clear" w:color="auto" w:fill="D9D9D9" w:themeFill="background1" w:themeFillShade="D9"/>
            <w:noWrap/>
            <w:vAlign w:val="center"/>
            <w:hideMark/>
          </w:tcPr>
          <w:p w14:paraId="4804B813" w14:textId="1ABDB253"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50</w:t>
            </w:r>
            <w:r w:rsidR="00E27A00">
              <w:rPr>
                <w:rFonts w:eastAsia="Times New Roman" w:cs="Times New Roman"/>
                <w:color w:val="000000"/>
                <w:sz w:val="22"/>
                <w:lang w:eastAsia="pl-PL"/>
              </w:rPr>
              <w:t>.</w:t>
            </w:r>
          </w:p>
        </w:tc>
        <w:tc>
          <w:tcPr>
            <w:tcW w:w="530" w:type="pct"/>
            <w:shd w:val="clear" w:color="auto" w:fill="auto"/>
            <w:vAlign w:val="center"/>
            <w:hideMark/>
          </w:tcPr>
          <w:p w14:paraId="78168917"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15348</w:t>
            </w:r>
          </w:p>
        </w:tc>
        <w:tc>
          <w:tcPr>
            <w:tcW w:w="923" w:type="pct"/>
            <w:shd w:val="clear" w:color="auto" w:fill="auto"/>
            <w:vAlign w:val="center"/>
            <w:hideMark/>
          </w:tcPr>
          <w:p w14:paraId="13962F8B" w14:textId="549496FA" w:rsidR="00EB4F15" w:rsidRDefault="00D9317A" w:rsidP="00EB4F15">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15348:2008 </w:t>
            </w:r>
            <w:r w:rsidR="00EB4F15">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p w14:paraId="03AAA877" w14:textId="79B4FB10" w:rsidR="00D9317A" w:rsidRPr="00576BFF" w:rsidRDefault="00D9317A" w:rsidP="00EB4F15">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PN-EN 15348:2014-12 </w:t>
            </w:r>
            <w:r w:rsidR="00EB4F15">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450D7CDA" w14:textId="74A7E52A"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EB4F15">
              <w:rPr>
                <w:rFonts w:eastAsia="Times New Roman" w:cs="Times New Roman"/>
                <w:color w:val="000000"/>
                <w:sz w:val="22"/>
                <w:lang w:eastAsia="pl-PL"/>
              </w:rPr>
              <w:t>–</w:t>
            </w:r>
            <w:r w:rsidRPr="00576BFF">
              <w:rPr>
                <w:rFonts w:eastAsia="Times New Roman" w:cs="Times New Roman"/>
                <w:color w:val="000000"/>
                <w:sz w:val="22"/>
                <w:lang w:eastAsia="pl-PL"/>
              </w:rPr>
              <w:t xml:space="preserve"> Tworzywa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recyklingu </w:t>
            </w:r>
            <w:r w:rsidR="00EB4F15">
              <w:rPr>
                <w:rFonts w:eastAsia="Times New Roman" w:cs="Times New Roman"/>
                <w:color w:val="000000"/>
                <w:sz w:val="22"/>
                <w:lang w:eastAsia="pl-PL"/>
              </w:rPr>
              <w:t>–</w:t>
            </w:r>
            <w:r w:rsidRPr="00576BFF">
              <w:rPr>
                <w:rFonts w:eastAsia="Times New Roman" w:cs="Times New Roman"/>
                <w:color w:val="000000"/>
                <w:sz w:val="22"/>
                <w:lang w:eastAsia="pl-PL"/>
              </w:rPr>
              <w:t xml:space="preserve"> Charakterystyka recyklatów poli(tereftalanu etylenu) (PET)</w:t>
            </w:r>
            <w:r w:rsidR="00AA49BD">
              <w:rPr>
                <w:rFonts w:eastAsia="Times New Roman" w:cs="Times New Roman"/>
                <w:color w:val="000000"/>
                <w:sz w:val="22"/>
                <w:lang w:eastAsia="pl-PL"/>
              </w:rPr>
              <w:t>.</w:t>
            </w:r>
          </w:p>
        </w:tc>
        <w:tc>
          <w:tcPr>
            <w:tcW w:w="2147" w:type="pct"/>
            <w:shd w:val="clear" w:color="auto" w:fill="auto"/>
            <w:vAlign w:val="center"/>
            <w:hideMark/>
          </w:tcPr>
          <w:p w14:paraId="317B83B3" w14:textId="3E181FA3" w:rsidR="00EB4F15" w:rsidRDefault="00D9317A" w:rsidP="00EB4F15">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EB4F15">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EB4F15">
              <w:rPr>
                <w:rFonts w:eastAsia="Times New Roman" w:cs="Times New Roman"/>
                <w:color w:val="000000"/>
                <w:sz w:val="22"/>
                <w:lang w:eastAsia="pl-PL"/>
              </w:rPr>
              <w:t>e</w:t>
            </w:r>
            <w:r w:rsidRPr="00576BFF">
              <w:rPr>
                <w:rFonts w:eastAsia="Times New Roman" w:cs="Times New Roman"/>
                <w:color w:val="000000"/>
                <w:sz w:val="22"/>
                <w:lang w:eastAsia="pl-PL"/>
              </w:rPr>
              <w:t>uropejskiej podan</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sposób określania warunków dostaw recyklatów poli(tereftalanu etylenu) (PET).</w:t>
            </w:r>
          </w:p>
          <w:p w14:paraId="6A782EF6" w14:textId="12C0F2B6" w:rsidR="00D9317A" w:rsidRPr="00576BFF" w:rsidRDefault="00D9317A" w:rsidP="00EB4F15">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Wyszczególnion</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najistotniejsze właściwośc</w:t>
            </w:r>
            <w:r w:rsidR="00576BFF">
              <w:rPr>
                <w:rFonts w:eastAsia="Times New Roman" w:cs="Times New Roman"/>
                <w:color w:val="000000"/>
                <w:sz w:val="22"/>
                <w:lang w:eastAsia="pl-PL"/>
              </w:rPr>
              <w:t>i</w:t>
            </w:r>
            <w:r w:rsidR="00EB4F15">
              <w:rPr>
                <w:rFonts w:eastAsia="Times New Roman" w:cs="Times New Roman"/>
                <w:color w:val="000000"/>
                <w:sz w:val="22"/>
                <w:lang w:eastAsia="pl-PL"/>
              </w:rPr>
              <w:t xml:space="preserv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odpowiednie metody badań wykorzystywane d</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oceny recyklatów PET, przeznaczonych d</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wytwarzania półproduktów/wyrobów gotowych. Norma jest przeznaczona d</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uzgodnienia specyfikacj</w:t>
            </w:r>
            <w:r w:rsidR="00576BFF">
              <w:rPr>
                <w:rFonts w:eastAsia="Times New Roman" w:cs="Times New Roman"/>
                <w:color w:val="000000"/>
                <w:sz w:val="22"/>
                <w:lang w:eastAsia="pl-PL"/>
              </w:rPr>
              <w:t>i</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wykorzystywanych prze</w:t>
            </w:r>
            <w:r w:rsidR="00576BFF">
              <w:rPr>
                <w:rFonts w:eastAsia="Times New Roman" w:cs="Times New Roman"/>
                <w:color w:val="000000"/>
                <w:sz w:val="22"/>
                <w:lang w:eastAsia="pl-PL"/>
              </w:rPr>
              <w:t>z</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dostawcę </w:t>
            </w:r>
            <w:r w:rsidR="00576BFF">
              <w:rPr>
                <w:rFonts w:eastAsia="Times New Roman" w:cs="Times New Roman"/>
                <w:color w:val="000000"/>
                <w:sz w:val="22"/>
                <w:lang w:eastAsia="pl-PL"/>
              </w:rPr>
              <w:t>i</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odbiorcę takich materiałów.</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Stosowanie niniejszej </w:t>
            </w:r>
            <w:r w:rsidR="00EB4F15">
              <w:rPr>
                <w:rFonts w:eastAsia="Times New Roman" w:cs="Times New Roman"/>
                <w:color w:val="000000"/>
                <w:sz w:val="22"/>
                <w:lang w:eastAsia="pl-PL"/>
              </w:rPr>
              <w:t>n</w:t>
            </w:r>
            <w:r w:rsidRPr="00576BFF">
              <w:rPr>
                <w:rFonts w:eastAsia="Times New Roman" w:cs="Times New Roman"/>
                <w:color w:val="000000"/>
                <w:sz w:val="22"/>
                <w:lang w:eastAsia="pl-PL"/>
              </w:rPr>
              <w:t xml:space="preserve">ormy </w:t>
            </w:r>
            <w:r w:rsidR="00EB4F15">
              <w:rPr>
                <w:rFonts w:eastAsia="Times New Roman" w:cs="Times New Roman"/>
                <w:color w:val="000000"/>
                <w:sz w:val="22"/>
                <w:lang w:eastAsia="pl-PL"/>
              </w:rPr>
              <w:t>e</w:t>
            </w:r>
            <w:r w:rsidRPr="00576BFF">
              <w:rPr>
                <w:rFonts w:eastAsia="Times New Roman" w:cs="Times New Roman"/>
                <w:color w:val="000000"/>
                <w:sz w:val="22"/>
                <w:lang w:eastAsia="pl-PL"/>
              </w:rPr>
              <w:t>uropejskiej nie narusza istniejąceg</w:t>
            </w:r>
            <w:r w:rsidR="00576BFF">
              <w:rPr>
                <w:rFonts w:eastAsia="Times New Roman" w:cs="Times New Roman"/>
                <w:color w:val="000000"/>
                <w:sz w:val="22"/>
                <w:lang w:eastAsia="pl-PL"/>
              </w:rPr>
              <w:t>o</w:t>
            </w:r>
            <w:r w:rsidR="00EB4F15">
              <w:rPr>
                <w:rFonts w:eastAsia="Times New Roman" w:cs="Times New Roman"/>
                <w:color w:val="000000"/>
                <w:sz w:val="22"/>
                <w:lang w:eastAsia="pl-PL"/>
              </w:rPr>
              <w:t xml:space="preserve"> </w:t>
            </w:r>
            <w:r w:rsidRPr="00576BFF">
              <w:rPr>
                <w:rFonts w:eastAsia="Times New Roman" w:cs="Times New Roman"/>
                <w:color w:val="000000"/>
                <w:sz w:val="22"/>
                <w:lang w:eastAsia="pl-PL"/>
              </w:rPr>
              <w:t>ustawodawstwa.</w:t>
            </w:r>
          </w:p>
        </w:tc>
      </w:tr>
      <w:tr w:rsidR="00D9317A" w:rsidRPr="00576BFF" w14:paraId="20208740" w14:textId="77777777" w:rsidTr="00E27A00">
        <w:trPr>
          <w:trHeight w:val="1125"/>
        </w:trPr>
        <w:tc>
          <w:tcPr>
            <w:tcW w:w="199" w:type="pct"/>
            <w:shd w:val="clear" w:color="auto" w:fill="D9D9D9" w:themeFill="background1" w:themeFillShade="D9"/>
            <w:noWrap/>
            <w:vAlign w:val="center"/>
            <w:hideMark/>
          </w:tcPr>
          <w:p w14:paraId="024154B0" w14:textId="7A6ECC3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51</w:t>
            </w:r>
            <w:r w:rsidR="00E27A00">
              <w:rPr>
                <w:rFonts w:eastAsia="Times New Roman" w:cs="Times New Roman"/>
                <w:color w:val="000000"/>
                <w:sz w:val="22"/>
                <w:lang w:eastAsia="pl-PL"/>
              </w:rPr>
              <w:t>.</w:t>
            </w:r>
          </w:p>
        </w:tc>
        <w:tc>
          <w:tcPr>
            <w:tcW w:w="530" w:type="pct"/>
            <w:shd w:val="clear" w:color="auto" w:fill="auto"/>
            <w:vAlign w:val="center"/>
            <w:hideMark/>
          </w:tcPr>
          <w:p w14:paraId="1F5A965E"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14995</w:t>
            </w:r>
          </w:p>
        </w:tc>
        <w:tc>
          <w:tcPr>
            <w:tcW w:w="923" w:type="pct"/>
            <w:shd w:val="clear" w:color="auto" w:fill="auto"/>
            <w:vAlign w:val="center"/>
            <w:hideMark/>
          </w:tcPr>
          <w:p w14:paraId="714750FD" w14:textId="0F2BDAC1"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14995:2009 </w:t>
            </w:r>
            <w:r w:rsidR="00D65584">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57FAFDA2" w14:textId="56A96DAD"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Tworzywa sztuczne </w:t>
            </w:r>
            <w:r w:rsidR="00D65584">
              <w:rPr>
                <w:rFonts w:eastAsia="Times New Roman" w:cs="Times New Roman"/>
                <w:color w:val="000000"/>
                <w:sz w:val="22"/>
                <w:lang w:eastAsia="pl-PL"/>
              </w:rPr>
              <w:t>–</w:t>
            </w:r>
            <w:r w:rsidRPr="00576BFF">
              <w:rPr>
                <w:rFonts w:eastAsia="Times New Roman" w:cs="Times New Roman"/>
                <w:color w:val="000000"/>
                <w:sz w:val="22"/>
                <w:lang w:eastAsia="pl-PL"/>
              </w:rPr>
              <w:t xml:space="preserve"> Ocena zdolnośc</w:t>
            </w:r>
            <w:r w:rsidR="00576BFF">
              <w:rPr>
                <w:rFonts w:eastAsia="Times New Roman" w:cs="Times New Roman"/>
                <w:color w:val="000000"/>
                <w:sz w:val="22"/>
                <w:lang w:eastAsia="pl-PL"/>
              </w:rPr>
              <w:t>i</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kompostowania </w:t>
            </w:r>
            <w:r w:rsidR="00D65584">
              <w:rPr>
                <w:rFonts w:eastAsia="Times New Roman" w:cs="Times New Roman"/>
                <w:color w:val="000000"/>
                <w:sz w:val="22"/>
                <w:lang w:eastAsia="pl-PL"/>
              </w:rPr>
              <w:t>–</w:t>
            </w:r>
            <w:r w:rsidRPr="00576BFF">
              <w:rPr>
                <w:rFonts w:eastAsia="Times New Roman" w:cs="Times New Roman"/>
                <w:color w:val="000000"/>
                <w:sz w:val="22"/>
                <w:lang w:eastAsia="pl-PL"/>
              </w:rPr>
              <w:t xml:space="preserve"> Program badania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specyfikacja</w:t>
            </w:r>
            <w:r w:rsidR="00AA49BD">
              <w:rPr>
                <w:rFonts w:eastAsia="Times New Roman" w:cs="Times New Roman"/>
                <w:color w:val="000000"/>
                <w:sz w:val="22"/>
                <w:lang w:eastAsia="pl-PL"/>
              </w:rPr>
              <w:t>.</w:t>
            </w:r>
          </w:p>
        </w:tc>
        <w:tc>
          <w:tcPr>
            <w:tcW w:w="2147" w:type="pct"/>
            <w:shd w:val="clear" w:color="auto" w:fill="auto"/>
            <w:vAlign w:val="center"/>
            <w:hideMark/>
          </w:tcPr>
          <w:p w14:paraId="52E11647" w14:textId="050C9B09" w:rsidR="00D9317A" w:rsidRPr="00576BFF" w:rsidRDefault="00D9317A" w:rsidP="00D65584">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wymagania </w:t>
            </w:r>
            <w:r w:rsidR="00576BFF">
              <w:rPr>
                <w:rFonts w:eastAsia="Times New Roman" w:cs="Times New Roman"/>
                <w:color w:val="000000"/>
                <w:sz w:val="22"/>
                <w:lang w:eastAsia="pl-PL"/>
              </w:rPr>
              <w:t>i</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sposoby postępowania w celu określenia zdolnośc</w:t>
            </w:r>
            <w:r w:rsidR="00576BFF">
              <w:rPr>
                <w:rFonts w:eastAsia="Times New Roman" w:cs="Times New Roman"/>
                <w:color w:val="000000"/>
                <w:sz w:val="22"/>
                <w:lang w:eastAsia="pl-PL"/>
              </w:rPr>
              <w:t>i</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kompostowania tworzyw sztucznych określając: (1)</w:t>
            </w:r>
            <w:r w:rsidR="00D65584">
              <w:rPr>
                <w:rFonts w:eastAsia="Times New Roman" w:cs="Times New Roman"/>
                <w:color w:val="000000"/>
                <w:sz w:val="22"/>
                <w:lang w:eastAsia="pl-PL"/>
              </w:rPr>
              <w:t> </w:t>
            </w:r>
            <w:r w:rsidRPr="00576BFF">
              <w:rPr>
                <w:rFonts w:eastAsia="Times New Roman" w:cs="Times New Roman"/>
                <w:color w:val="000000"/>
                <w:sz w:val="22"/>
                <w:lang w:eastAsia="pl-PL"/>
              </w:rPr>
              <w:t>biodegradowalność, (2)</w:t>
            </w:r>
            <w:r w:rsidR="00D65584">
              <w:rPr>
                <w:rFonts w:eastAsia="Times New Roman" w:cs="Times New Roman"/>
                <w:color w:val="000000"/>
                <w:sz w:val="22"/>
                <w:lang w:eastAsia="pl-PL"/>
              </w:rPr>
              <w:t> </w:t>
            </w:r>
            <w:r w:rsidRPr="00576BFF">
              <w:rPr>
                <w:rFonts w:eastAsia="Times New Roman" w:cs="Times New Roman"/>
                <w:color w:val="000000"/>
                <w:sz w:val="22"/>
                <w:lang w:eastAsia="pl-PL"/>
              </w:rPr>
              <w:t>dezintegrację podczas obróbk</w:t>
            </w:r>
            <w:r w:rsidR="00576BFF">
              <w:rPr>
                <w:rFonts w:eastAsia="Times New Roman" w:cs="Times New Roman"/>
                <w:color w:val="000000"/>
                <w:sz w:val="22"/>
                <w:lang w:eastAsia="pl-PL"/>
              </w:rPr>
              <w:t>i</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biologicznej, (3)</w:t>
            </w:r>
            <w:r w:rsidR="00D65584">
              <w:rPr>
                <w:rFonts w:eastAsia="Times New Roman" w:cs="Times New Roman"/>
                <w:color w:val="000000"/>
                <w:sz w:val="22"/>
                <w:lang w:eastAsia="pl-PL"/>
              </w:rPr>
              <w:t> </w:t>
            </w:r>
            <w:r w:rsidRPr="00576BFF">
              <w:rPr>
                <w:rFonts w:eastAsia="Times New Roman" w:cs="Times New Roman"/>
                <w:color w:val="000000"/>
                <w:sz w:val="22"/>
                <w:lang w:eastAsia="pl-PL"/>
              </w:rPr>
              <w:t>wpływ tworzyw na proces obróbk</w:t>
            </w:r>
            <w:r w:rsidR="00576BFF">
              <w:rPr>
                <w:rFonts w:eastAsia="Times New Roman" w:cs="Times New Roman"/>
                <w:color w:val="000000"/>
                <w:sz w:val="22"/>
                <w:lang w:eastAsia="pl-PL"/>
              </w:rPr>
              <w:t>i</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biologicznej </w:t>
            </w:r>
            <w:r w:rsidR="00576BFF">
              <w:rPr>
                <w:rFonts w:eastAsia="Times New Roman" w:cs="Times New Roman"/>
                <w:color w:val="000000"/>
                <w:sz w:val="22"/>
                <w:lang w:eastAsia="pl-PL"/>
              </w:rPr>
              <w:t>i </w:t>
            </w:r>
            <w:r w:rsidRPr="00576BFF">
              <w:rPr>
                <w:rFonts w:eastAsia="Times New Roman" w:cs="Times New Roman"/>
                <w:color w:val="000000"/>
                <w:sz w:val="22"/>
                <w:lang w:eastAsia="pl-PL"/>
              </w:rPr>
              <w:t>(4)</w:t>
            </w:r>
            <w:r w:rsidR="00D65584">
              <w:rPr>
                <w:rFonts w:eastAsia="Times New Roman" w:cs="Times New Roman"/>
                <w:color w:val="000000"/>
                <w:sz w:val="22"/>
                <w:lang w:eastAsia="pl-PL"/>
              </w:rPr>
              <w:t> </w:t>
            </w:r>
            <w:r w:rsidRPr="00576BFF">
              <w:rPr>
                <w:rFonts w:eastAsia="Times New Roman" w:cs="Times New Roman"/>
                <w:color w:val="000000"/>
                <w:sz w:val="22"/>
                <w:lang w:eastAsia="pl-PL"/>
              </w:rPr>
              <w:t>wpływ tworzyw na jakość otrzymaneg</w:t>
            </w:r>
            <w:r w:rsidR="00576BFF">
              <w:rPr>
                <w:rFonts w:eastAsia="Times New Roman" w:cs="Times New Roman"/>
                <w:color w:val="000000"/>
                <w:sz w:val="22"/>
                <w:lang w:eastAsia="pl-PL"/>
              </w:rPr>
              <w:t>o</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kompostu. Podan</w:t>
            </w:r>
            <w:r w:rsidR="00576BFF">
              <w:rPr>
                <w:rFonts w:eastAsia="Times New Roman" w:cs="Times New Roman"/>
                <w:color w:val="000000"/>
                <w:sz w:val="22"/>
                <w:lang w:eastAsia="pl-PL"/>
              </w:rPr>
              <w:t>o</w:t>
            </w:r>
            <w:r w:rsidR="00D65584">
              <w:rPr>
                <w:rFonts w:eastAsia="Times New Roman" w:cs="Times New Roman"/>
                <w:color w:val="000000"/>
                <w:sz w:val="22"/>
                <w:lang w:eastAsia="pl-PL"/>
              </w:rPr>
              <w:t xml:space="preserve"> </w:t>
            </w:r>
            <w:r w:rsidRPr="00576BFF">
              <w:rPr>
                <w:rFonts w:eastAsia="Times New Roman" w:cs="Times New Roman"/>
                <w:color w:val="000000"/>
                <w:sz w:val="22"/>
                <w:lang w:eastAsia="pl-PL"/>
              </w:rPr>
              <w:t>schemat postępowania</w:t>
            </w:r>
            <w:r w:rsidR="00D65584">
              <w:rPr>
                <w:rFonts w:eastAsia="Times New Roman" w:cs="Times New Roman"/>
                <w:color w:val="000000"/>
                <w:sz w:val="22"/>
                <w:lang w:eastAsia="pl-PL"/>
              </w:rPr>
              <w:t>.</w:t>
            </w:r>
          </w:p>
        </w:tc>
      </w:tr>
      <w:tr w:rsidR="00D9317A" w:rsidRPr="00576BFF" w14:paraId="645A57F8" w14:textId="77777777" w:rsidTr="00A04FD8">
        <w:trPr>
          <w:trHeight w:val="603"/>
        </w:trPr>
        <w:tc>
          <w:tcPr>
            <w:tcW w:w="199" w:type="pct"/>
            <w:shd w:val="clear" w:color="auto" w:fill="D9D9D9" w:themeFill="background1" w:themeFillShade="D9"/>
            <w:noWrap/>
            <w:vAlign w:val="center"/>
            <w:hideMark/>
          </w:tcPr>
          <w:p w14:paraId="1AF1537B" w14:textId="079CCD9F"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52</w:t>
            </w:r>
            <w:r w:rsidR="00E27A00">
              <w:rPr>
                <w:rFonts w:eastAsia="Times New Roman" w:cs="Times New Roman"/>
                <w:color w:val="000000"/>
                <w:sz w:val="22"/>
                <w:lang w:eastAsia="pl-PL"/>
              </w:rPr>
              <w:t>.</w:t>
            </w:r>
          </w:p>
        </w:tc>
        <w:tc>
          <w:tcPr>
            <w:tcW w:w="530" w:type="pct"/>
            <w:shd w:val="clear" w:color="auto" w:fill="auto"/>
            <w:vAlign w:val="center"/>
            <w:hideMark/>
          </w:tcPr>
          <w:p w14:paraId="371C561F"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643</w:t>
            </w:r>
          </w:p>
        </w:tc>
        <w:tc>
          <w:tcPr>
            <w:tcW w:w="923" w:type="pct"/>
            <w:shd w:val="clear" w:color="auto" w:fill="auto"/>
            <w:vAlign w:val="center"/>
            <w:hideMark/>
          </w:tcPr>
          <w:p w14:paraId="5520C531" w14:textId="71156C66" w:rsidR="00433FBB" w:rsidRDefault="00D9317A" w:rsidP="00433FBB">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643:2004 </w:t>
            </w:r>
            <w:r w:rsidR="00433FBB">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p w14:paraId="6539D226" w14:textId="5DEC7838" w:rsidR="00D9317A" w:rsidRPr="00576BFF" w:rsidRDefault="00D9317A" w:rsidP="00433FBB">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PN-EN 643:2014-03 </w:t>
            </w:r>
            <w:r w:rsidR="00433FBB">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763FE47A" w14:textId="60A0BB51"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Papier </w:t>
            </w:r>
            <w:r w:rsidR="00576BFF">
              <w:rPr>
                <w:rFonts w:eastAsia="Times New Roman" w:cs="Times New Roman"/>
                <w:color w:val="000000"/>
                <w:sz w:val="22"/>
                <w:lang w:eastAsia="pl-PL"/>
              </w:rPr>
              <w:t>i</w:t>
            </w:r>
            <w:r w:rsidR="00433FB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tektura </w:t>
            </w:r>
            <w:r w:rsidR="00433FBB">
              <w:rPr>
                <w:rFonts w:eastAsia="Times New Roman" w:cs="Times New Roman"/>
                <w:color w:val="000000"/>
                <w:sz w:val="22"/>
                <w:lang w:eastAsia="pl-PL"/>
              </w:rPr>
              <w:t>–</w:t>
            </w:r>
            <w:r w:rsidRPr="00576BFF">
              <w:rPr>
                <w:rFonts w:eastAsia="Times New Roman" w:cs="Times New Roman"/>
                <w:color w:val="000000"/>
                <w:sz w:val="22"/>
                <w:lang w:eastAsia="pl-PL"/>
              </w:rPr>
              <w:t xml:space="preserve"> Europejsk</w:t>
            </w:r>
            <w:r w:rsidR="00576BFF">
              <w:rPr>
                <w:rFonts w:eastAsia="Times New Roman" w:cs="Times New Roman"/>
                <w:color w:val="000000"/>
                <w:sz w:val="22"/>
                <w:lang w:eastAsia="pl-PL"/>
              </w:rPr>
              <w:t>i</w:t>
            </w:r>
            <w:r w:rsidR="00433FBB">
              <w:rPr>
                <w:rFonts w:eastAsia="Times New Roman" w:cs="Times New Roman"/>
                <w:color w:val="000000"/>
                <w:sz w:val="22"/>
                <w:lang w:eastAsia="pl-PL"/>
              </w:rPr>
              <w:t xml:space="preserve"> </w:t>
            </w:r>
            <w:r w:rsidRPr="00576BFF">
              <w:rPr>
                <w:rFonts w:eastAsia="Times New Roman" w:cs="Times New Roman"/>
                <w:color w:val="000000"/>
                <w:sz w:val="22"/>
                <w:lang w:eastAsia="pl-PL"/>
              </w:rPr>
              <w:t>wyka</w:t>
            </w:r>
            <w:r w:rsidR="00576BFF">
              <w:rPr>
                <w:rFonts w:eastAsia="Times New Roman" w:cs="Times New Roman"/>
                <w:color w:val="000000"/>
                <w:sz w:val="22"/>
                <w:lang w:eastAsia="pl-PL"/>
              </w:rPr>
              <w:t>z</w:t>
            </w:r>
            <w:r w:rsidR="00433FB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znormalizowanych odmian papieru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tektury d</w:t>
            </w:r>
            <w:r w:rsidR="00576BFF">
              <w:rPr>
                <w:rFonts w:eastAsia="Times New Roman" w:cs="Times New Roman"/>
                <w:color w:val="000000"/>
                <w:sz w:val="22"/>
                <w:lang w:eastAsia="pl-PL"/>
              </w:rPr>
              <w:t>o</w:t>
            </w:r>
            <w:r w:rsidR="00433FBB">
              <w:rPr>
                <w:rFonts w:eastAsia="Times New Roman" w:cs="Times New Roman"/>
                <w:color w:val="000000"/>
                <w:sz w:val="22"/>
                <w:lang w:eastAsia="pl-PL"/>
              </w:rPr>
              <w:t xml:space="preserve"> </w:t>
            </w:r>
            <w:r w:rsidRPr="00576BFF">
              <w:rPr>
                <w:rFonts w:eastAsia="Times New Roman" w:cs="Times New Roman"/>
                <w:color w:val="000000"/>
                <w:sz w:val="22"/>
                <w:lang w:eastAsia="pl-PL"/>
              </w:rPr>
              <w:t>recyklingu</w:t>
            </w:r>
            <w:r w:rsidR="00AA49BD">
              <w:rPr>
                <w:rFonts w:eastAsia="Times New Roman" w:cs="Times New Roman"/>
                <w:color w:val="000000"/>
                <w:sz w:val="22"/>
                <w:lang w:eastAsia="pl-PL"/>
              </w:rPr>
              <w:t>.</w:t>
            </w:r>
          </w:p>
        </w:tc>
        <w:tc>
          <w:tcPr>
            <w:tcW w:w="2147" w:type="pct"/>
            <w:shd w:val="clear" w:color="auto" w:fill="auto"/>
            <w:vAlign w:val="center"/>
            <w:hideMark/>
          </w:tcPr>
          <w:p w14:paraId="0C2D1303" w14:textId="0906A727"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niniejszej </w:t>
            </w:r>
            <w:r w:rsidR="00DA339D">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DA339D">
              <w:rPr>
                <w:rFonts w:eastAsia="Times New Roman" w:cs="Times New Roman"/>
                <w:color w:val="000000"/>
                <w:sz w:val="22"/>
                <w:lang w:eastAsia="pl-PL"/>
              </w:rPr>
              <w:t>e</w:t>
            </w:r>
            <w:r w:rsidRPr="00576BFF">
              <w:rPr>
                <w:rFonts w:eastAsia="Times New Roman" w:cs="Times New Roman"/>
                <w:color w:val="000000"/>
                <w:sz w:val="22"/>
                <w:lang w:eastAsia="pl-PL"/>
              </w:rPr>
              <w:t>uropejskiej zdefiniowan</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odmiany papieru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tektury d</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recyklingu, stosowane jak</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surowiec d</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ponowneg</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przerobu w produkcj</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wyrobów </w:t>
            </w:r>
            <w:r w:rsidR="00576BFF">
              <w:rPr>
                <w:rFonts w:eastAsia="Times New Roman" w:cs="Times New Roman"/>
                <w:color w:val="000000"/>
                <w:sz w:val="22"/>
                <w:lang w:eastAsia="pl-PL"/>
              </w:rPr>
              <w:t>z</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papieru </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tektury w przemyśle papierniczy</w:t>
            </w:r>
            <w:r w:rsidR="004E6813">
              <w:rPr>
                <w:rFonts w:eastAsia="Times New Roman" w:cs="Times New Roman"/>
                <w:color w:val="000000"/>
                <w:sz w:val="22"/>
                <w:lang w:eastAsia="pl-PL"/>
              </w:rPr>
              <w:t>m.</w:t>
            </w:r>
          </w:p>
          <w:p w14:paraId="383F02C7" w14:textId="2A1AEE6C" w:rsidR="00D9317A" w:rsidRPr="00576BFF" w:rsidRDefault="00D9317A" w:rsidP="00DA339D">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W </w:t>
            </w:r>
            <w:r w:rsidR="00DA339D">
              <w:rPr>
                <w:rFonts w:eastAsia="Times New Roman" w:cs="Times New Roman"/>
                <w:color w:val="000000"/>
                <w:sz w:val="22"/>
                <w:lang w:eastAsia="pl-PL"/>
              </w:rPr>
              <w:t>n</w:t>
            </w:r>
            <w:r w:rsidRPr="00576BFF">
              <w:rPr>
                <w:rFonts w:eastAsia="Times New Roman" w:cs="Times New Roman"/>
                <w:color w:val="000000"/>
                <w:sz w:val="22"/>
                <w:lang w:eastAsia="pl-PL"/>
              </w:rPr>
              <w:t>ormie podan</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także tolerancje dla materiałów niepożądanych</w:t>
            </w:r>
            <w:r w:rsidR="00DA339D">
              <w:rPr>
                <w:rFonts w:eastAsia="Times New Roman" w:cs="Times New Roman"/>
                <w:color w:val="000000"/>
                <w:sz w:val="22"/>
                <w:lang w:eastAsia="pl-PL"/>
              </w:rPr>
              <w:t>,</w:t>
            </w:r>
            <w:r w:rsidRPr="00576BFF">
              <w:rPr>
                <w:rFonts w:eastAsia="Times New Roman" w:cs="Times New Roman"/>
                <w:color w:val="000000"/>
                <w:sz w:val="22"/>
                <w:lang w:eastAsia="pl-PL"/>
              </w:rPr>
              <w:t xml:space="preserve"> jak również dotyczące składu papieru </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tektury d</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recyklingu. Zdefiniowan</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pojęcia materiałów nieużytecznych (materiały zabronione </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niepożądane), aby były zrozumiałe dla wszystkich </w:t>
            </w:r>
            <w:r w:rsidRPr="00576BFF">
              <w:rPr>
                <w:rFonts w:eastAsia="Times New Roman" w:cs="Times New Roman"/>
                <w:color w:val="000000"/>
                <w:sz w:val="22"/>
                <w:lang w:eastAsia="pl-PL"/>
              </w:rPr>
              <w:lastRenderedPageBreak/>
              <w:t>osób zaangażowanych w problematykę gospodark</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papierem </w:t>
            </w:r>
            <w:r w:rsidR="00576BFF">
              <w:rPr>
                <w:rFonts w:eastAsia="Times New Roman" w:cs="Times New Roman"/>
                <w:color w:val="000000"/>
                <w:sz w:val="22"/>
                <w:lang w:eastAsia="pl-PL"/>
              </w:rPr>
              <w:t>i </w:t>
            </w:r>
            <w:r w:rsidRPr="00576BFF">
              <w:rPr>
                <w:rFonts w:eastAsia="Times New Roman" w:cs="Times New Roman"/>
                <w:color w:val="000000"/>
                <w:sz w:val="22"/>
                <w:lang w:eastAsia="pl-PL"/>
              </w:rPr>
              <w:t>tekturą d</w:t>
            </w:r>
            <w:r w:rsidR="00576BFF">
              <w:rPr>
                <w:rFonts w:eastAsia="Times New Roman" w:cs="Times New Roman"/>
                <w:color w:val="000000"/>
                <w:sz w:val="22"/>
                <w:lang w:eastAsia="pl-PL"/>
              </w:rPr>
              <w:t>o</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recyklingu.</w:t>
            </w:r>
          </w:p>
        </w:tc>
      </w:tr>
      <w:tr w:rsidR="00D9317A" w:rsidRPr="00576BFF" w14:paraId="34FAC460" w14:textId="77777777" w:rsidTr="00E27A00">
        <w:trPr>
          <w:trHeight w:val="2250"/>
        </w:trPr>
        <w:tc>
          <w:tcPr>
            <w:tcW w:w="199" w:type="pct"/>
            <w:shd w:val="clear" w:color="auto" w:fill="D9D9D9" w:themeFill="background1" w:themeFillShade="D9"/>
            <w:noWrap/>
            <w:vAlign w:val="center"/>
            <w:hideMark/>
          </w:tcPr>
          <w:p w14:paraId="78EDB076" w14:textId="25890170"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53</w:t>
            </w:r>
            <w:r w:rsidR="00E27A00">
              <w:rPr>
                <w:rFonts w:eastAsia="Times New Roman" w:cs="Times New Roman"/>
                <w:color w:val="000000"/>
                <w:sz w:val="22"/>
                <w:lang w:eastAsia="pl-PL"/>
              </w:rPr>
              <w:t>.</w:t>
            </w:r>
          </w:p>
        </w:tc>
        <w:tc>
          <w:tcPr>
            <w:tcW w:w="530" w:type="pct"/>
            <w:shd w:val="clear" w:color="auto" w:fill="auto"/>
            <w:vAlign w:val="center"/>
            <w:hideMark/>
          </w:tcPr>
          <w:p w14:paraId="5197AA3C"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1744-7</w:t>
            </w:r>
          </w:p>
        </w:tc>
        <w:tc>
          <w:tcPr>
            <w:tcW w:w="923" w:type="pct"/>
            <w:shd w:val="clear" w:color="auto" w:fill="auto"/>
            <w:vAlign w:val="center"/>
            <w:hideMark/>
          </w:tcPr>
          <w:p w14:paraId="426A93F1" w14:textId="66397495"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1744-7:2012 </w:t>
            </w:r>
            <w:r w:rsidR="00DA339D">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0DBA5DB8" w14:textId="7A3045D9" w:rsidR="00D9317A" w:rsidRPr="00576BFF" w:rsidRDefault="00D9317A" w:rsidP="00DA339D">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Badanie chemicznych właściwośc</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kruszyw </w:t>
            </w:r>
            <w:r w:rsidR="00DA339D">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7: Określenie strat prażenia pozostałośc</w:t>
            </w:r>
            <w:r w:rsidR="00576BFF">
              <w:rPr>
                <w:rFonts w:eastAsia="Times New Roman" w:cs="Times New Roman"/>
                <w:color w:val="000000"/>
                <w:sz w:val="22"/>
                <w:lang w:eastAsia="pl-PL"/>
              </w:rPr>
              <w:t>i</w:t>
            </w:r>
            <w:r w:rsidR="00DA339D">
              <w:rPr>
                <w:rFonts w:eastAsia="Times New Roman" w:cs="Times New Roman"/>
                <w:color w:val="000000"/>
                <w:sz w:val="22"/>
                <w:lang w:eastAsia="pl-PL"/>
              </w:rPr>
              <w:t xml:space="preserve"> </w:t>
            </w:r>
            <w:r w:rsidRPr="00576BFF">
              <w:rPr>
                <w:rFonts w:eastAsia="Times New Roman" w:cs="Times New Roman"/>
                <w:color w:val="000000"/>
                <w:sz w:val="22"/>
                <w:lang w:eastAsia="pl-PL"/>
              </w:rPr>
              <w:t>popiołowej komunalnej spalarni</w:t>
            </w:r>
            <w:r w:rsidR="00AA49BD">
              <w:rPr>
                <w:rFonts w:eastAsia="Times New Roman" w:cs="Times New Roman"/>
                <w:color w:val="000000"/>
                <w:sz w:val="22"/>
                <w:lang w:eastAsia="pl-PL"/>
              </w:rPr>
              <w:t>.</w:t>
            </w:r>
          </w:p>
        </w:tc>
        <w:tc>
          <w:tcPr>
            <w:tcW w:w="2147" w:type="pct"/>
            <w:shd w:val="clear" w:color="auto" w:fill="auto"/>
            <w:vAlign w:val="center"/>
            <w:hideMark/>
          </w:tcPr>
          <w:p w14:paraId="41AA152A" w14:textId="44EF3984"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o</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metodę badania stosowaną d</w:t>
            </w:r>
            <w:r w:rsidR="00576BFF">
              <w:rPr>
                <w:rFonts w:eastAsia="Times New Roman" w:cs="Times New Roman"/>
                <w:color w:val="000000"/>
                <w:sz w:val="22"/>
                <w:lang w:eastAsia="pl-PL"/>
              </w:rPr>
              <w:t>o</w:t>
            </w:r>
            <w:r w:rsidR="00F9484D">
              <w:rPr>
                <w:rFonts w:eastAsia="Times New Roman" w:cs="Times New Roman"/>
                <w:color w:val="000000"/>
                <w:sz w:val="22"/>
                <w:lang w:eastAsia="pl-PL"/>
              </w:rPr>
              <w:t xml:space="preserve"> </w:t>
            </w:r>
            <w:r w:rsidR="004E6813">
              <w:rPr>
                <w:rFonts w:eastAsia="Times New Roman" w:cs="Times New Roman"/>
                <w:color w:val="000000"/>
                <w:sz w:val="22"/>
                <w:lang w:eastAsia="pl-PL"/>
              </w:rPr>
              <w:t>określenia strat prażenia w </w:t>
            </w:r>
            <w:r w:rsidRPr="00576BFF">
              <w:rPr>
                <w:rFonts w:eastAsia="Times New Roman" w:cs="Times New Roman"/>
                <w:color w:val="000000"/>
                <w:sz w:val="22"/>
                <w:lang w:eastAsia="pl-PL"/>
              </w:rPr>
              <w:t xml:space="preserve">kruszywach powstających w procesach </w:t>
            </w:r>
            <w:r w:rsidR="00D176C9">
              <w:rPr>
                <w:rFonts w:eastAsia="Times New Roman" w:cs="Times New Roman"/>
                <w:color w:val="000000"/>
                <w:sz w:val="22"/>
                <w:lang w:eastAsia="pl-PL"/>
              </w:rPr>
              <w:t>spalani</w:t>
            </w:r>
            <w:r w:rsidR="00D176C9" w:rsidRPr="00576BFF">
              <w:rPr>
                <w:rFonts w:eastAsia="Times New Roman" w:cs="Times New Roman"/>
                <w:color w:val="000000"/>
                <w:sz w:val="22"/>
                <w:lang w:eastAsia="pl-PL"/>
              </w:rPr>
              <w:t xml:space="preserve"> </w:t>
            </w:r>
            <w:r w:rsidRPr="00576BFF">
              <w:rPr>
                <w:rFonts w:eastAsia="Times New Roman" w:cs="Times New Roman"/>
                <w:color w:val="000000"/>
                <w:sz w:val="22"/>
                <w:lang w:eastAsia="pl-PL"/>
              </w:rPr>
              <w:t>komunalnej Jeżel</w:t>
            </w:r>
            <w:r w:rsidR="00576BFF">
              <w:rPr>
                <w:rFonts w:eastAsia="Times New Roman" w:cs="Times New Roman"/>
                <w:color w:val="000000"/>
                <w:sz w:val="22"/>
                <w:lang w:eastAsia="pl-PL"/>
              </w:rPr>
              <w:t>i</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nie ustalon</w:t>
            </w:r>
            <w:r w:rsidR="00576BFF">
              <w:rPr>
                <w:rFonts w:eastAsia="Times New Roman" w:cs="Times New Roman"/>
                <w:color w:val="000000"/>
                <w:sz w:val="22"/>
                <w:lang w:eastAsia="pl-PL"/>
              </w:rPr>
              <w:t>o</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inaczej</w:t>
            </w:r>
            <w:r w:rsidR="00F9484D">
              <w:rPr>
                <w:rFonts w:eastAsia="Times New Roman" w:cs="Times New Roman"/>
                <w:color w:val="000000"/>
                <w:sz w:val="22"/>
                <w:lang w:eastAsia="pl-PL"/>
              </w:rPr>
              <w:t>,</w:t>
            </w:r>
            <w:r w:rsidRPr="00576BFF">
              <w:rPr>
                <w:rFonts w:eastAsia="Times New Roman" w:cs="Times New Roman"/>
                <w:color w:val="000000"/>
                <w:sz w:val="22"/>
                <w:lang w:eastAsia="pl-PL"/>
              </w:rPr>
              <w:t xml:space="preserve"> metoda badawcza określona w </w:t>
            </w:r>
            <w:r w:rsidR="00F9484D">
              <w:rPr>
                <w:rFonts w:eastAsia="Times New Roman" w:cs="Times New Roman"/>
                <w:color w:val="000000"/>
                <w:sz w:val="22"/>
                <w:lang w:eastAsia="pl-PL"/>
              </w:rPr>
              <w:t>n</w:t>
            </w:r>
            <w:r w:rsidRPr="00576BFF">
              <w:rPr>
                <w:rFonts w:eastAsia="Times New Roman" w:cs="Times New Roman"/>
                <w:color w:val="000000"/>
                <w:sz w:val="22"/>
                <w:lang w:eastAsia="pl-PL"/>
              </w:rPr>
              <w:t xml:space="preserve">ormie </w:t>
            </w:r>
            <w:r w:rsidR="00F9484D">
              <w:rPr>
                <w:rFonts w:eastAsia="Times New Roman" w:cs="Times New Roman"/>
                <w:color w:val="000000"/>
                <w:sz w:val="22"/>
                <w:lang w:eastAsia="pl-PL"/>
              </w:rPr>
              <w:t>e</w:t>
            </w:r>
            <w:r w:rsidRPr="00576BFF">
              <w:rPr>
                <w:rFonts w:eastAsia="Times New Roman" w:cs="Times New Roman"/>
                <w:color w:val="000000"/>
                <w:sz w:val="22"/>
                <w:lang w:eastAsia="pl-PL"/>
              </w:rPr>
              <w:t>u</w:t>
            </w:r>
            <w:r w:rsidR="004E6813">
              <w:rPr>
                <w:rFonts w:eastAsia="Times New Roman" w:cs="Times New Roman"/>
                <w:color w:val="000000"/>
                <w:sz w:val="22"/>
                <w:lang w:eastAsia="pl-PL"/>
              </w:rPr>
              <w:t>ropejskiej może być stosowana w </w:t>
            </w:r>
            <w:r w:rsidRPr="00576BFF">
              <w:rPr>
                <w:rFonts w:eastAsia="Times New Roman" w:cs="Times New Roman"/>
                <w:color w:val="000000"/>
                <w:sz w:val="22"/>
                <w:lang w:eastAsia="pl-PL"/>
              </w:rPr>
              <w:t>Zakładowej Kontrol</w:t>
            </w:r>
            <w:r w:rsidR="00576BFF">
              <w:rPr>
                <w:rFonts w:eastAsia="Times New Roman" w:cs="Times New Roman"/>
                <w:color w:val="000000"/>
                <w:sz w:val="22"/>
                <w:lang w:eastAsia="pl-PL"/>
              </w:rPr>
              <w:t>i</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Produkcji, d</w:t>
            </w:r>
            <w:r w:rsidR="00576BFF">
              <w:rPr>
                <w:rFonts w:eastAsia="Times New Roman" w:cs="Times New Roman"/>
                <w:color w:val="000000"/>
                <w:sz w:val="22"/>
                <w:lang w:eastAsia="pl-PL"/>
              </w:rPr>
              <w:t>o</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badań audytowych ora</w:t>
            </w:r>
            <w:r w:rsidR="00576BFF">
              <w:rPr>
                <w:rFonts w:eastAsia="Times New Roman" w:cs="Times New Roman"/>
                <w:color w:val="000000"/>
                <w:sz w:val="22"/>
                <w:lang w:eastAsia="pl-PL"/>
              </w:rPr>
              <w:t>z</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badań typu. Dla badań typu ora</w:t>
            </w:r>
            <w:r w:rsidR="00576BFF">
              <w:rPr>
                <w:rFonts w:eastAsia="Times New Roman" w:cs="Times New Roman"/>
                <w:color w:val="000000"/>
                <w:sz w:val="22"/>
                <w:lang w:eastAsia="pl-PL"/>
              </w:rPr>
              <w:t>z</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w przypadkach spornych może być stosowana tylk</w:t>
            </w:r>
            <w:r w:rsidR="00576BFF">
              <w:rPr>
                <w:rFonts w:eastAsia="Times New Roman" w:cs="Times New Roman"/>
                <w:color w:val="000000"/>
                <w:sz w:val="22"/>
                <w:lang w:eastAsia="pl-PL"/>
              </w:rPr>
              <w:t>o</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opisana metoda badań. Dla innych zastosowań, szczególnie w przypadku Zakładowej Kontrol</w:t>
            </w:r>
            <w:r w:rsidR="00576BFF">
              <w:rPr>
                <w:rFonts w:eastAsia="Times New Roman" w:cs="Times New Roman"/>
                <w:color w:val="000000"/>
                <w:sz w:val="22"/>
                <w:lang w:eastAsia="pl-PL"/>
              </w:rPr>
              <w:t>i</w:t>
            </w:r>
            <w:r w:rsidR="00F9484D">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Produkcji, mogą być stosowane inne metody, pod warunkiem że zostanie ustalone właściwe postępowanie związane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metodą odniesienia</w:t>
            </w:r>
            <w:r w:rsidR="00163947">
              <w:rPr>
                <w:rFonts w:eastAsia="Times New Roman" w:cs="Times New Roman"/>
                <w:color w:val="000000"/>
                <w:sz w:val="22"/>
                <w:lang w:eastAsia="pl-PL"/>
              </w:rPr>
              <w:t>.</w:t>
            </w:r>
          </w:p>
        </w:tc>
      </w:tr>
      <w:tr w:rsidR="00D9317A" w:rsidRPr="00576BFF" w14:paraId="4FADB6E5" w14:textId="77777777" w:rsidTr="00E27A00">
        <w:trPr>
          <w:trHeight w:val="462"/>
        </w:trPr>
        <w:tc>
          <w:tcPr>
            <w:tcW w:w="199" w:type="pct"/>
            <w:shd w:val="clear" w:color="auto" w:fill="D9D9D9" w:themeFill="background1" w:themeFillShade="D9"/>
            <w:noWrap/>
            <w:vAlign w:val="center"/>
            <w:hideMark/>
          </w:tcPr>
          <w:p w14:paraId="134C61BB" w14:textId="1408F3C4"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54</w:t>
            </w:r>
            <w:r w:rsidR="00E27A00">
              <w:rPr>
                <w:rFonts w:eastAsia="Times New Roman" w:cs="Times New Roman"/>
                <w:color w:val="000000"/>
                <w:sz w:val="22"/>
                <w:lang w:eastAsia="pl-PL"/>
              </w:rPr>
              <w:t>.</w:t>
            </w:r>
          </w:p>
        </w:tc>
        <w:tc>
          <w:tcPr>
            <w:tcW w:w="530" w:type="pct"/>
            <w:shd w:val="clear" w:color="auto" w:fill="auto"/>
            <w:vAlign w:val="center"/>
            <w:hideMark/>
          </w:tcPr>
          <w:p w14:paraId="744E0804"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1744-8</w:t>
            </w:r>
          </w:p>
        </w:tc>
        <w:tc>
          <w:tcPr>
            <w:tcW w:w="923" w:type="pct"/>
            <w:shd w:val="clear" w:color="auto" w:fill="auto"/>
            <w:vAlign w:val="center"/>
            <w:hideMark/>
          </w:tcPr>
          <w:p w14:paraId="70966D6C" w14:textId="2BC36754"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1744-8:2013-02 </w:t>
            </w:r>
            <w:r w:rsidR="00C23BB4">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55F0BEB2" w14:textId="39046A44" w:rsidR="00D9317A" w:rsidRPr="00576BFF" w:rsidRDefault="00D9317A" w:rsidP="00C23BB4">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Badania chemicznych właściwośc</w:t>
            </w:r>
            <w:r w:rsidR="00576BFF">
              <w:rPr>
                <w:rFonts w:eastAsia="Times New Roman" w:cs="Times New Roman"/>
                <w:color w:val="000000"/>
                <w:sz w:val="22"/>
                <w:lang w:eastAsia="pl-PL"/>
              </w:rPr>
              <w:t>i</w:t>
            </w:r>
            <w:r w:rsidR="00C23BB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kruszyw </w:t>
            </w:r>
            <w:r w:rsidR="00C23BB4">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8: Oznaczanie zawartośc</w:t>
            </w:r>
            <w:r w:rsidR="00576BFF">
              <w:rPr>
                <w:rFonts w:eastAsia="Times New Roman" w:cs="Times New Roman"/>
                <w:color w:val="000000"/>
                <w:sz w:val="22"/>
                <w:lang w:eastAsia="pl-PL"/>
              </w:rPr>
              <w:t>i</w:t>
            </w:r>
            <w:r w:rsidR="00C23BB4">
              <w:rPr>
                <w:rFonts w:eastAsia="Times New Roman" w:cs="Times New Roman"/>
                <w:color w:val="000000"/>
                <w:sz w:val="22"/>
                <w:lang w:eastAsia="pl-PL"/>
              </w:rPr>
              <w:t xml:space="preserve"> </w:t>
            </w:r>
            <w:r w:rsidRPr="00576BFF">
              <w:rPr>
                <w:rFonts w:eastAsia="Times New Roman" w:cs="Times New Roman"/>
                <w:color w:val="000000"/>
                <w:sz w:val="22"/>
                <w:lang w:eastAsia="pl-PL"/>
              </w:rPr>
              <w:t>metal</w:t>
            </w:r>
            <w:r w:rsidR="00576BFF">
              <w:rPr>
                <w:rFonts w:eastAsia="Times New Roman" w:cs="Times New Roman"/>
                <w:color w:val="000000"/>
                <w:sz w:val="22"/>
                <w:lang w:eastAsia="pl-PL"/>
              </w:rPr>
              <w:t>i</w:t>
            </w:r>
            <w:r w:rsidR="00C23BB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 kruszywach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popiołów dennych spalarn</w:t>
            </w:r>
            <w:r w:rsidR="00576BFF">
              <w:rPr>
                <w:rFonts w:eastAsia="Times New Roman" w:cs="Times New Roman"/>
                <w:color w:val="000000"/>
                <w:sz w:val="22"/>
                <w:lang w:eastAsia="pl-PL"/>
              </w:rPr>
              <w:t>i</w:t>
            </w:r>
            <w:r w:rsidR="00C23BB4">
              <w:rPr>
                <w:rFonts w:eastAsia="Times New Roman" w:cs="Times New Roman"/>
                <w:color w:val="000000"/>
                <w:sz w:val="22"/>
                <w:lang w:eastAsia="pl-PL"/>
              </w:rPr>
              <w:t xml:space="preserve"> </w:t>
            </w:r>
            <w:r w:rsidRPr="00576BFF">
              <w:rPr>
                <w:rFonts w:eastAsia="Times New Roman" w:cs="Times New Roman"/>
                <w:color w:val="000000"/>
                <w:sz w:val="22"/>
                <w:lang w:eastAsia="pl-PL"/>
              </w:rPr>
              <w:t>komunalnych (MIBA) jak</w:t>
            </w:r>
            <w:r w:rsidR="00576BFF">
              <w:rPr>
                <w:rFonts w:eastAsia="Times New Roman" w:cs="Times New Roman"/>
                <w:color w:val="000000"/>
                <w:sz w:val="22"/>
                <w:lang w:eastAsia="pl-PL"/>
              </w:rPr>
              <w:t>o</w:t>
            </w:r>
            <w:r w:rsidR="00C23BB4">
              <w:rPr>
                <w:rFonts w:eastAsia="Times New Roman" w:cs="Times New Roman"/>
                <w:color w:val="000000"/>
                <w:sz w:val="22"/>
                <w:lang w:eastAsia="pl-PL"/>
              </w:rPr>
              <w:t xml:space="preserve"> </w:t>
            </w:r>
            <w:r w:rsidRPr="00576BFF">
              <w:rPr>
                <w:rFonts w:eastAsia="Times New Roman" w:cs="Times New Roman"/>
                <w:color w:val="000000"/>
                <w:sz w:val="22"/>
                <w:lang w:eastAsia="pl-PL"/>
              </w:rPr>
              <w:t>badanie klasyfikujące</w:t>
            </w:r>
            <w:r w:rsidR="00AA49BD">
              <w:rPr>
                <w:rFonts w:eastAsia="Times New Roman" w:cs="Times New Roman"/>
                <w:color w:val="000000"/>
                <w:sz w:val="22"/>
                <w:lang w:eastAsia="pl-PL"/>
              </w:rPr>
              <w:t>.</w:t>
            </w:r>
          </w:p>
        </w:tc>
        <w:tc>
          <w:tcPr>
            <w:tcW w:w="2147" w:type="pct"/>
            <w:shd w:val="clear" w:color="auto" w:fill="auto"/>
            <w:vAlign w:val="center"/>
            <w:hideMark/>
          </w:tcPr>
          <w:p w14:paraId="0FD09340" w14:textId="721E961F" w:rsidR="00D9317A" w:rsidRPr="00576BFF" w:rsidRDefault="00D9317A" w:rsidP="007A4B7E">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437781">
              <w:rPr>
                <w:rFonts w:eastAsia="Times New Roman" w:cs="Times New Roman"/>
                <w:color w:val="000000"/>
                <w:sz w:val="22"/>
                <w:lang w:eastAsia="pl-PL"/>
              </w:rPr>
              <w:t xml:space="preserve"> </w:t>
            </w:r>
            <w:r w:rsidRPr="00576BFF">
              <w:rPr>
                <w:rFonts w:eastAsia="Times New Roman" w:cs="Times New Roman"/>
                <w:color w:val="000000"/>
                <w:sz w:val="22"/>
                <w:lang w:eastAsia="pl-PL"/>
              </w:rPr>
              <w:t>prostą metodę badania popiołów dennych ze spalarn</w:t>
            </w:r>
            <w:r w:rsidR="00576BFF">
              <w:rPr>
                <w:rFonts w:eastAsia="Times New Roman" w:cs="Times New Roman"/>
                <w:color w:val="000000"/>
                <w:sz w:val="22"/>
                <w:lang w:eastAsia="pl-PL"/>
              </w:rPr>
              <w:t>i</w:t>
            </w:r>
            <w:r w:rsidR="00E52D98">
              <w:rPr>
                <w:rFonts w:eastAsia="Times New Roman" w:cs="Times New Roman"/>
                <w:color w:val="000000"/>
                <w:sz w:val="22"/>
                <w:lang w:eastAsia="pl-PL"/>
              </w:rPr>
              <w:t xml:space="preserve"> </w:t>
            </w:r>
            <w:r w:rsidRPr="00576BFF">
              <w:rPr>
                <w:rFonts w:eastAsia="Times New Roman" w:cs="Times New Roman"/>
                <w:color w:val="000000"/>
                <w:sz w:val="22"/>
                <w:lang w:eastAsia="pl-PL"/>
              </w:rPr>
              <w:t>komunalnych (MIBA). Kruszywa d</w:t>
            </w:r>
            <w:r w:rsidR="00576BFF">
              <w:rPr>
                <w:rFonts w:eastAsia="Times New Roman" w:cs="Times New Roman"/>
                <w:color w:val="000000"/>
                <w:sz w:val="22"/>
                <w:lang w:eastAsia="pl-PL"/>
              </w:rPr>
              <w:t>o</w:t>
            </w:r>
            <w:r w:rsidR="00E52D98">
              <w:rPr>
                <w:rFonts w:eastAsia="Times New Roman" w:cs="Times New Roman"/>
                <w:color w:val="000000"/>
                <w:sz w:val="22"/>
                <w:lang w:eastAsia="pl-PL"/>
              </w:rPr>
              <w:t xml:space="preserve"> </w:t>
            </w:r>
            <w:r w:rsidRPr="00576BFF">
              <w:rPr>
                <w:rFonts w:eastAsia="Times New Roman" w:cs="Times New Roman"/>
                <w:color w:val="000000"/>
                <w:sz w:val="22"/>
                <w:lang w:eastAsia="pl-PL"/>
              </w:rPr>
              <w:t>szacowania proporcj</w:t>
            </w:r>
            <w:r w:rsidR="00576BFF">
              <w:rPr>
                <w:rFonts w:eastAsia="Times New Roman" w:cs="Times New Roman"/>
                <w:color w:val="000000"/>
                <w:sz w:val="22"/>
                <w:lang w:eastAsia="pl-PL"/>
              </w:rPr>
              <w:t>i</w:t>
            </w:r>
            <w:r w:rsidR="00E52D98">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składników metalicznych. Norma podaje referencyjne metody stosowane w badaniach typu </w:t>
            </w:r>
            <w:r w:rsidR="00576BFF">
              <w:rPr>
                <w:rFonts w:eastAsia="Times New Roman" w:cs="Times New Roman"/>
                <w:color w:val="000000"/>
                <w:sz w:val="22"/>
                <w:lang w:eastAsia="pl-PL"/>
              </w:rPr>
              <w:t>i</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w przypadku sporu szacowania względnych proporcj</w:t>
            </w:r>
            <w:r w:rsidR="00576BFF">
              <w:rPr>
                <w:rFonts w:eastAsia="Times New Roman" w:cs="Times New Roman"/>
                <w:color w:val="000000"/>
                <w:sz w:val="22"/>
                <w:lang w:eastAsia="pl-PL"/>
              </w:rPr>
              <w:t>i</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aluminium lub innych metalicznych składników w kruszywach MIBA (</w:t>
            </w:r>
            <w:r w:rsidR="00576BFF">
              <w:rPr>
                <w:rFonts w:eastAsia="Times New Roman" w:cs="Times New Roman"/>
                <w:color w:val="000000"/>
                <w:sz w:val="22"/>
                <w:lang w:eastAsia="pl-PL"/>
              </w:rPr>
              <w:t>i</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jeśl</w:t>
            </w:r>
            <w:r w:rsidR="00576BFF">
              <w:rPr>
                <w:rFonts w:eastAsia="Times New Roman" w:cs="Times New Roman"/>
                <w:color w:val="000000"/>
                <w:sz w:val="22"/>
                <w:lang w:eastAsia="pl-PL"/>
              </w:rPr>
              <w:t>i</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wymienione, w</w:t>
            </w:r>
            <w:r w:rsidR="007A4B7E">
              <w:rPr>
                <w:rFonts w:eastAsia="Times New Roman" w:cs="Times New Roman"/>
                <w:color w:val="000000"/>
                <w:sz w:val="22"/>
                <w:lang w:eastAsia="pl-PL"/>
              </w:rPr>
              <w:t> </w:t>
            </w:r>
            <w:r w:rsidRPr="00576BFF">
              <w:rPr>
                <w:rFonts w:eastAsia="Times New Roman" w:cs="Times New Roman"/>
                <w:color w:val="000000"/>
                <w:sz w:val="22"/>
                <w:lang w:eastAsia="pl-PL"/>
              </w:rPr>
              <w:t>alternatywnych kruszywach). W badaniach typu ora</w:t>
            </w:r>
            <w:r w:rsidR="00576BFF">
              <w:rPr>
                <w:rFonts w:eastAsia="Times New Roman" w:cs="Times New Roman"/>
                <w:color w:val="000000"/>
                <w:sz w:val="22"/>
                <w:lang w:eastAsia="pl-PL"/>
              </w:rPr>
              <w:t>z</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w</w:t>
            </w:r>
            <w:r w:rsidR="007A4B7E">
              <w:rPr>
                <w:rFonts w:eastAsia="Times New Roman" w:cs="Times New Roman"/>
                <w:color w:val="000000"/>
                <w:sz w:val="22"/>
                <w:lang w:eastAsia="pl-PL"/>
              </w:rPr>
              <w:t> </w:t>
            </w:r>
            <w:r w:rsidRPr="00576BFF">
              <w:rPr>
                <w:rFonts w:eastAsia="Times New Roman" w:cs="Times New Roman"/>
                <w:color w:val="000000"/>
                <w:sz w:val="22"/>
                <w:lang w:eastAsia="pl-PL"/>
              </w:rPr>
              <w:t>przypadku sporu powinny być stosowane jedynie metody referencyjne. D</w:t>
            </w:r>
            <w:r w:rsidR="00576BFF">
              <w:rPr>
                <w:rFonts w:eastAsia="Times New Roman" w:cs="Times New Roman"/>
                <w:color w:val="000000"/>
                <w:sz w:val="22"/>
                <w:lang w:eastAsia="pl-PL"/>
              </w:rPr>
              <w:t>o</w:t>
            </w:r>
            <w:r w:rsidR="008D6D31">
              <w:rPr>
                <w:rFonts w:eastAsia="Times New Roman" w:cs="Times New Roman"/>
                <w:color w:val="000000"/>
                <w:sz w:val="22"/>
                <w:lang w:eastAsia="pl-PL"/>
              </w:rPr>
              <w:t> </w:t>
            </w:r>
            <w:r w:rsidRPr="00576BFF">
              <w:rPr>
                <w:rFonts w:eastAsia="Times New Roman" w:cs="Times New Roman"/>
                <w:color w:val="000000"/>
                <w:sz w:val="22"/>
                <w:lang w:eastAsia="pl-PL"/>
              </w:rPr>
              <w:t>inn</w:t>
            </w:r>
            <w:r w:rsidR="004E6813">
              <w:rPr>
                <w:rFonts w:eastAsia="Times New Roman" w:cs="Times New Roman"/>
                <w:color w:val="000000"/>
                <w:sz w:val="22"/>
                <w:lang w:eastAsia="pl-PL"/>
              </w:rPr>
              <w:t>ych celów, w</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szczególnośc</w:t>
            </w:r>
            <w:r w:rsidR="00576BFF">
              <w:rPr>
                <w:rFonts w:eastAsia="Times New Roman" w:cs="Times New Roman"/>
                <w:color w:val="000000"/>
                <w:sz w:val="22"/>
                <w:lang w:eastAsia="pl-PL"/>
              </w:rPr>
              <w:t>i</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d</w:t>
            </w:r>
            <w:r w:rsidR="00576BFF">
              <w:rPr>
                <w:rFonts w:eastAsia="Times New Roman" w:cs="Times New Roman"/>
                <w:color w:val="000000"/>
                <w:sz w:val="22"/>
                <w:lang w:eastAsia="pl-PL"/>
              </w:rPr>
              <w:t>o</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kontrol</w:t>
            </w:r>
            <w:r w:rsidR="00576BFF">
              <w:rPr>
                <w:rFonts w:eastAsia="Times New Roman" w:cs="Times New Roman"/>
                <w:color w:val="000000"/>
                <w:sz w:val="22"/>
                <w:lang w:eastAsia="pl-PL"/>
              </w:rPr>
              <w:t>i</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produkcji, inne metody mogą być stosowane pod warunkiem że został</w:t>
            </w:r>
            <w:r w:rsidR="00576BFF">
              <w:rPr>
                <w:rFonts w:eastAsia="Times New Roman" w:cs="Times New Roman"/>
                <w:color w:val="000000"/>
                <w:sz w:val="22"/>
                <w:lang w:eastAsia="pl-PL"/>
              </w:rPr>
              <w:t>o</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ustalone ich odniesienie d</w:t>
            </w:r>
            <w:r w:rsidR="00576BFF">
              <w:rPr>
                <w:rFonts w:eastAsia="Times New Roman" w:cs="Times New Roman"/>
                <w:color w:val="000000"/>
                <w:sz w:val="22"/>
                <w:lang w:eastAsia="pl-PL"/>
              </w:rPr>
              <w:t>o</w:t>
            </w:r>
            <w:r w:rsidR="008D6D31">
              <w:rPr>
                <w:rFonts w:eastAsia="Times New Roman" w:cs="Times New Roman"/>
                <w:color w:val="000000"/>
                <w:sz w:val="22"/>
                <w:lang w:eastAsia="pl-PL"/>
              </w:rPr>
              <w:t xml:space="preserve"> </w:t>
            </w:r>
            <w:r w:rsidRPr="00576BFF">
              <w:rPr>
                <w:rFonts w:eastAsia="Times New Roman" w:cs="Times New Roman"/>
                <w:color w:val="000000"/>
                <w:sz w:val="22"/>
                <w:lang w:eastAsia="pl-PL"/>
              </w:rPr>
              <w:t>metod referencyjnych</w:t>
            </w:r>
            <w:r w:rsidR="008D6D31">
              <w:rPr>
                <w:rFonts w:eastAsia="Times New Roman" w:cs="Times New Roman"/>
                <w:color w:val="000000"/>
                <w:sz w:val="22"/>
                <w:lang w:eastAsia="pl-PL"/>
              </w:rPr>
              <w:t>.</w:t>
            </w:r>
          </w:p>
        </w:tc>
      </w:tr>
      <w:tr w:rsidR="00D9317A" w:rsidRPr="00576BFF" w14:paraId="4E6A4E11" w14:textId="77777777" w:rsidTr="00E27A00">
        <w:trPr>
          <w:trHeight w:val="1125"/>
        </w:trPr>
        <w:tc>
          <w:tcPr>
            <w:tcW w:w="199" w:type="pct"/>
            <w:shd w:val="clear" w:color="auto" w:fill="D9D9D9" w:themeFill="background1" w:themeFillShade="D9"/>
            <w:noWrap/>
            <w:vAlign w:val="center"/>
            <w:hideMark/>
          </w:tcPr>
          <w:p w14:paraId="564E5551" w14:textId="49BAD42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55</w:t>
            </w:r>
            <w:r w:rsidR="00E27A00">
              <w:rPr>
                <w:rFonts w:eastAsia="Times New Roman" w:cs="Times New Roman"/>
                <w:color w:val="000000"/>
                <w:sz w:val="22"/>
                <w:lang w:eastAsia="pl-PL"/>
              </w:rPr>
              <w:t>.</w:t>
            </w:r>
          </w:p>
        </w:tc>
        <w:tc>
          <w:tcPr>
            <w:tcW w:w="530" w:type="pct"/>
            <w:shd w:val="clear" w:color="auto" w:fill="auto"/>
            <w:vAlign w:val="center"/>
            <w:hideMark/>
          </w:tcPr>
          <w:p w14:paraId="162BF45F"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14182</w:t>
            </w:r>
          </w:p>
        </w:tc>
        <w:tc>
          <w:tcPr>
            <w:tcW w:w="923" w:type="pct"/>
            <w:shd w:val="clear" w:color="auto" w:fill="auto"/>
            <w:vAlign w:val="center"/>
            <w:hideMark/>
          </w:tcPr>
          <w:p w14:paraId="2F4AA23A" w14:textId="1A721A66"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14182:2005 </w:t>
            </w:r>
            <w:r w:rsidR="008D6D31">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5D3E4A02" w14:textId="6DD86EDB" w:rsidR="00D9317A" w:rsidRPr="00576BFF" w:rsidRDefault="002C33A9" w:rsidP="00576BFF">
            <w:pPr>
              <w:keepNext w:val="0"/>
              <w:suppressAutoHyphens w:val="0"/>
              <w:spacing w:line="240" w:lineRule="auto"/>
              <w:rPr>
                <w:rFonts w:eastAsia="Times New Roman" w:cs="Times New Roman"/>
                <w:color w:val="000000"/>
                <w:lang w:eastAsia="pl-PL"/>
              </w:rPr>
            </w:pPr>
            <w:r w:rsidRPr="002C33A9">
              <w:rPr>
                <w:rFonts w:eastAsia="Times New Roman" w:cs="Times New Roman"/>
                <w:color w:val="000000"/>
                <w:sz w:val="22"/>
                <w:lang w:eastAsia="pl-PL"/>
              </w:rPr>
              <w:t xml:space="preserve">Opakowania </w:t>
            </w:r>
            <w:r w:rsidR="008D6D31">
              <w:rPr>
                <w:rFonts w:eastAsia="Times New Roman" w:cs="Times New Roman"/>
                <w:color w:val="000000"/>
                <w:sz w:val="22"/>
                <w:lang w:eastAsia="pl-PL"/>
              </w:rPr>
              <w:t>–</w:t>
            </w:r>
            <w:r w:rsidRPr="002C33A9">
              <w:rPr>
                <w:rFonts w:eastAsia="Times New Roman" w:cs="Times New Roman"/>
                <w:color w:val="000000"/>
                <w:sz w:val="22"/>
                <w:lang w:eastAsia="pl-PL"/>
              </w:rPr>
              <w:t xml:space="preserve"> Terminologia </w:t>
            </w:r>
            <w:r w:rsidR="008D6D31">
              <w:rPr>
                <w:rFonts w:eastAsia="Times New Roman" w:cs="Times New Roman"/>
                <w:color w:val="000000"/>
                <w:sz w:val="22"/>
                <w:lang w:eastAsia="pl-PL"/>
              </w:rPr>
              <w:t>–</w:t>
            </w:r>
            <w:r w:rsidRPr="002C33A9">
              <w:rPr>
                <w:rFonts w:eastAsia="Times New Roman" w:cs="Times New Roman"/>
                <w:color w:val="000000"/>
                <w:sz w:val="22"/>
                <w:lang w:eastAsia="pl-PL"/>
              </w:rPr>
              <w:t xml:space="preserve"> Terminy podstawowe i definicje</w:t>
            </w:r>
            <w:r w:rsidR="00AA49BD">
              <w:rPr>
                <w:rFonts w:eastAsia="Times New Roman" w:cs="Times New Roman"/>
                <w:color w:val="000000"/>
                <w:sz w:val="22"/>
                <w:lang w:eastAsia="pl-PL"/>
              </w:rPr>
              <w:t>.</w:t>
            </w:r>
          </w:p>
        </w:tc>
        <w:tc>
          <w:tcPr>
            <w:tcW w:w="2147" w:type="pct"/>
            <w:shd w:val="clear" w:color="auto" w:fill="auto"/>
            <w:vAlign w:val="center"/>
            <w:hideMark/>
          </w:tcPr>
          <w:p w14:paraId="39AA1EBF" w14:textId="373C2219" w:rsidR="00D9317A" w:rsidRPr="00576BFF" w:rsidRDefault="00D9317A" w:rsidP="00BD410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Zawart</w:t>
            </w:r>
            <w:r w:rsidR="00576BFF">
              <w:rPr>
                <w:rFonts w:eastAsia="Times New Roman" w:cs="Times New Roman"/>
                <w:color w:val="000000"/>
                <w:sz w:val="22"/>
                <w:lang w:eastAsia="pl-PL"/>
              </w:rPr>
              <w:t>o</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słownik zalecanych terminów językowych stosowanych głównie w opakowaniach</w:t>
            </w:r>
            <w:r w:rsidR="005240F3">
              <w:rPr>
                <w:rFonts w:eastAsia="Times New Roman" w:cs="Times New Roman"/>
                <w:color w:val="000000"/>
                <w:sz w:val="22"/>
                <w:lang w:eastAsia="pl-PL"/>
              </w:rPr>
              <w:t>,</w:t>
            </w:r>
            <w:r w:rsidRPr="00576BFF">
              <w:rPr>
                <w:rFonts w:eastAsia="Times New Roman" w:cs="Times New Roman"/>
                <w:color w:val="000000"/>
                <w:sz w:val="22"/>
                <w:lang w:eastAsia="pl-PL"/>
              </w:rPr>
              <w:t xml:space="preserve"> wra</w:t>
            </w:r>
            <w:r w:rsidR="00576BFF">
              <w:rPr>
                <w:rFonts w:eastAsia="Times New Roman" w:cs="Times New Roman"/>
                <w:color w:val="000000"/>
                <w:sz w:val="22"/>
                <w:lang w:eastAsia="pl-PL"/>
              </w:rPr>
              <w:t>z</w:t>
            </w:r>
            <w:r w:rsidR="005240F3">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odpowiednim</w:t>
            </w:r>
            <w:r w:rsidR="00576BFF">
              <w:rPr>
                <w:rFonts w:eastAsia="Times New Roman" w:cs="Times New Roman"/>
                <w:color w:val="000000"/>
                <w:sz w:val="22"/>
                <w:lang w:eastAsia="pl-PL"/>
              </w:rPr>
              <w:t>i</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definicjami. Podan</w:t>
            </w:r>
            <w:r w:rsidR="00576BFF">
              <w:rPr>
                <w:rFonts w:eastAsia="Times New Roman" w:cs="Times New Roman"/>
                <w:color w:val="000000"/>
                <w:sz w:val="22"/>
                <w:lang w:eastAsia="pl-PL"/>
              </w:rPr>
              <w:t>o</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definicje </w:t>
            </w:r>
            <w:r w:rsidR="00BD410F">
              <w:rPr>
                <w:rFonts w:eastAsia="Times New Roman" w:cs="Times New Roman"/>
                <w:color w:val="000000"/>
                <w:sz w:val="22"/>
                <w:lang w:eastAsia="pl-PL"/>
              </w:rPr>
              <w:t>13</w:t>
            </w:r>
            <w:r w:rsidR="00BD410F" w:rsidRPr="00576BFF">
              <w:rPr>
                <w:rFonts w:eastAsia="Times New Roman" w:cs="Times New Roman"/>
                <w:color w:val="000000"/>
                <w:sz w:val="22"/>
                <w:lang w:eastAsia="pl-PL"/>
              </w:rPr>
              <w:t xml:space="preserve"> </w:t>
            </w:r>
            <w:r w:rsidRPr="00576BFF">
              <w:rPr>
                <w:rFonts w:eastAsia="Times New Roman" w:cs="Times New Roman"/>
                <w:color w:val="000000"/>
                <w:sz w:val="22"/>
                <w:lang w:eastAsia="pl-PL"/>
              </w:rPr>
              <w:t>terminów. Podan</w:t>
            </w:r>
            <w:r w:rsidR="00576BFF">
              <w:rPr>
                <w:rFonts w:eastAsia="Times New Roman" w:cs="Times New Roman"/>
                <w:color w:val="000000"/>
                <w:sz w:val="22"/>
                <w:lang w:eastAsia="pl-PL"/>
              </w:rPr>
              <w:t>o</w:t>
            </w:r>
            <w:r w:rsidR="005240F3">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objaśnion</w:t>
            </w:r>
            <w:r w:rsidR="00576BFF">
              <w:rPr>
                <w:rFonts w:eastAsia="Times New Roman" w:cs="Times New Roman"/>
                <w:color w:val="000000"/>
                <w:sz w:val="22"/>
                <w:lang w:eastAsia="pl-PL"/>
              </w:rPr>
              <w:t>o</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definicje </w:t>
            </w:r>
            <w:r w:rsidR="00BD410F">
              <w:rPr>
                <w:rFonts w:eastAsia="Times New Roman" w:cs="Times New Roman"/>
                <w:color w:val="000000"/>
                <w:sz w:val="22"/>
                <w:lang w:eastAsia="pl-PL"/>
              </w:rPr>
              <w:t>12 </w:t>
            </w:r>
            <w:r w:rsidRPr="00576BFF">
              <w:rPr>
                <w:rFonts w:eastAsia="Times New Roman" w:cs="Times New Roman"/>
                <w:color w:val="000000"/>
                <w:sz w:val="22"/>
                <w:lang w:eastAsia="pl-PL"/>
              </w:rPr>
              <w:t xml:space="preserve">podstawowych terminów stosowanych w dyrektywie europejskiej dotyczącej opakowań </w:t>
            </w:r>
            <w:r w:rsidR="00576BFF">
              <w:rPr>
                <w:rFonts w:eastAsia="Times New Roman" w:cs="Times New Roman"/>
                <w:color w:val="000000"/>
                <w:sz w:val="22"/>
                <w:lang w:eastAsia="pl-PL"/>
              </w:rPr>
              <w:t>i</w:t>
            </w:r>
            <w:r w:rsidR="005240F3">
              <w:rPr>
                <w:rFonts w:eastAsia="Times New Roman" w:cs="Times New Roman"/>
                <w:color w:val="000000"/>
                <w:sz w:val="22"/>
                <w:lang w:eastAsia="pl-PL"/>
              </w:rPr>
              <w:t xml:space="preserve"> </w:t>
            </w:r>
            <w:r w:rsidRPr="00576BFF">
              <w:rPr>
                <w:rFonts w:eastAsia="Times New Roman" w:cs="Times New Roman"/>
                <w:color w:val="000000"/>
                <w:sz w:val="22"/>
                <w:lang w:eastAsia="pl-PL"/>
              </w:rPr>
              <w:t>odpadów opakowaniowych</w:t>
            </w:r>
            <w:r w:rsidR="005240F3">
              <w:rPr>
                <w:rFonts w:eastAsia="Times New Roman" w:cs="Times New Roman"/>
                <w:color w:val="000000"/>
                <w:sz w:val="22"/>
                <w:lang w:eastAsia="pl-PL"/>
              </w:rPr>
              <w:t>.</w:t>
            </w:r>
          </w:p>
        </w:tc>
      </w:tr>
      <w:tr w:rsidR="00D9317A" w:rsidRPr="00576BFF" w14:paraId="476DFB94" w14:textId="77777777" w:rsidTr="00E27A00">
        <w:trPr>
          <w:trHeight w:val="1125"/>
        </w:trPr>
        <w:tc>
          <w:tcPr>
            <w:tcW w:w="199" w:type="pct"/>
            <w:shd w:val="clear" w:color="auto" w:fill="D9D9D9" w:themeFill="background1" w:themeFillShade="D9"/>
            <w:noWrap/>
            <w:vAlign w:val="center"/>
            <w:hideMark/>
          </w:tcPr>
          <w:p w14:paraId="5F41C35B" w14:textId="1F6ABF8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56</w:t>
            </w:r>
            <w:r w:rsidR="00E27A00">
              <w:rPr>
                <w:rFonts w:eastAsia="Times New Roman" w:cs="Times New Roman"/>
                <w:color w:val="000000"/>
                <w:sz w:val="22"/>
                <w:lang w:eastAsia="pl-PL"/>
              </w:rPr>
              <w:t>.</w:t>
            </w:r>
          </w:p>
        </w:tc>
        <w:tc>
          <w:tcPr>
            <w:tcW w:w="530" w:type="pct"/>
            <w:shd w:val="clear" w:color="auto" w:fill="auto"/>
            <w:vAlign w:val="center"/>
            <w:hideMark/>
          </w:tcPr>
          <w:p w14:paraId="78F06A73"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DIN EN IS</w:t>
            </w:r>
            <w:r w:rsidR="00576BFF">
              <w:rPr>
                <w:rFonts w:eastAsia="Times New Roman" w:cs="Times New Roman"/>
                <w:color w:val="000000"/>
                <w:sz w:val="22"/>
                <w:lang w:eastAsia="pl-PL"/>
              </w:rPr>
              <w:t>O </w:t>
            </w:r>
            <w:r w:rsidRPr="00576BFF">
              <w:rPr>
                <w:rFonts w:eastAsia="Times New Roman" w:cs="Times New Roman"/>
                <w:color w:val="000000"/>
                <w:sz w:val="22"/>
                <w:lang w:eastAsia="pl-PL"/>
              </w:rPr>
              <w:t>11683</w:t>
            </w:r>
          </w:p>
        </w:tc>
        <w:tc>
          <w:tcPr>
            <w:tcW w:w="923" w:type="pct"/>
            <w:shd w:val="clear" w:color="auto" w:fill="auto"/>
            <w:vAlign w:val="center"/>
            <w:hideMark/>
          </w:tcPr>
          <w:p w14:paraId="3A30A94D" w14:textId="18F4F984"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PN-EN IS</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11683:1999 </w:t>
            </w:r>
            <w:r w:rsidR="00BB2068">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77DBBB9F" w14:textId="527D066A" w:rsidR="00D9317A" w:rsidRPr="00576BFF" w:rsidRDefault="002C33A9" w:rsidP="00BB206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Opakowania </w:t>
            </w:r>
            <w:r w:rsidR="00BB2068">
              <w:rPr>
                <w:rFonts w:eastAsia="Times New Roman" w:cs="Times New Roman"/>
                <w:color w:val="000000"/>
                <w:sz w:val="22"/>
                <w:lang w:eastAsia="pl-PL"/>
              </w:rPr>
              <w:t>–</w:t>
            </w:r>
            <w:r w:rsidRPr="00576BFF">
              <w:rPr>
                <w:rFonts w:eastAsia="Times New Roman" w:cs="Times New Roman"/>
                <w:color w:val="000000"/>
                <w:sz w:val="22"/>
                <w:lang w:eastAsia="pl-PL"/>
              </w:rPr>
              <w:t xml:space="preserve"> Znak</w:t>
            </w:r>
            <w:r>
              <w:rPr>
                <w:rFonts w:eastAsia="Times New Roman" w:cs="Times New Roman"/>
                <w:color w:val="000000"/>
                <w:sz w:val="22"/>
                <w:lang w:eastAsia="pl-PL"/>
              </w:rPr>
              <w:t>i</w:t>
            </w:r>
            <w:r w:rsidR="00BB2068">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ostrzegające przed niebezpieczeństwem, wyczuwalne dotykiem </w:t>
            </w:r>
            <w:r w:rsidR="00BB2068">
              <w:rPr>
                <w:rFonts w:eastAsia="Times New Roman" w:cs="Times New Roman"/>
                <w:color w:val="000000"/>
                <w:sz w:val="22"/>
                <w:lang w:eastAsia="pl-PL"/>
              </w:rPr>
              <w:t>–</w:t>
            </w:r>
            <w:r w:rsidRPr="00576BFF">
              <w:rPr>
                <w:rFonts w:eastAsia="Times New Roman" w:cs="Times New Roman"/>
                <w:color w:val="000000"/>
                <w:sz w:val="22"/>
                <w:lang w:eastAsia="pl-PL"/>
              </w:rPr>
              <w:t xml:space="preserve"> Wymagania</w:t>
            </w:r>
            <w:r w:rsidR="00AA49BD">
              <w:rPr>
                <w:rFonts w:eastAsia="Times New Roman" w:cs="Times New Roman"/>
                <w:color w:val="000000"/>
                <w:sz w:val="22"/>
                <w:lang w:eastAsia="pl-PL"/>
              </w:rPr>
              <w:t>.</w:t>
            </w:r>
          </w:p>
        </w:tc>
        <w:tc>
          <w:tcPr>
            <w:tcW w:w="2147" w:type="pct"/>
            <w:shd w:val="clear" w:color="auto" w:fill="auto"/>
            <w:vAlign w:val="center"/>
            <w:hideMark/>
          </w:tcPr>
          <w:p w14:paraId="43B9BBFF" w14:textId="34DC8EE3" w:rsidR="00D9317A" w:rsidRPr="00576BFF" w:rsidRDefault="00D9317A" w:rsidP="00BD410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wymagania dotyczące znaków ostrzegających przed niebezpieczeństwem, wyczuwalnych dotykiem, umieszczanych na opakowaniach zawierających niebezpieczne substancje </w:t>
            </w:r>
            <w:r w:rsidR="00576BFF">
              <w:rPr>
                <w:rFonts w:eastAsia="Times New Roman" w:cs="Times New Roman"/>
                <w:color w:val="000000"/>
                <w:sz w:val="22"/>
                <w:lang w:eastAsia="pl-PL"/>
              </w:rPr>
              <w:t>i </w:t>
            </w:r>
            <w:r w:rsidRPr="00576BFF">
              <w:rPr>
                <w:rFonts w:eastAsia="Times New Roman" w:cs="Times New Roman"/>
                <w:color w:val="000000"/>
                <w:sz w:val="22"/>
                <w:lang w:eastAsia="pl-PL"/>
              </w:rPr>
              <w:t>preparaty. Podan</w:t>
            </w:r>
            <w:r w:rsidR="00576BFF">
              <w:rPr>
                <w:rFonts w:eastAsia="Times New Roman" w:cs="Times New Roman"/>
                <w:color w:val="000000"/>
                <w:sz w:val="22"/>
                <w:lang w:eastAsia="pl-PL"/>
              </w:rPr>
              <w:t>o</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8 definicji: niebezpieczne, substancje, preparaty, opakowanie, opakowanie napełnione, dno, powierzchnia operacyjna, krawędź dna</w:t>
            </w:r>
            <w:r w:rsidR="00BD410F">
              <w:rPr>
                <w:rFonts w:eastAsia="Times New Roman" w:cs="Times New Roman"/>
                <w:color w:val="000000"/>
                <w:sz w:val="22"/>
                <w:lang w:eastAsia="pl-PL"/>
              </w:rPr>
              <w:t>.</w:t>
            </w:r>
          </w:p>
        </w:tc>
      </w:tr>
      <w:tr w:rsidR="00D9317A" w:rsidRPr="00576BFF" w14:paraId="774F1346" w14:textId="77777777" w:rsidTr="00E27A00">
        <w:trPr>
          <w:trHeight w:val="604"/>
        </w:trPr>
        <w:tc>
          <w:tcPr>
            <w:tcW w:w="199" w:type="pct"/>
            <w:shd w:val="clear" w:color="auto" w:fill="D9D9D9" w:themeFill="background1" w:themeFillShade="D9"/>
            <w:noWrap/>
            <w:vAlign w:val="center"/>
            <w:hideMark/>
          </w:tcPr>
          <w:p w14:paraId="615943B7" w14:textId="5D437211"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57</w:t>
            </w:r>
            <w:r w:rsidR="00E27A00">
              <w:rPr>
                <w:rFonts w:eastAsia="Times New Roman" w:cs="Times New Roman"/>
                <w:color w:val="000000"/>
                <w:sz w:val="22"/>
                <w:lang w:eastAsia="pl-PL"/>
              </w:rPr>
              <w:t>.</w:t>
            </w:r>
          </w:p>
        </w:tc>
        <w:tc>
          <w:tcPr>
            <w:tcW w:w="530" w:type="pct"/>
            <w:shd w:val="clear" w:color="auto" w:fill="auto"/>
            <w:vAlign w:val="center"/>
            <w:hideMark/>
          </w:tcPr>
          <w:p w14:paraId="3887B359"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13193</w:t>
            </w:r>
          </w:p>
        </w:tc>
        <w:tc>
          <w:tcPr>
            <w:tcW w:w="923" w:type="pct"/>
            <w:shd w:val="clear" w:color="auto" w:fill="auto"/>
            <w:vAlign w:val="center"/>
            <w:hideMark/>
          </w:tcPr>
          <w:p w14:paraId="48F83E70" w14:textId="0C626000"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13193:2002 </w:t>
            </w:r>
            <w:r w:rsidR="00BD410F">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7680381C" w14:textId="5AE3A8CF" w:rsidR="00D9317A" w:rsidRPr="00576BFF" w:rsidRDefault="002C33A9"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t xml:space="preserve">Opakowania </w:t>
            </w:r>
            <w:r w:rsidR="00BD410F">
              <w:rPr>
                <w:rFonts w:eastAsia="Times New Roman" w:cs="Times New Roman"/>
                <w:color w:val="000000"/>
                <w:sz w:val="22"/>
                <w:lang w:eastAsia="pl-PL"/>
              </w:rPr>
              <w:t>–</w:t>
            </w:r>
            <w:r>
              <w:rPr>
                <w:rFonts w:eastAsia="Times New Roman" w:cs="Times New Roman"/>
                <w:color w:val="000000"/>
                <w:sz w:val="22"/>
                <w:lang w:eastAsia="pl-PL"/>
              </w:rPr>
              <w:t xml:space="preserve"> Opakowania a </w:t>
            </w:r>
            <w:r w:rsidRPr="00576BFF">
              <w:rPr>
                <w:rFonts w:eastAsia="Times New Roman" w:cs="Times New Roman"/>
                <w:color w:val="000000"/>
                <w:sz w:val="22"/>
                <w:lang w:eastAsia="pl-PL"/>
              </w:rPr>
              <w:t>środowisk</w:t>
            </w:r>
            <w:r>
              <w:rPr>
                <w:rFonts w:eastAsia="Times New Roman" w:cs="Times New Roman"/>
                <w:color w:val="000000"/>
                <w:sz w:val="22"/>
                <w:lang w:eastAsia="pl-PL"/>
              </w:rPr>
              <w:t>o</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 Terminologia</w:t>
            </w:r>
            <w:r w:rsidR="00AA49BD">
              <w:rPr>
                <w:rFonts w:eastAsia="Times New Roman" w:cs="Times New Roman"/>
                <w:color w:val="000000"/>
                <w:sz w:val="22"/>
                <w:lang w:eastAsia="pl-PL"/>
              </w:rPr>
              <w:t>.</w:t>
            </w:r>
          </w:p>
        </w:tc>
        <w:tc>
          <w:tcPr>
            <w:tcW w:w="2147" w:type="pct"/>
            <w:shd w:val="clear" w:color="auto" w:fill="auto"/>
            <w:vAlign w:val="center"/>
            <w:hideMark/>
          </w:tcPr>
          <w:p w14:paraId="2FF579D1" w14:textId="64A042C9" w:rsidR="00D9317A" w:rsidRPr="00576BFF"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terminy stoso</w:t>
            </w:r>
            <w:r w:rsidR="004E6813">
              <w:rPr>
                <w:rFonts w:eastAsia="Times New Roman" w:cs="Times New Roman"/>
                <w:color w:val="000000"/>
                <w:sz w:val="22"/>
                <w:lang w:eastAsia="pl-PL"/>
              </w:rPr>
              <w:t xml:space="preserve">wane w dziedzinie </w:t>
            </w:r>
            <w:r w:rsidR="00BD410F">
              <w:rPr>
                <w:rFonts w:eastAsia="Times New Roman" w:cs="Times New Roman"/>
                <w:color w:val="000000"/>
                <w:sz w:val="22"/>
                <w:lang w:eastAsia="pl-PL"/>
              </w:rPr>
              <w:t>„</w:t>
            </w:r>
            <w:r w:rsidR="004E6813">
              <w:rPr>
                <w:rFonts w:eastAsia="Times New Roman" w:cs="Times New Roman"/>
                <w:color w:val="000000"/>
                <w:sz w:val="22"/>
                <w:lang w:eastAsia="pl-PL"/>
              </w:rPr>
              <w:t>Opakowania a </w:t>
            </w:r>
            <w:r w:rsidRPr="00576BFF">
              <w:rPr>
                <w:rFonts w:eastAsia="Times New Roman" w:cs="Times New Roman"/>
                <w:color w:val="000000"/>
                <w:sz w:val="22"/>
                <w:lang w:eastAsia="pl-PL"/>
              </w:rPr>
              <w:t>środowisko</w:t>
            </w:r>
            <w:r w:rsidR="00BD410F">
              <w:rPr>
                <w:rFonts w:eastAsia="Times New Roman" w:cs="Times New Roman"/>
                <w:color w:val="000000"/>
                <w:sz w:val="22"/>
                <w:lang w:eastAsia="pl-PL"/>
              </w:rPr>
              <w:t>”</w:t>
            </w:r>
            <w:r w:rsidRPr="00576BFF">
              <w:rPr>
                <w:rFonts w:eastAsia="Times New Roman" w:cs="Times New Roman"/>
                <w:color w:val="000000"/>
                <w:sz w:val="22"/>
                <w:lang w:eastAsia="pl-PL"/>
              </w:rPr>
              <w:t>. Podan</w:t>
            </w:r>
            <w:r w:rsidR="00576BFF">
              <w:rPr>
                <w:rFonts w:eastAsia="Times New Roman" w:cs="Times New Roman"/>
                <w:color w:val="000000"/>
                <w:sz w:val="22"/>
                <w:lang w:eastAsia="pl-PL"/>
              </w:rPr>
              <w:t>o</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łącznie 39 terminów, w tym 2 terminy ogólne, 11 terminów dotyczących odzysku </w:t>
            </w:r>
            <w:r w:rsidR="00576BFF">
              <w:rPr>
                <w:rFonts w:eastAsia="Times New Roman" w:cs="Times New Roman"/>
                <w:color w:val="000000"/>
                <w:sz w:val="22"/>
                <w:lang w:eastAsia="pl-PL"/>
              </w:rPr>
              <w:t>i </w:t>
            </w:r>
            <w:r w:rsidRPr="00576BFF">
              <w:rPr>
                <w:rFonts w:eastAsia="Times New Roman" w:cs="Times New Roman"/>
                <w:color w:val="000000"/>
                <w:sz w:val="22"/>
                <w:lang w:eastAsia="pl-PL"/>
              </w:rPr>
              <w:t>wielokrotneg</w:t>
            </w:r>
            <w:r w:rsidR="00576BFF">
              <w:rPr>
                <w:rFonts w:eastAsia="Times New Roman" w:cs="Times New Roman"/>
                <w:color w:val="000000"/>
                <w:sz w:val="22"/>
                <w:lang w:eastAsia="pl-PL"/>
              </w:rPr>
              <w:t>o</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użycia, 5 terminów dotyczących </w:t>
            </w:r>
            <w:r w:rsidR="00BD410F">
              <w:rPr>
                <w:rFonts w:eastAsia="Times New Roman" w:cs="Times New Roman"/>
                <w:color w:val="000000"/>
                <w:sz w:val="22"/>
                <w:lang w:eastAsia="pl-PL"/>
              </w:rPr>
              <w:t>„</w:t>
            </w:r>
            <w:r w:rsidRPr="00576BFF">
              <w:rPr>
                <w:rFonts w:eastAsia="Times New Roman" w:cs="Times New Roman"/>
                <w:color w:val="000000"/>
                <w:sz w:val="22"/>
                <w:lang w:eastAsia="pl-PL"/>
              </w:rPr>
              <w:t>końca życia</w:t>
            </w:r>
            <w:r w:rsidR="00BD410F">
              <w:rPr>
                <w:rFonts w:eastAsia="Times New Roman" w:cs="Times New Roman"/>
                <w:color w:val="000000"/>
                <w:sz w:val="22"/>
                <w:lang w:eastAsia="pl-PL"/>
              </w:rPr>
              <w:t>”</w:t>
            </w:r>
            <w:r w:rsidRPr="00576BFF">
              <w:rPr>
                <w:rFonts w:eastAsia="Times New Roman" w:cs="Times New Roman"/>
                <w:color w:val="000000"/>
                <w:sz w:val="22"/>
                <w:lang w:eastAsia="pl-PL"/>
              </w:rPr>
              <w:t xml:space="preserve"> opakowań, 7 terminów dotyczących degradowalności, 7 terminów dotyczących odzysku energi</w:t>
            </w:r>
            <w:r w:rsidR="00576BFF">
              <w:rPr>
                <w:rFonts w:eastAsia="Times New Roman" w:cs="Times New Roman"/>
                <w:color w:val="000000"/>
                <w:sz w:val="22"/>
                <w:lang w:eastAsia="pl-PL"/>
              </w:rPr>
              <w:t>i</w:t>
            </w:r>
            <w:r w:rsidR="00BD410F">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BD410F">
              <w:rPr>
                <w:rFonts w:eastAsia="Times New Roman" w:cs="Times New Roman"/>
                <w:color w:val="000000"/>
                <w:sz w:val="22"/>
                <w:lang w:eastAsia="pl-PL"/>
              </w:rPr>
              <w:t xml:space="preserve"> </w:t>
            </w:r>
            <w:r w:rsidRPr="00576BFF">
              <w:rPr>
                <w:rFonts w:eastAsia="Times New Roman" w:cs="Times New Roman"/>
                <w:color w:val="000000"/>
                <w:sz w:val="22"/>
                <w:lang w:eastAsia="pl-PL"/>
              </w:rPr>
              <w:t>7 terminów dotyczących paliw</w:t>
            </w:r>
            <w:r w:rsidR="00BD410F">
              <w:rPr>
                <w:rFonts w:eastAsia="Times New Roman" w:cs="Times New Roman"/>
                <w:color w:val="000000"/>
                <w:sz w:val="22"/>
                <w:lang w:eastAsia="pl-PL"/>
              </w:rPr>
              <w:t>.</w:t>
            </w:r>
          </w:p>
        </w:tc>
      </w:tr>
      <w:tr w:rsidR="00D9317A" w:rsidRPr="00576BFF" w14:paraId="55AB0E52" w14:textId="77777777" w:rsidTr="00E27A00">
        <w:trPr>
          <w:trHeight w:val="1125"/>
        </w:trPr>
        <w:tc>
          <w:tcPr>
            <w:tcW w:w="199" w:type="pct"/>
            <w:shd w:val="clear" w:color="auto" w:fill="D9D9D9" w:themeFill="background1" w:themeFillShade="D9"/>
            <w:noWrap/>
            <w:vAlign w:val="center"/>
            <w:hideMark/>
          </w:tcPr>
          <w:p w14:paraId="2FA36828" w14:textId="7F7BDAF3"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58</w:t>
            </w:r>
            <w:r w:rsidR="00E27A00">
              <w:rPr>
                <w:rFonts w:eastAsia="Times New Roman" w:cs="Times New Roman"/>
                <w:color w:val="000000"/>
                <w:sz w:val="22"/>
                <w:lang w:eastAsia="pl-PL"/>
              </w:rPr>
              <w:t>.</w:t>
            </w:r>
          </w:p>
        </w:tc>
        <w:tc>
          <w:tcPr>
            <w:tcW w:w="530" w:type="pct"/>
            <w:shd w:val="clear" w:color="auto" w:fill="auto"/>
            <w:vAlign w:val="center"/>
            <w:hideMark/>
          </w:tcPr>
          <w:p w14:paraId="2ADF8699"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13427</w:t>
            </w:r>
          </w:p>
        </w:tc>
        <w:tc>
          <w:tcPr>
            <w:tcW w:w="923" w:type="pct"/>
            <w:shd w:val="clear" w:color="auto" w:fill="auto"/>
            <w:vAlign w:val="center"/>
            <w:hideMark/>
          </w:tcPr>
          <w:p w14:paraId="5C3B5AAC" w14:textId="732EF3FB"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13427:2007 </w:t>
            </w:r>
            <w:r w:rsidR="00D32FC2">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6C125013" w14:textId="6F429A75" w:rsidR="00D9317A" w:rsidRPr="00576BFF" w:rsidRDefault="002C33A9"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Opakowania </w:t>
            </w:r>
            <w:r w:rsidR="00D32FC2">
              <w:rPr>
                <w:rFonts w:eastAsia="Times New Roman" w:cs="Times New Roman"/>
                <w:color w:val="000000"/>
                <w:sz w:val="22"/>
                <w:lang w:eastAsia="pl-PL"/>
              </w:rPr>
              <w:t>–</w:t>
            </w:r>
            <w:r w:rsidRPr="00576BFF">
              <w:rPr>
                <w:rFonts w:eastAsia="Times New Roman" w:cs="Times New Roman"/>
                <w:color w:val="000000"/>
                <w:sz w:val="22"/>
                <w:lang w:eastAsia="pl-PL"/>
              </w:rPr>
              <w:t xml:space="preserve"> Wymagania dotyczące stosowania Norm Europejskich w zakresie opakowań </w:t>
            </w:r>
            <w:r>
              <w:rPr>
                <w:rFonts w:eastAsia="Times New Roman" w:cs="Times New Roman"/>
                <w:color w:val="000000"/>
                <w:sz w:val="22"/>
                <w:lang w:eastAsia="pl-PL"/>
              </w:rPr>
              <w:t>i </w:t>
            </w:r>
            <w:r w:rsidRPr="00576BFF">
              <w:rPr>
                <w:rFonts w:eastAsia="Times New Roman" w:cs="Times New Roman"/>
                <w:color w:val="000000"/>
                <w:sz w:val="22"/>
                <w:lang w:eastAsia="pl-PL"/>
              </w:rPr>
              <w:t>odpadów opakowaniowych</w:t>
            </w:r>
            <w:r w:rsidR="00AA49BD">
              <w:rPr>
                <w:rFonts w:eastAsia="Times New Roman" w:cs="Times New Roman"/>
                <w:color w:val="000000"/>
                <w:sz w:val="22"/>
                <w:lang w:eastAsia="pl-PL"/>
              </w:rPr>
              <w:t>.</w:t>
            </w:r>
          </w:p>
        </w:tc>
        <w:tc>
          <w:tcPr>
            <w:tcW w:w="2147" w:type="pct"/>
            <w:shd w:val="clear" w:color="auto" w:fill="auto"/>
            <w:vAlign w:val="center"/>
            <w:hideMark/>
          </w:tcPr>
          <w:p w14:paraId="1596CFB5" w14:textId="3EE39AD0" w:rsidR="00D9317A" w:rsidRPr="00576BFF" w:rsidRDefault="00D9317A" w:rsidP="00D32FC2">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D32FC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wymagania </w:t>
            </w:r>
            <w:r w:rsidR="00576BFF">
              <w:rPr>
                <w:rFonts w:eastAsia="Times New Roman" w:cs="Times New Roman"/>
                <w:color w:val="000000"/>
                <w:sz w:val="22"/>
                <w:lang w:eastAsia="pl-PL"/>
              </w:rPr>
              <w:t>i</w:t>
            </w:r>
            <w:r w:rsidR="00D32FC2">
              <w:rPr>
                <w:rFonts w:eastAsia="Times New Roman" w:cs="Times New Roman"/>
                <w:color w:val="000000"/>
                <w:sz w:val="22"/>
                <w:lang w:eastAsia="pl-PL"/>
              </w:rPr>
              <w:t xml:space="preserve"> </w:t>
            </w:r>
            <w:r w:rsidRPr="00576BFF">
              <w:rPr>
                <w:rFonts w:eastAsia="Times New Roman" w:cs="Times New Roman"/>
                <w:color w:val="000000"/>
                <w:sz w:val="22"/>
                <w:lang w:eastAsia="pl-PL"/>
              </w:rPr>
              <w:t>procedurę, na podstawie których osoba lub organizacja odpowiedzialna za wprowadzenie na rynek opakowania lub produktu opakowaneg</w:t>
            </w:r>
            <w:r w:rsidR="00576BFF">
              <w:rPr>
                <w:rFonts w:eastAsia="Times New Roman" w:cs="Times New Roman"/>
                <w:color w:val="000000"/>
                <w:sz w:val="22"/>
                <w:lang w:eastAsia="pl-PL"/>
              </w:rPr>
              <w:t>o</w:t>
            </w:r>
            <w:r w:rsidR="00D32FC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(dostawca) może zastosować pięć norm (mandatowych) </w:t>
            </w:r>
            <w:r w:rsidR="00576BFF">
              <w:rPr>
                <w:rFonts w:eastAsia="Times New Roman" w:cs="Times New Roman"/>
                <w:color w:val="000000"/>
                <w:sz w:val="22"/>
                <w:lang w:eastAsia="pl-PL"/>
              </w:rPr>
              <w:t>i</w:t>
            </w:r>
            <w:r w:rsidR="00D32FC2">
              <w:rPr>
                <w:rFonts w:eastAsia="Times New Roman" w:cs="Times New Roman"/>
                <w:color w:val="000000"/>
                <w:sz w:val="22"/>
                <w:lang w:eastAsia="pl-PL"/>
              </w:rPr>
              <w:t xml:space="preserve"> </w:t>
            </w:r>
            <w:r w:rsidRPr="00576BFF">
              <w:rPr>
                <w:rFonts w:eastAsia="Times New Roman" w:cs="Times New Roman"/>
                <w:color w:val="000000"/>
                <w:sz w:val="22"/>
                <w:lang w:eastAsia="pl-PL"/>
              </w:rPr>
              <w:t>raport CEN (mandatowy) (w dwóch częściach). Podan</w:t>
            </w:r>
            <w:r w:rsidR="00576BFF">
              <w:rPr>
                <w:rFonts w:eastAsia="Times New Roman" w:cs="Times New Roman"/>
                <w:color w:val="000000"/>
                <w:sz w:val="22"/>
                <w:lang w:eastAsia="pl-PL"/>
              </w:rPr>
              <w:t>o</w:t>
            </w:r>
            <w:r w:rsidR="00D32FC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definicje </w:t>
            </w:r>
            <w:r w:rsidR="00D32FC2">
              <w:rPr>
                <w:rFonts w:eastAsia="Times New Roman" w:cs="Times New Roman"/>
                <w:color w:val="000000"/>
                <w:sz w:val="22"/>
                <w:lang w:eastAsia="pl-PL"/>
              </w:rPr>
              <w:t>2</w:t>
            </w:r>
            <w:r w:rsidR="00D32FC2" w:rsidRPr="00576BFF">
              <w:rPr>
                <w:rFonts w:eastAsia="Times New Roman" w:cs="Times New Roman"/>
                <w:color w:val="000000"/>
                <w:sz w:val="22"/>
                <w:lang w:eastAsia="pl-PL"/>
              </w:rPr>
              <w:t xml:space="preserve"> </w:t>
            </w:r>
            <w:r w:rsidRPr="00576BFF">
              <w:rPr>
                <w:rFonts w:eastAsia="Times New Roman" w:cs="Times New Roman"/>
                <w:color w:val="000000"/>
                <w:sz w:val="22"/>
                <w:lang w:eastAsia="pl-PL"/>
              </w:rPr>
              <w:t>terminów</w:t>
            </w:r>
            <w:r w:rsidR="00D32FC2">
              <w:rPr>
                <w:rFonts w:eastAsia="Times New Roman" w:cs="Times New Roman"/>
                <w:color w:val="000000"/>
                <w:sz w:val="22"/>
                <w:lang w:eastAsia="pl-PL"/>
              </w:rPr>
              <w:t>.</w:t>
            </w:r>
          </w:p>
        </w:tc>
      </w:tr>
      <w:tr w:rsidR="00D9317A" w:rsidRPr="00576BFF" w14:paraId="2BFEA4B1" w14:textId="77777777" w:rsidTr="00E27A00">
        <w:trPr>
          <w:trHeight w:val="2025"/>
        </w:trPr>
        <w:tc>
          <w:tcPr>
            <w:tcW w:w="199" w:type="pct"/>
            <w:shd w:val="clear" w:color="auto" w:fill="D9D9D9" w:themeFill="background1" w:themeFillShade="D9"/>
            <w:noWrap/>
            <w:vAlign w:val="center"/>
            <w:hideMark/>
          </w:tcPr>
          <w:p w14:paraId="1E514924" w14:textId="4D8BA83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59</w:t>
            </w:r>
            <w:r w:rsidR="00E27A00">
              <w:rPr>
                <w:rFonts w:eastAsia="Times New Roman" w:cs="Times New Roman"/>
                <w:color w:val="000000"/>
                <w:sz w:val="22"/>
                <w:lang w:eastAsia="pl-PL"/>
              </w:rPr>
              <w:t>.</w:t>
            </w:r>
          </w:p>
        </w:tc>
        <w:tc>
          <w:tcPr>
            <w:tcW w:w="530" w:type="pct"/>
            <w:shd w:val="clear" w:color="auto" w:fill="auto"/>
            <w:vAlign w:val="center"/>
            <w:hideMark/>
          </w:tcPr>
          <w:p w14:paraId="2F6FAC64"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CR 13686</w:t>
            </w:r>
          </w:p>
        </w:tc>
        <w:tc>
          <w:tcPr>
            <w:tcW w:w="923" w:type="pct"/>
            <w:shd w:val="clear" w:color="auto" w:fill="auto"/>
            <w:vAlign w:val="center"/>
            <w:hideMark/>
          </w:tcPr>
          <w:p w14:paraId="6A3548A6" w14:textId="3CB6F24F"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PN-CR 13686:2002 </w:t>
            </w:r>
            <w:r w:rsidR="00D32FC2">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1930FDB8" w14:textId="4593B871" w:rsidR="00D9317A" w:rsidRPr="00576BFF" w:rsidRDefault="002C33A9"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Opakowania </w:t>
            </w:r>
            <w:r w:rsidR="00D32FC2">
              <w:rPr>
                <w:rFonts w:eastAsia="Times New Roman" w:cs="Times New Roman"/>
                <w:color w:val="000000"/>
                <w:sz w:val="22"/>
                <w:lang w:eastAsia="pl-PL"/>
              </w:rPr>
              <w:t>–</w:t>
            </w:r>
            <w:r w:rsidRPr="00576BFF">
              <w:rPr>
                <w:rFonts w:eastAsia="Times New Roman" w:cs="Times New Roman"/>
                <w:color w:val="000000"/>
                <w:sz w:val="22"/>
                <w:lang w:eastAsia="pl-PL"/>
              </w:rPr>
              <w:t xml:space="preserve"> Optymalizacja odzysku energi</w:t>
            </w:r>
            <w:r>
              <w:rPr>
                <w:rFonts w:eastAsia="Times New Roman" w:cs="Times New Roman"/>
                <w:color w:val="000000"/>
                <w:sz w:val="22"/>
                <w:lang w:eastAsia="pl-PL"/>
              </w:rPr>
              <w:t>i</w:t>
            </w:r>
            <w:r w:rsidR="00D32FC2">
              <w:rPr>
                <w:rFonts w:eastAsia="Times New Roman" w:cs="Times New Roman"/>
                <w:color w:val="000000"/>
                <w:sz w:val="22"/>
                <w:lang w:eastAsia="pl-PL"/>
              </w:rPr>
              <w:t xml:space="preserve"> </w:t>
            </w:r>
            <w:r>
              <w:rPr>
                <w:rFonts w:eastAsia="Times New Roman" w:cs="Times New Roman"/>
                <w:color w:val="000000"/>
                <w:sz w:val="22"/>
                <w:lang w:eastAsia="pl-PL"/>
              </w:rPr>
              <w:t>z</w:t>
            </w:r>
            <w:r w:rsidR="00D32FC2">
              <w:rPr>
                <w:rFonts w:eastAsia="Times New Roman" w:cs="Times New Roman"/>
                <w:color w:val="000000"/>
                <w:sz w:val="22"/>
                <w:lang w:eastAsia="pl-PL"/>
              </w:rPr>
              <w:t xml:space="preserve"> </w:t>
            </w:r>
            <w:r w:rsidRPr="00576BFF">
              <w:rPr>
                <w:rFonts w:eastAsia="Times New Roman" w:cs="Times New Roman"/>
                <w:color w:val="000000"/>
                <w:sz w:val="22"/>
                <w:lang w:eastAsia="pl-PL"/>
              </w:rPr>
              <w:t>odpadów opakowaniowych</w:t>
            </w:r>
            <w:r w:rsidR="00AA49BD">
              <w:rPr>
                <w:rFonts w:eastAsia="Times New Roman" w:cs="Times New Roman"/>
                <w:color w:val="000000"/>
                <w:sz w:val="22"/>
                <w:lang w:eastAsia="pl-PL"/>
              </w:rPr>
              <w:t>.</w:t>
            </w:r>
          </w:p>
        </w:tc>
        <w:tc>
          <w:tcPr>
            <w:tcW w:w="2147" w:type="pct"/>
            <w:shd w:val="clear" w:color="auto" w:fill="auto"/>
            <w:vAlign w:val="center"/>
            <w:hideMark/>
          </w:tcPr>
          <w:p w14:paraId="07824786" w14:textId="7F41668B" w:rsidR="00D9317A" w:rsidRPr="00576BFF" w:rsidRDefault="00D9317A" w:rsidP="009059FE">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wskazania dotyczące identyfikacj</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określenia właściwośc</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opakowania </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odpadów opakowaniowych w celu optymalizacj</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odzysku energii. Określon</w:t>
            </w:r>
            <w:r w:rsidR="00576BFF">
              <w:rPr>
                <w:rFonts w:eastAsia="Times New Roman" w:cs="Times New Roman"/>
                <w:color w:val="000000"/>
                <w:sz w:val="22"/>
                <w:lang w:eastAsia="pl-PL"/>
              </w:rPr>
              <w:t>o</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wymagania dotyczące opakowań zaklasyfikowanych jak</w:t>
            </w:r>
            <w:r w:rsidR="00576BFF">
              <w:rPr>
                <w:rFonts w:eastAsia="Times New Roman" w:cs="Times New Roman"/>
                <w:color w:val="000000"/>
                <w:sz w:val="22"/>
                <w:lang w:eastAsia="pl-PL"/>
              </w:rPr>
              <w:t>o</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przydatne d</w:t>
            </w:r>
            <w:r w:rsidR="00576BFF">
              <w:rPr>
                <w:rFonts w:eastAsia="Times New Roman" w:cs="Times New Roman"/>
                <w:color w:val="000000"/>
                <w:sz w:val="22"/>
                <w:lang w:eastAsia="pl-PL"/>
              </w:rPr>
              <w:t>o</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odzysku w</w:t>
            </w:r>
            <w:r w:rsidR="009059FE">
              <w:rPr>
                <w:rFonts w:eastAsia="Times New Roman" w:cs="Times New Roman"/>
                <w:color w:val="000000"/>
                <w:sz w:val="22"/>
                <w:lang w:eastAsia="pl-PL"/>
              </w:rPr>
              <w:t> </w:t>
            </w:r>
            <w:r w:rsidRPr="00576BFF">
              <w:rPr>
                <w:rFonts w:eastAsia="Times New Roman" w:cs="Times New Roman"/>
                <w:color w:val="000000"/>
                <w:sz w:val="22"/>
                <w:lang w:eastAsia="pl-PL"/>
              </w:rPr>
              <w:t>postac</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energi</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ora</w:t>
            </w:r>
            <w:r w:rsidR="00576BFF">
              <w:rPr>
                <w:rFonts w:eastAsia="Times New Roman" w:cs="Times New Roman"/>
                <w:color w:val="000000"/>
                <w:sz w:val="22"/>
                <w:lang w:eastAsia="pl-PL"/>
              </w:rPr>
              <w:t>z</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procedury d</w:t>
            </w:r>
            <w:r w:rsidR="00576BFF">
              <w:rPr>
                <w:rFonts w:eastAsia="Times New Roman" w:cs="Times New Roman"/>
                <w:color w:val="000000"/>
                <w:sz w:val="22"/>
                <w:lang w:eastAsia="pl-PL"/>
              </w:rPr>
              <w:t>o</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oceny zgodnośc</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tym</w:t>
            </w:r>
            <w:r w:rsidR="00576BFF">
              <w:rPr>
                <w:rFonts w:eastAsia="Times New Roman" w:cs="Times New Roman"/>
                <w:color w:val="000000"/>
                <w:sz w:val="22"/>
                <w:lang w:eastAsia="pl-PL"/>
              </w:rPr>
              <w:t>i</w:t>
            </w:r>
            <w:r w:rsidR="009059FE">
              <w:rPr>
                <w:rFonts w:eastAsia="Times New Roman" w:cs="Times New Roman"/>
                <w:color w:val="000000"/>
                <w:sz w:val="22"/>
                <w:lang w:eastAsia="pl-PL"/>
              </w:rPr>
              <w:t xml:space="preserve"> </w:t>
            </w:r>
            <w:r w:rsidRPr="00576BFF">
              <w:rPr>
                <w:rFonts w:eastAsia="Times New Roman" w:cs="Times New Roman"/>
                <w:color w:val="000000"/>
                <w:sz w:val="22"/>
                <w:lang w:eastAsia="pl-PL"/>
              </w:rPr>
              <w:t>wymaganiami</w:t>
            </w:r>
            <w:r w:rsidR="009059FE">
              <w:rPr>
                <w:rFonts w:eastAsia="Times New Roman" w:cs="Times New Roman"/>
                <w:color w:val="000000"/>
                <w:sz w:val="22"/>
                <w:lang w:eastAsia="pl-PL"/>
              </w:rPr>
              <w:t>.</w:t>
            </w:r>
          </w:p>
        </w:tc>
      </w:tr>
      <w:tr w:rsidR="00D9317A" w:rsidRPr="00576BFF" w14:paraId="23FF8B4C" w14:textId="77777777" w:rsidTr="00E27A00">
        <w:trPr>
          <w:trHeight w:val="1575"/>
        </w:trPr>
        <w:tc>
          <w:tcPr>
            <w:tcW w:w="199" w:type="pct"/>
            <w:shd w:val="clear" w:color="auto" w:fill="D9D9D9" w:themeFill="background1" w:themeFillShade="D9"/>
            <w:noWrap/>
            <w:vAlign w:val="center"/>
            <w:hideMark/>
          </w:tcPr>
          <w:p w14:paraId="6300D8F0" w14:textId="01C2380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60</w:t>
            </w:r>
            <w:r w:rsidR="00E27A00">
              <w:rPr>
                <w:rFonts w:eastAsia="Times New Roman" w:cs="Times New Roman"/>
                <w:color w:val="000000"/>
                <w:sz w:val="22"/>
                <w:lang w:eastAsia="pl-PL"/>
              </w:rPr>
              <w:t>.</w:t>
            </w:r>
          </w:p>
        </w:tc>
        <w:tc>
          <w:tcPr>
            <w:tcW w:w="530" w:type="pct"/>
            <w:shd w:val="clear" w:color="auto" w:fill="auto"/>
            <w:vAlign w:val="center"/>
            <w:hideMark/>
          </w:tcPr>
          <w:p w14:paraId="328F69B2" w14:textId="0B07E5C6" w:rsidR="00D9317A" w:rsidRPr="00576BFF" w:rsidRDefault="00E761D4" w:rsidP="00576BFF">
            <w:pPr>
              <w:keepNext w:val="0"/>
              <w:suppressAutoHyphens w:val="0"/>
              <w:spacing w:line="240" w:lineRule="auto"/>
              <w:jc w:val="left"/>
              <w:rPr>
                <w:rFonts w:eastAsia="Times New Roman" w:cs="Times New Roman"/>
                <w:color w:val="000000"/>
                <w:lang w:eastAsia="pl-PL"/>
              </w:rPr>
            </w:pPr>
            <w:r>
              <w:rPr>
                <w:rFonts w:eastAsia="Times New Roman" w:cs="Times New Roman"/>
                <w:color w:val="000000"/>
                <w:sz w:val="22"/>
                <w:lang w:eastAsia="pl-PL"/>
              </w:rPr>
              <w:t>C</w:t>
            </w:r>
            <w:r w:rsidRPr="00576BFF">
              <w:rPr>
                <w:rFonts w:eastAsia="Times New Roman" w:cs="Times New Roman"/>
                <w:color w:val="000000"/>
                <w:sz w:val="22"/>
                <w:lang w:eastAsia="pl-PL"/>
              </w:rPr>
              <w:t xml:space="preserve">SN </w:t>
            </w:r>
            <w:r w:rsidR="00D9317A" w:rsidRPr="00576BFF">
              <w:rPr>
                <w:rFonts w:eastAsia="Times New Roman" w:cs="Times New Roman"/>
                <w:color w:val="000000"/>
                <w:sz w:val="22"/>
                <w:lang w:eastAsia="pl-PL"/>
              </w:rPr>
              <w:t>CR 13695-1</w:t>
            </w:r>
          </w:p>
        </w:tc>
        <w:tc>
          <w:tcPr>
            <w:tcW w:w="923" w:type="pct"/>
            <w:shd w:val="clear" w:color="auto" w:fill="auto"/>
            <w:vAlign w:val="center"/>
            <w:hideMark/>
          </w:tcPr>
          <w:p w14:paraId="42D6AAD4" w14:textId="49069966"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PKN-CEN/CR 13695-1:2005 </w:t>
            </w:r>
            <w:r w:rsidR="00E761D4">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tc>
        <w:tc>
          <w:tcPr>
            <w:tcW w:w="1202" w:type="pct"/>
            <w:shd w:val="clear" w:color="auto" w:fill="auto"/>
            <w:vAlign w:val="center"/>
            <w:hideMark/>
          </w:tcPr>
          <w:p w14:paraId="406466B3" w14:textId="68760CB8" w:rsidR="00D9317A" w:rsidRPr="00576BFF" w:rsidRDefault="002C33A9"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Opakowania </w:t>
            </w:r>
            <w:r w:rsidR="00E761D4">
              <w:rPr>
                <w:rFonts w:eastAsia="Times New Roman" w:cs="Times New Roman"/>
                <w:color w:val="000000"/>
                <w:sz w:val="22"/>
                <w:lang w:eastAsia="pl-PL"/>
              </w:rPr>
              <w:t>–</w:t>
            </w:r>
            <w:r w:rsidRPr="00576BFF">
              <w:rPr>
                <w:rFonts w:eastAsia="Times New Roman" w:cs="Times New Roman"/>
                <w:color w:val="000000"/>
                <w:sz w:val="22"/>
                <w:lang w:eastAsia="pl-PL"/>
              </w:rPr>
              <w:t xml:space="preserve"> Wymagania dotyczące pomiaru </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sprawdzania zawartośc</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czterech metal</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ciężkich </w:t>
            </w:r>
            <w:r>
              <w:rPr>
                <w:rFonts w:eastAsia="Times New Roman" w:cs="Times New Roman"/>
                <w:color w:val="000000"/>
                <w:sz w:val="22"/>
                <w:lang w:eastAsia="pl-PL"/>
              </w:rPr>
              <w:t>i </w:t>
            </w:r>
            <w:r w:rsidRPr="00576BFF">
              <w:rPr>
                <w:rFonts w:eastAsia="Times New Roman" w:cs="Times New Roman"/>
                <w:color w:val="000000"/>
                <w:sz w:val="22"/>
                <w:lang w:eastAsia="pl-PL"/>
              </w:rPr>
              <w:t>innych substancj</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niebezpiecznych w</w:t>
            </w:r>
            <w:r w:rsidR="00E761D4">
              <w:rPr>
                <w:rFonts w:eastAsia="Times New Roman" w:cs="Times New Roman"/>
                <w:color w:val="000000"/>
                <w:sz w:val="22"/>
                <w:lang w:eastAsia="pl-PL"/>
              </w:rPr>
              <w:t> </w:t>
            </w:r>
            <w:r w:rsidRPr="00576BFF">
              <w:rPr>
                <w:rFonts w:eastAsia="Times New Roman" w:cs="Times New Roman"/>
                <w:color w:val="000000"/>
                <w:sz w:val="22"/>
                <w:lang w:eastAsia="pl-PL"/>
              </w:rPr>
              <w:t xml:space="preserve">opakowaniach </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ich uwalniania d</w:t>
            </w:r>
            <w:r>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środowiska </w:t>
            </w:r>
            <w:r w:rsidR="00E761D4">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1: Wymagania dotyczące pomiaru </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sprawdzania zawartośc</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czterech metal</w:t>
            </w:r>
            <w:r>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ciężkich w</w:t>
            </w:r>
            <w:r w:rsidR="00E761D4">
              <w:rPr>
                <w:rFonts w:eastAsia="Times New Roman" w:cs="Times New Roman"/>
                <w:color w:val="000000"/>
                <w:sz w:val="22"/>
                <w:lang w:eastAsia="pl-PL"/>
              </w:rPr>
              <w:t> </w:t>
            </w:r>
            <w:r w:rsidRPr="00576BFF">
              <w:rPr>
                <w:rFonts w:eastAsia="Times New Roman" w:cs="Times New Roman"/>
                <w:color w:val="000000"/>
                <w:sz w:val="22"/>
                <w:lang w:eastAsia="pl-PL"/>
              </w:rPr>
              <w:t>opakowaniach</w:t>
            </w:r>
            <w:r w:rsidR="00AA49BD">
              <w:rPr>
                <w:rFonts w:eastAsia="Times New Roman" w:cs="Times New Roman"/>
                <w:color w:val="000000"/>
                <w:sz w:val="22"/>
                <w:lang w:eastAsia="pl-PL"/>
              </w:rPr>
              <w:t>.</w:t>
            </w:r>
          </w:p>
        </w:tc>
        <w:tc>
          <w:tcPr>
            <w:tcW w:w="2147" w:type="pct"/>
            <w:shd w:val="clear" w:color="auto" w:fill="auto"/>
            <w:vAlign w:val="center"/>
            <w:hideMark/>
          </w:tcPr>
          <w:p w14:paraId="66C4B924" w14:textId="0CAB90B3" w:rsidR="00D9317A" w:rsidRPr="00576BFF" w:rsidRDefault="00D9317A" w:rsidP="00E761D4">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Podan</w:t>
            </w:r>
            <w:r w:rsidR="00576BFF">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wymagania dotyczące pomiaru </w:t>
            </w:r>
            <w:r w:rsidR="00576BFF">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sprawdzania zawartośc</w:t>
            </w:r>
            <w:r w:rsidR="00576BFF">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czterech metal</w:t>
            </w:r>
            <w:r w:rsidR="00576BFF">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ciężkich (ołów, kadm, chrom(VI) </w:t>
            </w:r>
            <w:r w:rsidR="00576BFF">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rtęć) w</w:t>
            </w:r>
            <w:r w:rsidR="00E761D4">
              <w:rPr>
                <w:rFonts w:eastAsia="Times New Roman" w:cs="Times New Roman"/>
                <w:color w:val="000000"/>
                <w:sz w:val="22"/>
                <w:lang w:eastAsia="pl-PL"/>
              </w:rPr>
              <w:t> </w:t>
            </w:r>
            <w:r w:rsidRPr="00576BFF">
              <w:rPr>
                <w:rFonts w:eastAsia="Times New Roman" w:cs="Times New Roman"/>
                <w:color w:val="000000"/>
                <w:sz w:val="22"/>
                <w:lang w:eastAsia="pl-PL"/>
              </w:rPr>
              <w:t>opakowaniach. Rozpoznan</w:t>
            </w:r>
            <w:r w:rsidR="00576BFF">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główne źródła skażenia metalam</w:t>
            </w:r>
            <w:r w:rsidR="00576BFF">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ciężkimi. Zaproponowan</w:t>
            </w:r>
            <w:r w:rsidR="00576BFF">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procedurę ograniczającą potrzebę badań indywidualneg</w:t>
            </w:r>
            <w:r w:rsidR="00576BFF">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opakowania na korzyść oceny strumieniowej. Podan</w:t>
            </w:r>
            <w:r w:rsidR="00576BFF">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przegląd istniejących odpowiednich metod badawczych. Podan</w:t>
            </w:r>
            <w:r w:rsidR="00576BFF">
              <w:rPr>
                <w:rFonts w:eastAsia="Times New Roman" w:cs="Times New Roman"/>
                <w:color w:val="000000"/>
                <w:sz w:val="22"/>
                <w:lang w:eastAsia="pl-PL"/>
              </w:rPr>
              <w:t>o</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definicje terminów: element opakowania </w:t>
            </w:r>
            <w:r w:rsidR="00576BFF">
              <w:rPr>
                <w:rFonts w:eastAsia="Times New Roman" w:cs="Times New Roman"/>
                <w:color w:val="000000"/>
                <w:sz w:val="22"/>
                <w:lang w:eastAsia="pl-PL"/>
              </w:rPr>
              <w:t>i</w:t>
            </w:r>
            <w:r w:rsidR="00E761D4">
              <w:rPr>
                <w:rFonts w:eastAsia="Times New Roman" w:cs="Times New Roman"/>
                <w:color w:val="000000"/>
                <w:sz w:val="22"/>
                <w:lang w:eastAsia="pl-PL"/>
              </w:rPr>
              <w:t xml:space="preserve"> </w:t>
            </w:r>
            <w:r w:rsidRPr="00576BFF">
              <w:rPr>
                <w:rFonts w:eastAsia="Times New Roman" w:cs="Times New Roman"/>
                <w:color w:val="000000"/>
                <w:sz w:val="22"/>
                <w:lang w:eastAsia="pl-PL"/>
              </w:rPr>
              <w:t>składnik opakowania</w:t>
            </w:r>
            <w:r w:rsidR="00E761D4">
              <w:rPr>
                <w:rFonts w:eastAsia="Times New Roman" w:cs="Times New Roman"/>
                <w:color w:val="000000"/>
                <w:sz w:val="22"/>
                <w:lang w:eastAsia="pl-PL"/>
              </w:rPr>
              <w:t>.</w:t>
            </w:r>
          </w:p>
        </w:tc>
      </w:tr>
      <w:tr w:rsidR="00D9317A" w:rsidRPr="00576BFF" w14:paraId="3C557A63" w14:textId="77777777" w:rsidTr="00E27A00">
        <w:trPr>
          <w:trHeight w:val="1350"/>
        </w:trPr>
        <w:tc>
          <w:tcPr>
            <w:tcW w:w="199" w:type="pct"/>
            <w:shd w:val="clear" w:color="auto" w:fill="D9D9D9" w:themeFill="background1" w:themeFillShade="D9"/>
            <w:noWrap/>
            <w:vAlign w:val="center"/>
            <w:hideMark/>
          </w:tcPr>
          <w:p w14:paraId="1D8FA7B2" w14:textId="12ED2949"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61</w:t>
            </w:r>
            <w:r w:rsidR="00E27A00">
              <w:rPr>
                <w:rFonts w:eastAsia="Times New Roman" w:cs="Times New Roman"/>
                <w:color w:val="000000"/>
                <w:sz w:val="22"/>
                <w:lang w:eastAsia="pl-PL"/>
              </w:rPr>
              <w:t>.</w:t>
            </w:r>
          </w:p>
        </w:tc>
        <w:tc>
          <w:tcPr>
            <w:tcW w:w="530" w:type="pct"/>
            <w:shd w:val="clear" w:color="auto" w:fill="auto"/>
            <w:vAlign w:val="center"/>
            <w:hideMark/>
          </w:tcPr>
          <w:p w14:paraId="2B211D46" w14:textId="77777777" w:rsidR="00D9317A" w:rsidRPr="00576BFF" w:rsidRDefault="00D9317A" w:rsidP="00A04FD8">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15400</w:t>
            </w:r>
          </w:p>
        </w:tc>
        <w:tc>
          <w:tcPr>
            <w:tcW w:w="923" w:type="pct"/>
            <w:shd w:val="clear" w:color="auto" w:fill="auto"/>
            <w:vAlign w:val="center"/>
            <w:hideMark/>
          </w:tcPr>
          <w:p w14:paraId="306CD674" w14:textId="2CDACC17" w:rsidR="00D9317A" w:rsidRPr="00576BFF" w:rsidRDefault="00D9317A" w:rsidP="00A04FD8">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15400:2011 </w:t>
            </w:r>
            <w:r w:rsidR="00BE2110">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5A6BF9AE" w14:textId="64BB9DD8" w:rsidR="00D9317A" w:rsidRPr="00576BFF" w:rsidRDefault="002C33A9" w:rsidP="00A04FD8">
            <w:pPr>
              <w:keepNext w:val="0"/>
              <w:suppressAutoHyphens w:val="0"/>
              <w:spacing w:line="240" w:lineRule="auto"/>
              <w:rPr>
                <w:rFonts w:eastAsia="Times New Roman" w:cs="Times New Roman"/>
                <w:color w:val="000000"/>
                <w:lang w:eastAsia="pl-PL"/>
              </w:rPr>
            </w:pPr>
            <w:r w:rsidRPr="002C33A9">
              <w:rPr>
                <w:rFonts w:eastAsia="Times New Roman" w:cs="Times New Roman"/>
                <w:color w:val="000000"/>
                <w:sz w:val="22"/>
                <w:lang w:eastAsia="pl-PL"/>
              </w:rPr>
              <w:t xml:space="preserve">Stałe paliwa wtórne </w:t>
            </w:r>
            <w:r w:rsidR="00BE2110">
              <w:rPr>
                <w:rFonts w:eastAsia="Times New Roman" w:cs="Times New Roman"/>
                <w:color w:val="000000"/>
                <w:sz w:val="22"/>
                <w:lang w:eastAsia="pl-PL"/>
              </w:rPr>
              <w:t>–</w:t>
            </w:r>
            <w:r w:rsidRPr="002C33A9">
              <w:rPr>
                <w:rFonts w:eastAsia="Times New Roman" w:cs="Times New Roman"/>
                <w:color w:val="000000"/>
                <w:sz w:val="22"/>
                <w:lang w:eastAsia="pl-PL"/>
              </w:rPr>
              <w:t xml:space="preserve"> Oznaczanie wartości opałowej</w:t>
            </w:r>
            <w:r w:rsidR="00AA49BD">
              <w:rPr>
                <w:rFonts w:eastAsia="Times New Roman" w:cs="Times New Roman"/>
                <w:color w:val="000000"/>
                <w:sz w:val="22"/>
                <w:lang w:eastAsia="pl-PL"/>
              </w:rPr>
              <w:t>.</w:t>
            </w:r>
          </w:p>
        </w:tc>
        <w:tc>
          <w:tcPr>
            <w:tcW w:w="2147" w:type="pct"/>
            <w:shd w:val="clear" w:color="auto" w:fill="auto"/>
            <w:vAlign w:val="center"/>
            <w:hideMark/>
          </w:tcPr>
          <w:p w14:paraId="7B56645F" w14:textId="46B864E5" w:rsidR="00D9317A" w:rsidRPr="00576BFF" w:rsidRDefault="00D9317A" w:rsidP="00A04FD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Określon</w:t>
            </w:r>
            <w:r w:rsidR="00576BFF">
              <w:rPr>
                <w:rFonts w:eastAsia="Times New Roman" w:cs="Times New Roman"/>
                <w:color w:val="000000"/>
                <w:sz w:val="22"/>
                <w:lang w:eastAsia="pl-PL"/>
              </w:rPr>
              <w:t>o</w:t>
            </w:r>
            <w:r w:rsidR="007A674A">
              <w:rPr>
                <w:rFonts w:eastAsia="Times New Roman" w:cs="Times New Roman"/>
                <w:color w:val="000000"/>
                <w:sz w:val="22"/>
                <w:lang w:eastAsia="pl-PL"/>
              </w:rPr>
              <w:t xml:space="preserve"> </w:t>
            </w:r>
            <w:r w:rsidRPr="00576BFF">
              <w:rPr>
                <w:rFonts w:eastAsia="Times New Roman" w:cs="Times New Roman"/>
                <w:color w:val="000000"/>
                <w:sz w:val="22"/>
                <w:lang w:eastAsia="pl-PL"/>
              </w:rPr>
              <w:t>metodę oznaczania ciepła spalania biopaliwa stałeg</w:t>
            </w:r>
            <w:r w:rsidR="00576BFF">
              <w:rPr>
                <w:rFonts w:eastAsia="Times New Roman" w:cs="Times New Roman"/>
                <w:color w:val="000000"/>
                <w:sz w:val="22"/>
                <w:lang w:eastAsia="pl-PL"/>
              </w:rPr>
              <w:t>o</w:t>
            </w:r>
            <w:r w:rsidR="007A674A">
              <w:rPr>
                <w:rFonts w:eastAsia="Times New Roman" w:cs="Times New Roman"/>
                <w:color w:val="000000"/>
                <w:sz w:val="22"/>
                <w:lang w:eastAsia="pl-PL"/>
              </w:rPr>
              <w:t xml:space="preserve"> </w:t>
            </w:r>
            <w:r w:rsidRPr="00576BFF">
              <w:rPr>
                <w:rFonts w:eastAsia="Times New Roman" w:cs="Times New Roman"/>
                <w:color w:val="000000"/>
                <w:sz w:val="22"/>
                <w:lang w:eastAsia="pl-PL"/>
              </w:rPr>
              <w:t>w</w:t>
            </w:r>
            <w:r w:rsidR="007A674A">
              <w:rPr>
                <w:rFonts w:eastAsia="Times New Roman" w:cs="Times New Roman"/>
                <w:color w:val="000000"/>
                <w:sz w:val="22"/>
                <w:lang w:eastAsia="pl-PL"/>
              </w:rPr>
              <w:t> </w:t>
            </w:r>
            <w:r w:rsidRPr="00576BFF">
              <w:rPr>
                <w:rFonts w:eastAsia="Times New Roman" w:cs="Times New Roman"/>
                <w:color w:val="000000"/>
                <w:sz w:val="22"/>
                <w:lang w:eastAsia="pl-PL"/>
              </w:rPr>
              <w:t>stałej objętośc</w:t>
            </w:r>
            <w:r w:rsidR="00576BFF">
              <w:rPr>
                <w:rFonts w:eastAsia="Times New Roman" w:cs="Times New Roman"/>
                <w:color w:val="000000"/>
                <w:sz w:val="22"/>
                <w:lang w:eastAsia="pl-PL"/>
              </w:rPr>
              <w:t>i</w:t>
            </w:r>
            <w:r w:rsidR="007A674A">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7A674A">
              <w:rPr>
                <w:rFonts w:eastAsia="Times New Roman" w:cs="Times New Roman"/>
                <w:color w:val="000000"/>
                <w:sz w:val="22"/>
                <w:lang w:eastAsia="pl-PL"/>
              </w:rPr>
              <w:t xml:space="preserve"> </w:t>
            </w:r>
            <w:r w:rsidRPr="00576BFF">
              <w:rPr>
                <w:rFonts w:eastAsia="Times New Roman" w:cs="Times New Roman"/>
                <w:color w:val="000000"/>
                <w:sz w:val="22"/>
                <w:lang w:eastAsia="pl-PL"/>
              </w:rPr>
              <w:t>w temperaturze 25°C w bombie kalorymetrycznej kalibrowanej prze</w:t>
            </w:r>
            <w:r w:rsidR="00576BFF">
              <w:rPr>
                <w:rFonts w:eastAsia="Times New Roman" w:cs="Times New Roman"/>
                <w:color w:val="000000"/>
                <w:sz w:val="22"/>
                <w:lang w:eastAsia="pl-PL"/>
              </w:rPr>
              <w:t>z</w:t>
            </w:r>
            <w:r w:rsidR="007A674A">
              <w:rPr>
                <w:rFonts w:eastAsia="Times New Roman" w:cs="Times New Roman"/>
                <w:color w:val="000000"/>
                <w:sz w:val="22"/>
                <w:lang w:eastAsia="pl-PL"/>
              </w:rPr>
              <w:t xml:space="preserve"> </w:t>
            </w:r>
            <w:r w:rsidRPr="00576BFF">
              <w:rPr>
                <w:rFonts w:eastAsia="Times New Roman" w:cs="Times New Roman"/>
                <w:color w:val="000000"/>
                <w:sz w:val="22"/>
                <w:lang w:eastAsia="pl-PL"/>
              </w:rPr>
              <w:t>spalanie certyfikowaneg</w:t>
            </w:r>
            <w:r w:rsidR="00576BFF">
              <w:rPr>
                <w:rFonts w:eastAsia="Times New Roman" w:cs="Times New Roman"/>
                <w:color w:val="000000"/>
                <w:sz w:val="22"/>
                <w:lang w:eastAsia="pl-PL"/>
              </w:rPr>
              <w:t>o</w:t>
            </w:r>
            <w:r w:rsidR="007A674A">
              <w:rPr>
                <w:rFonts w:eastAsia="Times New Roman" w:cs="Times New Roman"/>
                <w:color w:val="000000"/>
                <w:sz w:val="22"/>
                <w:lang w:eastAsia="pl-PL"/>
              </w:rPr>
              <w:t xml:space="preserve"> </w:t>
            </w:r>
            <w:r w:rsidRPr="00576BFF">
              <w:rPr>
                <w:rFonts w:eastAsia="Times New Roman" w:cs="Times New Roman"/>
                <w:color w:val="000000"/>
                <w:sz w:val="22"/>
                <w:lang w:eastAsia="pl-PL"/>
              </w:rPr>
              <w:t>kwasu benzoesowego. Podan</w:t>
            </w:r>
            <w:r w:rsidR="00576BFF">
              <w:rPr>
                <w:rFonts w:eastAsia="Times New Roman" w:cs="Times New Roman"/>
                <w:color w:val="000000"/>
                <w:sz w:val="22"/>
                <w:lang w:eastAsia="pl-PL"/>
              </w:rPr>
              <w:t>o</w:t>
            </w:r>
            <w:r w:rsidR="007A674A">
              <w:rPr>
                <w:rFonts w:eastAsia="Times New Roman" w:cs="Times New Roman"/>
                <w:color w:val="000000"/>
                <w:sz w:val="22"/>
                <w:lang w:eastAsia="pl-PL"/>
              </w:rPr>
              <w:t xml:space="preserve">: </w:t>
            </w:r>
            <w:r w:rsidRPr="00576BFF">
              <w:rPr>
                <w:rFonts w:eastAsia="Times New Roman" w:cs="Times New Roman"/>
                <w:color w:val="000000"/>
                <w:sz w:val="22"/>
                <w:lang w:eastAsia="pl-PL"/>
              </w:rPr>
              <w:t>zasadę metody, odczynniki, aparaturę, przygotowanie próbek, procedurę kalorymetryczną, kalibrację, precyzję ora</w:t>
            </w:r>
            <w:r w:rsidR="00576BFF">
              <w:rPr>
                <w:rFonts w:eastAsia="Times New Roman" w:cs="Times New Roman"/>
                <w:color w:val="000000"/>
                <w:sz w:val="22"/>
                <w:lang w:eastAsia="pl-PL"/>
              </w:rPr>
              <w:t>z </w:t>
            </w:r>
            <w:r w:rsidRPr="00576BFF">
              <w:rPr>
                <w:rFonts w:eastAsia="Times New Roman" w:cs="Times New Roman"/>
                <w:color w:val="000000"/>
                <w:sz w:val="22"/>
                <w:lang w:eastAsia="pl-PL"/>
              </w:rPr>
              <w:t>obliczanie wyników</w:t>
            </w:r>
            <w:r w:rsidR="007A674A">
              <w:rPr>
                <w:rFonts w:eastAsia="Times New Roman" w:cs="Times New Roman"/>
                <w:color w:val="000000"/>
                <w:sz w:val="22"/>
                <w:lang w:eastAsia="pl-PL"/>
              </w:rPr>
              <w:t>.</w:t>
            </w:r>
          </w:p>
        </w:tc>
      </w:tr>
      <w:tr w:rsidR="00D9317A" w:rsidRPr="00576BFF" w14:paraId="51FBC537" w14:textId="77777777" w:rsidTr="00E27A00">
        <w:trPr>
          <w:trHeight w:val="4500"/>
        </w:trPr>
        <w:tc>
          <w:tcPr>
            <w:tcW w:w="199" w:type="pct"/>
            <w:shd w:val="clear" w:color="auto" w:fill="D9D9D9" w:themeFill="background1" w:themeFillShade="D9"/>
            <w:noWrap/>
            <w:vAlign w:val="center"/>
            <w:hideMark/>
          </w:tcPr>
          <w:p w14:paraId="3644F4C4" w14:textId="2F5591D7"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62</w:t>
            </w:r>
            <w:r w:rsidR="00E27A00">
              <w:rPr>
                <w:rFonts w:eastAsia="Times New Roman" w:cs="Times New Roman"/>
                <w:color w:val="000000"/>
                <w:sz w:val="22"/>
                <w:lang w:eastAsia="pl-PL"/>
              </w:rPr>
              <w:t>.</w:t>
            </w:r>
          </w:p>
        </w:tc>
        <w:tc>
          <w:tcPr>
            <w:tcW w:w="530" w:type="pct"/>
            <w:shd w:val="clear" w:color="auto" w:fill="auto"/>
            <w:vAlign w:val="center"/>
            <w:hideMark/>
          </w:tcPr>
          <w:p w14:paraId="0E6EE404" w14:textId="77777777" w:rsidR="00D9317A" w:rsidRPr="00576BFF" w:rsidRDefault="00D9317A" w:rsidP="00A04FD8">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14588</w:t>
            </w:r>
          </w:p>
        </w:tc>
        <w:tc>
          <w:tcPr>
            <w:tcW w:w="923" w:type="pct"/>
            <w:shd w:val="clear" w:color="auto" w:fill="auto"/>
            <w:vAlign w:val="center"/>
            <w:hideMark/>
          </w:tcPr>
          <w:p w14:paraId="4F2E14A4" w14:textId="3DE881B4" w:rsidR="007A674A" w:rsidRDefault="00D9317A" w:rsidP="00A04FD8">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14588:2011 </w:t>
            </w:r>
            <w:r w:rsidR="007A674A">
              <w:rPr>
                <w:rFonts w:eastAsia="Times New Roman" w:cs="Times New Roman"/>
                <w:color w:val="000000"/>
                <w:sz w:val="22"/>
                <w:lang w:eastAsia="pl-PL"/>
              </w:rPr>
              <w:t>–</w:t>
            </w:r>
            <w:r w:rsidRPr="00576BFF">
              <w:rPr>
                <w:rFonts w:eastAsia="Times New Roman" w:cs="Times New Roman"/>
                <w:color w:val="000000"/>
                <w:sz w:val="22"/>
                <w:lang w:eastAsia="pl-PL"/>
              </w:rPr>
              <w:t xml:space="preserve"> wersja polska</w:t>
            </w:r>
          </w:p>
          <w:p w14:paraId="35DAB158" w14:textId="1BC4A43E" w:rsidR="00D9317A" w:rsidRPr="00576BFF" w:rsidRDefault="00D9317A" w:rsidP="00A04FD8">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PN-EN IS</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16559:2014-09 </w:t>
            </w:r>
            <w:r w:rsidR="007A674A">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21D247AD" w14:textId="3C8509E4" w:rsidR="00D9317A" w:rsidRPr="00576BFF" w:rsidRDefault="002C33A9" w:rsidP="00A04FD8">
            <w:pPr>
              <w:keepNext w:val="0"/>
              <w:suppressAutoHyphens w:val="0"/>
              <w:spacing w:line="240" w:lineRule="auto"/>
              <w:rPr>
                <w:rFonts w:eastAsia="Times New Roman" w:cs="Times New Roman"/>
                <w:color w:val="000000"/>
                <w:lang w:eastAsia="pl-PL"/>
              </w:rPr>
            </w:pPr>
            <w:r w:rsidRPr="002C33A9">
              <w:rPr>
                <w:rFonts w:eastAsia="Times New Roman" w:cs="Times New Roman"/>
                <w:color w:val="000000"/>
                <w:sz w:val="22"/>
                <w:lang w:eastAsia="pl-PL"/>
              </w:rPr>
              <w:t xml:space="preserve">Biopaliwa stałe </w:t>
            </w:r>
            <w:r w:rsidR="007A674A">
              <w:rPr>
                <w:rFonts w:eastAsia="Times New Roman" w:cs="Times New Roman"/>
                <w:color w:val="000000"/>
                <w:sz w:val="22"/>
                <w:lang w:eastAsia="pl-PL"/>
              </w:rPr>
              <w:t>–</w:t>
            </w:r>
            <w:r w:rsidRPr="002C33A9">
              <w:rPr>
                <w:rFonts w:eastAsia="Times New Roman" w:cs="Times New Roman"/>
                <w:color w:val="000000"/>
                <w:sz w:val="22"/>
                <w:lang w:eastAsia="pl-PL"/>
              </w:rPr>
              <w:t xml:space="preserve"> Terminologia, definicje i określenia</w:t>
            </w:r>
            <w:r w:rsidR="00AA49BD">
              <w:rPr>
                <w:rFonts w:eastAsia="Times New Roman" w:cs="Times New Roman"/>
                <w:color w:val="000000"/>
                <w:sz w:val="22"/>
                <w:lang w:eastAsia="pl-PL"/>
              </w:rPr>
              <w:t>.</w:t>
            </w:r>
          </w:p>
        </w:tc>
        <w:tc>
          <w:tcPr>
            <w:tcW w:w="2147" w:type="pct"/>
            <w:shd w:val="clear" w:color="auto" w:fill="auto"/>
            <w:vAlign w:val="center"/>
            <w:hideMark/>
          </w:tcPr>
          <w:p w14:paraId="1B146EFF" w14:textId="7FA1A44E" w:rsidR="004E6813" w:rsidRDefault="00D9317A" w:rsidP="00A04FD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Niniejsza norma międzynarodowa określa terminologię </w:t>
            </w:r>
            <w:r w:rsidR="00576BFF">
              <w:rPr>
                <w:rFonts w:eastAsia="Times New Roman" w:cs="Times New Roman"/>
                <w:color w:val="000000"/>
                <w:sz w:val="22"/>
                <w:lang w:eastAsia="pl-PL"/>
              </w:rPr>
              <w:t>i </w:t>
            </w:r>
            <w:r w:rsidRPr="00576BFF">
              <w:rPr>
                <w:rFonts w:eastAsia="Times New Roman" w:cs="Times New Roman"/>
                <w:color w:val="000000"/>
                <w:sz w:val="22"/>
                <w:lang w:eastAsia="pl-PL"/>
              </w:rPr>
              <w:t xml:space="preserve">definicje dla biopaliw stałych. Zgodnie </w:t>
            </w:r>
            <w:r w:rsidR="00576BFF">
              <w:rPr>
                <w:rFonts w:eastAsia="Times New Roman" w:cs="Times New Roman"/>
                <w:color w:val="000000"/>
                <w:sz w:val="22"/>
                <w:lang w:eastAsia="pl-PL"/>
              </w:rPr>
              <w:t>z </w:t>
            </w:r>
            <w:r w:rsidRPr="00576BFF">
              <w:rPr>
                <w:rFonts w:eastAsia="Times New Roman" w:cs="Times New Roman"/>
                <w:color w:val="000000"/>
                <w:sz w:val="22"/>
                <w:lang w:eastAsia="pl-PL"/>
              </w:rPr>
              <w:t>zakresem ISO/TC 238 norma obejmuje tylk</w:t>
            </w:r>
            <w:r w:rsidR="00576BFF">
              <w:rPr>
                <w:rFonts w:eastAsia="Times New Roman" w:cs="Times New Roman"/>
                <w:color w:val="000000"/>
                <w:sz w:val="22"/>
                <w:lang w:eastAsia="pl-PL"/>
              </w:rPr>
              <w:t>o</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materiały surowe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004E6813">
              <w:rPr>
                <w:rFonts w:eastAsia="Times New Roman" w:cs="Times New Roman"/>
                <w:color w:val="000000"/>
                <w:sz w:val="22"/>
                <w:lang w:eastAsia="pl-PL"/>
              </w:rPr>
              <w:t>przetworzone pochodzące z:</w:t>
            </w:r>
          </w:p>
          <w:p w14:paraId="79F2FA7C" w14:textId="56E9F53D" w:rsidR="004E6813" w:rsidRDefault="00D9317A" w:rsidP="00A04FD8">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 leśnictwa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upraw drzew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krzewów ozdobnych,</w:t>
            </w:r>
            <w:r w:rsidRPr="00576BFF">
              <w:rPr>
                <w:rFonts w:eastAsia="Times New Roman" w:cs="Times New Roman"/>
                <w:color w:val="000000"/>
                <w:sz w:val="22"/>
                <w:lang w:eastAsia="pl-PL"/>
              </w:rPr>
              <w:br/>
              <w:t xml:space="preserve">- rolnictwa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ogrod</w:t>
            </w:r>
            <w:r w:rsidR="004E6813">
              <w:rPr>
                <w:rFonts w:eastAsia="Times New Roman" w:cs="Times New Roman"/>
                <w:color w:val="000000"/>
                <w:sz w:val="22"/>
                <w:lang w:eastAsia="pl-PL"/>
              </w:rPr>
              <w:t>nictwa,</w:t>
            </w:r>
            <w:r w:rsidR="004E6813">
              <w:rPr>
                <w:rFonts w:eastAsia="Times New Roman" w:cs="Times New Roman"/>
                <w:color w:val="000000"/>
                <w:sz w:val="22"/>
                <w:lang w:eastAsia="pl-PL"/>
              </w:rPr>
              <w:br/>
              <w:t>- upraw roślin wodnych.</w:t>
            </w:r>
          </w:p>
          <w:p w14:paraId="79805CAE" w14:textId="128F0D55" w:rsidR="00612592" w:rsidRDefault="00D9317A" w:rsidP="00A04FD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1</w:t>
            </w:r>
            <w:r w:rsidR="00612592">
              <w:rPr>
                <w:rFonts w:eastAsia="Times New Roman" w:cs="Times New Roman"/>
                <w:color w:val="000000"/>
                <w:sz w:val="22"/>
                <w:lang w:eastAsia="pl-PL"/>
              </w:rPr>
              <w:t>.</w:t>
            </w:r>
            <w:r w:rsidRPr="00576BFF">
              <w:rPr>
                <w:rFonts w:eastAsia="Times New Roman" w:cs="Times New Roman"/>
                <w:color w:val="000000"/>
                <w:sz w:val="22"/>
                <w:lang w:eastAsia="pl-PL"/>
              </w:rPr>
              <w:t xml:space="preserve"> Surowce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przetworzone materiały obejmują biomasę drzewną, zielną, owocową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biomasę wodną </w:t>
            </w:r>
            <w:r w:rsidR="00576BFF">
              <w:rPr>
                <w:rFonts w:eastAsia="Times New Roman" w:cs="Times New Roman"/>
                <w:color w:val="000000"/>
                <w:sz w:val="22"/>
                <w:lang w:eastAsia="pl-PL"/>
              </w:rPr>
              <w:t>z</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sektorów wymienionych powyżej.</w:t>
            </w:r>
          </w:p>
          <w:p w14:paraId="4C70864E" w14:textId="1045D23E" w:rsidR="00612592" w:rsidRDefault="00D9317A" w:rsidP="00A04FD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UWAGA 2</w:t>
            </w:r>
            <w:r w:rsidR="00612592">
              <w:rPr>
                <w:rFonts w:eastAsia="Times New Roman" w:cs="Times New Roman"/>
                <w:color w:val="000000"/>
                <w:sz w:val="22"/>
                <w:lang w:eastAsia="pl-PL"/>
              </w:rPr>
              <w:t>.</w:t>
            </w:r>
            <w:r w:rsidRPr="00576BFF">
              <w:rPr>
                <w:rFonts w:eastAsia="Times New Roman" w:cs="Times New Roman"/>
                <w:color w:val="000000"/>
                <w:sz w:val="22"/>
                <w:lang w:eastAsia="pl-PL"/>
              </w:rPr>
              <w:t xml:space="preserve"> Materiał p</w:t>
            </w:r>
            <w:r w:rsidR="00576BFF">
              <w:rPr>
                <w:rFonts w:eastAsia="Times New Roman" w:cs="Times New Roman"/>
                <w:color w:val="000000"/>
                <w:sz w:val="22"/>
                <w:lang w:eastAsia="pl-PL"/>
              </w:rPr>
              <w:t>o</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obróbce chemicznej nie może zawierać związków chlorowcoorganicznych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metal</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ciężkich w</w:t>
            </w:r>
            <w:r w:rsidR="00612592">
              <w:rPr>
                <w:rFonts w:eastAsia="Times New Roman" w:cs="Times New Roman"/>
                <w:color w:val="000000"/>
                <w:sz w:val="22"/>
                <w:lang w:eastAsia="pl-PL"/>
              </w:rPr>
              <w:t> </w:t>
            </w:r>
            <w:r w:rsidRPr="00576BFF">
              <w:rPr>
                <w:rFonts w:eastAsia="Times New Roman" w:cs="Times New Roman"/>
                <w:color w:val="000000"/>
                <w:sz w:val="22"/>
                <w:lang w:eastAsia="pl-PL"/>
              </w:rPr>
              <w:t>ilośc</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większej niż ich zawartośc</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typowe dla materiałów pierwotnych (patr</w:t>
            </w:r>
            <w:r w:rsidR="00576BFF">
              <w:rPr>
                <w:rFonts w:eastAsia="Times New Roman" w:cs="Times New Roman"/>
                <w:color w:val="000000"/>
                <w:sz w:val="22"/>
                <w:lang w:eastAsia="pl-PL"/>
              </w:rPr>
              <w:t>z</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dokument IS</w:t>
            </w:r>
            <w:r w:rsidR="00576BFF">
              <w:rPr>
                <w:rFonts w:eastAsia="Times New Roman" w:cs="Times New Roman"/>
                <w:color w:val="000000"/>
                <w:sz w:val="22"/>
                <w:lang w:eastAsia="pl-PL"/>
              </w:rPr>
              <w:t>O</w:t>
            </w:r>
            <w:r w:rsidR="00612592">
              <w:rPr>
                <w:rFonts w:eastAsia="Times New Roman" w:cs="Times New Roman"/>
                <w:color w:val="000000"/>
                <w:sz w:val="22"/>
                <w:lang w:eastAsia="pl-PL"/>
              </w:rPr>
              <w:t xml:space="preserve"> – </w:t>
            </w:r>
            <w:r w:rsidRPr="00576BFF">
              <w:rPr>
                <w:rFonts w:eastAsia="Times New Roman" w:cs="Times New Roman"/>
                <w:color w:val="000000"/>
                <w:sz w:val="22"/>
                <w:lang w:eastAsia="pl-PL"/>
              </w:rPr>
              <w:t xml:space="preserve">Wymagania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klasy paliwa </w:t>
            </w:r>
            <w:r w:rsidR="00612592">
              <w:rPr>
                <w:rFonts w:eastAsia="Times New Roman" w:cs="Times New Roman"/>
                <w:color w:val="000000"/>
                <w:sz w:val="22"/>
                <w:lang w:eastAsia="pl-PL"/>
              </w:rPr>
              <w:t>–</w:t>
            </w:r>
            <w:r w:rsidRPr="00576BFF">
              <w:rPr>
                <w:rFonts w:eastAsia="Times New Roman" w:cs="Times New Roman"/>
                <w:color w:val="000000"/>
                <w:sz w:val="22"/>
                <w:lang w:eastAsia="pl-PL"/>
              </w:rPr>
              <w:t xml:space="preserve"> Część I).</w:t>
            </w:r>
            <w:r w:rsidR="00C9434B">
              <w:rPr>
                <w:rFonts w:eastAsia="Times New Roman" w:cs="Times New Roman"/>
                <w:color w:val="000000"/>
                <w:sz w:val="22"/>
                <w:lang w:eastAsia="pl-PL"/>
              </w:rPr>
              <w:br/>
            </w:r>
            <w:r w:rsidRPr="00576BFF">
              <w:rPr>
                <w:rFonts w:eastAsia="Times New Roman" w:cs="Times New Roman"/>
                <w:color w:val="000000"/>
                <w:sz w:val="22"/>
                <w:lang w:eastAsia="pl-PL"/>
              </w:rPr>
              <w:t xml:space="preserve">Za oczyszczanie chemiczne nie uznaje się oczyszczania przy użyciu powietrza, wody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ciepła.</w:t>
            </w:r>
          </w:p>
          <w:p w14:paraId="13DD4B5C" w14:textId="3BCCEDD2" w:rsidR="004E6813" w:rsidRDefault="00D9317A" w:rsidP="00A04FD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 xml:space="preserve">Obszary objęte ISO/TC28/SC7 </w:t>
            </w:r>
            <w:r w:rsidR="00612592">
              <w:rPr>
                <w:rFonts w:eastAsia="Times New Roman" w:cs="Times New Roman"/>
                <w:color w:val="000000"/>
                <w:sz w:val="22"/>
                <w:lang w:eastAsia="pl-PL"/>
              </w:rPr>
              <w:t>„</w:t>
            </w:r>
            <w:r w:rsidRPr="00576BFF">
              <w:rPr>
                <w:rFonts w:eastAsia="Times New Roman" w:cs="Times New Roman"/>
                <w:color w:val="000000"/>
                <w:sz w:val="22"/>
                <w:lang w:eastAsia="pl-PL"/>
              </w:rPr>
              <w:t>biopaliwa ciekłe</w:t>
            </w:r>
            <w:r w:rsidR="00612592">
              <w:rPr>
                <w:rFonts w:eastAsia="Times New Roman" w:cs="Times New Roman"/>
                <w:color w:val="000000"/>
                <w:sz w:val="22"/>
                <w:lang w:eastAsia="pl-PL"/>
              </w:rPr>
              <w:t>”</w:t>
            </w:r>
            <w:r w:rsidRPr="00576BFF">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ISO/TC193 </w:t>
            </w:r>
            <w:r w:rsidR="00612592">
              <w:rPr>
                <w:rFonts w:eastAsia="Times New Roman" w:cs="Times New Roman"/>
                <w:color w:val="000000"/>
                <w:sz w:val="22"/>
                <w:lang w:eastAsia="pl-PL"/>
              </w:rPr>
              <w:t>„</w:t>
            </w:r>
            <w:r w:rsidRPr="00576BFF">
              <w:rPr>
                <w:rFonts w:eastAsia="Times New Roman" w:cs="Times New Roman"/>
                <w:color w:val="000000"/>
                <w:sz w:val="22"/>
                <w:lang w:eastAsia="pl-PL"/>
              </w:rPr>
              <w:t>ga</w:t>
            </w:r>
            <w:r w:rsidR="00576BFF">
              <w:rPr>
                <w:rFonts w:eastAsia="Times New Roman" w:cs="Times New Roman"/>
                <w:color w:val="000000"/>
                <w:sz w:val="22"/>
                <w:lang w:eastAsia="pl-PL"/>
              </w:rPr>
              <w:t>z</w:t>
            </w:r>
            <w:r w:rsidR="00612592">
              <w:rPr>
                <w:rFonts w:eastAsia="Times New Roman" w:cs="Times New Roman"/>
                <w:color w:val="000000"/>
                <w:sz w:val="22"/>
                <w:lang w:eastAsia="pl-PL"/>
              </w:rPr>
              <w:t xml:space="preserve"> </w:t>
            </w:r>
            <w:r w:rsidR="004E6813">
              <w:rPr>
                <w:rFonts w:eastAsia="Times New Roman" w:cs="Times New Roman"/>
                <w:color w:val="000000"/>
                <w:sz w:val="22"/>
                <w:lang w:eastAsia="pl-PL"/>
              </w:rPr>
              <w:t>ziemny</w:t>
            </w:r>
            <w:r w:rsidR="00612592">
              <w:rPr>
                <w:rFonts w:eastAsia="Times New Roman" w:cs="Times New Roman"/>
                <w:color w:val="000000"/>
                <w:sz w:val="22"/>
                <w:lang w:eastAsia="pl-PL"/>
              </w:rPr>
              <w:t>”</w:t>
            </w:r>
            <w:r w:rsidR="004E6813">
              <w:rPr>
                <w:rFonts w:eastAsia="Times New Roman" w:cs="Times New Roman"/>
                <w:color w:val="000000"/>
                <w:sz w:val="22"/>
                <w:lang w:eastAsia="pl-PL"/>
              </w:rPr>
              <w:t xml:space="preserve"> są wyłączone.</w:t>
            </w:r>
          </w:p>
          <w:p w14:paraId="2BA0C6EA" w14:textId="3FCC6EF3" w:rsidR="00D9317A" w:rsidRPr="00576BFF" w:rsidRDefault="00D9317A" w:rsidP="00A04FD8">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Inne normy</w:t>
            </w:r>
            <w:r w:rsidR="00612592">
              <w:rPr>
                <w:rFonts w:eastAsia="Times New Roman" w:cs="Times New Roman"/>
                <w:color w:val="000000"/>
                <w:sz w:val="22"/>
                <w:lang w:eastAsia="pl-PL"/>
              </w:rPr>
              <w:t>,</w:t>
            </w:r>
            <w:r w:rsidRPr="00576BFF">
              <w:rPr>
                <w:rFonts w:eastAsia="Times New Roman" w:cs="Times New Roman"/>
                <w:color w:val="000000"/>
                <w:sz w:val="22"/>
                <w:lang w:eastAsia="pl-PL"/>
              </w:rPr>
              <w:t xml:space="preserve"> </w:t>
            </w:r>
            <w:r w:rsidR="00576BFF">
              <w:rPr>
                <w:rFonts w:eastAsia="Times New Roman" w:cs="Times New Roman"/>
                <w:color w:val="000000"/>
                <w:sz w:val="22"/>
                <w:lang w:eastAsia="pl-PL"/>
              </w:rPr>
              <w:t>o</w:t>
            </w:r>
            <w:r w:rsidR="00612592">
              <w:rPr>
                <w:rFonts w:eastAsia="Times New Roman" w:cs="Times New Roman"/>
                <w:color w:val="000000"/>
                <w:sz w:val="22"/>
                <w:lang w:eastAsia="pl-PL"/>
              </w:rPr>
              <w:t xml:space="preserve"> </w:t>
            </w:r>
            <w:r w:rsidRPr="00576BFF">
              <w:rPr>
                <w:rFonts w:eastAsia="Times New Roman" w:cs="Times New Roman"/>
                <w:color w:val="000000"/>
                <w:sz w:val="22"/>
                <w:lang w:eastAsia="pl-PL"/>
              </w:rPr>
              <w:t>innym zakresie niż ta norma międzynarodowa</w:t>
            </w:r>
            <w:r w:rsidR="00612592">
              <w:rPr>
                <w:rFonts w:eastAsia="Times New Roman" w:cs="Times New Roman"/>
                <w:color w:val="000000"/>
                <w:sz w:val="22"/>
                <w:lang w:eastAsia="pl-PL"/>
              </w:rPr>
              <w:t>,</w:t>
            </w:r>
            <w:r w:rsidRPr="00576BFF">
              <w:rPr>
                <w:rFonts w:eastAsia="Times New Roman" w:cs="Times New Roman"/>
                <w:color w:val="000000"/>
                <w:sz w:val="22"/>
                <w:lang w:eastAsia="pl-PL"/>
              </w:rPr>
              <w:t xml:space="preserve"> mogą zawierać inne definicje niż niniejsza norma.</w:t>
            </w:r>
          </w:p>
        </w:tc>
      </w:tr>
      <w:tr w:rsidR="00D9317A" w:rsidRPr="00576BFF" w14:paraId="46D47583" w14:textId="77777777" w:rsidTr="00E27A00">
        <w:trPr>
          <w:trHeight w:val="2700"/>
        </w:trPr>
        <w:tc>
          <w:tcPr>
            <w:tcW w:w="199" w:type="pct"/>
            <w:shd w:val="clear" w:color="auto" w:fill="D9D9D9" w:themeFill="background1" w:themeFillShade="D9"/>
            <w:noWrap/>
            <w:vAlign w:val="center"/>
            <w:hideMark/>
          </w:tcPr>
          <w:p w14:paraId="42C9B063" w14:textId="00C8B80E"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63</w:t>
            </w:r>
            <w:r w:rsidR="00E27A00">
              <w:rPr>
                <w:rFonts w:eastAsia="Times New Roman" w:cs="Times New Roman"/>
                <w:color w:val="000000"/>
                <w:sz w:val="22"/>
                <w:lang w:eastAsia="pl-PL"/>
              </w:rPr>
              <w:t>.</w:t>
            </w:r>
          </w:p>
        </w:tc>
        <w:tc>
          <w:tcPr>
            <w:tcW w:w="530" w:type="pct"/>
            <w:shd w:val="clear" w:color="auto" w:fill="auto"/>
            <w:vAlign w:val="center"/>
            <w:hideMark/>
          </w:tcPr>
          <w:p w14:paraId="4E80A4E6"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14961-1</w:t>
            </w:r>
          </w:p>
        </w:tc>
        <w:tc>
          <w:tcPr>
            <w:tcW w:w="923" w:type="pct"/>
            <w:shd w:val="clear" w:color="auto" w:fill="auto"/>
            <w:vAlign w:val="center"/>
            <w:hideMark/>
          </w:tcPr>
          <w:p w14:paraId="3842EAB7" w14:textId="63121F35" w:rsidR="002C6EA0" w:rsidRDefault="00D9317A" w:rsidP="002C6EA0">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14961-1:2010 </w:t>
            </w:r>
            <w:r w:rsidR="002C6EA0">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p w14:paraId="7A333C2E" w14:textId="49441596" w:rsidR="00D9317A" w:rsidRPr="00576BFF" w:rsidRDefault="00D9317A" w:rsidP="002C6EA0">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PN-EN IS</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17225-1:2014-07 </w:t>
            </w:r>
            <w:r w:rsidR="002C6EA0">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1A98986A" w14:textId="0530A482" w:rsidR="00D9317A" w:rsidRPr="00576BFF" w:rsidRDefault="002C33A9" w:rsidP="00576BFF">
            <w:pPr>
              <w:keepNext w:val="0"/>
              <w:suppressAutoHyphens w:val="0"/>
              <w:spacing w:line="240" w:lineRule="auto"/>
              <w:rPr>
                <w:rFonts w:eastAsia="Times New Roman" w:cs="Times New Roman"/>
                <w:color w:val="000000"/>
                <w:lang w:eastAsia="pl-PL"/>
              </w:rPr>
            </w:pPr>
            <w:r w:rsidRPr="002C33A9">
              <w:rPr>
                <w:rFonts w:eastAsia="Times New Roman" w:cs="Times New Roman"/>
                <w:color w:val="000000"/>
                <w:sz w:val="22"/>
                <w:lang w:eastAsia="pl-PL"/>
              </w:rPr>
              <w:t xml:space="preserve">Biopaliwa stałe </w:t>
            </w:r>
            <w:r w:rsidR="002C6EA0">
              <w:rPr>
                <w:rFonts w:eastAsia="Times New Roman" w:cs="Times New Roman"/>
                <w:color w:val="000000"/>
                <w:sz w:val="22"/>
                <w:lang w:eastAsia="pl-PL"/>
              </w:rPr>
              <w:t>–</w:t>
            </w:r>
            <w:r w:rsidRPr="002C33A9">
              <w:rPr>
                <w:rFonts w:eastAsia="Times New Roman" w:cs="Times New Roman"/>
                <w:color w:val="000000"/>
                <w:sz w:val="22"/>
                <w:lang w:eastAsia="pl-PL"/>
              </w:rPr>
              <w:t xml:space="preserve"> Specyfikacje paliw i klasy </w:t>
            </w:r>
            <w:r w:rsidR="002C6EA0">
              <w:rPr>
                <w:rFonts w:eastAsia="Times New Roman" w:cs="Times New Roman"/>
                <w:color w:val="000000"/>
                <w:sz w:val="22"/>
                <w:lang w:eastAsia="pl-PL"/>
              </w:rPr>
              <w:t>–</w:t>
            </w:r>
            <w:r w:rsidRPr="002C33A9">
              <w:rPr>
                <w:rFonts w:eastAsia="Times New Roman" w:cs="Times New Roman"/>
                <w:color w:val="000000"/>
                <w:sz w:val="22"/>
                <w:lang w:eastAsia="pl-PL"/>
              </w:rPr>
              <w:t xml:space="preserve"> Część 1: Wymagania ogólne</w:t>
            </w:r>
            <w:r w:rsidR="00AA49BD">
              <w:rPr>
                <w:rFonts w:eastAsia="Times New Roman" w:cs="Times New Roman"/>
                <w:color w:val="000000"/>
                <w:sz w:val="22"/>
                <w:lang w:eastAsia="pl-PL"/>
              </w:rPr>
              <w:t>.</w:t>
            </w:r>
          </w:p>
        </w:tc>
        <w:tc>
          <w:tcPr>
            <w:tcW w:w="2147" w:type="pct"/>
            <w:shd w:val="clear" w:color="auto" w:fill="auto"/>
            <w:vAlign w:val="center"/>
            <w:hideMark/>
          </w:tcPr>
          <w:p w14:paraId="6B1BDCF8" w14:textId="01479373" w:rsidR="004E6813" w:rsidRDefault="00D9317A" w:rsidP="00576BFF">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Określon</w:t>
            </w:r>
            <w:r w:rsidR="00576BFF">
              <w:rPr>
                <w:rFonts w:eastAsia="Times New Roman" w:cs="Times New Roman"/>
                <w:color w:val="000000"/>
                <w:sz w:val="22"/>
                <w:lang w:eastAsia="pl-PL"/>
              </w:rPr>
              <w:t>o</w:t>
            </w:r>
            <w:r w:rsidR="00895B5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wymagania techniczne </w:t>
            </w:r>
            <w:r w:rsidR="00576BFF">
              <w:rPr>
                <w:rFonts w:eastAsia="Times New Roman" w:cs="Times New Roman"/>
                <w:color w:val="000000"/>
                <w:sz w:val="22"/>
                <w:lang w:eastAsia="pl-PL"/>
              </w:rPr>
              <w:t>i</w:t>
            </w:r>
            <w:r w:rsidR="00895B5E">
              <w:rPr>
                <w:rFonts w:eastAsia="Times New Roman" w:cs="Times New Roman"/>
                <w:color w:val="000000"/>
                <w:sz w:val="22"/>
                <w:lang w:eastAsia="pl-PL"/>
              </w:rPr>
              <w:t xml:space="preserve"> </w:t>
            </w:r>
            <w:r w:rsidRPr="00576BFF">
              <w:rPr>
                <w:rFonts w:eastAsia="Times New Roman" w:cs="Times New Roman"/>
                <w:color w:val="000000"/>
                <w:sz w:val="22"/>
                <w:lang w:eastAsia="pl-PL"/>
              </w:rPr>
              <w:t>klasy biopaliw stałych. Ujęt</w:t>
            </w:r>
            <w:r w:rsidR="00576BFF">
              <w:rPr>
                <w:rFonts w:eastAsia="Times New Roman" w:cs="Times New Roman"/>
                <w:color w:val="000000"/>
                <w:sz w:val="22"/>
                <w:lang w:eastAsia="pl-PL"/>
              </w:rPr>
              <w:t>o</w:t>
            </w:r>
            <w:r w:rsidR="00895B5E">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jedynie biopaliwa stałe pochodzące </w:t>
            </w:r>
            <w:r w:rsidR="00576BFF">
              <w:rPr>
                <w:rFonts w:eastAsia="Times New Roman" w:cs="Times New Roman"/>
                <w:color w:val="000000"/>
                <w:sz w:val="22"/>
                <w:lang w:eastAsia="pl-PL"/>
              </w:rPr>
              <w:t>z</w:t>
            </w:r>
            <w:r w:rsidR="00895B5E">
              <w:rPr>
                <w:rFonts w:eastAsia="Times New Roman" w:cs="Times New Roman"/>
                <w:color w:val="000000"/>
                <w:sz w:val="22"/>
                <w:lang w:eastAsia="pl-PL"/>
              </w:rPr>
              <w:t xml:space="preserve"> </w:t>
            </w:r>
            <w:r w:rsidRPr="00576BFF">
              <w:rPr>
                <w:rFonts w:eastAsia="Times New Roman" w:cs="Times New Roman"/>
                <w:color w:val="000000"/>
                <w:sz w:val="22"/>
                <w:lang w:eastAsia="pl-PL"/>
              </w:rPr>
              <w:t>następujących źródeł:</w:t>
            </w:r>
          </w:p>
          <w:p w14:paraId="26F8F45B" w14:textId="4AEC27DE" w:rsidR="004E6813" w:rsidRDefault="00895B5E"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t>-</w:t>
            </w:r>
            <w:r w:rsidR="00D9317A" w:rsidRPr="00576BFF">
              <w:rPr>
                <w:rFonts w:eastAsia="Times New Roman" w:cs="Times New Roman"/>
                <w:color w:val="000000"/>
                <w:sz w:val="22"/>
                <w:lang w:eastAsia="pl-PL"/>
              </w:rPr>
              <w:t xml:space="preserve"> produkty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rolnictwa </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leśnictwa</w:t>
            </w:r>
            <w:r>
              <w:rPr>
                <w:rFonts w:eastAsia="Times New Roman" w:cs="Times New Roman"/>
                <w:color w:val="000000"/>
                <w:sz w:val="22"/>
                <w:lang w:eastAsia="pl-PL"/>
              </w:rPr>
              <w:t>,</w:t>
            </w:r>
          </w:p>
          <w:p w14:paraId="37C30E04" w14:textId="5F80198C" w:rsidR="004E6813" w:rsidRDefault="00895B5E"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t>-</w:t>
            </w:r>
            <w:r w:rsidR="00D9317A" w:rsidRPr="00576BFF">
              <w:rPr>
                <w:rFonts w:eastAsia="Times New Roman" w:cs="Times New Roman"/>
                <w:color w:val="000000"/>
                <w:sz w:val="22"/>
                <w:lang w:eastAsia="pl-PL"/>
              </w:rPr>
              <w:t xml:space="preserve"> odpady roślinne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rolnictwa </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leśnictwa</w:t>
            </w:r>
            <w:r>
              <w:rPr>
                <w:rFonts w:eastAsia="Times New Roman" w:cs="Times New Roman"/>
                <w:color w:val="000000"/>
                <w:sz w:val="22"/>
                <w:lang w:eastAsia="pl-PL"/>
              </w:rPr>
              <w:t>,</w:t>
            </w:r>
          </w:p>
          <w:p w14:paraId="50FD89D1" w14:textId="22721699" w:rsidR="004E6813" w:rsidRDefault="00895B5E"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t>-</w:t>
            </w:r>
            <w:r w:rsidR="00D9317A" w:rsidRPr="00576BFF">
              <w:rPr>
                <w:rFonts w:eastAsia="Times New Roman" w:cs="Times New Roman"/>
                <w:color w:val="000000"/>
                <w:sz w:val="22"/>
                <w:lang w:eastAsia="pl-PL"/>
              </w:rPr>
              <w:t xml:space="preserve"> odpady roślinne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przemysłu spożywczego</w:t>
            </w:r>
            <w:r>
              <w:rPr>
                <w:rFonts w:eastAsia="Times New Roman" w:cs="Times New Roman"/>
                <w:color w:val="000000"/>
                <w:sz w:val="22"/>
                <w:lang w:eastAsia="pl-PL"/>
              </w:rPr>
              <w:t>,</w:t>
            </w:r>
          </w:p>
          <w:p w14:paraId="299CF304" w14:textId="3510D3F1" w:rsidR="004E6813" w:rsidRDefault="00895B5E"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t>-</w:t>
            </w:r>
            <w:r w:rsidR="00D9317A" w:rsidRPr="00576BFF">
              <w:rPr>
                <w:rFonts w:eastAsia="Times New Roman" w:cs="Times New Roman"/>
                <w:color w:val="000000"/>
                <w:sz w:val="22"/>
                <w:lang w:eastAsia="pl-PL"/>
              </w:rPr>
              <w:t xml:space="preserve"> odpady drzewne,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wyjątkiem odpadu drzewneg</w:t>
            </w:r>
            <w:r w:rsidR="00576BFF">
              <w:rPr>
                <w:rFonts w:eastAsia="Times New Roman" w:cs="Times New Roman"/>
                <w:color w:val="000000"/>
                <w:sz w:val="22"/>
                <w:lang w:eastAsia="pl-PL"/>
              </w:rPr>
              <w:t>o</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który może zawierać organiczne związk</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halogenów lub metale ciężkie, jak</w:t>
            </w:r>
            <w:r w:rsidR="00576BFF">
              <w:rPr>
                <w:rFonts w:eastAsia="Times New Roman" w:cs="Times New Roman"/>
                <w:color w:val="000000"/>
                <w:sz w:val="22"/>
                <w:lang w:eastAsia="pl-PL"/>
              </w:rPr>
              <w:t>o</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efekt działania środków konserwujących lub pokrywających drewn</w:t>
            </w:r>
            <w:r w:rsidR="00576BFF">
              <w:rPr>
                <w:rFonts w:eastAsia="Times New Roman" w:cs="Times New Roman"/>
                <w:color w:val="000000"/>
                <w:sz w:val="22"/>
                <w:lang w:eastAsia="pl-PL"/>
              </w:rPr>
              <w:t>o i </w:t>
            </w:r>
            <w:r w:rsidR="00D9317A" w:rsidRPr="00576BFF">
              <w:rPr>
                <w:rFonts w:eastAsia="Times New Roman" w:cs="Times New Roman"/>
                <w:color w:val="000000"/>
                <w:sz w:val="22"/>
                <w:lang w:eastAsia="pl-PL"/>
              </w:rPr>
              <w:t xml:space="preserve">które zawierają szczególnie takie odpady drzewne, które pochodzą </w:t>
            </w:r>
            <w:r w:rsidR="00576BFF">
              <w:rPr>
                <w:rFonts w:eastAsia="Times New Roman" w:cs="Times New Roman"/>
                <w:color w:val="000000"/>
                <w:sz w:val="22"/>
                <w:lang w:eastAsia="pl-PL"/>
              </w:rPr>
              <w:t>z </w:t>
            </w:r>
            <w:r w:rsidR="00D9317A" w:rsidRPr="00576BFF">
              <w:rPr>
                <w:rFonts w:eastAsia="Times New Roman" w:cs="Times New Roman"/>
                <w:color w:val="000000"/>
                <w:sz w:val="22"/>
                <w:lang w:eastAsia="pl-PL"/>
              </w:rPr>
              <w:t xml:space="preserve">odpadów budowlanych lub </w:t>
            </w:r>
            <w:r w:rsidR="00576BFF">
              <w:rPr>
                <w:rFonts w:eastAsia="Times New Roman" w:cs="Times New Roman"/>
                <w:color w:val="000000"/>
                <w:sz w:val="22"/>
                <w:lang w:eastAsia="pl-PL"/>
              </w:rPr>
              <w:t>z </w:t>
            </w:r>
            <w:r w:rsidR="00D9317A" w:rsidRPr="00576BFF">
              <w:rPr>
                <w:rFonts w:eastAsia="Times New Roman" w:cs="Times New Roman"/>
                <w:color w:val="000000"/>
                <w:sz w:val="22"/>
                <w:lang w:eastAsia="pl-PL"/>
              </w:rPr>
              <w:t>rozbiórki</w:t>
            </w:r>
            <w:r>
              <w:rPr>
                <w:rFonts w:eastAsia="Times New Roman" w:cs="Times New Roman"/>
                <w:color w:val="000000"/>
                <w:sz w:val="22"/>
                <w:lang w:eastAsia="pl-PL"/>
              </w:rPr>
              <w:t>,</w:t>
            </w:r>
          </w:p>
          <w:p w14:paraId="05239D00" w14:textId="493AA969" w:rsidR="004E6813" w:rsidRDefault="00B72BC6"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lastRenderedPageBreak/>
              <w:t>-</w:t>
            </w:r>
            <w:r w:rsidR="00D9317A" w:rsidRPr="00576BFF">
              <w:rPr>
                <w:rFonts w:eastAsia="Times New Roman" w:cs="Times New Roman"/>
                <w:color w:val="000000"/>
                <w:sz w:val="22"/>
                <w:lang w:eastAsia="pl-PL"/>
              </w:rPr>
              <w:t xml:space="preserve"> odpady roślin włóknistych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produkcj</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pierwotnych mas włóknistych </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produkcj</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 xml:space="preserve">papieru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masy włóknistej, jeśl</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4E6813">
              <w:rPr>
                <w:rFonts w:eastAsia="Times New Roman" w:cs="Times New Roman"/>
                <w:color w:val="000000"/>
                <w:sz w:val="22"/>
                <w:lang w:eastAsia="pl-PL"/>
              </w:rPr>
              <w:t>jest współspalane w</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miejscu produkcj</w:t>
            </w:r>
            <w:r w:rsidR="00576BFF">
              <w:rPr>
                <w:rFonts w:eastAsia="Times New Roman" w:cs="Times New Roman"/>
                <w:color w:val="000000"/>
                <w:sz w:val="22"/>
                <w:lang w:eastAsia="pl-PL"/>
              </w:rPr>
              <w:t>i</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a tworzące się ciepł</w:t>
            </w:r>
            <w:r w:rsidR="00576BFF">
              <w:rPr>
                <w:rFonts w:eastAsia="Times New Roman" w:cs="Times New Roman"/>
                <w:color w:val="000000"/>
                <w:sz w:val="22"/>
                <w:lang w:eastAsia="pl-PL"/>
              </w:rPr>
              <w:t>o</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jest odzyskiwane</w:t>
            </w:r>
            <w:r>
              <w:rPr>
                <w:rFonts w:eastAsia="Times New Roman" w:cs="Times New Roman"/>
                <w:color w:val="000000"/>
                <w:sz w:val="22"/>
                <w:lang w:eastAsia="pl-PL"/>
              </w:rPr>
              <w:t>,</w:t>
            </w:r>
          </w:p>
          <w:p w14:paraId="424AB37C" w14:textId="17A0460F" w:rsidR="00D9317A" w:rsidRPr="00576BFF" w:rsidRDefault="00B72BC6" w:rsidP="00576BFF">
            <w:pPr>
              <w:keepNext w:val="0"/>
              <w:suppressAutoHyphens w:val="0"/>
              <w:spacing w:line="240" w:lineRule="auto"/>
              <w:rPr>
                <w:rFonts w:eastAsia="Times New Roman" w:cs="Times New Roman"/>
                <w:color w:val="000000"/>
                <w:lang w:eastAsia="pl-PL"/>
              </w:rPr>
            </w:pPr>
            <w:r>
              <w:rPr>
                <w:rFonts w:eastAsia="Times New Roman" w:cs="Times New Roman"/>
                <w:color w:val="000000"/>
                <w:sz w:val="22"/>
                <w:lang w:eastAsia="pl-PL"/>
              </w:rPr>
              <w:t>-</w:t>
            </w:r>
            <w:r w:rsidR="00D9317A" w:rsidRPr="00576BFF">
              <w:rPr>
                <w:rFonts w:eastAsia="Times New Roman" w:cs="Times New Roman"/>
                <w:color w:val="000000"/>
                <w:sz w:val="22"/>
                <w:lang w:eastAsia="pl-PL"/>
              </w:rPr>
              <w:t xml:space="preserve"> odpady </w:t>
            </w:r>
            <w:r w:rsidR="00576BFF">
              <w:rPr>
                <w:rFonts w:eastAsia="Times New Roman" w:cs="Times New Roman"/>
                <w:color w:val="000000"/>
                <w:sz w:val="22"/>
                <w:lang w:eastAsia="pl-PL"/>
              </w:rPr>
              <w:t>z</w:t>
            </w:r>
            <w:r>
              <w:rPr>
                <w:rFonts w:eastAsia="Times New Roman" w:cs="Times New Roman"/>
                <w:color w:val="000000"/>
                <w:sz w:val="22"/>
                <w:lang w:eastAsia="pl-PL"/>
              </w:rPr>
              <w:t xml:space="preserve"> </w:t>
            </w:r>
            <w:r w:rsidR="00D9317A" w:rsidRPr="00576BFF">
              <w:rPr>
                <w:rFonts w:eastAsia="Times New Roman" w:cs="Times New Roman"/>
                <w:color w:val="000000"/>
                <w:sz w:val="22"/>
                <w:lang w:eastAsia="pl-PL"/>
              </w:rPr>
              <w:t>korka</w:t>
            </w:r>
            <w:r>
              <w:rPr>
                <w:rFonts w:eastAsia="Times New Roman" w:cs="Times New Roman"/>
                <w:color w:val="000000"/>
                <w:sz w:val="22"/>
                <w:lang w:eastAsia="pl-PL"/>
              </w:rPr>
              <w:t>.</w:t>
            </w:r>
          </w:p>
        </w:tc>
      </w:tr>
      <w:tr w:rsidR="00D9317A" w:rsidRPr="00576BFF" w14:paraId="71E7FA61" w14:textId="77777777" w:rsidTr="00E27A00">
        <w:trPr>
          <w:trHeight w:val="3600"/>
        </w:trPr>
        <w:tc>
          <w:tcPr>
            <w:tcW w:w="199" w:type="pct"/>
            <w:shd w:val="clear" w:color="auto" w:fill="D9D9D9" w:themeFill="background1" w:themeFillShade="D9"/>
            <w:noWrap/>
            <w:vAlign w:val="center"/>
            <w:hideMark/>
          </w:tcPr>
          <w:p w14:paraId="5FACF7C8" w14:textId="2F49A77C"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t>64</w:t>
            </w:r>
            <w:r w:rsidR="00E27A00">
              <w:rPr>
                <w:rFonts w:eastAsia="Times New Roman" w:cs="Times New Roman"/>
                <w:color w:val="000000"/>
                <w:sz w:val="22"/>
                <w:lang w:eastAsia="pl-PL"/>
              </w:rPr>
              <w:t>.</w:t>
            </w:r>
          </w:p>
        </w:tc>
        <w:tc>
          <w:tcPr>
            <w:tcW w:w="530" w:type="pct"/>
            <w:shd w:val="clear" w:color="auto" w:fill="auto"/>
            <w:vAlign w:val="center"/>
            <w:hideMark/>
          </w:tcPr>
          <w:p w14:paraId="09AAA1A8"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CSN EN 15234-1</w:t>
            </w:r>
          </w:p>
        </w:tc>
        <w:tc>
          <w:tcPr>
            <w:tcW w:w="923" w:type="pct"/>
            <w:shd w:val="clear" w:color="auto" w:fill="auto"/>
            <w:vAlign w:val="center"/>
            <w:hideMark/>
          </w:tcPr>
          <w:p w14:paraId="72085004" w14:textId="7AAC61BF"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15234-1:2011 </w:t>
            </w:r>
            <w:r w:rsidR="007E2668">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43F2AD2D" w14:textId="5FF2ED59" w:rsidR="00D9317A" w:rsidRPr="00576BFF" w:rsidRDefault="002C33A9" w:rsidP="00576BFF">
            <w:pPr>
              <w:keepNext w:val="0"/>
              <w:suppressAutoHyphens w:val="0"/>
              <w:spacing w:line="240" w:lineRule="auto"/>
              <w:rPr>
                <w:rFonts w:eastAsia="Times New Roman" w:cs="Times New Roman"/>
                <w:color w:val="000000"/>
                <w:lang w:eastAsia="pl-PL"/>
              </w:rPr>
            </w:pPr>
            <w:r w:rsidRPr="002C33A9">
              <w:rPr>
                <w:rFonts w:eastAsia="Times New Roman" w:cs="Times New Roman"/>
                <w:color w:val="000000"/>
                <w:sz w:val="22"/>
                <w:lang w:eastAsia="pl-PL"/>
              </w:rPr>
              <w:t xml:space="preserve">Biopaliwa stałe </w:t>
            </w:r>
            <w:r w:rsidR="007E2668">
              <w:rPr>
                <w:rFonts w:eastAsia="Times New Roman" w:cs="Times New Roman"/>
                <w:color w:val="000000"/>
                <w:sz w:val="22"/>
                <w:lang w:eastAsia="pl-PL"/>
              </w:rPr>
              <w:t>–</w:t>
            </w:r>
            <w:r w:rsidRPr="002C33A9">
              <w:rPr>
                <w:rFonts w:eastAsia="Times New Roman" w:cs="Times New Roman"/>
                <w:color w:val="000000"/>
                <w:sz w:val="22"/>
                <w:lang w:eastAsia="pl-PL"/>
              </w:rPr>
              <w:t xml:space="preserve"> Zapewnienie jakości paliwa </w:t>
            </w:r>
            <w:r w:rsidR="007E2668">
              <w:rPr>
                <w:rFonts w:eastAsia="Times New Roman" w:cs="Times New Roman"/>
                <w:color w:val="000000"/>
                <w:sz w:val="22"/>
                <w:lang w:eastAsia="pl-PL"/>
              </w:rPr>
              <w:t>–</w:t>
            </w:r>
            <w:r w:rsidRPr="002C33A9">
              <w:rPr>
                <w:rFonts w:eastAsia="Times New Roman" w:cs="Times New Roman"/>
                <w:color w:val="000000"/>
                <w:sz w:val="22"/>
                <w:lang w:eastAsia="pl-PL"/>
              </w:rPr>
              <w:t xml:space="preserve"> Część 1: Wymagania ogólne</w:t>
            </w:r>
            <w:r w:rsidR="00AA49BD">
              <w:rPr>
                <w:rFonts w:eastAsia="Times New Roman" w:cs="Times New Roman"/>
                <w:color w:val="000000"/>
                <w:sz w:val="22"/>
                <w:lang w:eastAsia="pl-PL"/>
              </w:rPr>
              <w:t>.</w:t>
            </w:r>
          </w:p>
        </w:tc>
        <w:tc>
          <w:tcPr>
            <w:tcW w:w="2147" w:type="pct"/>
            <w:shd w:val="clear" w:color="auto" w:fill="auto"/>
            <w:vAlign w:val="center"/>
            <w:hideMark/>
          </w:tcPr>
          <w:p w14:paraId="4FEA7DC6" w14:textId="1CB49CD7" w:rsidR="00D9317A" w:rsidRPr="00576BFF" w:rsidRDefault="00D9317A" w:rsidP="00734B96">
            <w:pPr>
              <w:keepNext w:val="0"/>
              <w:keepLines/>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Określon</w:t>
            </w:r>
            <w:r w:rsidR="00576BFF">
              <w:rPr>
                <w:rFonts w:eastAsia="Times New Roman" w:cs="Times New Roman"/>
                <w:color w:val="000000"/>
                <w:sz w:val="22"/>
                <w:lang w:eastAsia="pl-PL"/>
              </w:rPr>
              <w:t>o</w:t>
            </w:r>
            <w:r w:rsidR="007E2668">
              <w:rPr>
                <w:rFonts w:eastAsia="Times New Roman" w:cs="Times New Roman"/>
                <w:color w:val="000000"/>
                <w:sz w:val="22"/>
                <w:lang w:eastAsia="pl-PL"/>
              </w:rPr>
              <w:t xml:space="preserve"> </w:t>
            </w:r>
            <w:r w:rsidRPr="00576BFF">
              <w:rPr>
                <w:rFonts w:eastAsia="Times New Roman" w:cs="Times New Roman"/>
                <w:color w:val="000000"/>
                <w:sz w:val="22"/>
                <w:lang w:eastAsia="pl-PL"/>
              </w:rPr>
              <w:t>procedury pozwalające spełnić wymagania jakośc</w:t>
            </w:r>
            <w:r w:rsidR="00576BFF">
              <w:rPr>
                <w:rFonts w:eastAsia="Times New Roman" w:cs="Times New Roman"/>
                <w:color w:val="000000"/>
                <w:sz w:val="22"/>
                <w:lang w:eastAsia="pl-PL"/>
              </w:rPr>
              <w:t>i</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(kontrola jakości) </w:t>
            </w:r>
            <w:r w:rsidR="00576BFF">
              <w:rPr>
                <w:rFonts w:eastAsia="Times New Roman" w:cs="Times New Roman"/>
                <w:color w:val="000000"/>
                <w:sz w:val="22"/>
                <w:lang w:eastAsia="pl-PL"/>
              </w:rPr>
              <w:t>i</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opisan</w:t>
            </w:r>
            <w:r w:rsidR="00576BFF">
              <w:rPr>
                <w:rFonts w:eastAsia="Times New Roman" w:cs="Times New Roman"/>
                <w:color w:val="000000"/>
                <w:sz w:val="22"/>
                <w:lang w:eastAsia="pl-PL"/>
              </w:rPr>
              <w:t>o</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działania które dają pewność, że spełniona jest specyfikacja biopaliw (zapewnienie jakości). Ujęt</w:t>
            </w:r>
            <w:r w:rsidR="00576BFF">
              <w:rPr>
                <w:rFonts w:eastAsia="Times New Roman" w:cs="Times New Roman"/>
                <w:color w:val="000000"/>
                <w:sz w:val="22"/>
                <w:lang w:eastAsia="pl-PL"/>
              </w:rPr>
              <w:t>o</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cały obieg od dostaw</w:t>
            </w:r>
            <w:r w:rsidR="00225B2B">
              <w:rPr>
                <w:rFonts w:eastAsia="Times New Roman" w:cs="Times New Roman"/>
                <w:color w:val="000000"/>
                <w:sz w:val="22"/>
                <w:lang w:eastAsia="pl-PL"/>
              </w:rPr>
              <w:t>c</w:t>
            </w:r>
            <w:r w:rsidRPr="00576BFF">
              <w:rPr>
                <w:rFonts w:eastAsia="Times New Roman" w:cs="Times New Roman"/>
                <w:color w:val="000000"/>
                <w:sz w:val="22"/>
                <w:lang w:eastAsia="pl-PL"/>
              </w:rPr>
              <w:t>y surowca d</w:t>
            </w:r>
            <w:r w:rsidR="00576BFF">
              <w:rPr>
                <w:rFonts w:eastAsia="Times New Roman" w:cs="Times New Roman"/>
                <w:color w:val="000000"/>
                <w:sz w:val="22"/>
                <w:lang w:eastAsia="pl-PL"/>
              </w:rPr>
              <w:t>o</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użytkownika końcowego. Zgodnie </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mandatem udzielonym dla prac normalizacyjnych, zakres CEN/TC</w:t>
            </w:r>
            <w:r w:rsidR="00225B2B">
              <w:rPr>
                <w:rFonts w:eastAsia="Times New Roman" w:cs="Times New Roman"/>
                <w:color w:val="000000"/>
                <w:sz w:val="22"/>
                <w:lang w:eastAsia="pl-PL"/>
              </w:rPr>
              <w:t> </w:t>
            </w:r>
            <w:r w:rsidRPr="00576BFF">
              <w:rPr>
                <w:rFonts w:eastAsia="Times New Roman" w:cs="Times New Roman"/>
                <w:color w:val="000000"/>
                <w:sz w:val="22"/>
                <w:lang w:eastAsia="pl-PL"/>
              </w:rPr>
              <w:t>335 dotyczy tylk</w:t>
            </w:r>
            <w:r w:rsidR="00576BFF">
              <w:rPr>
                <w:rFonts w:eastAsia="Times New Roman" w:cs="Times New Roman"/>
                <w:color w:val="000000"/>
                <w:sz w:val="22"/>
                <w:lang w:eastAsia="pl-PL"/>
              </w:rPr>
              <w:t>o</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biopaliw stałych pochodzących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następujących źródeł: produkty </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rolnictwa </w:t>
            </w:r>
            <w:r w:rsidR="00576BFF">
              <w:rPr>
                <w:rFonts w:eastAsia="Times New Roman" w:cs="Times New Roman"/>
                <w:color w:val="000000"/>
                <w:sz w:val="22"/>
                <w:lang w:eastAsia="pl-PL"/>
              </w:rPr>
              <w:t>i</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leśnictwa, odpady roślinne </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rolnictwa </w:t>
            </w:r>
            <w:r w:rsidR="00576BFF">
              <w:rPr>
                <w:rFonts w:eastAsia="Times New Roman" w:cs="Times New Roman"/>
                <w:color w:val="000000"/>
                <w:sz w:val="22"/>
                <w:lang w:eastAsia="pl-PL"/>
              </w:rPr>
              <w:t>i</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leśnictwa, odpady roślinne </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przemysłu przetwórstwa spożywczego, odpady drzewne, </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wyjątkiem odpadów drzewnych, które mogą zawierać związk</w:t>
            </w:r>
            <w:r w:rsidR="00576BFF">
              <w:rPr>
                <w:rFonts w:eastAsia="Times New Roman" w:cs="Times New Roman"/>
                <w:color w:val="000000"/>
                <w:sz w:val="22"/>
                <w:lang w:eastAsia="pl-PL"/>
              </w:rPr>
              <w:t>i</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chlorowcoorganiczne lub metale ciężkie pochodzące </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środków d</w:t>
            </w:r>
            <w:r w:rsidR="00576BFF">
              <w:rPr>
                <w:rFonts w:eastAsia="Times New Roman" w:cs="Times New Roman"/>
                <w:color w:val="000000"/>
                <w:sz w:val="22"/>
                <w:lang w:eastAsia="pl-PL"/>
              </w:rPr>
              <w:t>o</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konserwacj</w:t>
            </w:r>
            <w:r w:rsidR="00576BFF">
              <w:rPr>
                <w:rFonts w:eastAsia="Times New Roman" w:cs="Times New Roman"/>
                <w:color w:val="000000"/>
                <w:sz w:val="22"/>
                <w:lang w:eastAsia="pl-PL"/>
              </w:rPr>
              <w:t>i</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drewna lub środków d</w:t>
            </w:r>
            <w:r w:rsidR="00576BFF">
              <w:rPr>
                <w:rFonts w:eastAsia="Times New Roman" w:cs="Times New Roman"/>
                <w:color w:val="000000"/>
                <w:sz w:val="22"/>
                <w:lang w:eastAsia="pl-PL"/>
              </w:rPr>
              <w:t>o</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powlekania ora</w:t>
            </w:r>
            <w:r w:rsidR="00576BFF">
              <w:rPr>
                <w:rFonts w:eastAsia="Times New Roman" w:cs="Times New Roman"/>
                <w:color w:val="000000"/>
                <w:sz w:val="22"/>
                <w:lang w:eastAsia="pl-PL"/>
              </w:rPr>
              <w:t>z</w:t>
            </w:r>
            <w:r w:rsidR="00225B2B">
              <w:rPr>
                <w:rFonts w:eastAsia="Times New Roman" w:cs="Times New Roman"/>
                <w:color w:val="000000"/>
                <w:sz w:val="22"/>
                <w:lang w:eastAsia="pl-PL"/>
              </w:rPr>
              <w:t xml:space="preserve"> </w:t>
            </w:r>
            <w:r w:rsidRPr="00576BFF">
              <w:rPr>
                <w:rFonts w:eastAsia="Times New Roman" w:cs="Times New Roman"/>
                <w:color w:val="000000"/>
                <w:sz w:val="22"/>
                <w:lang w:eastAsia="pl-PL"/>
              </w:rPr>
              <w:t>zawierając</w:t>
            </w:r>
            <w:r w:rsidR="00734B96">
              <w:rPr>
                <w:rFonts w:eastAsia="Times New Roman" w:cs="Times New Roman"/>
                <w:color w:val="000000"/>
                <w:sz w:val="22"/>
                <w:lang w:eastAsia="pl-PL"/>
              </w:rPr>
              <w:t>ych</w:t>
            </w:r>
            <w:r w:rsidRPr="00576BFF">
              <w:rPr>
                <w:rFonts w:eastAsia="Times New Roman" w:cs="Times New Roman"/>
                <w:color w:val="000000"/>
                <w:sz w:val="22"/>
                <w:lang w:eastAsia="pl-PL"/>
              </w:rPr>
              <w:t xml:space="preserve"> odpady drzewne pochodzące </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prac budowlanych lub </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rozbiórek</w:t>
            </w:r>
            <w:r w:rsidR="00734B96">
              <w:rPr>
                <w:rFonts w:eastAsia="Times New Roman" w:cs="Times New Roman"/>
                <w:color w:val="000000"/>
                <w:sz w:val="22"/>
                <w:lang w:eastAsia="pl-PL"/>
              </w:rPr>
              <w:t>,</w:t>
            </w:r>
            <w:r w:rsidRPr="00576BFF">
              <w:rPr>
                <w:rFonts w:eastAsia="Times New Roman" w:cs="Times New Roman"/>
                <w:color w:val="000000"/>
                <w:sz w:val="22"/>
                <w:lang w:eastAsia="pl-PL"/>
              </w:rPr>
              <w:t xml:space="preserve"> włókniste odpady roślinne </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procesu produkcj</w:t>
            </w:r>
            <w:r w:rsidR="00576BFF">
              <w:rPr>
                <w:rFonts w:eastAsia="Times New Roman" w:cs="Times New Roman"/>
                <w:color w:val="000000"/>
                <w:sz w:val="22"/>
                <w:lang w:eastAsia="pl-PL"/>
              </w:rPr>
              <w:t>i</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pierwotnej masy celulozowej </w:t>
            </w:r>
            <w:r w:rsidR="00576BFF">
              <w:rPr>
                <w:rFonts w:eastAsia="Times New Roman" w:cs="Times New Roman"/>
                <w:color w:val="000000"/>
                <w:sz w:val="22"/>
                <w:lang w:eastAsia="pl-PL"/>
              </w:rPr>
              <w:t>i</w:t>
            </w:r>
            <w:r w:rsidR="00734B96">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produkcj</w:t>
            </w:r>
            <w:r w:rsidR="00576BFF">
              <w:rPr>
                <w:rFonts w:eastAsia="Times New Roman" w:cs="Times New Roman"/>
                <w:color w:val="000000"/>
                <w:sz w:val="22"/>
                <w:lang w:eastAsia="pl-PL"/>
              </w:rPr>
              <w:t>i</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papieru </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masy celulozowej, jeśl</w:t>
            </w:r>
            <w:r w:rsidR="00576BFF">
              <w:rPr>
                <w:rFonts w:eastAsia="Times New Roman" w:cs="Times New Roman"/>
                <w:color w:val="000000"/>
                <w:sz w:val="22"/>
                <w:lang w:eastAsia="pl-PL"/>
              </w:rPr>
              <w:t>i</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są one spalane w miejscu produkcj</w:t>
            </w:r>
            <w:r w:rsidR="00576BFF">
              <w:rPr>
                <w:rFonts w:eastAsia="Times New Roman" w:cs="Times New Roman"/>
                <w:color w:val="000000"/>
                <w:sz w:val="22"/>
                <w:lang w:eastAsia="pl-PL"/>
              </w:rPr>
              <w:t>i</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ora</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energia cieplna jest odzyskiwana, odpady </w:t>
            </w:r>
            <w:r w:rsidR="00576BFF">
              <w:rPr>
                <w:rFonts w:eastAsia="Times New Roman" w:cs="Times New Roman"/>
                <w:color w:val="000000"/>
                <w:sz w:val="22"/>
                <w:lang w:eastAsia="pl-PL"/>
              </w:rPr>
              <w:t>z</w:t>
            </w:r>
            <w:r w:rsidR="00734B96">
              <w:rPr>
                <w:rFonts w:eastAsia="Times New Roman" w:cs="Times New Roman"/>
                <w:color w:val="000000"/>
                <w:sz w:val="22"/>
                <w:lang w:eastAsia="pl-PL"/>
              </w:rPr>
              <w:t xml:space="preserve"> </w:t>
            </w:r>
            <w:r w:rsidRPr="00576BFF">
              <w:rPr>
                <w:rFonts w:eastAsia="Times New Roman" w:cs="Times New Roman"/>
                <w:color w:val="000000"/>
                <w:sz w:val="22"/>
                <w:lang w:eastAsia="pl-PL"/>
              </w:rPr>
              <w:t>korka</w:t>
            </w:r>
            <w:r w:rsidR="00734B96">
              <w:rPr>
                <w:rFonts w:eastAsia="Times New Roman" w:cs="Times New Roman"/>
                <w:color w:val="000000"/>
                <w:sz w:val="22"/>
                <w:lang w:eastAsia="pl-PL"/>
              </w:rPr>
              <w:t>.</w:t>
            </w:r>
          </w:p>
        </w:tc>
      </w:tr>
      <w:tr w:rsidR="00D9317A" w:rsidRPr="00576BFF" w14:paraId="75AA5BEB" w14:textId="77777777" w:rsidTr="00E27A00">
        <w:trPr>
          <w:trHeight w:val="3825"/>
        </w:trPr>
        <w:tc>
          <w:tcPr>
            <w:tcW w:w="199" w:type="pct"/>
            <w:shd w:val="clear" w:color="auto" w:fill="D9D9D9" w:themeFill="background1" w:themeFillShade="D9"/>
            <w:noWrap/>
            <w:vAlign w:val="center"/>
            <w:hideMark/>
          </w:tcPr>
          <w:p w14:paraId="6B7D5931" w14:textId="37AB14F1" w:rsidR="00D9317A" w:rsidRPr="00576BFF" w:rsidRDefault="00D9317A" w:rsidP="00E27A00">
            <w:pPr>
              <w:keepNext w:val="0"/>
              <w:suppressAutoHyphens w:val="0"/>
              <w:spacing w:line="240" w:lineRule="auto"/>
              <w:ind w:left="57" w:right="57"/>
              <w:jc w:val="right"/>
              <w:rPr>
                <w:rFonts w:eastAsia="Times New Roman" w:cs="Times New Roman"/>
                <w:color w:val="000000"/>
                <w:lang w:eastAsia="pl-PL"/>
              </w:rPr>
            </w:pPr>
            <w:r w:rsidRPr="00576BFF">
              <w:rPr>
                <w:rFonts w:eastAsia="Times New Roman" w:cs="Times New Roman"/>
                <w:color w:val="000000"/>
                <w:sz w:val="22"/>
                <w:lang w:eastAsia="pl-PL"/>
              </w:rPr>
              <w:lastRenderedPageBreak/>
              <w:t>65</w:t>
            </w:r>
            <w:r w:rsidR="00E27A00">
              <w:rPr>
                <w:rFonts w:eastAsia="Times New Roman" w:cs="Times New Roman"/>
                <w:color w:val="000000"/>
                <w:sz w:val="22"/>
                <w:lang w:eastAsia="pl-PL"/>
              </w:rPr>
              <w:t>.</w:t>
            </w:r>
          </w:p>
        </w:tc>
        <w:tc>
          <w:tcPr>
            <w:tcW w:w="530" w:type="pct"/>
            <w:shd w:val="clear" w:color="auto" w:fill="auto"/>
            <w:vAlign w:val="center"/>
            <w:hideMark/>
          </w:tcPr>
          <w:p w14:paraId="42D393AD" w14:textId="77777777" w:rsidR="00D9317A" w:rsidRPr="00576BFF" w:rsidRDefault="00D9317A" w:rsidP="00576BFF">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EN 14778</w:t>
            </w:r>
          </w:p>
        </w:tc>
        <w:tc>
          <w:tcPr>
            <w:tcW w:w="923" w:type="pct"/>
            <w:shd w:val="clear" w:color="auto" w:fill="auto"/>
            <w:vAlign w:val="center"/>
            <w:hideMark/>
          </w:tcPr>
          <w:p w14:paraId="49D53CD2" w14:textId="6C2B4B76" w:rsidR="00260607" w:rsidRDefault="00D9317A" w:rsidP="00260607">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PN-EN 14778:2011 </w:t>
            </w:r>
            <w:r w:rsidR="00260607">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p w14:paraId="148B307D" w14:textId="53FAD1D2" w:rsidR="00D9317A" w:rsidRPr="00576BFF" w:rsidRDefault="00D9317A" w:rsidP="00260607">
            <w:pPr>
              <w:keepNext w:val="0"/>
              <w:suppressAutoHyphens w:val="0"/>
              <w:spacing w:line="240" w:lineRule="auto"/>
              <w:jc w:val="left"/>
              <w:rPr>
                <w:rFonts w:eastAsia="Times New Roman" w:cs="Times New Roman"/>
                <w:color w:val="000000"/>
                <w:lang w:eastAsia="pl-PL"/>
              </w:rPr>
            </w:pPr>
            <w:r w:rsidRPr="00576BFF">
              <w:rPr>
                <w:rFonts w:eastAsia="Times New Roman" w:cs="Times New Roman"/>
                <w:color w:val="000000"/>
                <w:sz w:val="22"/>
                <w:lang w:eastAsia="pl-PL"/>
              </w:rPr>
              <w:t xml:space="preserve">Norma wycofana </w:t>
            </w:r>
            <w:r w:rsidR="00576BFF">
              <w:rPr>
                <w:rFonts w:eastAsia="Times New Roman" w:cs="Times New Roman"/>
                <w:color w:val="000000"/>
                <w:sz w:val="22"/>
                <w:lang w:eastAsia="pl-PL"/>
              </w:rPr>
              <w:t>i </w:t>
            </w:r>
            <w:r w:rsidRPr="00576BFF">
              <w:rPr>
                <w:rFonts w:eastAsia="Times New Roman" w:cs="Times New Roman"/>
                <w:color w:val="000000"/>
                <w:sz w:val="22"/>
                <w:lang w:eastAsia="pl-PL"/>
              </w:rPr>
              <w:t>zastąpiona prze</w:t>
            </w:r>
            <w:r w:rsidR="00576BFF">
              <w:rPr>
                <w:rFonts w:eastAsia="Times New Roman" w:cs="Times New Roman"/>
                <w:color w:val="000000"/>
                <w:sz w:val="22"/>
                <w:lang w:eastAsia="pl-PL"/>
              </w:rPr>
              <w:t>z </w:t>
            </w:r>
            <w:r w:rsidRPr="00576BFF">
              <w:rPr>
                <w:rFonts w:eastAsia="Times New Roman" w:cs="Times New Roman"/>
                <w:color w:val="000000"/>
                <w:sz w:val="22"/>
                <w:lang w:eastAsia="pl-PL"/>
              </w:rPr>
              <w:t>PN-EN IS</w:t>
            </w:r>
            <w:r w:rsidR="00576BFF">
              <w:rPr>
                <w:rFonts w:eastAsia="Times New Roman" w:cs="Times New Roman"/>
                <w:color w:val="000000"/>
                <w:sz w:val="22"/>
                <w:lang w:eastAsia="pl-PL"/>
              </w:rPr>
              <w:t>O </w:t>
            </w:r>
            <w:r w:rsidRPr="00576BFF">
              <w:rPr>
                <w:rFonts w:eastAsia="Times New Roman" w:cs="Times New Roman"/>
                <w:color w:val="000000"/>
                <w:sz w:val="22"/>
                <w:lang w:eastAsia="pl-PL"/>
              </w:rPr>
              <w:t xml:space="preserve">18135:2017-06 </w:t>
            </w:r>
            <w:r w:rsidR="00260607">
              <w:rPr>
                <w:rFonts w:eastAsia="Times New Roman" w:cs="Times New Roman"/>
                <w:color w:val="000000"/>
                <w:sz w:val="22"/>
                <w:lang w:eastAsia="pl-PL"/>
              </w:rPr>
              <w:t>–</w:t>
            </w:r>
            <w:r w:rsidRPr="00576BFF">
              <w:rPr>
                <w:rFonts w:eastAsia="Times New Roman" w:cs="Times New Roman"/>
                <w:color w:val="000000"/>
                <w:sz w:val="22"/>
                <w:lang w:eastAsia="pl-PL"/>
              </w:rPr>
              <w:t xml:space="preserve"> wersja angielska</w:t>
            </w:r>
          </w:p>
        </w:tc>
        <w:tc>
          <w:tcPr>
            <w:tcW w:w="1202" w:type="pct"/>
            <w:shd w:val="clear" w:color="auto" w:fill="auto"/>
            <w:vAlign w:val="center"/>
            <w:hideMark/>
          </w:tcPr>
          <w:p w14:paraId="3ACFE9FA" w14:textId="01185A70" w:rsidR="00D9317A" w:rsidRPr="00576BFF" w:rsidRDefault="002C33A9" w:rsidP="00576BFF">
            <w:pPr>
              <w:keepNext w:val="0"/>
              <w:suppressAutoHyphens w:val="0"/>
              <w:spacing w:line="240" w:lineRule="auto"/>
              <w:rPr>
                <w:rFonts w:eastAsia="Times New Roman" w:cs="Times New Roman"/>
                <w:color w:val="000000"/>
                <w:lang w:eastAsia="pl-PL"/>
              </w:rPr>
            </w:pPr>
            <w:r w:rsidRPr="002C33A9">
              <w:rPr>
                <w:rFonts w:eastAsia="Times New Roman" w:cs="Times New Roman"/>
                <w:color w:val="000000"/>
                <w:sz w:val="22"/>
                <w:lang w:eastAsia="pl-PL"/>
              </w:rPr>
              <w:t xml:space="preserve">Biopaliwa stałe </w:t>
            </w:r>
            <w:r w:rsidR="00260607">
              <w:rPr>
                <w:rFonts w:eastAsia="Times New Roman" w:cs="Times New Roman"/>
                <w:color w:val="000000"/>
                <w:sz w:val="22"/>
                <w:lang w:eastAsia="pl-PL"/>
              </w:rPr>
              <w:t>–</w:t>
            </w:r>
            <w:r w:rsidRPr="002C33A9">
              <w:rPr>
                <w:rFonts w:eastAsia="Times New Roman" w:cs="Times New Roman"/>
                <w:color w:val="000000"/>
                <w:sz w:val="22"/>
                <w:lang w:eastAsia="pl-PL"/>
              </w:rPr>
              <w:t xml:space="preserve"> Pobieranie próbek</w:t>
            </w:r>
            <w:r w:rsidR="00AA49BD">
              <w:rPr>
                <w:rFonts w:eastAsia="Times New Roman" w:cs="Times New Roman"/>
                <w:color w:val="000000"/>
                <w:sz w:val="22"/>
                <w:lang w:eastAsia="pl-PL"/>
              </w:rPr>
              <w:t>.</w:t>
            </w:r>
          </w:p>
        </w:tc>
        <w:tc>
          <w:tcPr>
            <w:tcW w:w="2147" w:type="pct"/>
            <w:shd w:val="clear" w:color="auto" w:fill="auto"/>
            <w:vAlign w:val="center"/>
            <w:hideMark/>
          </w:tcPr>
          <w:p w14:paraId="554FE8FF" w14:textId="6CE622C7" w:rsidR="00D9317A" w:rsidRPr="00576BFF" w:rsidRDefault="00D9317A" w:rsidP="00E907D1">
            <w:pPr>
              <w:keepNext w:val="0"/>
              <w:suppressAutoHyphens w:val="0"/>
              <w:spacing w:line="240" w:lineRule="auto"/>
              <w:rPr>
                <w:rFonts w:eastAsia="Times New Roman" w:cs="Times New Roman"/>
                <w:color w:val="000000"/>
                <w:lang w:eastAsia="pl-PL"/>
              </w:rPr>
            </w:pPr>
            <w:r w:rsidRPr="00576BFF">
              <w:rPr>
                <w:rFonts w:eastAsia="Times New Roman" w:cs="Times New Roman"/>
                <w:color w:val="000000"/>
                <w:sz w:val="22"/>
                <w:lang w:eastAsia="pl-PL"/>
              </w:rPr>
              <w:t>Opisan</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metody przygotowania planów pobierania próbek </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metod</w:t>
            </w:r>
            <w:r w:rsidR="00E907D1">
              <w:rPr>
                <w:rFonts w:eastAsia="Times New Roman" w:cs="Times New Roman"/>
                <w:color w:val="000000"/>
                <w:sz w:val="22"/>
                <w:lang w:eastAsia="pl-PL"/>
              </w:rPr>
              <w:t>y</w:t>
            </w:r>
            <w:r w:rsidRPr="00576BFF">
              <w:rPr>
                <w:rFonts w:eastAsia="Times New Roman" w:cs="Times New Roman"/>
                <w:color w:val="000000"/>
                <w:sz w:val="22"/>
                <w:lang w:eastAsia="pl-PL"/>
              </w:rPr>
              <w:t xml:space="preserve"> pobierania próbek biopaliw stałych, na przykład: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miejsca, gdzie surowce rosną,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zakładu produkcyjnego, </w:t>
            </w:r>
            <w:r w:rsidR="00576BFF">
              <w:rPr>
                <w:rFonts w:eastAsia="Times New Roman" w:cs="Times New Roman"/>
                <w:color w:val="000000"/>
                <w:sz w:val="22"/>
                <w:lang w:eastAsia="pl-PL"/>
              </w:rPr>
              <w:t>z </w:t>
            </w:r>
            <w:r w:rsidRPr="00576BFF">
              <w:rPr>
                <w:rFonts w:eastAsia="Times New Roman" w:cs="Times New Roman"/>
                <w:color w:val="000000"/>
                <w:sz w:val="22"/>
                <w:lang w:eastAsia="pl-PL"/>
              </w:rPr>
              <w:t xml:space="preserve">dostaw np. ciężarówek lub </w:t>
            </w:r>
            <w:r w:rsidR="00576BFF">
              <w:rPr>
                <w:rFonts w:eastAsia="Times New Roman" w:cs="Times New Roman"/>
                <w:color w:val="000000"/>
                <w:sz w:val="22"/>
                <w:lang w:eastAsia="pl-PL"/>
              </w:rPr>
              <w:t>z </w:t>
            </w:r>
            <w:r w:rsidRPr="00576BFF">
              <w:rPr>
                <w:rFonts w:eastAsia="Times New Roman" w:cs="Times New Roman"/>
                <w:color w:val="000000"/>
                <w:sz w:val="22"/>
                <w:lang w:eastAsia="pl-PL"/>
              </w:rPr>
              <w:t>magazynu. Ujęt</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zarówn</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ręczne</w:t>
            </w:r>
            <w:r w:rsidR="00E907D1">
              <w:rPr>
                <w:rFonts w:eastAsia="Times New Roman" w:cs="Times New Roman"/>
                <w:color w:val="000000"/>
                <w:sz w:val="22"/>
                <w:lang w:eastAsia="pl-PL"/>
              </w:rPr>
              <w:t>,</w:t>
            </w:r>
            <w:r w:rsidRPr="00576BFF">
              <w:rPr>
                <w:rFonts w:eastAsia="Times New Roman" w:cs="Times New Roman"/>
                <w:color w:val="000000"/>
                <w:sz w:val="22"/>
                <w:lang w:eastAsia="pl-PL"/>
              </w:rPr>
              <w:t xml:space="preserve"> jak </w:t>
            </w:r>
            <w:r w:rsidR="00576BFF">
              <w:rPr>
                <w:rFonts w:eastAsia="Times New Roman" w:cs="Times New Roman"/>
                <w:color w:val="000000"/>
                <w:sz w:val="22"/>
                <w:lang w:eastAsia="pl-PL"/>
              </w:rPr>
              <w:t>i </w:t>
            </w:r>
            <w:r w:rsidRPr="00576BFF">
              <w:rPr>
                <w:rFonts w:eastAsia="Times New Roman" w:cs="Times New Roman"/>
                <w:color w:val="000000"/>
                <w:sz w:val="22"/>
                <w:lang w:eastAsia="pl-PL"/>
              </w:rPr>
              <w:t>mechaniczne metody pobierania próbek. Stosuje się d</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biopaliw stałych, które są: drobnym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(wielkość cząstek d</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okoł</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10</w:t>
            </w:r>
            <w:r w:rsidR="00E907D1">
              <w:rPr>
                <w:rFonts w:eastAsia="Times New Roman" w:cs="Times New Roman"/>
                <w:color w:val="000000"/>
                <w:sz w:val="22"/>
                <w:lang w:eastAsia="pl-PL"/>
              </w:rPr>
              <w:t> </w:t>
            </w:r>
            <w:r w:rsidRPr="00576BFF">
              <w:rPr>
                <w:rFonts w:eastAsia="Times New Roman" w:cs="Times New Roman"/>
                <w:color w:val="000000"/>
                <w:sz w:val="22"/>
                <w:lang w:eastAsia="pl-PL"/>
              </w:rPr>
              <w:t xml:space="preserve">mm) </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regularnych kształtach cząsteczkam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materiałów, </w:t>
            </w:r>
            <w:r w:rsidR="00576BFF">
              <w:rPr>
                <w:rFonts w:eastAsia="Times New Roman" w:cs="Times New Roman"/>
                <w:color w:val="000000"/>
                <w:sz w:val="22"/>
                <w:lang w:eastAsia="pl-PL"/>
              </w:rPr>
              <w:t>z</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których mogą być pobierane próbki, za pomocą łopatk</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lub pobieralników ręcznych, na przykład: trociny, pestk</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oliwek </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pelety </w:t>
            </w:r>
            <w:r w:rsidR="00576BFF">
              <w:rPr>
                <w:rFonts w:eastAsia="Times New Roman" w:cs="Times New Roman"/>
                <w:color w:val="000000"/>
                <w:sz w:val="22"/>
                <w:lang w:eastAsia="pl-PL"/>
              </w:rPr>
              <w:t>z</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drewna, grubym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lub </w:t>
            </w:r>
            <w:r w:rsidR="00576BFF">
              <w:rPr>
                <w:rFonts w:eastAsia="Times New Roman" w:cs="Times New Roman"/>
                <w:color w:val="000000"/>
                <w:sz w:val="22"/>
                <w:lang w:eastAsia="pl-PL"/>
              </w:rPr>
              <w:t>o </w:t>
            </w:r>
            <w:r w:rsidRPr="00576BFF">
              <w:rPr>
                <w:rFonts w:eastAsia="Times New Roman" w:cs="Times New Roman"/>
                <w:color w:val="000000"/>
                <w:sz w:val="22"/>
                <w:lang w:eastAsia="pl-PL"/>
              </w:rPr>
              <w:t>nieregularnym kształcie cząstkam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materiałów, </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rozmiarach d</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okoł</w:t>
            </w:r>
            <w:r w:rsidR="00576BFF">
              <w:rPr>
                <w:rFonts w:eastAsia="Times New Roman" w:cs="Times New Roman"/>
                <w:color w:val="000000"/>
                <w:sz w:val="22"/>
                <w:lang w:eastAsia="pl-PL"/>
              </w:rPr>
              <w:t>o</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200</w:t>
            </w:r>
            <w:r w:rsidR="00E907D1">
              <w:rPr>
                <w:rFonts w:eastAsia="Times New Roman" w:cs="Times New Roman"/>
                <w:color w:val="000000"/>
                <w:sz w:val="22"/>
                <w:lang w:eastAsia="pl-PL"/>
              </w:rPr>
              <w:t> </w:t>
            </w:r>
            <w:r w:rsidRPr="00576BFF">
              <w:rPr>
                <w:rFonts w:eastAsia="Times New Roman" w:cs="Times New Roman"/>
                <w:color w:val="000000"/>
                <w:sz w:val="22"/>
                <w:lang w:eastAsia="pl-PL"/>
              </w:rPr>
              <w:t>mm, które mogą być pobierane przy pomocy wideł lub łopaty, na przykład: zrębk</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łupiny orzechów, zrębk</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pozostałośc</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lasów </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słomy, belam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materiału, na przykład: słomy w belach lub trawy, dużym</w:t>
            </w:r>
            <w:r w:rsidR="004E6813">
              <w:rPr>
                <w:rFonts w:eastAsia="Times New Roman" w:cs="Times New Roman"/>
                <w:color w:val="000000"/>
                <w:sz w:val="22"/>
                <w:lang w:eastAsia="pl-PL"/>
              </w:rPr>
              <w:t xml:space="preserve">i </w:t>
            </w:r>
            <w:r w:rsidRPr="00576BFF">
              <w:rPr>
                <w:rFonts w:eastAsia="Times New Roman" w:cs="Times New Roman"/>
                <w:color w:val="000000"/>
                <w:sz w:val="22"/>
                <w:lang w:eastAsia="pl-PL"/>
              </w:rPr>
              <w:t>kawałkam</w:t>
            </w:r>
            <w:r w:rsidR="00576BFF">
              <w:rPr>
                <w:rFonts w:eastAsia="Times New Roman" w:cs="Times New Roman"/>
                <w:color w:val="000000"/>
                <w:sz w:val="22"/>
                <w:lang w:eastAsia="pl-PL"/>
              </w:rPr>
              <w:t>i</w:t>
            </w:r>
            <w:r w:rsidR="004E6813">
              <w:rPr>
                <w:rFonts w:eastAsia="Times New Roman" w:cs="Times New Roman"/>
                <w:color w:val="000000"/>
                <w:sz w:val="22"/>
                <w:lang w:eastAsia="pl-PL"/>
              </w:rPr>
              <w:t xml:space="preserve"> </w:t>
            </w:r>
            <w:r w:rsidRPr="00576BFF">
              <w:rPr>
                <w:rFonts w:eastAsia="Times New Roman" w:cs="Times New Roman"/>
                <w:color w:val="000000"/>
                <w:sz w:val="22"/>
                <w:lang w:eastAsia="pl-PL"/>
              </w:rPr>
              <w:t>(cząstk</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wielkośc</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powyżej 200</w:t>
            </w:r>
            <w:r w:rsidR="00E907D1">
              <w:rPr>
                <w:rFonts w:eastAsia="Times New Roman" w:cs="Times New Roman"/>
                <w:color w:val="000000"/>
                <w:sz w:val="22"/>
                <w:lang w:eastAsia="pl-PL"/>
              </w:rPr>
              <w:t> </w:t>
            </w:r>
            <w:r w:rsidRPr="00576BFF">
              <w:rPr>
                <w:rFonts w:eastAsia="Times New Roman" w:cs="Times New Roman"/>
                <w:color w:val="000000"/>
                <w:sz w:val="22"/>
                <w:lang w:eastAsia="pl-PL"/>
              </w:rPr>
              <w:t>mm), które są wybierane ręcznie lub automatycznie, odpadam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roślinnymi, włóknistym</w:t>
            </w:r>
            <w:r w:rsidR="004E6813">
              <w:rPr>
                <w:rFonts w:eastAsia="Times New Roman" w:cs="Times New Roman"/>
                <w:color w:val="000000"/>
                <w:sz w:val="22"/>
                <w:lang w:eastAsia="pl-PL"/>
              </w:rPr>
              <w:t xml:space="preserve">i </w:t>
            </w:r>
            <w:r w:rsidRPr="00576BFF">
              <w:rPr>
                <w:rFonts w:eastAsia="Times New Roman" w:cs="Times New Roman"/>
                <w:color w:val="000000"/>
                <w:sz w:val="22"/>
                <w:lang w:eastAsia="pl-PL"/>
              </w:rPr>
              <w:t>odpadam</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procesu produkcj</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 xml:space="preserve">pierwotnej masy celulozowej </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00576BFF">
              <w:rPr>
                <w:rFonts w:eastAsia="Times New Roman" w:cs="Times New Roman"/>
                <w:color w:val="000000"/>
                <w:sz w:val="22"/>
                <w:lang w:eastAsia="pl-PL"/>
              </w:rPr>
              <w:t>z</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produkcj</w:t>
            </w:r>
            <w:r w:rsidR="00576BFF">
              <w:rPr>
                <w:rFonts w:eastAsia="Times New Roman" w:cs="Times New Roman"/>
                <w:color w:val="000000"/>
                <w:sz w:val="22"/>
                <w:lang w:eastAsia="pl-PL"/>
              </w:rPr>
              <w:t>i</w:t>
            </w:r>
            <w:r w:rsidR="00E907D1">
              <w:rPr>
                <w:rFonts w:eastAsia="Times New Roman" w:cs="Times New Roman"/>
                <w:color w:val="000000"/>
                <w:sz w:val="22"/>
                <w:lang w:eastAsia="pl-PL"/>
              </w:rPr>
              <w:t xml:space="preserve"> </w:t>
            </w:r>
            <w:r w:rsidRPr="00576BFF">
              <w:rPr>
                <w:rFonts w:eastAsia="Times New Roman" w:cs="Times New Roman"/>
                <w:color w:val="000000"/>
                <w:sz w:val="22"/>
                <w:lang w:eastAsia="pl-PL"/>
              </w:rPr>
              <w:t>masy papieru, który został odwodniony, drewnem okrągłym</w:t>
            </w:r>
            <w:r w:rsidR="006822F4">
              <w:rPr>
                <w:rFonts w:eastAsia="Times New Roman" w:cs="Times New Roman"/>
                <w:color w:val="000000"/>
                <w:sz w:val="22"/>
                <w:lang w:eastAsia="pl-PL"/>
              </w:rPr>
              <w:t>.</w:t>
            </w:r>
          </w:p>
        </w:tc>
      </w:tr>
    </w:tbl>
    <w:p w14:paraId="23954C0C" w14:textId="77777777" w:rsidR="00536F43" w:rsidRDefault="00536F43" w:rsidP="001C3E2C">
      <w:pPr>
        <w:keepLines/>
        <w:sectPr w:rsidR="00536F43" w:rsidSect="00536F43">
          <w:footnotePr>
            <w:numFmt w:val="lowerLetter"/>
          </w:footnotePr>
          <w:endnotePr>
            <w:numFmt w:val="decimal"/>
          </w:endnotePr>
          <w:pgSz w:w="16838" w:h="11906" w:orient="landscape"/>
          <w:pgMar w:top="1843" w:right="1418" w:bottom="1418" w:left="1418" w:header="709" w:footer="709" w:gutter="284"/>
          <w:pgNumType w:chapSep="period"/>
          <w:cols w:space="708"/>
          <w:titlePg/>
          <w:docGrid w:linePitch="360"/>
        </w:sectPr>
      </w:pPr>
    </w:p>
    <w:p w14:paraId="31931DA2" w14:textId="77777777" w:rsidR="00680052" w:rsidRDefault="00680052" w:rsidP="001C3E2C">
      <w:pPr>
        <w:keepLines/>
      </w:pPr>
    </w:p>
    <w:p w14:paraId="73E4AF4F" w14:textId="77777777" w:rsidR="00C9381A" w:rsidRDefault="00C9381A" w:rsidP="00B86655">
      <w:pPr>
        <w:keepLines/>
        <w:ind w:firstLine="360"/>
      </w:pPr>
      <w:r>
        <w:t>Jak wskazano wyżej, żaden akt prawny nie zobowiązuje krajów członkowskich UE do stosowania konkretnych norm wyznaczających sposób badania odpadów komunalnych. Stąd ich dobór uzależniony jest głównie od celu badania, dostępnej infrastruktury badawczej, budżetu przeznaczonego na badania</w:t>
      </w:r>
      <w:r w:rsidR="005E2D6E">
        <w:t>,</w:t>
      </w:r>
      <w:r>
        <w:t xml:space="preserve"> jak i od doświadczenia zespołu badającego.</w:t>
      </w:r>
    </w:p>
    <w:p w14:paraId="27265346" w14:textId="77777777" w:rsidR="00235DCD" w:rsidRDefault="00E91864" w:rsidP="00E91864">
      <w:pPr>
        <w:pStyle w:val="Nagwek1"/>
      </w:pPr>
      <w:r>
        <w:br w:type="column"/>
      </w:r>
      <w:bookmarkStart w:id="19" w:name="_Ref530750371"/>
      <w:bookmarkStart w:id="20" w:name="_Toc531011553"/>
      <w:r w:rsidR="00235DCD">
        <w:lastRenderedPageBreak/>
        <w:t xml:space="preserve">Zestawienie i opis metod badań </w:t>
      </w:r>
      <w:r w:rsidR="00F2649F">
        <w:t xml:space="preserve">morfologicznych </w:t>
      </w:r>
      <w:r w:rsidR="00235DCD">
        <w:t>wykonywanych w Polsce i UE</w:t>
      </w:r>
      <w:bookmarkEnd w:id="19"/>
      <w:bookmarkEnd w:id="20"/>
    </w:p>
    <w:p w14:paraId="04557BBA" w14:textId="77777777" w:rsidR="00B932C3" w:rsidRDefault="00B932C3" w:rsidP="001C3E2C">
      <w:pPr>
        <w:keepLines/>
      </w:pPr>
    </w:p>
    <w:p w14:paraId="5E783322" w14:textId="13001C17" w:rsidR="0065177F" w:rsidRDefault="00B932C3" w:rsidP="00CA391D">
      <w:pPr>
        <w:keepLines/>
        <w:ind w:firstLine="708"/>
      </w:pPr>
      <w:r>
        <w:t>Odpady komunalne podlegają</w:t>
      </w:r>
      <w:r w:rsidR="00E91864">
        <w:t xml:space="preserve"> zazwyczaj</w:t>
      </w:r>
      <w:r>
        <w:t xml:space="preserve"> badaniom w dużych miastach [</w:t>
      </w:r>
      <w:r w:rsidR="007352FF">
        <w:fldChar w:fldCharType="begin"/>
      </w:r>
      <w:r w:rsidR="00E91864">
        <w:instrText xml:space="preserve"> NOTEREF _Ref530557460 \h </w:instrText>
      </w:r>
      <w:r w:rsidR="007352FF">
        <w:fldChar w:fldCharType="separate"/>
      </w:r>
      <w:r w:rsidR="00AA6A3E">
        <w:t>44</w:t>
      </w:r>
      <w:r w:rsidR="007352FF">
        <w:fldChar w:fldCharType="end"/>
      </w:r>
      <w:r w:rsidR="00E91864">
        <w:t>,</w:t>
      </w:r>
      <w:r w:rsidR="007352FF">
        <w:fldChar w:fldCharType="begin"/>
      </w:r>
      <w:r w:rsidR="00E91864">
        <w:instrText xml:space="preserve"> NOTEREF _Ref530557470 \h </w:instrText>
      </w:r>
      <w:r w:rsidR="007352FF">
        <w:fldChar w:fldCharType="separate"/>
      </w:r>
      <w:r w:rsidR="00AA6A3E">
        <w:t>48</w:t>
      </w:r>
      <w:r w:rsidR="007352FF">
        <w:fldChar w:fldCharType="end"/>
      </w:r>
      <w:r w:rsidR="00E91864">
        <w:t>,</w:t>
      </w:r>
      <w:r w:rsidR="007352FF">
        <w:fldChar w:fldCharType="begin"/>
      </w:r>
      <w:r w:rsidR="00E91864">
        <w:instrText xml:space="preserve"> NOTEREF _Ref530728797 \h </w:instrText>
      </w:r>
      <w:r w:rsidR="007352FF">
        <w:fldChar w:fldCharType="separate"/>
      </w:r>
      <w:r w:rsidR="00AA6A3E">
        <w:t>72</w:t>
      </w:r>
      <w:r w:rsidR="007352FF">
        <w:fldChar w:fldCharType="end"/>
      </w:r>
      <w:r w:rsidR="00E91864">
        <w:t>,</w:t>
      </w:r>
      <w:r w:rsidR="007352FF">
        <w:fldChar w:fldCharType="begin"/>
      </w:r>
      <w:r w:rsidR="00E91864">
        <w:instrText xml:space="preserve"> NOTEREF _Ref530728748 \h </w:instrText>
      </w:r>
      <w:r w:rsidR="007352FF">
        <w:fldChar w:fldCharType="separate"/>
      </w:r>
      <w:r w:rsidR="00AA6A3E">
        <w:t>73</w:t>
      </w:r>
      <w:r w:rsidR="007352FF">
        <w:fldChar w:fldCharType="end"/>
      </w:r>
      <w:r w:rsidR="00E91864">
        <w:t>,</w:t>
      </w:r>
      <w:r w:rsidR="007352FF">
        <w:fldChar w:fldCharType="begin"/>
      </w:r>
      <w:r w:rsidR="00E91864">
        <w:instrText xml:space="preserve"> NOTEREF _Ref530673192 \h </w:instrText>
      </w:r>
      <w:r w:rsidR="007352FF">
        <w:fldChar w:fldCharType="separate"/>
      </w:r>
      <w:r w:rsidR="00AA6A3E">
        <w:t>89</w:t>
      </w:r>
      <w:r w:rsidR="007352FF">
        <w:fldChar w:fldCharType="end"/>
      </w:r>
      <w:r w:rsidR="00E91864">
        <w:t>,</w:t>
      </w:r>
      <w:r w:rsidR="007352FF">
        <w:fldChar w:fldCharType="begin"/>
      </w:r>
      <w:r w:rsidR="00E91864">
        <w:instrText xml:space="preserve"> NOTEREF _Ref530728829 \h </w:instrText>
      </w:r>
      <w:r w:rsidR="007352FF">
        <w:fldChar w:fldCharType="separate"/>
      </w:r>
      <w:r w:rsidR="00AA6A3E">
        <w:t>90</w:t>
      </w:r>
      <w:r w:rsidR="007352FF">
        <w:fldChar w:fldCharType="end"/>
      </w:r>
      <w:r w:rsidR="00E91864">
        <w:t>,</w:t>
      </w:r>
      <w:r w:rsidR="007352FF">
        <w:fldChar w:fldCharType="begin"/>
      </w:r>
      <w:r>
        <w:instrText xml:space="preserve"> NOTEREF _Ref528074074 \h </w:instrText>
      </w:r>
      <w:r w:rsidR="007352FF">
        <w:fldChar w:fldCharType="separate"/>
      </w:r>
      <w:r w:rsidR="00AA6A3E">
        <w:t>93</w:t>
      </w:r>
      <w:r w:rsidR="007352FF">
        <w:fldChar w:fldCharType="end"/>
      </w:r>
      <w:r>
        <w:t>,</w:t>
      </w:r>
      <w:r w:rsidR="007352FF">
        <w:fldChar w:fldCharType="begin"/>
      </w:r>
      <w:r>
        <w:instrText xml:space="preserve"> NOTEREF _Ref528157033 \h </w:instrText>
      </w:r>
      <w:r w:rsidR="007352FF">
        <w:fldChar w:fldCharType="separate"/>
      </w:r>
      <w:r w:rsidR="00AA6A3E">
        <w:t>94</w:t>
      </w:r>
      <w:r w:rsidR="007352FF">
        <w:fldChar w:fldCharType="end"/>
      </w:r>
      <w:r>
        <w:t>,</w:t>
      </w:r>
      <w:r w:rsidR="007352FF">
        <w:fldChar w:fldCharType="begin"/>
      </w:r>
      <w:r>
        <w:instrText xml:space="preserve"> NOTEREF _Ref530401575 \h </w:instrText>
      </w:r>
      <w:r w:rsidR="007352FF">
        <w:fldChar w:fldCharType="separate"/>
      </w:r>
      <w:r w:rsidR="00AA6A3E">
        <w:t>98</w:t>
      </w:r>
      <w:r w:rsidR="007352FF">
        <w:fldChar w:fldCharType="end"/>
      </w:r>
      <w:r>
        <w:t>,</w:t>
      </w:r>
      <w:r w:rsidR="007352FF">
        <w:fldChar w:fldCharType="begin"/>
      </w:r>
      <w:r>
        <w:instrText xml:space="preserve"> NOTEREF _Ref530401576 \h </w:instrText>
      </w:r>
      <w:r w:rsidR="007352FF">
        <w:fldChar w:fldCharType="separate"/>
      </w:r>
      <w:r w:rsidR="00AA6A3E">
        <w:t>99</w:t>
      </w:r>
      <w:r w:rsidR="007352FF">
        <w:fldChar w:fldCharType="end"/>
      </w:r>
      <w:r>
        <w:t>,</w:t>
      </w:r>
      <w:r w:rsidR="007352FF">
        <w:fldChar w:fldCharType="begin"/>
      </w:r>
      <w:r>
        <w:instrText xml:space="preserve"> NOTEREF _Ref530401577 \h </w:instrText>
      </w:r>
      <w:r w:rsidR="007352FF">
        <w:fldChar w:fldCharType="separate"/>
      </w:r>
      <w:r w:rsidR="00AA6A3E">
        <w:t>100</w:t>
      </w:r>
      <w:r w:rsidR="007352FF">
        <w:fldChar w:fldCharType="end"/>
      </w:r>
      <w:r>
        <w:t>,</w:t>
      </w:r>
      <w:r w:rsidR="007352FF">
        <w:fldChar w:fldCharType="begin"/>
      </w:r>
      <w:r>
        <w:instrText xml:space="preserve"> NOTEREF _Ref530401578 \h </w:instrText>
      </w:r>
      <w:r w:rsidR="007352FF">
        <w:fldChar w:fldCharType="separate"/>
      </w:r>
      <w:r w:rsidR="00AA6A3E">
        <w:t>101</w:t>
      </w:r>
      <w:r w:rsidR="007352FF">
        <w:fldChar w:fldCharType="end"/>
      </w:r>
      <w:r>
        <w:t>,</w:t>
      </w:r>
      <w:r w:rsidR="007352FF">
        <w:fldChar w:fldCharType="begin"/>
      </w:r>
      <w:r>
        <w:instrText xml:space="preserve"> NOTEREF _Ref530401579 \h </w:instrText>
      </w:r>
      <w:r w:rsidR="007352FF">
        <w:fldChar w:fldCharType="separate"/>
      </w:r>
      <w:r w:rsidR="00AA6A3E">
        <w:t>102</w:t>
      </w:r>
      <w:r w:rsidR="007352FF">
        <w:fldChar w:fldCharType="end"/>
      </w:r>
      <w:r>
        <w:t>]. Zakres</w:t>
      </w:r>
      <w:r w:rsidR="00E91864">
        <w:t xml:space="preserve"> i opis</w:t>
      </w:r>
      <w:r>
        <w:t xml:space="preserve"> najczęściej </w:t>
      </w:r>
      <w:r w:rsidR="00335B9E">
        <w:t xml:space="preserve">występujących </w:t>
      </w:r>
      <w:r w:rsidR="0065177F">
        <w:t>wskaźników jakie określane są w badaniach morfologicznych odpadów komunalnych</w:t>
      </w:r>
      <w:r w:rsidR="00CD3CE8">
        <w:t xml:space="preserve"> w Polsce</w:t>
      </w:r>
      <w:r w:rsidR="00C52C7D">
        <w:t xml:space="preserve"> </w:t>
      </w:r>
      <w:r w:rsidR="0065177F">
        <w:t>przedstawiono w</w:t>
      </w:r>
      <w:r w:rsidR="00335B9E">
        <w:t> </w:t>
      </w:r>
      <w:r w:rsidR="0065177F">
        <w:t xml:space="preserve">tabeli </w:t>
      </w:r>
      <w:r w:rsidR="007352FF">
        <w:fldChar w:fldCharType="begin"/>
      </w:r>
      <w:r w:rsidR="0065177F">
        <w:instrText xml:space="preserve"> REF _Ref528150382 \#0\h </w:instrText>
      </w:r>
      <w:r w:rsidR="007352FF">
        <w:fldChar w:fldCharType="separate"/>
      </w:r>
      <w:r w:rsidR="00AA6A3E">
        <w:t>2</w:t>
      </w:r>
      <w:r w:rsidR="007352FF">
        <w:fldChar w:fldCharType="end"/>
      </w:r>
      <w:r w:rsidR="0065177F">
        <w:t>.</w:t>
      </w:r>
      <w:r w:rsidR="00335B9E">
        <w:t xml:space="preserve"> </w:t>
      </w:r>
      <w:r w:rsidR="00E91864">
        <w:t xml:space="preserve">W opisach przywołano normy na jakie powołują się wykonawcy badań. </w:t>
      </w:r>
      <w:r w:rsidR="00335B9E">
        <w:t>Badania wykonywane od 2007 roku w znacznej mierze opierają się na wytycznych opracowanych w 2006 roku na zlecenie Ministra Środowiska [</w:t>
      </w:r>
      <w:r w:rsidR="007352FF">
        <w:fldChar w:fldCharType="begin"/>
      </w:r>
      <w:r w:rsidR="00335B9E">
        <w:instrText xml:space="preserve"> NOTEREF _Ref528226616 \h </w:instrText>
      </w:r>
      <w:r w:rsidR="007352FF">
        <w:fldChar w:fldCharType="separate"/>
      </w:r>
      <w:r w:rsidR="00AA6A3E">
        <w:t>1</w:t>
      </w:r>
      <w:r w:rsidR="007352FF">
        <w:fldChar w:fldCharType="end"/>
      </w:r>
      <w:r w:rsidR="00335B9E">
        <w:t>].</w:t>
      </w:r>
    </w:p>
    <w:p w14:paraId="444E91C4" w14:textId="77777777" w:rsidR="0065177F" w:rsidRDefault="0065177F" w:rsidP="001C3E2C">
      <w:pPr>
        <w:keepLines/>
      </w:pPr>
    </w:p>
    <w:p w14:paraId="153AF40F" w14:textId="77777777" w:rsidR="00D14D71" w:rsidRDefault="00D14D71" w:rsidP="001C3E2C">
      <w:pPr>
        <w:keepLines/>
      </w:pPr>
      <w:bookmarkStart w:id="21" w:name="_Ref528150382"/>
    </w:p>
    <w:p w14:paraId="11B18D7D" w14:textId="77777777" w:rsidR="00BE37A1" w:rsidRDefault="00BE37A1" w:rsidP="001C3E2C">
      <w:pPr>
        <w:keepLines/>
      </w:pPr>
    </w:p>
    <w:p w14:paraId="638DA410" w14:textId="77777777" w:rsidR="00BE37A1" w:rsidRDefault="00BE37A1" w:rsidP="001C3E2C">
      <w:pPr>
        <w:keepLines/>
      </w:pPr>
    </w:p>
    <w:p w14:paraId="4BDBE7BB" w14:textId="77777777" w:rsidR="00BE37A1" w:rsidRDefault="00BE37A1" w:rsidP="001C3E2C">
      <w:pPr>
        <w:keepLines/>
        <w:sectPr w:rsidR="00BE37A1" w:rsidSect="0074692D">
          <w:headerReference w:type="default" r:id="rId15"/>
          <w:footerReference w:type="default" r:id="rId16"/>
          <w:footerReference w:type="first" r:id="rId17"/>
          <w:footnotePr>
            <w:numFmt w:val="lowerLetter"/>
          </w:footnotePr>
          <w:endnotePr>
            <w:numFmt w:val="decimal"/>
          </w:endnotePr>
          <w:pgSz w:w="11906" w:h="16838"/>
          <w:pgMar w:top="1418" w:right="1841" w:bottom="1418" w:left="1418" w:header="709" w:footer="709" w:gutter="284"/>
          <w:pgNumType w:chapSep="period"/>
          <w:cols w:space="708"/>
          <w:titlePg/>
          <w:docGrid w:linePitch="360"/>
        </w:sectPr>
      </w:pPr>
    </w:p>
    <w:p w14:paraId="4E55DCAE" w14:textId="23EEDCBF" w:rsidR="001C3E2C" w:rsidRDefault="0065177F" w:rsidP="001C3E2C">
      <w:pPr>
        <w:keepLines/>
      </w:pPr>
      <w:bookmarkStart w:id="22" w:name="_Ref529533244"/>
      <w:bookmarkStart w:id="23" w:name="_Ref529871722"/>
      <w:bookmarkStart w:id="24" w:name="_Ref530587382"/>
      <w:bookmarkStart w:id="25" w:name="_Ref530592936"/>
      <w:bookmarkStart w:id="26" w:name="_Toc531011582"/>
      <w:r>
        <w:lastRenderedPageBreak/>
        <w:t xml:space="preserve">Tabela </w:t>
      </w:r>
      <w:r w:rsidR="007352FF">
        <w:rPr>
          <w:noProof/>
        </w:rPr>
        <w:fldChar w:fldCharType="begin"/>
      </w:r>
      <w:r w:rsidR="00654B46">
        <w:rPr>
          <w:noProof/>
        </w:rPr>
        <w:instrText xml:space="preserve"> SEQ Tabela \* ARABIC </w:instrText>
      </w:r>
      <w:r w:rsidR="007352FF">
        <w:rPr>
          <w:noProof/>
        </w:rPr>
        <w:fldChar w:fldCharType="separate"/>
      </w:r>
      <w:r w:rsidR="00AA6A3E">
        <w:rPr>
          <w:noProof/>
        </w:rPr>
        <w:t>2</w:t>
      </w:r>
      <w:r w:rsidR="007352FF">
        <w:rPr>
          <w:noProof/>
        </w:rPr>
        <w:fldChar w:fldCharType="end"/>
      </w:r>
      <w:bookmarkEnd w:id="21"/>
      <w:bookmarkEnd w:id="22"/>
      <w:r>
        <w:t xml:space="preserve"> </w:t>
      </w:r>
      <w:r w:rsidR="00891698">
        <w:t>Z</w:t>
      </w:r>
      <w:r>
        <w:t>akres wskaźników charakteryzujących odpady komunalne</w:t>
      </w:r>
      <w:bookmarkEnd w:id="23"/>
      <w:r w:rsidR="00B932C3">
        <w:t xml:space="preserve"> w Polsce</w:t>
      </w:r>
      <w:bookmarkEnd w:id="24"/>
      <w:bookmarkEnd w:id="25"/>
      <w:bookmarkEnd w:id="26"/>
    </w:p>
    <w:tbl>
      <w:tblPr>
        <w:tblStyle w:val="Tabela-Siatka"/>
        <w:tblW w:w="4923" w:type="pct"/>
        <w:jc w:val="center"/>
        <w:tblLook w:val="04A0" w:firstRow="1" w:lastRow="0" w:firstColumn="1" w:lastColumn="0" w:noHBand="0" w:noVBand="1"/>
      </w:tblPr>
      <w:tblGrid>
        <w:gridCol w:w="463"/>
        <w:gridCol w:w="1681"/>
        <w:gridCol w:w="2025"/>
        <w:gridCol w:w="2367"/>
        <w:gridCol w:w="3758"/>
        <w:gridCol w:w="3483"/>
      </w:tblGrid>
      <w:tr w:rsidR="00C465A8" w:rsidRPr="00FB5C82" w14:paraId="6D2F5A44" w14:textId="77777777" w:rsidTr="00BA751F">
        <w:trPr>
          <w:tblHeader/>
          <w:jc w:val="center"/>
        </w:trPr>
        <w:tc>
          <w:tcPr>
            <w:tcW w:w="168" w:type="pct"/>
            <w:vMerge w:val="restart"/>
            <w:shd w:val="clear" w:color="auto" w:fill="D9D9D9" w:themeFill="background1" w:themeFillShade="D9"/>
            <w:vAlign w:val="center"/>
          </w:tcPr>
          <w:p w14:paraId="4EFFE0B1" w14:textId="77777777" w:rsidR="00C465A8" w:rsidRPr="00D31778" w:rsidRDefault="00467362" w:rsidP="00FB5C82">
            <w:pPr>
              <w:keepNext w:val="0"/>
              <w:suppressAutoHyphens w:val="0"/>
              <w:jc w:val="center"/>
              <w:rPr>
                <w:rFonts w:cs="Times New Roman"/>
                <w:sz w:val="22"/>
              </w:rPr>
            </w:pPr>
            <w:r>
              <w:rPr>
                <w:rFonts w:cs="Times New Roman"/>
                <w:sz w:val="22"/>
              </w:rPr>
              <w:t>l</w:t>
            </w:r>
            <w:r w:rsidR="00C465A8" w:rsidRPr="00D31778">
              <w:rPr>
                <w:rFonts w:cs="Times New Roman"/>
                <w:sz w:val="22"/>
              </w:rPr>
              <w:t>p.</w:t>
            </w:r>
          </w:p>
        </w:tc>
        <w:tc>
          <w:tcPr>
            <w:tcW w:w="610" w:type="pct"/>
            <w:shd w:val="clear" w:color="auto" w:fill="D9D9D9" w:themeFill="background1" w:themeFillShade="D9"/>
            <w:vAlign w:val="center"/>
          </w:tcPr>
          <w:p w14:paraId="495BCC34" w14:textId="77777777" w:rsidR="00C465A8" w:rsidRPr="00D31778" w:rsidRDefault="00C465A8" w:rsidP="00FB5C82">
            <w:pPr>
              <w:keepNext w:val="0"/>
              <w:suppressAutoHyphens w:val="0"/>
              <w:jc w:val="center"/>
              <w:rPr>
                <w:rFonts w:cs="Times New Roman"/>
                <w:sz w:val="22"/>
              </w:rPr>
            </w:pPr>
            <w:r w:rsidRPr="00D31778">
              <w:rPr>
                <w:rFonts w:cs="Times New Roman"/>
                <w:sz w:val="22"/>
              </w:rPr>
              <w:t>Grupa wskaźników</w:t>
            </w:r>
          </w:p>
        </w:tc>
        <w:tc>
          <w:tcPr>
            <w:tcW w:w="735" w:type="pct"/>
            <w:shd w:val="clear" w:color="auto" w:fill="D9D9D9" w:themeFill="background1" w:themeFillShade="D9"/>
            <w:vAlign w:val="center"/>
          </w:tcPr>
          <w:p w14:paraId="61B5C1ED" w14:textId="77777777" w:rsidR="00C465A8" w:rsidRPr="00D31778" w:rsidRDefault="008F5F5B" w:rsidP="00FB5C82">
            <w:pPr>
              <w:keepNext w:val="0"/>
              <w:suppressAutoHyphens w:val="0"/>
              <w:jc w:val="center"/>
              <w:rPr>
                <w:rFonts w:cs="Times New Roman"/>
                <w:sz w:val="22"/>
              </w:rPr>
            </w:pPr>
            <w:r w:rsidRPr="00D31778">
              <w:rPr>
                <w:rFonts w:cs="Times New Roman"/>
                <w:sz w:val="22"/>
              </w:rPr>
              <w:t>W</w:t>
            </w:r>
            <w:r w:rsidR="00C465A8" w:rsidRPr="00D31778">
              <w:rPr>
                <w:rFonts w:cs="Times New Roman"/>
                <w:sz w:val="22"/>
              </w:rPr>
              <w:t>skaźnik</w:t>
            </w:r>
          </w:p>
        </w:tc>
        <w:tc>
          <w:tcPr>
            <w:tcW w:w="859" w:type="pct"/>
            <w:shd w:val="clear" w:color="auto" w:fill="D9D9D9" w:themeFill="background1" w:themeFillShade="D9"/>
            <w:vAlign w:val="center"/>
          </w:tcPr>
          <w:p w14:paraId="14DD958A" w14:textId="77777777" w:rsidR="00C465A8" w:rsidRPr="00D31778" w:rsidRDefault="00C465A8" w:rsidP="00BA751F">
            <w:pPr>
              <w:keepNext w:val="0"/>
              <w:suppressAutoHyphens w:val="0"/>
              <w:jc w:val="center"/>
              <w:rPr>
                <w:rFonts w:cs="Times New Roman"/>
                <w:sz w:val="22"/>
              </w:rPr>
            </w:pPr>
            <w:r w:rsidRPr="00D31778">
              <w:rPr>
                <w:rFonts w:cs="Times New Roman"/>
                <w:sz w:val="22"/>
              </w:rPr>
              <w:t>Charakterystyka wskaźnika</w:t>
            </w:r>
          </w:p>
        </w:tc>
        <w:tc>
          <w:tcPr>
            <w:tcW w:w="1364" w:type="pct"/>
            <w:shd w:val="clear" w:color="auto" w:fill="D9D9D9" w:themeFill="background1" w:themeFillShade="D9"/>
            <w:vAlign w:val="center"/>
          </w:tcPr>
          <w:p w14:paraId="13BE8CF4" w14:textId="77777777" w:rsidR="00C465A8" w:rsidRPr="00D31778" w:rsidRDefault="00C465A8" w:rsidP="00BA751F">
            <w:pPr>
              <w:keepNext w:val="0"/>
              <w:suppressAutoHyphens w:val="0"/>
              <w:jc w:val="center"/>
              <w:rPr>
                <w:rFonts w:cs="Times New Roman"/>
                <w:sz w:val="22"/>
              </w:rPr>
            </w:pPr>
            <w:r w:rsidRPr="00D31778">
              <w:rPr>
                <w:rFonts w:cs="Times New Roman"/>
                <w:sz w:val="22"/>
              </w:rPr>
              <w:t>Sposób badania</w:t>
            </w:r>
          </w:p>
        </w:tc>
        <w:tc>
          <w:tcPr>
            <w:tcW w:w="1264" w:type="pct"/>
            <w:shd w:val="clear" w:color="auto" w:fill="D9D9D9" w:themeFill="background1" w:themeFillShade="D9"/>
            <w:vAlign w:val="center"/>
          </w:tcPr>
          <w:p w14:paraId="10321A80" w14:textId="77777777" w:rsidR="00C465A8" w:rsidRPr="00D31778" w:rsidRDefault="00C465A8" w:rsidP="00BA751F">
            <w:pPr>
              <w:keepNext w:val="0"/>
              <w:suppressAutoHyphens w:val="0"/>
              <w:jc w:val="center"/>
              <w:rPr>
                <w:rFonts w:cs="Times New Roman"/>
                <w:sz w:val="22"/>
              </w:rPr>
            </w:pPr>
            <w:r w:rsidRPr="00D31778">
              <w:rPr>
                <w:rFonts w:cs="Times New Roman"/>
                <w:sz w:val="22"/>
              </w:rPr>
              <w:t>Uwagi</w:t>
            </w:r>
            <w:r w:rsidR="002E3C87" w:rsidRPr="00D31778">
              <w:rPr>
                <w:rFonts w:cs="Times New Roman"/>
                <w:sz w:val="22"/>
              </w:rPr>
              <w:t xml:space="preserve"> dla badającego</w:t>
            </w:r>
          </w:p>
        </w:tc>
      </w:tr>
      <w:tr w:rsidR="00C465A8" w:rsidRPr="00FB5C82" w14:paraId="10F3E429" w14:textId="77777777" w:rsidTr="00BA751F">
        <w:trPr>
          <w:tblHeader/>
          <w:jc w:val="center"/>
        </w:trPr>
        <w:tc>
          <w:tcPr>
            <w:tcW w:w="168" w:type="pct"/>
            <w:vMerge/>
            <w:shd w:val="clear" w:color="auto" w:fill="D9D9D9" w:themeFill="background1" w:themeFillShade="D9"/>
            <w:vAlign w:val="center"/>
          </w:tcPr>
          <w:p w14:paraId="4CA6E4A1" w14:textId="77777777" w:rsidR="00C465A8" w:rsidRPr="00D31778" w:rsidRDefault="00C465A8" w:rsidP="00FB5C82">
            <w:pPr>
              <w:keepNext w:val="0"/>
              <w:suppressAutoHyphens w:val="0"/>
              <w:jc w:val="center"/>
              <w:rPr>
                <w:rFonts w:cs="Times New Roman"/>
                <w:sz w:val="22"/>
              </w:rPr>
            </w:pPr>
          </w:p>
        </w:tc>
        <w:tc>
          <w:tcPr>
            <w:tcW w:w="610" w:type="pct"/>
            <w:shd w:val="clear" w:color="auto" w:fill="F2F2F2" w:themeFill="background1" w:themeFillShade="F2"/>
            <w:vAlign w:val="center"/>
          </w:tcPr>
          <w:p w14:paraId="399DCD21" w14:textId="77777777" w:rsidR="00C465A8" w:rsidRPr="00D31778" w:rsidRDefault="00C465A8" w:rsidP="00FB5C82">
            <w:pPr>
              <w:keepNext w:val="0"/>
              <w:suppressAutoHyphens w:val="0"/>
              <w:jc w:val="center"/>
              <w:rPr>
                <w:rFonts w:cs="Times New Roman"/>
                <w:sz w:val="22"/>
              </w:rPr>
            </w:pPr>
            <w:r w:rsidRPr="00D31778">
              <w:rPr>
                <w:rFonts w:cs="Times New Roman"/>
                <w:sz w:val="22"/>
              </w:rPr>
              <w:t>1</w:t>
            </w:r>
          </w:p>
        </w:tc>
        <w:tc>
          <w:tcPr>
            <w:tcW w:w="735" w:type="pct"/>
            <w:shd w:val="clear" w:color="auto" w:fill="F2F2F2" w:themeFill="background1" w:themeFillShade="F2"/>
            <w:vAlign w:val="center"/>
          </w:tcPr>
          <w:p w14:paraId="75D34041" w14:textId="77777777" w:rsidR="00C465A8" w:rsidRPr="00D31778" w:rsidRDefault="00C465A8" w:rsidP="00FB5C82">
            <w:pPr>
              <w:keepNext w:val="0"/>
              <w:suppressAutoHyphens w:val="0"/>
              <w:jc w:val="center"/>
              <w:rPr>
                <w:rFonts w:cs="Times New Roman"/>
                <w:sz w:val="22"/>
              </w:rPr>
            </w:pPr>
            <w:r w:rsidRPr="00D31778">
              <w:rPr>
                <w:rFonts w:cs="Times New Roman"/>
                <w:sz w:val="22"/>
              </w:rPr>
              <w:t>2</w:t>
            </w:r>
          </w:p>
        </w:tc>
        <w:tc>
          <w:tcPr>
            <w:tcW w:w="859" w:type="pct"/>
            <w:shd w:val="clear" w:color="auto" w:fill="F2F2F2" w:themeFill="background1" w:themeFillShade="F2"/>
            <w:vAlign w:val="center"/>
          </w:tcPr>
          <w:p w14:paraId="4454F294" w14:textId="77777777" w:rsidR="00C465A8" w:rsidRPr="00D31778" w:rsidRDefault="00C465A8" w:rsidP="00BA751F">
            <w:pPr>
              <w:keepNext w:val="0"/>
              <w:suppressAutoHyphens w:val="0"/>
              <w:jc w:val="center"/>
              <w:rPr>
                <w:rFonts w:cs="Times New Roman"/>
                <w:sz w:val="22"/>
              </w:rPr>
            </w:pPr>
            <w:r w:rsidRPr="00D31778">
              <w:rPr>
                <w:rFonts w:cs="Times New Roman"/>
                <w:sz w:val="22"/>
              </w:rPr>
              <w:t>3</w:t>
            </w:r>
          </w:p>
        </w:tc>
        <w:tc>
          <w:tcPr>
            <w:tcW w:w="1364" w:type="pct"/>
            <w:shd w:val="clear" w:color="auto" w:fill="F2F2F2" w:themeFill="background1" w:themeFillShade="F2"/>
            <w:vAlign w:val="center"/>
          </w:tcPr>
          <w:p w14:paraId="09EAE013" w14:textId="77777777" w:rsidR="00C465A8" w:rsidRPr="00D31778" w:rsidRDefault="00C465A8" w:rsidP="00BA751F">
            <w:pPr>
              <w:keepNext w:val="0"/>
              <w:suppressAutoHyphens w:val="0"/>
              <w:jc w:val="center"/>
              <w:rPr>
                <w:rFonts w:cs="Times New Roman"/>
                <w:sz w:val="22"/>
              </w:rPr>
            </w:pPr>
            <w:r w:rsidRPr="00D31778">
              <w:rPr>
                <w:rFonts w:cs="Times New Roman"/>
                <w:sz w:val="22"/>
              </w:rPr>
              <w:t>4</w:t>
            </w:r>
          </w:p>
        </w:tc>
        <w:tc>
          <w:tcPr>
            <w:tcW w:w="1264" w:type="pct"/>
            <w:shd w:val="clear" w:color="auto" w:fill="F2F2F2" w:themeFill="background1" w:themeFillShade="F2"/>
            <w:vAlign w:val="center"/>
          </w:tcPr>
          <w:p w14:paraId="12A2F73F" w14:textId="77777777" w:rsidR="00C465A8" w:rsidRPr="00D31778" w:rsidRDefault="00C465A8" w:rsidP="00BA751F">
            <w:pPr>
              <w:keepNext w:val="0"/>
              <w:suppressAutoHyphens w:val="0"/>
              <w:jc w:val="center"/>
              <w:rPr>
                <w:rFonts w:cs="Times New Roman"/>
                <w:sz w:val="22"/>
              </w:rPr>
            </w:pPr>
            <w:r w:rsidRPr="00D31778">
              <w:rPr>
                <w:rFonts w:cs="Times New Roman"/>
                <w:sz w:val="22"/>
              </w:rPr>
              <w:t>5</w:t>
            </w:r>
          </w:p>
        </w:tc>
      </w:tr>
      <w:tr w:rsidR="00C465A8" w:rsidRPr="00FB5C82" w14:paraId="5DEB457B" w14:textId="77777777" w:rsidTr="00CA15C6">
        <w:trPr>
          <w:jc w:val="center"/>
        </w:trPr>
        <w:tc>
          <w:tcPr>
            <w:tcW w:w="168" w:type="pct"/>
            <w:vMerge w:val="restart"/>
            <w:shd w:val="clear" w:color="auto" w:fill="D9D9D9" w:themeFill="background1" w:themeFillShade="D9"/>
            <w:vAlign w:val="center"/>
          </w:tcPr>
          <w:p w14:paraId="7784BC2D" w14:textId="77777777" w:rsidR="00C465A8" w:rsidRPr="00D31778" w:rsidRDefault="00C465A8" w:rsidP="00FB5C82">
            <w:pPr>
              <w:keepNext w:val="0"/>
              <w:suppressAutoHyphens w:val="0"/>
              <w:jc w:val="center"/>
              <w:rPr>
                <w:rFonts w:cs="Times New Roman"/>
                <w:sz w:val="22"/>
              </w:rPr>
            </w:pPr>
            <w:r w:rsidRPr="00D31778">
              <w:rPr>
                <w:rFonts w:cs="Times New Roman"/>
                <w:sz w:val="22"/>
              </w:rPr>
              <w:t>1.</w:t>
            </w:r>
          </w:p>
        </w:tc>
        <w:tc>
          <w:tcPr>
            <w:tcW w:w="610" w:type="pct"/>
            <w:vMerge w:val="restart"/>
            <w:vAlign w:val="center"/>
          </w:tcPr>
          <w:p w14:paraId="3A340EE6" w14:textId="77777777" w:rsidR="00C465A8" w:rsidRPr="00D31778" w:rsidRDefault="00115E86" w:rsidP="00FB5C82">
            <w:pPr>
              <w:keepNext w:val="0"/>
              <w:suppressAutoHyphens w:val="0"/>
              <w:jc w:val="center"/>
              <w:rPr>
                <w:rFonts w:cs="Times New Roman"/>
                <w:sz w:val="22"/>
              </w:rPr>
            </w:pPr>
            <w:r w:rsidRPr="00D31778">
              <w:rPr>
                <w:rFonts w:cs="Times New Roman"/>
                <w:sz w:val="22"/>
              </w:rPr>
              <w:t>I</w:t>
            </w:r>
            <w:r w:rsidR="00C465A8" w:rsidRPr="00D31778">
              <w:rPr>
                <w:rFonts w:cs="Times New Roman"/>
                <w:sz w:val="22"/>
              </w:rPr>
              <w:t>lościowego nagromadzenia odpadów</w:t>
            </w:r>
          </w:p>
        </w:tc>
        <w:tc>
          <w:tcPr>
            <w:tcW w:w="735" w:type="pct"/>
            <w:vAlign w:val="center"/>
          </w:tcPr>
          <w:p w14:paraId="7A2C4D77" w14:textId="77777777" w:rsidR="00C465A8" w:rsidRPr="00FB5C82" w:rsidRDefault="00115E86" w:rsidP="00FB5C82">
            <w:pPr>
              <w:keepNext w:val="0"/>
              <w:suppressAutoHyphens w:val="0"/>
              <w:jc w:val="center"/>
              <w:rPr>
                <w:rFonts w:cs="Times New Roman"/>
                <w:sz w:val="22"/>
              </w:rPr>
            </w:pPr>
            <w:r w:rsidRPr="00FB5C82">
              <w:rPr>
                <w:rFonts w:cs="Times New Roman"/>
                <w:sz w:val="22"/>
              </w:rPr>
              <w:t>O</w:t>
            </w:r>
            <w:r w:rsidR="00C465A8" w:rsidRPr="00FB5C82">
              <w:rPr>
                <w:rFonts w:cs="Times New Roman"/>
                <w:sz w:val="22"/>
              </w:rPr>
              <w:t>bjętościowy, m</w:t>
            </w:r>
            <w:r w:rsidR="00C465A8" w:rsidRPr="00FB5C82">
              <w:rPr>
                <w:rFonts w:cs="Times New Roman"/>
                <w:sz w:val="22"/>
                <w:vertAlign w:val="superscript"/>
              </w:rPr>
              <w:t>3</w:t>
            </w:r>
            <w:r w:rsidR="00C465A8" w:rsidRPr="00FB5C82">
              <w:rPr>
                <w:rFonts w:cs="Times New Roman"/>
                <w:sz w:val="22"/>
              </w:rPr>
              <w:t>/mieszkańca/rok</w:t>
            </w:r>
          </w:p>
        </w:tc>
        <w:tc>
          <w:tcPr>
            <w:tcW w:w="859" w:type="pct"/>
            <w:vAlign w:val="center"/>
          </w:tcPr>
          <w:p w14:paraId="10A4CC1D" w14:textId="77777777" w:rsidR="00C465A8" w:rsidRPr="00FB5C82" w:rsidRDefault="00C465A8" w:rsidP="00BA751F">
            <w:pPr>
              <w:keepNext w:val="0"/>
              <w:suppressAutoHyphens w:val="0"/>
              <w:rPr>
                <w:rFonts w:cs="Times New Roman"/>
                <w:sz w:val="22"/>
              </w:rPr>
            </w:pPr>
            <w:r w:rsidRPr="00FB5C82">
              <w:rPr>
                <w:rFonts w:cs="Times New Roman"/>
                <w:sz w:val="22"/>
              </w:rPr>
              <w:t>Stosowany najczęściej do określenia zapotrzebowania na wielkość pojemników, worków i określenie częstotliwości odbierania odpadów.</w:t>
            </w:r>
          </w:p>
        </w:tc>
        <w:tc>
          <w:tcPr>
            <w:tcW w:w="1364" w:type="pct"/>
            <w:tcBorders>
              <w:bottom w:val="single" w:sz="4" w:space="0" w:color="auto"/>
            </w:tcBorders>
            <w:vAlign w:val="center"/>
          </w:tcPr>
          <w:p w14:paraId="1D372E02" w14:textId="6F09C2E0" w:rsidR="00115E86" w:rsidRPr="00FB5C82" w:rsidRDefault="007C26B9" w:rsidP="00BA751F">
            <w:pPr>
              <w:keepNext w:val="0"/>
              <w:suppressAutoHyphens w:val="0"/>
              <w:rPr>
                <w:rFonts w:cs="Times New Roman"/>
                <w:sz w:val="22"/>
              </w:rPr>
            </w:pPr>
            <w:r w:rsidRPr="00FB5C82">
              <w:rPr>
                <w:rFonts w:cs="Times New Roman"/>
                <w:sz w:val="22"/>
              </w:rPr>
              <w:t>Na podstawie BN</w:t>
            </w:r>
            <w:r w:rsidRPr="00FB5C82">
              <w:rPr>
                <w:rFonts w:cs="Times New Roman"/>
                <w:sz w:val="22"/>
              </w:rPr>
              <w:noBreakHyphen/>
              <w:t xml:space="preserve">87/9103-04 </w:t>
            </w:r>
            <w:r w:rsidRPr="00FB5C82">
              <w:rPr>
                <w:rFonts w:cs="Times New Roman"/>
                <w:i/>
                <w:sz w:val="22"/>
              </w:rPr>
              <w:t xml:space="preserve">Unieszkodliwianie odpadów miejskich </w:t>
            </w:r>
            <w:r w:rsidR="006F2FEB">
              <w:rPr>
                <w:rFonts w:cs="Times New Roman"/>
                <w:i/>
                <w:sz w:val="22"/>
              </w:rPr>
              <w:t>–</w:t>
            </w:r>
            <w:r w:rsidRPr="00FB5C82">
              <w:rPr>
                <w:rFonts w:cs="Times New Roman"/>
                <w:i/>
                <w:sz w:val="22"/>
              </w:rPr>
              <w:t xml:space="preserve"> Metody oznaczania wskaźników nagromadzenia</w:t>
            </w:r>
            <w:r w:rsidRPr="00FB5C82">
              <w:rPr>
                <w:rFonts w:cs="Times New Roman"/>
                <w:sz w:val="22"/>
              </w:rPr>
              <w:t xml:space="preserve"> [</w:t>
            </w:r>
            <w:bookmarkStart w:id="27" w:name="_Ref528158107"/>
            <w:r w:rsidRPr="00FB5C82">
              <w:rPr>
                <w:rStyle w:val="Odwoanieprzypisukocowego"/>
                <w:rFonts w:cs="Times New Roman"/>
                <w:sz w:val="22"/>
                <w:vertAlign w:val="baseline"/>
              </w:rPr>
              <w:endnoteReference w:id="14"/>
            </w:r>
            <w:bookmarkEnd w:id="27"/>
            <w:r w:rsidRPr="00FB5C82">
              <w:rPr>
                <w:rFonts w:cs="Times New Roman"/>
                <w:sz w:val="22"/>
              </w:rPr>
              <w:t>]. Zaleca się dostosowanie kształtu wskaźnika pomiarowego przedstawionego w</w:t>
            </w:r>
            <w:r w:rsidR="003E13D1">
              <w:rPr>
                <w:rFonts w:cs="Times New Roman"/>
                <w:sz w:val="22"/>
              </w:rPr>
              <w:t> </w:t>
            </w:r>
            <w:r w:rsidR="00FB560A" w:rsidRPr="00FB5C82">
              <w:rPr>
                <w:rFonts w:cs="Times New Roman"/>
                <w:sz w:val="22"/>
              </w:rPr>
              <w:t xml:space="preserve">informacjach dodatkowych </w:t>
            </w:r>
            <w:r w:rsidRPr="00FB5C82">
              <w:rPr>
                <w:rFonts w:cs="Times New Roman"/>
                <w:sz w:val="22"/>
              </w:rPr>
              <w:t>norm</w:t>
            </w:r>
            <w:r w:rsidR="00FB560A" w:rsidRPr="00FB5C82">
              <w:rPr>
                <w:rFonts w:cs="Times New Roman"/>
                <w:sz w:val="22"/>
              </w:rPr>
              <w:t>y</w:t>
            </w:r>
            <w:r w:rsidRPr="00FB5C82">
              <w:rPr>
                <w:rFonts w:cs="Times New Roman"/>
                <w:sz w:val="22"/>
              </w:rPr>
              <w:t xml:space="preserve"> [</w:t>
            </w:r>
            <w:r w:rsidR="00AF74EB">
              <w:fldChar w:fldCharType="begin"/>
            </w:r>
            <w:r w:rsidR="00AF74EB">
              <w:instrText xml:space="preserve"> NOTEREF _Ref528158107 \h  \* MERGEFORMAT </w:instrText>
            </w:r>
            <w:r w:rsidR="00AF74EB">
              <w:fldChar w:fldCharType="separate"/>
            </w:r>
            <w:r w:rsidR="00AA6A3E" w:rsidRPr="00AA6A3E">
              <w:rPr>
                <w:rFonts w:cs="Times New Roman"/>
                <w:sz w:val="22"/>
              </w:rPr>
              <w:t>14</w:t>
            </w:r>
            <w:r w:rsidR="00AF74EB">
              <w:fldChar w:fldCharType="end"/>
            </w:r>
            <w:r w:rsidRPr="00FB5C82">
              <w:rPr>
                <w:rFonts w:cs="Times New Roman"/>
                <w:sz w:val="22"/>
              </w:rPr>
              <w:t>] do współcześnie występujących pojemników określonych w</w:t>
            </w:r>
            <w:r w:rsidR="00FB560A" w:rsidRPr="00FB5C82">
              <w:rPr>
                <w:rFonts w:cs="Times New Roman"/>
                <w:sz w:val="22"/>
              </w:rPr>
              <w:t> </w:t>
            </w:r>
            <w:r w:rsidRPr="00FB5C82">
              <w:rPr>
                <w:rFonts w:cs="Times New Roman"/>
                <w:sz w:val="22"/>
              </w:rPr>
              <w:t xml:space="preserve">normie PN-EN 840-1:2013-05 </w:t>
            </w:r>
            <w:r w:rsidRPr="00FB5C82">
              <w:rPr>
                <w:rFonts w:cs="Times New Roman"/>
                <w:i/>
                <w:sz w:val="22"/>
              </w:rPr>
              <w:t xml:space="preserve">Ruchome pojemniki na odpady </w:t>
            </w:r>
            <w:r w:rsidR="006F2FEB">
              <w:rPr>
                <w:rFonts w:cs="Times New Roman"/>
                <w:i/>
                <w:sz w:val="22"/>
              </w:rPr>
              <w:t>–</w:t>
            </w:r>
            <w:r w:rsidRPr="00FB5C82">
              <w:rPr>
                <w:rFonts w:cs="Times New Roman"/>
                <w:i/>
                <w:sz w:val="22"/>
              </w:rPr>
              <w:t xml:space="preserve"> Część 1: Pojemniki dwukołowe o</w:t>
            </w:r>
            <w:r w:rsidR="00FB560A" w:rsidRPr="00FB5C82">
              <w:rPr>
                <w:rFonts w:cs="Times New Roman"/>
                <w:i/>
                <w:sz w:val="22"/>
              </w:rPr>
              <w:t> </w:t>
            </w:r>
            <w:r w:rsidRPr="00FB5C82">
              <w:rPr>
                <w:rFonts w:cs="Times New Roman"/>
                <w:i/>
                <w:sz w:val="22"/>
              </w:rPr>
              <w:t xml:space="preserve">pojemności do 400 l do grzebieniowych mechanizmów załadowczych </w:t>
            </w:r>
            <w:r w:rsidR="006F2FEB">
              <w:rPr>
                <w:rFonts w:cs="Times New Roman"/>
                <w:i/>
                <w:sz w:val="22"/>
              </w:rPr>
              <w:t>–</w:t>
            </w:r>
            <w:r w:rsidRPr="00FB5C82">
              <w:rPr>
                <w:rFonts w:cs="Times New Roman"/>
                <w:i/>
                <w:sz w:val="22"/>
              </w:rPr>
              <w:t xml:space="preserve"> Wymiary i</w:t>
            </w:r>
            <w:r w:rsidR="00FB560A" w:rsidRPr="00FB5C82">
              <w:rPr>
                <w:rFonts w:cs="Times New Roman"/>
                <w:i/>
                <w:sz w:val="22"/>
              </w:rPr>
              <w:t> </w:t>
            </w:r>
            <w:r w:rsidRPr="00FB5C82">
              <w:rPr>
                <w:rFonts w:cs="Times New Roman"/>
                <w:i/>
                <w:sz w:val="22"/>
              </w:rPr>
              <w:t>konstrukcja</w:t>
            </w:r>
            <w:r w:rsidRPr="00FB5C82">
              <w:rPr>
                <w:rFonts w:cs="Times New Roman"/>
                <w:sz w:val="22"/>
              </w:rPr>
              <w:t xml:space="preserve"> [</w:t>
            </w:r>
            <w:r w:rsidRPr="00FB5C82">
              <w:rPr>
                <w:rStyle w:val="Odwoanieprzypisukocowego"/>
                <w:rFonts w:cs="Times New Roman"/>
                <w:sz w:val="22"/>
                <w:vertAlign w:val="baseline"/>
              </w:rPr>
              <w:endnoteReference w:id="15"/>
            </w:r>
            <w:r w:rsidRPr="00FB5C82">
              <w:rPr>
                <w:rFonts w:cs="Times New Roman"/>
                <w:sz w:val="22"/>
              </w:rPr>
              <w:t>]</w:t>
            </w:r>
            <w:r w:rsidR="008F5F5B" w:rsidRPr="00FB5C82">
              <w:rPr>
                <w:rFonts w:cs="Times New Roman"/>
                <w:sz w:val="22"/>
              </w:rPr>
              <w:t>.</w:t>
            </w:r>
          </w:p>
        </w:tc>
        <w:tc>
          <w:tcPr>
            <w:tcW w:w="1264" w:type="pct"/>
            <w:vAlign w:val="center"/>
          </w:tcPr>
          <w:p w14:paraId="68ECC26A" w14:textId="49E1FBD5" w:rsidR="00115E86" w:rsidRPr="00FB5C82" w:rsidRDefault="00C465A8" w:rsidP="00BA751F">
            <w:pPr>
              <w:keepNext w:val="0"/>
              <w:suppressAutoHyphens w:val="0"/>
              <w:rPr>
                <w:rFonts w:cs="Times New Roman"/>
                <w:sz w:val="22"/>
              </w:rPr>
            </w:pPr>
            <w:r w:rsidRPr="00FB5C82">
              <w:rPr>
                <w:rFonts w:cs="Times New Roman"/>
                <w:sz w:val="22"/>
              </w:rPr>
              <w:t>Wynik badania będzie różny w</w:t>
            </w:r>
            <w:r w:rsidR="008601C8" w:rsidRPr="00FB5C82">
              <w:rPr>
                <w:rFonts w:cs="Times New Roman"/>
                <w:sz w:val="22"/>
              </w:rPr>
              <w:t> </w:t>
            </w:r>
            <w:r w:rsidRPr="00FB5C82">
              <w:rPr>
                <w:rFonts w:cs="Times New Roman"/>
                <w:sz w:val="22"/>
              </w:rPr>
              <w:t>przypadku badania odpadów w</w:t>
            </w:r>
            <w:r w:rsidR="008601C8" w:rsidRPr="00FB5C82">
              <w:rPr>
                <w:rFonts w:cs="Times New Roman"/>
                <w:sz w:val="22"/>
              </w:rPr>
              <w:t> </w:t>
            </w:r>
            <w:r w:rsidRPr="00FB5C82">
              <w:rPr>
                <w:rFonts w:cs="Times New Roman"/>
                <w:sz w:val="22"/>
              </w:rPr>
              <w:t>miejscu wytworzenia w stosunku do badania tych samych odpadów po przetransportowaniu pojazdem kompaktującym odpady. Dlatego do celów planowania częstotliwości odbierania i objętości pojemników</w:t>
            </w:r>
            <w:r w:rsidR="00AE2422">
              <w:rPr>
                <w:rFonts w:cs="Times New Roman"/>
                <w:sz w:val="22"/>
              </w:rPr>
              <w:t>,</w:t>
            </w:r>
            <w:r w:rsidRPr="00FB5C82">
              <w:rPr>
                <w:rFonts w:cs="Times New Roman"/>
                <w:sz w:val="22"/>
              </w:rPr>
              <w:t xml:space="preserve"> zaleca się wykonywanie badań w miejscu wytworzenia. Docelowo po kilku cyklach badawczych można ustalić współczynnik różnicujący porównując wyniki badań w miejscu wytworzenia do wyników badań w miejscu wyładunku odpadów</w:t>
            </w:r>
            <w:r w:rsidR="004F3014" w:rsidRPr="00FB5C82">
              <w:rPr>
                <w:rFonts w:cs="Times New Roman"/>
                <w:sz w:val="22"/>
              </w:rPr>
              <w:t>.</w:t>
            </w:r>
          </w:p>
        </w:tc>
      </w:tr>
      <w:tr w:rsidR="00C465A8" w:rsidRPr="00FB5C82" w14:paraId="4BA417A7" w14:textId="77777777" w:rsidTr="00CA15C6">
        <w:trPr>
          <w:trHeight w:val="5367"/>
          <w:jc w:val="center"/>
        </w:trPr>
        <w:tc>
          <w:tcPr>
            <w:tcW w:w="168" w:type="pct"/>
            <w:vMerge/>
            <w:shd w:val="clear" w:color="auto" w:fill="D9D9D9" w:themeFill="background1" w:themeFillShade="D9"/>
            <w:vAlign w:val="center"/>
          </w:tcPr>
          <w:p w14:paraId="25D56BE2"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07987BAC" w14:textId="77777777" w:rsidR="00C465A8" w:rsidRPr="00D31778" w:rsidRDefault="00C465A8" w:rsidP="00FB5C82">
            <w:pPr>
              <w:keepNext w:val="0"/>
              <w:suppressAutoHyphens w:val="0"/>
              <w:jc w:val="center"/>
              <w:rPr>
                <w:rFonts w:cs="Times New Roman"/>
                <w:sz w:val="22"/>
              </w:rPr>
            </w:pPr>
          </w:p>
        </w:tc>
        <w:tc>
          <w:tcPr>
            <w:tcW w:w="735" w:type="pct"/>
            <w:vAlign w:val="center"/>
          </w:tcPr>
          <w:p w14:paraId="7FCD1C4B" w14:textId="77777777" w:rsidR="00C465A8" w:rsidRPr="00FB5C82" w:rsidRDefault="00115E86" w:rsidP="00FB5C82">
            <w:pPr>
              <w:keepNext w:val="0"/>
              <w:suppressAutoHyphens w:val="0"/>
              <w:jc w:val="center"/>
              <w:rPr>
                <w:rFonts w:cs="Times New Roman"/>
                <w:sz w:val="22"/>
              </w:rPr>
            </w:pPr>
            <w:r w:rsidRPr="00FB5C82">
              <w:rPr>
                <w:rFonts w:cs="Times New Roman"/>
                <w:sz w:val="22"/>
              </w:rPr>
              <w:t>W</w:t>
            </w:r>
            <w:r w:rsidR="00C465A8" w:rsidRPr="00FB5C82">
              <w:rPr>
                <w:rFonts w:cs="Times New Roman"/>
                <w:sz w:val="22"/>
              </w:rPr>
              <w:t>agowy,</w:t>
            </w:r>
          </w:p>
          <w:p w14:paraId="7AC36CE4" w14:textId="77777777" w:rsidR="00C465A8" w:rsidRPr="00FB5C82" w:rsidRDefault="00C465A8" w:rsidP="00FB5C82">
            <w:pPr>
              <w:keepNext w:val="0"/>
              <w:suppressAutoHyphens w:val="0"/>
              <w:jc w:val="center"/>
              <w:rPr>
                <w:rFonts w:cs="Times New Roman"/>
                <w:sz w:val="22"/>
              </w:rPr>
            </w:pPr>
            <w:r w:rsidRPr="00FB5C82">
              <w:rPr>
                <w:rFonts w:cs="Times New Roman"/>
                <w:sz w:val="22"/>
              </w:rPr>
              <w:t>kg/mieszkańca/rok</w:t>
            </w:r>
          </w:p>
        </w:tc>
        <w:tc>
          <w:tcPr>
            <w:tcW w:w="859" w:type="pct"/>
            <w:vAlign w:val="center"/>
          </w:tcPr>
          <w:p w14:paraId="36356C93" w14:textId="77777777" w:rsidR="00C465A8" w:rsidRPr="00FB5C82" w:rsidRDefault="00BF0177" w:rsidP="00BA751F">
            <w:pPr>
              <w:keepNext w:val="0"/>
              <w:suppressAutoHyphens w:val="0"/>
              <w:rPr>
                <w:rFonts w:cs="Times New Roman"/>
                <w:sz w:val="22"/>
              </w:rPr>
            </w:pPr>
            <w:r w:rsidRPr="00FB5C82">
              <w:rPr>
                <w:rFonts w:cs="Times New Roman"/>
                <w:sz w:val="22"/>
              </w:rPr>
              <w:t>Stosowany do określenia zapotrzebowania na worki/pojemniki i</w:t>
            </w:r>
            <w:r w:rsidR="002233F8" w:rsidRPr="00FB5C82">
              <w:rPr>
                <w:rFonts w:cs="Times New Roman"/>
                <w:sz w:val="22"/>
              </w:rPr>
              <w:t> </w:t>
            </w:r>
            <w:r w:rsidRPr="00FB5C82">
              <w:rPr>
                <w:rFonts w:cs="Times New Roman"/>
                <w:sz w:val="22"/>
              </w:rPr>
              <w:t>częstotliwość usługi odbierania odpadów, ale także do określenia potrzebnych mocy przerobowych instalacji do zagospodarowania odpadów oraz ilości i</w:t>
            </w:r>
            <w:r w:rsidR="008601C8" w:rsidRPr="00FB5C82">
              <w:rPr>
                <w:rFonts w:cs="Times New Roman"/>
                <w:sz w:val="22"/>
              </w:rPr>
              <w:t> </w:t>
            </w:r>
            <w:r w:rsidRPr="00FB5C82">
              <w:rPr>
                <w:rFonts w:cs="Times New Roman"/>
                <w:sz w:val="22"/>
              </w:rPr>
              <w:t>wielkości taboru transportowego</w:t>
            </w:r>
            <w:r w:rsidR="008F5F5B" w:rsidRPr="00FB5C82">
              <w:rPr>
                <w:rFonts w:cs="Times New Roman"/>
                <w:sz w:val="22"/>
              </w:rPr>
              <w:t>.</w:t>
            </w:r>
          </w:p>
        </w:tc>
        <w:tc>
          <w:tcPr>
            <w:tcW w:w="1364" w:type="pct"/>
            <w:vAlign w:val="center"/>
          </w:tcPr>
          <w:p w14:paraId="3A932615" w14:textId="023648E0" w:rsidR="00115E86" w:rsidRPr="00FB5C82" w:rsidRDefault="005A0171" w:rsidP="00BA751F">
            <w:pPr>
              <w:keepNext w:val="0"/>
              <w:suppressAutoHyphens w:val="0"/>
              <w:rPr>
                <w:rFonts w:cs="Times New Roman"/>
                <w:sz w:val="22"/>
              </w:rPr>
            </w:pPr>
            <w:r w:rsidRPr="00FB5C82">
              <w:rPr>
                <w:rFonts w:cs="Times New Roman"/>
                <w:bCs/>
                <w:sz w:val="22"/>
              </w:rPr>
              <w:t>Na podstawie</w:t>
            </w:r>
            <w:r w:rsidRPr="00FB5C82">
              <w:rPr>
                <w:rFonts w:cs="Times New Roman"/>
                <w:sz w:val="22"/>
              </w:rPr>
              <w:t xml:space="preserve"> </w:t>
            </w:r>
            <w:r w:rsidRPr="00FB5C82">
              <w:rPr>
                <w:rFonts w:cs="Times New Roman"/>
                <w:bCs/>
                <w:sz w:val="22"/>
              </w:rPr>
              <w:t>BN</w:t>
            </w:r>
            <w:r w:rsidRPr="00FB5C82">
              <w:rPr>
                <w:rFonts w:cs="Times New Roman"/>
                <w:sz w:val="22"/>
              </w:rPr>
              <w:noBreakHyphen/>
            </w:r>
            <w:r w:rsidRPr="00FB5C82">
              <w:rPr>
                <w:rFonts w:cs="Times New Roman"/>
                <w:bCs/>
                <w:sz w:val="22"/>
              </w:rPr>
              <w:t>87/9103-04</w:t>
            </w:r>
            <w:r w:rsidRPr="00FB5C82">
              <w:rPr>
                <w:rFonts w:cs="Times New Roman"/>
                <w:sz w:val="22"/>
              </w:rPr>
              <w:t xml:space="preserve"> </w:t>
            </w:r>
            <w:r w:rsidRPr="00FB5C82">
              <w:rPr>
                <w:rFonts w:cs="Times New Roman"/>
                <w:bCs/>
                <w:i/>
                <w:sz w:val="22"/>
              </w:rPr>
              <w:t xml:space="preserve">Unieszkodliwianie odpadów miejskich </w:t>
            </w:r>
            <w:r w:rsidR="00434C00">
              <w:rPr>
                <w:rFonts w:cs="Times New Roman"/>
                <w:bCs/>
                <w:i/>
                <w:sz w:val="22"/>
              </w:rPr>
              <w:t>–</w:t>
            </w:r>
            <w:r w:rsidRPr="00FB5C82">
              <w:rPr>
                <w:rFonts w:cs="Times New Roman"/>
                <w:bCs/>
                <w:i/>
                <w:sz w:val="22"/>
              </w:rPr>
              <w:t xml:space="preserve"> Metody oznaczania wskaźników nagromadzenia</w:t>
            </w:r>
            <w:r w:rsidRPr="00FB5C82">
              <w:rPr>
                <w:rFonts w:cs="Times New Roman"/>
                <w:sz w:val="22"/>
              </w:rPr>
              <w:t xml:space="preserve"> [</w:t>
            </w:r>
            <w:r w:rsidR="00AF74EB">
              <w:fldChar w:fldCharType="begin"/>
            </w:r>
            <w:r w:rsidR="00AF74EB">
              <w:instrText xml:space="preserve"> NOTEREF _Ref528158107 \h  \* MERGEFORMAT </w:instrText>
            </w:r>
            <w:r w:rsidR="00AF74EB">
              <w:fldChar w:fldCharType="separate"/>
            </w:r>
            <w:r w:rsidR="00AA6A3E" w:rsidRPr="00AA6A3E">
              <w:rPr>
                <w:rFonts w:cs="Times New Roman"/>
                <w:sz w:val="22"/>
              </w:rPr>
              <w:t>14</w:t>
            </w:r>
            <w:r w:rsidR="00AF74EB">
              <w:fldChar w:fldCharType="end"/>
            </w:r>
            <w:r w:rsidRPr="00FB5C82">
              <w:rPr>
                <w:rFonts w:cs="Times New Roman"/>
                <w:sz w:val="22"/>
              </w:rPr>
              <w:t xml:space="preserve">]. Do wyznaczania wskaźnika </w:t>
            </w:r>
            <w:r w:rsidR="002233F8" w:rsidRPr="00FB5C82">
              <w:rPr>
                <w:rFonts w:cs="Times New Roman"/>
                <w:sz w:val="22"/>
              </w:rPr>
              <w:t>obecnie używa się</w:t>
            </w:r>
            <w:r w:rsidRPr="00FB5C82">
              <w:rPr>
                <w:rFonts w:cs="Times New Roman"/>
                <w:sz w:val="22"/>
              </w:rPr>
              <w:t xml:space="preserve"> wagi elektronicznej z</w:t>
            </w:r>
            <w:r w:rsidR="002233F8" w:rsidRPr="00FB5C82">
              <w:rPr>
                <w:rFonts w:cs="Times New Roman"/>
                <w:sz w:val="22"/>
              </w:rPr>
              <w:t> </w:t>
            </w:r>
            <w:r w:rsidRPr="00FB5C82">
              <w:rPr>
                <w:rFonts w:cs="Times New Roman"/>
                <w:sz w:val="22"/>
              </w:rPr>
              <w:t>dokładnością nie mniejszą niż 0,0</w:t>
            </w:r>
            <w:r w:rsidR="00E632C3" w:rsidRPr="00FB5C82">
              <w:rPr>
                <w:rFonts w:cs="Times New Roman"/>
                <w:sz w:val="22"/>
              </w:rPr>
              <w:t>1</w:t>
            </w:r>
            <w:r w:rsidR="00551884">
              <w:rPr>
                <w:rFonts w:cs="Times New Roman"/>
                <w:sz w:val="22"/>
              </w:rPr>
              <w:t> </w:t>
            </w:r>
            <w:r w:rsidR="00E632C3" w:rsidRPr="00FB5C82">
              <w:rPr>
                <w:rFonts w:cs="Times New Roman"/>
                <w:sz w:val="22"/>
              </w:rPr>
              <w:t>kg.</w:t>
            </w:r>
          </w:p>
        </w:tc>
        <w:tc>
          <w:tcPr>
            <w:tcW w:w="1264" w:type="pct"/>
            <w:vAlign w:val="center"/>
          </w:tcPr>
          <w:p w14:paraId="3A28D5EF" w14:textId="770B76DC" w:rsidR="00115E86" w:rsidRPr="00FB5C82" w:rsidRDefault="008617E9" w:rsidP="00BA751F">
            <w:pPr>
              <w:keepNext w:val="0"/>
              <w:suppressAutoHyphens w:val="0"/>
              <w:rPr>
                <w:rFonts w:cs="Times New Roman"/>
                <w:sz w:val="22"/>
              </w:rPr>
            </w:pPr>
            <w:r w:rsidRPr="00FB5C82">
              <w:rPr>
                <w:rFonts w:cs="Times New Roman"/>
                <w:sz w:val="22"/>
              </w:rPr>
              <w:t>Wskaźnik ten powszechnie wyznaczany jest poprzez podzielenie całkowitej masy odebranych i</w:t>
            </w:r>
            <w:r w:rsidR="00434C00">
              <w:rPr>
                <w:rFonts w:cs="Times New Roman"/>
                <w:sz w:val="22"/>
              </w:rPr>
              <w:t> </w:t>
            </w:r>
            <w:r w:rsidRPr="00FB5C82">
              <w:rPr>
                <w:rFonts w:cs="Times New Roman"/>
                <w:sz w:val="22"/>
              </w:rPr>
              <w:t>zebranych odpadów w</w:t>
            </w:r>
            <w:r w:rsidR="008601C8" w:rsidRPr="00FB5C82">
              <w:rPr>
                <w:rFonts w:cs="Times New Roman"/>
                <w:sz w:val="22"/>
              </w:rPr>
              <w:t> </w:t>
            </w:r>
            <w:r w:rsidRPr="00FB5C82">
              <w:rPr>
                <w:rFonts w:cs="Times New Roman"/>
                <w:sz w:val="22"/>
              </w:rPr>
              <w:t>gminie przez liczbę mieszkańców wg GUS lub wg ilości zgłoszonych osób w</w:t>
            </w:r>
            <w:r w:rsidR="00101C3A">
              <w:rPr>
                <w:rFonts w:cs="Times New Roman"/>
                <w:sz w:val="22"/>
              </w:rPr>
              <w:t> </w:t>
            </w:r>
            <w:r w:rsidRPr="00FB5C82">
              <w:rPr>
                <w:rFonts w:cs="Times New Roman"/>
                <w:sz w:val="22"/>
              </w:rPr>
              <w:t>deklaracjach właścicieli nieruchomości o wysokości opłaty za odbieranie i zagospodarowanie odpadów. Określenie wielkości wskaźnika na podstawie badań w terenie pozw</w:t>
            </w:r>
            <w:r w:rsidR="002233F8" w:rsidRPr="00FB5C82">
              <w:rPr>
                <w:rFonts w:cs="Times New Roman"/>
                <w:sz w:val="22"/>
              </w:rPr>
              <w:t xml:space="preserve">ala </w:t>
            </w:r>
            <w:r w:rsidRPr="00FB5C82">
              <w:rPr>
                <w:rFonts w:cs="Times New Roman"/>
                <w:sz w:val="22"/>
              </w:rPr>
              <w:t>realnie ocenić ilość odpadów w zróżnicowanych częściach</w:t>
            </w:r>
            <w:r w:rsidR="002E3C87" w:rsidRPr="00FB5C82">
              <w:rPr>
                <w:rFonts w:cs="Times New Roman"/>
                <w:sz w:val="22"/>
              </w:rPr>
              <w:t xml:space="preserve"> </w:t>
            </w:r>
            <w:r w:rsidRPr="00FB5C82">
              <w:rPr>
                <w:rFonts w:cs="Times New Roman"/>
                <w:sz w:val="22"/>
              </w:rPr>
              <w:t>gminy względem kryteriów dla obszarów badawczych. Niezbędna wiedza do prawidłowego wyznaczenia wskaźnika to precyzyjna liczba mieszkańców wytwarzających badany strumień odpadów.</w:t>
            </w:r>
          </w:p>
        </w:tc>
      </w:tr>
      <w:tr w:rsidR="00C465A8" w:rsidRPr="00FB5C82" w14:paraId="2D6B836B" w14:textId="77777777" w:rsidTr="00CA15C6">
        <w:trPr>
          <w:trHeight w:val="3915"/>
          <w:jc w:val="center"/>
        </w:trPr>
        <w:tc>
          <w:tcPr>
            <w:tcW w:w="168" w:type="pct"/>
            <w:vMerge/>
            <w:shd w:val="clear" w:color="auto" w:fill="D9D9D9" w:themeFill="background1" w:themeFillShade="D9"/>
            <w:vAlign w:val="center"/>
          </w:tcPr>
          <w:p w14:paraId="712C35BC"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481665DB" w14:textId="77777777" w:rsidR="00C465A8" w:rsidRPr="00D31778" w:rsidRDefault="00C465A8" w:rsidP="00FB5C82">
            <w:pPr>
              <w:keepNext w:val="0"/>
              <w:suppressAutoHyphens w:val="0"/>
              <w:jc w:val="center"/>
              <w:rPr>
                <w:rFonts w:cs="Times New Roman"/>
                <w:sz w:val="22"/>
              </w:rPr>
            </w:pPr>
          </w:p>
        </w:tc>
        <w:tc>
          <w:tcPr>
            <w:tcW w:w="735" w:type="pct"/>
            <w:vAlign w:val="center"/>
          </w:tcPr>
          <w:p w14:paraId="1E4E6671" w14:textId="77777777" w:rsidR="00C465A8" w:rsidRPr="00FB5C82" w:rsidRDefault="00115E86" w:rsidP="00FB5C82">
            <w:pPr>
              <w:keepNext w:val="0"/>
              <w:suppressAutoHyphens w:val="0"/>
              <w:jc w:val="center"/>
              <w:rPr>
                <w:rFonts w:cs="Times New Roman"/>
                <w:sz w:val="22"/>
              </w:rPr>
            </w:pPr>
            <w:r w:rsidRPr="00FB5C82">
              <w:rPr>
                <w:rFonts w:cs="Times New Roman"/>
                <w:sz w:val="22"/>
              </w:rPr>
              <w:t>N</w:t>
            </w:r>
            <w:r w:rsidR="00C465A8" w:rsidRPr="00FB5C82">
              <w:rPr>
                <w:rFonts w:cs="Times New Roman"/>
                <w:sz w:val="22"/>
              </w:rPr>
              <w:t>ierównomierności nagromadzenia, dobowy, miesięczny, roczny</w:t>
            </w:r>
          </w:p>
        </w:tc>
        <w:tc>
          <w:tcPr>
            <w:tcW w:w="859" w:type="pct"/>
            <w:vAlign w:val="center"/>
          </w:tcPr>
          <w:p w14:paraId="40BCB566" w14:textId="60B7F38A" w:rsidR="00C465A8" w:rsidRPr="00FB5C82" w:rsidRDefault="002233F8" w:rsidP="00BA751F">
            <w:pPr>
              <w:keepNext w:val="0"/>
              <w:suppressAutoHyphens w:val="0"/>
              <w:rPr>
                <w:rFonts w:cs="Times New Roman"/>
                <w:sz w:val="22"/>
              </w:rPr>
            </w:pPr>
            <w:r w:rsidRPr="00FB5C82">
              <w:rPr>
                <w:rFonts w:cs="Times New Roman"/>
                <w:sz w:val="22"/>
              </w:rPr>
              <w:t>Stosowany do określenia zmienności ilości nagromadzonych odpadów pomiędzy dniami tygodnia, porami roku i innymi charakterystycznymi okresami, które można wyznaczyć dzięki poznaniu tego wskaźnika</w:t>
            </w:r>
            <w:r w:rsidR="00DA7289" w:rsidRPr="00FB5C82">
              <w:rPr>
                <w:rFonts w:cs="Times New Roman"/>
                <w:sz w:val="22"/>
              </w:rPr>
              <w:t xml:space="preserve"> [</w:t>
            </w:r>
            <w:r w:rsidR="00AF74EB">
              <w:fldChar w:fldCharType="begin"/>
            </w:r>
            <w:r w:rsidR="00AF74EB">
              <w:instrText xml:space="preserve"> NOTEREF _Ref528157033 \h  \* MERGEFORMAT </w:instrText>
            </w:r>
            <w:r w:rsidR="00AF74EB">
              <w:fldChar w:fldCharType="separate"/>
            </w:r>
            <w:r w:rsidR="00AA6A3E" w:rsidRPr="00AA6A3E">
              <w:rPr>
                <w:rFonts w:cs="Times New Roman"/>
                <w:sz w:val="22"/>
              </w:rPr>
              <w:t>94</w:t>
            </w:r>
            <w:r w:rsidR="00AF74EB">
              <w:fldChar w:fldCharType="end"/>
            </w:r>
            <w:r w:rsidR="00DA7289" w:rsidRPr="00FB5C82">
              <w:rPr>
                <w:rFonts w:cs="Times New Roman"/>
                <w:sz w:val="22"/>
              </w:rPr>
              <w:t>]</w:t>
            </w:r>
            <w:r w:rsidR="008F5F5B" w:rsidRPr="00FB5C82">
              <w:rPr>
                <w:rFonts w:cs="Times New Roman"/>
                <w:sz w:val="22"/>
              </w:rPr>
              <w:t>.</w:t>
            </w:r>
          </w:p>
        </w:tc>
        <w:tc>
          <w:tcPr>
            <w:tcW w:w="1364" w:type="pct"/>
            <w:vAlign w:val="center"/>
          </w:tcPr>
          <w:p w14:paraId="2287D450" w14:textId="6629F1A7" w:rsidR="00C465A8" w:rsidRPr="00FB5C82" w:rsidRDefault="00DA7289" w:rsidP="00BA751F">
            <w:pPr>
              <w:keepNext w:val="0"/>
              <w:suppressAutoHyphens w:val="0"/>
              <w:rPr>
                <w:rFonts w:cs="Times New Roman"/>
                <w:sz w:val="22"/>
              </w:rPr>
            </w:pPr>
            <w:r w:rsidRPr="00FB5C82">
              <w:rPr>
                <w:rFonts w:cs="Times New Roman"/>
                <w:sz w:val="22"/>
              </w:rPr>
              <w:t>Z ustalonych obszarów badawczych w</w:t>
            </w:r>
            <w:r w:rsidR="00E77F9B">
              <w:rPr>
                <w:rFonts w:cs="Times New Roman"/>
                <w:sz w:val="22"/>
              </w:rPr>
              <w:t> </w:t>
            </w:r>
            <w:r w:rsidRPr="00FB5C82">
              <w:rPr>
                <w:rFonts w:cs="Times New Roman"/>
                <w:sz w:val="22"/>
              </w:rPr>
              <w:t xml:space="preserve">okresie minimum roku pobiera się w równych odstępach czasowych próby odpadów, które następnie są ważone na wadze samochodowej. </w:t>
            </w:r>
            <w:r w:rsidR="00E77F9B">
              <w:rPr>
                <w:rFonts w:cs="Times New Roman"/>
                <w:sz w:val="22"/>
              </w:rPr>
              <w:t>Naj</w:t>
            </w:r>
            <w:r w:rsidR="00E77F9B" w:rsidRPr="00FB5C82">
              <w:rPr>
                <w:rFonts w:cs="Times New Roman"/>
                <w:sz w:val="22"/>
              </w:rPr>
              <w:t xml:space="preserve">pierw </w:t>
            </w:r>
            <w:r w:rsidRPr="00FB5C82">
              <w:rPr>
                <w:rFonts w:cs="Times New Roman"/>
                <w:sz w:val="22"/>
              </w:rPr>
              <w:t>ważony jest samochód z załadunkiem, a następnie pusty. Wynik jednorazowego pomiaru to różnica pomiędzy masą pełnego i rozładowanego samochodu.</w:t>
            </w:r>
          </w:p>
        </w:tc>
        <w:tc>
          <w:tcPr>
            <w:tcW w:w="1264" w:type="pct"/>
            <w:vAlign w:val="center"/>
          </w:tcPr>
          <w:p w14:paraId="4FE8B4C3" w14:textId="09487952" w:rsidR="00115E86" w:rsidRPr="00FB5C82" w:rsidRDefault="004933A7" w:rsidP="00BA751F">
            <w:pPr>
              <w:keepNext w:val="0"/>
              <w:suppressAutoHyphens w:val="0"/>
              <w:rPr>
                <w:rFonts w:cs="Times New Roman"/>
                <w:sz w:val="22"/>
              </w:rPr>
            </w:pPr>
            <w:r w:rsidRPr="00FB5C82">
              <w:rPr>
                <w:rFonts w:cs="Times New Roman"/>
                <w:sz w:val="22"/>
              </w:rPr>
              <w:t>Zaleca się wytypowanie minimum 2 punktów pobierania odpadów w jednym obszarze badawczym z częstotliwością co 2 tygodnie</w:t>
            </w:r>
            <w:r w:rsidR="00F2322D" w:rsidRPr="00FB5C82">
              <w:rPr>
                <w:rFonts w:cs="Times New Roman"/>
                <w:sz w:val="22"/>
              </w:rPr>
              <w:t xml:space="preserve"> [</w:t>
            </w:r>
            <w:r w:rsidR="00AF74EB">
              <w:fldChar w:fldCharType="begin"/>
            </w:r>
            <w:r w:rsidR="00AF74EB">
              <w:instrText xml:space="preserve"> NOTEREF _Ref528157033 \h  \* MERGEFORMAT </w:instrText>
            </w:r>
            <w:r w:rsidR="00AF74EB">
              <w:fldChar w:fldCharType="separate"/>
            </w:r>
            <w:r w:rsidR="00AA6A3E" w:rsidRPr="00AA6A3E">
              <w:rPr>
                <w:rFonts w:cs="Times New Roman"/>
                <w:sz w:val="22"/>
              </w:rPr>
              <w:t>94</w:t>
            </w:r>
            <w:r w:rsidR="00AF74EB">
              <w:fldChar w:fldCharType="end"/>
            </w:r>
            <w:r w:rsidR="00F2322D" w:rsidRPr="00FB5C82">
              <w:rPr>
                <w:rFonts w:cs="Times New Roman"/>
                <w:sz w:val="22"/>
              </w:rPr>
              <w:t>]. Przykładowy wynik ma wskazać, w</w:t>
            </w:r>
            <w:r w:rsidR="00343862">
              <w:rPr>
                <w:rFonts w:cs="Times New Roman"/>
                <w:sz w:val="22"/>
              </w:rPr>
              <w:t> </w:t>
            </w:r>
            <w:r w:rsidR="00F2322D" w:rsidRPr="00FB5C82">
              <w:rPr>
                <w:rFonts w:cs="Times New Roman"/>
                <w:sz w:val="22"/>
              </w:rPr>
              <w:t>którym dniu tygodnia oddawan</w:t>
            </w:r>
            <w:r w:rsidR="00E77F9B">
              <w:rPr>
                <w:rFonts w:cs="Times New Roman"/>
                <w:sz w:val="22"/>
              </w:rPr>
              <w:t>ych</w:t>
            </w:r>
            <w:r w:rsidR="00F2322D" w:rsidRPr="00FB5C82">
              <w:rPr>
                <w:rFonts w:cs="Times New Roman"/>
                <w:sz w:val="22"/>
              </w:rPr>
              <w:t xml:space="preserve"> jest najwięcej odpadów lub w jakiej porze roku można zmniejszyć częstotliwość odbierania wybranych frakcji odpadów.</w:t>
            </w:r>
          </w:p>
        </w:tc>
      </w:tr>
      <w:tr w:rsidR="00841D98" w:rsidRPr="00FB5C82" w14:paraId="2175FFD0" w14:textId="77777777" w:rsidTr="00CA15C6">
        <w:trPr>
          <w:jc w:val="center"/>
        </w:trPr>
        <w:tc>
          <w:tcPr>
            <w:tcW w:w="168" w:type="pct"/>
            <w:vMerge w:val="restart"/>
            <w:shd w:val="clear" w:color="auto" w:fill="D9D9D9" w:themeFill="background1" w:themeFillShade="D9"/>
            <w:vAlign w:val="center"/>
          </w:tcPr>
          <w:p w14:paraId="109D6CE7" w14:textId="77777777" w:rsidR="00841D98" w:rsidRPr="00D31778" w:rsidRDefault="00841D98" w:rsidP="00FB5C82">
            <w:pPr>
              <w:keepNext w:val="0"/>
              <w:suppressAutoHyphens w:val="0"/>
              <w:jc w:val="center"/>
              <w:rPr>
                <w:rFonts w:cs="Times New Roman"/>
                <w:sz w:val="22"/>
              </w:rPr>
            </w:pPr>
          </w:p>
          <w:p w14:paraId="026782E8" w14:textId="77777777" w:rsidR="00841D98" w:rsidRPr="00D31778" w:rsidRDefault="00841D98" w:rsidP="00FB5C82">
            <w:pPr>
              <w:keepNext w:val="0"/>
              <w:suppressAutoHyphens w:val="0"/>
              <w:jc w:val="center"/>
              <w:rPr>
                <w:rFonts w:cs="Times New Roman"/>
                <w:sz w:val="22"/>
              </w:rPr>
            </w:pPr>
            <w:r w:rsidRPr="00D31778">
              <w:rPr>
                <w:rFonts w:cs="Times New Roman"/>
                <w:sz w:val="22"/>
              </w:rPr>
              <w:t>2.</w:t>
            </w:r>
          </w:p>
        </w:tc>
        <w:tc>
          <w:tcPr>
            <w:tcW w:w="610" w:type="pct"/>
            <w:vMerge w:val="restart"/>
            <w:vAlign w:val="center"/>
          </w:tcPr>
          <w:p w14:paraId="5815BF78" w14:textId="77777777" w:rsidR="00841D98" w:rsidRPr="00D31778" w:rsidRDefault="00841D98" w:rsidP="00FB5C82">
            <w:pPr>
              <w:keepNext w:val="0"/>
              <w:suppressAutoHyphens w:val="0"/>
              <w:jc w:val="center"/>
              <w:rPr>
                <w:rFonts w:cs="Times New Roman"/>
                <w:sz w:val="22"/>
              </w:rPr>
            </w:pPr>
            <w:r w:rsidRPr="00D31778">
              <w:rPr>
                <w:rFonts w:cs="Times New Roman"/>
                <w:sz w:val="22"/>
              </w:rPr>
              <w:t>Właściwości fizycznych</w:t>
            </w:r>
          </w:p>
        </w:tc>
        <w:tc>
          <w:tcPr>
            <w:tcW w:w="735" w:type="pct"/>
            <w:vAlign w:val="center"/>
          </w:tcPr>
          <w:p w14:paraId="555F397C" w14:textId="77777777" w:rsidR="00841D98" w:rsidRPr="00FB5C82" w:rsidRDefault="00841D98" w:rsidP="00FB5C82">
            <w:pPr>
              <w:keepNext w:val="0"/>
              <w:suppressAutoHyphens w:val="0"/>
              <w:jc w:val="center"/>
              <w:rPr>
                <w:rFonts w:cs="Times New Roman"/>
                <w:sz w:val="22"/>
                <w:vertAlign w:val="superscript"/>
              </w:rPr>
            </w:pPr>
            <w:r w:rsidRPr="00FB5C82">
              <w:rPr>
                <w:rFonts w:cs="Times New Roman"/>
                <w:sz w:val="22"/>
              </w:rPr>
              <w:t>Ciężar objętościowy (gęstość nasypowa), kg/m</w:t>
            </w:r>
            <w:r w:rsidRPr="00FB5C82">
              <w:rPr>
                <w:rFonts w:cs="Times New Roman"/>
                <w:sz w:val="22"/>
                <w:vertAlign w:val="superscript"/>
              </w:rPr>
              <w:t>3</w:t>
            </w:r>
          </w:p>
        </w:tc>
        <w:tc>
          <w:tcPr>
            <w:tcW w:w="859" w:type="pct"/>
            <w:vAlign w:val="center"/>
          </w:tcPr>
          <w:p w14:paraId="412D2130" w14:textId="58B899F9" w:rsidR="00841D98" w:rsidRPr="00FB5C82" w:rsidRDefault="00841D98" w:rsidP="00BA751F">
            <w:pPr>
              <w:keepNext w:val="0"/>
              <w:suppressAutoHyphens w:val="0"/>
              <w:rPr>
                <w:rFonts w:cs="Times New Roman"/>
                <w:sz w:val="22"/>
              </w:rPr>
            </w:pPr>
            <w:r w:rsidRPr="00FB5C82">
              <w:rPr>
                <w:rFonts w:cs="Times New Roman"/>
                <w:sz w:val="22"/>
              </w:rPr>
              <w:t>Wielkość informująca o</w:t>
            </w:r>
            <w:r w:rsidR="004E7AB6">
              <w:rPr>
                <w:rFonts w:cs="Times New Roman"/>
                <w:sz w:val="22"/>
              </w:rPr>
              <w:t> </w:t>
            </w:r>
            <w:r w:rsidRPr="00FB5C82">
              <w:rPr>
                <w:rFonts w:cs="Times New Roman"/>
                <w:sz w:val="22"/>
              </w:rPr>
              <w:t>możliwym składzie morfologicznym odpadów. Wynik około 300 kg/m</w:t>
            </w:r>
            <w:r w:rsidRPr="00FB5C82">
              <w:rPr>
                <w:rFonts w:cs="Times New Roman"/>
                <w:sz w:val="22"/>
                <w:vertAlign w:val="superscript"/>
              </w:rPr>
              <w:t>3</w:t>
            </w:r>
            <w:r w:rsidRPr="00FB5C82">
              <w:rPr>
                <w:rFonts w:cs="Times New Roman"/>
                <w:sz w:val="22"/>
              </w:rPr>
              <w:t xml:space="preserve"> może świadczyć o znaczącej zawartości frakcji drobnej np. w postaci popiołów z palenisk domowych. Wynik około 100 kg/m</w:t>
            </w:r>
            <w:r w:rsidRPr="00FB5C82">
              <w:rPr>
                <w:rFonts w:cs="Times New Roman"/>
                <w:sz w:val="22"/>
                <w:vertAlign w:val="superscript"/>
              </w:rPr>
              <w:t>3</w:t>
            </w:r>
            <w:r w:rsidRPr="00FB5C82">
              <w:rPr>
                <w:rFonts w:cs="Times New Roman"/>
                <w:sz w:val="22"/>
              </w:rPr>
              <w:t xml:space="preserve"> może świadczyć o dużym udziale opakowań </w:t>
            </w:r>
            <w:r w:rsidRPr="00FB5C82">
              <w:rPr>
                <w:rFonts w:cs="Times New Roman"/>
                <w:sz w:val="22"/>
              </w:rPr>
              <w:lastRenderedPageBreak/>
              <w:t>z papieru i tworzy</w:t>
            </w:r>
            <w:r w:rsidR="002B6BA4">
              <w:rPr>
                <w:rFonts w:cs="Times New Roman"/>
                <w:sz w:val="22"/>
              </w:rPr>
              <w:t>w</w:t>
            </w:r>
            <w:r w:rsidRPr="00FB5C82">
              <w:rPr>
                <w:rFonts w:cs="Times New Roman"/>
                <w:sz w:val="22"/>
              </w:rPr>
              <w:t xml:space="preserve"> sztucznych [</w:t>
            </w:r>
            <w:r w:rsidR="00AF74EB">
              <w:fldChar w:fldCharType="begin"/>
            </w:r>
            <w:r w:rsidR="00AF74EB">
              <w:instrText xml:space="preserve"> NOTEREF _Ref528074074 \h  \* MERGEFORMAT </w:instrText>
            </w:r>
            <w:r w:rsidR="00AF74EB">
              <w:fldChar w:fldCharType="separate"/>
            </w:r>
            <w:r w:rsidR="00AA6A3E" w:rsidRPr="00AA6A3E">
              <w:rPr>
                <w:rFonts w:cs="Times New Roman"/>
                <w:sz w:val="22"/>
              </w:rPr>
              <w:t>93</w:t>
            </w:r>
            <w:r w:rsidR="00AF74EB">
              <w:fldChar w:fldCharType="end"/>
            </w:r>
            <w:r w:rsidRPr="00FB5C82">
              <w:rPr>
                <w:rFonts w:cs="Times New Roman"/>
                <w:sz w:val="22"/>
              </w:rPr>
              <w:t>,</w:t>
            </w:r>
            <w:r w:rsidR="00AF74EB">
              <w:fldChar w:fldCharType="begin"/>
            </w:r>
            <w:r w:rsidR="00AF74EB">
              <w:instrText xml:space="preserve"> NOTEREF _Ref528157033 \h  \* MERGEFORMAT </w:instrText>
            </w:r>
            <w:r w:rsidR="00AF74EB">
              <w:fldChar w:fldCharType="separate"/>
            </w:r>
            <w:r w:rsidR="00AA6A3E" w:rsidRPr="00AA6A3E">
              <w:rPr>
                <w:rFonts w:cs="Times New Roman"/>
                <w:sz w:val="22"/>
              </w:rPr>
              <w:t>94</w:t>
            </w:r>
            <w:r w:rsidR="00AF74EB">
              <w:fldChar w:fldCharType="end"/>
            </w:r>
            <w:r w:rsidRPr="00FB5C82">
              <w:rPr>
                <w:rFonts w:cs="Times New Roman"/>
                <w:sz w:val="22"/>
              </w:rPr>
              <w:t>].</w:t>
            </w:r>
          </w:p>
        </w:tc>
        <w:tc>
          <w:tcPr>
            <w:tcW w:w="1364" w:type="pct"/>
            <w:vAlign w:val="center"/>
          </w:tcPr>
          <w:p w14:paraId="7B5F11CA" w14:textId="71EF9E0C" w:rsidR="00841D98" w:rsidRPr="00FB5C82" w:rsidRDefault="00841D98" w:rsidP="00BA751F">
            <w:pPr>
              <w:keepNext w:val="0"/>
              <w:suppressAutoHyphens w:val="0"/>
              <w:rPr>
                <w:rFonts w:cs="Times New Roman"/>
                <w:sz w:val="22"/>
              </w:rPr>
            </w:pPr>
            <w:r w:rsidRPr="00FB5C82">
              <w:rPr>
                <w:rFonts w:cs="Times New Roman"/>
                <w:sz w:val="22"/>
              </w:rPr>
              <w:lastRenderedPageBreak/>
              <w:t xml:space="preserve">Badanie masy i objętości należy wykonywać równolegle dla tych samych odpadów. Szczegóły rozwiązań organizacyjnych badań określa norma </w:t>
            </w:r>
            <w:r w:rsidRPr="00FB5C82">
              <w:rPr>
                <w:rFonts w:cs="Times New Roman"/>
                <w:bCs/>
                <w:sz w:val="22"/>
              </w:rPr>
              <w:t>BN</w:t>
            </w:r>
            <w:r w:rsidRPr="00FB5C82">
              <w:rPr>
                <w:rFonts w:cs="Times New Roman"/>
                <w:sz w:val="22"/>
              </w:rPr>
              <w:noBreakHyphen/>
            </w:r>
            <w:r w:rsidRPr="00FB5C82">
              <w:rPr>
                <w:rFonts w:cs="Times New Roman"/>
                <w:bCs/>
                <w:sz w:val="22"/>
              </w:rPr>
              <w:t>87/9103-04</w:t>
            </w:r>
            <w:r w:rsidRPr="00FB5C82">
              <w:rPr>
                <w:rFonts w:cs="Times New Roman"/>
                <w:sz w:val="22"/>
              </w:rPr>
              <w:t xml:space="preserve"> </w:t>
            </w:r>
            <w:r w:rsidRPr="00FB5C82">
              <w:rPr>
                <w:rFonts w:cs="Times New Roman"/>
                <w:bCs/>
                <w:i/>
                <w:sz w:val="22"/>
              </w:rPr>
              <w:t xml:space="preserve">Unieszkodliwianie odpadów miejskich </w:t>
            </w:r>
            <w:r w:rsidR="002B6BA4">
              <w:rPr>
                <w:rFonts w:cs="Times New Roman"/>
                <w:bCs/>
                <w:i/>
                <w:sz w:val="22"/>
              </w:rPr>
              <w:t>–</w:t>
            </w:r>
            <w:r w:rsidRPr="00FB5C82">
              <w:rPr>
                <w:rFonts w:cs="Times New Roman"/>
                <w:bCs/>
                <w:i/>
                <w:sz w:val="22"/>
              </w:rPr>
              <w:t xml:space="preserve"> Metody oznaczania wskaźników nagromadzenia </w:t>
            </w:r>
            <w:r w:rsidRPr="00FB5C82">
              <w:rPr>
                <w:rFonts w:cs="Times New Roman"/>
                <w:bCs/>
                <w:sz w:val="22"/>
              </w:rPr>
              <w:t>[</w:t>
            </w:r>
            <w:r w:rsidR="00AF74EB">
              <w:fldChar w:fldCharType="begin"/>
            </w:r>
            <w:r w:rsidR="00AF74EB">
              <w:instrText xml:space="preserve"> NOTEREF _Ref528158107 \h  \* MERGEFORMAT </w:instrText>
            </w:r>
            <w:r w:rsidR="00AF74EB">
              <w:fldChar w:fldCharType="separate"/>
            </w:r>
            <w:r w:rsidR="00AA6A3E" w:rsidRPr="00AA6A3E">
              <w:rPr>
                <w:rFonts w:cs="Times New Roman"/>
                <w:sz w:val="22"/>
              </w:rPr>
              <w:t>14</w:t>
            </w:r>
            <w:r w:rsidR="00AF74EB">
              <w:fldChar w:fldCharType="end"/>
            </w:r>
            <w:r w:rsidRPr="00FB5C82">
              <w:rPr>
                <w:rFonts w:cs="Times New Roman"/>
                <w:bCs/>
                <w:sz w:val="22"/>
              </w:rPr>
              <w:t xml:space="preserve">]. Oznaczona masa odpadów w stosunku do objętości zajmowanego pojemnika jest wskaźnikiem ciężaru objętościowego. W przypadku oznaczeń na odpadach dostarczonych samochodem kompaktującym, próbę rozluzowanych odpadów pozbawionych </w:t>
            </w:r>
            <w:r w:rsidRPr="00FB5C82">
              <w:rPr>
                <w:rFonts w:cs="Times New Roman"/>
                <w:bCs/>
                <w:sz w:val="22"/>
              </w:rPr>
              <w:lastRenderedPageBreak/>
              <w:t>odpadów wielkogabarytowych umieszcza się w pojemniku np. 120</w:t>
            </w:r>
            <w:r w:rsidR="002B6BA4">
              <w:rPr>
                <w:rFonts w:cs="Times New Roman"/>
                <w:bCs/>
                <w:sz w:val="22"/>
              </w:rPr>
              <w:t> </w:t>
            </w:r>
            <w:r w:rsidRPr="00FB5C82">
              <w:rPr>
                <w:rFonts w:cs="Times New Roman"/>
                <w:bCs/>
                <w:sz w:val="22"/>
              </w:rPr>
              <w:t>l o znanej masie. Następnie pojemnik jest ważony wraz z zawartością. Masa odpadów stanowi różnicę pomiędzy masą pełnego i pustego pojemnika.</w:t>
            </w:r>
          </w:p>
        </w:tc>
        <w:tc>
          <w:tcPr>
            <w:tcW w:w="1264" w:type="pct"/>
            <w:vAlign w:val="center"/>
          </w:tcPr>
          <w:p w14:paraId="093A6D0B" w14:textId="77777777" w:rsidR="00841D98" w:rsidRPr="00FB5C82" w:rsidRDefault="00841D98" w:rsidP="00BA751F">
            <w:pPr>
              <w:keepNext w:val="0"/>
              <w:suppressAutoHyphens w:val="0"/>
              <w:rPr>
                <w:rFonts w:cs="Times New Roman"/>
                <w:sz w:val="22"/>
              </w:rPr>
            </w:pPr>
            <w:r w:rsidRPr="00FB5C82">
              <w:rPr>
                <w:rFonts w:cs="Times New Roman"/>
                <w:sz w:val="22"/>
              </w:rPr>
              <w:lastRenderedPageBreak/>
              <w:t>Wynik badania będzie różny w przypadku badania odpadów w miejscu wytworzenia w stosunku do badania tych samych odpadów po przetransportowaniu pojazdem kompaktującym odpady.</w:t>
            </w:r>
          </w:p>
        </w:tc>
      </w:tr>
      <w:tr w:rsidR="00841D98" w:rsidRPr="00FB5C82" w14:paraId="3B1D0E89" w14:textId="77777777" w:rsidTr="00CA15C6">
        <w:trPr>
          <w:jc w:val="center"/>
        </w:trPr>
        <w:tc>
          <w:tcPr>
            <w:tcW w:w="168" w:type="pct"/>
            <w:vMerge/>
            <w:shd w:val="clear" w:color="auto" w:fill="D9D9D9" w:themeFill="background1" w:themeFillShade="D9"/>
            <w:vAlign w:val="center"/>
          </w:tcPr>
          <w:p w14:paraId="46E3869C" w14:textId="77777777" w:rsidR="00841D98" w:rsidRPr="00D31778" w:rsidRDefault="00841D98" w:rsidP="00FB5C82">
            <w:pPr>
              <w:keepNext w:val="0"/>
              <w:suppressAutoHyphens w:val="0"/>
              <w:jc w:val="center"/>
              <w:rPr>
                <w:rFonts w:cs="Times New Roman"/>
                <w:sz w:val="22"/>
              </w:rPr>
            </w:pPr>
          </w:p>
        </w:tc>
        <w:tc>
          <w:tcPr>
            <w:tcW w:w="610" w:type="pct"/>
            <w:vMerge/>
            <w:vAlign w:val="center"/>
          </w:tcPr>
          <w:p w14:paraId="21AFE36B" w14:textId="77777777" w:rsidR="00841D98" w:rsidRPr="00D31778" w:rsidRDefault="00841D98" w:rsidP="00FB5C82">
            <w:pPr>
              <w:keepNext w:val="0"/>
              <w:suppressAutoHyphens w:val="0"/>
              <w:jc w:val="center"/>
              <w:rPr>
                <w:rFonts w:cs="Times New Roman"/>
                <w:sz w:val="22"/>
              </w:rPr>
            </w:pPr>
          </w:p>
        </w:tc>
        <w:tc>
          <w:tcPr>
            <w:tcW w:w="735" w:type="pct"/>
            <w:vAlign w:val="center"/>
          </w:tcPr>
          <w:p w14:paraId="73B4440E" w14:textId="77777777" w:rsidR="00841D98" w:rsidRPr="00FB5C82" w:rsidRDefault="00841D98" w:rsidP="00FB5C82">
            <w:pPr>
              <w:keepNext w:val="0"/>
              <w:suppressAutoHyphens w:val="0"/>
              <w:jc w:val="center"/>
              <w:rPr>
                <w:rFonts w:cs="Times New Roman"/>
                <w:sz w:val="22"/>
              </w:rPr>
            </w:pPr>
            <w:r w:rsidRPr="00FB5C82">
              <w:rPr>
                <w:rFonts w:cs="Times New Roman"/>
                <w:sz w:val="22"/>
              </w:rPr>
              <w:t>Zawartość poszczególnych frakcji ziarnowych, %</w:t>
            </w:r>
          </w:p>
        </w:tc>
        <w:tc>
          <w:tcPr>
            <w:tcW w:w="859" w:type="pct"/>
            <w:vAlign w:val="center"/>
          </w:tcPr>
          <w:p w14:paraId="65A3B22A" w14:textId="77777777" w:rsidR="00841D98" w:rsidRPr="00FB5C82" w:rsidRDefault="00841D98" w:rsidP="00BA751F">
            <w:pPr>
              <w:keepNext w:val="0"/>
              <w:suppressAutoHyphens w:val="0"/>
              <w:rPr>
                <w:rFonts w:cs="Times New Roman"/>
                <w:sz w:val="22"/>
              </w:rPr>
            </w:pPr>
            <w:r w:rsidRPr="00FB5C82">
              <w:rPr>
                <w:rFonts w:cs="Times New Roman"/>
                <w:sz w:val="22"/>
              </w:rPr>
              <w:t>Jest to wstępne rozdzielenie odpadów przed określaniem składu materiałowego.</w:t>
            </w:r>
          </w:p>
        </w:tc>
        <w:tc>
          <w:tcPr>
            <w:tcW w:w="1364" w:type="pct"/>
            <w:vAlign w:val="center"/>
          </w:tcPr>
          <w:p w14:paraId="53F6D072" w14:textId="7C698931" w:rsidR="00841D98" w:rsidRPr="00FB5C82" w:rsidRDefault="00841D98" w:rsidP="00BA751F">
            <w:pPr>
              <w:keepNext w:val="0"/>
              <w:suppressAutoHyphens w:val="0"/>
              <w:rPr>
                <w:rFonts w:cs="Times New Roman"/>
                <w:sz w:val="22"/>
              </w:rPr>
            </w:pPr>
            <w:r w:rsidRPr="00FB5C82">
              <w:rPr>
                <w:rFonts w:cs="Times New Roman"/>
                <w:sz w:val="22"/>
              </w:rPr>
              <w:t>Do badań wykorzystuje się sita umożliwiające rozdział całego strumienia odpadów na frakcje. Ich najczęściej stosowany podział to: 0</w:t>
            </w:r>
            <w:r w:rsidR="002B6BA4">
              <w:rPr>
                <w:rFonts w:cs="Times New Roman"/>
                <w:sz w:val="22"/>
              </w:rPr>
              <w:t>-</w:t>
            </w:r>
            <w:r w:rsidRPr="00FB5C82">
              <w:rPr>
                <w:rFonts w:cs="Times New Roman"/>
                <w:sz w:val="22"/>
              </w:rPr>
              <w:t>10; 10-40; 40-100; &gt;100</w:t>
            </w:r>
            <w:r w:rsidR="002B6BA4">
              <w:rPr>
                <w:rFonts w:cs="Times New Roman"/>
                <w:sz w:val="22"/>
              </w:rPr>
              <w:t> </w:t>
            </w:r>
            <w:r w:rsidRPr="00FB5C82">
              <w:rPr>
                <w:rFonts w:cs="Times New Roman"/>
                <w:sz w:val="22"/>
              </w:rPr>
              <w:t>mm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FB5C82">
              <w:rPr>
                <w:rFonts w:cs="Times New Roman"/>
                <w:sz w:val="22"/>
              </w:rPr>
              <w:t>,</w:t>
            </w:r>
            <w:r w:rsidR="00AF74EB">
              <w:fldChar w:fldCharType="begin"/>
            </w:r>
            <w:r w:rsidR="00AF74EB">
              <w:instrText xml:space="preserve"> NOTEREF _Ref528074074 \h  \* MERGEFORMAT </w:instrText>
            </w:r>
            <w:r w:rsidR="00AF74EB">
              <w:fldChar w:fldCharType="separate"/>
            </w:r>
            <w:r w:rsidR="00AA6A3E" w:rsidRPr="00AA6A3E">
              <w:rPr>
                <w:rFonts w:cs="Times New Roman"/>
                <w:sz w:val="22"/>
              </w:rPr>
              <w:t>93</w:t>
            </w:r>
            <w:r w:rsidR="00AF74EB">
              <w:fldChar w:fldCharType="end"/>
            </w:r>
            <w:r w:rsidRPr="00FB5C82">
              <w:rPr>
                <w:rFonts w:cs="Times New Roman"/>
                <w:sz w:val="22"/>
              </w:rPr>
              <w:t xml:space="preserve">]. Norma PN-Z-15006:1993 </w:t>
            </w:r>
            <w:r w:rsidRPr="00FB5C82">
              <w:rPr>
                <w:rFonts w:cs="Times New Roman"/>
                <w:i/>
                <w:sz w:val="22"/>
              </w:rPr>
              <w:t xml:space="preserve">Odpady komunalne stałe. Oznaczanie składu morfologicznego </w:t>
            </w:r>
            <w:r w:rsidRPr="00FB5C82">
              <w:rPr>
                <w:rFonts w:cs="Times New Roman"/>
                <w:sz w:val="22"/>
              </w:rPr>
              <w:t>mówi o podziale na frakcje &lt;10</w:t>
            </w:r>
            <w:r w:rsidR="002B6BA4">
              <w:rPr>
                <w:rFonts w:cs="Times New Roman"/>
                <w:sz w:val="22"/>
              </w:rPr>
              <w:t> </w:t>
            </w:r>
            <w:r w:rsidRPr="00FB5C82">
              <w:rPr>
                <w:rFonts w:cs="Times New Roman"/>
                <w:sz w:val="22"/>
              </w:rPr>
              <w:t>mm i &gt;10</w:t>
            </w:r>
            <w:r w:rsidR="002B6BA4">
              <w:rPr>
                <w:rFonts w:cs="Times New Roman"/>
                <w:sz w:val="22"/>
              </w:rPr>
              <w:t> </w:t>
            </w:r>
            <w:r w:rsidRPr="00FB5C82">
              <w:rPr>
                <w:rFonts w:cs="Times New Roman"/>
                <w:sz w:val="22"/>
              </w:rPr>
              <w:t>mm.</w:t>
            </w:r>
          </w:p>
        </w:tc>
        <w:tc>
          <w:tcPr>
            <w:tcW w:w="1264" w:type="pct"/>
            <w:vAlign w:val="center"/>
          </w:tcPr>
          <w:p w14:paraId="3EA7816D" w14:textId="13556175" w:rsidR="00841D98" w:rsidRPr="00FB5C82" w:rsidRDefault="00841D98" w:rsidP="00BA751F">
            <w:pPr>
              <w:keepNext w:val="0"/>
              <w:suppressAutoHyphens w:val="0"/>
              <w:rPr>
                <w:rFonts w:cs="Times New Roman"/>
                <w:sz w:val="22"/>
              </w:rPr>
            </w:pPr>
            <w:r w:rsidRPr="00FB5C82">
              <w:rPr>
                <w:rFonts w:cs="Times New Roman"/>
                <w:sz w:val="22"/>
              </w:rPr>
              <w:t>Zakończenie badań na tym etapie może dać jedynie informacje o ilości frakcji drobnej &lt;10</w:t>
            </w:r>
            <w:r w:rsidR="00115306">
              <w:rPr>
                <w:rFonts w:cs="Times New Roman"/>
                <w:sz w:val="22"/>
              </w:rPr>
              <w:t> </w:t>
            </w:r>
            <w:r w:rsidRPr="00FB5C82">
              <w:rPr>
                <w:rFonts w:cs="Times New Roman"/>
                <w:sz w:val="22"/>
              </w:rPr>
              <w:t>mm lub 20</w:t>
            </w:r>
            <w:r w:rsidR="00115306">
              <w:rPr>
                <w:rFonts w:cs="Times New Roman"/>
                <w:sz w:val="22"/>
              </w:rPr>
              <w:t> </w:t>
            </w:r>
            <w:r w:rsidRPr="00FB5C82">
              <w:rPr>
                <w:rFonts w:cs="Times New Roman"/>
                <w:sz w:val="22"/>
              </w:rPr>
              <w:t>mm, która kierowana będzie do unieszkodliwiania poprzez składowanie. W praktyce</w:t>
            </w:r>
            <w:r w:rsidR="00115306">
              <w:rPr>
                <w:rFonts w:cs="Times New Roman"/>
                <w:sz w:val="22"/>
              </w:rPr>
              <w:t xml:space="preserve"> –</w:t>
            </w:r>
            <w:r w:rsidRPr="00FB5C82">
              <w:rPr>
                <w:rFonts w:cs="Times New Roman"/>
                <w:sz w:val="22"/>
              </w:rPr>
              <w:t xml:space="preserve"> i dla potrzeb planowania, projektowania zakładu przetwarzania </w:t>
            </w:r>
            <w:r w:rsidR="00115306">
              <w:rPr>
                <w:rFonts w:cs="Times New Roman"/>
                <w:sz w:val="22"/>
              </w:rPr>
              <w:t xml:space="preserve">– </w:t>
            </w:r>
            <w:r w:rsidRPr="00FB5C82">
              <w:rPr>
                <w:rFonts w:cs="Times New Roman"/>
                <w:sz w:val="22"/>
              </w:rPr>
              <w:t>stosuje się także inne podziały na klasy ziarnowe. Rozporządzenie Ministra Środowiska z dnia 11 września 2012</w:t>
            </w:r>
            <w:r w:rsidR="00115306">
              <w:rPr>
                <w:rFonts w:cs="Times New Roman"/>
                <w:sz w:val="22"/>
              </w:rPr>
              <w:t> </w:t>
            </w:r>
            <w:r w:rsidRPr="00FB5C82">
              <w:rPr>
                <w:rFonts w:cs="Times New Roman"/>
                <w:sz w:val="22"/>
              </w:rPr>
              <w:t>r. w sprawie mechaniczno-biologicznego przetwarzania zmieszanych odpadów komunalnych [</w:t>
            </w:r>
            <w:r w:rsidRPr="00FB5C82">
              <w:rPr>
                <w:rStyle w:val="Odwoanieprzypisukocowego"/>
                <w:rFonts w:cs="Times New Roman"/>
                <w:sz w:val="22"/>
                <w:vertAlign w:val="baseline"/>
              </w:rPr>
              <w:endnoteReference w:id="16"/>
            </w:r>
            <w:r w:rsidRPr="00FB5C82">
              <w:rPr>
                <w:rFonts w:cs="Times New Roman"/>
                <w:sz w:val="22"/>
              </w:rPr>
              <w:t>] obowiązujące od końca 2012 do początku 2016 roku spowodowało, że większość instalacji mechaniczno-biologicznego przetwarzania odpadów wyposażon</w:t>
            </w:r>
            <w:r w:rsidR="00115306">
              <w:rPr>
                <w:rFonts w:cs="Times New Roman"/>
                <w:sz w:val="22"/>
              </w:rPr>
              <w:t>ych</w:t>
            </w:r>
            <w:r w:rsidRPr="00FB5C82">
              <w:rPr>
                <w:rFonts w:cs="Times New Roman"/>
                <w:sz w:val="22"/>
              </w:rPr>
              <w:t xml:space="preserve"> jest w sito o wielkości 80</w:t>
            </w:r>
            <w:r w:rsidR="00115306">
              <w:rPr>
                <w:rFonts w:cs="Times New Roman"/>
                <w:sz w:val="22"/>
              </w:rPr>
              <w:t> </w:t>
            </w:r>
            <w:r w:rsidRPr="00FB5C82">
              <w:rPr>
                <w:rFonts w:cs="Times New Roman"/>
                <w:sz w:val="22"/>
              </w:rPr>
              <w:t xml:space="preserve">mm. Obowiązek jego posiadania przeniesiony został też do pozwoleń zintegrowanych warunkujących funkcjonowanie instalacji. Stąd dla możliwości </w:t>
            </w:r>
            <w:r w:rsidRPr="00FB5C82">
              <w:rPr>
                <w:rFonts w:cs="Times New Roman"/>
                <w:sz w:val="22"/>
              </w:rPr>
              <w:lastRenderedPageBreak/>
              <w:t>porównania wyników badań względem rzeczywistych uzysków instalacji</w:t>
            </w:r>
            <w:r w:rsidR="00115306">
              <w:rPr>
                <w:rFonts w:cs="Times New Roman"/>
                <w:sz w:val="22"/>
              </w:rPr>
              <w:t>,</w:t>
            </w:r>
            <w:r w:rsidRPr="00FB5C82">
              <w:rPr>
                <w:rFonts w:cs="Times New Roman"/>
                <w:sz w:val="22"/>
              </w:rPr>
              <w:t xml:space="preserve"> zasadnym jest zastosowanie podziałów na frakcje, w których jedna będzie posiadała graniczną wielkość 80 mm. Dla celów porównawczych względem badań dotychczas wykonywanych</w:t>
            </w:r>
            <w:r w:rsidR="00115306">
              <w:rPr>
                <w:rFonts w:cs="Times New Roman"/>
                <w:sz w:val="22"/>
              </w:rPr>
              <w:t>,</w:t>
            </w:r>
            <w:r w:rsidRPr="00FB5C82">
              <w:rPr>
                <w:rFonts w:cs="Times New Roman"/>
                <w:sz w:val="22"/>
              </w:rPr>
              <w:t xml:space="preserve"> warto ustanowić takie podziały na frakcje, aby ich graniczne wartości pokrywały się z poprzednio używanymi.</w:t>
            </w:r>
          </w:p>
        </w:tc>
      </w:tr>
      <w:tr w:rsidR="00841D98" w:rsidRPr="00FB5C82" w14:paraId="7CCDBDE9" w14:textId="77777777" w:rsidTr="00CA15C6">
        <w:trPr>
          <w:jc w:val="center"/>
        </w:trPr>
        <w:tc>
          <w:tcPr>
            <w:tcW w:w="168" w:type="pct"/>
            <w:vMerge/>
            <w:shd w:val="clear" w:color="auto" w:fill="D9D9D9" w:themeFill="background1" w:themeFillShade="D9"/>
            <w:vAlign w:val="center"/>
          </w:tcPr>
          <w:p w14:paraId="64C372BC" w14:textId="77777777" w:rsidR="00841D98" w:rsidRPr="00D31778" w:rsidRDefault="00841D98" w:rsidP="00FB5C82">
            <w:pPr>
              <w:keepNext w:val="0"/>
              <w:suppressAutoHyphens w:val="0"/>
              <w:jc w:val="center"/>
              <w:rPr>
                <w:rFonts w:cs="Times New Roman"/>
                <w:sz w:val="22"/>
              </w:rPr>
            </w:pPr>
          </w:p>
        </w:tc>
        <w:tc>
          <w:tcPr>
            <w:tcW w:w="610" w:type="pct"/>
            <w:vMerge/>
            <w:vAlign w:val="center"/>
          </w:tcPr>
          <w:p w14:paraId="391595C0" w14:textId="77777777" w:rsidR="00841D98" w:rsidRPr="00D31778" w:rsidRDefault="00841D98" w:rsidP="00FB5C82">
            <w:pPr>
              <w:keepNext w:val="0"/>
              <w:suppressAutoHyphens w:val="0"/>
              <w:jc w:val="center"/>
              <w:rPr>
                <w:rFonts w:cs="Times New Roman"/>
                <w:sz w:val="22"/>
              </w:rPr>
            </w:pPr>
          </w:p>
        </w:tc>
        <w:tc>
          <w:tcPr>
            <w:tcW w:w="735" w:type="pct"/>
            <w:vAlign w:val="center"/>
          </w:tcPr>
          <w:p w14:paraId="0C1EBF78" w14:textId="0A19E9E4" w:rsidR="00841D98" w:rsidRPr="00FB5C82" w:rsidRDefault="00841D98" w:rsidP="00FB5C82">
            <w:pPr>
              <w:keepNext w:val="0"/>
              <w:suppressAutoHyphens w:val="0"/>
              <w:jc w:val="center"/>
              <w:rPr>
                <w:rFonts w:cs="Times New Roman"/>
                <w:sz w:val="22"/>
              </w:rPr>
            </w:pPr>
            <w:r w:rsidRPr="00FB5C82">
              <w:rPr>
                <w:rFonts w:cs="Times New Roman"/>
                <w:sz w:val="22"/>
              </w:rPr>
              <w:t>Skład materiałowy ogólny zgodnie z</w:t>
            </w:r>
            <w:r w:rsidR="00761799">
              <w:rPr>
                <w:rFonts w:cs="Times New Roman"/>
                <w:sz w:val="22"/>
              </w:rPr>
              <w:t> </w:t>
            </w:r>
            <w:r w:rsidRPr="00FB5C82">
              <w:rPr>
                <w:rFonts w:cs="Times New Roman"/>
                <w:sz w:val="22"/>
              </w:rPr>
              <w:t>tablicą 1 normy PN-Z-15006:1993 [</w:t>
            </w:r>
            <w:bookmarkStart w:id="28" w:name="_Ref528157061"/>
            <w:r w:rsidRPr="00FB5C82">
              <w:rPr>
                <w:rStyle w:val="Odwoanieprzypisukocowego"/>
                <w:rFonts w:cs="Times New Roman"/>
                <w:sz w:val="22"/>
                <w:vertAlign w:val="baseline"/>
              </w:rPr>
              <w:endnoteReference w:id="17"/>
            </w:r>
            <w:bookmarkEnd w:id="28"/>
            <w:r w:rsidRPr="00FB5C82">
              <w:rPr>
                <w:rFonts w:cs="Times New Roman"/>
                <w:sz w:val="22"/>
              </w:rPr>
              <w:t>]</w:t>
            </w:r>
          </w:p>
        </w:tc>
        <w:tc>
          <w:tcPr>
            <w:tcW w:w="859" w:type="pct"/>
            <w:vMerge w:val="restart"/>
            <w:vAlign w:val="center"/>
          </w:tcPr>
          <w:p w14:paraId="12A41478" w14:textId="77777777" w:rsidR="00841D98" w:rsidRPr="00FB5C82" w:rsidRDefault="00841D98" w:rsidP="00BA751F">
            <w:pPr>
              <w:keepNext w:val="0"/>
              <w:suppressAutoHyphens w:val="0"/>
              <w:rPr>
                <w:rFonts w:cs="Times New Roman"/>
                <w:sz w:val="22"/>
              </w:rPr>
            </w:pPr>
            <w:r w:rsidRPr="00FB5C82">
              <w:rPr>
                <w:rFonts w:cs="Times New Roman"/>
                <w:sz w:val="22"/>
              </w:rPr>
              <w:t>Określenie procentowej zawartości następujących frakcji:</w:t>
            </w:r>
          </w:p>
          <w:p w14:paraId="3BB20A13" w14:textId="77777777" w:rsidR="00841D98" w:rsidRPr="00FB5C82" w:rsidRDefault="00841D98" w:rsidP="00BA751F">
            <w:pPr>
              <w:keepNext w:val="0"/>
              <w:suppressAutoHyphens w:val="0"/>
              <w:rPr>
                <w:rFonts w:cs="Times New Roman"/>
                <w:sz w:val="22"/>
              </w:rPr>
            </w:pPr>
            <w:r w:rsidRPr="00FB5C82">
              <w:rPr>
                <w:rFonts w:cs="Times New Roman"/>
                <w:sz w:val="22"/>
              </w:rPr>
              <w:t>- odpady spożywcze pochodzenia roślinnego,</w:t>
            </w:r>
          </w:p>
          <w:p w14:paraId="38394382" w14:textId="1F2E8075" w:rsidR="00D85636" w:rsidRDefault="00841D98" w:rsidP="00BA751F">
            <w:pPr>
              <w:keepNext w:val="0"/>
              <w:suppressAutoHyphens w:val="0"/>
              <w:rPr>
                <w:rFonts w:cs="Times New Roman"/>
                <w:sz w:val="22"/>
              </w:rPr>
            </w:pPr>
            <w:r w:rsidRPr="00FB5C82">
              <w:rPr>
                <w:rFonts w:cs="Times New Roman"/>
                <w:sz w:val="22"/>
              </w:rPr>
              <w:t>- odpady spożywcze pochodzenia zwierzęcego,</w:t>
            </w:r>
          </w:p>
          <w:p w14:paraId="07DFAC72" w14:textId="5602DDEC" w:rsidR="00841D98" w:rsidRPr="00FB5C82" w:rsidRDefault="00841D98" w:rsidP="00BA751F">
            <w:pPr>
              <w:keepNext w:val="0"/>
              <w:suppressAutoHyphens w:val="0"/>
              <w:rPr>
                <w:rFonts w:cs="Times New Roman"/>
                <w:sz w:val="22"/>
              </w:rPr>
            </w:pPr>
            <w:r w:rsidRPr="00FB5C82">
              <w:rPr>
                <w:rFonts w:cs="Times New Roman"/>
                <w:sz w:val="22"/>
              </w:rPr>
              <w:t>- odpady papieru i</w:t>
            </w:r>
            <w:r w:rsidR="00D85636">
              <w:rPr>
                <w:rFonts w:cs="Times New Roman"/>
                <w:sz w:val="22"/>
              </w:rPr>
              <w:t> </w:t>
            </w:r>
            <w:r w:rsidRPr="00FB5C82">
              <w:rPr>
                <w:rFonts w:cs="Times New Roman"/>
                <w:sz w:val="22"/>
              </w:rPr>
              <w:t>tektury,</w:t>
            </w:r>
          </w:p>
          <w:p w14:paraId="2AE73934" w14:textId="77777777" w:rsidR="00841D98" w:rsidRPr="00FB5C82" w:rsidRDefault="00841D98" w:rsidP="00BA751F">
            <w:pPr>
              <w:keepNext w:val="0"/>
              <w:suppressAutoHyphens w:val="0"/>
              <w:rPr>
                <w:rFonts w:cs="Times New Roman"/>
                <w:sz w:val="22"/>
              </w:rPr>
            </w:pPr>
            <w:r w:rsidRPr="00FB5C82">
              <w:rPr>
                <w:rFonts w:cs="Times New Roman"/>
                <w:sz w:val="22"/>
              </w:rPr>
              <w:t>- odpady tworzyw sztucznych,</w:t>
            </w:r>
          </w:p>
          <w:p w14:paraId="038A44AE" w14:textId="77777777" w:rsidR="00841D98" w:rsidRPr="00FB5C82" w:rsidRDefault="00841D98" w:rsidP="00BA751F">
            <w:pPr>
              <w:keepNext w:val="0"/>
              <w:suppressAutoHyphens w:val="0"/>
              <w:rPr>
                <w:rFonts w:cs="Times New Roman"/>
                <w:sz w:val="22"/>
              </w:rPr>
            </w:pPr>
            <w:r w:rsidRPr="00FB5C82">
              <w:rPr>
                <w:rFonts w:cs="Times New Roman"/>
                <w:sz w:val="22"/>
              </w:rPr>
              <w:t>- odpady materiałów tekstylnych,</w:t>
            </w:r>
          </w:p>
          <w:p w14:paraId="6A7970F2" w14:textId="77777777" w:rsidR="00841D98" w:rsidRPr="00FB5C82" w:rsidRDefault="00841D98" w:rsidP="00BA751F">
            <w:pPr>
              <w:keepNext w:val="0"/>
              <w:suppressAutoHyphens w:val="0"/>
              <w:rPr>
                <w:rFonts w:cs="Times New Roman"/>
                <w:sz w:val="22"/>
              </w:rPr>
            </w:pPr>
            <w:r w:rsidRPr="00FB5C82">
              <w:rPr>
                <w:rFonts w:cs="Times New Roman"/>
                <w:sz w:val="22"/>
              </w:rPr>
              <w:t>- odpady szkła,</w:t>
            </w:r>
          </w:p>
          <w:p w14:paraId="4FEED46C" w14:textId="77777777" w:rsidR="00841D98" w:rsidRPr="00FB5C82" w:rsidRDefault="00841D98" w:rsidP="00BA751F">
            <w:pPr>
              <w:keepNext w:val="0"/>
              <w:suppressAutoHyphens w:val="0"/>
              <w:rPr>
                <w:rFonts w:cs="Times New Roman"/>
                <w:sz w:val="22"/>
              </w:rPr>
            </w:pPr>
            <w:r w:rsidRPr="00FB5C82">
              <w:rPr>
                <w:rFonts w:cs="Times New Roman"/>
                <w:sz w:val="22"/>
              </w:rPr>
              <w:t>- odpady metali,</w:t>
            </w:r>
          </w:p>
          <w:p w14:paraId="18580B47" w14:textId="77777777" w:rsidR="00841D98" w:rsidRPr="00FB5C82" w:rsidRDefault="00841D98" w:rsidP="00BA751F">
            <w:pPr>
              <w:keepNext w:val="0"/>
              <w:suppressAutoHyphens w:val="0"/>
              <w:rPr>
                <w:rFonts w:cs="Times New Roman"/>
                <w:sz w:val="22"/>
              </w:rPr>
            </w:pPr>
            <w:r w:rsidRPr="00FB5C82">
              <w:rPr>
                <w:rFonts w:cs="Times New Roman"/>
                <w:sz w:val="22"/>
              </w:rPr>
              <w:t>- odpady organiczne pozostałe,</w:t>
            </w:r>
          </w:p>
          <w:p w14:paraId="04B566AF" w14:textId="77777777" w:rsidR="00841D98" w:rsidRPr="00FB5C82" w:rsidRDefault="00841D98" w:rsidP="00BA751F">
            <w:pPr>
              <w:keepNext w:val="0"/>
              <w:suppressAutoHyphens w:val="0"/>
              <w:rPr>
                <w:rFonts w:cs="Times New Roman"/>
                <w:sz w:val="22"/>
              </w:rPr>
            </w:pPr>
            <w:r w:rsidRPr="00FB5C82">
              <w:rPr>
                <w:rFonts w:cs="Times New Roman"/>
                <w:sz w:val="22"/>
              </w:rPr>
              <w:lastRenderedPageBreak/>
              <w:t>- odpady mineralne pozostałe.</w:t>
            </w:r>
          </w:p>
          <w:p w14:paraId="3E30EA6B" w14:textId="77777777" w:rsidR="00841D98" w:rsidRPr="00FB5C82" w:rsidRDefault="00841D98" w:rsidP="00BA751F">
            <w:pPr>
              <w:keepNext w:val="0"/>
              <w:suppressAutoHyphens w:val="0"/>
              <w:rPr>
                <w:rFonts w:cs="Times New Roman"/>
                <w:sz w:val="22"/>
              </w:rPr>
            </w:pPr>
          </w:p>
        </w:tc>
        <w:tc>
          <w:tcPr>
            <w:tcW w:w="1364" w:type="pct"/>
            <w:vAlign w:val="center"/>
          </w:tcPr>
          <w:p w14:paraId="759DD01A" w14:textId="76B31983" w:rsidR="00841D98" w:rsidRPr="00FB5C82" w:rsidRDefault="00841D98" w:rsidP="00BA751F">
            <w:pPr>
              <w:keepNext w:val="0"/>
              <w:suppressAutoHyphens w:val="0"/>
              <w:rPr>
                <w:rFonts w:cs="Times New Roman"/>
                <w:sz w:val="22"/>
              </w:rPr>
            </w:pPr>
            <w:r w:rsidRPr="00FB5C82">
              <w:rPr>
                <w:rFonts w:cs="Times New Roman"/>
                <w:sz w:val="22"/>
              </w:rPr>
              <w:lastRenderedPageBreak/>
              <w:t>Frakcje większe od 10 lub 20</w:t>
            </w:r>
            <w:r w:rsidR="00D85636">
              <w:rPr>
                <w:rFonts w:cs="Times New Roman"/>
                <w:sz w:val="22"/>
              </w:rPr>
              <w:t> </w:t>
            </w:r>
            <w:r w:rsidRPr="00FB5C82">
              <w:rPr>
                <w:rFonts w:cs="Times New Roman"/>
                <w:sz w:val="22"/>
              </w:rPr>
              <w:t>mm (różne definiowanie frakcji drobnej, częściej jako &lt;10</w:t>
            </w:r>
            <w:r w:rsidR="00D85636">
              <w:rPr>
                <w:rFonts w:cs="Times New Roman"/>
                <w:sz w:val="22"/>
              </w:rPr>
              <w:t> </w:t>
            </w:r>
            <w:r w:rsidRPr="00FB5C82">
              <w:rPr>
                <w:rFonts w:cs="Times New Roman"/>
                <w:sz w:val="22"/>
              </w:rPr>
              <w:t>mm) podlegają ręcznemu podziałowi na frakcje materiałowe. Podział ten często wykonywany jest osobno dla każdej klasy ziarnowej większej od frakcji drobnej. Metody poboru prób i ich wielkości określają normy [</w:t>
            </w:r>
            <w:r w:rsidR="00AF74EB">
              <w:fldChar w:fldCharType="begin"/>
            </w:r>
            <w:r w:rsidR="00AF74EB">
              <w:instrText xml:space="preserve"> NOTEREF _Ref528157061 \h  \* MERGEFORMAT </w:instrText>
            </w:r>
            <w:r w:rsidR="00AF74EB">
              <w:fldChar w:fldCharType="separate"/>
            </w:r>
            <w:r w:rsidR="00AA6A3E" w:rsidRPr="00AA6A3E">
              <w:rPr>
                <w:rFonts w:cs="Times New Roman"/>
                <w:sz w:val="22"/>
              </w:rPr>
              <w:t>17</w:t>
            </w:r>
            <w:r w:rsidR="00AF74EB">
              <w:fldChar w:fldCharType="end"/>
            </w:r>
            <w:r w:rsidRPr="00FB5C82">
              <w:rPr>
                <w:rFonts w:cs="Times New Roman"/>
                <w:sz w:val="22"/>
              </w:rPr>
              <w:t>,</w:t>
            </w:r>
            <w:bookmarkStart w:id="29" w:name="_Ref529437879"/>
            <w:r w:rsidRPr="00FB5C82">
              <w:rPr>
                <w:rStyle w:val="Odwoanieprzypisukocowego"/>
                <w:rFonts w:cs="Times New Roman"/>
                <w:sz w:val="22"/>
                <w:vertAlign w:val="baseline"/>
              </w:rPr>
              <w:endnoteReference w:id="18"/>
            </w:r>
            <w:bookmarkEnd w:id="29"/>
            <w:r w:rsidRPr="00FB5C82">
              <w:rPr>
                <w:rFonts w:cs="Times New Roman"/>
                <w:sz w:val="22"/>
              </w:rPr>
              <w:t>]. Dla badań wymagających większego stopnia szczegółowości</w:t>
            </w:r>
            <w:r w:rsidR="00D85636">
              <w:rPr>
                <w:rFonts w:cs="Times New Roman"/>
                <w:sz w:val="22"/>
              </w:rPr>
              <w:t>,</w:t>
            </w:r>
            <w:r w:rsidRPr="00FB5C82">
              <w:rPr>
                <w:rFonts w:cs="Times New Roman"/>
                <w:sz w:val="22"/>
              </w:rPr>
              <w:t xml:space="preserve"> każda z frakcji dzielona jest na podfrakcje, które mogą być kolejno rozdzielone na szczegółowe rodzaje odpadów. Stosowaną gradację szczegółowości podziału przedstawiono w tabeli </w:t>
            </w:r>
            <w:r w:rsidR="007352FF" w:rsidRPr="00FB5C82">
              <w:rPr>
                <w:rFonts w:cs="Times New Roman"/>
                <w:sz w:val="22"/>
              </w:rPr>
              <w:fldChar w:fldCharType="begin"/>
            </w:r>
            <w:r w:rsidRPr="00FB5C82">
              <w:rPr>
                <w:rFonts w:cs="Times New Roman"/>
                <w:sz w:val="22"/>
              </w:rPr>
              <w:instrText xml:space="preserve"> REF _Ref528242857 \#0\h  \* MERGEFORMAT </w:instrText>
            </w:r>
            <w:r w:rsidR="007352FF" w:rsidRPr="00FB5C82">
              <w:rPr>
                <w:rFonts w:cs="Times New Roman"/>
                <w:sz w:val="22"/>
              </w:rPr>
            </w:r>
            <w:r w:rsidR="007352FF" w:rsidRPr="00FB5C82">
              <w:rPr>
                <w:rFonts w:cs="Times New Roman"/>
                <w:sz w:val="22"/>
              </w:rPr>
              <w:fldChar w:fldCharType="separate"/>
            </w:r>
            <w:r w:rsidR="00AA6A3E">
              <w:rPr>
                <w:rFonts w:cs="Times New Roman"/>
                <w:sz w:val="22"/>
              </w:rPr>
              <w:t>3</w:t>
            </w:r>
            <w:r w:rsidR="007352FF" w:rsidRPr="00FB5C82">
              <w:rPr>
                <w:rFonts w:cs="Times New Roman"/>
                <w:sz w:val="22"/>
              </w:rPr>
              <w:fldChar w:fldCharType="end"/>
            </w:r>
            <w:r w:rsidRPr="00FB5C82">
              <w:rPr>
                <w:rFonts w:cs="Times New Roman"/>
                <w:sz w:val="22"/>
              </w:rPr>
              <w:t xml:space="preserve">. W badaniach, których celem jest określenie zawartości szczegółowych materiałów stosuje się </w:t>
            </w:r>
            <w:r w:rsidRPr="00FB5C82">
              <w:rPr>
                <w:rFonts w:cs="Times New Roman"/>
                <w:sz w:val="22"/>
              </w:rPr>
              <w:lastRenderedPageBreak/>
              <w:t>podział zaprezentowanych podfrakcji na konkretne rodzaje opakowań, materiałów i inne elementy będące przedmiotem zainteresowania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FB5C82">
              <w:rPr>
                <w:rFonts w:cs="Times New Roman"/>
                <w:sz w:val="22"/>
              </w:rPr>
              <w:t>,</w:t>
            </w:r>
            <w:bookmarkStart w:id="30" w:name="_Ref530730509"/>
            <w:r w:rsidRPr="00FB5C82">
              <w:rPr>
                <w:rStyle w:val="Odwoanieprzypisukocowego"/>
                <w:rFonts w:cs="Times New Roman"/>
                <w:sz w:val="22"/>
                <w:vertAlign w:val="baseline"/>
              </w:rPr>
              <w:endnoteReference w:id="19"/>
            </w:r>
            <w:bookmarkEnd w:id="30"/>
            <w:r w:rsidRPr="00FB5C82">
              <w:rPr>
                <w:rFonts w:cs="Times New Roman"/>
                <w:sz w:val="22"/>
              </w:rPr>
              <w:t>]</w:t>
            </w:r>
            <w:r w:rsidR="00D85636">
              <w:rPr>
                <w:rFonts w:cs="Times New Roman"/>
                <w:sz w:val="22"/>
              </w:rPr>
              <w:t>.</w:t>
            </w:r>
          </w:p>
        </w:tc>
        <w:tc>
          <w:tcPr>
            <w:tcW w:w="1264" w:type="pct"/>
            <w:vAlign w:val="center"/>
          </w:tcPr>
          <w:p w14:paraId="42456F5B" w14:textId="77777777" w:rsidR="00841D98" w:rsidRPr="00FB5C82" w:rsidRDefault="00841D98" w:rsidP="00BA751F">
            <w:pPr>
              <w:keepNext w:val="0"/>
              <w:suppressAutoHyphens w:val="0"/>
              <w:rPr>
                <w:rFonts w:cs="Times New Roman"/>
                <w:sz w:val="22"/>
              </w:rPr>
            </w:pPr>
            <w:r w:rsidRPr="00FB5C82">
              <w:rPr>
                <w:rFonts w:cs="Times New Roman"/>
                <w:sz w:val="22"/>
              </w:rPr>
              <w:lastRenderedPageBreak/>
              <w:t>Powszechnym jest określani</w:t>
            </w:r>
            <w:r w:rsidR="00FB5C82">
              <w:rPr>
                <w:rFonts w:cs="Times New Roman"/>
                <w:sz w:val="22"/>
              </w:rPr>
              <w:t>e osobno składu materiałowego w </w:t>
            </w:r>
            <w:r w:rsidRPr="00FB5C82">
              <w:rPr>
                <w:rFonts w:cs="Times New Roman"/>
                <w:sz w:val="22"/>
              </w:rPr>
              <w:t>poszczególnych frakcjach ziarnowych z wyłączeniem najdrobniejszej.</w:t>
            </w:r>
          </w:p>
        </w:tc>
      </w:tr>
      <w:tr w:rsidR="00841D98" w:rsidRPr="00FB5C82" w14:paraId="1F0784DB" w14:textId="77777777" w:rsidTr="00CA15C6">
        <w:trPr>
          <w:jc w:val="center"/>
        </w:trPr>
        <w:tc>
          <w:tcPr>
            <w:tcW w:w="168" w:type="pct"/>
            <w:vMerge/>
            <w:shd w:val="clear" w:color="auto" w:fill="D9D9D9" w:themeFill="background1" w:themeFillShade="D9"/>
            <w:vAlign w:val="center"/>
          </w:tcPr>
          <w:p w14:paraId="7BFB9B43" w14:textId="77777777" w:rsidR="00841D98" w:rsidRPr="00D31778" w:rsidRDefault="00841D98" w:rsidP="00FB5C82">
            <w:pPr>
              <w:keepNext w:val="0"/>
              <w:suppressAutoHyphens w:val="0"/>
              <w:jc w:val="center"/>
              <w:rPr>
                <w:rFonts w:cs="Times New Roman"/>
                <w:sz w:val="22"/>
              </w:rPr>
            </w:pPr>
          </w:p>
        </w:tc>
        <w:tc>
          <w:tcPr>
            <w:tcW w:w="610" w:type="pct"/>
            <w:vMerge/>
            <w:vAlign w:val="center"/>
          </w:tcPr>
          <w:p w14:paraId="7E8050D9" w14:textId="77777777" w:rsidR="00841D98" w:rsidRPr="00D31778" w:rsidRDefault="00841D98" w:rsidP="00FB5C82">
            <w:pPr>
              <w:keepNext w:val="0"/>
              <w:suppressAutoHyphens w:val="0"/>
              <w:jc w:val="center"/>
              <w:rPr>
                <w:rFonts w:cs="Times New Roman"/>
                <w:sz w:val="22"/>
              </w:rPr>
            </w:pPr>
          </w:p>
        </w:tc>
        <w:tc>
          <w:tcPr>
            <w:tcW w:w="735" w:type="pct"/>
            <w:vAlign w:val="center"/>
          </w:tcPr>
          <w:p w14:paraId="1BAA8A3F" w14:textId="77777777" w:rsidR="00841D98" w:rsidRPr="00FB5C82" w:rsidRDefault="00841D98" w:rsidP="00FB5C82">
            <w:pPr>
              <w:keepNext w:val="0"/>
              <w:suppressAutoHyphens w:val="0"/>
              <w:jc w:val="center"/>
              <w:rPr>
                <w:rFonts w:cs="Times New Roman"/>
                <w:sz w:val="22"/>
              </w:rPr>
            </w:pPr>
            <w:r w:rsidRPr="00FB5C82">
              <w:rPr>
                <w:rFonts w:cs="Times New Roman"/>
                <w:sz w:val="22"/>
              </w:rPr>
              <w:t>Skład materiałowy określany metodą fotograficzną</w:t>
            </w:r>
          </w:p>
        </w:tc>
        <w:tc>
          <w:tcPr>
            <w:tcW w:w="859" w:type="pct"/>
            <w:vMerge/>
            <w:vAlign w:val="center"/>
          </w:tcPr>
          <w:p w14:paraId="78865EA3" w14:textId="77777777" w:rsidR="00841D98" w:rsidRPr="00FB5C82" w:rsidRDefault="00841D98" w:rsidP="00BA751F">
            <w:pPr>
              <w:keepNext w:val="0"/>
              <w:suppressAutoHyphens w:val="0"/>
              <w:rPr>
                <w:rFonts w:cs="Times New Roman"/>
                <w:sz w:val="22"/>
              </w:rPr>
            </w:pPr>
          </w:p>
        </w:tc>
        <w:tc>
          <w:tcPr>
            <w:tcW w:w="1364" w:type="pct"/>
            <w:vAlign w:val="center"/>
          </w:tcPr>
          <w:p w14:paraId="55E9858E" w14:textId="3101EB5B" w:rsidR="00841D98" w:rsidRPr="00FB5C82" w:rsidRDefault="00841D98" w:rsidP="00BA751F">
            <w:pPr>
              <w:keepNext w:val="0"/>
              <w:suppressAutoHyphens w:val="0"/>
              <w:rPr>
                <w:rFonts w:cs="Times New Roman"/>
                <w:sz w:val="22"/>
              </w:rPr>
            </w:pPr>
            <w:r w:rsidRPr="00FB5C82">
              <w:rPr>
                <w:rFonts w:cs="Times New Roman"/>
                <w:sz w:val="22"/>
              </w:rPr>
              <w:t>Metoda polega na sfotografowaniu odpadów wysypanych ze śmieciarki</w:t>
            </w:r>
            <w:r w:rsidR="00A76A78">
              <w:rPr>
                <w:rFonts w:cs="Times New Roman"/>
                <w:sz w:val="22"/>
              </w:rPr>
              <w:t>,</w:t>
            </w:r>
            <w:r w:rsidRPr="00FB5C82">
              <w:rPr>
                <w:rFonts w:cs="Times New Roman"/>
                <w:sz w:val="22"/>
              </w:rPr>
              <w:t xml:space="preserve"> obejmujących obszar około 10</w:t>
            </w:r>
            <w:r w:rsidR="00A76A78">
              <w:rPr>
                <w:rFonts w:cs="Times New Roman"/>
                <w:sz w:val="22"/>
              </w:rPr>
              <w:t> </w:t>
            </w:r>
            <w:r w:rsidRPr="00FB5C82">
              <w:rPr>
                <w:rFonts w:cs="Times New Roman"/>
                <w:sz w:val="22"/>
              </w:rPr>
              <w:t>m</w:t>
            </w:r>
            <w:r w:rsidRPr="00FB5C82">
              <w:rPr>
                <w:rFonts w:cs="Times New Roman"/>
                <w:sz w:val="22"/>
                <w:vertAlign w:val="superscript"/>
              </w:rPr>
              <w:t>2</w:t>
            </w:r>
            <w:r w:rsidRPr="00FB5C82">
              <w:rPr>
                <w:rFonts w:cs="Times New Roman"/>
                <w:sz w:val="22"/>
              </w:rPr>
              <w:t>. Autorzy metody rekomendują wykonanie co najmniej 3 zdjęć na każde 2</w:t>
            </w:r>
            <w:r w:rsidR="00A76A78">
              <w:rPr>
                <w:rFonts w:cs="Times New Roman"/>
                <w:sz w:val="22"/>
              </w:rPr>
              <w:t> </w:t>
            </w:r>
            <w:r w:rsidRPr="00FB5C82">
              <w:rPr>
                <w:rFonts w:cs="Times New Roman"/>
                <w:sz w:val="22"/>
              </w:rPr>
              <w:t>m</w:t>
            </w:r>
            <w:r w:rsidRPr="00FB5C82">
              <w:rPr>
                <w:rFonts w:cs="Times New Roman"/>
                <w:sz w:val="22"/>
                <w:vertAlign w:val="superscript"/>
              </w:rPr>
              <w:t>2</w:t>
            </w:r>
            <w:r w:rsidRPr="00FB5C82">
              <w:rPr>
                <w:rFonts w:cs="Times New Roman"/>
                <w:sz w:val="22"/>
              </w:rPr>
              <w:t>. Zdjęcia należy wykonywać w ujęciach losowych w skali 1:10. Przy pry</w:t>
            </w:r>
            <w:r w:rsidR="00A76A78">
              <w:rPr>
                <w:rFonts w:cs="Times New Roman"/>
                <w:sz w:val="22"/>
              </w:rPr>
              <w:t>z</w:t>
            </w:r>
            <w:r w:rsidRPr="00FB5C82">
              <w:rPr>
                <w:rFonts w:cs="Times New Roman"/>
                <w:sz w:val="22"/>
              </w:rPr>
              <w:t>mie odpadów należy umieścić przymiar z podziałką 10</w:t>
            </w:r>
            <w:r w:rsidR="00A76A78">
              <w:rPr>
                <w:rFonts w:cs="Times New Roman"/>
                <w:sz w:val="22"/>
              </w:rPr>
              <w:t> </w:t>
            </w:r>
            <w:r w:rsidRPr="00FB5C82">
              <w:rPr>
                <w:rFonts w:cs="Times New Roman"/>
                <w:sz w:val="22"/>
              </w:rPr>
              <w:t>cm. Na podstawie zdjęć określa się zawartość poszczególnych frakcji materiałowych. Dla obiektywizmu wyników, zdjęcia powinny zostać ocenione przez dwie osoby, a wyniki uśrednione</w:t>
            </w:r>
            <w:r w:rsidR="005E316E" w:rsidRPr="00FB5C82">
              <w:rPr>
                <w:rFonts w:cs="Times New Roman"/>
                <w:sz w:val="22"/>
              </w:rPr>
              <w:t xml:space="preserve"> [</w:t>
            </w:r>
            <w:bookmarkStart w:id="31" w:name="_Ref530396768"/>
            <w:r w:rsidR="005E316E" w:rsidRPr="00D31778">
              <w:rPr>
                <w:rStyle w:val="Odwoanieprzypisukocowego"/>
                <w:rFonts w:cs="Times New Roman"/>
                <w:sz w:val="22"/>
                <w:vertAlign w:val="baseline"/>
              </w:rPr>
              <w:endnoteReference w:id="20"/>
            </w:r>
            <w:bookmarkEnd w:id="31"/>
            <w:r w:rsidR="005E316E" w:rsidRPr="00FB5C82">
              <w:rPr>
                <w:rFonts w:cs="Times New Roman"/>
                <w:sz w:val="22"/>
              </w:rPr>
              <w:t>]</w:t>
            </w:r>
            <w:r w:rsidRPr="00FB5C82">
              <w:rPr>
                <w:rFonts w:cs="Times New Roman"/>
                <w:sz w:val="22"/>
              </w:rPr>
              <w:t>.</w:t>
            </w:r>
          </w:p>
        </w:tc>
        <w:tc>
          <w:tcPr>
            <w:tcW w:w="1264" w:type="pct"/>
            <w:vAlign w:val="center"/>
          </w:tcPr>
          <w:p w14:paraId="7AB5799D" w14:textId="77777777" w:rsidR="00841D98" w:rsidRPr="00FB5C82" w:rsidRDefault="007164E7" w:rsidP="00BA751F">
            <w:pPr>
              <w:keepNext w:val="0"/>
              <w:suppressAutoHyphens w:val="0"/>
              <w:rPr>
                <w:rFonts w:cs="Times New Roman"/>
                <w:sz w:val="22"/>
              </w:rPr>
            </w:pPr>
            <w:r w:rsidRPr="00FB5C82">
              <w:rPr>
                <w:rFonts w:cs="Times New Roman"/>
                <w:sz w:val="22"/>
              </w:rPr>
              <w:t>Zaleca się badanie odpadów w cyklu miesięcznym</w:t>
            </w:r>
            <w:r w:rsidR="00004EAE" w:rsidRPr="00FB5C82">
              <w:rPr>
                <w:rFonts w:cs="Times New Roman"/>
                <w:sz w:val="22"/>
              </w:rPr>
              <w:t xml:space="preserve">. Do istotnych zalet metody należy </w:t>
            </w:r>
            <w:r w:rsidR="0064301A" w:rsidRPr="00FB5C82">
              <w:rPr>
                <w:rFonts w:cs="Times New Roman"/>
                <w:sz w:val="22"/>
              </w:rPr>
              <w:t>jej higieniczność.</w:t>
            </w:r>
          </w:p>
        </w:tc>
      </w:tr>
      <w:tr w:rsidR="00C465A8" w:rsidRPr="00FB5C82" w14:paraId="53DA0E9D" w14:textId="77777777" w:rsidTr="00CA15C6">
        <w:trPr>
          <w:jc w:val="center"/>
        </w:trPr>
        <w:tc>
          <w:tcPr>
            <w:tcW w:w="168" w:type="pct"/>
            <w:vMerge w:val="restart"/>
            <w:shd w:val="clear" w:color="auto" w:fill="D9D9D9" w:themeFill="background1" w:themeFillShade="D9"/>
            <w:vAlign w:val="center"/>
          </w:tcPr>
          <w:p w14:paraId="7E80931B" w14:textId="77777777" w:rsidR="00C465A8" w:rsidRPr="00D31778" w:rsidRDefault="00C465A8" w:rsidP="00FB5C82">
            <w:pPr>
              <w:keepNext w:val="0"/>
              <w:suppressAutoHyphens w:val="0"/>
              <w:jc w:val="center"/>
              <w:rPr>
                <w:rFonts w:cs="Times New Roman"/>
                <w:sz w:val="22"/>
              </w:rPr>
            </w:pPr>
            <w:r w:rsidRPr="00D31778">
              <w:rPr>
                <w:rFonts w:cs="Times New Roman"/>
                <w:sz w:val="22"/>
              </w:rPr>
              <w:t>3.</w:t>
            </w:r>
          </w:p>
        </w:tc>
        <w:tc>
          <w:tcPr>
            <w:tcW w:w="610" w:type="pct"/>
            <w:vMerge w:val="restart"/>
            <w:vAlign w:val="center"/>
          </w:tcPr>
          <w:p w14:paraId="259872F0" w14:textId="77777777" w:rsidR="00C465A8" w:rsidRPr="00D31778" w:rsidRDefault="00136519" w:rsidP="00FB5C82">
            <w:pPr>
              <w:keepNext w:val="0"/>
              <w:suppressAutoHyphens w:val="0"/>
              <w:jc w:val="center"/>
              <w:rPr>
                <w:rFonts w:cs="Times New Roman"/>
                <w:sz w:val="22"/>
              </w:rPr>
            </w:pPr>
            <w:r w:rsidRPr="00D31778">
              <w:rPr>
                <w:rFonts w:cs="Times New Roman"/>
                <w:sz w:val="22"/>
              </w:rPr>
              <w:t>W</w:t>
            </w:r>
            <w:r w:rsidR="00C465A8" w:rsidRPr="00D31778">
              <w:rPr>
                <w:rFonts w:cs="Times New Roman"/>
                <w:sz w:val="22"/>
              </w:rPr>
              <w:t>łaściwości paliwowych</w:t>
            </w:r>
          </w:p>
        </w:tc>
        <w:tc>
          <w:tcPr>
            <w:tcW w:w="735" w:type="pct"/>
            <w:vAlign w:val="center"/>
          </w:tcPr>
          <w:p w14:paraId="647E2C0A" w14:textId="77777777" w:rsidR="00C465A8" w:rsidRPr="00FB5C82" w:rsidRDefault="00C465A8" w:rsidP="00FB5C82">
            <w:pPr>
              <w:keepNext w:val="0"/>
              <w:suppressAutoHyphens w:val="0"/>
              <w:jc w:val="center"/>
              <w:rPr>
                <w:rFonts w:cs="Times New Roman"/>
                <w:sz w:val="22"/>
              </w:rPr>
            </w:pPr>
            <w:r w:rsidRPr="00FB5C82">
              <w:rPr>
                <w:rFonts w:cs="Times New Roman"/>
                <w:sz w:val="22"/>
              </w:rPr>
              <w:t>Wilgotność, %</w:t>
            </w:r>
          </w:p>
        </w:tc>
        <w:tc>
          <w:tcPr>
            <w:tcW w:w="859" w:type="pct"/>
            <w:vAlign w:val="center"/>
          </w:tcPr>
          <w:p w14:paraId="576C6714" w14:textId="77777777" w:rsidR="00C465A8" w:rsidRPr="00FB5C82" w:rsidRDefault="002F7781" w:rsidP="00BA751F">
            <w:pPr>
              <w:keepNext w:val="0"/>
              <w:suppressAutoHyphens w:val="0"/>
              <w:rPr>
                <w:rFonts w:cs="Times New Roman"/>
                <w:sz w:val="22"/>
              </w:rPr>
            </w:pPr>
            <w:r w:rsidRPr="00FB5C82">
              <w:rPr>
                <w:rFonts w:cs="Times New Roman"/>
                <w:sz w:val="22"/>
              </w:rPr>
              <w:t>Jest to jedna z podstawowych właściwości odpadów informująca o zawartości wody w odpadach.</w:t>
            </w:r>
          </w:p>
        </w:tc>
        <w:tc>
          <w:tcPr>
            <w:tcW w:w="1364" w:type="pct"/>
            <w:vAlign w:val="center"/>
          </w:tcPr>
          <w:p w14:paraId="74BB563C" w14:textId="0DC969F9" w:rsidR="00C465A8" w:rsidRPr="00FB5C82" w:rsidRDefault="002F7781" w:rsidP="00BA751F">
            <w:pPr>
              <w:keepNext w:val="0"/>
              <w:suppressAutoHyphens w:val="0"/>
              <w:autoSpaceDE w:val="0"/>
              <w:autoSpaceDN w:val="0"/>
              <w:adjustRightInd w:val="0"/>
              <w:rPr>
                <w:rFonts w:eastAsiaTheme="minorHAnsi" w:cs="Times New Roman"/>
                <w:sz w:val="22"/>
              </w:rPr>
            </w:pPr>
            <w:r w:rsidRPr="00FB5C82">
              <w:rPr>
                <w:rFonts w:cs="Times New Roman"/>
                <w:sz w:val="22"/>
              </w:rPr>
              <w:t xml:space="preserve">Badanie najczęściej wykonywane na podstawie normy </w:t>
            </w:r>
            <w:r w:rsidRPr="00FB5C82">
              <w:rPr>
                <w:rFonts w:eastAsiaTheme="minorHAnsi" w:cs="Times New Roman"/>
                <w:sz w:val="22"/>
              </w:rPr>
              <w:t xml:space="preserve">PN-Z-15008-02:1993P </w:t>
            </w:r>
            <w:r w:rsidRPr="00FB5C82">
              <w:rPr>
                <w:rFonts w:eastAsiaTheme="minorHAnsi" w:cs="Times New Roman"/>
                <w:i/>
                <w:sz w:val="22"/>
              </w:rPr>
              <w:t xml:space="preserve">Odpady komunalne stałe </w:t>
            </w:r>
            <w:r w:rsidR="002E4674">
              <w:rPr>
                <w:rFonts w:eastAsiaTheme="minorHAnsi" w:cs="Times New Roman"/>
                <w:i/>
                <w:sz w:val="22"/>
              </w:rPr>
              <w:t>–</w:t>
            </w:r>
            <w:r w:rsidRPr="00FB5C82">
              <w:rPr>
                <w:rFonts w:eastAsiaTheme="minorHAnsi" w:cs="Times New Roman"/>
                <w:i/>
                <w:sz w:val="22"/>
              </w:rPr>
              <w:t xml:space="preserve"> Badania właściwości paliwowych – Oznaczanie wilgotności całkowitej </w:t>
            </w:r>
            <w:r w:rsidRPr="00FB5C82">
              <w:rPr>
                <w:rFonts w:eastAsiaTheme="minorHAnsi" w:cs="Times New Roman"/>
                <w:sz w:val="22"/>
              </w:rPr>
              <w:t>[</w:t>
            </w:r>
            <w:r w:rsidRPr="00FB5C82">
              <w:rPr>
                <w:rStyle w:val="Odwoanieprzypisukocowego"/>
                <w:rFonts w:eastAsiaTheme="minorHAnsi" w:cs="Times New Roman"/>
                <w:sz w:val="22"/>
                <w:vertAlign w:val="baseline"/>
              </w:rPr>
              <w:endnoteReference w:id="21"/>
            </w:r>
            <w:r w:rsidRPr="00FB5C82">
              <w:rPr>
                <w:rFonts w:eastAsiaTheme="minorHAnsi" w:cs="Times New Roman"/>
                <w:sz w:val="22"/>
              </w:rPr>
              <w:t>]</w:t>
            </w:r>
            <w:r w:rsidRPr="00FB5C82">
              <w:rPr>
                <w:rFonts w:eastAsiaTheme="minorHAnsi" w:cs="Times New Roman"/>
                <w:i/>
                <w:sz w:val="22"/>
              </w:rPr>
              <w:t>.</w:t>
            </w:r>
            <w:r w:rsidR="00A41F88" w:rsidRPr="00FB5C82">
              <w:rPr>
                <w:rFonts w:eastAsiaTheme="minorHAnsi" w:cs="Times New Roman"/>
                <w:i/>
                <w:sz w:val="22"/>
              </w:rPr>
              <w:t xml:space="preserve"> </w:t>
            </w:r>
            <w:r w:rsidR="00A41F88" w:rsidRPr="00FB5C82">
              <w:rPr>
                <w:rFonts w:cs="Times New Roman"/>
                <w:sz w:val="22"/>
              </w:rPr>
              <w:t>Metoda polega na wagowym określeniu straty masy w procentach, odpadów komunalnych wysuszonych w</w:t>
            </w:r>
            <w:r w:rsidR="002E4674">
              <w:rPr>
                <w:rFonts w:cs="Times New Roman"/>
                <w:sz w:val="22"/>
              </w:rPr>
              <w:t> </w:t>
            </w:r>
            <w:r w:rsidR="00A41F88" w:rsidRPr="00FB5C82">
              <w:rPr>
                <w:rFonts w:cs="Times New Roman"/>
                <w:sz w:val="22"/>
              </w:rPr>
              <w:t>temperaturze 105</w:t>
            </w:r>
            <w:r w:rsidR="00551884">
              <w:rPr>
                <w:rFonts w:cs="Times New Roman"/>
                <w:sz w:val="22"/>
              </w:rPr>
              <w:t>℃</w:t>
            </w:r>
            <w:r w:rsidR="00A41F88" w:rsidRPr="00FB5C82">
              <w:rPr>
                <w:rFonts w:cs="Times New Roman"/>
                <w:sz w:val="22"/>
              </w:rPr>
              <w:t xml:space="preserve">. Za wynik końcowy oznaczania przyjmuje się średnią arytmetyczną wyników dwóch </w:t>
            </w:r>
            <w:r w:rsidR="00A41F88" w:rsidRPr="00FB5C82">
              <w:rPr>
                <w:rFonts w:cs="Times New Roman"/>
                <w:sz w:val="22"/>
              </w:rPr>
              <w:lastRenderedPageBreak/>
              <w:t>równoległych oznaczeń</w:t>
            </w:r>
            <w:r w:rsidR="003A4EBE">
              <w:rPr>
                <w:rFonts w:cs="Times New Roman"/>
                <w:sz w:val="22"/>
              </w:rPr>
              <w:t>,</w:t>
            </w:r>
            <w:r w:rsidR="00A41F88" w:rsidRPr="00FB5C82">
              <w:rPr>
                <w:rFonts w:cs="Times New Roman"/>
                <w:sz w:val="22"/>
              </w:rPr>
              <w:t xml:space="preserve"> nie różniących się między sobą więcej niż o 0,5</w:t>
            </w:r>
            <w:r w:rsidR="007A4E43">
              <w:rPr>
                <w:rFonts w:cs="Times New Roman"/>
                <w:sz w:val="22"/>
              </w:rPr>
              <w:t> </w:t>
            </w:r>
            <w:r w:rsidR="00A41F88" w:rsidRPr="00FB5C82">
              <w:rPr>
                <w:rFonts w:cs="Times New Roman"/>
                <w:sz w:val="22"/>
              </w:rPr>
              <w:t>p.p.</w:t>
            </w:r>
          </w:p>
        </w:tc>
        <w:tc>
          <w:tcPr>
            <w:tcW w:w="1264" w:type="pct"/>
            <w:vAlign w:val="center"/>
          </w:tcPr>
          <w:p w14:paraId="51E8322F" w14:textId="77777777" w:rsidR="00C465A8" w:rsidRPr="00FB5C82" w:rsidRDefault="00C465A8" w:rsidP="00BA751F">
            <w:pPr>
              <w:keepNext w:val="0"/>
              <w:suppressAutoHyphens w:val="0"/>
              <w:rPr>
                <w:rFonts w:cs="Times New Roman"/>
                <w:sz w:val="22"/>
              </w:rPr>
            </w:pPr>
          </w:p>
        </w:tc>
      </w:tr>
      <w:tr w:rsidR="006A73E8" w:rsidRPr="00FB5C82" w14:paraId="4ED2A039" w14:textId="77777777" w:rsidTr="00CA15C6">
        <w:trPr>
          <w:trHeight w:val="2084"/>
          <w:jc w:val="center"/>
        </w:trPr>
        <w:tc>
          <w:tcPr>
            <w:tcW w:w="168" w:type="pct"/>
            <w:vMerge/>
            <w:shd w:val="clear" w:color="auto" w:fill="D9D9D9" w:themeFill="background1" w:themeFillShade="D9"/>
            <w:vAlign w:val="center"/>
          </w:tcPr>
          <w:p w14:paraId="6F6F7932" w14:textId="77777777" w:rsidR="006A73E8" w:rsidRPr="00D31778" w:rsidRDefault="006A73E8" w:rsidP="00FB5C82">
            <w:pPr>
              <w:keepNext w:val="0"/>
              <w:suppressAutoHyphens w:val="0"/>
              <w:jc w:val="center"/>
              <w:rPr>
                <w:rFonts w:cs="Times New Roman"/>
                <w:sz w:val="22"/>
              </w:rPr>
            </w:pPr>
          </w:p>
        </w:tc>
        <w:tc>
          <w:tcPr>
            <w:tcW w:w="610" w:type="pct"/>
            <w:vMerge/>
            <w:vAlign w:val="center"/>
          </w:tcPr>
          <w:p w14:paraId="22895D0A" w14:textId="77777777" w:rsidR="006A73E8" w:rsidRPr="00D31778" w:rsidRDefault="006A73E8" w:rsidP="00FB5C82">
            <w:pPr>
              <w:keepNext w:val="0"/>
              <w:suppressAutoHyphens w:val="0"/>
              <w:jc w:val="center"/>
              <w:rPr>
                <w:rFonts w:cs="Times New Roman"/>
                <w:sz w:val="22"/>
              </w:rPr>
            </w:pPr>
          </w:p>
        </w:tc>
        <w:tc>
          <w:tcPr>
            <w:tcW w:w="735" w:type="pct"/>
            <w:vAlign w:val="center"/>
          </w:tcPr>
          <w:p w14:paraId="0AC31570" w14:textId="77777777" w:rsidR="006A73E8" w:rsidRPr="00FB5C82" w:rsidRDefault="006A73E8" w:rsidP="00FB5C82">
            <w:pPr>
              <w:keepNext w:val="0"/>
              <w:suppressAutoHyphens w:val="0"/>
              <w:jc w:val="center"/>
              <w:rPr>
                <w:rFonts w:cs="Times New Roman"/>
                <w:sz w:val="22"/>
              </w:rPr>
            </w:pPr>
            <w:r w:rsidRPr="00FB5C82">
              <w:rPr>
                <w:rFonts w:cs="Times New Roman"/>
                <w:sz w:val="22"/>
              </w:rPr>
              <w:t>Części palne, %</w:t>
            </w:r>
          </w:p>
        </w:tc>
        <w:tc>
          <w:tcPr>
            <w:tcW w:w="859" w:type="pct"/>
            <w:vMerge w:val="restart"/>
            <w:vAlign w:val="center"/>
          </w:tcPr>
          <w:p w14:paraId="791A2421" w14:textId="77777777" w:rsidR="006A73E8" w:rsidRPr="00FB5C82" w:rsidRDefault="006A73E8" w:rsidP="00BA751F">
            <w:pPr>
              <w:keepNext w:val="0"/>
              <w:suppressAutoHyphens w:val="0"/>
              <w:rPr>
                <w:rFonts w:cs="Times New Roman"/>
                <w:sz w:val="22"/>
              </w:rPr>
            </w:pPr>
            <w:r w:rsidRPr="00FB5C82">
              <w:rPr>
                <w:rFonts w:cs="Times New Roman"/>
                <w:sz w:val="22"/>
              </w:rPr>
              <w:t>Wskaźnik istotny z punktu widzenia przydatności odpadów do odzysku energetycznego.</w:t>
            </w:r>
          </w:p>
        </w:tc>
        <w:tc>
          <w:tcPr>
            <w:tcW w:w="1364" w:type="pct"/>
            <w:vMerge w:val="restart"/>
            <w:vAlign w:val="center"/>
          </w:tcPr>
          <w:p w14:paraId="7AE8F9E6" w14:textId="579B4ABD" w:rsidR="006A73E8" w:rsidRPr="00FB5C82" w:rsidRDefault="006A73E8" w:rsidP="00BA751F">
            <w:pPr>
              <w:keepNext w:val="0"/>
              <w:suppressAutoHyphens w:val="0"/>
              <w:autoSpaceDE w:val="0"/>
              <w:autoSpaceDN w:val="0"/>
              <w:adjustRightInd w:val="0"/>
              <w:rPr>
                <w:rFonts w:eastAsiaTheme="minorHAnsi" w:cs="Times New Roman"/>
                <w:sz w:val="22"/>
              </w:rPr>
            </w:pPr>
            <w:r w:rsidRPr="00FB5C82">
              <w:rPr>
                <w:rFonts w:eastAsiaTheme="minorHAnsi" w:cs="Times New Roman"/>
                <w:sz w:val="22"/>
              </w:rPr>
              <w:t>Badanie wykonywane na podstawie normy PN</w:t>
            </w:r>
            <w:r w:rsidRPr="00FB5C82">
              <w:rPr>
                <w:rFonts w:eastAsiaTheme="minorHAnsi" w:cs="Times New Roman"/>
                <w:sz w:val="22"/>
              </w:rPr>
              <w:noBreakHyphen/>
              <w:t xml:space="preserve">Z-15008-03:1993P </w:t>
            </w:r>
            <w:r w:rsidRPr="00FB5C82">
              <w:rPr>
                <w:rFonts w:eastAsiaTheme="minorHAnsi" w:cs="Times New Roman"/>
                <w:i/>
                <w:sz w:val="22"/>
              </w:rPr>
              <w:t xml:space="preserve">Odpady komunalne stałe </w:t>
            </w:r>
            <w:r w:rsidR="00A66771">
              <w:rPr>
                <w:rFonts w:eastAsiaTheme="minorHAnsi" w:cs="Times New Roman"/>
                <w:i/>
                <w:sz w:val="22"/>
              </w:rPr>
              <w:t>–</w:t>
            </w:r>
            <w:r w:rsidRPr="00FB5C82">
              <w:rPr>
                <w:rFonts w:eastAsiaTheme="minorHAnsi" w:cs="Times New Roman"/>
                <w:i/>
                <w:sz w:val="22"/>
              </w:rPr>
              <w:t xml:space="preserve"> Badania właściwości paliwowych – Oznaczanie zawartości części palnych i niepalnych </w:t>
            </w:r>
            <w:r w:rsidRPr="00FB5C82">
              <w:rPr>
                <w:rFonts w:eastAsiaTheme="minorHAnsi" w:cs="Times New Roman"/>
                <w:sz w:val="22"/>
              </w:rPr>
              <w:t>[</w:t>
            </w:r>
            <w:r w:rsidRPr="00FB5C82">
              <w:rPr>
                <w:rStyle w:val="Odwoanieprzypisukocowego"/>
                <w:rFonts w:eastAsiaTheme="minorHAnsi" w:cs="Times New Roman"/>
                <w:sz w:val="22"/>
                <w:vertAlign w:val="baseline"/>
              </w:rPr>
              <w:endnoteReference w:id="22"/>
            </w:r>
            <w:r w:rsidRPr="00FB5C82">
              <w:rPr>
                <w:rFonts w:eastAsiaTheme="minorHAnsi" w:cs="Times New Roman"/>
                <w:sz w:val="22"/>
              </w:rPr>
              <w:t xml:space="preserve">]. </w:t>
            </w:r>
            <w:r w:rsidRPr="00FB5C82">
              <w:rPr>
                <w:rFonts w:cs="Times New Roman"/>
                <w:sz w:val="22"/>
              </w:rPr>
              <w:t>Badanie polega na spopieleniu badanej próbki odpadów komunalnych stałych, a następnie wyprażeniu jej do stałej masy w temperaturze 815 ± 10</w:t>
            </w:r>
            <w:r w:rsidR="00A66771">
              <w:rPr>
                <w:rFonts w:cs="Times New Roman"/>
                <w:sz w:val="22"/>
              </w:rPr>
              <w:t>℃</w:t>
            </w:r>
            <w:r w:rsidRPr="00FB5C82">
              <w:rPr>
                <w:rFonts w:cs="Times New Roman"/>
                <w:sz w:val="22"/>
              </w:rPr>
              <w:t xml:space="preserve"> i obliczeniu w procentach zawartości części palnych oraz niepalnych. Za wynik końcowy przyjmuje się średnią arytmetyczną wyników dwóch równoległych oznaczeń nie różniących się między sobą więcej niż o 0,1</w:t>
            </w:r>
            <w:r w:rsidR="00A66771">
              <w:rPr>
                <w:rFonts w:cs="Times New Roman"/>
                <w:sz w:val="22"/>
              </w:rPr>
              <w:t> </w:t>
            </w:r>
            <w:r w:rsidRPr="00FB5C82">
              <w:rPr>
                <w:rFonts w:cs="Times New Roman"/>
                <w:sz w:val="22"/>
              </w:rPr>
              <w:t>p.p.</w:t>
            </w:r>
          </w:p>
        </w:tc>
        <w:tc>
          <w:tcPr>
            <w:tcW w:w="1264" w:type="pct"/>
            <w:vMerge w:val="restart"/>
            <w:vAlign w:val="center"/>
          </w:tcPr>
          <w:p w14:paraId="56C7ECC2" w14:textId="20293A65" w:rsidR="006A73E8" w:rsidRPr="00FB5C82" w:rsidRDefault="006A73E8" w:rsidP="003A4EBE">
            <w:pPr>
              <w:keepNext w:val="0"/>
              <w:suppressAutoHyphens w:val="0"/>
              <w:rPr>
                <w:rFonts w:cs="Times New Roman"/>
                <w:sz w:val="22"/>
              </w:rPr>
            </w:pPr>
            <w:r w:rsidRPr="00FB5C82">
              <w:rPr>
                <w:rFonts w:cs="Times New Roman"/>
                <w:sz w:val="22"/>
              </w:rPr>
              <w:t xml:space="preserve">Ze względu na hierarchię </w:t>
            </w:r>
            <w:r w:rsidR="003A4EBE">
              <w:rPr>
                <w:rFonts w:cs="Times New Roman"/>
                <w:sz w:val="22"/>
              </w:rPr>
              <w:t xml:space="preserve">sposobów postępowania z </w:t>
            </w:r>
            <w:r w:rsidR="003A4EBE" w:rsidRPr="00FB5C82">
              <w:rPr>
                <w:rFonts w:cs="Times New Roman"/>
                <w:sz w:val="22"/>
              </w:rPr>
              <w:t xml:space="preserve"> </w:t>
            </w:r>
            <w:r w:rsidRPr="00FB5C82">
              <w:rPr>
                <w:rFonts w:cs="Times New Roman"/>
                <w:sz w:val="22"/>
              </w:rPr>
              <w:t>odpadami</w:t>
            </w:r>
            <w:r w:rsidR="00A66771">
              <w:rPr>
                <w:rFonts w:cs="Times New Roman"/>
                <w:sz w:val="22"/>
              </w:rPr>
              <w:t>,</w:t>
            </w:r>
            <w:r w:rsidRPr="00FB5C82">
              <w:rPr>
                <w:rFonts w:cs="Times New Roman"/>
                <w:sz w:val="22"/>
              </w:rPr>
              <w:t xml:space="preserve"> termicznemu przekształceniu podlegać powinny odpady resztkowe n</w:t>
            </w:r>
            <w:r w:rsidR="004D0516">
              <w:rPr>
                <w:rFonts w:cs="Times New Roman"/>
                <w:sz w:val="22"/>
              </w:rPr>
              <w:t>ie nadające się do recyklingu i </w:t>
            </w:r>
            <w:r w:rsidRPr="00FB5C82">
              <w:rPr>
                <w:rFonts w:cs="Times New Roman"/>
                <w:sz w:val="22"/>
              </w:rPr>
              <w:t>odzysku innego niż energetyczny. Dlatego istotnym jest określan</w:t>
            </w:r>
            <w:r w:rsidR="004D0516">
              <w:rPr>
                <w:rFonts w:cs="Times New Roman"/>
                <w:sz w:val="22"/>
              </w:rPr>
              <w:t>ie zawartości, części palnych i </w:t>
            </w:r>
            <w:r w:rsidRPr="00FB5C82">
              <w:rPr>
                <w:rFonts w:cs="Times New Roman"/>
                <w:sz w:val="22"/>
              </w:rPr>
              <w:t>niepalnych w pozostałościach z</w:t>
            </w:r>
            <w:r w:rsidR="00442138">
              <w:rPr>
                <w:rFonts w:cs="Times New Roman"/>
                <w:sz w:val="22"/>
              </w:rPr>
              <w:t> </w:t>
            </w:r>
            <w:r w:rsidRPr="00FB5C82">
              <w:rPr>
                <w:rFonts w:cs="Times New Roman"/>
                <w:sz w:val="22"/>
              </w:rPr>
              <w:t>sortowania [</w:t>
            </w:r>
            <w:r w:rsidRPr="00FB5C82">
              <w:rPr>
                <w:rStyle w:val="Odwoanieprzypisukocowego"/>
                <w:rFonts w:cs="Times New Roman"/>
                <w:sz w:val="22"/>
                <w:vertAlign w:val="baseline"/>
              </w:rPr>
              <w:endnoteReference w:id="23"/>
            </w:r>
            <w:r w:rsidRPr="00FB5C82">
              <w:rPr>
                <w:rFonts w:cs="Times New Roman"/>
                <w:sz w:val="22"/>
              </w:rPr>
              <w:t>].</w:t>
            </w:r>
          </w:p>
        </w:tc>
      </w:tr>
      <w:tr w:rsidR="006A73E8" w:rsidRPr="00FB5C82" w14:paraId="42A7F687" w14:textId="77777777" w:rsidTr="006A73E8">
        <w:trPr>
          <w:jc w:val="center"/>
        </w:trPr>
        <w:tc>
          <w:tcPr>
            <w:tcW w:w="168" w:type="pct"/>
            <w:vMerge/>
            <w:shd w:val="clear" w:color="auto" w:fill="D9D9D9" w:themeFill="background1" w:themeFillShade="D9"/>
            <w:vAlign w:val="center"/>
          </w:tcPr>
          <w:p w14:paraId="01598B12" w14:textId="77777777" w:rsidR="006A73E8" w:rsidRPr="00D31778" w:rsidRDefault="006A73E8" w:rsidP="00FB5C82">
            <w:pPr>
              <w:keepNext w:val="0"/>
              <w:suppressAutoHyphens w:val="0"/>
              <w:jc w:val="center"/>
              <w:rPr>
                <w:rFonts w:cs="Times New Roman"/>
                <w:sz w:val="22"/>
              </w:rPr>
            </w:pPr>
          </w:p>
        </w:tc>
        <w:tc>
          <w:tcPr>
            <w:tcW w:w="610" w:type="pct"/>
            <w:vMerge/>
            <w:vAlign w:val="center"/>
          </w:tcPr>
          <w:p w14:paraId="6338D547" w14:textId="77777777" w:rsidR="006A73E8" w:rsidRPr="00D31778" w:rsidRDefault="006A73E8" w:rsidP="00FB5C82">
            <w:pPr>
              <w:keepNext w:val="0"/>
              <w:suppressAutoHyphens w:val="0"/>
              <w:jc w:val="center"/>
              <w:rPr>
                <w:rFonts w:cs="Times New Roman"/>
                <w:sz w:val="22"/>
              </w:rPr>
            </w:pPr>
          </w:p>
        </w:tc>
        <w:tc>
          <w:tcPr>
            <w:tcW w:w="735" w:type="pct"/>
            <w:tcBorders>
              <w:bottom w:val="single" w:sz="4" w:space="0" w:color="auto"/>
            </w:tcBorders>
            <w:vAlign w:val="center"/>
          </w:tcPr>
          <w:p w14:paraId="165AF74A" w14:textId="77777777" w:rsidR="006A73E8" w:rsidRPr="00FB5C82" w:rsidRDefault="006A73E8" w:rsidP="00FB5C82">
            <w:pPr>
              <w:keepNext w:val="0"/>
              <w:suppressAutoHyphens w:val="0"/>
              <w:jc w:val="center"/>
              <w:rPr>
                <w:rFonts w:cs="Times New Roman"/>
                <w:sz w:val="22"/>
              </w:rPr>
            </w:pPr>
            <w:r w:rsidRPr="00FB5C82">
              <w:rPr>
                <w:rFonts w:cs="Times New Roman"/>
                <w:sz w:val="22"/>
              </w:rPr>
              <w:t>Części niepalne, %</w:t>
            </w:r>
          </w:p>
        </w:tc>
        <w:tc>
          <w:tcPr>
            <w:tcW w:w="859" w:type="pct"/>
            <w:vMerge/>
            <w:tcBorders>
              <w:bottom w:val="single" w:sz="4" w:space="0" w:color="auto"/>
            </w:tcBorders>
            <w:vAlign w:val="center"/>
          </w:tcPr>
          <w:p w14:paraId="3ACD7F71" w14:textId="77777777" w:rsidR="006A73E8" w:rsidRPr="00FB5C82" w:rsidRDefault="006A73E8" w:rsidP="00BA751F">
            <w:pPr>
              <w:keepNext w:val="0"/>
              <w:suppressAutoHyphens w:val="0"/>
              <w:rPr>
                <w:rFonts w:cs="Times New Roman"/>
                <w:sz w:val="22"/>
              </w:rPr>
            </w:pPr>
          </w:p>
        </w:tc>
        <w:tc>
          <w:tcPr>
            <w:tcW w:w="1364" w:type="pct"/>
            <w:vMerge/>
            <w:tcBorders>
              <w:bottom w:val="single" w:sz="4" w:space="0" w:color="auto"/>
            </w:tcBorders>
            <w:vAlign w:val="center"/>
          </w:tcPr>
          <w:p w14:paraId="789ED64F" w14:textId="77777777" w:rsidR="006A73E8" w:rsidRPr="00FB5C82" w:rsidRDefault="006A73E8" w:rsidP="00BA751F">
            <w:pPr>
              <w:keepNext w:val="0"/>
              <w:suppressAutoHyphens w:val="0"/>
              <w:rPr>
                <w:rFonts w:cs="Times New Roman"/>
                <w:sz w:val="22"/>
              </w:rPr>
            </w:pPr>
          </w:p>
        </w:tc>
        <w:tc>
          <w:tcPr>
            <w:tcW w:w="1264" w:type="pct"/>
            <w:vMerge/>
            <w:tcBorders>
              <w:bottom w:val="single" w:sz="4" w:space="0" w:color="auto"/>
            </w:tcBorders>
            <w:vAlign w:val="center"/>
          </w:tcPr>
          <w:p w14:paraId="009080C0" w14:textId="77777777" w:rsidR="006A73E8" w:rsidRPr="00FB5C82" w:rsidRDefault="006A73E8" w:rsidP="00BA751F">
            <w:pPr>
              <w:keepNext w:val="0"/>
              <w:suppressAutoHyphens w:val="0"/>
              <w:rPr>
                <w:rFonts w:cs="Times New Roman"/>
                <w:sz w:val="22"/>
              </w:rPr>
            </w:pPr>
          </w:p>
        </w:tc>
      </w:tr>
      <w:tr w:rsidR="006A73E8" w:rsidRPr="00FB5C82" w14:paraId="458A309E" w14:textId="77777777" w:rsidTr="006A73E8">
        <w:trPr>
          <w:jc w:val="center"/>
        </w:trPr>
        <w:tc>
          <w:tcPr>
            <w:tcW w:w="168" w:type="pct"/>
            <w:vMerge/>
            <w:shd w:val="clear" w:color="auto" w:fill="D9D9D9" w:themeFill="background1" w:themeFillShade="D9"/>
            <w:vAlign w:val="center"/>
          </w:tcPr>
          <w:p w14:paraId="40A97C66" w14:textId="77777777" w:rsidR="006A73E8" w:rsidRPr="00D31778" w:rsidRDefault="006A73E8" w:rsidP="00FB5C82">
            <w:pPr>
              <w:keepNext w:val="0"/>
              <w:suppressAutoHyphens w:val="0"/>
              <w:jc w:val="center"/>
              <w:rPr>
                <w:rFonts w:cs="Times New Roman"/>
                <w:sz w:val="22"/>
              </w:rPr>
            </w:pPr>
          </w:p>
        </w:tc>
        <w:tc>
          <w:tcPr>
            <w:tcW w:w="610" w:type="pct"/>
            <w:vMerge/>
            <w:vAlign w:val="center"/>
          </w:tcPr>
          <w:p w14:paraId="411634D0" w14:textId="77777777" w:rsidR="006A73E8" w:rsidRPr="00D31778" w:rsidRDefault="006A73E8" w:rsidP="00FB5C82">
            <w:pPr>
              <w:keepNext w:val="0"/>
              <w:suppressAutoHyphens w:val="0"/>
              <w:jc w:val="center"/>
              <w:rPr>
                <w:rFonts w:cs="Times New Roman"/>
                <w:sz w:val="22"/>
              </w:rPr>
            </w:pPr>
          </w:p>
        </w:tc>
        <w:tc>
          <w:tcPr>
            <w:tcW w:w="735" w:type="pct"/>
            <w:tcBorders>
              <w:right w:val="single" w:sz="6" w:space="0" w:color="auto"/>
            </w:tcBorders>
            <w:shd w:val="clear" w:color="auto" w:fill="FFFFFF" w:themeFill="background1"/>
            <w:vAlign w:val="center"/>
          </w:tcPr>
          <w:p w14:paraId="0BF4EEA6" w14:textId="77777777" w:rsidR="006A73E8" w:rsidRPr="006A73E8" w:rsidRDefault="006A73E8" w:rsidP="00FB5C82">
            <w:pPr>
              <w:keepNext w:val="0"/>
              <w:suppressAutoHyphens w:val="0"/>
              <w:jc w:val="center"/>
              <w:rPr>
                <w:rFonts w:cs="Times New Roman"/>
                <w:sz w:val="22"/>
              </w:rPr>
            </w:pPr>
            <w:r w:rsidRPr="006A73E8">
              <w:rPr>
                <w:rFonts w:cs="Times New Roman"/>
                <w:sz w:val="22"/>
              </w:rPr>
              <w:t>Części lotne, %</w:t>
            </w:r>
          </w:p>
        </w:tc>
        <w:tc>
          <w:tcPr>
            <w:tcW w:w="859" w:type="pct"/>
            <w:vMerge/>
            <w:tcBorders>
              <w:left w:val="single" w:sz="6" w:space="0" w:color="auto"/>
              <w:right w:val="single" w:sz="6" w:space="0" w:color="auto"/>
            </w:tcBorders>
            <w:shd w:val="clear" w:color="auto" w:fill="FFFFFF" w:themeFill="background1"/>
            <w:vAlign w:val="center"/>
          </w:tcPr>
          <w:p w14:paraId="4E741D09" w14:textId="77777777" w:rsidR="006A73E8" w:rsidRPr="006A73E8" w:rsidRDefault="006A73E8" w:rsidP="00BA751F">
            <w:pPr>
              <w:keepNext w:val="0"/>
              <w:suppressAutoHyphens w:val="0"/>
              <w:rPr>
                <w:rFonts w:cs="Times New Roman"/>
                <w:sz w:val="22"/>
              </w:rPr>
            </w:pPr>
          </w:p>
        </w:tc>
        <w:tc>
          <w:tcPr>
            <w:tcW w:w="1364" w:type="pct"/>
            <w:tcBorders>
              <w:left w:val="single" w:sz="6" w:space="0" w:color="auto"/>
              <w:right w:val="single" w:sz="6" w:space="0" w:color="auto"/>
            </w:tcBorders>
            <w:shd w:val="clear" w:color="auto" w:fill="FFFFFF" w:themeFill="background1"/>
            <w:vAlign w:val="center"/>
          </w:tcPr>
          <w:p w14:paraId="578ACE17" w14:textId="2BE513D4" w:rsidR="006A73E8" w:rsidRPr="006A73E8" w:rsidRDefault="006A73E8" w:rsidP="00BA751F">
            <w:pPr>
              <w:keepNext w:val="0"/>
              <w:suppressAutoHyphens w:val="0"/>
              <w:rPr>
                <w:rFonts w:cs="Times New Roman"/>
                <w:sz w:val="22"/>
              </w:rPr>
            </w:pPr>
            <w:r w:rsidRPr="006A73E8">
              <w:rPr>
                <w:rFonts w:cs="Times New Roman"/>
                <w:sz w:val="22"/>
              </w:rPr>
              <w:t>Pod pojęciem zawartości części lotnych w</w:t>
            </w:r>
            <w:r w:rsidR="0011422E">
              <w:rPr>
                <w:rFonts w:cs="Times New Roman"/>
                <w:sz w:val="22"/>
              </w:rPr>
              <w:t> </w:t>
            </w:r>
            <w:r w:rsidRPr="006A73E8">
              <w:rPr>
                <w:rFonts w:cs="Times New Roman"/>
                <w:sz w:val="22"/>
              </w:rPr>
              <w:t>paliwach rozumie się ubytek masy próbki analitycznej (wyrażony w</w:t>
            </w:r>
            <w:r w:rsidR="0011422E">
              <w:rPr>
                <w:rFonts w:cs="Times New Roman"/>
                <w:sz w:val="22"/>
              </w:rPr>
              <w:t> </w:t>
            </w:r>
            <w:r w:rsidRPr="006A73E8">
              <w:rPr>
                <w:rFonts w:cs="Times New Roman"/>
                <w:sz w:val="22"/>
              </w:rPr>
              <w:t>procentach), zachodzący w wyniku termicznej destrukcji paliwa podczas pirolizy (a więc ogrzewanego bez dostępu powietrza), prowadzonej w</w:t>
            </w:r>
            <w:r w:rsidR="0011422E">
              <w:rPr>
                <w:rFonts w:cs="Times New Roman"/>
                <w:sz w:val="22"/>
              </w:rPr>
              <w:t> </w:t>
            </w:r>
            <w:r w:rsidRPr="006A73E8">
              <w:rPr>
                <w:rFonts w:cs="Times New Roman"/>
                <w:sz w:val="22"/>
              </w:rPr>
              <w:t>ściśle określonych normą [</w:t>
            </w:r>
            <w:r w:rsidRPr="006A73E8">
              <w:rPr>
                <w:rStyle w:val="Odwoanieprzypisukocowego"/>
                <w:rFonts w:cs="Times New Roman"/>
                <w:vertAlign w:val="baseline"/>
              </w:rPr>
              <w:endnoteReference w:id="24"/>
            </w:r>
            <w:r w:rsidRPr="006A73E8">
              <w:rPr>
                <w:rFonts w:cs="Times New Roman"/>
                <w:sz w:val="22"/>
              </w:rPr>
              <w:t xml:space="preserve">] warunkach, pomniejszony o zawartość wilgoci w próbce analitycznej odparowującej podczas pomiaru. </w:t>
            </w:r>
            <w:r>
              <w:rPr>
                <w:rFonts w:cs="Times New Roman"/>
                <w:sz w:val="22"/>
              </w:rPr>
              <w:t xml:space="preserve">Próbki do badań powinny być odpowiednio </w:t>
            </w:r>
            <w:r>
              <w:rPr>
                <w:rFonts w:cs="Times New Roman"/>
                <w:sz w:val="22"/>
              </w:rPr>
              <w:lastRenderedPageBreak/>
              <w:t>rozdrobnione do uziarnienia próbki analitycznej [</w:t>
            </w:r>
            <w:bookmarkStart w:id="32" w:name="_Ref530730524"/>
            <w:r w:rsidRPr="003446CC">
              <w:rPr>
                <w:rStyle w:val="Odwoanieprzypisukocowego"/>
                <w:rFonts w:cs="Times New Roman"/>
                <w:vertAlign w:val="baseline"/>
              </w:rPr>
              <w:endnoteReference w:id="25"/>
            </w:r>
            <w:bookmarkEnd w:id="32"/>
            <w:r>
              <w:rPr>
                <w:rFonts w:cs="Times New Roman"/>
                <w:sz w:val="22"/>
              </w:rPr>
              <w:t>]</w:t>
            </w:r>
            <w:r w:rsidR="0011422E">
              <w:rPr>
                <w:rFonts w:cs="Times New Roman"/>
                <w:sz w:val="22"/>
              </w:rPr>
              <w:t>.</w:t>
            </w:r>
          </w:p>
        </w:tc>
        <w:tc>
          <w:tcPr>
            <w:tcW w:w="1264" w:type="pct"/>
            <w:tcBorders>
              <w:left w:val="single" w:sz="6" w:space="0" w:color="auto"/>
            </w:tcBorders>
            <w:shd w:val="clear" w:color="auto" w:fill="FFFFFF" w:themeFill="background1"/>
            <w:vAlign w:val="center"/>
          </w:tcPr>
          <w:p w14:paraId="031130CF" w14:textId="77777777" w:rsidR="006A73E8" w:rsidRPr="006A73E8" w:rsidRDefault="006A73E8" w:rsidP="00BA751F">
            <w:pPr>
              <w:keepNext w:val="0"/>
              <w:suppressAutoHyphens w:val="0"/>
              <w:rPr>
                <w:rFonts w:cs="Times New Roman"/>
                <w:sz w:val="22"/>
              </w:rPr>
            </w:pPr>
          </w:p>
        </w:tc>
      </w:tr>
      <w:tr w:rsidR="003827D1" w:rsidRPr="00FB5C82" w14:paraId="2372BCBA" w14:textId="77777777" w:rsidTr="00CA15C6">
        <w:trPr>
          <w:jc w:val="center"/>
        </w:trPr>
        <w:tc>
          <w:tcPr>
            <w:tcW w:w="168" w:type="pct"/>
            <w:vMerge/>
            <w:shd w:val="clear" w:color="auto" w:fill="D9D9D9" w:themeFill="background1" w:themeFillShade="D9"/>
            <w:vAlign w:val="center"/>
          </w:tcPr>
          <w:p w14:paraId="6177F8D0" w14:textId="77777777" w:rsidR="003827D1" w:rsidRPr="00D31778" w:rsidRDefault="003827D1" w:rsidP="00FB5C82">
            <w:pPr>
              <w:keepNext w:val="0"/>
              <w:suppressAutoHyphens w:val="0"/>
              <w:jc w:val="center"/>
              <w:rPr>
                <w:rFonts w:cs="Times New Roman"/>
                <w:sz w:val="22"/>
              </w:rPr>
            </w:pPr>
          </w:p>
        </w:tc>
        <w:tc>
          <w:tcPr>
            <w:tcW w:w="610" w:type="pct"/>
            <w:vMerge/>
            <w:vAlign w:val="center"/>
          </w:tcPr>
          <w:p w14:paraId="5291251E" w14:textId="77777777" w:rsidR="003827D1" w:rsidRPr="00D31778" w:rsidRDefault="003827D1" w:rsidP="00FB5C82">
            <w:pPr>
              <w:keepNext w:val="0"/>
              <w:suppressAutoHyphens w:val="0"/>
              <w:jc w:val="center"/>
              <w:rPr>
                <w:rFonts w:cs="Times New Roman"/>
                <w:sz w:val="22"/>
              </w:rPr>
            </w:pPr>
          </w:p>
        </w:tc>
        <w:tc>
          <w:tcPr>
            <w:tcW w:w="735" w:type="pct"/>
            <w:vAlign w:val="center"/>
          </w:tcPr>
          <w:p w14:paraId="2549DCC5" w14:textId="77777777" w:rsidR="003827D1" w:rsidRPr="00FB5C82" w:rsidRDefault="003827D1" w:rsidP="00FB5C82">
            <w:pPr>
              <w:keepNext w:val="0"/>
              <w:suppressAutoHyphens w:val="0"/>
              <w:jc w:val="center"/>
              <w:rPr>
                <w:rFonts w:cs="Times New Roman"/>
                <w:sz w:val="22"/>
              </w:rPr>
            </w:pPr>
            <w:r w:rsidRPr="00FB5C82">
              <w:rPr>
                <w:rFonts w:cs="Times New Roman"/>
                <w:sz w:val="22"/>
              </w:rPr>
              <w:t>Ciepło spalania, kJ/kg</w:t>
            </w:r>
          </w:p>
        </w:tc>
        <w:tc>
          <w:tcPr>
            <w:tcW w:w="859" w:type="pct"/>
            <w:vMerge w:val="restart"/>
            <w:vAlign w:val="center"/>
          </w:tcPr>
          <w:p w14:paraId="1DA7487C" w14:textId="5330FA7B" w:rsidR="003827D1" w:rsidRPr="00FB5C82" w:rsidRDefault="003827D1" w:rsidP="00BA751F">
            <w:pPr>
              <w:keepNext w:val="0"/>
              <w:suppressAutoHyphens w:val="0"/>
              <w:rPr>
                <w:rFonts w:cs="Times New Roman"/>
                <w:sz w:val="22"/>
              </w:rPr>
            </w:pPr>
            <w:r w:rsidRPr="00FB5C82">
              <w:rPr>
                <w:rFonts w:cs="Times New Roman"/>
                <w:sz w:val="22"/>
              </w:rPr>
              <w:t>Właściwości istotne dla podejmowania decyzji o</w:t>
            </w:r>
            <w:r w:rsidR="001A2101">
              <w:rPr>
                <w:rFonts w:cs="Times New Roman"/>
                <w:sz w:val="22"/>
              </w:rPr>
              <w:t> </w:t>
            </w:r>
            <w:r w:rsidRPr="00FB5C82">
              <w:rPr>
                <w:rFonts w:cs="Times New Roman"/>
                <w:sz w:val="22"/>
              </w:rPr>
              <w:t>sposobie unieszkodliwienia odpadów poprzez termiczne przekształcanie. Wskaźnik istotny dla dopuszczenia pozostałości z sortowania do składowania zgodnie z</w:t>
            </w:r>
            <w:r w:rsidR="001A2101">
              <w:rPr>
                <w:rFonts w:cs="Times New Roman"/>
                <w:sz w:val="22"/>
              </w:rPr>
              <w:t> </w:t>
            </w:r>
            <w:r w:rsidRPr="00FB5C82">
              <w:rPr>
                <w:rFonts w:cs="Times New Roman"/>
                <w:sz w:val="22"/>
              </w:rPr>
              <w:t>Rozporządzeniem Ministra Gospodarki z dnia 16 lipca 2015</w:t>
            </w:r>
            <w:r w:rsidR="001A2101">
              <w:rPr>
                <w:rFonts w:cs="Times New Roman"/>
                <w:sz w:val="22"/>
              </w:rPr>
              <w:t> </w:t>
            </w:r>
            <w:r w:rsidRPr="00FB5C82">
              <w:rPr>
                <w:rFonts w:cs="Times New Roman"/>
                <w:sz w:val="22"/>
              </w:rPr>
              <w:t>r. w</w:t>
            </w:r>
            <w:r w:rsidR="001A2101">
              <w:rPr>
                <w:rFonts w:cs="Times New Roman"/>
                <w:sz w:val="22"/>
              </w:rPr>
              <w:t> </w:t>
            </w:r>
            <w:r w:rsidRPr="00FB5C82">
              <w:rPr>
                <w:rFonts w:cs="Times New Roman"/>
                <w:sz w:val="22"/>
              </w:rPr>
              <w:t>sprawie dopuszczania odpadów do składowania na składowiskach [</w:t>
            </w:r>
            <w:bookmarkStart w:id="33" w:name="_Ref529165023"/>
            <w:r w:rsidRPr="00FB5C82">
              <w:rPr>
                <w:rStyle w:val="Odwoanieprzypisukocowego"/>
                <w:rFonts w:cs="Times New Roman"/>
                <w:sz w:val="22"/>
                <w:vertAlign w:val="baseline"/>
              </w:rPr>
              <w:endnoteReference w:id="26"/>
            </w:r>
            <w:bookmarkEnd w:id="33"/>
            <w:r w:rsidRPr="00FB5C82">
              <w:rPr>
                <w:rFonts w:cs="Times New Roman"/>
                <w:sz w:val="22"/>
              </w:rPr>
              <w:t>]</w:t>
            </w:r>
            <w:r w:rsidR="00D3755E" w:rsidRPr="00FB5C82">
              <w:rPr>
                <w:rFonts w:cs="Times New Roman"/>
                <w:sz w:val="22"/>
              </w:rPr>
              <w:t>.</w:t>
            </w:r>
          </w:p>
        </w:tc>
        <w:tc>
          <w:tcPr>
            <w:tcW w:w="1364" w:type="pct"/>
            <w:vMerge w:val="restart"/>
            <w:vAlign w:val="center"/>
          </w:tcPr>
          <w:p w14:paraId="35948B7F" w14:textId="07E33AD3" w:rsidR="003827D1" w:rsidRPr="00FB5C82" w:rsidRDefault="003827D1" w:rsidP="00BA751F">
            <w:pPr>
              <w:keepNext w:val="0"/>
              <w:suppressAutoHyphens w:val="0"/>
              <w:autoSpaceDE w:val="0"/>
              <w:autoSpaceDN w:val="0"/>
              <w:adjustRightInd w:val="0"/>
              <w:rPr>
                <w:rFonts w:eastAsiaTheme="minorHAnsi" w:cs="Times New Roman"/>
                <w:i/>
                <w:sz w:val="22"/>
              </w:rPr>
            </w:pPr>
            <w:r w:rsidRPr="00FB5C82">
              <w:rPr>
                <w:rFonts w:eastAsiaTheme="minorHAnsi" w:cs="Times New Roman"/>
                <w:sz w:val="22"/>
              </w:rPr>
              <w:t xml:space="preserve">Badanie wykonywane na podstawie normy PN-Z-15008-04:1993P </w:t>
            </w:r>
            <w:r w:rsidRPr="00FB5C82">
              <w:rPr>
                <w:rFonts w:eastAsiaTheme="minorHAnsi" w:cs="Times New Roman"/>
                <w:i/>
                <w:sz w:val="22"/>
              </w:rPr>
              <w:t xml:space="preserve">Odpady komunalne stałe </w:t>
            </w:r>
            <w:r w:rsidR="001A2101">
              <w:rPr>
                <w:rFonts w:eastAsiaTheme="minorHAnsi" w:cs="Times New Roman"/>
                <w:i/>
                <w:sz w:val="22"/>
              </w:rPr>
              <w:t>–</w:t>
            </w:r>
            <w:r w:rsidRPr="00FB5C82">
              <w:rPr>
                <w:rFonts w:eastAsiaTheme="minorHAnsi" w:cs="Times New Roman"/>
                <w:i/>
                <w:sz w:val="22"/>
              </w:rPr>
              <w:t xml:space="preserve"> Badania właściwości paliwowych – Oznaczanie ciepła spalania i obliczanie wartości opałowej</w:t>
            </w:r>
            <w:r w:rsidRPr="00FB5C82">
              <w:rPr>
                <w:rFonts w:eastAsiaTheme="minorHAnsi" w:cs="Times New Roman"/>
                <w:sz w:val="22"/>
              </w:rPr>
              <w:t xml:space="preserve"> [</w:t>
            </w:r>
            <w:r w:rsidRPr="00FB5C82">
              <w:rPr>
                <w:rStyle w:val="Odwoanieprzypisukocowego"/>
                <w:rFonts w:eastAsiaTheme="minorHAnsi" w:cs="Times New Roman"/>
                <w:sz w:val="22"/>
                <w:vertAlign w:val="baseline"/>
              </w:rPr>
              <w:endnoteReference w:id="27"/>
            </w:r>
            <w:r w:rsidRPr="00FB5C82">
              <w:rPr>
                <w:rFonts w:eastAsiaTheme="minorHAnsi" w:cs="Times New Roman"/>
                <w:sz w:val="22"/>
              </w:rPr>
              <w:t xml:space="preserve">]. Badanie </w:t>
            </w:r>
            <w:r w:rsidRPr="00FB5C82">
              <w:rPr>
                <w:rFonts w:cs="Times New Roman"/>
                <w:sz w:val="22"/>
              </w:rPr>
              <w:t>polega na całkowitym spaleniu próbki odpadów komunalnych stałych w atmosferze tlenu pod ciśnieniem w bombie kalorymetrycznej i</w:t>
            </w:r>
            <w:r w:rsidR="001A2101">
              <w:rPr>
                <w:rFonts w:cs="Times New Roman"/>
                <w:sz w:val="22"/>
              </w:rPr>
              <w:t> </w:t>
            </w:r>
            <w:r w:rsidRPr="00FB5C82">
              <w:rPr>
                <w:rFonts w:cs="Times New Roman"/>
                <w:sz w:val="22"/>
              </w:rPr>
              <w:t>pomiarze przyrostu temperatury wody w naczyniu kalorymetrycznym, a</w:t>
            </w:r>
            <w:r w:rsidR="001A2101">
              <w:rPr>
                <w:rFonts w:cs="Times New Roman"/>
                <w:sz w:val="22"/>
              </w:rPr>
              <w:t> </w:t>
            </w:r>
            <w:r w:rsidRPr="00FB5C82">
              <w:rPr>
                <w:rFonts w:cs="Times New Roman"/>
                <w:sz w:val="22"/>
              </w:rPr>
              <w:t>także na wyznaczeniu poprawek na ciepło wydzielające się przy spalaniu drutu oraz powstałe przy tworzeniu i rozpuszczaniu w wodzie kwasu siarkowego i azotowego. Za wynik końcowy oznaczania przyjmuje się średnią arytmetyczną wyników co najmniej dwóch oznaczeń nie różniących się między sobą więcej niż o</w:t>
            </w:r>
            <w:r w:rsidR="001A2101">
              <w:rPr>
                <w:rFonts w:cs="Times New Roman"/>
                <w:sz w:val="22"/>
              </w:rPr>
              <w:t> </w:t>
            </w:r>
            <w:r w:rsidRPr="00FB5C82">
              <w:rPr>
                <w:rFonts w:cs="Times New Roman"/>
                <w:sz w:val="22"/>
              </w:rPr>
              <w:t>82</w:t>
            </w:r>
            <w:r w:rsidR="001A2101">
              <w:rPr>
                <w:rFonts w:cs="Times New Roman"/>
                <w:sz w:val="22"/>
              </w:rPr>
              <w:t> </w:t>
            </w:r>
            <w:r w:rsidRPr="00FB5C82">
              <w:rPr>
                <w:rFonts w:cs="Times New Roman"/>
                <w:sz w:val="22"/>
              </w:rPr>
              <w:t>J/g.</w:t>
            </w:r>
          </w:p>
        </w:tc>
        <w:tc>
          <w:tcPr>
            <w:tcW w:w="1264" w:type="pct"/>
            <w:vMerge w:val="restart"/>
            <w:vAlign w:val="center"/>
          </w:tcPr>
          <w:p w14:paraId="1EB867CC" w14:textId="3B575EE1" w:rsidR="003827D1" w:rsidRPr="00FB5C82" w:rsidRDefault="003827D1" w:rsidP="006A7283">
            <w:pPr>
              <w:keepNext w:val="0"/>
              <w:suppressAutoHyphens w:val="0"/>
              <w:rPr>
                <w:rFonts w:cs="Times New Roman"/>
                <w:sz w:val="22"/>
              </w:rPr>
            </w:pPr>
            <w:r w:rsidRPr="00FB5C82">
              <w:rPr>
                <w:rFonts w:cs="Times New Roman"/>
                <w:sz w:val="22"/>
              </w:rPr>
              <w:t xml:space="preserve">Ze względu na hierarchię </w:t>
            </w:r>
            <w:r w:rsidR="006A7283">
              <w:rPr>
                <w:rFonts w:cs="Times New Roman"/>
                <w:sz w:val="22"/>
              </w:rPr>
              <w:t>sposobów postępowania z</w:t>
            </w:r>
            <w:r w:rsidR="006A7283" w:rsidRPr="00FB5C82">
              <w:rPr>
                <w:rFonts w:cs="Times New Roman"/>
                <w:sz w:val="22"/>
              </w:rPr>
              <w:t xml:space="preserve"> </w:t>
            </w:r>
            <w:r w:rsidRPr="00FB5C82">
              <w:rPr>
                <w:rFonts w:cs="Times New Roman"/>
                <w:sz w:val="22"/>
              </w:rPr>
              <w:t>odpadami</w:t>
            </w:r>
            <w:r w:rsidR="001A2101">
              <w:rPr>
                <w:rFonts w:cs="Times New Roman"/>
                <w:sz w:val="22"/>
              </w:rPr>
              <w:t>,</w:t>
            </w:r>
            <w:r w:rsidRPr="00FB5C82">
              <w:rPr>
                <w:rFonts w:cs="Times New Roman"/>
                <w:sz w:val="22"/>
              </w:rPr>
              <w:t xml:space="preserve"> termicznemu przekształceniu podlegać powinny odpady resztkowe n</w:t>
            </w:r>
            <w:r w:rsidR="004D0516">
              <w:rPr>
                <w:rFonts w:cs="Times New Roman"/>
                <w:sz w:val="22"/>
              </w:rPr>
              <w:t>ie nadające się do recyklingu i </w:t>
            </w:r>
            <w:r w:rsidRPr="00FB5C82">
              <w:rPr>
                <w:rFonts w:cs="Times New Roman"/>
                <w:sz w:val="22"/>
              </w:rPr>
              <w:t>odzysku innego niż energetyczny. Dlatego istotnym jest określanie zawartości, części palnych i</w:t>
            </w:r>
            <w:r w:rsidR="001A2101">
              <w:rPr>
                <w:rFonts w:cs="Times New Roman"/>
                <w:sz w:val="22"/>
              </w:rPr>
              <w:t> </w:t>
            </w:r>
            <w:r w:rsidRPr="00FB5C82">
              <w:rPr>
                <w:rFonts w:cs="Times New Roman"/>
                <w:sz w:val="22"/>
              </w:rPr>
              <w:t>niepalnych w pozostałościach z</w:t>
            </w:r>
            <w:r w:rsidR="001A2101">
              <w:rPr>
                <w:rFonts w:cs="Times New Roman"/>
                <w:sz w:val="22"/>
              </w:rPr>
              <w:t> </w:t>
            </w:r>
            <w:r w:rsidRPr="00FB5C82">
              <w:rPr>
                <w:rFonts w:cs="Times New Roman"/>
                <w:sz w:val="22"/>
              </w:rPr>
              <w:t>sortowania [</w:t>
            </w:r>
            <w:r w:rsidRPr="00FB5C82">
              <w:rPr>
                <w:rStyle w:val="Odwoanieprzypisukocowego"/>
                <w:rFonts w:cs="Times New Roman"/>
                <w:sz w:val="22"/>
                <w:vertAlign w:val="baseline"/>
              </w:rPr>
              <w:endnoteReference w:id="28"/>
            </w:r>
            <w:r w:rsidRPr="00FB5C82">
              <w:rPr>
                <w:rFonts w:cs="Times New Roman"/>
                <w:sz w:val="22"/>
              </w:rPr>
              <w:t>].</w:t>
            </w:r>
          </w:p>
        </w:tc>
      </w:tr>
      <w:tr w:rsidR="003827D1" w:rsidRPr="00FB5C82" w14:paraId="77C26140" w14:textId="77777777" w:rsidTr="00CA15C6">
        <w:trPr>
          <w:jc w:val="center"/>
        </w:trPr>
        <w:tc>
          <w:tcPr>
            <w:tcW w:w="168" w:type="pct"/>
            <w:vMerge/>
            <w:shd w:val="clear" w:color="auto" w:fill="D9D9D9" w:themeFill="background1" w:themeFillShade="D9"/>
            <w:vAlign w:val="center"/>
          </w:tcPr>
          <w:p w14:paraId="03BEE738" w14:textId="77777777" w:rsidR="003827D1" w:rsidRPr="00D31778" w:rsidRDefault="003827D1" w:rsidP="00FB5C82">
            <w:pPr>
              <w:keepNext w:val="0"/>
              <w:suppressAutoHyphens w:val="0"/>
              <w:jc w:val="center"/>
              <w:rPr>
                <w:rFonts w:cs="Times New Roman"/>
                <w:sz w:val="22"/>
              </w:rPr>
            </w:pPr>
          </w:p>
        </w:tc>
        <w:tc>
          <w:tcPr>
            <w:tcW w:w="610" w:type="pct"/>
            <w:vMerge/>
            <w:vAlign w:val="center"/>
          </w:tcPr>
          <w:p w14:paraId="4DB8F2EF" w14:textId="77777777" w:rsidR="003827D1" w:rsidRPr="00D31778" w:rsidRDefault="003827D1" w:rsidP="00FB5C82">
            <w:pPr>
              <w:keepNext w:val="0"/>
              <w:suppressAutoHyphens w:val="0"/>
              <w:jc w:val="center"/>
              <w:rPr>
                <w:rFonts w:cs="Times New Roman"/>
                <w:sz w:val="22"/>
              </w:rPr>
            </w:pPr>
          </w:p>
        </w:tc>
        <w:tc>
          <w:tcPr>
            <w:tcW w:w="735" w:type="pct"/>
            <w:vAlign w:val="center"/>
          </w:tcPr>
          <w:p w14:paraId="4B4C9F61" w14:textId="77777777" w:rsidR="003827D1" w:rsidRPr="00FB5C82" w:rsidRDefault="003827D1" w:rsidP="00FB5C82">
            <w:pPr>
              <w:keepNext w:val="0"/>
              <w:suppressAutoHyphens w:val="0"/>
              <w:jc w:val="center"/>
              <w:rPr>
                <w:rFonts w:cs="Times New Roman"/>
                <w:sz w:val="22"/>
              </w:rPr>
            </w:pPr>
            <w:r w:rsidRPr="00FB5C82">
              <w:rPr>
                <w:rFonts w:cs="Times New Roman"/>
                <w:sz w:val="22"/>
              </w:rPr>
              <w:t>Wartość opałowa, kJ/kg</w:t>
            </w:r>
          </w:p>
        </w:tc>
        <w:tc>
          <w:tcPr>
            <w:tcW w:w="859" w:type="pct"/>
            <w:vMerge/>
            <w:vAlign w:val="center"/>
          </w:tcPr>
          <w:p w14:paraId="558B1CEF" w14:textId="77777777" w:rsidR="003827D1" w:rsidRPr="00FB5C82" w:rsidRDefault="003827D1" w:rsidP="00BA751F">
            <w:pPr>
              <w:keepNext w:val="0"/>
              <w:suppressAutoHyphens w:val="0"/>
              <w:rPr>
                <w:rFonts w:cs="Times New Roman"/>
                <w:sz w:val="22"/>
              </w:rPr>
            </w:pPr>
          </w:p>
        </w:tc>
        <w:tc>
          <w:tcPr>
            <w:tcW w:w="1364" w:type="pct"/>
            <w:vMerge/>
            <w:vAlign w:val="center"/>
          </w:tcPr>
          <w:p w14:paraId="54E1EEB7" w14:textId="77777777" w:rsidR="003827D1" w:rsidRPr="00FB5C82" w:rsidRDefault="003827D1" w:rsidP="00BA751F">
            <w:pPr>
              <w:keepNext w:val="0"/>
              <w:suppressAutoHyphens w:val="0"/>
              <w:rPr>
                <w:rFonts w:cs="Times New Roman"/>
                <w:sz w:val="22"/>
              </w:rPr>
            </w:pPr>
          </w:p>
        </w:tc>
        <w:tc>
          <w:tcPr>
            <w:tcW w:w="1264" w:type="pct"/>
            <w:vMerge/>
            <w:vAlign w:val="center"/>
          </w:tcPr>
          <w:p w14:paraId="7A8FBFEA" w14:textId="77777777" w:rsidR="003827D1" w:rsidRPr="00FB5C82" w:rsidRDefault="003827D1" w:rsidP="00BA751F">
            <w:pPr>
              <w:keepNext w:val="0"/>
              <w:suppressAutoHyphens w:val="0"/>
              <w:rPr>
                <w:rFonts w:cs="Times New Roman"/>
                <w:sz w:val="22"/>
              </w:rPr>
            </w:pPr>
          </w:p>
        </w:tc>
      </w:tr>
      <w:tr w:rsidR="00C465A8" w:rsidRPr="00FB5C82" w14:paraId="09E58D2D" w14:textId="77777777" w:rsidTr="00CA15C6">
        <w:trPr>
          <w:jc w:val="center"/>
        </w:trPr>
        <w:tc>
          <w:tcPr>
            <w:tcW w:w="168" w:type="pct"/>
            <w:vMerge/>
            <w:shd w:val="clear" w:color="auto" w:fill="D9D9D9" w:themeFill="background1" w:themeFillShade="D9"/>
            <w:vAlign w:val="center"/>
          </w:tcPr>
          <w:p w14:paraId="7719CE28"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3406C2C0" w14:textId="77777777" w:rsidR="00C465A8" w:rsidRPr="00D31778" w:rsidRDefault="00C465A8" w:rsidP="00FB5C82">
            <w:pPr>
              <w:keepNext w:val="0"/>
              <w:suppressAutoHyphens w:val="0"/>
              <w:jc w:val="center"/>
              <w:rPr>
                <w:rFonts w:cs="Times New Roman"/>
                <w:sz w:val="22"/>
              </w:rPr>
            </w:pPr>
          </w:p>
        </w:tc>
        <w:tc>
          <w:tcPr>
            <w:tcW w:w="735" w:type="pct"/>
            <w:vAlign w:val="center"/>
          </w:tcPr>
          <w:p w14:paraId="026A2116" w14:textId="77777777" w:rsidR="00C465A8" w:rsidRPr="00FB5C82" w:rsidRDefault="00C465A8" w:rsidP="00FB5C82">
            <w:pPr>
              <w:keepNext w:val="0"/>
              <w:suppressAutoHyphens w:val="0"/>
              <w:jc w:val="center"/>
              <w:rPr>
                <w:rFonts w:cs="Times New Roman"/>
                <w:sz w:val="22"/>
              </w:rPr>
            </w:pPr>
            <w:r w:rsidRPr="00FB5C82">
              <w:rPr>
                <w:rFonts w:cs="Times New Roman"/>
                <w:sz w:val="22"/>
              </w:rPr>
              <w:t>Składniki agresywne (SO</w:t>
            </w:r>
            <w:r w:rsidRPr="00FB5C82">
              <w:rPr>
                <w:rFonts w:cs="Times New Roman"/>
                <w:sz w:val="22"/>
                <w:vertAlign w:val="subscript"/>
              </w:rPr>
              <w:t>2</w:t>
            </w:r>
            <w:r w:rsidRPr="00FB5C82">
              <w:rPr>
                <w:rFonts w:cs="Times New Roman"/>
                <w:sz w:val="22"/>
              </w:rPr>
              <w:t>, HCl, N</w:t>
            </w:r>
            <w:r w:rsidRPr="00FB5C82">
              <w:rPr>
                <w:rFonts w:cs="Times New Roman"/>
                <w:sz w:val="22"/>
                <w:vertAlign w:val="subscript"/>
              </w:rPr>
              <w:t>2</w:t>
            </w:r>
            <w:r w:rsidRPr="00FB5C82">
              <w:rPr>
                <w:rFonts w:cs="Times New Roman"/>
                <w:sz w:val="22"/>
              </w:rPr>
              <w:t>O</w:t>
            </w:r>
            <w:r w:rsidRPr="00FB5C82">
              <w:rPr>
                <w:rFonts w:cs="Times New Roman"/>
                <w:sz w:val="22"/>
                <w:vertAlign w:val="subscript"/>
              </w:rPr>
              <w:t>5</w:t>
            </w:r>
            <w:r w:rsidRPr="00FB5C82">
              <w:rPr>
                <w:rFonts w:cs="Times New Roman"/>
                <w:sz w:val="22"/>
              </w:rPr>
              <w:t>)</w:t>
            </w:r>
          </w:p>
        </w:tc>
        <w:tc>
          <w:tcPr>
            <w:tcW w:w="859" w:type="pct"/>
            <w:vAlign w:val="center"/>
          </w:tcPr>
          <w:p w14:paraId="3C83FA98" w14:textId="77777777" w:rsidR="00C465A8" w:rsidRPr="00FB5C82" w:rsidRDefault="00C44E2A" w:rsidP="00BA751F">
            <w:pPr>
              <w:keepNext w:val="0"/>
              <w:suppressAutoHyphens w:val="0"/>
              <w:rPr>
                <w:rFonts w:cs="Times New Roman"/>
                <w:sz w:val="22"/>
              </w:rPr>
            </w:pPr>
            <w:r w:rsidRPr="00FB5C82">
              <w:rPr>
                <w:rFonts w:cs="Times New Roman"/>
                <w:sz w:val="22"/>
              </w:rPr>
              <w:t>Właściwości istotne dla unieszkodliwiania odpadów zarówno poprzez termiczne przekształcanie</w:t>
            </w:r>
            <w:r w:rsidR="00032231">
              <w:rPr>
                <w:rFonts w:cs="Times New Roman"/>
                <w:sz w:val="22"/>
              </w:rPr>
              <w:t>,</w:t>
            </w:r>
            <w:r w:rsidRPr="00FB5C82">
              <w:rPr>
                <w:rFonts w:cs="Times New Roman"/>
                <w:sz w:val="22"/>
              </w:rPr>
              <w:t xml:space="preserve"> jak i poprzez składowanie.</w:t>
            </w:r>
          </w:p>
        </w:tc>
        <w:tc>
          <w:tcPr>
            <w:tcW w:w="1364" w:type="pct"/>
            <w:vAlign w:val="center"/>
          </w:tcPr>
          <w:p w14:paraId="2E317C81" w14:textId="1FBAB00A" w:rsidR="00C465A8" w:rsidRPr="00FB5C82" w:rsidRDefault="00E86182" w:rsidP="00BA751F">
            <w:pPr>
              <w:keepNext w:val="0"/>
              <w:suppressAutoHyphens w:val="0"/>
              <w:autoSpaceDE w:val="0"/>
              <w:autoSpaceDN w:val="0"/>
              <w:adjustRightInd w:val="0"/>
              <w:rPr>
                <w:rFonts w:eastAsiaTheme="minorHAnsi" w:cs="Times New Roman"/>
                <w:sz w:val="22"/>
              </w:rPr>
            </w:pPr>
            <w:r w:rsidRPr="00FB5C82">
              <w:rPr>
                <w:rFonts w:eastAsiaTheme="minorHAnsi" w:cs="Times New Roman"/>
                <w:sz w:val="22"/>
              </w:rPr>
              <w:t xml:space="preserve">Badanie wykonywane na podstawie normy </w:t>
            </w:r>
            <w:r w:rsidR="00B15517" w:rsidRPr="00FB5C82">
              <w:rPr>
                <w:rFonts w:eastAsiaTheme="minorHAnsi" w:cs="Times New Roman"/>
                <w:sz w:val="22"/>
              </w:rPr>
              <w:t xml:space="preserve">PN-Z-15008-06:1993P </w:t>
            </w:r>
            <w:r w:rsidR="00B15517" w:rsidRPr="00FB5C82">
              <w:rPr>
                <w:rFonts w:eastAsiaTheme="minorHAnsi" w:cs="Times New Roman"/>
                <w:i/>
                <w:sz w:val="22"/>
              </w:rPr>
              <w:t xml:space="preserve">Odpady komunalne stałe </w:t>
            </w:r>
            <w:r w:rsidR="00032231">
              <w:rPr>
                <w:rFonts w:eastAsiaTheme="minorHAnsi" w:cs="Times New Roman"/>
                <w:i/>
                <w:sz w:val="22"/>
              </w:rPr>
              <w:t>–</w:t>
            </w:r>
            <w:r w:rsidR="00B15517" w:rsidRPr="00FB5C82">
              <w:rPr>
                <w:rFonts w:eastAsiaTheme="minorHAnsi" w:cs="Times New Roman"/>
                <w:i/>
                <w:sz w:val="22"/>
              </w:rPr>
              <w:t xml:space="preserve"> Badania właściwości paliwowych – Oznaczanie zawartości składników agresywnych</w:t>
            </w:r>
            <w:r w:rsidR="00B15517" w:rsidRPr="00FB5C82">
              <w:rPr>
                <w:rFonts w:eastAsiaTheme="minorHAnsi" w:cs="Times New Roman"/>
                <w:sz w:val="22"/>
              </w:rPr>
              <w:t xml:space="preserve"> [</w:t>
            </w:r>
            <w:r w:rsidR="00B15517" w:rsidRPr="00FB5C82">
              <w:rPr>
                <w:rStyle w:val="Odwoanieprzypisukocowego"/>
                <w:rFonts w:eastAsiaTheme="minorHAnsi" w:cs="Times New Roman"/>
                <w:sz w:val="22"/>
                <w:vertAlign w:val="baseline"/>
              </w:rPr>
              <w:endnoteReference w:id="29"/>
            </w:r>
            <w:r w:rsidR="00B15517" w:rsidRPr="00FB5C82">
              <w:rPr>
                <w:rFonts w:eastAsiaTheme="minorHAnsi" w:cs="Times New Roman"/>
                <w:sz w:val="22"/>
              </w:rPr>
              <w:t>]</w:t>
            </w:r>
            <w:r w:rsidRPr="00FB5C82">
              <w:rPr>
                <w:rFonts w:eastAsiaTheme="minorHAnsi" w:cs="Times New Roman"/>
                <w:sz w:val="22"/>
              </w:rPr>
              <w:t xml:space="preserve">. Metoda </w:t>
            </w:r>
            <w:r w:rsidRPr="00FB5C82">
              <w:rPr>
                <w:rFonts w:cs="Times New Roman"/>
                <w:sz w:val="22"/>
              </w:rPr>
              <w:t xml:space="preserve">polega na całkowitym spaleniu próbki odpadów komunalnych stałych, </w:t>
            </w:r>
            <w:r w:rsidRPr="00FB5C82">
              <w:rPr>
                <w:rFonts w:cs="Times New Roman"/>
                <w:sz w:val="22"/>
              </w:rPr>
              <w:lastRenderedPageBreak/>
              <w:t>w atmosferze tlenu pod ciśnieniem, w</w:t>
            </w:r>
            <w:r w:rsidR="00032231">
              <w:rPr>
                <w:rFonts w:cs="Times New Roman"/>
                <w:sz w:val="22"/>
              </w:rPr>
              <w:t> </w:t>
            </w:r>
            <w:r w:rsidRPr="00FB5C82">
              <w:rPr>
                <w:rFonts w:cs="Times New Roman"/>
                <w:sz w:val="22"/>
              </w:rPr>
              <w:t>bombie kalorymetrycznej zawierającej wodę do absorpcji powstałych produktów spalania. W otrzymanym wodnym roztworze</w:t>
            </w:r>
            <w:r w:rsidR="00032231">
              <w:rPr>
                <w:rFonts w:cs="Times New Roman"/>
                <w:sz w:val="22"/>
              </w:rPr>
              <w:t>,</w:t>
            </w:r>
            <w:r w:rsidRPr="00FB5C82">
              <w:rPr>
                <w:rFonts w:cs="Times New Roman"/>
                <w:sz w:val="22"/>
              </w:rPr>
              <w:t xml:space="preserve"> metodą miareczkowania oznacza się zawartość azotu jako azotany i azotyny, zawartość siarki jako siarczany oraz zawartość chlorowodoru jako chlorki. Za wynik końcowy oznaczania poszczególnych składników agresywnych przyjmuje się średnią arytmetyczną wyników dwóch równoległych oznaczeń nie różniących się między sobą więcej niż o 1 wyniku mniejszego.</w:t>
            </w:r>
          </w:p>
        </w:tc>
        <w:tc>
          <w:tcPr>
            <w:tcW w:w="1264" w:type="pct"/>
            <w:vAlign w:val="center"/>
          </w:tcPr>
          <w:p w14:paraId="3B821ED4" w14:textId="77777777" w:rsidR="00C465A8" w:rsidRPr="00FB5C82" w:rsidRDefault="00C465A8" w:rsidP="00BA751F">
            <w:pPr>
              <w:keepNext w:val="0"/>
              <w:suppressAutoHyphens w:val="0"/>
              <w:rPr>
                <w:rFonts w:cs="Times New Roman"/>
                <w:sz w:val="22"/>
              </w:rPr>
            </w:pPr>
          </w:p>
        </w:tc>
      </w:tr>
      <w:tr w:rsidR="00C465A8" w:rsidRPr="00FB5C82" w14:paraId="032D279C" w14:textId="77777777" w:rsidTr="00CA15C6">
        <w:trPr>
          <w:jc w:val="center"/>
        </w:trPr>
        <w:tc>
          <w:tcPr>
            <w:tcW w:w="168" w:type="pct"/>
            <w:vMerge/>
            <w:shd w:val="clear" w:color="auto" w:fill="D9D9D9" w:themeFill="background1" w:themeFillShade="D9"/>
            <w:vAlign w:val="center"/>
          </w:tcPr>
          <w:p w14:paraId="4665A8E0"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450C75B0" w14:textId="77777777" w:rsidR="00C465A8" w:rsidRPr="00D31778" w:rsidRDefault="00C465A8" w:rsidP="00FB5C82">
            <w:pPr>
              <w:keepNext w:val="0"/>
              <w:suppressAutoHyphens w:val="0"/>
              <w:jc w:val="center"/>
              <w:rPr>
                <w:rFonts w:cs="Times New Roman"/>
                <w:sz w:val="22"/>
              </w:rPr>
            </w:pPr>
          </w:p>
        </w:tc>
        <w:tc>
          <w:tcPr>
            <w:tcW w:w="735" w:type="pct"/>
            <w:vAlign w:val="center"/>
          </w:tcPr>
          <w:p w14:paraId="0A0BB263" w14:textId="77777777" w:rsidR="00C465A8" w:rsidRPr="00FB5C82" w:rsidRDefault="00C465A8" w:rsidP="00FB5C82">
            <w:pPr>
              <w:keepNext w:val="0"/>
              <w:suppressAutoHyphens w:val="0"/>
              <w:jc w:val="center"/>
              <w:rPr>
                <w:rFonts w:cs="Times New Roman"/>
                <w:sz w:val="22"/>
              </w:rPr>
            </w:pPr>
            <w:r w:rsidRPr="00FB5C82">
              <w:rPr>
                <w:rFonts w:cs="Times New Roman"/>
                <w:sz w:val="22"/>
              </w:rPr>
              <w:t xml:space="preserve">Skład elementarny części palnych </w:t>
            </w:r>
            <w:r w:rsidR="00CD3E6D" w:rsidRPr="00FB5C82">
              <w:rPr>
                <w:rFonts w:cs="Times New Roman"/>
                <w:sz w:val="22"/>
              </w:rPr>
              <w:br/>
            </w:r>
            <w:r w:rsidRPr="00FB5C82">
              <w:rPr>
                <w:rFonts w:cs="Times New Roman"/>
                <w:sz w:val="22"/>
              </w:rPr>
              <w:t>(C,</w:t>
            </w:r>
            <w:r w:rsidR="00CD3E6D" w:rsidRPr="00FB5C82">
              <w:rPr>
                <w:rFonts w:cs="Times New Roman"/>
                <w:sz w:val="22"/>
              </w:rPr>
              <w:t xml:space="preserve"> </w:t>
            </w:r>
            <w:r w:rsidRPr="00FB5C82">
              <w:rPr>
                <w:rFonts w:cs="Times New Roman"/>
                <w:sz w:val="22"/>
              </w:rPr>
              <w:t>H,</w:t>
            </w:r>
            <w:r w:rsidR="00CD3E6D" w:rsidRPr="00FB5C82">
              <w:rPr>
                <w:rFonts w:cs="Times New Roman"/>
                <w:sz w:val="22"/>
              </w:rPr>
              <w:t xml:space="preserve"> </w:t>
            </w:r>
            <w:r w:rsidRPr="00FB5C82">
              <w:rPr>
                <w:rFonts w:cs="Times New Roman"/>
                <w:sz w:val="22"/>
              </w:rPr>
              <w:t>S,</w:t>
            </w:r>
            <w:r w:rsidR="00CD3E6D" w:rsidRPr="00FB5C82">
              <w:rPr>
                <w:rFonts w:cs="Times New Roman"/>
                <w:sz w:val="22"/>
              </w:rPr>
              <w:t xml:space="preserve"> </w:t>
            </w:r>
            <w:r w:rsidRPr="00FB5C82">
              <w:rPr>
                <w:rFonts w:cs="Times New Roman"/>
                <w:sz w:val="22"/>
              </w:rPr>
              <w:t>N, Cl, O)</w:t>
            </w:r>
          </w:p>
        </w:tc>
        <w:tc>
          <w:tcPr>
            <w:tcW w:w="859" w:type="pct"/>
            <w:vAlign w:val="center"/>
          </w:tcPr>
          <w:p w14:paraId="7DC74472" w14:textId="77777777" w:rsidR="00C465A8" w:rsidRPr="00FB5C82" w:rsidRDefault="00BF18EE" w:rsidP="00BA751F">
            <w:pPr>
              <w:keepNext w:val="0"/>
              <w:suppressAutoHyphens w:val="0"/>
              <w:rPr>
                <w:rFonts w:cs="Times New Roman"/>
                <w:sz w:val="22"/>
              </w:rPr>
            </w:pPr>
            <w:r w:rsidRPr="00FB5C82">
              <w:rPr>
                <w:rFonts w:cs="Times New Roman"/>
                <w:sz w:val="22"/>
              </w:rPr>
              <w:t>Wskaźnik istotny dla odpadów kierowanych do termicznego przekształcania.</w:t>
            </w:r>
          </w:p>
        </w:tc>
        <w:tc>
          <w:tcPr>
            <w:tcW w:w="1364" w:type="pct"/>
            <w:vAlign w:val="center"/>
          </w:tcPr>
          <w:p w14:paraId="6099CA5D" w14:textId="77777777" w:rsidR="00ED5A0C" w:rsidRPr="00FB5C82" w:rsidRDefault="00ED5A0C" w:rsidP="00BA751F">
            <w:pPr>
              <w:pStyle w:val="Default"/>
              <w:rPr>
                <w:rFonts w:eastAsiaTheme="minorHAnsi"/>
                <w:sz w:val="22"/>
                <w:szCs w:val="22"/>
                <w:lang w:eastAsia="en-US"/>
              </w:rPr>
            </w:pPr>
            <w:r w:rsidRPr="00FB5C82">
              <w:rPr>
                <w:sz w:val="22"/>
                <w:szCs w:val="22"/>
              </w:rPr>
              <w:t xml:space="preserve">Badanie wykonywane na podstawie normy </w:t>
            </w:r>
            <w:r w:rsidRPr="00FB5C82">
              <w:rPr>
                <w:rFonts w:eastAsiaTheme="minorHAnsi"/>
                <w:sz w:val="22"/>
                <w:szCs w:val="22"/>
              </w:rPr>
              <w:t xml:space="preserve">PN-G-04516:1998. </w:t>
            </w:r>
            <w:r w:rsidRPr="00FB5C82">
              <w:rPr>
                <w:rFonts w:eastAsiaTheme="minorHAnsi"/>
                <w:i/>
                <w:sz w:val="22"/>
                <w:szCs w:val="22"/>
              </w:rPr>
              <w:t xml:space="preserve">Paliwa stałe. Oznaczanie zawartości części lotnych metodą wagową </w:t>
            </w:r>
            <w:r w:rsidRPr="00FB5C82">
              <w:rPr>
                <w:rFonts w:eastAsiaTheme="minorHAnsi"/>
                <w:sz w:val="22"/>
                <w:szCs w:val="22"/>
              </w:rPr>
              <w:t>[</w:t>
            </w:r>
            <w:r w:rsidRPr="00FB5C82">
              <w:rPr>
                <w:rStyle w:val="Odwoanieprzypisukocowego"/>
                <w:rFonts w:eastAsiaTheme="minorHAnsi"/>
                <w:sz w:val="22"/>
                <w:szCs w:val="22"/>
                <w:vertAlign w:val="baseline"/>
              </w:rPr>
              <w:endnoteReference w:id="30"/>
            </w:r>
            <w:r w:rsidRPr="00FB5C82">
              <w:rPr>
                <w:rFonts w:eastAsiaTheme="minorHAnsi"/>
                <w:sz w:val="22"/>
                <w:szCs w:val="22"/>
              </w:rPr>
              <w:t>]. Istotną czynnością w metodzie badawczej jest odpowiednie przygotowanie uziarnienia próbki. Następnie jest ogrzewana, a zidentyfikowane uwalniające się gazy stanowią o zawartości części lotnych w odpadach tutaj zwanych paliwem stałym</w:t>
            </w:r>
            <w:r w:rsidR="00C30A4C" w:rsidRPr="00FB5C82">
              <w:rPr>
                <w:rFonts w:eastAsiaTheme="minorHAnsi"/>
                <w:sz w:val="22"/>
                <w:szCs w:val="22"/>
              </w:rPr>
              <w:t>.</w:t>
            </w:r>
          </w:p>
          <w:p w14:paraId="06F542DB" w14:textId="77777777" w:rsidR="00C465A8" w:rsidRPr="00FB5C82" w:rsidRDefault="00C465A8" w:rsidP="00BA751F">
            <w:pPr>
              <w:keepNext w:val="0"/>
              <w:suppressAutoHyphens w:val="0"/>
              <w:rPr>
                <w:rFonts w:cs="Times New Roman"/>
                <w:sz w:val="22"/>
              </w:rPr>
            </w:pPr>
          </w:p>
        </w:tc>
        <w:tc>
          <w:tcPr>
            <w:tcW w:w="1264" w:type="pct"/>
            <w:vAlign w:val="center"/>
          </w:tcPr>
          <w:p w14:paraId="0A1282B6" w14:textId="5800243B" w:rsidR="00C465A8" w:rsidRPr="00FB5C82" w:rsidRDefault="00BF18EE" w:rsidP="00BA751F">
            <w:pPr>
              <w:keepNext w:val="0"/>
              <w:suppressAutoHyphens w:val="0"/>
              <w:rPr>
                <w:rFonts w:cs="Times New Roman"/>
                <w:sz w:val="22"/>
              </w:rPr>
            </w:pPr>
            <w:r w:rsidRPr="00FB5C82">
              <w:rPr>
                <w:rFonts w:cs="Times New Roman"/>
                <w:sz w:val="22"/>
              </w:rPr>
              <w:t>W obecnych uwarunkowaniach prawnych badanie częściej stosowane do odpadów powstających z sortowania odpadów komunalnych. Paliwa z mniejszą zawartością części lotnych trudniej się zapalają, dlatego tak istotne jest określenie ich zawartości, celem prawidłowego zaprojektowania instalacji, przygotowania mieszanki paliwowej itp. [</w:t>
            </w:r>
            <w:r w:rsidRPr="00FB5C82">
              <w:rPr>
                <w:rStyle w:val="Odwoanieprzypisukocowego"/>
                <w:rFonts w:cs="Times New Roman"/>
                <w:sz w:val="22"/>
                <w:vertAlign w:val="baseline"/>
              </w:rPr>
              <w:endnoteReference w:id="31"/>
            </w:r>
            <w:r w:rsidRPr="00FB5C82">
              <w:rPr>
                <w:rFonts w:cs="Times New Roman"/>
                <w:sz w:val="22"/>
              </w:rPr>
              <w:t>]</w:t>
            </w:r>
            <w:r w:rsidR="00E67CA4">
              <w:rPr>
                <w:rFonts w:cs="Times New Roman"/>
                <w:sz w:val="22"/>
              </w:rPr>
              <w:t>.</w:t>
            </w:r>
          </w:p>
        </w:tc>
      </w:tr>
      <w:tr w:rsidR="00C465A8" w:rsidRPr="00FB5C82" w14:paraId="3CA78376" w14:textId="77777777" w:rsidTr="00CA15C6">
        <w:trPr>
          <w:jc w:val="center"/>
        </w:trPr>
        <w:tc>
          <w:tcPr>
            <w:tcW w:w="168" w:type="pct"/>
            <w:vMerge/>
            <w:shd w:val="clear" w:color="auto" w:fill="D9D9D9" w:themeFill="background1" w:themeFillShade="D9"/>
            <w:vAlign w:val="center"/>
          </w:tcPr>
          <w:p w14:paraId="76553494"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3DCF18B7" w14:textId="77777777" w:rsidR="00C465A8" w:rsidRPr="00D31778" w:rsidRDefault="00C465A8" w:rsidP="00FB5C82">
            <w:pPr>
              <w:keepNext w:val="0"/>
              <w:suppressAutoHyphens w:val="0"/>
              <w:jc w:val="center"/>
              <w:rPr>
                <w:rFonts w:cs="Times New Roman"/>
                <w:sz w:val="22"/>
              </w:rPr>
            </w:pPr>
          </w:p>
        </w:tc>
        <w:tc>
          <w:tcPr>
            <w:tcW w:w="735" w:type="pct"/>
            <w:vAlign w:val="center"/>
          </w:tcPr>
          <w:p w14:paraId="4CF3F421" w14:textId="77777777" w:rsidR="00C465A8" w:rsidRPr="00FB5C82" w:rsidRDefault="00C465A8" w:rsidP="00FB5C82">
            <w:pPr>
              <w:keepNext w:val="0"/>
              <w:suppressAutoHyphens w:val="0"/>
              <w:jc w:val="center"/>
              <w:rPr>
                <w:rFonts w:cs="Times New Roman"/>
                <w:sz w:val="22"/>
              </w:rPr>
            </w:pPr>
            <w:r w:rsidRPr="00FB5C82">
              <w:rPr>
                <w:rFonts w:cs="Times New Roman"/>
                <w:sz w:val="22"/>
              </w:rPr>
              <w:t>Skład chemiczny pozostałości po spaleniu</w:t>
            </w:r>
          </w:p>
        </w:tc>
        <w:tc>
          <w:tcPr>
            <w:tcW w:w="859" w:type="pct"/>
            <w:vAlign w:val="center"/>
          </w:tcPr>
          <w:p w14:paraId="45E9730D" w14:textId="77777777" w:rsidR="00C465A8" w:rsidRPr="00FB5C82" w:rsidRDefault="001B72D4" w:rsidP="00BA751F">
            <w:pPr>
              <w:keepNext w:val="0"/>
              <w:suppressAutoHyphens w:val="0"/>
              <w:rPr>
                <w:rFonts w:cs="Times New Roman"/>
                <w:sz w:val="22"/>
              </w:rPr>
            </w:pPr>
            <w:r w:rsidRPr="00FB5C82">
              <w:rPr>
                <w:rFonts w:cs="Times New Roman"/>
                <w:sz w:val="22"/>
              </w:rPr>
              <w:t xml:space="preserve">Wynik </w:t>
            </w:r>
            <w:r w:rsidR="009C1524" w:rsidRPr="00FB5C82">
              <w:rPr>
                <w:rFonts w:cs="Times New Roman"/>
                <w:sz w:val="22"/>
              </w:rPr>
              <w:t>potrzebny dla określenia kierunków zagospodarowania pozostałości ze spalania odpadów.</w:t>
            </w:r>
          </w:p>
        </w:tc>
        <w:tc>
          <w:tcPr>
            <w:tcW w:w="1364" w:type="pct"/>
            <w:vAlign w:val="center"/>
          </w:tcPr>
          <w:p w14:paraId="27EF8421" w14:textId="454853C8" w:rsidR="00C465A8" w:rsidRPr="00FB5C82" w:rsidRDefault="00FF5026" w:rsidP="00BA751F">
            <w:pPr>
              <w:keepNext w:val="0"/>
              <w:suppressAutoHyphens w:val="0"/>
              <w:rPr>
                <w:rFonts w:cs="Times New Roman"/>
                <w:sz w:val="22"/>
              </w:rPr>
            </w:pPr>
            <w:r w:rsidRPr="00FB5C82">
              <w:rPr>
                <w:rFonts w:cs="Times New Roman"/>
                <w:sz w:val="22"/>
              </w:rPr>
              <w:t>Do określenia składu chemicznego wykorzyst</w:t>
            </w:r>
            <w:r w:rsidR="00E97CEE" w:rsidRPr="00FB5C82">
              <w:rPr>
                <w:rFonts w:cs="Times New Roman"/>
                <w:sz w:val="22"/>
              </w:rPr>
              <w:t xml:space="preserve">uje się </w:t>
            </w:r>
            <w:r w:rsidRPr="00FB5C82">
              <w:rPr>
                <w:rFonts w:cs="Times New Roman"/>
                <w:sz w:val="22"/>
              </w:rPr>
              <w:t xml:space="preserve">metodę spektroskopii emisyjnej z plazmą wzbudzoną indukcyjnie (ICP-AES ‒ </w:t>
            </w:r>
            <w:r w:rsidRPr="00FB5C82">
              <w:rPr>
                <w:rFonts w:cs="Times New Roman"/>
                <w:i/>
                <w:sz w:val="22"/>
              </w:rPr>
              <w:t>inductively coupled plasma-atomic emission spectrometry</w:t>
            </w:r>
            <w:r w:rsidRPr="00FB5C82">
              <w:rPr>
                <w:rFonts w:cs="Times New Roman"/>
                <w:sz w:val="22"/>
              </w:rPr>
              <w:t xml:space="preserve">) oraz metodę spektrometrii masowej z plazmą wzbudzoną indukcyjnie (ICPMS ‒ </w:t>
            </w:r>
            <w:r w:rsidRPr="00FB5C82">
              <w:rPr>
                <w:rFonts w:cs="Times New Roman"/>
                <w:i/>
                <w:sz w:val="22"/>
              </w:rPr>
              <w:t>inductively coupled plasma mass spectrometry</w:t>
            </w:r>
            <w:r w:rsidRPr="00FB5C82">
              <w:rPr>
                <w:rFonts w:cs="Times New Roman"/>
                <w:sz w:val="22"/>
              </w:rPr>
              <w:t>).</w:t>
            </w:r>
            <w:r w:rsidR="00E97CEE" w:rsidRPr="00FB5C82">
              <w:rPr>
                <w:rFonts w:cs="Times New Roman"/>
                <w:sz w:val="22"/>
              </w:rPr>
              <w:t xml:space="preserve"> Analiza widm masowych jest znacznie prostsza </w:t>
            </w:r>
            <w:r w:rsidR="00305FC6">
              <w:rPr>
                <w:rFonts w:cs="Times New Roman"/>
                <w:sz w:val="22"/>
              </w:rPr>
              <w:t>niż</w:t>
            </w:r>
            <w:r w:rsidR="00E97CEE" w:rsidRPr="00FB5C82">
              <w:rPr>
                <w:rFonts w:cs="Times New Roman"/>
                <w:sz w:val="22"/>
              </w:rPr>
              <w:t xml:space="preserve"> analiz</w:t>
            </w:r>
            <w:r w:rsidR="00305FC6">
              <w:rPr>
                <w:rFonts w:cs="Times New Roman"/>
                <w:sz w:val="22"/>
              </w:rPr>
              <w:t>a</w:t>
            </w:r>
            <w:r w:rsidR="00E97CEE" w:rsidRPr="00FB5C82">
              <w:rPr>
                <w:rFonts w:cs="Times New Roman"/>
                <w:sz w:val="22"/>
              </w:rPr>
              <w:t xml:space="preserve"> widm emisyjnych, stąd pozwala na identyfikację pierwiastków śladowych [</w:t>
            </w:r>
            <w:bookmarkStart w:id="34" w:name="_Ref427651885"/>
            <w:r w:rsidR="00E97CEE" w:rsidRPr="00FB5C82">
              <w:rPr>
                <w:rFonts w:cs="Times New Roman"/>
                <w:sz w:val="22"/>
              </w:rPr>
              <w:endnoteReference w:id="32"/>
            </w:r>
            <w:bookmarkEnd w:id="34"/>
            <w:r w:rsidR="00E97CEE" w:rsidRPr="00FB5C82">
              <w:rPr>
                <w:rFonts w:cs="Times New Roman"/>
                <w:sz w:val="22"/>
              </w:rPr>
              <w:t>]. Technika ICP</w:t>
            </w:r>
            <w:r w:rsidR="00305FC6">
              <w:rPr>
                <w:rFonts w:cs="Times New Roman"/>
                <w:sz w:val="22"/>
              </w:rPr>
              <w:t>-</w:t>
            </w:r>
            <w:r w:rsidR="00E97CEE" w:rsidRPr="00FB5C82">
              <w:rPr>
                <w:rFonts w:cs="Times New Roman"/>
                <w:sz w:val="22"/>
              </w:rPr>
              <w:t>MS cechuje się dużą elastycznością pozwalając na eliminację występujących interferencji poprzez: dobór odpowiednich standardów wewnętrznych i wybór odpowiedniego izotopu oznaczanego pierwiastka oraz wprowadzenie równań korekcji matematycznej i zastosowanie dynamicznej komory reakcji [</w:t>
            </w:r>
            <w:r w:rsidR="00E97CEE" w:rsidRPr="00FB5C82">
              <w:rPr>
                <w:rFonts w:cs="Times New Roman"/>
                <w:sz w:val="22"/>
              </w:rPr>
              <w:endnoteReference w:id="33"/>
            </w:r>
            <w:r w:rsidR="00E97CEE" w:rsidRPr="00FB5C82">
              <w:rPr>
                <w:rFonts w:cs="Times New Roman"/>
                <w:sz w:val="22"/>
              </w:rPr>
              <w:t xml:space="preserve">]. ICP-AES wykorzystuje natomiast widma emisyjne. Metoda ta pozwala oznaczyć jednocześnie średnio 70 pierwiastków w różnorodnych matrycach. W metodzie plazmowej ICP źródłem wzbudzenia jest plazma argonowa wytwarzana z 99,995% argonu, który przechodząc przez rurę kwarcową </w:t>
            </w:r>
            <w:r w:rsidR="00E97CEE" w:rsidRPr="00FB5C82">
              <w:rPr>
                <w:rFonts w:cs="Times New Roman"/>
                <w:sz w:val="22"/>
              </w:rPr>
              <w:lastRenderedPageBreak/>
              <w:t>wzbudzany jest falami radiowymi o częstotliwości od 27</w:t>
            </w:r>
            <w:r w:rsidR="003812D7">
              <w:rPr>
                <w:rStyle w:val="Uwydatnienie"/>
                <w:rFonts w:cs="Times New Roman"/>
                <w:color w:val="555555"/>
                <w:sz w:val="22"/>
                <w:bdr w:val="none" w:sz="0" w:space="0" w:color="auto" w:frame="1"/>
              </w:rPr>
              <w:t> </w:t>
            </w:r>
            <w:r w:rsidR="00E97CEE" w:rsidRPr="00FB5C82">
              <w:rPr>
                <w:rFonts w:cs="Times New Roman"/>
                <w:sz w:val="22"/>
              </w:rPr>
              <w:t>do</w:t>
            </w:r>
            <w:r w:rsidR="00E97CEE" w:rsidRPr="00FB5C82">
              <w:rPr>
                <w:rStyle w:val="Uwydatnienie"/>
                <w:rFonts w:cs="Times New Roman"/>
                <w:i w:val="0"/>
                <w:color w:val="555555"/>
                <w:sz w:val="22"/>
                <w:bdr w:val="none" w:sz="0" w:space="0" w:color="auto" w:frame="1"/>
              </w:rPr>
              <w:t xml:space="preserve"> </w:t>
            </w:r>
            <w:r w:rsidR="00E97CEE" w:rsidRPr="00FB5C82">
              <w:rPr>
                <w:rFonts w:cs="Times New Roman"/>
                <w:sz w:val="22"/>
              </w:rPr>
              <w:t>41</w:t>
            </w:r>
            <w:r w:rsidR="003812D7">
              <w:rPr>
                <w:rFonts w:cs="Times New Roman"/>
                <w:sz w:val="22"/>
              </w:rPr>
              <w:t> </w:t>
            </w:r>
            <w:r w:rsidR="00E97CEE" w:rsidRPr="00FB5C82">
              <w:rPr>
                <w:rFonts w:cs="Times New Roman"/>
                <w:sz w:val="22"/>
              </w:rPr>
              <w:t>MHz. Analizowana próbka wprowadzana jest w postaci roztworzonej do plazmy o temperaturze około 10</w:t>
            </w:r>
            <w:r w:rsidR="003812D7">
              <w:rPr>
                <w:rFonts w:cs="Times New Roman"/>
                <w:sz w:val="22"/>
              </w:rPr>
              <w:t> </w:t>
            </w:r>
            <w:r w:rsidR="00E97CEE" w:rsidRPr="00FB5C82">
              <w:rPr>
                <w:rFonts w:cs="Times New Roman"/>
                <w:sz w:val="22"/>
              </w:rPr>
              <w:t>000</w:t>
            </w:r>
            <w:r w:rsidR="003812D7">
              <w:rPr>
                <w:rFonts w:cs="Times New Roman"/>
                <w:sz w:val="22"/>
              </w:rPr>
              <w:t> </w:t>
            </w:r>
            <w:r w:rsidR="00E97CEE" w:rsidRPr="00FB5C82">
              <w:rPr>
                <w:rFonts w:cs="Times New Roman"/>
                <w:sz w:val="22"/>
              </w:rPr>
              <w:t>K. Tam jej zawartość rozbijana jest do struktury atomowej. Wzbudzone atomy emitują energię w postaci charakterystycznego dla każdego z nich promieniowania elektromagnetycznego. Wzbudzone promieniowanie przechodzi do spektrometru, gdzie w monochromatorze jest rozszczepiane i rozdzielane na poszczególne linie widmowe. Kolejno powstaje sygnał cyfrowy, który ostatecznie przekładany jest na wynik analizy [</w:t>
            </w:r>
            <w:r w:rsidR="00E97CEE" w:rsidRPr="00FB5C82">
              <w:rPr>
                <w:rFonts w:cs="Times New Roman"/>
                <w:sz w:val="22"/>
              </w:rPr>
              <w:endnoteReference w:id="34"/>
            </w:r>
            <w:r w:rsidR="00E97CEE" w:rsidRPr="00FB5C82">
              <w:rPr>
                <w:rFonts w:cs="Times New Roman"/>
                <w:sz w:val="22"/>
              </w:rPr>
              <w:t>].</w:t>
            </w:r>
          </w:p>
        </w:tc>
        <w:tc>
          <w:tcPr>
            <w:tcW w:w="1264" w:type="pct"/>
            <w:vAlign w:val="center"/>
          </w:tcPr>
          <w:p w14:paraId="2AACA7A1" w14:textId="77777777" w:rsidR="00C465A8" w:rsidRPr="00FB5C82" w:rsidRDefault="00E97CEE" w:rsidP="00BA751F">
            <w:pPr>
              <w:keepNext w:val="0"/>
              <w:suppressAutoHyphens w:val="0"/>
              <w:rPr>
                <w:rFonts w:cs="Times New Roman"/>
                <w:sz w:val="22"/>
              </w:rPr>
            </w:pPr>
            <w:r w:rsidRPr="00FB5C82">
              <w:rPr>
                <w:rFonts w:cs="Times New Roman"/>
                <w:sz w:val="22"/>
              </w:rPr>
              <w:lastRenderedPageBreak/>
              <w:t>Zakres i dokładność oznaczeń uzależniona jest od tego</w:t>
            </w:r>
            <w:r w:rsidR="00843273" w:rsidRPr="00FB5C82">
              <w:rPr>
                <w:rFonts w:cs="Times New Roman"/>
                <w:sz w:val="22"/>
              </w:rPr>
              <w:t>,</w:t>
            </w:r>
            <w:r w:rsidRPr="00FB5C82">
              <w:rPr>
                <w:rFonts w:cs="Times New Roman"/>
                <w:sz w:val="22"/>
              </w:rPr>
              <w:t xml:space="preserve"> gdzie mają być wykorzystane </w:t>
            </w:r>
            <w:r w:rsidR="00CA3A66" w:rsidRPr="00FB5C82">
              <w:rPr>
                <w:rFonts w:cs="Times New Roman"/>
                <w:sz w:val="22"/>
              </w:rPr>
              <w:t>odpady.</w:t>
            </w:r>
          </w:p>
        </w:tc>
      </w:tr>
      <w:tr w:rsidR="00C465A8" w:rsidRPr="00FB5C82" w14:paraId="1A8BAB43" w14:textId="77777777" w:rsidTr="00CA15C6">
        <w:trPr>
          <w:jc w:val="center"/>
        </w:trPr>
        <w:tc>
          <w:tcPr>
            <w:tcW w:w="168" w:type="pct"/>
            <w:vMerge/>
            <w:shd w:val="clear" w:color="auto" w:fill="D9D9D9" w:themeFill="background1" w:themeFillShade="D9"/>
            <w:vAlign w:val="center"/>
          </w:tcPr>
          <w:p w14:paraId="016B13A6"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03DD6940" w14:textId="77777777" w:rsidR="00C465A8" w:rsidRPr="00D31778" w:rsidRDefault="00C465A8" w:rsidP="00FB5C82">
            <w:pPr>
              <w:keepNext w:val="0"/>
              <w:suppressAutoHyphens w:val="0"/>
              <w:jc w:val="center"/>
              <w:rPr>
                <w:rFonts w:cs="Times New Roman"/>
                <w:sz w:val="22"/>
              </w:rPr>
            </w:pPr>
          </w:p>
        </w:tc>
        <w:tc>
          <w:tcPr>
            <w:tcW w:w="735" w:type="pct"/>
            <w:vAlign w:val="center"/>
          </w:tcPr>
          <w:p w14:paraId="601B7A97" w14:textId="02C30124" w:rsidR="00C465A8" w:rsidRPr="00FB5C82" w:rsidRDefault="00C465A8" w:rsidP="00FB5C82">
            <w:pPr>
              <w:keepNext w:val="0"/>
              <w:suppressAutoHyphens w:val="0"/>
              <w:jc w:val="center"/>
              <w:rPr>
                <w:rFonts w:cs="Times New Roman"/>
                <w:sz w:val="22"/>
              </w:rPr>
            </w:pPr>
            <w:r w:rsidRPr="00FB5C82">
              <w:rPr>
                <w:rFonts w:cs="Times New Roman"/>
                <w:sz w:val="22"/>
              </w:rPr>
              <w:t>Wymywalność z</w:t>
            </w:r>
            <w:r w:rsidR="00AC3DEA">
              <w:rPr>
                <w:rFonts w:cs="Times New Roman"/>
                <w:sz w:val="22"/>
              </w:rPr>
              <w:t> </w:t>
            </w:r>
            <w:r w:rsidRPr="00FB5C82">
              <w:rPr>
                <w:rFonts w:cs="Times New Roman"/>
                <w:sz w:val="22"/>
              </w:rPr>
              <w:t>pozostałości po spaleniu</w:t>
            </w:r>
            <w:r w:rsidR="00537D09" w:rsidRPr="00FB5C82">
              <w:rPr>
                <w:rFonts w:cs="Times New Roman"/>
                <w:sz w:val="22"/>
              </w:rPr>
              <w:t>, mg</w:t>
            </w:r>
            <w:r w:rsidR="00CA3A66" w:rsidRPr="00FB5C82">
              <w:rPr>
                <w:rFonts w:cs="Times New Roman"/>
                <w:sz w:val="22"/>
              </w:rPr>
              <w:t>/kg</w:t>
            </w:r>
          </w:p>
        </w:tc>
        <w:tc>
          <w:tcPr>
            <w:tcW w:w="859" w:type="pct"/>
            <w:vAlign w:val="center"/>
          </w:tcPr>
          <w:p w14:paraId="193ADCFD" w14:textId="77777777" w:rsidR="00C465A8" w:rsidRPr="00FB5C82" w:rsidRDefault="00CA3A66" w:rsidP="00BA751F">
            <w:pPr>
              <w:keepNext w:val="0"/>
              <w:suppressAutoHyphens w:val="0"/>
              <w:rPr>
                <w:rFonts w:cs="Times New Roman"/>
                <w:sz w:val="22"/>
              </w:rPr>
            </w:pPr>
            <w:r w:rsidRPr="00FB5C82">
              <w:rPr>
                <w:rFonts w:cs="Times New Roman"/>
                <w:sz w:val="22"/>
              </w:rPr>
              <w:t>Wynik badania pozwala określić gdzie i </w:t>
            </w:r>
            <w:r w:rsidR="00AC3DEA">
              <w:rPr>
                <w:rFonts w:cs="Times New Roman"/>
                <w:sz w:val="22"/>
              </w:rPr>
              <w:t>w </w:t>
            </w:r>
            <w:r w:rsidRPr="00FB5C82">
              <w:rPr>
                <w:rFonts w:cs="Times New Roman"/>
                <w:sz w:val="22"/>
              </w:rPr>
              <w:t xml:space="preserve">jaki sposób należy zagospodarować </w:t>
            </w:r>
            <w:r w:rsidR="009A435B" w:rsidRPr="00FB5C82">
              <w:rPr>
                <w:rFonts w:cs="Times New Roman"/>
                <w:sz w:val="22"/>
              </w:rPr>
              <w:t>pozostałości ze spalania odpadów komunalnych.</w:t>
            </w:r>
          </w:p>
        </w:tc>
        <w:tc>
          <w:tcPr>
            <w:tcW w:w="1364" w:type="pct"/>
            <w:vAlign w:val="center"/>
          </w:tcPr>
          <w:p w14:paraId="023CA03E" w14:textId="308E0243" w:rsidR="00C465A8" w:rsidRPr="00FB5C82" w:rsidRDefault="007B2572" w:rsidP="00BA751F">
            <w:pPr>
              <w:keepNext w:val="0"/>
              <w:suppressAutoHyphens w:val="0"/>
              <w:rPr>
                <w:rFonts w:cs="Times New Roman"/>
                <w:sz w:val="22"/>
              </w:rPr>
            </w:pPr>
            <w:r w:rsidRPr="00FB5C82">
              <w:rPr>
                <w:rFonts w:cs="Times New Roman"/>
                <w:sz w:val="22"/>
              </w:rPr>
              <w:t>P</w:t>
            </w:r>
            <w:r w:rsidR="00587DF8" w:rsidRPr="00FB5C82">
              <w:rPr>
                <w:rFonts w:cs="Times New Roman"/>
                <w:sz w:val="22"/>
              </w:rPr>
              <w:t>rzygotow</w:t>
            </w:r>
            <w:r w:rsidRPr="00FB5C82">
              <w:rPr>
                <w:rFonts w:cs="Times New Roman"/>
                <w:sz w:val="22"/>
              </w:rPr>
              <w:t>uje się</w:t>
            </w:r>
            <w:r w:rsidR="00587DF8" w:rsidRPr="00FB5C82">
              <w:rPr>
                <w:rFonts w:cs="Times New Roman"/>
                <w:sz w:val="22"/>
              </w:rPr>
              <w:t xml:space="preserve"> wyciągi wodne według testu podstawowego, 1</w:t>
            </w:r>
            <w:r w:rsidR="00AC3DEA">
              <w:rPr>
                <w:rFonts w:cs="Times New Roman"/>
                <w:sz w:val="22"/>
              </w:rPr>
              <w:t> </w:t>
            </w:r>
            <w:r w:rsidR="00587DF8" w:rsidRPr="00FB5C82">
              <w:rPr>
                <w:rFonts w:cs="Times New Roman"/>
                <w:sz w:val="22"/>
              </w:rPr>
              <w:t>kg materiału na 10 litrów wody.</w:t>
            </w:r>
            <w:r w:rsidRPr="00FB5C82">
              <w:rPr>
                <w:rFonts w:cs="Times New Roman"/>
                <w:sz w:val="22"/>
              </w:rPr>
              <w:t xml:space="preserve"> Dopuszczalne jest przygotowanie proporcji</w:t>
            </w:r>
            <w:r w:rsidR="00801BEC" w:rsidRPr="00FB5C82">
              <w:rPr>
                <w:rFonts w:cs="Times New Roman"/>
                <w:sz w:val="22"/>
              </w:rPr>
              <w:t xml:space="preserve"> 2</w:t>
            </w:r>
            <w:r w:rsidR="00843273" w:rsidRPr="00FB5C82">
              <w:rPr>
                <w:rFonts w:cs="Times New Roman"/>
                <w:sz w:val="22"/>
              </w:rPr>
              <w:t xml:space="preserve"> </w:t>
            </w:r>
            <w:r w:rsidR="00801BEC" w:rsidRPr="00FB5C82">
              <w:rPr>
                <w:rFonts w:cs="Times New Roman"/>
                <w:sz w:val="22"/>
              </w:rPr>
              <w:t>litry wody na 1</w:t>
            </w:r>
            <w:r w:rsidR="00AC3DEA">
              <w:rPr>
                <w:rFonts w:cs="Times New Roman"/>
                <w:sz w:val="22"/>
              </w:rPr>
              <w:t> </w:t>
            </w:r>
            <w:r w:rsidR="00801BEC" w:rsidRPr="00FB5C82">
              <w:rPr>
                <w:rFonts w:cs="Times New Roman"/>
                <w:sz w:val="22"/>
              </w:rPr>
              <w:t>kg suchej masy odpadów.</w:t>
            </w:r>
            <w:r w:rsidR="00800990" w:rsidRPr="00FB5C82">
              <w:rPr>
                <w:rFonts w:cs="Times New Roman"/>
                <w:sz w:val="22"/>
              </w:rPr>
              <w:t xml:space="preserve"> </w:t>
            </w:r>
            <w:r w:rsidRPr="00FB5C82">
              <w:rPr>
                <w:rFonts w:cs="Times New Roman"/>
                <w:sz w:val="22"/>
              </w:rPr>
              <w:t>Próbki wytrząsa się przez 24</w:t>
            </w:r>
            <w:r w:rsidR="00AC3DEA">
              <w:rPr>
                <w:rFonts w:cs="Times New Roman"/>
                <w:sz w:val="22"/>
              </w:rPr>
              <w:t> </w:t>
            </w:r>
            <w:r w:rsidRPr="00FB5C82">
              <w:rPr>
                <w:rFonts w:cs="Times New Roman"/>
                <w:sz w:val="22"/>
              </w:rPr>
              <w:t>godz. Zgodnie z PN</w:t>
            </w:r>
            <w:r w:rsidRPr="00FB5C82">
              <w:rPr>
                <w:rFonts w:cs="Times New Roman"/>
                <w:sz w:val="22"/>
              </w:rPr>
              <w:noBreakHyphen/>
              <w:t>EN 12457</w:t>
            </w:r>
            <w:r w:rsidRPr="00FB5C82">
              <w:rPr>
                <w:rFonts w:cs="Times New Roman"/>
                <w:sz w:val="22"/>
              </w:rPr>
              <w:noBreakHyphen/>
              <w:t>2</w:t>
            </w:r>
            <w:r w:rsidR="00800990" w:rsidRPr="00FB5C82">
              <w:rPr>
                <w:rFonts w:cs="Times New Roman"/>
                <w:sz w:val="22"/>
              </w:rPr>
              <w:t xml:space="preserve"> </w:t>
            </w:r>
            <w:r w:rsidRPr="00FB5C82">
              <w:rPr>
                <w:rFonts w:cs="Times New Roman"/>
                <w:i/>
                <w:sz w:val="22"/>
              </w:rPr>
              <w:t xml:space="preserve">Charakteryzowanie odpadów </w:t>
            </w:r>
            <w:r w:rsidRPr="00FB5C82">
              <w:rPr>
                <w:rFonts w:cs="Times New Roman"/>
                <w:sz w:val="22"/>
              </w:rPr>
              <w:t>‒</w:t>
            </w:r>
            <w:r w:rsidRPr="00FB5C82">
              <w:rPr>
                <w:rFonts w:cs="Times New Roman"/>
                <w:i/>
                <w:sz w:val="22"/>
              </w:rPr>
              <w:t xml:space="preserve"> Wymywanie </w:t>
            </w:r>
            <w:r w:rsidRPr="00FB5C82">
              <w:rPr>
                <w:rFonts w:cs="Times New Roman"/>
                <w:sz w:val="22"/>
              </w:rPr>
              <w:t>‒</w:t>
            </w:r>
            <w:r w:rsidRPr="00FB5C82">
              <w:rPr>
                <w:rFonts w:cs="Times New Roman"/>
                <w:i/>
                <w:sz w:val="22"/>
              </w:rPr>
              <w:t xml:space="preserve"> Badanie zgodności w odniesieniu do wymywania ziarnistych materiałów odpadowych i</w:t>
            </w:r>
            <w:r w:rsidR="00AC3DEA">
              <w:rPr>
                <w:rFonts w:cs="Times New Roman"/>
                <w:i/>
                <w:sz w:val="22"/>
              </w:rPr>
              <w:t> </w:t>
            </w:r>
            <w:r w:rsidRPr="00FB5C82">
              <w:rPr>
                <w:rFonts w:cs="Times New Roman"/>
                <w:i/>
                <w:sz w:val="22"/>
              </w:rPr>
              <w:t xml:space="preserve">osadów </w:t>
            </w:r>
            <w:r w:rsidRPr="00FB5C82">
              <w:rPr>
                <w:rFonts w:cs="Times New Roman"/>
                <w:sz w:val="22"/>
              </w:rPr>
              <w:t>‒</w:t>
            </w:r>
            <w:r w:rsidRPr="00FB5C82">
              <w:rPr>
                <w:rFonts w:cs="Times New Roman"/>
                <w:i/>
                <w:sz w:val="22"/>
              </w:rPr>
              <w:t xml:space="preserve"> Część 2: Jednostopniowe badanie porcjowe przy stosunku cieczy </w:t>
            </w:r>
            <w:r w:rsidRPr="00FB5C82">
              <w:rPr>
                <w:rFonts w:cs="Times New Roman"/>
                <w:i/>
                <w:sz w:val="22"/>
              </w:rPr>
              <w:lastRenderedPageBreak/>
              <w:t>do fazy stałej 10</w:t>
            </w:r>
            <w:r w:rsidR="00AC3DEA">
              <w:rPr>
                <w:rFonts w:cs="Times New Roman"/>
                <w:i/>
                <w:sz w:val="22"/>
              </w:rPr>
              <w:t> </w:t>
            </w:r>
            <w:r w:rsidRPr="00FB5C82">
              <w:rPr>
                <w:rFonts w:cs="Times New Roman"/>
                <w:i/>
                <w:sz w:val="22"/>
              </w:rPr>
              <w:t>l/kg w przypadku materiałów o wielkości cząstek poniżej 4</w:t>
            </w:r>
            <w:r w:rsidR="00AC3DEA">
              <w:rPr>
                <w:rFonts w:cs="Times New Roman"/>
                <w:i/>
                <w:sz w:val="22"/>
              </w:rPr>
              <w:t> </w:t>
            </w:r>
            <w:r w:rsidRPr="00FB5C82">
              <w:rPr>
                <w:rFonts w:cs="Times New Roman"/>
                <w:i/>
                <w:sz w:val="22"/>
              </w:rPr>
              <w:t>mm (bez redukcji lub z redukcją wielkości)</w:t>
            </w:r>
            <w:r w:rsidRPr="00FB5C82">
              <w:rPr>
                <w:rFonts w:cs="Times New Roman"/>
                <w:sz w:val="22"/>
              </w:rPr>
              <w:t xml:space="preserve"> [</w:t>
            </w:r>
            <w:r w:rsidRPr="00FB5C82">
              <w:rPr>
                <w:rFonts w:cs="Times New Roman"/>
                <w:sz w:val="22"/>
              </w:rPr>
              <w:endnoteReference w:id="35"/>
            </w:r>
            <w:r w:rsidRPr="00FB5C82">
              <w:rPr>
                <w:rFonts w:cs="Times New Roman"/>
                <w:sz w:val="22"/>
              </w:rPr>
              <w:t>]. Dla wyciągu wodnego określa się pH oraz zawartość zanieczyszczeń za pomocą ICP-AES oraz ICP-MS opisanych przy badaniu składu chemicznego pozostałości po spaleniu. Zawartość chlorków oznacza się metod</w:t>
            </w:r>
            <w:r w:rsidR="00AC3DEA">
              <w:rPr>
                <w:rFonts w:cs="Times New Roman"/>
                <w:sz w:val="22"/>
              </w:rPr>
              <w:t>ą</w:t>
            </w:r>
            <w:r w:rsidRPr="00FB5C82">
              <w:rPr>
                <w:rFonts w:cs="Times New Roman"/>
                <w:sz w:val="22"/>
              </w:rPr>
              <w:t xml:space="preserve"> miareczkową.</w:t>
            </w:r>
          </w:p>
        </w:tc>
        <w:tc>
          <w:tcPr>
            <w:tcW w:w="1264" w:type="pct"/>
            <w:vAlign w:val="center"/>
          </w:tcPr>
          <w:p w14:paraId="6ADC2531" w14:textId="588B0E2C" w:rsidR="00C465A8" w:rsidRPr="00FB5C82" w:rsidRDefault="009A435B" w:rsidP="00BA751F">
            <w:pPr>
              <w:keepNext w:val="0"/>
              <w:suppressAutoHyphens w:val="0"/>
              <w:rPr>
                <w:rFonts w:cs="Times New Roman"/>
                <w:sz w:val="22"/>
              </w:rPr>
            </w:pPr>
            <w:r w:rsidRPr="00FB5C82">
              <w:rPr>
                <w:rFonts w:cs="Times New Roman"/>
                <w:sz w:val="22"/>
              </w:rPr>
              <w:lastRenderedPageBreak/>
              <w:t xml:space="preserve">Wynik badania można odnieść do </w:t>
            </w:r>
            <w:r w:rsidR="0099613E" w:rsidRPr="00FB5C82">
              <w:rPr>
                <w:rFonts w:cs="Times New Roman"/>
                <w:sz w:val="22"/>
              </w:rPr>
              <w:t>Rozporządzenia Ministra Gospodarki z dnia 16 lipca 2015</w:t>
            </w:r>
            <w:r w:rsidR="00AC3DEA">
              <w:rPr>
                <w:rFonts w:cs="Times New Roman"/>
                <w:sz w:val="22"/>
              </w:rPr>
              <w:t> </w:t>
            </w:r>
            <w:r w:rsidR="002A5C5D">
              <w:rPr>
                <w:rFonts w:cs="Times New Roman"/>
                <w:sz w:val="22"/>
              </w:rPr>
              <w:t>r. w </w:t>
            </w:r>
            <w:r w:rsidR="0099613E" w:rsidRPr="00FB5C82">
              <w:rPr>
                <w:rFonts w:cs="Times New Roman"/>
                <w:sz w:val="22"/>
              </w:rPr>
              <w:t>sprawie dopuszczania odpadów do składowania na składowiskach [</w:t>
            </w:r>
            <w:r w:rsidR="00AF74EB">
              <w:fldChar w:fldCharType="begin"/>
            </w:r>
            <w:r w:rsidR="00AF74EB">
              <w:instrText xml:space="preserve"> NOTEREF _Ref529165023 \h  \* MERGEFORMAT </w:instrText>
            </w:r>
            <w:r w:rsidR="00AF74EB">
              <w:fldChar w:fldCharType="separate"/>
            </w:r>
            <w:r w:rsidR="00AA6A3E" w:rsidRPr="00AA6A3E">
              <w:rPr>
                <w:rFonts w:cs="Times New Roman"/>
                <w:sz w:val="22"/>
              </w:rPr>
              <w:t>26</w:t>
            </w:r>
            <w:r w:rsidR="00AF74EB">
              <w:fldChar w:fldCharType="end"/>
            </w:r>
            <w:r w:rsidR="0099613E" w:rsidRPr="00FB5C82">
              <w:rPr>
                <w:rFonts w:cs="Times New Roman"/>
                <w:sz w:val="22"/>
              </w:rPr>
              <w:t>]</w:t>
            </w:r>
            <w:r w:rsidR="00280910" w:rsidRPr="00FB5C82">
              <w:rPr>
                <w:rFonts w:cs="Times New Roman"/>
                <w:sz w:val="22"/>
              </w:rPr>
              <w:t>. Wówczas można oszacować koszty unieszkodliwienia pozostałości po spalaniu. Badanie istotne w przypadku planowania termicznego unieszkodliwiania odpadów.</w:t>
            </w:r>
          </w:p>
        </w:tc>
      </w:tr>
      <w:tr w:rsidR="002B0E55" w:rsidRPr="00FB5C82" w14:paraId="06F81E87" w14:textId="77777777" w:rsidTr="00CA15C6">
        <w:trPr>
          <w:jc w:val="center"/>
        </w:trPr>
        <w:tc>
          <w:tcPr>
            <w:tcW w:w="168" w:type="pct"/>
            <w:vMerge w:val="restart"/>
            <w:shd w:val="clear" w:color="auto" w:fill="D9D9D9" w:themeFill="background1" w:themeFillShade="D9"/>
            <w:vAlign w:val="center"/>
          </w:tcPr>
          <w:p w14:paraId="7B35E774" w14:textId="77777777" w:rsidR="002B0E55" w:rsidRPr="00D31778" w:rsidRDefault="002B0E55" w:rsidP="00FB5C82">
            <w:pPr>
              <w:keepNext w:val="0"/>
              <w:suppressAutoHyphens w:val="0"/>
              <w:jc w:val="center"/>
              <w:rPr>
                <w:rFonts w:cs="Times New Roman"/>
                <w:sz w:val="22"/>
              </w:rPr>
            </w:pPr>
            <w:r w:rsidRPr="00D31778">
              <w:rPr>
                <w:rFonts w:cs="Times New Roman"/>
                <w:sz w:val="22"/>
              </w:rPr>
              <w:t>4.</w:t>
            </w:r>
          </w:p>
        </w:tc>
        <w:tc>
          <w:tcPr>
            <w:tcW w:w="610" w:type="pct"/>
            <w:vMerge w:val="restart"/>
            <w:vAlign w:val="center"/>
          </w:tcPr>
          <w:p w14:paraId="5DFD3D3B" w14:textId="77777777" w:rsidR="002B0E55" w:rsidRPr="00D31778" w:rsidRDefault="002B0E55" w:rsidP="00FB5C82">
            <w:pPr>
              <w:keepNext w:val="0"/>
              <w:suppressAutoHyphens w:val="0"/>
              <w:jc w:val="center"/>
              <w:rPr>
                <w:rFonts w:cs="Times New Roman"/>
                <w:sz w:val="22"/>
              </w:rPr>
            </w:pPr>
            <w:r w:rsidRPr="00D31778">
              <w:rPr>
                <w:rFonts w:cs="Times New Roman"/>
                <w:sz w:val="22"/>
              </w:rPr>
              <w:t>Właściwości nawozowych</w:t>
            </w:r>
          </w:p>
        </w:tc>
        <w:tc>
          <w:tcPr>
            <w:tcW w:w="735" w:type="pct"/>
            <w:vAlign w:val="center"/>
          </w:tcPr>
          <w:p w14:paraId="5722F672" w14:textId="77777777" w:rsidR="002B0E55" w:rsidRPr="00FB5C82" w:rsidRDefault="002B0E55" w:rsidP="00FB5C82">
            <w:pPr>
              <w:keepNext w:val="0"/>
              <w:suppressAutoHyphens w:val="0"/>
              <w:jc w:val="center"/>
              <w:rPr>
                <w:rFonts w:cs="Times New Roman"/>
                <w:sz w:val="22"/>
              </w:rPr>
            </w:pPr>
            <w:r w:rsidRPr="00FB5C82">
              <w:rPr>
                <w:rFonts w:cs="Times New Roman"/>
                <w:sz w:val="22"/>
              </w:rPr>
              <w:t>Ogólna zawartość substancji organicznej, %</w:t>
            </w:r>
          </w:p>
        </w:tc>
        <w:tc>
          <w:tcPr>
            <w:tcW w:w="859" w:type="pct"/>
            <w:vMerge w:val="restart"/>
            <w:vAlign w:val="center"/>
          </w:tcPr>
          <w:p w14:paraId="73555079" w14:textId="7A92D9FF" w:rsidR="002B0E55" w:rsidRPr="00FB5C82" w:rsidRDefault="002B0E55" w:rsidP="00BA751F">
            <w:pPr>
              <w:keepNext w:val="0"/>
              <w:suppressAutoHyphens w:val="0"/>
              <w:rPr>
                <w:rFonts w:cs="Times New Roman"/>
                <w:sz w:val="22"/>
              </w:rPr>
            </w:pPr>
            <w:r w:rsidRPr="00FB5C82">
              <w:rPr>
                <w:rFonts w:cs="Times New Roman"/>
                <w:sz w:val="22"/>
              </w:rPr>
              <w:t>Poszczególne wskaźniki odnoszą się do właściwości kompostu jaki można otrzymać z</w:t>
            </w:r>
            <w:r w:rsidR="002559A8">
              <w:rPr>
                <w:rFonts w:cs="Times New Roman"/>
                <w:sz w:val="22"/>
              </w:rPr>
              <w:t> </w:t>
            </w:r>
            <w:r w:rsidRPr="00FB5C82">
              <w:rPr>
                <w:rFonts w:cs="Times New Roman"/>
                <w:sz w:val="22"/>
              </w:rPr>
              <w:t>odpadów. Informacja o zawartości substancji organicznej oraz węgla organicznego to możliwość oceny, czy odpad w ogóle nadaje się do przetwarzania biologicznego. Określenie zawartości pierwiastków biogennych (N,</w:t>
            </w:r>
            <w:r w:rsidR="00843273" w:rsidRPr="00FB5C82">
              <w:rPr>
                <w:rFonts w:cs="Times New Roman"/>
                <w:sz w:val="22"/>
              </w:rPr>
              <w:t xml:space="preserve"> </w:t>
            </w:r>
            <w:r w:rsidRPr="00FB5C82">
              <w:rPr>
                <w:rFonts w:cs="Times New Roman"/>
                <w:sz w:val="22"/>
              </w:rPr>
              <w:t>P,</w:t>
            </w:r>
            <w:r w:rsidR="00843273" w:rsidRPr="00FB5C82">
              <w:rPr>
                <w:rFonts w:cs="Times New Roman"/>
                <w:sz w:val="22"/>
              </w:rPr>
              <w:t xml:space="preserve"> </w:t>
            </w:r>
            <w:r w:rsidRPr="00FB5C82">
              <w:rPr>
                <w:rFonts w:cs="Times New Roman"/>
                <w:sz w:val="22"/>
              </w:rPr>
              <w:t>K) pozwala określić przydatność wytworzonego kompostu lub pofermentu.</w:t>
            </w:r>
          </w:p>
        </w:tc>
        <w:tc>
          <w:tcPr>
            <w:tcW w:w="1364" w:type="pct"/>
            <w:vMerge w:val="restart"/>
            <w:vAlign w:val="center"/>
          </w:tcPr>
          <w:p w14:paraId="2AFD22BA" w14:textId="3E2FAFC4" w:rsidR="002B0E55" w:rsidRPr="00FB5C82" w:rsidRDefault="002B0E55" w:rsidP="00BA751F">
            <w:pPr>
              <w:keepNext w:val="0"/>
              <w:suppressAutoHyphens w:val="0"/>
              <w:rPr>
                <w:rFonts w:eastAsia="Times New Roman" w:cs="Times New Roman"/>
                <w:sz w:val="22"/>
                <w:lang w:eastAsia="pl-PL"/>
              </w:rPr>
            </w:pPr>
            <w:r w:rsidRPr="00FB5C82">
              <w:rPr>
                <w:rFonts w:cs="Times New Roman"/>
                <w:sz w:val="22"/>
              </w:rPr>
              <w:t xml:space="preserve">Badania najczęściej wykonywane na podstawie normy PN-Z-15011-3:2001 </w:t>
            </w:r>
            <w:r w:rsidRPr="00FB5C82">
              <w:rPr>
                <w:rFonts w:cs="Times New Roman"/>
                <w:i/>
                <w:sz w:val="22"/>
              </w:rPr>
              <w:t xml:space="preserve">Kompost z odpadów komunalnych </w:t>
            </w:r>
            <w:r w:rsidR="002559A8">
              <w:rPr>
                <w:rFonts w:cs="Times New Roman"/>
                <w:i/>
                <w:sz w:val="22"/>
              </w:rPr>
              <w:t>–</w:t>
            </w:r>
            <w:r w:rsidRPr="00FB5C82">
              <w:rPr>
                <w:rFonts w:cs="Times New Roman"/>
                <w:i/>
                <w:sz w:val="22"/>
              </w:rPr>
              <w:t xml:space="preserve"> Oznaczanie: pH, zawartości substancji organicznej, węgla organicznego, azotu, fosforu i potasu</w:t>
            </w:r>
            <w:r w:rsidRPr="00FB5C82">
              <w:rPr>
                <w:rFonts w:cs="Times New Roman"/>
                <w:sz w:val="22"/>
              </w:rPr>
              <w:t xml:space="preserve"> [</w:t>
            </w:r>
            <w:r w:rsidRPr="00FB5C82">
              <w:rPr>
                <w:rStyle w:val="Odwoanieprzypisukocowego"/>
                <w:rFonts w:cs="Times New Roman"/>
                <w:sz w:val="22"/>
                <w:vertAlign w:val="baseline"/>
              </w:rPr>
              <w:endnoteReference w:id="36"/>
            </w:r>
            <w:r w:rsidRPr="00FB5C82">
              <w:rPr>
                <w:rFonts w:cs="Times New Roman"/>
                <w:sz w:val="22"/>
              </w:rPr>
              <w:t xml:space="preserve">]. Norma określa </w:t>
            </w:r>
            <w:r w:rsidRPr="00FB5C82">
              <w:rPr>
                <w:rFonts w:eastAsia="Times New Roman" w:cs="Times New Roman"/>
                <w:sz w:val="22"/>
                <w:lang w:eastAsia="pl-PL"/>
              </w:rPr>
              <w:t>sposób oznaczania pH, zawartości substancji organicznej przez prażenie kompostu w temperaturze 500</w:t>
            </w:r>
            <w:r w:rsidR="002559A8">
              <w:rPr>
                <w:rFonts w:eastAsia="Times New Roman" w:cs="Times New Roman"/>
                <w:sz w:val="22"/>
                <w:lang w:eastAsia="pl-PL"/>
              </w:rPr>
              <w:t>℃</w:t>
            </w:r>
            <w:r w:rsidRPr="00FB5C82">
              <w:rPr>
                <w:rFonts w:eastAsia="Times New Roman" w:cs="Times New Roman"/>
                <w:sz w:val="22"/>
                <w:lang w:eastAsia="pl-PL"/>
              </w:rPr>
              <w:t>, chemicznego oznaczania zawartości węgla organicznego, oznaczania zawartości azotu metodą Kiejdahla, fosforu metodą miareczkową i</w:t>
            </w:r>
            <w:r w:rsidR="002559A8">
              <w:rPr>
                <w:rFonts w:eastAsia="Times New Roman" w:cs="Times New Roman"/>
                <w:sz w:val="22"/>
                <w:lang w:eastAsia="pl-PL"/>
              </w:rPr>
              <w:t> </w:t>
            </w:r>
            <w:r w:rsidRPr="00FB5C82">
              <w:rPr>
                <w:rFonts w:eastAsia="Times New Roman" w:cs="Times New Roman"/>
                <w:sz w:val="22"/>
                <w:lang w:eastAsia="pl-PL"/>
              </w:rPr>
              <w:t>kolorymetryczną, potasu metodą miareczkową i fotometrii płomieniowej.</w:t>
            </w:r>
          </w:p>
          <w:p w14:paraId="4C29FB48" w14:textId="77777777" w:rsidR="002B0E55" w:rsidRPr="00FB5C82" w:rsidRDefault="002B0E55" w:rsidP="00BA751F">
            <w:pPr>
              <w:keepNext w:val="0"/>
              <w:suppressAutoHyphens w:val="0"/>
              <w:rPr>
                <w:rFonts w:cs="Times New Roman"/>
                <w:sz w:val="22"/>
              </w:rPr>
            </w:pPr>
          </w:p>
        </w:tc>
        <w:tc>
          <w:tcPr>
            <w:tcW w:w="1264" w:type="pct"/>
            <w:vMerge w:val="restart"/>
            <w:vAlign w:val="center"/>
          </w:tcPr>
          <w:p w14:paraId="0199DE77" w14:textId="77777777" w:rsidR="002B0E55" w:rsidRPr="00FB5C82" w:rsidRDefault="002B0E55" w:rsidP="00BA751F">
            <w:pPr>
              <w:keepNext w:val="0"/>
              <w:suppressAutoHyphens w:val="0"/>
              <w:rPr>
                <w:rFonts w:cs="Times New Roman"/>
                <w:sz w:val="22"/>
              </w:rPr>
            </w:pPr>
            <w:r w:rsidRPr="00FB5C82">
              <w:rPr>
                <w:rFonts w:cs="Times New Roman"/>
                <w:sz w:val="22"/>
              </w:rPr>
              <w:t>Celem ograniczenia kosztów badań, zaleca się, aby wykonywać je dla kompostów sporządzonych z selektywnie zebranych odpadów biodegradowalnych [</w:t>
            </w:r>
            <w:r w:rsidRPr="00FB5C82">
              <w:rPr>
                <w:rStyle w:val="Odwoanieprzypisukocowego"/>
                <w:rFonts w:cs="Times New Roman"/>
                <w:sz w:val="22"/>
                <w:vertAlign w:val="baseline"/>
              </w:rPr>
              <w:endnoteReference w:id="37"/>
            </w:r>
            <w:r w:rsidRPr="00FB5C82">
              <w:rPr>
                <w:rFonts w:cs="Times New Roman"/>
                <w:sz w:val="22"/>
              </w:rPr>
              <w:t>]</w:t>
            </w:r>
            <w:r w:rsidR="002559A8">
              <w:rPr>
                <w:rFonts w:cs="Times New Roman"/>
                <w:sz w:val="22"/>
              </w:rPr>
              <w:t>.</w:t>
            </w:r>
          </w:p>
        </w:tc>
      </w:tr>
      <w:tr w:rsidR="002B0E55" w:rsidRPr="00FB5C82" w14:paraId="783E570D" w14:textId="77777777" w:rsidTr="00CA15C6">
        <w:trPr>
          <w:jc w:val="center"/>
        </w:trPr>
        <w:tc>
          <w:tcPr>
            <w:tcW w:w="168" w:type="pct"/>
            <w:vMerge/>
            <w:shd w:val="clear" w:color="auto" w:fill="D9D9D9" w:themeFill="background1" w:themeFillShade="D9"/>
            <w:vAlign w:val="center"/>
          </w:tcPr>
          <w:p w14:paraId="77B7C35C" w14:textId="77777777" w:rsidR="002B0E55" w:rsidRPr="00D31778" w:rsidRDefault="002B0E55" w:rsidP="00FB5C82">
            <w:pPr>
              <w:keepNext w:val="0"/>
              <w:suppressAutoHyphens w:val="0"/>
              <w:jc w:val="center"/>
              <w:rPr>
                <w:rFonts w:cs="Times New Roman"/>
                <w:sz w:val="22"/>
              </w:rPr>
            </w:pPr>
          </w:p>
        </w:tc>
        <w:tc>
          <w:tcPr>
            <w:tcW w:w="610" w:type="pct"/>
            <w:vMerge/>
            <w:vAlign w:val="center"/>
          </w:tcPr>
          <w:p w14:paraId="5FCE8D1B" w14:textId="77777777" w:rsidR="002B0E55" w:rsidRPr="00D31778" w:rsidRDefault="002B0E55" w:rsidP="00FB5C82">
            <w:pPr>
              <w:keepNext w:val="0"/>
              <w:suppressAutoHyphens w:val="0"/>
              <w:jc w:val="center"/>
              <w:rPr>
                <w:rFonts w:cs="Times New Roman"/>
                <w:sz w:val="22"/>
              </w:rPr>
            </w:pPr>
          </w:p>
        </w:tc>
        <w:tc>
          <w:tcPr>
            <w:tcW w:w="735" w:type="pct"/>
            <w:vAlign w:val="center"/>
          </w:tcPr>
          <w:p w14:paraId="12081D9A" w14:textId="77777777" w:rsidR="002B0E55" w:rsidRPr="00FB5C82" w:rsidRDefault="002B0E55" w:rsidP="00FB5C82">
            <w:pPr>
              <w:keepNext w:val="0"/>
              <w:suppressAutoHyphens w:val="0"/>
              <w:jc w:val="center"/>
              <w:rPr>
                <w:rFonts w:cs="Times New Roman"/>
                <w:sz w:val="22"/>
              </w:rPr>
            </w:pPr>
            <w:r w:rsidRPr="00FB5C82">
              <w:rPr>
                <w:rFonts w:cs="Times New Roman"/>
                <w:sz w:val="22"/>
              </w:rPr>
              <w:t>Zawartość węgla, %</w:t>
            </w:r>
          </w:p>
        </w:tc>
        <w:tc>
          <w:tcPr>
            <w:tcW w:w="859" w:type="pct"/>
            <w:vMerge/>
            <w:vAlign w:val="center"/>
          </w:tcPr>
          <w:p w14:paraId="5C6459C9" w14:textId="77777777" w:rsidR="002B0E55" w:rsidRPr="00FB5C82" w:rsidRDefault="002B0E55" w:rsidP="00BA751F">
            <w:pPr>
              <w:keepNext w:val="0"/>
              <w:suppressAutoHyphens w:val="0"/>
              <w:rPr>
                <w:rFonts w:cs="Times New Roman"/>
                <w:sz w:val="22"/>
              </w:rPr>
            </w:pPr>
          </w:p>
        </w:tc>
        <w:tc>
          <w:tcPr>
            <w:tcW w:w="1364" w:type="pct"/>
            <w:vMerge/>
            <w:vAlign w:val="center"/>
          </w:tcPr>
          <w:p w14:paraId="10D560BE" w14:textId="77777777" w:rsidR="002B0E55" w:rsidRPr="00FB5C82" w:rsidRDefault="002B0E55" w:rsidP="00BA751F">
            <w:pPr>
              <w:keepNext w:val="0"/>
              <w:suppressAutoHyphens w:val="0"/>
              <w:rPr>
                <w:rFonts w:cs="Times New Roman"/>
                <w:sz w:val="22"/>
              </w:rPr>
            </w:pPr>
          </w:p>
        </w:tc>
        <w:tc>
          <w:tcPr>
            <w:tcW w:w="1264" w:type="pct"/>
            <w:vMerge/>
            <w:vAlign w:val="center"/>
          </w:tcPr>
          <w:p w14:paraId="64ED2200" w14:textId="77777777" w:rsidR="002B0E55" w:rsidRPr="00FB5C82" w:rsidRDefault="002B0E55" w:rsidP="00BA751F">
            <w:pPr>
              <w:keepNext w:val="0"/>
              <w:suppressAutoHyphens w:val="0"/>
              <w:rPr>
                <w:rFonts w:cs="Times New Roman"/>
                <w:sz w:val="22"/>
              </w:rPr>
            </w:pPr>
          </w:p>
        </w:tc>
      </w:tr>
      <w:tr w:rsidR="002B0E55" w:rsidRPr="00FB5C82" w14:paraId="3189BF1E" w14:textId="77777777" w:rsidTr="00CA15C6">
        <w:trPr>
          <w:jc w:val="center"/>
        </w:trPr>
        <w:tc>
          <w:tcPr>
            <w:tcW w:w="168" w:type="pct"/>
            <w:vMerge/>
            <w:shd w:val="clear" w:color="auto" w:fill="D9D9D9" w:themeFill="background1" w:themeFillShade="D9"/>
            <w:vAlign w:val="center"/>
          </w:tcPr>
          <w:p w14:paraId="0A9E93FF" w14:textId="77777777" w:rsidR="002B0E55" w:rsidRPr="00D31778" w:rsidRDefault="002B0E55" w:rsidP="00FB5C82">
            <w:pPr>
              <w:keepNext w:val="0"/>
              <w:suppressAutoHyphens w:val="0"/>
              <w:jc w:val="center"/>
              <w:rPr>
                <w:rFonts w:cs="Times New Roman"/>
                <w:sz w:val="22"/>
              </w:rPr>
            </w:pPr>
          </w:p>
        </w:tc>
        <w:tc>
          <w:tcPr>
            <w:tcW w:w="610" w:type="pct"/>
            <w:vMerge/>
            <w:vAlign w:val="center"/>
          </w:tcPr>
          <w:p w14:paraId="00A0644C" w14:textId="77777777" w:rsidR="002B0E55" w:rsidRPr="00D31778" w:rsidRDefault="002B0E55" w:rsidP="00FB5C82">
            <w:pPr>
              <w:keepNext w:val="0"/>
              <w:suppressAutoHyphens w:val="0"/>
              <w:jc w:val="center"/>
              <w:rPr>
                <w:rFonts w:cs="Times New Roman"/>
                <w:sz w:val="22"/>
              </w:rPr>
            </w:pPr>
          </w:p>
        </w:tc>
        <w:tc>
          <w:tcPr>
            <w:tcW w:w="735" w:type="pct"/>
            <w:vAlign w:val="center"/>
          </w:tcPr>
          <w:p w14:paraId="2434761A" w14:textId="77777777" w:rsidR="002B0E55" w:rsidRPr="00FB5C82" w:rsidRDefault="002B0E55" w:rsidP="00FB5C82">
            <w:pPr>
              <w:keepNext w:val="0"/>
              <w:suppressAutoHyphens w:val="0"/>
              <w:jc w:val="center"/>
              <w:rPr>
                <w:rFonts w:cs="Times New Roman"/>
                <w:sz w:val="22"/>
              </w:rPr>
            </w:pPr>
            <w:r w:rsidRPr="00FB5C82">
              <w:rPr>
                <w:rFonts w:cs="Times New Roman"/>
                <w:sz w:val="22"/>
              </w:rPr>
              <w:t>Zawartość azotu, fosforu, potasu (N,P,K), %</w:t>
            </w:r>
          </w:p>
        </w:tc>
        <w:tc>
          <w:tcPr>
            <w:tcW w:w="859" w:type="pct"/>
            <w:vMerge/>
            <w:vAlign w:val="center"/>
          </w:tcPr>
          <w:p w14:paraId="0BA389A8" w14:textId="77777777" w:rsidR="002B0E55" w:rsidRPr="00FB5C82" w:rsidRDefault="002B0E55" w:rsidP="00BA751F">
            <w:pPr>
              <w:keepNext w:val="0"/>
              <w:suppressAutoHyphens w:val="0"/>
              <w:rPr>
                <w:rFonts w:cs="Times New Roman"/>
                <w:sz w:val="22"/>
              </w:rPr>
            </w:pPr>
          </w:p>
        </w:tc>
        <w:tc>
          <w:tcPr>
            <w:tcW w:w="1364" w:type="pct"/>
            <w:vMerge/>
            <w:vAlign w:val="center"/>
          </w:tcPr>
          <w:p w14:paraId="1BE4B894" w14:textId="77777777" w:rsidR="002B0E55" w:rsidRPr="00FB5C82" w:rsidRDefault="002B0E55" w:rsidP="00BA751F">
            <w:pPr>
              <w:keepNext w:val="0"/>
              <w:suppressAutoHyphens w:val="0"/>
              <w:rPr>
                <w:rFonts w:cs="Times New Roman"/>
                <w:sz w:val="22"/>
              </w:rPr>
            </w:pPr>
          </w:p>
        </w:tc>
        <w:tc>
          <w:tcPr>
            <w:tcW w:w="1264" w:type="pct"/>
            <w:vMerge/>
            <w:vAlign w:val="center"/>
          </w:tcPr>
          <w:p w14:paraId="3089CCFC" w14:textId="77777777" w:rsidR="002B0E55" w:rsidRPr="00FB5C82" w:rsidRDefault="002B0E55" w:rsidP="00BA751F">
            <w:pPr>
              <w:keepNext w:val="0"/>
              <w:suppressAutoHyphens w:val="0"/>
              <w:rPr>
                <w:rFonts w:cs="Times New Roman"/>
                <w:sz w:val="22"/>
              </w:rPr>
            </w:pPr>
          </w:p>
        </w:tc>
      </w:tr>
      <w:tr w:rsidR="00C465A8" w:rsidRPr="00FB5C82" w14:paraId="25211C25" w14:textId="77777777" w:rsidTr="00CA15C6">
        <w:trPr>
          <w:jc w:val="center"/>
        </w:trPr>
        <w:tc>
          <w:tcPr>
            <w:tcW w:w="168" w:type="pct"/>
            <w:vMerge/>
            <w:shd w:val="clear" w:color="auto" w:fill="D9D9D9" w:themeFill="background1" w:themeFillShade="D9"/>
            <w:vAlign w:val="center"/>
          </w:tcPr>
          <w:p w14:paraId="0C75C2BF" w14:textId="77777777" w:rsidR="00C465A8" w:rsidRPr="00D31778" w:rsidRDefault="00C465A8" w:rsidP="00FB5C82">
            <w:pPr>
              <w:keepNext w:val="0"/>
              <w:suppressAutoHyphens w:val="0"/>
              <w:jc w:val="center"/>
              <w:rPr>
                <w:rFonts w:cs="Times New Roman"/>
                <w:sz w:val="22"/>
              </w:rPr>
            </w:pPr>
          </w:p>
        </w:tc>
        <w:tc>
          <w:tcPr>
            <w:tcW w:w="610" w:type="pct"/>
            <w:vMerge/>
            <w:vAlign w:val="center"/>
          </w:tcPr>
          <w:p w14:paraId="1CBCD73E" w14:textId="77777777" w:rsidR="00C465A8" w:rsidRPr="00D31778" w:rsidRDefault="00C465A8" w:rsidP="00FB5C82">
            <w:pPr>
              <w:keepNext w:val="0"/>
              <w:suppressAutoHyphens w:val="0"/>
              <w:jc w:val="center"/>
              <w:rPr>
                <w:rFonts w:cs="Times New Roman"/>
                <w:sz w:val="22"/>
              </w:rPr>
            </w:pPr>
          </w:p>
        </w:tc>
        <w:tc>
          <w:tcPr>
            <w:tcW w:w="735" w:type="pct"/>
            <w:vAlign w:val="center"/>
          </w:tcPr>
          <w:p w14:paraId="139A2A0C" w14:textId="4676BF01" w:rsidR="00C465A8" w:rsidRPr="00FB5C82" w:rsidRDefault="00C465A8" w:rsidP="00680DA5">
            <w:pPr>
              <w:keepNext w:val="0"/>
              <w:suppressAutoHyphens w:val="0"/>
              <w:jc w:val="center"/>
              <w:rPr>
                <w:rFonts w:cs="Times New Roman"/>
                <w:sz w:val="22"/>
              </w:rPr>
            </w:pPr>
            <w:r w:rsidRPr="00FB5C82">
              <w:rPr>
                <w:rFonts w:cs="Times New Roman"/>
                <w:sz w:val="22"/>
              </w:rPr>
              <w:t>Zawartość metali ciężkich (Cd, Cu, Ni, Pb, Zn)</w:t>
            </w:r>
            <w:r w:rsidR="00537D09" w:rsidRPr="00FB5C82">
              <w:rPr>
                <w:rFonts w:cs="Times New Roman"/>
                <w:sz w:val="22"/>
              </w:rPr>
              <w:t>, mg/kg</w:t>
            </w:r>
            <w:r w:rsidR="00680DA5">
              <w:rPr>
                <w:rFonts w:cs="Times New Roman"/>
                <w:sz w:val="22"/>
              </w:rPr>
              <w:t> </w:t>
            </w:r>
            <w:r w:rsidR="00537D09" w:rsidRPr="00FB5C82">
              <w:rPr>
                <w:rFonts w:cs="Times New Roman"/>
                <w:sz w:val="22"/>
              </w:rPr>
              <w:t>s.m.</w:t>
            </w:r>
          </w:p>
        </w:tc>
        <w:tc>
          <w:tcPr>
            <w:tcW w:w="859" w:type="pct"/>
            <w:vAlign w:val="center"/>
          </w:tcPr>
          <w:p w14:paraId="1C4BD941" w14:textId="77777777" w:rsidR="00C465A8" w:rsidRPr="00FB5C82" w:rsidRDefault="00AE0FAD" w:rsidP="00BA751F">
            <w:pPr>
              <w:keepNext w:val="0"/>
              <w:suppressAutoHyphens w:val="0"/>
              <w:rPr>
                <w:rFonts w:cs="Times New Roman"/>
                <w:sz w:val="22"/>
              </w:rPr>
            </w:pPr>
            <w:r w:rsidRPr="00FB5C82">
              <w:rPr>
                <w:rFonts w:cs="Times New Roman"/>
                <w:sz w:val="22"/>
              </w:rPr>
              <w:t>Wskaźnik istotny z</w:t>
            </w:r>
            <w:r w:rsidR="001B7E2F" w:rsidRPr="00FB5C82">
              <w:rPr>
                <w:rFonts w:cs="Times New Roman"/>
                <w:sz w:val="22"/>
              </w:rPr>
              <w:t>e względu na liczne uwarunkowania prawne i technologiczne mówiące o możliwości stosowania odpadów lub pozostałości z ich przetworzenia w zależności od zawartości metali ciężkich.</w:t>
            </w:r>
          </w:p>
        </w:tc>
        <w:tc>
          <w:tcPr>
            <w:tcW w:w="1364" w:type="pct"/>
            <w:vAlign w:val="center"/>
          </w:tcPr>
          <w:p w14:paraId="24DA4800" w14:textId="71468ED3" w:rsidR="00C465A8" w:rsidRPr="00FB5C82" w:rsidRDefault="001B7E2F" w:rsidP="00BA751F">
            <w:pPr>
              <w:keepNext w:val="0"/>
              <w:suppressAutoHyphens w:val="0"/>
              <w:rPr>
                <w:rFonts w:cs="Times New Roman"/>
                <w:sz w:val="22"/>
              </w:rPr>
            </w:pPr>
            <w:r w:rsidRPr="00FB5C82">
              <w:rPr>
                <w:rFonts w:cs="Times New Roman"/>
                <w:sz w:val="22"/>
              </w:rPr>
              <w:t xml:space="preserve">Badania zawartości metali wykonywane są głównie na dwa sposoby. Jednym z nich jest spektroskopia absorpcyjna, na której oparta jest norma </w:t>
            </w:r>
            <w:r w:rsidRPr="00FB5C82">
              <w:rPr>
                <w:rFonts w:eastAsiaTheme="minorHAnsi" w:cs="Times New Roman"/>
                <w:sz w:val="22"/>
              </w:rPr>
              <w:t xml:space="preserve">PN-92/C-04570: </w:t>
            </w:r>
            <w:r w:rsidR="003C38EF" w:rsidRPr="00BE601F">
              <w:rPr>
                <w:rFonts w:cs="Times New Roman"/>
                <w:i/>
                <w:sz w:val="22"/>
              </w:rPr>
              <w:t xml:space="preserve">Badania zawartości metali metodą absorpcyjnej spektrometrii atomowej </w:t>
            </w:r>
            <w:r w:rsidR="003248E9" w:rsidRPr="00BE601F">
              <w:rPr>
                <w:rFonts w:cs="Times New Roman"/>
                <w:i/>
                <w:sz w:val="22"/>
              </w:rPr>
              <w:t>–</w:t>
            </w:r>
            <w:r w:rsidR="003C38EF" w:rsidRPr="00BE601F">
              <w:rPr>
                <w:rFonts w:cs="Times New Roman"/>
                <w:i/>
                <w:sz w:val="22"/>
              </w:rPr>
              <w:t xml:space="preserve"> Oznaczanie cynku, miedzi, ołowiu, kadmu, niklu, kobaltu, żelaza i</w:t>
            </w:r>
            <w:r w:rsidR="003248E9">
              <w:rPr>
                <w:rFonts w:cs="Times New Roman"/>
                <w:i/>
                <w:sz w:val="22"/>
              </w:rPr>
              <w:t> </w:t>
            </w:r>
            <w:r w:rsidR="003C38EF" w:rsidRPr="00BE601F">
              <w:rPr>
                <w:rFonts w:cs="Times New Roman"/>
                <w:i/>
                <w:sz w:val="22"/>
              </w:rPr>
              <w:t>manganu w wodzie z zastosowaniem wstępnego zagęszczenia metodą chelatowania i</w:t>
            </w:r>
            <w:r w:rsidR="00343E89" w:rsidRPr="00BE601F">
              <w:rPr>
                <w:rFonts w:cs="Times New Roman"/>
                <w:i/>
                <w:sz w:val="22"/>
              </w:rPr>
              <w:t> </w:t>
            </w:r>
            <w:r w:rsidR="003C38EF" w:rsidRPr="00BE601F">
              <w:rPr>
                <w:rFonts w:cs="Times New Roman"/>
                <w:i/>
                <w:sz w:val="22"/>
              </w:rPr>
              <w:t>ekstrakcji</w:t>
            </w:r>
            <w:r w:rsidR="00A34B9C" w:rsidRPr="00FB5C82">
              <w:rPr>
                <w:rFonts w:cs="Times New Roman"/>
                <w:sz w:val="22"/>
              </w:rPr>
              <w:t xml:space="preserve"> [</w:t>
            </w:r>
            <w:r w:rsidR="00A34B9C" w:rsidRPr="00FB5C82">
              <w:rPr>
                <w:rStyle w:val="Odwoanieprzypisukocowego"/>
                <w:rFonts w:cs="Times New Roman"/>
                <w:sz w:val="22"/>
                <w:vertAlign w:val="baseline"/>
              </w:rPr>
              <w:endnoteReference w:id="38"/>
            </w:r>
            <w:r w:rsidR="00A34B9C" w:rsidRPr="00FB5C82">
              <w:rPr>
                <w:rFonts w:cs="Times New Roman"/>
                <w:sz w:val="22"/>
              </w:rPr>
              <w:t xml:space="preserve">]. </w:t>
            </w:r>
            <w:r w:rsidR="00145F7A" w:rsidRPr="00FB5C82">
              <w:rPr>
                <w:rFonts w:cs="Times New Roman"/>
                <w:sz w:val="22"/>
              </w:rPr>
              <w:t>Drugim sposobem jest badanie z użyciem promieniowania rentgenowskiego. Jest to badanie o wiele bardziej kosztowane, stąd najczęściej wykorzystywana jest spektroskopia absorpcyjna [</w:t>
            </w:r>
            <w:r w:rsidR="00AF74EB">
              <w:fldChar w:fldCharType="begin"/>
            </w:r>
            <w:r w:rsidR="00AF74EB">
              <w:instrText xml:space="preserve"> NOTEREF _Ref528936142 \h  \* MERGEFORMAT </w:instrText>
            </w:r>
            <w:r w:rsidR="00AF74EB">
              <w:fldChar w:fldCharType="separate"/>
            </w:r>
            <w:r w:rsidR="00AA6A3E" w:rsidRPr="00AA6A3E">
              <w:rPr>
                <w:rFonts w:cs="Times New Roman"/>
                <w:sz w:val="22"/>
              </w:rPr>
              <w:t>39</w:t>
            </w:r>
            <w:r w:rsidR="00AF74EB">
              <w:fldChar w:fldCharType="end"/>
            </w:r>
            <w:r w:rsidR="00145F7A" w:rsidRPr="00FB5C82">
              <w:rPr>
                <w:rFonts w:cs="Times New Roman"/>
                <w:sz w:val="22"/>
              </w:rPr>
              <w:t>].</w:t>
            </w:r>
          </w:p>
        </w:tc>
        <w:tc>
          <w:tcPr>
            <w:tcW w:w="1264" w:type="pct"/>
            <w:vAlign w:val="center"/>
          </w:tcPr>
          <w:p w14:paraId="6508FEBA" w14:textId="791A4C88" w:rsidR="00C465A8" w:rsidRPr="00FB5C82" w:rsidRDefault="00A34B9C" w:rsidP="00BA751F">
            <w:pPr>
              <w:keepNext w:val="0"/>
              <w:suppressAutoHyphens w:val="0"/>
              <w:rPr>
                <w:rFonts w:cs="Times New Roman"/>
                <w:sz w:val="22"/>
              </w:rPr>
            </w:pPr>
            <w:r w:rsidRPr="00FB5C82">
              <w:rPr>
                <w:rFonts w:cs="Times New Roman"/>
                <w:sz w:val="22"/>
              </w:rPr>
              <w:t>Technika spektroskopii atomowej w</w:t>
            </w:r>
            <w:r w:rsidR="003248E9">
              <w:rPr>
                <w:rFonts w:cs="Times New Roman"/>
                <w:sz w:val="22"/>
              </w:rPr>
              <w:t> </w:t>
            </w:r>
            <w:r w:rsidRPr="00FB5C82">
              <w:rPr>
                <w:rFonts w:cs="Times New Roman"/>
                <w:sz w:val="22"/>
              </w:rPr>
              <w:t>większości przypadków wymaga przeprowadzenia mineralizacji próbki [</w:t>
            </w:r>
            <w:bookmarkStart w:id="35" w:name="_Ref528936142"/>
            <w:r w:rsidRPr="00FB5C82">
              <w:rPr>
                <w:rStyle w:val="Odwoanieprzypisukocowego"/>
                <w:rFonts w:cs="Times New Roman"/>
                <w:sz w:val="22"/>
                <w:vertAlign w:val="baseline"/>
              </w:rPr>
              <w:endnoteReference w:id="39"/>
            </w:r>
            <w:bookmarkEnd w:id="35"/>
            <w:r w:rsidR="00343E89" w:rsidRPr="00FB5C82">
              <w:rPr>
                <w:rFonts w:cs="Times New Roman"/>
                <w:sz w:val="22"/>
              </w:rPr>
              <w:t>,</w:t>
            </w:r>
            <w:bookmarkStart w:id="36" w:name="_Ref529794883"/>
            <w:r w:rsidR="00343E89" w:rsidRPr="00FB5C82">
              <w:rPr>
                <w:rStyle w:val="Odwoanieprzypisukocowego"/>
                <w:rFonts w:cs="Times New Roman"/>
                <w:sz w:val="22"/>
                <w:vertAlign w:val="baseline"/>
              </w:rPr>
              <w:endnoteReference w:id="40"/>
            </w:r>
            <w:bookmarkEnd w:id="36"/>
            <w:r w:rsidRPr="00FB5C82">
              <w:rPr>
                <w:rFonts w:cs="Times New Roman"/>
                <w:sz w:val="22"/>
              </w:rPr>
              <w:t>].</w:t>
            </w:r>
          </w:p>
        </w:tc>
      </w:tr>
    </w:tbl>
    <w:p w14:paraId="02418F43" w14:textId="5E89095F" w:rsidR="00FB5C82" w:rsidRDefault="00FB5C82" w:rsidP="00FB5C82">
      <w:pPr>
        <w:keepLines/>
        <w:tabs>
          <w:tab w:val="left" w:pos="1845"/>
        </w:tabs>
      </w:pPr>
      <w:r w:rsidRPr="00FB5C82">
        <w:rPr>
          <w:rFonts w:cs="Times New Roman"/>
          <w:sz w:val="22"/>
        </w:rPr>
        <w:t>Źródło: opracowanie własne na podstawie [</w:t>
      </w:r>
      <w:r w:rsidR="00AF74EB">
        <w:fldChar w:fldCharType="begin"/>
      </w:r>
      <w:r w:rsidR="00AF74EB">
        <w:instrText xml:space="preserve"> NOTEREF _Ref528157061 \h  \* MERGEFORMAT </w:instrText>
      </w:r>
      <w:r w:rsidR="00AF74EB">
        <w:fldChar w:fldCharType="separate"/>
      </w:r>
      <w:r w:rsidR="00AA6A3E" w:rsidRPr="00AA6A3E">
        <w:rPr>
          <w:rFonts w:cs="Times New Roman"/>
          <w:sz w:val="22"/>
        </w:rPr>
        <w:t>17</w:t>
      </w:r>
      <w:r w:rsidR="00AF74EB">
        <w:fldChar w:fldCharType="end"/>
      </w:r>
      <w:r w:rsidRPr="00FB5C82">
        <w:rPr>
          <w:rFonts w:cs="Times New Roman"/>
          <w:sz w:val="22"/>
        </w:rPr>
        <w:t xml:space="preserve">, </w:t>
      </w:r>
      <w:bookmarkStart w:id="37" w:name="_Ref529172271"/>
      <w:r w:rsidRPr="00FB5C82">
        <w:rPr>
          <w:rStyle w:val="Odwoanieprzypisukocowego"/>
          <w:rFonts w:cs="Times New Roman"/>
          <w:sz w:val="22"/>
          <w:vertAlign w:val="baseline"/>
        </w:rPr>
        <w:endnoteReference w:id="41"/>
      </w:r>
      <w:bookmarkEnd w:id="37"/>
      <w:r w:rsidRPr="00FB5C82">
        <w:rPr>
          <w:rFonts w:cs="Times New Roman"/>
          <w:sz w:val="22"/>
        </w:rPr>
        <w:t xml:space="preserve">, </w:t>
      </w:r>
      <w:bookmarkStart w:id="38" w:name="_Ref529957472"/>
      <w:r w:rsidRPr="00FB5C82">
        <w:rPr>
          <w:rStyle w:val="Odwoanieprzypisukocowego"/>
          <w:rFonts w:cs="Times New Roman"/>
          <w:sz w:val="22"/>
          <w:vertAlign w:val="baseline"/>
        </w:rPr>
        <w:endnoteReference w:id="42"/>
      </w:r>
      <w:bookmarkEnd w:id="38"/>
      <w:r w:rsidRPr="00FB5C82">
        <w:rPr>
          <w:rFonts w:cs="Times New Roman"/>
          <w:sz w:val="22"/>
        </w:rPr>
        <w:t xml:space="preserve">, </w:t>
      </w:r>
      <w:r w:rsidR="00AF74EB">
        <w:fldChar w:fldCharType="begin"/>
      </w:r>
      <w:r w:rsidR="00AF74EB">
        <w:instrText xml:space="preserve"> NOTEREF _Ref528074074 \h  \* MERGEFORMAT </w:instrText>
      </w:r>
      <w:r w:rsidR="00AF74EB">
        <w:fldChar w:fldCharType="separate"/>
      </w:r>
      <w:r w:rsidR="00AA6A3E" w:rsidRPr="00AA6A3E">
        <w:rPr>
          <w:rFonts w:cs="Times New Roman"/>
          <w:sz w:val="22"/>
        </w:rPr>
        <w:t>93</w:t>
      </w:r>
      <w:r w:rsidR="00AF74EB">
        <w:fldChar w:fldCharType="end"/>
      </w:r>
      <w:r w:rsidRPr="00FB5C82">
        <w:rPr>
          <w:rFonts w:cs="Times New Roman"/>
          <w:sz w:val="22"/>
        </w:rPr>
        <w:t xml:space="preserve">, </w:t>
      </w:r>
      <w:r w:rsidR="00AF74EB">
        <w:fldChar w:fldCharType="begin"/>
      </w:r>
      <w:r w:rsidR="00AF74EB">
        <w:instrText xml:space="preserve"> NOTEREF _Ref528157033 \h  \* MERGEFORMAT </w:instrText>
      </w:r>
      <w:r w:rsidR="00AF74EB">
        <w:fldChar w:fldCharType="separate"/>
      </w:r>
      <w:r w:rsidR="00AA6A3E" w:rsidRPr="00AA6A3E">
        <w:rPr>
          <w:rFonts w:cs="Times New Roman"/>
          <w:sz w:val="22"/>
        </w:rPr>
        <w:t>94</w:t>
      </w:r>
      <w:r w:rsidR="00AF74EB">
        <w:fldChar w:fldCharType="end"/>
      </w:r>
      <w:r w:rsidRPr="00FB5C82">
        <w:rPr>
          <w:rFonts w:cs="Times New Roman"/>
          <w:sz w:val="22"/>
        </w:rPr>
        <w:t xml:space="preserve">, </w:t>
      </w:r>
      <w:r w:rsidR="00AF74EB">
        <w:fldChar w:fldCharType="begin"/>
      </w:r>
      <w:r w:rsidR="00AF74EB">
        <w:instrText xml:space="preserve"> NOTEREF _Ref528157050 \h  \* MERGEFORMAT </w:instrText>
      </w:r>
      <w:r w:rsidR="00AF74EB">
        <w:fldChar w:fldCharType="separate"/>
      </w:r>
      <w:r w:rsidR="00AA6A3E" w:rsidRPr="00AA6A3E">
        <w:rPr>
          <w:rFonts w:cs="Times New Roman"/>
          <w:sz w:val="22"/>
        </w:rPr>
        <w:t>95</w:t>
      </w:r>
      <w:r w:rsidR="00AF74EB">
        <w:fldChar w:fldCharType="end"/>
      </w:r>
      <w:r w:rsidRPr="00FB5C82">
        <w:rPr>
          <w:rFonts w:cs="Times New Roman"/>
          <w:sz w:val="22"/>
        </w:rPr>
        <w:t>]</w:t>
      </w:r>
      <w:r>
        <w:tab/>
      </w:r>
    </w:p>
    <w:p w14:paraId="2821AC52" w14:textId="77777777" w:rsidR="00D14D71" w:rsidRPr="00FB5C82" w:rsidRDefault="00FB5C82" w:rsidP="00FB5C82">
      <w:pPr>
        <w:tabs>
          <w:tab w:val="left" w:pos="1845"/>
        </w:tabs>
        <w:sectPr w:rsidR="00D14D71" w:rsidRPr="00FB5C82" w:rsidSect="007C26B9">
          <w:footnotePr>
            <w:numFmt w:val="lowerLetter"/>
          </w:footnotePr>
          <w:endnotePr>
            <w:numFmt w:val="decimal"/>
          </w:endnotePr>
          <w:pgSz w:w="16838" w:h="11906" w:orient="landscape"/>
          <w:pgMar w:top="1843" w:right="1418" w:bottom="1276" w:left="1418" w:header="709" w:footer="709" w:gutter="284"/>
          <w:pgNumType w:chapSep="period"/>
          <w:cols w:space="708"/>
          <w:titlePg/>
          <w:docGrid w:linePitch="360"/>
        </w:sectPr>
      </w:pPr>
      <w:r>
        <w:tab/>
      </w:r>
    </w:p>
    <w:p w14:paraId="2EDC9B5C" w14:textId="5E4B4228" w:rsidR="003A23B1" w:rsidRPr="00CE5645" w:rsidRDefault="003A23B1" w:rsidP="0070319A">
      <w:pPr>
        <w:keepLines/>
        <w:spacing w:line="240" w:lineRule="auto"/>
      </w:pPr>
      <w:bookmarkStart w:id="39" w:name="_Ref530132196"/>
      <w:bookmarkStart w:id="40" w:name="_Ref528242857"/>
      <w:bookmarkStart w:id="41" w:name="_Ref530730140"/>
      <w:bookmarkStart w:id="42" w:name="_Toc531011583"/>
      <w:r>
        <w:lastRenderedPageBreak/>
        <w:t xml:space="preserve">Tabela </w:t>
      </w:r>
      <w:r w:rsidR="007352FF">
        <w:rPr>
          <w:noProof/>
        </w:rPr>
        <w:fldChar w:fldCharType="begin"/>
      </w:r>
      <w:r w:rsidR="00CD3CE8">
        <w:rPr>
          <w:noProof/>
        </w:rPr>
        <w:instrText xml:space="preserve"> SEQ Tabela \* ARABIC </w:instrText>
      </w:r>
      <w:r w:rsidR="007352FF">
        <w:rPr>
          <w:noProof/>
        </w:rPr>
        <w:fldChar w:fldCharType="separate"/>
      </w:r>
      <w:r w:rsidR="00AA6A3E">
        <w:rPr>
          <w:noProof/>
        </w:rPr>
        <w:t>3</w:t>
      </w:r>
      <w:r w:rsidR="007352FF">
        <w:rPr>
          <w:noProof/>
        </w:rPr>
        <w:fldChar w:fldCharType="end"/>
      </w:r>
      <w:bookmarkEnd w:id="39"/>
      <w:r>
        <w:t xml:space="preserve"> Frakcje </w:t>
      </w:r>
      <w:r w:rsidRPr="00CE5645">
        <w:t>i pod</w:t>
      </w:r>
      <w:r w:rsidR="00AA7713" w:rsidRPr="00CE5645">
        <w:t>fr</w:t>
      </w:r>
      <w:r w:rsidRPr="00CE5645">
        <w:t>akcje odpadów komunalnych</w:t>
      </w:r>
      <w:bookmarkEnd w:id="40"/>
      <w:r w:rsidRPr="00CE5645">
        <w:t xml:space="preserve"> </w:t>
      </w:r>
      <w:r w:rsidR="00E91864" w:rsidRPr="00CE5645">
        <w:t>wydzielane w Polsce</w:t>
      </w:r>
      <w:bookmarkEnd w:id="41"/>
      <w:bookmarkEnd w:id="42"/>
    </w:p>
    <w:tbl>
      <w:tblPr>
        <w:tblStyle w:val="Tabela-Siatka"/>
        <w:tblW w:w="14312" w:type="dxa"/>
        <w:tblLook w:val="04A0" w:firstRow="1" w:lastRow="0" w:firstColumn="1" w:lastColumn="0" w:noHBand="0" w:noVBand="1"/>
      </w:tblPr>
      <w:tblGrid>
        <w:gridCol w:w="491"/>
        <w:gridCol w:w="2198"/>
        <w:gridCol w:w="2488"/>
        <w:gridCol w:w="2724"/>
        <w:gridCol w:w="6411"/>
      </w:tblGrid>
      <w:tr w:rsidR="001D4727" w:rsidRPr="00CE5645" w14:paraId="26B9E271" w14:textId="77777777" w:rsidTr="0070319A">
        <w:trPr>
          <w:tblHeader/>
        </w:trPr>
        <w:tc>
          <w:tcPr>
            <w:tcW w:w="0" w:type="auto"/>
            <w:vMerge w:val="restart"/>
            <w:shd w:val="clear" w:color="auto" w:fill="D9D9D9" w:themeFill="background1" w:themeFillShade="D9"/>
            <w:vAlign w:val="center"/>
          </w:tcPr>
          <w:p w14:paraId="6040F388" w14:textId="77777777" w:rsidR="001D4727" w:rsidRPr="00CE5645" w:rsidRDefault="00467362" w:rsidP="00254E4E">
            <w:pPr>
              <w:keepNext w:val="0"/>
              <w:keepLines/>
              <w:jc w:val="center"/>
              <w:rPr>
                <w:rFonts w:cs="Times New Roman"/>
                <w:sz w:val="22"/>
              </w:rPr>
            </w:pPr>
            <w:r w:rsidRPr="00CE5645">
              <w:rPr>
                <w:rFonts w:cs="Times New Roman"/>
                <w:sz w:val="22"/>
              </w:rPr>
              <w:t>l</w:t>
            </w:r>
            <w:r w:rsidR="001D4727" w:rsidRPr="00CE5645">
              <w:rPr>
                <w:rFonts w:cs="Times New Roman"/>
                <w:sz w:val="22"/>
              </w:rPr>
              <w:t>p.</w:t>
            </w:r>
          </w:p>
        </w:tc>
        <w:tc>
          <w:tcPr>
            <w:tcW w:w="2198" w:type="dxa"/>
            <w:shd w:val="clear" w:color="auto" w:fill="D9D9D9" w:themeFill="background1" w:themeFillShade="D9"/>
            <w:vAlign w:val="center"/>
          </w:tcPr>
          <w:p w14:paraId="36CBA3D0" w14:textId="77777777" w:rsidR="001D4727" w:rsidRPr="00CE5645" w:rsidRDefault="001D4727" w:rsidP="00254E4E">
            <w:pPr>
              <w:keepNext w:val="0"/>
              <w:keepLines/>
              <w:jc w:val="center"/>
              <w:rPr>
                <w:rFonts w:cs="Times New Roman"/>
                <w:sz w:val="22"/>
              </w:rPr>
            </w:pPr>
            <w:r w:rsidRPr="00CE5645">
              <w:rPr>
                <w:rFonts w:cs="Times New Roman"/>
                <w:sz w:val="22"/>
              </w:rPr>
              <w:t>Frakcja</w:t>
            </w:r>
          </w:p>
        </w:tc>
        <w:tc>
          <w:tcPr>
            <w:tcW w:w="0" w:type="auto"/>
            <w:shd w:val="clear" w:color="auto" w:fill="D9D9D9" w:themeFill="background1" w:themeFillShade="D9"/>
            <w:vAlign w:val="center"/>
          </w:tcPr>
          <w:p w14:paraId="3D58429F" w14:textId="77777777" w:rsidR="001D4727" w:rsidRPr="00CE5645" w:rsidRDefault="001D4727" w:rsidP="00254E4E">
            <w:pPr>
              <w:keepNext w:val="0"/>
              <w:keepLines/>
              <w:jc w:val="center"/>
              <w:rPr>
                <w:rFonts w:cs="Times New Roman"/>
                <w:sz w:val="22"/>
              </w:rPr>
            </w:pPr>
            <w:r w:rsidRPr="00CE5645">
              <w:rPr>
                <w:rFonts w:cs="Times New Roman"/>
                <w:sz w:val="22"/>
              </w:rPr>
              <w:t>Podfrakcja</w:t>
            </w:r>
          </w:p>
        </w:tc>
        <w:tc>
          <w:tcPr>
            <w:tcW w:w="2724" w:type="dxa"/>
            <w:shd w:val="clear" w:color="auto" w:fill="D9D9D9" w:themeFill="background1" w:themeFillShade="D9"/>
            <w:vAlign w:val="center"/>
          </w:tcPr>
          <w:p w14:paraId="7E00A25A" w14:textId="77777777" w:rsidR="001D4727" w:rsidRPr="00CE5645" w:rsidRDefault="001D4727" w:rsidP="00254E4E">
            <w:pPr>
              <w:keepNext w:val="0"/>
              <w:keepLines/>
              <w:jc w:val="center"/>
              <w:rPr>
                <w:rFonts w:cs="Times New Roman"/>
                <w:sz w:val="22"/>
              </w:rPr>
            </w:pPr>
            <w:r w:rsidRPr="00CE5645">
              <w:rPr>
                <w:rFonts w:cs="Times New Roman"/>
                <w:sz w:val="22"/>
              </w:rPr>
              <w:t>Ogólna charakterystyka</w:t>
            </w:r>
          </w:p>
        </w:tc>
        <w:tc>
          <w:tcPr>
            <w:tcW w:w="6411" w:type="dxa"/>
            <w:shd w:val="clear" w:color="auto" w:fill="D9D9D9" w:themeFill="background1" w:themeFillShade="D9"/>
            <w:vAlign w:val="center"/>
          </w:tcPr>
          <w:p w14:paraId="796159AB" w14:textId="77777777" w:rsidR="001D4727" w:rsidRPr="00CE5645" w:rsidRDefault="001D4727" w:rsidP="00254E4E">
            <w:pPr>
              <w:keepNext w:val="0"/>
              <w:keepLines/>
              <w:jc w:val="center"/>
              <w:rPr>
                <w:rFonts w:cs="Times New Roman"/>
                <w:sz w:val="22"/>
              </w:rPr>
            </w:pPr>
            <w:r w:rsidRPr="00CE5645">
              <w:rPr>
                <w:rFonts w:cs="Times New Roman"/>
                <w:sz w:val="22"/>
              </w:rPr>
              <w:t>Przykłady typowych odpadów</w:t>
            </w:r>
          </w:p>
        </w:tc>
      </w:tr>
      <w:tr w:rsidR="001D4727" w:rsidRPr="00FB5C82" w14:paraId="43678956" w14:textId="77777777" w:rsidTr="0070319A">
        <w:trPr>
          <w:tblHeader/>
        </w:trPr>
        <w:tc>
          <w:tcPr>
            <w:tcW w:w="0" w:type="auto"/>
            <w:vMerge/>
            <w:shd w:val="clear" w:color="auto" w:fill="D9D9D9" w:themeFill="background1" w:themeFillShade="D9"/>
            <w:vAlign w:val="center"/>
          </w:tcPr>
          <w:p w14:paraId="4430E37D" w14:textId="77777777" w:rsidR="001D4727" w:rsidRPr="00CE5645" w:rsidRDefault="001D4727" w:rsidP="00254E4E">
            <w:pPr>
              <w:keepNext w:val="0"/>
              <w:keepLines/>
              <w:jc w:val="center"/>
              <w:rPr>
                <w:rFonts w:cs="Times New Roman"/>
                <w:sz w:val="22"/>
              </w:rPr>
            </w:pPr>
          </w:p>
        </w:tc>
        <w:tc>
          <w:tcPr>
            <w:tcW w:w="2198" w:type="dxa"/>
            <w:shd w:val="clear" w:color="auto" w:fill="F2F2F2" w:themeFill="background1" w:themeFillShade="F2"/>
            <w:vAlign w:val="center"/>
          </w:tcPr>
          <w:p w14:paraId="22941578" w14:textId="77777777" w:rsidR="001D4727" w:rsidRPr="00CE5645" w:rsidRDefault="001D4727" w:rsidP="00254E4E">
            <w:pPr>
              <w:keepNext w:val="0"/>
              <w:keepLines/>
              <w:jc w:val="center"/>
              <w:rPr>
                <w:rFonts w:cs="Times New Roman"/>
                <w:sz w:val="22"/>
              </w:rPr>
            </w:pPr>
            <w:r w:rsidRPr="00CE5645">
              <w:rPr>
                <w:rFonts w:cs="Times New Roman"/>
                <w:sz w:val="22"/>
              </w:rPr>
              <w:t>1</w:t>
            </w:r>
          </w:p>
        </w:tc>
        <w:tc>
          <w:tcPr>
            <w:tcW w:w="0" w:type="auto"/>
            <w:shd w:val="clear" w:color="auto" w:fill="F2F2F2" w:themeFill="background1" w:themeFillShade="F2"/>
            <w:vAlign w:val="center"/>
          </w:tcPr>
          <w:p w14:paraId="26085504" w14:textId="77777777" w:rsidR="001D4727" w:rsidRPr="00CE5645" w:rsidRDefault="001D4727" w:rsidP="00254E4E">
            <w:pPr>
              <w:keepNext w:val="0"/>
              <w:keepLines/>
              <w:jc w:val="center"/>
              <w:rPr>
                <w:rStyle w:val="CharStyle399"/>
                <w:rFonts w:eastAsia="Calibri"/>
                <w:lang w:eastAsia="pl-PL"/>
              </w:rPr>
            </w:pPr>
            <w:r w:rsidRPr="00CE5645">
              <w:rPr>
                <w:rStyle w:val="CharStyle399"/>
                <w:rFonts w:eastAsia="Calibri"/>
                <w:lang w:eastAsia="pl-PL"/>
              </w:rPr>
              <w:t>2</w:t>
            </w:r>
          </w:p>
        </w:tc>
        <w:tc>
          <w:tcPr>
            <w:tcW w:w="2724" w:type="dxa"/>
            <w:shd w:val="clear" w:color="auto" w:fill="F2F2F2" w:themeFill="background1" w:themeFillShade="F2"/>
            <w:vAlign w:val="center"/>
          </w:tcPr>
          <w:p w14:paraId="28B24BAD" w14:textId="77777777" w:rsidR="001D4727" w:rsidRPr="00CE5645" w:rsidRDefault="001D4727" w:rsidP="00254E4E">
            <w:pPr>
              <w:pStyle w:val="Style145"/>
              <w:keepLines/>
              <w:spacing w:line="250" w:lineRule="exact"/>
              <w:rPr>
                <w:rStyle w:val="CharStyle399"/>
                <w:lang w:eastAsia="en-US"/>
              </w:rPr>
            </w:pPr>
            <w:r w:rsidRPr="00CE5645">
              <w:rPr>
                <w:rStyle w:val="CharStyle399"/>
              </w:rPr>
              <w:t>3</w:t>
            </w:r>
          </w:p>
        </w:tc>
        <w:tc>
          <w:tcPr>
            <w:tcW w:w="6411" w:type="dxa"/>
            <w:shd w:val="clear" w:color="auto" w:fill="F2F2F2" w:themeFill="background1" w:themeFillShade="F2"/>
            <w:vAlign w:val="center"/>
          </w:tcPr>
          <w:p w14:paraId="5B0E01CA" w14:textId="77777777" w:rsidR="001D4727" w:rsidRPr="00FB5C82" w:rsidRDefault="001D4727" w:rsidP="00254E4E">
            <w:pPr>
              <w:keepNext w:val="0"/>
              <w:keepLines/>
              <w:jc w:val="center"/>
              <w:rPr>
                <w:rStyle w:val="CharStyle399"/>
                <w:rFonts w:eastAsia="Calibri"/>
                <w:lang w:eastAsia="pl-PL"/>
              </w:rPr>
            </w:pPr>
            <w:r w:rsidRPr="00CE5645">
              <w:rPr>
                <w:rStyle w:val="CharStyle399"/>
                <w:rFonts w:eastAsia="Calibri"/>
                <w:lang w:eastAsia="pl-PL"/>
              </w:rPr>
              <w:t>4</w:t>
            </w:r>
          </w:p>
        </w:tc>
      </w:tr>
      <w:tr w:rsidR="001D4727" w:rsidRPr="00FB5C82" w14:paraId="5DFA2AA0" w14:textId="77777777" w:rsidTr="0070319A">
        <w:tc>
          <w:tcPr>
            <w:tcW w:w="0" w:type="auto"/>
            <w:vMerge w:val="restart"/>
            <w:shd w:val="clear" w:color="auto" w:fill="D9D9D9" w:themeFill="background1" w:themeFillShade="D9"/>
            <w:vAlign w:val="center"/>
          </w:tcPr>
          <w:p w14:paraId="760C71BE" w14:textId="77777777" w:rsidR="001D4727" w:rsidRPr="00FB5C82" w:rsidRDefault="001D4727" w:rsidP="00254E4E">
            <w:pPr>
              <w:keepNext w:val="0"/>
              <w:keepLines/>
              <w:rPr>
                <w:rFonts w:cs="Times New Roman"/>
                <w:sz w:val="22"/>
              </w:rPr>
            </w:pPr>
            <w:r w:rsidRPr="00FB5C82">
              <w:rPr>
                <w:rFonts w:cs="Times New Roman"/>
                <w:sz w:val="22"/>
              </w:rPr>
              <w:t>1.</w:t>
            </w:r>
          </w:p>
        </w:tc>
        <w:tc>
          <w:tcPr>
            <w:tcW w:w="2198" w:type="dxa"/>
            <w:vMerge w:val="restart"/>
            <w:vAlign w:val="center"/>
          </w:tcPr>
          <w:p w14:paraId="56748D7E" w14:textId="16C12446" w:rsidR="001D4727" w:rsidRPr="00FB5C82" w:rsidRDefault="001D4727" w:rsidP="00254E4E">
            <w:pPr>
              <w:keepNext w:val="0"/>
              <w:keepLines/>
              <w:jc w:val="center"/>
              <w:rPr>
                <w:rFonts w:cs="Times New Roman"/>
                <w:sz w:val="22"/>
              </w:rPr>
            </w:pPr>
            <w:r w:rsidRPr="00FB5C82">
              <w:rPr>
                <w:rFonts w:cs="Times New Roman"/>
                <w:sz w:val="22"/>
              </w:rPr>
              <w:t>Organika</w:t>
            </w:r>
          </w:p>
        </w:tc>
        <w:tc>
          <w:tcPr>
            <w:tcW w:w="0" w:type="auto"/>
            <w:vAlign w:val="center"/>
          </w:tcPr>
          <w:p w14:paraId="50650432" w14:textId="7CC53C14" w:rsidR="001D4727" w:rsidRPr="00FB5C82" w:rsidRDefault="001D4727" w:rsidP="00254E4E">
            <w:pPr>
              <w:keepNext w:val="0"/>
              <w:keepLines/>
              <w:jc w:val="center"/>
              <w:rPr>
                <w:rFonts w:cs="Times New Roman"/>
                <w:sz w:val="22"/>
              </w:rPr>
            </w:pPr>
            <w:r w:rsidRPr="00FB5C82">
              <w:rPr>
                <w:rStyle w:val="CharStyle399"/>
                <w:rFonts w:eastAsia="Calibri"/>
                <w:lang w:eastAsia="pl-PL"/>
              </w:rPr>
              <w:t>Odpady kuchenne, stołówkowe uleg</w:t>
            </w:r>
            <w:r w:rsidR="00ED00DD" w:rsidRPr="00FB5C82">
              <w:rPr>
                <w:rStyle w:val="CharStyle399"/>
                <w:rFonts w:eastAsia="Calibri"/>
                <w:lang w:eastAsia="pl-PL"/>
              </w:rPr>
              <w:t>ające</w:t>
            </w:r>
            <w:r w:rsidRPr="00FB5C82">
              <w:rPr>
                <w:rStyle w:val="CharStyle399"/>
                <w:rFonts w:eastAsia="Calibri"/>
                <w:lang w:eastAsia="pl-PL"/>
              </w:rPr>
              <w:t xml:space="preserve"> </w:t>
            </w:r>
            <w:r w:rsidR="00ED00DD" w:rsidRPr="00FB5C82">
              <w:rPr>
                <w:rStyle w:val="CharStyle399"/>
                <w:rFonts w:eastAsia="Calibri"/>
                <w:lang w:eastAsia="pl-PL"/>
              </w:rPr>
              <w:t>b</w:t>
            </w:r>
            <w:r w:rsidRPr="00FB5C82">
              <w:rPr>
                <w:rStyle w:val="CharStyle399"/>
                <w:rFonts w:eastAsia="Calibri"/>
                <w:lang w:eastAsia="pl-PL"/>
              </w:rPr>
              <w:t>iodegradacji</w:t>
            </w:r>
          </w:p>
        </w:tc>
        <w:tc>
          <w:tcPr>
            <w:tcW w:w="2724" w:type="dxa"/>
            <w:vAlign w:val="center"/>
          </w:tcPr>
          <w:p w14:paraId="29098E67" w14:textId="359EBADF" w:rsidR="001D4727" w:rsidRPr="00FB5C82" w:rsidRDefault="001D4727" w:rsidP="00F61C27">
            <w:pPr>
              <w:pStyle w:val="Style145"/>
              <w:keepLines/>
              <w:spacing w:line="250" w:lineRule="exact"/>
              <w:rPr>
                <w:sz w:val="22"/>
              </w:rPr>
            </w:pPr>
            <w:r w:rsidRPr="00FB5C82">
              <w:rPr>
                <w:rStyle w:val="CharStyle399"/>
              </w:rPr>
              <w:t>Wszystkie odpady biodegradowalne powstające w</w:t>
            </w:r>
            <w:r w:rsidR="003B58A1">
              <w:rPr>
                <w:rStyle w:val="CharStyle399"/>
                <w:rFonts w:eastAsia="Calibri"/>
              </w:rPr>
              <w:t> </w:t>
            </w:r>
            <w:r w:rsidRPr="00FB5C82">
              <w:rPr>
                <w:rStyle w:val="CharStyle399"/>
                <w:rFonts w:eastAsia="Calibri"/>
              </w:rPr>
              <w:t>kuchniach/stołówkach</w:t>
            </w:r>
          </w:p>
        </w:tc>
        <w:tc>
          <w:tcPr>
            <w:tcW w:w="6411" w:type="dxa"/>
            <w:vAlign w:val="center"/>
          </w:tcPr>
          <w:p w14:paraId="6EA8D4D7" w14:textId="77777777" w:rsidR="001D4727" w:rsidRPr="00FB5C82" w:rsidRDefault="001D4727" w:rsidP="00254E4E">
            <w:pPr>
              <w:keepNext w:val="0"/>
              <w:keepLines/>
              <w:jc w:val="center"/>
              <w:rPr>
                <w:rFonts w:cs="Times New Roman"/>
                <w:sz w:val="22"/>
              </w:rPr>
            </w:pPr>
            <w:r w:rsidRPr="00FB5C82">
              <w:rPr>
                <w:rStyle w:val="CharStyle399"/>
                <w:rFonts w:eastAsia="Calibri"/>
                <w:lang w:eastAsia="pl-PL"/>
              </w:rPr>
              <w:t>Chleb, fusy z kawy, gotowane i surowe odpady żywnościowe, owoce, jarzyny, mięso, ryby, pokarm dla zwierząt, torebki herbaty</w:t>
            </w:r>
          </w:p>
        </w:tc>
      </w:tr>
      <w:tr w:rsidR="001D4727" w:rsidRPr="00FB5C82" w14:paraId="5F34D756" w14:textId="77777777" w:rsidTr="0070319A">
        <w:tc>
          <w:tcPr>
            <w:tcW w:w="0" w:type="auto"/>
            <w:vMerge/>
            <w:shd w:val="clear" w:color="auto" w:fill="D9D9D9" w:themeFill="background1" w:themeFillShade="D9"/>
            <w:vAlign w:val="center"/>
          </w:tcPr>
          <w:p w14:paraId="614212F7" w14:textId="77777777" w:rsidR="001D4727" w:rsidRPr="00FB5C82" w:rsidRDefault="001D4727" w:rsidP="00254E4E">
            <w:pPr>
              <w:keepNext w:val="0"/>
              <w:keepLines/>
              <w:rPr>
                <w:rFonts w:cs="Times New Roman"/>
                <w:sz w:val="22"/>
              </w:rPr>
            </w:pPr>
          </w:p>
        </w:tc>
        <w:tc>
          <w:tcPr>
            <w:tcW w:w="2198" w:type="dxa"/>
            <w:vMerge/>
            <w:vAlign w:val="center"/>
          </w:tcPr>
          <w:p w14:paraId="3EDE7B93" w14:textId="77777777" w:rsidR="001D4727" w:rsidRPr="00FB5C82" w:rsidRDefault="001D4727" w:rsidP="00254E4E">
            <w:pPr>
              <w:keepNext w:val="0"/>
              <w:keepLines/>
              <w:rPr>
                <w:rFonts w:cs="Times New Roman"/>
                <w:sz w:val="22"/>
              </w:rPr>
            </w:pPr>
          </w:p>
        </w:tc>
        <w:tc>
          <w:tcPr>
            <w:tcW w:w="0" w:type="auto"/>
            <w:vAlign w:val="center"/>
          </w:tcPr>
          <w:p w14:paraId="78379B2E" w14:textId="2573D8F3" w:rsidR="001D4727" w:rsidRPr="00FB5C82" w:rsidRDefault="001D4727" w:rsidP="00254E4E">
            <w:pPr>
              <w:keepNext w:val="0"/>
              <w:keepLines/>
              <w:jc w:val="center"/>
              <w:rPr>
                <w:rFonts w:cs="Times New Roman"/>
                <w:sz w:val="22"/>
              </w:rPr>
            </w:pPr>
            <w:r w:rsidRPr="00FB5C82">
              <w:rPr>
                <w:rStyle w:val="CharStyle399"/>
                <w:rFonts w:eastAsia="Calibri"/>
                <w:lang w:eastAsia="pl-PL"/>
              </w:rPr>
              <w:t>Odpady z</w:t>
            </w:r>
            <w:r w:rsidR="003B58A1">
              <w:rPr>
                <w:rStyle w:val="CharStyle399"/>
                <w:rFonts w:eastAsia="Calibri"/>
                <w:lang w:eastAsia="pl-PL"/>
              </w:rPr>
              <w:t> </w:t>
            </w:r>
            <w:r w:rsidR="00F325EF" w:rsidRPr="00FB5C82">
              <w:rPr>
                <w:rStyle w:val="CharStyle399"/>
                <w:rFonts w:eastAsia="Calibri"/>
                <w:lang w:eastAsia="pl-PL"/>
              </w:rPr>
              <w:t>ogrodów</w:t>
            </w:r>
            <w:r w:rsidRPr="00FB5C82">
              <w:rPr>
                <w:rStyle w:val="CharStyle399"/>
                <w:rFonts w:eastAsia="Calibri"/>
                <w:lang w:eastAsia="pl-PL"/>
              </w:rPr>
              <w:t>/parków uleg</w:t>
            </w:r>
            <w:r w:rsidR="00F325EF" w:rsidRPr="00FB5C82">
              <w:rPr>
                <w:rStyle w:val="CharStyle399"/>
                <w:rFonts w:eastAsia="Calibri"/>
                <w:lang w:eastAsia="pl-PL"/>
              </w:rPr>
              <w:t>ające</w:t>
            </w:r>
            <w:r w:rsidRPr="00FB5C82">
              <w:rPr>
                <w:rStyle w:val="CharStyle399"/>
                <w:rFonts w:eastAsia="Calibri"/>
                <w:lang w:eastAsia="pl-PL"/>
              </w:rPr>
              <w:t xml:space="preserve"> </w:t>
            </w:r>
            <w:r w:rsidR="00F325EF" w:rsidRPr="00FB5C82">
              <w:rPr>
                <w:rStyle w:val="CharStyle399"/>
                <w:rFonts w:eastAsia="Calibri"/>
                <w:lang w:eastAsia="pl-PL"/>
              </w:rPr>
              <w:t>b</w:t>
            </w:r>
            <w:r w:rsidRPr="00FB5C82">
              <w:rPr>
                <w:rStyle w:val="CharStyle399"/>
                <w:rFonts w:eastAsia="Calibri"/>
                <w:lang w:eastAsia="pl-PL"/>
              </w:rPr>
              <w:t>iodegradacji</w:t>
            </w:r>
          </w:p>
        </w:tc>
        <w:tc>
          <w:tcPr>
            <w:tcW w:w="2724" w:type="dxa"/>
            <w:vAlign w:val="center"/>
          </w:tcPr>
          <w:p w14:paraId="08491951" w14:textId="77777777" w:rsidR="001D4727" w:rsidRPr="00FB5C82" w:rsidRDefault="001D4727" w:rsidP="00254E4E">
            <w:pPr>
              <w:pStyle w:val="Style145"/>
              <w:keepLines/>
              <w:spacing w:line="254" w:lineRule="exact"/>
              <w:rPr>
                <w:sz w:val="22"/>
                <w:szCs w:val="22"/>
              </w:rPr>
            </w:pPr>
            <w:r w:rsidRPr="00FB5C82">
              <w:rPr>
                <w:rStyle w:val="CharStyle399"/>
              </w:rPr>
              <w:t>Odpady biodegradowalne</w:t>
            </w:r>
          </w:p>
          <w:p w14:paraId="775CF796" w14:textId="77777777" w:rsidR="001D4727" w:rsidRPr="00FB5C82" w:rsidRDefault="001D4727" w:rsidP="00254E4E">
            <w:pPr>
              <w:keepNext w:val="0"/>
              <w:keepLines/>
              <w:jc w:val="center"/>
              <w:rPr>
                <w:rFonts w:cs="Times New Roman"/>
                <w:sz w:val="22"/>
              </w:rPr>
            </w:pPr>
            <w:r w:rsidRPr="00FB5C82">
              <w:rPr>
                <w:rStyle w:val="CharStyle399"/>
                <w:rFonts w:eastAsia="Calibri"/>
                <w:lang w:eastAsia="pl-PL"/>
              </w:rPr>
              <w:t>powstające w parkach, ogrodach, parkach i ogrodach miejskich oraz przy kształtowaniu terenu</w:t>
            </w:r>
          </w:p>
        </w:tc>
        <w:tc>
          <w:tcPr>
            <w:tcW w:w="6411" w:type="dxa"/>
            <w:vAlign w:val="center"/>
          </w:tcPr>
          <w:p w14:paraId="44933A6A" w14:textId="61C0C4FA" w:rsidR="001D4727" w:rsidRPr="00FB5C82" w:rsidRDefault="001D4727" w:rsidP="003B58A1">
            <w:pPr>
              <w:keepNext w:val="0"/>
              <w:keepLines/>
              <w:jc w:val="center"/>
              <w:rPr>
                <w:rFonts w:cs="Times New Roman"/>
                <w:sz w:val="22"/>
              </w:rPr>
            </w:pPr>
            <w:r w:rsidRPr="00FB5C82">
              <w:rPr>
                <w:rStyle w:val="CharStyle399"/>
                <w:rFonts w:eastAsia="Calibri"/>
                <w:lang w:eastAsia="pl-PL"/>
              </w:rPr>
              <w:t xml:space="preserve">Kwiaty, trawa, gałęzie, chwasty, owocowe i warzywne odpady </w:t>
            </w:r>
            <w:r w:rsidR="00737EB3">
              <w:rPr>
                <w:rStyle w:val="CharStyle399"/>
                <w:rFonts w:eastAsia="Calibri"/>
                <w:lang w:eastAsia="pl-PL"/>
              </w:rPr>
              <w:t>z</w:t>
            </w:r>
            <w:r w:rsidR="003B58A1">
              <w:rPr>
                <w:rStyle w:val="CharStyle399"/>
                <w:rFonts w:eastAsia="Calibri"/>
                <w:lang w:eastAsia="pl-PL"/>
              </w:rPr>
              <w:t> </w:t>
            </w:r>
            <w:r w:rsidRPr="00FB5C82">
              <w:rPr>
                <w:rStyle w:val="CharStyle399"/>
                <w:rFonts w:eastAsia="Calibri"/>
                <w:lang w:eastAsia="pl-PL"/>
              </w:rPr>
              <w:t>ogrod</w:t>
            </w:r>
            <w:r w:rsidR="00737EB3">
              <w:rPr>
                <w:rStyle w:val="CharStyle399"/>
                <w:rFonts w:eastAsia="Calibri"/>
                <w:lang w:eastAsia="pl-PL"/>
              </w:rPr>
              <w:t>ów</w:t>
            </w:r>
            <w:r w:rsidRPr="00FB5C82">
              <w:rPr>
                <w:rStyle w:val="CharStyle399"/>
                <w:rFonts w:eastAsia="Calibri"/>
                <w:lang w:eastAsia="pl-PL"/>
              </w:rPr>
              <w:t>, odpady z przycinania drzew</w:t>
            </w:r>
          </w:p>
        </w:tc>
      </w:tr>
      <w:tr w:rsidR="001D4727" w:rsidRPr="00FB5C82" w14:paraId="319A9179" w14:textId="77777777" w:rsidTr="0070319A">
        <w:tc>
          <w:tcPr>
            <w:tcW w:w="0" w:type="auto"/>
            <w:vMerge/>
            <w:shd w:val="clear" w:color="auto" w:fill="D9D9D9" w:themeFill="background1" w:themeFillShade="D9"/>
            <w:vAlign w:val="center"/>
          </w:tcPr>
          <w:p w14:paraId="0935EE7D" w14:textId="77777777" w:rsidR="001D4727" w:rsidRPr="00FB5C82" w:rsidRDefault="001D4727" w:rsidP="00254E4E">
            <w:pPr>
              <w:keepNext w:val="0"/>
              <w:keepLines/>
              <w:rPr>
                <w:rFonts w:cs="Times New Roman"/>
                <w:sz w:val="22"/>
              </w:rPr>
            </w:pPr>
          </w:p>
        </w:tc>
        <w:tc>
          <w:tcPr>
            <w:tcW w:w="2198" w:type="dxa"/>
            <w:vMerge/>
            <w:vAlign w:val="center"/>
          </w:tcPr>
          <w:p w14:paraId="750AE8A1" w14:textId="77777777" w:rsidR="001D4727" w:rsidRPr="00FB5C82" w:rsidRDefault="001D4727" w:rsidP="00254E4E">
            <w:pPr>
              <w:keepNext w:val="0"/>
              <w:keepLines/>
              <w:rPr>
                <w:rFonts w:cs="Times New Roman"/>
                <w:sz w:val="22"/>
              </w:rPr>
            </w:pPr>
          </w:p>
        </w:tc>
        <w:tc>
          <w:tcPr>
            <w:tcW w:w="0" w:type="auto"/>
            <w:vAlign w:val="center"/>
          </w:tcPr>
          <w:p w14:paraId="3E8B63AC" w14:textId="3B518389" w:rsidR="001D4727" w:rsidRPr="00FB5C82" w:rsidRDefault="001D4727" w:rsidP="00254E4E">
            <w:pPr>
              <w:keepNext w:val="0"/>
              <w:keepLines/>
              <w:jc w:val="center"/>
              <w:rPr>
                <w:rFonts w:cs="Times New Roman"/>
                <w:sz w:val="22"/>
              </w:rPr>
            </w:pPr>
            <w:r w:rsidRPr="00FB5C82">
              <w:rPr>
                <w:rStyle w:val="CharStyle399"/>
                <w:rFonts w:eastAsia="Calibri"/>
                <w:lang w:eastAsia="pl-PL"/>
              </w:rPr>
              <w:t>Inne odpady uleg</w:t>
            </w:r>
            <w:r w:rsidR="00ED00DD" w:rsidRPr="00FB5C82">
              <w:rPr>
                <w:rStyle w:val="CharStyle399"/>
                <w:rFonts w:eastAsia="Calibri"/>
                <w:lang w:eastAsia="pl-PL"/>
              </w:rPr>
              <w:t>ające biodegradacji</w:t>
            </w:r>
          </w:p>
        </w:tc>
        <w:tc>
          <w:tcPr>
            <w:tcW w:w="2724" w:type="dxa"/>
            <w:vAlign w:val="center"/>
          </w:tcPr>
          <w:p w14:paraId="047B88A4" w14:textId="77777777" w:rsidR="001D4727" w:rsidRPr="00FB5C82" w:rsidRDefault="001D4727" w:rsidP="00254E4E">
            <w:pPr>
              <w:keepNext w:val="0"/>
              <w:keepLines/>
              <w:jc w:val="center"/>
              <w:rPr>
                <w:rFonts w:cs="Times New Roman"/>
                <w:sz w:val="22"/>
              </w:rPr>
            </w:pPr>
            <w:r w:rsidRPr="00FB5C82">
              <w:rPr>
                <w:rStyle w:val="CharStyle399"/>
                <w:rFonts w:eastAsia="Calibri"/>
                <w:lang w:eastAsia="pl-PL"/>
              </w:rPr>
              <w:t>Inne odpady biodegradowalne niewymienione powyżej</w:t>
            </w:r>
          </w:p>
        </w:tc>
        <w:tc>
          <w:tcPr>
            <w:tcW w:w="6411" w:type="dxa"/>
            <w:vAlign w:val="center"/>
          </w:tcPr>
          <w:p w14:paraId="1235B62D" w14:textId="77777777" w:rsidR="001D4727" w:rsidRPr="00FB5C82" w:rsidRDefault="001D4727" w:rsidP="00254E4E">
            <w:pPr>
              <w:keepNext w:val="0"/>
              <w:keepLines/>
              <w:jc w:val="center"/>
              <w:rPr>
                <w:rFonts w:cs="Times New Roman"/>
                <w:sz w:val="22"/>
              </w:rPr>
            </w:pPr>
            <w:r w:rsidRPr="00FB5C82">
              <w:rPr>
                <w:rStyle w:val="CharStyle399"/>
                <w:rFonts w:eastAsia="Calibri"/>
                <w:lang w:eastAsia="pl-PL"/>
              </w:rPr>
              <w:t>Szczątki zwierząt, odchody zwierzęce, kości</w:t>
            </w:r>
          </w:p>
        </w:tc>
      </w:tr>
      <w:tr w:rsidR="001D4727" w:rsidRPr="00FB5C82" w14:paraId="043F3785" w14:textId="77777777" w:rsidTr="0070319A">
        <w:tc>
          <w:tcPr>
            <w:tcW w:w="0" w:type="auto"/>
            <w:vMerge w:val="restart"/>
            <w:shd w:val="clear" w:color="auto" w:fill="D9D9D9" w:themeFill="background1" w:themeFillShade="D9"/>
            <w:vAlign w:val="center"/>
          </w:tcPr>
          <w:p w14:paraId="11CBA07B" w14:textId="77777777" w:rsidR="001D4727" w:rsidRPr="00FB5C82" w:rsidRDefault="001D4727" w:rsidP="00254E4E">
            <w:pPr>
              <w:keepNext w:val="0"/>
              <w:keepLines/>
              <w:rPr>
                <w:rFonts w:cs="Times New Roman"/>
                <w:sz w:val="22"/>
              </w:rPr>
            </w:pPr>
            <w:r w:rsidRPr="00FB5C82">
              <w:rPr>
                <w:rFonts w:cs="Times New Roman"/>
                <w:sz w:val="22"/>
              </w:rPr>
              <w:t>2.</w:t>
            </w:r>
          </w:p>
        </w:tc>
        <w:tc>
          <w:tcPr>
            <w:tcW w:w="2198" w:type="dxa"/>
            <w:vMerge w:val="restart"/>
            <w:vAlign w:val="center"/>
          </w:tcPr>
          <w:p w14:paraId="4BD85A23" w14:textId="77777777" w:rsidR="001D4727" w:rsidRPr="00FB5C82" w:rsidRDefault="001D4727" w:rsidP="00254E4E">
            <w:pPr>
              <w:keepNext w:val="0"/>
              <w:keepLines/>
              <w:jc w:val="center"/>
              <w:rPr>
                <w:rFonts w:cs="Times New Roman"/>
                <w:sz w:val="22"/>
              </w:rPr>
            </w:pPr>
            <w:r w:rsidRPr="00FB5C82">
              <w:rPr>
                <w:rFonts w:cs="Times New Roman"/>
                <w:sz w:val="22"/>
              </w:rPr>
              <w:t>Drewno</w:t>
            </w:r>
          </w:p>
        </w:tc>
        <w:tc>
          <w:tcPr>
            <w:tcW w:w="0" w:type="auto"/>
            <w:vAlign w:val="center"/>
          </w:tcPr>
          <w:p w14:paraId="4606C72F" w14:textId="412FFB02" w:rsidR="001D4727" w:rsidRPr="00FB5C82" w:rsidRDefault="001D4727" w:rsidP="00254E4E">
            <w:pPr>
              <w:keepNext w:val="0"/>
              <w:keepLines/>
              <w:jc w:val="center"/>
              <w:rPr>
                <w:rFonts w:cs="Times New Roman"/>
                <w:sz w:val="22"/>
              </w:rPr>
            </w:pPr>
            <w:r w:rsidRPr="00FB5C82">
              <w:rPr>
                <w:rStyle w:val="CharStyle399"/>
                <w:rFonts w:eastAsia="Calibri"/>
              </w:rPr>
              <w:t>Drewno nie poddawane obróbce</w:t>
            </w:r>
          </w:p>
        </w:tc>
        <w:tc>
          <w:tcPr>
            <w:tcW w:w="2724" w:type="dxa"/>
            <w:vAlign w:val="center"/>
          </w:tcPr>
          <w:p w14:paraId="0D142115" w14:textId="77777777" w:rsidR="00ED00DD" w:rsidRPr="00FB5C82" w:rsidRDefault="001D4727" w:rsidP="00254E4E">
            <w:pPr>
              <w:keepNext w:val="0"/>
              <w:keepLines/>
              <w:jc w:val="center"/>
              <w:rPr>
                <w:rStyle w:val="CharStyle399"/>
                <w:rFonts w:eastAsia="Calibri"/>
              </w:rPr>
            </w:pPr>
            <w:r w:rsidRPr="00FB5C82">
              <w:rPr>
                <w:rStyle w:val="CharStyle399"/>
                <w:rFonts w:eastAsia="Calibri"/>
              </w:rPr>
              <w:t>Drewno/kora</w:t>
            </w:r>
            <w:r w:rsidR="00ED00DD" w:rsidRPr="00FB5C82">
              <w:rPr>
                <w:rStyle w:val="CharStyle399"/>
                <w:rFonts w:eastAsia="Calibri"/>
              </w:rPr>
              <w:t>:</w:t>
            </w:r>
          </w:p>
          <w:p w14:paraId="5845CF49" w14:textId="68BD4634" w:rsidR="00ED00DD" w:rsidRPr="00FB5C82" w:rsidRDefault="001D4727" w:rsidP="00254E4E">
            <w:pPr>
              <w:keepNext w:val="0"/>
              <w:keepLines/>
              <w:jc w:val="center"/>
              <w:rPr>
                <w:rStyle w:val="CharStyle399"/>
                <w:rFonts w:eastAsia="Calibri"/>
              </w:rPr>
            </w:pPr>
            <w:r w:rsidRPr="00FB5C82">
              <w:rPr>
                <w:rStyle w:val="CharStyle399"/>
                <w:rFonts w:eastAsia="Calibri"/>
              </w:rPr>
              <w:t>nieprzerabiane,</w:t>
            </w:r>
          </w:p>
          <w:p w14:paraId="092E0741" w14:textId="77777777" w:rsidR="00ED00DD" w:rsidRPr="00FB5C82" w:rsidRDefault="001D4727" w:rsidP="00254E4E">
            <w:pPr>
              <w:keepNext w:val="0"/>
              <w:keepLines/>
              <w:jc w:val="center"/>
              <w:rPr>
                <w:rStyle w:val="CharStyle399"/>
                <w:rFonts w:eastAsia="Calibri"/>
              </w:rPr>
            </w:pPr>
            <w:r w:rsidRPr="00FB5C82">
              <w:rPr>
                <w:rStyle w:val="CharStyle399"/>
                <w:rFonts w:eastAsia="Calibri"/>
              </w:rPr>
              <w:t>niemalowane,</w:t>
            </w:r>
          </w:p>
          <w:p w14:paraId="45D8F306" w14:textId="77777777" w:rsidR="00ED00DD" w:rsidRPr="00FB5C82" w:rsidRDefault="001D4727" w:rsidP="00254E4E">
            <w:pPr>
              <w:keepNext w:val="0"/>
              <w:keepLines/>
              <w:jc w:val="center"/>
              <w:rPr>
                <w:rStyle w:val="CharStyle399"/>
                <w:rFonts w:eastAsia="Calibri"/>
              </w:rPr>
            </w:pPr>
            <w:r w:rsidRPr="00FB5C82">
              <w:rPr>
                <w:rStyle w:val="CharStyle399"/>
                <w:rFonts w:eastAsia="Calibri"/>
              </w:rPr>
              <w:t>nielakierowane,</w:t>
            </w:r>
          </w:p>
          <w:p w14:paraId="2EEFFFAD" w14:textId="403B27DC" w:rsidR="001D4727" w:rsidRPr="00FB5C82" w:rsidRDefault="001D4727" w:rsidP="00254E4E">
            <w:pPr>
              <w:keepNext w:val="0"/>
              <w:keepLines/>
              <w:jc w:val="center"/>
              <w:rPr>
                <w:rFonts w:cs="Times New Roman"/>
                <w:sz w:val="22"/>
              </w:rPr>
            </w:pPr>
            <w:r w:rsidRPr="00FB5C82">
              <w:rPr>
                <w:rStyle w:val="CharStyle399"/>
                <w:rFonts w:eastAsia="Calibri"/>
              </w:rPr>
              <w:t>niekonserwowane</w:t>
            </w:r>
          </w:p>
        </w:tc>
        <w:tc>
          <w:tcPr>
            <w:tcW w:w="6411" w:type="dxa"/>
            <w:vAlign w:val="center"/>
          </w:tcPr>
          <w:p w14:paraId="48306929" w14:textId="77777777" w:rsidR="001D4727" w:rsidRPr="00FB5C82" w:rsidRDefault="001D4727" w:rsidP="00254E4E">
            <w:pPr>
              <w:keepNext w:val="0"/>
              <w:keepLines/>
              <w:jc w:val="center"/>
              <w:rPr>
                <w:rFonts w:cs="Times New Roman"/>
                <w:sz w:val="22"/>
              </w:rPr>
            </w:pPr>
            <w:r w:rsidRPr="00FB5C82">
              <w:rPr>
                <w:rStyle w:val="CharStyle399"/>
                <w:rFonts w:eastAsia="Calibri"/>
              </w:rPr>
              <w:t>Korki z butelek, opakowania korkowe, fragmenty belek (surowych), kawałki drewna nieprzerabianego</w:t>
            </w:r>
          </w:p>
        </w:tc>
      </w:tr>
      <w:tr w:rsidR="001D4727" w:rsidRPr="00FB5C82" w14:paraId="31186E62" w14:textId="77777777" w:rsidTr="0070319A">
        <w:tc>
          <w:tcPr>
            <w:tcW w:w="0" w:type="auto"/>
            <w:vMerge/>
            <w:shd w:val="clear" w:color="auto" w:fill="D9D9D9" w:themeFill="background1" w:themeFillShade="D9"/>
            <w:vAlign w:val="center"/>
          </w:tcPr>
          <w:p w14:paraId="084192D5" w14:textId="77777777" w:rsidR="001D4727" w:rsidRPr="00FB5C82" w:rsidRDefault="001D4727" w:rsidP="00254E4E">
            <w:pPr>
              <w:keepNext w:val="0"/>
              <w:keepLines/>
              <w:rPr>
                <w:rFonts w:cs="Times New Roman"/>
                <w:sz w:val="22"/>
              </w:rPr>
            </w:pPr>
          </w:p>
        </w:tc>
        <w:tc>
          <w:tcPr>
            <w:tcW w:w="2198" w:type="dxa"/>
            <w:vMerge/>
            <w:vAlign w:val="center"/>
          </w:tcPr>
          <w:p w14:paraId="56AA9A9E" w14:textId="77777777" w:rsidR="001D4727" w:rsidRPr="00FB5C82" w:rsidRDefault="001D4727" w:rsidP="00254E4E">
            <w:pPr>
              <w:keepNext w:val="0"/>
              <w:keepLines/>
              <w:jc w:val="center"/>
              <w:rPr>
                <w:rFonts w:cs="Times New Roman"/>
                <w:sz w:val="22"/>
              </w:rPr>
            </w:pPr>
          </w:p>
        </w:tc>
        <w:tc>
          <w:tcPr>
            <w:tcW w:w="0" w:type="auto"/>
            <w:vAlign w:val="center"/>
          </w:tcPr>
          <w:p w14:paraId="69FA83CD" w14:textId="3874FD23" w:rsidR="001D4727" w:rsidRPr="00FB5C82" w:rsidRDefault="001D4727" w:rsidP="00254E4E">
            <w:pPr>
              <w:keepNext w:val="0"/>
              <w:keepLines/>
              <w:jc w:val="center"/>
              <w:rPr>
                <w:rFonts w:cs="Times New Roman"/>
                <w:sz w:val="22"/>
              </w:rPr>
            </w:pPr>
            <w:r w:rsidRPr="00FB5C82">
              <w:rPr>
                <w:rStyle w:val="CharStyle399"/>
                <w:rFonts w:eastAsia="Calibri"/>
              </w:rPr>
              <w:t>Drewno poddawane obróbce</w:t>
            </w:r>
          </w:p>
        </w:tc>
        <w:tc>
          <w:tcPr>
            <w:tcW w:w="2724" w:type="dxa"/>
            <w:vAlign w:val="center"/>
          </w:tcPr>
          <w:p w14:paraId="4A9F3899" w14:textId="14280A70" w:rsidR="001D4727" w:rsidRPr="00FB5C82" w:rsidRDefault="001D4727" w:rsidP="00254E4E">
            <w:pPr>
              <w:keepNext w:val="0"/>
              <w:keepLines/>
              <w:jc w:val="center"/>
              <w:rPr>
                <w:rFonts w:cs="Times New Roman"/>
                <w:sz w:val="22"/>
              </w:rPr>
            </w:pPr>
            <w:r w:rsidRPr="00FB5C82">
              <w:rPr>
                <w:rStyle w:val="CharStyle399"/>
                <w:rFonts w:eastAsia="Calibri"/>
              </w:rPr>
              <w:t>Drewno/kora, malowane, lakierowane, konserwowane, itp.</w:t>
            </w:r>
          </w:p>
        </w:tc>
        <w:tc>
          <w:tcPr>
            <w:tcW w:w="6411" w:type="dxa"/>
            <w:vAlign w:val="center"/>
          </w:tcPr>
          <w:p w14:paraId="594B195A" w14:textId="5F251492" w:rsidR="001D4727" w:rsidRPr="00FB5C82" w:rsidRDefault="001D4727" w:rsidP="00254E4E">
            <w:pPr>
              <w:keepNext w:val="0"/>
              <w:keepLines/>
              <w:jc w:val="center"/>
              <w:rPr>
                <w:rFonts w:cs="Times New Roman"/>
                <w:sz w:val="22"/>
              </w:rPr>
            </w:pPr>
            <w:r w:rsidRPr="00FB5C82">
              <w:rPr>
                <w:rStyle w:val="CharStyle399"/>
                <w:rFonts w:eastAsia="Calibri"/>
              </w:rPr>
              <w:t>Kawałki płyt wiórowych, sklejki, fragmenty ogrodzeń, mebli, przedmiotów z drewna (poddanego obróbce)</w:t>
            </w:r>
          </w:p>
        </w:tc>
      </w:tr>
      <w:tr w:rsidR="001D4727" w:rsidRPr="00FB5C82" w14:paraId="1DD93E5E" w14:textId="77777777" w:rsidTr="0070319A">
        <w:tc>
          <w:tcPr>
            <w:tcW w:w="0" w:type="auto"/>
            <w:vMerge w:val="restart"/>
            <w:shd w:val="clear" w:color="auto" w:fill="D9D9D9" w:themeFill="background1" w:themeFillShade="D9"/>
            <w:vAlign w:val="center"/>
          </w:tcPr>
          <w:p w14:paraId="114F7388" w14:textId="77777777" w:rsidR="001D4727" w:rsidRPr="00FB5C82" w:rsidRDefault="001D4727" w:rsidP="00254E4E">
            <w:pPr>
              <w:keepNext w:val="0"/>
              <w:keepLines/>
              <w:rPr>
                <w:rFonts w:cs="Times New Roman"/>
                <w:sz w:val="22"/>
              </w:rPr>
            </w:pPr>
            <w:r w:rsidRPr="00FB5C82">
              <w:rPr>
                <w:rFonts w:cs="Times New Roman"/>
                <w:sz w:val="22"/>
              </w:rPr>
              <w:t>3.</w:t>
            </w:r>
          </w:p>
        </w:tc>
        <w:tc>
          <w:tcPr>
            <w:tcW w:w="2198" w:type="dxa"/>
            <w:vMerge w:val="restart"/>
            <w:vAlign w:val="center"/>
          </w:tcPr>
          <w:p w14:paraId="300FD849" w14:textId="77777777" w:rsidR="001D4727" w:rsidRPr="00FB5C82" w:rsidRDefault="001D4727" w:rsidP="00254E4E">
            <w:pPr>
              <w:keepNext w:val="0"/>
              <w:keepLines/>
              <w:jc w:val="center"/>
              <w:rPr>
                <w:rFonts w:cs="Times New Roman"/>
                <w:sz w:val="22"/>
              </w:rPr>
            </w:pPr>
            <w:r w:rsidRPr="00FB5C82">
              <w:rPr>
                <w:rFonts w:cs="Times New Roman"/>
                <w:sz w:val="22"/>
              </w:rPr>
              <w:t>Papier i tektura</w:t>
            </w:r>
          </w:p>
        </w:tc>
        <w:tc>
          <w:tcPr>
            <w:tcW w:w="0" w:type="auto"/>
            <w:vAlign w:val="center"/>
          </w:tcPr>
          <w:p w14:paraId="6AE944FB" w14:textId="215F4BD9" w:rsidR="001D4727" w:rsidRPr="00FB5C82" w:rsidRDefault="001D4727" w:rsidP="00254E4E">
            <w:pPr>
              <w:keepNext w:val="0"/>
              <w:keepLines/>
              <w:jc w:val="center"/>
              <w:rPr>
                <w:rFonts w:cs="Times New Roman"/>
                <w:sz w:val="22"/>
              </w:rPr>
            </w:pPr>
            <w:r w:rsidRPr="00FB5C82">
              <w:rPr>
                <w:rStyle w:val="CharStyle399"/>
                <w:rFonts w:eastAsia="Calibri"/>
              </w:rPr>
              <w:t>Papier/tektura</w:t>
            </w:r>
            <w:r w:rsidR="003B58A1">
              <w:rPr>
                <w:rStyle w:val="CharStyle399"/>
                <w:rFonts w:eastAsia="Calibri"/>
              </w:rPr>
              <w:t xml:space="preserve"> – </w:t>
            </w:r>
            <w:r w:rsidRPr="00FB5C82">
              <w:rPr>
                <w:rStyle w:val="CharStyle399"/>
                <w:rFonts w:eastAsia="Calibri"/>
              </w:rPr>
              <w:t>błyszczący, tapety</w:t>
            </w:r>
          </w:p>
        </w:tc>
        <w:tc>
          <w:tcPr>
            <w:tcW w:w="2724" w:type="dxa"/>
            <w:vAlign w:val="center"/>
          </w:tcPr>
          <w:p w14:paraId="12083092" w14:textId="5FED8877" w:rsidR="001D4727" w:rsidRPr="00FB5C82" w:rsidRDefault="001D4727" w:rsidP="00254E4E">
            <w:pPr>
              <w:keepNext w:val="0"/>
              <w:keepLines/>
              <w:jc w:val="center"/>
              <w:rPr>
                <w:rFonts w:cs="Times New Roman"/>
                <w:sz w:val="22"/>
              </w:rPr>
            </w:pPr>
            <w:r w:rsidRPr="00FB5C82">
              <w:rPr>
                <w:rStyle w:val="CharStyle399"/>
                <w:rFonts w:eastAsia="Calibri"/>
              </w:rPr>
              <w:t>Papier nieulegający biodegradacji</w:t>
            </w:r>
          </w:p>
        </w:tc>
        <w:tc>
          <w:tcPr>
            <w:tcW w:w="6411" w:type="dxa"/>
            <w:vAlign w:val="center"/>
          </w:tcPr>
          <w:p w14:paraId="5F3C0D5B" w14:textId="2C4A45DD" w:rsidR="001D4727" w:rsidRPr="00FB5C82" w:rsidRDefault="001D4727" w:rsidP="003B58A1">
            <w:pPr>
              <w:keepNext w:val="0"/>
              <w:keepLines/>
              <w:jc w:val="center"/>
              <w:rPr>
                <w:rFonts w:cs="Times New Roman"/>
                <w:sz w:val="22"/>
              </w:rPr>
            </w:pPr>
            <w:r w:rsidRPr="00FB5C82">
              <w:rPr>
                <w:rStyle w:val="CharStyle399"/>
                <w:rFonts w:eastAsia="Calibri"/>
              </w:rPr>
              <w:t xml:space="preserve">Magazyny, katalogi sklepowe, reklamy, broszury z błyszczącego papieru (jak </w:t>
            </w:r>
            <w:r w:rsidR="003B58A1">
              <w:rPr>
                <w:rStyle w:val="CharStyle399"/>
                <w:rFonts w:eastAsia="Calibri"/>
              </w:rPr>
              <w:t>„</w:t>
            </w:r>
            <w:r w:rsidRPr="00FB5C82">
              <w:rPr>
                <w:rStyle w:val="CharStyle399"/>
                <w:rFonts w:eastAsia="Calibri"/>
              </w:rPr>
              <w:t>Cosmopolitan</w:t>
            </w:r>
            <w:r w:rsidR="003B58A1">
              <w:rPr>
                <w:rStyle w:val="CharStyle399"/>
                <w:rFonts w:eastAsia="Calibri"/>
              </w:rPr>
              <w:t>”</w:t>
            </w:r>
            <w:r w:rsidRPr="00FB5C82">
              <w:rPr>
                <w:rStyle w:val="CharStyle399"/>
                <w:rFonts w:eastAsia="Calibri"/>
              </w:rPr>
              <w:t xml:space="preserve">, </w:t>
            </w:r>
            <w:r w:rsidR="003B58A1">
              <w:rPr>
                <w:rStyle w:val="CharStyle399"/>
                <w:rFonts w:eastAsia="Calibri"/>
              </w:rPr>
              <w:t>„</w:t>
            </w:r>
            <w:r w:rsidRPr="00FB5C82">
              <w:rPr>
                <w:rStyle w:val="CharStyle399"/>
                <w:rFonts w:eastAsia="Calibri"/>
              </w:rPr>
              <w:t>Elle</w:t>
            </w:r>
            <w:r w:rsidR="003B58A1">
              <w:rPr>
                <w:rStyle w:val="CharStyle399"/>
                <w:rFonts w:eastAsia="Calibri"/>
              </w:rPr>
              <w:t>”</w:t>
            </w:r>
            <w:r w:rsidR="00B4465E" w:rsidRPr="00FB5C82">
              <w:rPr>
                <w:rStyle w:val="CharStyle399"/>
                <w:rFonts w:eastAsia="Calibri"/>
              </w:rPr>
              <w:t>,</w:t>
            </w:r>
            <w:r w:rsidRPr="00FB5C82">
              <w:rPr>
                <w:rStyle w:val="CharStyle399"/>
                <w:rFonts w:eastAsia="Calibri"/>
              </w:rPr>
              <w:t xml:space="preserve"> itp.)</w:t>
            </w:r>
            <w:r w:rsidR="00F325EF" w:rsidRPr="00FB5C82">
              <w:rPr>
                <w:rStyle w:val="CharStyle399"/>
                <w:rFonts w:eastAsia="Calibri"/>
              </w:rPr>
              <w:t>,</w:t>
            </w:r>
            <w:r w:rsidRPr="00FB5C82">
              <w:rPr>
                <w:rStyle w:val="CharStyle399"/>
                <w:rFonts w:eastAsia="Calibri"/>
              </w:rPr>
              <w:t xml:space="preserve"> papier fotograficzny, tapeta</w:t>
            </w:r>
          </w:p>
        </w:tc>
      </w:tr>
      <w:tr w:rsidR="001D4727" w:rsidRPr="00FB5C82" w14:paraId="2E7AFD29" w14:textId="77777777" w:rsidTr="0070319A">
        <w:tc>
          <w:tcPr>
            <w:tcW w:w="0" w:type="auto"/>
            <w:vMerge/>
            <w:shd w:val="clear" w:color="auto" w:fill="D9D9D9" w:themeFill="background1" w:themeFillShade="D9"/>
            <w:vAlign w:val="center"/>
          </w:tcPr>
          <w:p w14:paraId="323A5B9D" w14:textId="77777777" w:rsidR="001D4727" w:rsidRPr="00FB5C82" w:rsidRDefault="001D4727" w:rsidP="00254E4E">
            <w:pPr>
              <w:keepNext w:val="0"/>
              <w:keepLines/>
              <w:rPr>
                <w:rFonts w:cs="Times New Roman"/>
                <w:sz w:val="22"/>
              </w:rPr>
            </w:pPr>
          </w:p>
        </w:tc>
        <w:tc>
          <w:tcPr>
            <w:tcW w:w="2198" w:type="dxa"/>
            <w:vMerge/>
            <w:vAlign w:val="center"/>
          </w:tcPr>
          <w:p w14:paraId="03D96A1C" w14:textId="77777777" w:rsidR="001D4727" w:rsidRPr="00FB5C82" w:rsidRDefault="001D4727" w:rsidP="00254E4E">
            <w:pPr>
              <w:keepNext w:val="0"/>
              <w:keepLines/>
              <w:rPr>
                <w:rFonts w:cs="Times New Roman"/>
                <w:sz w:val="22"/>
              </w:rPr>
            </w:pPr>
          </w:p>
        </w:tc>
        <w:tc>
          <w:tcPr>
            <w:tcW w:w="0" w:type="auto"/>
            <w:vAlign w:val="center"/>
          </w:tcPr>
          <w:p w14:paraId="46C86001" w14:textId="77777777" w:rsidR="001D4727" w:rsidRPr="00FB5C82" w:rsidRDefault="001D4727" w:rsidP="00254E4E">
            <w:pPr>
              <w:keepNext w:val="0"/>
              <w:keepLines/>
              <w:jc w:val="center"/>
              <w:rPr>
                <w:rFonts w:cs="Times New Roman"/>
                <w:sz w:val="22"/>
              </w:rPr>
            </w:pPr>
            <w:r w:rsidRPr="00FB5C82">
              <w:rPr>
                <w:rStyle w:val="CharStyle399"/>
                <w:rFonts w:eastAsia="Calibri"/>
              </w:rPr>
              <w:t xml:space="preserve">Papier/tektura </w:t>
            </w:r>
            <w:r w:rsidRPr="00F74E65">
              <w:rPr>
                <w:rStyle w:val="CharStyle428"/>
                <w:rFonts w:eastAsia="Calibri"/>
              </w:rPr>
              <w:t>opakowaniowe</w:t>
            </w:r>
          </w:p>
        </w:tc>
        <w:tc>
          <w:tcPr>
            <w:tcW w:w="2724" w:type="dxa"/>
            <w:vAlign w:val="center"/>
          </w:tcPr>
          <w:p w14:paraId="1017EA2C" w14:textId="38670694" w:rsidR="001D4727" w:rsidRPr="00FB5C82" w:rsidRDefault="001D4727" w:rsidP="00254E4E">
            <w:pPr>
              <w:keepNext w:val="0"/>
              <w:keepLines/>
              <w:jc w:val="center"/>
              <w:rPr>
                <w:rFonts w:cs="Times New Roman"/>
                <w:sz w:val="22"/>
              </w:rPr>
            </w:pPr>
            <w:r w:rsidRPr="00FB5C82">
              <w:rPr>
                <w:rStyle w:val="CharStyle399"/>
                <w:rFonts w:eastAsia="Calibri"/>
              </w:rPr>
              <w:t>Niebłyszczący papier/tektura opakowaniowe</w:t>
            </w:r>
          </w:p>
        </w:tc>
        <w:tc>
          <w:tcPr>
            <w:tcW w:w="6411" w:type="dxa"/>
            <w:vAlign w:val="center"/>
          </w:tcPr>
          <w:p w14:paraId="007F4B5E" w14:textId="79FD46B7" w:rsidR="001D4727" w:rsidRPr="00FB5C82" w:rsidRDefault="001D4727" w:rsidP="003B58A1">
            <w:pPr>
              <w:keepNext w:val="0"/>
              <w:keepLines/>
              <w:jc w:val="center"/>
              <w:rPr>
                <w:rFonts w:cs="Times New Roman"/>
                <w:sz w:val="22"/>
              </w:rPr>
            </w:pPr>
            <w:r w:rsidRPr="00FB5C82">
              <w:rPr>
                <w:rStyle w:val="CharStyle399"/>
                <w:rFonts w:eastAsia="Calibri"/>
              </w:rPr>
              <w:t>Opakowania kartonowe, falowana tektura opakowaniowa (zbiorcze i</w:t>
            </w:r>
            <w:r w:rsidR="003B58A1">
              <w:rPr>
                <w:rStyle w:val="CharStyle399"/>
                <w:rFonts w:eastAsia="Calibri"/>
              </w:rPr>
              <w:t> </w:t>
            </w:r>
            <w:r w:rsidRPr="00FB5C82">
              <w:rPr>
                <w:rStyle w:val="CharStyle399"/>
                <w:rFonts w:eastAsia="Calibri"/>
              </w:rPr>
              <w:t>małe), opakowania z fast-foodów, kartony po jajkach, torebki papierowe, opakowania po chusteczkach, zabawkach, proszku, papier do pakowania, opakowania po żywności dla ludzi i zwierząt itp.</w:t>
            </w:r>
          </w:p>
        </w:tc>
      </w:tr>
      <w:tr w:rsidR="001D4727" w:rsidRPr="00FB5C82" w14:paraId="505D1A48" w14:textId="77777777" w:rsidTr="0070319A">
        <w:tc>
          <w:tcPr>
            <w:tcW w:w="0" w:type="auto"/>
            <w:vMerge/>
            <w:shd w:val="clear" w:color="auto" w:fill="D9D9D9" w:themeFill="background1" w:themeFillShade="D9"/>
            <w:vAlign w:val="center"/>
          </w:tcPr>
          <w:p w14:paraId="3F4EE796" w14:textId="77777777" w:rsidR="001D4727" w:rsidRPr="00FB5C82" w:rsidRDefault="001D4727" w:rsidP="00254E4E">
            <w:pPr>
              <w:keepNext w:val="0"/>
              <w:keepLines/>
              <w:rPr>
                <w:rFonts w:cs="Times New Roman"/>
                <w:sz w:val="22"/>
              </w:rPr>
            </w:pPr>
          </w:p>
        </w:tc>
        <w:tc>
          <w:tcPr>
            <w:tcW w:w="2198" w:type="dxa"/>
            <w:vMerge/>
            <w:vAlign w:val="center"/>
          </w:tcPr>
          <w:p w14:paraId="511734BA" w14:textId="77777777" w:rsidR="001D4727" w:rsidRPr="00FB5C82" w:rsidRDefault="001D4727" w:rsidP="00254E4E">
            <w:pPr>
              <w:keepNext w:val="0"/>
              <w:keepLines/>
              <w:rPr>
                <w:rFonts w:cs="Times New Roman"/>
                <w:sz w:val="22"/>
              </w:rPr>
            </w:pPr>
          </w:p>
        </w:tc>
        <w:tc>
          <w:tcPr>
            <w:tcW w:w="0" w:type="auto"/>
            <w:vAlign w:val="center"/>
          </w:tcPr>
          <w:p w14:paraId="024EB3D1" w14:textId="77777777" w:rsidR="001D4727" w:rsidRPr="00FB5C82" w:rsidRDefault="001D4727" w:rsidP="00254E4E">
            <w:pPr>
              <w:keepNext w:val="0"/>
              <w:keepLines/>
              <w:jc w:val="center"/>
              <w:rPr>
                <w:rFonts w:cs="Times New Roman"/>
                <w:sz w:val="22"/>
              </w:rPr>
            </w:pPr>
            <w:r w:rsidRPr="00FB5C82">
              <w:rPr>
                <w:rStyle w:val="CharStyle399"/>
                <w:rFonts w:eastAsia="Calibri"/>
              </w:rPr>
              <w:t>Gazety</w:t>
            </w:r>
          </w:p>
        </w:tc>
        <w:tc>
          <w:tcPr>
            <w:tcW w:w="2724" w:type="dxa"/>
            <w:vAlign w:val="center"/>
          </w:tcPr>
          <w:p w14:paraId="20551026" w14:textId="77777777" w:rsidR="001D4727" w:rsidRPr="00FB5C82" w:rsidRDefault="001D4727" w:rsidP="00254E4E">
            <w:pPr>
              <w:keepNext w:val="0"/>
              <w:keepLines/>
              <w:jc w:val="center"/>
              <w:rPr>
                <w:rFonts w:cs="Times New Roman"/>
                <w:sz w:val="22"/>
              </w:rPr>
            </w:pPr>
            <w:r w:rsidRPr="00FB5C82">
              <w:rPr>
                <w:rStyle w:val="CharStyle399"/>
                <w:rFonts w:eastAsia="Calibri"/>
              </w:rPr>
              <w:t>Papier gazetowy (kawałki, bądź całe gazety)</w:t>
            </w:r>
          </w:p>
        </w:tc>
        <w:tc>
          <w:tcPr>
            <w:tcW w:w="6411" w:type="dxa"/>
            <w:vAlign w:val="center"/>
          </w:tcPr>
          <w:p w14:paraId="7A59569F" w14:textId="77777777" w:rsidR="001D4727" w:rsidRPr="00FB5C82" w:rsidRDefault="001D4727" w:rsidP="00254E4E">
            <w:pPr>
              <w:keepNext w:val="0"/>
              <w:keepLines/>
              <w:jc w:val="center"/>
              <w:rPr>
                <w:rFonts w:cs="Times New Roman"/>
                <w:sz w:val="22"/>
              </w:rPr>
            </w:pPr>
            <w:r w:rsidRPr="00FB5C82">
              <w:rPr>
                <w:rStyle w:val="CharStyle399"/>
                <w:rFonts w:eastAsia="Calibri"/>
              </w:rPr>
              <w:t>Gazety, gazetki reklamowe, papier gazetowy</w:t>
            </w:r>
          </w:p>
        </w:tc>
      </w:tr>
      <w:tr w:rsidR="001D4727" w:rsidRPr="00FB5C82" w14:paraId="3BA15066" w14:textId="77777777" w:rsidTr="0070319A">
        <w:tc>
          <w:tcPr>
            <w:tcW w:w="0" w:type="auto"/>
            <w:vMerge/>
            <w:shd w:val="clear" w:color="auto" w:fill="D9D9D9" w:themeFill="background1" w:themeFillShade="D9"/>
            <w:vAlign w:val="center"/>
          </w:tcPr>
          <w:p w14:paraId="1EC61433" w14:textId="77777777" w:rsidR="001D4727" w:rsidRPr="00FB5C82" w:rsidRDefault="001D4727" w:rsidP="00254E4E">
            <w:pPr>
              <w:keepNext w:val="0"/>
              <w:keepLines/>
              <w:rPr>
                <w:rFonts w:cs="Times New Roman"/>
                <w:sz w:val="22"/>
              </w:rPr>
            </w:pPr>
          </w:p>
        </w:tc>
        <w:tc>
          <w:tcPr>
            <w:tcW w:w="2198" w:type="dxa"/>
            <w:vMerge/>
            <w:vAlign w:val="center"/>
          </w:tcPr>
          <w:p w14:paraId="3001AC6A" w14:textId="77777777" w:rsidR="001D4727" w:rsidRPr="00FB5C82" w:rsidRDefault="001D4727" w:rsidP="00254E4E">
            <w:pPr>
              <w:keepNext w:val="0"/>
              <w:keepLines/>
              <w:rPr>
                <w:rFonts w:cs="Times New Roman"/>
                <w:sz w:val="22"/>
              </w:rPr>
            </w:pPr>
          </w:p>
        </w:tc>
        <w:tc>
          <w:tcPr>
            <w:tcW w:w="0" w:type="auto"/>
            <w:vAlign w:val="center"/>
          </w:tcPr>
          <w:p w14:paraId="4B4027B6" w14:textId="23803009" w:rsidR="001D4727" w:rsidRPr="00FB5C82" w:rsidRDefault="001D4727" w:rsidP="00254E4E">
            <w:pPr>
              <w:keepNext w:val="0"/>
              <w:keepLines/>
              <w:jc w:val="center"/>
              <w:rPr>
                <w:rFonts w:cs="Times New Roman"/>
                <w:sz w:val="22"/>
              </w:rPr>
            </w:pPr>
            <w:r w:rsidRPr="00FB5C82">
              <w:rPr>
                <w:rStyle w:val="CharStyle399"/>
                <w:rFonts w:eastAsia="Calibri"/>
              </w:rPr>
              <w:t>Pozostał</w:t>
            </w:r>
            <w:r w:rsidR="00BC4691">
              <w:rPr>
                <w:rStyle w:val="CharStyle399"/>
                <w:rFonts w:eastAsia="Calibri"/>
              </w:rPr>
              <w:t>y</w:t>
            </w:r>
            <w:r w:rsidRPr="00FB5C82">
              <w:rPr>
                <w:rStyle w:val="CharStyle399"/>
                <w:rFonts w:eastAsia="Calibri"/>
              </w:rPr>
              <w:t xml:space="preserve"> papier </w:t>
            </w:r>
            <w:r w:rsidR="00BC4691">
              <w:rPr>
                <w:rStyle w:val="CharStyle399"/>
                <w:rFonts w:eastAsia="Calibri"/>
              </w:rPr>
              <w:t xml:space="preserve">i </w:t>
            </w:r>
            <w:r w:rsidRPr="00FB5C82">
              <w:rPr>
                <w:rStyle w:val="CharStyle399"/>
                <w:rFonts w:eastAsia="Calibri"/>
              </w:rPr>
              <w:t xml:space="preserve">tektura </w:t>
            </w:r>
            <w:r w:rsidRPr="00FB5C82">
              <w:rPr>
                <w:rStyle w:val="CharStyle428"/>
                <w:rFonts w:eastAsia="Calibri"/>
              </w:rPr>
              <w:t>nieopakowaniow</w:t>
            </w:r>
            <w:r w:rsidR="00BC4691">
              <w:rPr>
                <w:rStyle w:val="CharStyle428"/>
                <w:rFonts w:eastAsia="Calibri"/>
              </w:rPr>
              <w:t>e</w:t>
            </w:r>
          </w:p>
        </w:tc>
        <w:tc>
          <w:tcPr>
            <w:tcW w:w="2724" w:type="dxa"/>
            <w:vAlign w:val="center"/>
          </w:tcPr>
          <w:p w14:paraId="77405CB6" w14:textId="048EC256" w:rsidR="001D4727" w:rsidRPr="00FB5C82" w:rsidRDefault="001D4727" w:rsidP="00254E4E">
            <w:pPr>
              <w:keepNext w:val="0"/>
              <w:keepLines/>
              <w:jc w:val="center"/>
              <w:rPr>
                <w:rFonts w:cs="Times New Roman"/>
                <w:sz w:val="22"/>
              </w:rPr>
            </w:pPr>
            <w:r w:rsidRPr="00FB5C82">
              <w:rPr>
                <w:rStyle w:val="CharStyle399"/>
                <w:rFonts w:eastAsia="Calibri"/>
              </w:rPr>
              <w:t>Inne niewymienione powyżej</w:t>
            </w:r>
          </w:p>
        </w:tc>
        <w:tc>
          <w:tcPr>
            <w:tcW w:w="6411" w:type="dxa"/>
            <w:vAlign w:val="center"/>
          </w:tcPr>
          <w:p w14:paraId="7B31AC06" w14:textId="75A3C48D" w:rsidR="001D4727" w:rsidRPr="00FB5C82" w:rsidRDefault="001D4727" w:rsidP="00254E4E">
            <w:pPr>
              <w:keepNext w:val="0"/>
              <w:keepLines/>
              <w:jc w:val="center"/>
              <w:rPr>
                <w:rFonts w:cs="Times New Roman"/>
                <w:sz w:val="22"/>
              </w:rPr>
            </w:pPr>
            <w:r w:rsidRPr="00FB5C82">
              <w:rPr>
                <w:rStyle w:val="CharStyle399"/>
                <w:rFonts w:eastAsia="Calibri"/>
              </w:rPr>
              <w:t>Kartki okolicznościowe, książki, notatniki, wydruki z komputera, koperty, faktury, ręczniki papierowe, luźne kartki, listy, niebłyszczące broszury i papier biurowy, plakaty, książki telefoniczne, bilety, chusteczki higieniczne, papier toaletowy, zapisane kartki papieru</w:t>
            </w:r>
          </w:p>
        </w:tc>
      </w:tr>
      <w:tr w:rsidR="001D4727" w:rsidRPr="00FB5C82" w14:paraId="386161A7" w14:textId="77777777" w:rsidTr="0070319A">
        <w:tc>
          <w:tcPr>
            <w:tcW w:w="0" w:type="auto"/>
            <w:vMerge w:val="restart"/>
            <w:shd w:val="clear" w:color="auto" w:fill="D9D9D9" w:themeFill="background1" w:themeFillShade="D9"/>
            <w:vAlign w:val="center"/>
          </w:tcPr>
          <w:p w14:paraId="36963A63" w14:textId="77777777" w:rsidR="001D4727" w:rsidRPr="00FB5C82" w:rsidRDefault="001D4727" w:rsidP="00254E4E">
            <w:pPr>
              <w:keepNext w:val="0"/>
              <w:keepLines/>
              <w:rPr>
                <w:rFonts w:cs="Times New Roman"/>
                <w:sz w:val="22"/>
              </w:rPr>
            </w:pPr>
            <w:r w:rsidRPr="00FB5C82">
              <w:rPr>
                <w:rFonts w:cs="Times New Roman"/>
                <w:sz w:val="22"/>
              </w:rPr>
              <w:t>4.</w:t>
            </w:r>
          </w:p>
        </w:tc>
        <w:tc>
          <w:tcPr>
            <w:tcW w:w="2198" w:type="dxa"/>
            <w:vMerge w:val="restart"/>
            <w:vAlign w:val="center"/>
          </w:tcPr>
          <w:p w14:paraId="3C4ABFEE" w14:textId="77777777" w:rsidR="001D4727" w:rsidRPr="00FB5C82" w:rsidRDefault="001D4727" w:rsidP="00254E4E">
            <w:pPr>
              <w:keepNext w:val="0"/>
              <w:keepLines/>
              <w:jc w:val="center"/>
              <w:rPr>
                <w:rFonts w:cs="Times New Roman"/>
                <w:sz w:val="22"/>
              </w:rPr>
            </w:pPr>
            <w:r w:rsidRPr="00FB5C82">
              <w:rPr>
                <w:rFonts w:cs="Times New Roman"/>
                <w:sz w:val="22"/>
              </w:rPr>
              <w:t>Tworzywa sztuczne</w:t>
            </w:r>
          </w:p>
        </w:tc>
        <w:tc>
          <w:tcPr>
            <w:tcW w:w="0" w:type="auto"/>
            <w:vAlign w:val="center"/>
          </w:tcPr>
          <w:p w14:paraId="1AB1F0BE" w14:textId="10255ED1" w:rsidR="001D4727" w:rsidRPr="00FB5C82" w:rsidRDefault="001D4727" w:rsidP="00254E4E">
            <w:pPr>
              <w:keepNext w:val="0"/>
              <w:keepLines/>
              <w:jc w:val="center"/>
              <w:rPr>
                <w:rFonts w:cs="Times New Roman"/>
                <w:sz w:val="22"/>
              </w:rPr>
            </w:pPr>
            <w:r w:rsidRPr="00FB5C82">
              <w:rPr>
                <w:rStyle w:val="CharStyle399"/>
                <w:rFonts w:eastAsia="Calibri"/>
              </w:rPr>
              <w:t xml:space="preserve">Woreczki z tworzyw </w:t>
            </w:r>
            <w:r w:rsidR="00F74E65">
              <w:rPr>
                <w:rStyle w:val="CharStyle399"/>
                <w:rFonts w:eastAsia="Calibri"/>
              </w:rPr>
              <w:t>–</w:t>
            </w:r>
            <w:r w:rsidRPr="00FB5C82">
              <w:rPr>
                <w:rStyle w:val="CharStyle399"/>
                <w:rFonts w:eastAsia="Calibri"/>
              </w:rPr>
              <w:t xml:space="preserve"> </w:t>
            </w:r>
            <w:r w:rsidRPr="00FB5C82">
              <w:rPr>
                <w:rStyle w:val="CharStyle428"/>
                <w:rFonts w:eastAsia="Calibri"/>
              </w:rPr>
              <w:t>opakowaniowe</w:t>
            </w:r>
          </w:p>
        </w:tc>
        <w:tc>
          <w:tcPr>
            <w:tcW w:w="2724" w:type="dxa"/>
            <w:vAlign w:val="center"/>
          </w:tcPr>
          <w:p w14:paraId="376D765A" w14:textId="04B33140" w:rsidR="001D4727" w:rsidRPr="00FB5C82" w:rsidRDefault="001D4727" w:rsidP="00254E4E">
            <w:pPr>
              <w:keepNext w:val="0"/>
              <w:keepLines/>
              <w:jc w:val="center"/>
              <w:rPr>
                <w:rFonts w:cs="Times New Roman"/>
                <w:sz w:val="22"/>
              </w:rPr>
            </w:pPr>
            <w:r w:rsidRPr="00FB5C82">
              <w:rPr>
                <w:rStyle w:val="CharStyle399"/>
                <w:rFonts w:eastAsia="Calibri"/>
              </w:rPr>
              <w:t>Wszystkie worki opakowaniowe</w:t>
            </w:r>
          </w:p>
        </w:tc>
        <w:tc>
          <w:tcPr>
            <w:tcW w:w="6411" w:type="dxa"/>
            <w:vAlign w:val="center"/>
          </w:tcPr>
          <w:p w14:paraId="7D621F8D" w14:textId="4BD9EF37" w:rsidR="001D4727" w:rsidRPr="00FB5C82" w:rsidRDefault="001D4727" w:rsidP="00F74E65">
            <w:pPr>
              <w:keepNext w:val="0"/>
              <w:keepLines/>
              <w:jc w:val="center"/>
              <w:rPr>
                <w:rFonts w:cs="Times New Roman"/>
                <w:sz w:val="22"/>
              </w:rPr>
            </w:pPr>
            <w:r w:rsidRPr="00FB5C82">
              <w:rPr>
                <w:rStyle w:val="CharStyle399"/>
                <w:rFonts w:eastAsia="Calibri"/>
              </w:rPr>
              <w:t>Worki po torfie, kompoście, opakowania z tworzyw (na ciastka, frytki, mrożonki), woreczki po</w:t>
            </w:r>
            <w:r w:rsidR="00F74E65">
              <w:rPr>
                <w:rStyle w:val="CharStyle399"/>
                <w:rFonts w:eastAsia="Calibri"/>
              </w:rPr>
              <w:t xml:space="preserve"> </w:t>
            </w:r>
            <w:r w:rsidRPr="00FB5C82">
              <w:rPr>
                <w:rStyle w:val="CharStyle399"/>
                <w:rFonts w:eastAsia="Calibri"/>
              </w:rPr>
              <w:t>żywności dla ludzi i zwierząt, folia opakowaniowa, woreczki opakowaniowe</w:t>
            </w:r>
          </w:p>
        </w:tc>
      </w:tr>
      <w:tr w:rsidR="001D4727" w:rsidRPr="00FB5C82" w14:paraId="1E5C26FE" w14:textId="77777777" w:rsidTr="0070319A">
        <w:tc>
          <w:tcPr>
            <w:tcW w:w="0" w:type="auto"/>
            <w:vMerge/>
            <w:shd w:val="clear" w:color="auto" w:fill="D9D9D9" w:themeFill="background1" w:themeFillShade="D9"/>
            <w:vAlign w:val="center"/>
          </w:tcPr>
          <w:p w14:paraId="0AEC2035" w14:textId="77777777" w:rsidR="001D4727" w:rsidRPr="00FB5C82" w:rsidRDefault="001D4727" w:rsidP="00254E4E">
            <w:pPr>
              <w:keepNext w:val="0"/>
              <w:keepLines/>
              <w:rPr>
                <w:rFonts w:cs="Times New Roman"/>
                <w:sz w:val="22"/>
              </w:rPr>
            </w:pPr>
          </w:p>
        </w:tc>
        <w:tc>
          <w:tcPr>
            <w:tcW w:w="2198" w:type="dxa"/>
            <w:vMerge/>
            <w:vAlign w:val="center"/>
          </w:tcPr>
          <w:p w14:paraId="1F9C513F" w14:textId="77777777" w:rsidR="001D4727" w:rsidRPr="00FB5C82" w:rsidRDefault="001D4727" w:rsidP="00254E4E">
            <w:pPr>
              <w:keepNext w:val="0"/>
              <w:keepLines/>
              <w:rPr>
                <w:rFonts w:cs="Times New Roman"/>
                <w:sz w:val="22"/>
              </w:rPr>
            </w:pPr>
          </w:p>
        </w:tc>
        <w:tc>
          <w:tcPr>
            <w:tcW w:w="0" w:type="auto"/>
            <w:vAlign w:val="center"/>
          </w:tcPr>
          <w:p w14:paraId="4AE59602" w14:textId="02BAFC6F" w:rsidR="001D4727" w:rsidRPr="00FB5C82" w:rsidRDefault="001D4727" w:rsidP="00254E4E">
            <w:pPr>
              <w:keepNext w:val="0"/>
              <w:keepLines/>
              <w:jc w:val="center"/>
              <w:rPr>
                <w:rFonts w:cs="Times New Roman"/>
                <w:sz w:val="22"/>
              </w:rPr>
            </w:pPr>
            <w:r w:rsidRPr="00FB5C82">
              <w:rPr>
                <w:rStyle w:val="CharStyle399"/>
                <w:rFonts w:eastAsia="Calibri"/>
              </w:rPr>
              <w:t xml:space="preserve">Woreczki z tworzyw </w:t>
            </w:r>
            <w:r w:rsidR="00F74E65">
              <w:rPr>
                <w:rStyle w:val="CharStyle399"/>
                <w:rFonts w:eastAsia="Calibri"/>
              </w:rPr>
              <w:t xml:space="preserve">– </w:t>
            </w:r>
            <w:r w:rsidRPr="00FB5C82">
              <w:rPr>
                <w:rStyle w:val="CharStyle428"/>
                <w:rFonts w:eastAsia="Calibri"/>
              </w:rPr>
              <w:t>nieopakowaniowe</w:t>
            </w:r>
          </w:p>
        </w:tc>
        <w:tc>
          <w:tcPr>
            <w:tcW w:w="2724" w:type="dxa"/>
            <w:vAlign w:val="center"/>
          </w:tcPr>
          <w:p w14:paraId="64B8A670" w14:textId="77777777" w:rsidR="001D4727" w:rsidRPr="00FB5C82" w:rsidRDefault="001D4727" w:rsidP="00254E4E">
            <w:pPr>
              <w:keepNext w:val="0"/>
              <w:keepLines/>
              <w:jc w:val="center"/>
              <w:rPr>
                <w:rFonts w:cs="Times New Roman"/>
                <w:sz w:val="22"/>
              </w:rPr>
            </w:pPr>
            <w:r w:rsidRPr="00FB5C82">
              <w:rPr>
                <w:rStyle w:val="CharStyle399"/>
                <w:rFonts w:eastAsia="Calibri"/>
              </w:rPr>
              <w:t>Worki nieopakowaniowe</w:t>
            </w:r>
          </w:p>
        </w:tc>
        <w:tc>
          <w:tcPr>
            <w:tcW w:w="6411" w:type="dxa"/>
            <w:vAlign w:val="center"/>
          </w:tcPr>
          <w:p w14:paraId="1AD5FD1E" w14:textId="77777777" w:rsidR="001D4727" w:rsidRPr="00FB5C82" w:rsidRDefault="001D4727" w:rsidP="00254E4E">
            <w:pPr>
              <w:keepNext w:val="0"/>
              <w:keepLines/>
              <w:jc w:val="center"/>
              <w:rPr>
                <w:rFonts w:cs="Times New Roman"/>
                <w:sz w:val="22"/>
              </w:rPr>
            </w:pPr>
            <w:r w:rsidRPr="00FB5C82">
              <w:rPr>
                <w:rStyle w:val="CharStyle399"/>
                <w:rFonts w:eastAsia="Calibri"/>
              </w:rPr>
              <w:t>Płachty ogrodowe, worki nieopakowaniowe, reklamówki, torby sklepowe, plandeki, worki na śmieci</w:t>
            </w:r>
          </w:p>
        </w:tc>
      </w:tr>
      <w:tr w:rsidR="001D4727" w:rsidRPr="00FB5C82" w14:paraId="3785CC4E" w14:textId="77777777" w:rsidTr="0070319A">
        <w:tc>
          <w:tcPr>
            <w:tcW w:w="0" w:type="auto"/>
            <w:vMerge/>
            <w:shd w:val="clear" w:color="auto" w:fill="D9D9D9" w:themeFill="background1" w:themeFillShade="D9"/>
            <w:vAlign w:val="center"/>
          </w:tcPr>
          <w:p w14:paraId="50508F80" w14:textId="77777777" w:rsidR="001D4727" w:rsidRPr="00FB5C82" w:rsidRDefault="001D4727" w:rsidP="00254E4E">
            <w:pPr>
              <w:keepNext w:val="0"/>
              <w:keepLines/>
              <w:rPr>
                <w:rFonts w:cs="Times New Roman"/>
                <w:sz w:val="22"/>
              </w:rPr>
            </w:pPr>
          </w:p>
        </w:tc>
        <w:tc>
          <w:tcPr>
            <w:tcW w:w="2198" w:type="dxa"/>
            <w:vMerge/>
            <w:vAlign w:val="center"/>
          </w:tcPr>
          <w:p w14:paraId="3D9E084D" w14:textId="77777777" w:rsidR="001D4727" w:rsidRPr="00FB5C82" w:rsidRDefault="001D4727" w:rsidP="00254E4E">
            <w:pPr>
              <w:keepNext w:val="0"/>
              <w:keepLines/>
              <w:rPr>
                <w:rFonts w:cs="Times New Roman"/>
                <w:sz w:val="22"/>
              </w:rPr>
            </w:pPr>
          </w:p>
        </w:tc>
        <w:tc>
          <w:tcPr>
            <w:tcW w:w="0" w:type="auto"/>
            <w:vAlign w:val="center"/>
          </w:tcPr>
          <w:p w14:paraId="72B153E7" w14:textId="7BC8E001" w:rsidR="001D4727" w:rsidRPr="00FB5C82" w:rsidRDefault="00782F55" w:rsidP="00254E4E">
            <w:pPr>
              <w:keepNext w:val="0"/>
              <w:keepLines/>
              <w:jc w:val="center"/>
              <w:rPr>
                <w:rFonts w:cs="Times New Roman"/>
                <w:sz w:val="22"/>
              </w:rPr>
            </w:pPr>
            <w:r>
              <w:rPr>
                <w:rStyle w:val="CharStyle399"/>
                <w:rFonts w:eastAsia="Calibri"/>
              </w:rPr>
              <w:t xml:space="preserve">Opakowaniowe </w:t>
            </w:r>
            <w:r w:rsidR="001D4727" w:rsidRPr="00FB5C82">
              <w:rPr>
                <w:rStyle w:val="CharStyle399"/>
                <w:rFonts w:eastAsia="Calibri"/>
              </w:rPr>
              <w:t>Butelki/słoiki z</w:t>
            </w:r>
            <w:r w:rsidR="00F74E65">
              <w:rPr>
                <w:rStyle w:val="CharStyle399"/>
                <w:rFonts w:eastAsia="Calibri"/>
              </w:rPr>
              <w:t> </w:t>
            </w:r>
            <w:r w:rsidR="001D4727" w:rsidRPr="00FB5C82">
              <w:rPr>
                <w:rStyle w:val="CharStyle399"/>
                <w:rFonts w:eastAsia="Calibri"/>
              </w:rPr>
              <w:t>tworzyw</w:t>
            </w:r>
            <w:r>
              <w:rPr>
                <w:rStyle w:val="CharStyle399"/>
                <w:rFonts w:eastAsia="Calibri"/>
              </w:rPr>
              <w:t xml:space="preserve"> </w:t>
            </w:r>
          </w:p>
        </w:tc>
        <w:tc>
          <w:tcPr>
            <w:tcW w:w="2724" w:type="dxa"/>
            <w:vAlign w:val="center"/>
          </w:tcPr>
          <w:p w14:paraId="17ECAE45" w14:textId="1BC0AE28" w:rsidR="001D4727" w:rsidRPr="00FB5C82" w:rsidRDefault="001D4727" w:rsidP="00254E4E">
            <w:pPr>
              <w:keepNext w:val="0"/>
              <w:keepLines/>
              <w:jc w:val="center"/>
              <w:rPr>
                <w:rFonts w:cs="Times New Roman"/>
                <w:sz w:val="22"/>
              </w:rPr>
            </w:pPr>
            <w:r w:rsidRPr="00FB5C82">
              <w:rPr>
                <w:rStyle w:val="CharStyle399"/>
                <w:rFonts w:eastAsia="Calibri"/>
              </w:rPr>
              <w:t>Białe i kolorowe plastikowe butelki i</w:t>
            </w:r>
            <w:r w:rsidR="00F74E65">
              <w:rPr>
                <w:rStyle w:val="CharStyle399"/>
                <w:rFonts w:eastAsia="Calibri"/>
              </w:rPr>
              <w:t> </w:t>
            </w:r>
            <w:r w:rsidRPr="00FB5C82">
              <w:rPr>
                <w:rStyle w:val="CharStyle399"/>
                <w:rFonts w:eastAsia="Calibri"/>
              </w:rPr>
              <w:t>słoiki</w:t>
            </w:r>
          </w:p>
        </w:tc>
        <w:tc>
          <w:tcPr>
            <w:tcW w:w="6411" w:type="dxa"/>
            <w:vAlign w:val="center"/>
          </w:tcPr>
          <w:p w14:paraId="6DE64F86" w14:textId="1840F584" w:rsidR="001D4727" w:rsidRPr="00FB5C82" w:rsidRDefault="001D4727" w:rsidP="00F74E65">
            <w:pPr>
              <w:keepNext w:val="0"/>
              <w:keepLines/>
              <w:jc w:val="center"/>
              <w:rPr>
                <w:rFonts w:cs="Times New Roman"/>
                <w:sz w:val="22"/>
              </w:rPr>
            </w:pPr>
            <w:r w:rsidRPr="00FB5C82">
              <w:rPr>
                <w:rStyle w:val="CharStyle399"/>
                <w:rFonts w:eastAsia="Calibri"/>
              </w:rPr>
              <w:t>Butelki i słoiki z tworzyw po: alkoholach, detergentach, produktach używanych w domu i ogrodzie, mleku, oleju, occie, wodzie itp.</w:t>
            </w:r>
          </w:p>
        </w:tc>
      </w:tr>
      <w:tr w:rsidR="001D4727" w:rsidRPr="00FB5C82" w14:paraId="2949FC52" w14:textId="77777777" w:rsidTr="0070319A">
        <w:tc>
          <w:tcPr>
            <w:tcW w:w="0" w:type="auto"/>
            <w:vMerge/>
            <w:shd w:val="clear" w:color="auto" w:fill="D9D9D9" w:themeFill="background1" w:themeFillShade="D9"/>
            <w:vAlign w:val="center"/>
          </w:tcPr>
          <w:p w14:paraId="22FB934C" w14:textId="77777777" w:rsidR="001D4727" w:rsidRPr="00FB5C82" w:rsidRDefault="001D4727" w:rsidP="00254E4E">
            <w:pPr>
              <w:keepNext w:val="0"/>
              <w:keepLines/>
              <w:rPr>
                <w:rFonts w:cs="Times New Roman"/>
                <w:sz w:val="22"/>
              </w:rPr>
            </w:pPr>
          </w:p>
        </w:tc>
        <w:tc>
          <w:tcPr>
            <w:tcW w:w="2198" w:type="dxa"/>
            <w:vMerge/>
            <w:vAlign w:val="center"/>
          </w:tcPr>
          <w:p w14:paraId="284E7E9D" w14:textId="77777777" w:rsidR="001D4727" w:rsidRPr="00FB5C82" w:rsidRDefault="001D4727" w:rsidP="00254E4E">
            <w:pPr>
              <w:keepNext w:val="0"/>
              <w:keepLines/>
              <w:rPr>
                <w:rFonts w:cs="Times New Roman"/>
                <w:sz w:val="22"/>
              </w:rPr>
            </w:pPr>
          </w:p>
        </w:tc>
        <w:tc>
          <w:tcPr>
            <w:tcW w:w="0" w:type="auto"/>
            <w:vAlign w:val="center"/>
          </w:tcPr>
          <w:p w14:paraId="665C02C2" w14:textId="701D87CF" w:rsidR="001D4727" w:rsidRPr="00FB5C82" w:rsidRDefault="001D4727" w:rsidP="00254E4E">
            <w:pPr>
              <w:keepNext w:val="0"/>
              <w:keepLines/>
              <w:jc w:val="center"/>
              <w:rPr>
                <w:rFonts w:cs="Times New Roman"/>
                <w:sz w:val="22"/>
              </w:rPr>
            </w:pPr>
            <w:r w:rsidRPr="00FB5C82">
              <w:rPr>
                <w:rStyle w:val="CharStyle399"/>
                <w:rFonts w:eastAsia="Calibri"/>
              </w:rPr>
              <w:t>Pozostałe opakowania z</w:t>
            </w:r>
            <w:r w:rsidR="00F74E65">
              <w:rPr>
                <w:rStyle w:val="CharStyle399"/>
                <w:rFonts w:eastAsia="Calibri"/>
              </w:rPr>
              <w:t> </w:t>
            </w:r>
            <w:r w:rsidRPr="00FB5C82">
              <w:rPr>
                <w:rStyle w:val="CharStyle399"/>
                <w:rFonts w:eastAsia="Calibri"/>
              </w:rPr>
              <w:t>tworzyw</w:t>
            </w:r>
          </w:p>
        </w:tc>
        <w:tc>
          <w:tcPr>
            <w:tcW w:w="2724" w:type="dxa"/>
            <w:vAlign w:val="center"/>
          </w:tcPr>
          <w:p w14:paraId="72E2AF61" w14:textId="77777777" w:rsidR="001D4727" w:rsidRPr="00FB5C82" w:rsidRDefault="001D4727" w:rsidP="00254E4E">
            <w:pPr>
              <w:keepNext w:val="0"/>
              <w:keepLines/>
              <w:jc w:val="center"/>
              <w:rPr>
                <w:rFonts w:cs="Times New Roman"/>
                <w:sz w:val="22"/>
              </w:rPr>
            </w:pPr>
            <w:r w:rsidRPr="00FB5C82">
              <w:rPr>
                <w:rStyle w:val="CharStyle399"/>
                <w:rFonts w:eastAsia="Calibri"/>
              </w:rPr>
              <w:t>Wszystkie inne białe i kolorowe opakowania plastikowe oprócz butelek i słoików</w:t>
            </w:r>
          </w:p>
        </w:tc>
        <w:tc>
          <w:tcPr>
            <w:tcW w:w="6411" w:type="dxa"/>
            <w:vAlign w:val="center"/>
          </w:tcPr>
          <w:p w14:paraId="7D6F1372" w14:textId="2343B95C" w:rsidR="001D4727" w:rsidRPr="00FB5C82" w:rsidRDefault="001D4727" w:rsidP="00F74E65">
            <w:pPr>
              <w:pStyle w:val="Style145"/>
              <w:keepLines/>
              <w:spacing w:line="250" w:lineRule="exact"/>
              <w:rPr>
                <w:sz w:val="22"/>
                <w:szCs w:val="22"/>
              </w:rPr>
            </w:pPr>
            <w:r w:rsidRPr="00FB5C82">
              <w:rPr>
                <w:rStyle w:val="CharStyle399"/>
              </w:rPr>
              <w:t>Tubki po wszelkich produktach, plastikowe opakowania po jajkach, opakowania po lodach,</w:t>
            </w:r>
            <w:r w:rsidR="00DA4F49" w:rsidRPr="00FB5C82">
              <w:rPr>
                <w:rStyle w:val="CharStyle399"/>
              </w:rPr>
              <w:t xml:space="preserve"> </w:t>
            </w:r>
            <w:r w:rsidRPr="00FB5C82">
              <w:rPr>
                <w:rStyle w:val="CharStyle399"/>
                <w:rFonts w:eastAsia="Calibri"/>
              </w:rPr>
              <w:t>jogurtach, margarynie, wieczka, pokrywki z</w:t>
            </w:r>
            <w:r w:rsidR="00F74E65">
              <w:rPr>
                <w:rStyle w:val="CharStyle399"/>
                <w:rFonts w:eastAsia="Calibri"/>
              </w:rPr>
              <w:t> </w:t>
            </w:r>
            <w:r w:rsidRPr="00FB5C82">
              <w:rPr>
                <w:rStyle w:val="CharStyle399"/>
                <w:rFonts w:eastAsia="Calibri"/>
              </w:rPr>
              <w:t>tworzyw, plastikowe buteleczki po dezodorantach (roll-on), kapsle z</w:t>
            </w:r>
            <w:r w:rsidR="00F74E65">
              <w:rPr>
                <w:rStyle w:val="CharStyle399"/>
                <w:rFonts w:eastAsia="Calibri"/>
              </w:rPr>
              <w:t> </w:t>
            </w:r>
            <w:r w:rsidRPr="00FB5C82">
              <w:rPr>
                <w:rStyle w:val="CharStyle399"/>
                <w:rFonts w:eastAsia="Calibri"/>
              </w:rPr>
              <w:t>tworzyw</w:t>
            </w:r>
          </w:p>
        </w:tc>
      </w:tr>
      <w:tr w:rsidR="001D4727" w:rsidRPr="00FB5C82" w14:paraId="537655F7" w14:textId="77777777" w:rsidTr="0070319A">
        <w:tc>
          <w:tcPr>
            <w:tcW w:w="0" w:type="auto"/>
            <w:vMerge/>
            <w:shd w:val="clear" w:color="auto" w:fill="D9D9D9" w:themeFill="background1" w:themeFillShade="D9"/>
            <w:vAlign w:val="center"/>
          </w:tcPr>
          <w:p w14:paraId="16618BAA" w14:textId="77777777" w:rsidR="001D4727" w:rsidRPr="00FB5C82" w:rsidRDefault="001D4727" w:rsidP="00254E4E">
            <w:pPr>
              <w:keepNext w:val="0"/>
              <w:keepLines/>
              <w:rPr>
                <w:rFonts w:cs="Times New Roman"/>
                <w:sz w:val="22"/>
              </w:rPr>
            </w:pPr>
          </w:p>
        </w:tc>
        <w:tc>
          <w:tcPr>
            <w:tcW w:w="2198" w:type="dxa"/>
            <w:vMerge/>
            <w:vAlign w:val="center"/>
          </w:tcPr>
          <w:p w14:paraId="3737C33D" w14:textId="77777777" w:rsidR="001D4727" w:rsidRPr="00FB5C82" w:rsidRDefault="001D4727" w:rsidP="00254E4E">
            <w:pPr>
              <w:keepNext w:val="0"/>
              <w:keepLines/>
              <w:rPr>
                <w:rFonts w:cs="Times New Roman"/>
                <w:sz w:val="22"/>
              </w:rPr>
            </w:pPr>
          </w:p>
        </w:tc>
        <w:tc>
          <w:tcPr>
            <w:tcW w:w="0" w:type="auto"/>
            <w:vAlign w:val="center"/>
          </w:tcPr>
          <w:p w14:paraId="7149C3C3" w14:textId="1BF9F392" w:rsidR="001D4727" w:rsidRPr="00FB5C82" w:rsidRDefault="001D4727" w:rsidP="00F74E65">
            <w:pPr>
              <w:keepNext w:val="0"/>
              <w:keepLines/>
              <w:jc w:val="center"/>
              <w:rPr>
                <w:rFonts w:cs="Times New Roman"/>
                <w:sz w:val="22"/>
              </w:rPr>
            </w:pPr>
            <w:r w:rsidRPr="00FB5C82">
              <w:rPr>
                <w:rStyle w:val="CharStyle399"/>
                <w:rFonts w:eastAsia="Calibri"/>
              </w:rPr>
              <w:t>Inne odpady nieopakowaniowe z</w:t>
            </w:r>
            <w:r w:rsidR="00F74E65">
              <w:rPr>
                <w:rStyle w:val="CharStyle399"/>
                <w:rFonts w:eastAsia="Calibri"/>
              </w:rPr>
              <w:t> </w:t>
            </w:r>
            <w:r w:rsidRPr="00FB5C82">
              <w:rPr>
                <w:rStyle w:val="CharStyle399"/>
                <w:rFonts w:eastAsia="Calibri"/>
              </w:rPr>
              <w:t>tworzyw</w:t>
            </w:r>
          </w:p>
        </w:tc>
        <w:tc>
          <w:tcPr>
            <w:tcW w:w="2724" w:type="dxa"/>
            <w:vAlign w:val="center"/>
          </w:tcPr>
          <w:p w14:paraId="35E8106B" w14:textId="5F01E34E" w:rsidR="001D4727" w:rsidRPr="00FB5C82" w:rsidRDefault="001D4727" w:rsidP="00254E4E">
            <w:pPr>
              <w:keepNext w:val="0"/>
              <w:keepLines/>
              <w:jc w:val="center"/>
              <w:rPr>
                <w:rFonts w:cs="Times New Roman"/>
                <w:sz w:val="22"/>
              </w:rPr>
            </w:pPr>
            <w:r w:rsidRPr="00FB5C82">
              <w:rPr>
                <w:rStyle w:val="CharStyle399"/>
                <w:rFonts w:eastAsia="Calibri"/>
              </w:rPr>
              <w:t>Wszystkie nieopakowaniowe przedmioty plastikowe</w:t>
            </w:r>
          </w:p>
        </w:tc>
        <w:tc>
          <w:tcPr>
            <w:tcW w:w="6411" w:type="dxa"/>
            <w:vAlign w:val="center"/>
          </w:tcPr>
          <w:p w14:paraId="22CAA706" w14:textId="315EC833" w:rsidR="001D4727" w:rsidRPr="00FB5C82" w:rsidRDefault="001D4727" w:rsidP="00E520D0">
            <w:pPr>
              <w:keepNext w:val="0"/>
              <w:keepLines/>
              <w:jc w:val="center"/>
              <w:rPr>
                <w:rFonts w:cs="Times New Roman"/>
                <w:sz w:val="22"/>
              </w:rPr>
            </w:pPr>
            <w:r w:rsidRPr="00FB5C82">
              <w:rPr>
                <w:rStyle w:val="CharStyle399"/>
                <w:rFonts w:eastAsia="Calibri"/>
              </w:rPr>
              <w:t xml:space="preserve">Karty kredytowe, bankomatowe, płyty CD, kasety, taśmy </w:t>
            </w:r>
            <w:r w:rsidR="00E520D0">
              <w:rPr>
                <w:rStyle w:val="CharStyle399"/>
                <w:rFonts w:eastAsia="Calibri"/>
              </w:rPr>
              <w:t>v</w:t>
            </w:r>
            <w:r w:rsidRPr="00FB5C82">
              <w:rPr>
                <w:rStyle w:val="CharStyle399"/>
                <w:rFonts w:eastAsia="Calibri"/>
              </w:rPr>
              <w:t>ideo, maszynki do golenia, kawałki linoleum, węże ogrodowe z tworzywa itp.</w:t>
            </w:r>
            <w:r w:rsidR="00512C01" w:rsidRPr="00FB5C82">
              <w:rPr>
                <w:rStyle w:val="CharStyle399"/>
                <w:rFonts w:eastAsia="Calibri"/>
              </w:rPr>
              <w:t>,</w:t>
            </w:r>
            <w:r w:rsidRPr="00FB5C82">
              <w:rPr>
                <w:rStyle w:val="CharStyle399"/>
                <w:rFonts w:eastAsia="Calibri"/>
              </w:rPr>
              <w:t xml:space="preserve"> sprzęt ogrodowy z tworzyw, akcesoria z tworzyw dla domu, samochodu, długopisy, zapalniczki, doniczki, ramki, okulary, buty, zabawki z tworzyw, linijki, palety po sadzonkach, miski, pokrywy z</w:t>
            </w:r>
            <w:r w:rsidR="00E520D0">
              <w:rPr>
                <w:rStyle w:val="CharStyle399"/>
                <w:rFonts w:eastAsia="Calibri"/>
              </w:rPr>
              <w:t> </w:t>
            </w:r>
            <w:r w:rsidRPr="00FB5C82">
              <w:rPr>
                <w:rStyle w:val="CharStyle399"/>
                <w:rFonts w:eastAsia="Calibri"/>
              </w:rPr>
              <w:t>toalet</w:t>
            </w:r>
          </w:p>
        </w:tc>
      </w:tr>
      <w:tr w:rsidR="001D4727" w:rsidRPr="00FB5C82" w14:paraId="0529A069" w14:textId="77777777" w:rsidTr="0070319A">
        <w:tc>
          <w:tcPr>
            <w:tcW w:w="0" w:type="auto"/>
            <w:vMerge w:val="restart"/>
            <w:shd w:val="clear" w:color="auto" w:fill="D9D9D9" w:themeFill="background1" w:themeFillShade="D9"/>
            <w:vAlign w:val="center"/>
          </w:tcPr>
          <w:p w14:paraId="7DCCB4D3" w14:textId="77777777" w:rsidR="001D4727" w:rsidRPr="00FB5C82" w:rsidRDefault="001D4727" w:rsidP="00254E4E">
            <w:pPr>
              <w:keepNext w:val="0"/>
              <w:keepLines/>
              <w:rPr>
                <w:rFonts w:cs="Times New Roman"/>
                <w:sz w:val="22"/>
              </w:rPr>
            </w:pPr>
            <w:r w:rsidRPr="00FB5C82">
              <w:rPr>
                <w:rFonts w:cs="Times New Roman"/>
                <w:sz w:val="22"/>
              </w:rPr>
              <w:t>5.</w:t>
            </w:r>
          </w:p>
        </w:tc>
        <w:tc>
          <w:tcPr>
            <w:tcW w:w="2198" w:type="dxa"/>
            <w:vMerge w:val="restart"/>
            <w:vAlign w:val="center"/>
          </w:tcPr>
          <w:p w14:paraId="31420986" w14:textId="77777777" w:rsidR="001D4727" w:rsidRPr="00FB5C82" w:rsidRDefault="001D4727" w:rsidP="00254E4E">
            <w:pPr>
              <w:keepNext w:val="0"/>
              <w:keepLines/>
              <w:jc w:val="center"/>
              <w:rPr>
                <w:rFonts w:cs="Times New Roman"/>
                <w:sz w:val="22"/>
              </w:rPr>
            </w:pPr>
            <w:r w:rsidRPr="00FB5C82">
              <w:rPr>
                <w:rFonts w:cs="Times New Roman"/>
                <w:sz w:val="22"/>
              </w:rPr>
              <w:t>Szkło</w:t>
            </w:r>
          </w:p>
        </w:tc>
        <w:tc>
          <w:tcPr>
            <w:tcW w:w="0" w:type="auto"/>
            <w:vAlign w:val="center"/>
          </w:tcPr>
          <w:p w14:paraId="4D7431B8" w14:textId="3700C8C4" w:rsidR="001D4727" w:rsidRPr="00FB5C82" w:rsidRDefault="001D4727" w:rsidP="003711DB">
            <w:pPr>
              <w:keepNext w:val="0"/>
              <w:keepLines/>
              <w:jc w:val="center"/>
              <w:rPr>
                <w:rFonts w:cs="Times New Roman"/>
                <w:sz w:val="22"/>
              </w:rPr>
            </w:pPr>
            <w:r w:rsidRPr="00FB5C82">
              <w:rPr>
                <w:rStyle w:val="CharStyle399"/>
                <w:rFonts w:eastAsia="Calibri"/>
              </w:rPr>
              <w:t>Opakowaniowe pojemniki szklane</w:t>
            </w:r>
            <w:r w:rsidR="003711DB">
              <w:rPr>
                <w:rStyle w:val="CharStyle399"/>
                <w:rFonts w:eastAsia="Calibri"/>
              </w:rPr>
              <w:t xml:space="preserve"> – </w:t>
            </w:r>
            <w:r w:rsidRPr="00FB5C82">
              <w:rPr>
                <w:rStyle w:val="CharStyle428"/>
                <w:rFonts w:eastAsia="Calibri"/>
              </w:rPr>
              <w:t>b</w:t>
            </w:r>
            <w:r w:rsidR="00ED00DD" w:rsidRPr="00FB5C82">
              <w:rPr>
                <w:rStyle w:val="CharStyle428"/>
                <w:rFonts w:eastAsia="Calibri"/>
              </w:rPr>
              <w:t>ezbarwne</w:t>
            </w:r>
          </w:p>
        </w:tc>
        <w:tc>
          <w:tcPr>
            <w:tcW w:w="2724" w:type="dxa"/>
            <w:vAlign w:val="center"/>
          </w:tcPr>
          <w:p w14:paraId="7DA44A17" w14:textId="77777777" w:rsidR="001D4727" w:rsidRPr="00FB5C82" w:rsidRDefault="001D4727" w:rsidP="00254E4E">
            <w:pPr>
              <w:keepNext w:val="0"/>
              <w:keepLines/>
              <w:jc w:val="center"/>
              <w:rPr>
                <w:rFonts w:cs="Times New Roman"/>
                <w:sz w:val="22"/>
              </w:rPr>
            </w:pPr>
            <w:r w:rsidRPr="00FB5C82">
              <w:rPr>
                <w:rStyle w:val="CharStyle399"/>
                <w:rFonts w:eastAsia="Calibri"/>
              </w:rPr>
              <w:t>Butelki i słoiki ze szkła białego</w:t>
            </w:r>
          </w:p>
        </w:tc>
        <w:tc>
          <w:tcPr>
            <w:tcW w:w="6411" w:type="dxa"/>
            <w:vAlign w:val="center"/>
          </w:tcPr>
          <w:p w14:paraId="22BB43ED" w14:textId="77777777" w:rsidR="001D4727" w:rsidRPr="00FB5C82" w:rsidRDefault="001D4727" w:rsidP="00254E4E">
            <w:pPr>
              <w:keepNext w:val="0"/>
              <w:keepLines/>
              <w:jc w:val="center"/>
              <w:rPr>
                <w:rFonts w:cs="Times New Roman"/>
                <w:sz w:val="22"/>
              </w:rPr>
            </w:pPr>
            <w:r w:rsidRPr="00FB5C82">
              <w:rPr>
                <w:rStyle w:val="CharStyle399"/>
                <w:rFonts w:eastAsia="Calibri"/>
              </w:rPr>
              <w:t>Słoiki i butelki po napojach (piwo, mleko,</w:t>
            </w:r>
            <w:r w:rsidR="00B4465E" w:rsidRPr="00FB5C82">
              <w:rPr>
                <w:rStyle w:val="CharStyle399"/>
                <w:rFonts w:eastAsia="Calibri"/>
              </w:rPr>
              <w:t xml:space="preserve"> kawa,</w:t>
            </w:r>
            <w:r w:rsidRPr="00FB5C82">
              <w:rPr>
                <w:rStyle w:val="CharStyle399"/>
                <w:rFonts w:eastAsia="Calibri"/>
              </w:rPr>
              <w:t xml:space="preserve"> wino), jedzeniu (dżemy, sosy, jedzenie dla dzieci), lekarstwach</w:t>
            </w:r>
          </w:p>
        </w:tc>
      </w:tr>
      <w:tr w:rsidR="001D4727" w:rsidRPr="00FB5C82" w14:paraId="1463095D" w14:textId="77777777" w:rsidTr="0070319A">
        <w:tc>
          <w:tcPr>
            <w:tcW w:w="0" w:type="auto"/>
            <w:vMerge/>
            <w:shd w:val="clear" w:color="auto" w:fill="D9D9D9" w:themeFill="background1" w:themeFillShade="D9"/>
            <w:vAlign w:val="center"/>
          </w:tcPr>
          <w:p w14:paraId="28FB904C" w14:textId="77777777" w:rsidR="001D4727" w:rsidRPr="00FB5C82" w:rsidRDefault="001D4727" w:rsidP="00254E4E">
            <w:pPr>
              <w:keepNext w:val="0"/>
              <w:keepLines/>
              <w:rPr>
                <w:rFonts w:cs="Times New Roman"/>
                <w:sz w:val="22"/>
              </w:rPr>
            </w:pPr>
          </w:p>
        </w:tc>
        <w:tc>
          <w:tcPr>
            <w:tcW w:w="2198" w:type="dxa"/>
            <w:vMerge/>
            <w:vAlign w:val="center"/>
          </w:tcPr>
          <w:p w14:paraId="55DB7745" w14:textId="77777777" w:rsidR="001D4727" w:rsidRPr="00FB5C82" w:rsidRDefault="001D4727" w:rsidP="00254E4E">
            <w:pPr>
              <w:keepNext w:val="0"/>
              <w:keepLines/>
              <w:rPr>
                <w:rFonts w:cs="Times New Roman"/>
                <w:sz w:val="22"/>
              </w:rPr>
            </w:pPr>
          </w:p>
        </w:tc>
        <w:tc>
          <w:tcPr>
            <w:tcW w:w="0" w:type="auto"/>
            <w:vAlign w:val="center"/>
          </w:tcPr>
          <w:p w14:paraId="5F7B6CBA" w14:textId="394B52BB" w:rsidR="001D4727" w:rsidRPr="00FB5C82" w:rsidRDefault="001D4727" w:rsidP="00254E4E">
            <w:pPr>
              <w:keepNext w:val="0"/>
              <w:keepLines/>
              <w:jc w:val="center"/>
              <w:rPr>
                <w:rFonts w:cs="Times New Roman"/>
                <w:sz w:val="22"/>
              </w:rPr>
            </w:pPr>
            <w:r w:rsidRPr="00FB5C82">
              <w:rPr>
                <w:rStyle w:val="CharStyle399"/>
                <w:rFonts w:eastAsia="Calibri"/>
              </w:rPr>
              <w:t>Opakowaniowe pojemniki szklane</w:t>
            </w:r>
            <w:r w:rsidR="00044DE7" w:rsidRPr="00FB5C82">
              <w:rPr>
                <w:rStyle w:val="CharStyle399"/>
                <w:rFonts w:eastAsia="Calibri"/>
              </w:rPr>
              <w:t xml:space="preserve"> </w:t>
            </w:r>
            <w:r w:rsidR="003711DB">
              <w:rPr>
                <w:rStyle w:val="CharStyle399"/>
                <w:rFonts w:eastAsia="Calibri"/>
              </w:rPr>
              <w:t xml:space="preserve">– </w:t>
            </w:r>
            <w:r w:rsidRPr="00FB5C82">
              <w:rPr>
                <w:rStyle w:val="CharStyle428"/>
                <w:rFonts w:eastAsia="Calibri"/>
              </w:rPr>
              <w:t>brązowe</w:t>
            </w:r>
          </w:p>
        </w:tc>
        <w:tc>
          <w:tcPr>
            <w:tcW w:w="2724" w:type="dxa"/>
            <w:vAlign w:val="center"/>
          </w:tcPr>
          <w:p w14:paraId="1D071388" w14:textId="77777777" w:rsidR="001D4727" w:rsidRPr="00FB5C82" w:rsidRDefault="001D4727" w:rsidP="00254E4E">
            <w:pPr>
              <w:keepNext w:val="0"/>
              <w:keepLines/>
              <w:jc w:val="center"/>
              <w:rPr>
                <w:rFonts w:cs="Times New Roman"/>
                <w:sz w:val="22"/>
              </w:rPr>
            </w:pPr>
            <w:r w:rsidRPr="00FB5C82">
              <w:rPr>
                <w:rStyle w:val="CharStyle399"/>
                <w:rFonts w:eastAsia="Calibri"/>
              </w:rPr>
              <w:t>Butelki i słoiki ze szkła brązowego</w:t>
            </w:r>
          </w:p>
        </w:tc>
        <w:tc>
          <w:tcPr>
            <w:tcW w:w="6411" w:type="dxa"/>
            <w:vAlign w:val="center"/>
          </w:tcPr>
          <w:p w14:paraId="33851AD4" w14:textId="77777777" w:rsidR="001D4727" w:rsidRPr="00FB5C82" w:rsidRDefault="001D4727" w:rsidP="00254E4E">
            <w:pPr>
              <w:keepNext w:val="0"/>
              <w:keepLines/>
              <w:jc w:val="center"/>
              <w:rPr>
                <w:rFonts w:cs="Times New Roman"/>
                <w:sz w:val="22"/>
              </w:rPr>
            </w:pPr>
            <w:r w:rsidRPr="00FB5C82">
              <w:rPr>
                <w:rStyle w:val="CharStyle399"/>
                <w:rFonts w:eastAsia="Calibri"/>
              </w:rPr>
              <w:t>Słoiki i butelki po napojach (piwo, mleko,</w:t>
            </w:r>
            <w:r w:rsidR="00B4465E" w:rsidRPr="00FB5C82">
              <w:rPr>
                <w:rStyle w:val="CharStyle399"/>
                <w:rFonts w:eastAsia="Calibri"/>
              </w:rPr>
              <w:t xml:space="preserve"> kawa,</w:t>
            </w:r>
            <w:r w:rsidRPr="00FB5C82">
              <w:rPr>
                <w:rStyle w:val="CharStyle399"/>
                <w:rFonts w:eastAsia="Calibri"/>
              </w:rPr>
              <w:t xml:space="preserve"> wino), jedzeniu (dżemy, sosy, jedzenie dla dzieci), lekarstwach</w:t>
            </w:r>
          </w:p>
        </w:tc>
      </w:tr>
      <w:tr w:rsidR="001D4727" w:rsidRPr="00FB5C82" w14:paraId="58E06E0E" w14:textId="77777777" w:rsidTr="0070319A">
        <w:tc>
          <w:tcPr>
            <w:tcW w:w="0" w:type="auto"/>
            <w:vMerge/>
            <w:shd w:val="clear" w:color="auto" w:fill="D9D9D9" w:themeFill="background1" w:themeFillShade="D9"/>
            <w:vAlign w:val="center"/>
          </w:tcPr>
          <w:p w14:paraId="366B002A" w14:textId="77777777" w:rsidR="001D4727" w:rsidRPr="00FB5C82" w:rsidRDefault="001D4727" w:rsidP="00254E4E">
            <w:pPr>
              <w:keepNext w:val="0"/>
              <w:keepLines/>
              <w:rPr>
                <w:rFonts w:cs="Times New Roman"/>
                <w:sz w:val="22"/>
              </w:rPr>
            </w:pPr>
          </w:p>
        </w:tc>
        <w:tc>
          <w:tcPr>
            <w:tcW w:w="2198" w:type="dxa"/>
            <w:vMerge/>
            <w:vAlign w:val="center"/>
          </w:tcPr>
          <w:p w14:paraId="41F21AC2" w14:textId="77777777" w:rsidR="001D4727" w:rsidRPr="00FB5C82" w:rsidRDefault="001D4727" w:rsidP="00254E4E">
            <w:pPr>
              <w:keepNext w:val="0"/>
              <w:keepLines/>
              <w:rPr>
                <w:rFonts w:cs="Times New Roman"/>
                <w:sz w:val="22"/>
              </w:rPr>
            </w:pPr>
          </w:p>
        </w:tc>
        <w:tc>
          <w:tcPr>
            <w:tcW w:w="0" w:type="auto"/>
            <w:vAlign w:val="center"/>
          </w:tcPr>
          <w:p w14:paraId="7FF95399" w14:textId="4C35EBDB" w:rsidR="001D4727" w:rsidRPr="00FB5C82" w:rsidRDefault="001D4727" w:rsidP="00254E4E">
            <w:pPr>
              <w:keepNext w:val="0"/>
              <w:keepLines/>
              <w:jc w:val="center"/>
              <w:rPr>
                <w:rFonts w:cs="Times New Roman"/>
                <w:sz w:val="22"/>
              </w:rPr>
            </w:pPr>
            <w:r w:rsidRPr="00FB5C82">
              <w:rPr>
                <w:rStyle w:val="CharStyle399"/>
                <w:rFonts w:eastAsia="Calibri"/>
              </w:rPr>
              <w:t>Opakowaniowe pojemniki szklane</w:t>
            </w:r>
            <w:r w:rsidR="00044DE7" w:rsidRPr="00FB5C82">
              <w:rPr>
                <w:rStyle w:val="CharStyle399"/>
                <w:rFonts w:eastAsia="Calibri"/>
              </w:rPr>
              <w:t xml:space="preserve"> </w:t>
            </w:r>
            <w:r w:rsidR="003711DB">
              <w:rPr>
                <w:rStyle w:val="CharStyle399"/>
                <w:rFonts w:eastAsia="Calibri"/>
              </w:rPr>
              <w:t xml:space="preserve">– </w:t>
            </w:r>
            <w:r w:rsidRPr="00FB5C82">
              <w:rPr>
                <w:rStyle w:val="CharStyle428"/>
                <w:rFonts w:eastAsia="Calibri"/>
              </w:rPr>
              <w:t>inne</w:t>
            </w:r>
          </w:p>
        </w:tc>
        <w:tc>
          <w:tcPr>
            <w:tcW w:w="2724" w:type="dxa"/>
            <w:vAlign w:val="center"/>
          </w:tcPr>
          <w:p w14:paraId="1B090D98" w14:textId="3D624BC9" w:rsidR="001D4727" w:rsidRPr="00FB5C82" w:rsidRDefault="001D4727" w:rsidP="003711DB">
            <w:pPr>
              <w:keepNext w:val="0"/>
              <w:keepLines/>
              <w:jc w:val="center"/>
              <w:rPr>
                <w:rFonts w:cs="Times New Roman"/>
                <w:sz w:val="22"/>
              </w:rPr>
            </w:pPr>
            <w:r w:rsidRPr="00FB5C82">
              <w:rPr>
                <w:rStyle w:val="CharStyle399"/>
                <w:rFonts w:eastAsia="Calibri"/>
              </w:rPr>
              <w:t>Butelki i słoiki ze szkła kolorowego (oprócz białego i brązowego)</w:t>
            </w:r>
          </w:p>
        </w:tc>
        <w:tc>
          <w:tcPr>
            <w:tcW w:w="6411" w:type="dxa"/>
            <w:vAlign w:val="center"/>
          </w:tcPr>
          <w:p w14:paraId="455B412E" w14:textId="77777777" w:rsidR="001D4727" w:rsidRPr="00FB5C82" w:rsidRDefault="001D4727" w:rsidP="00254E4E">
            <w:pPr>
              <w:keepNext w:val="0"/>
              <w:keepLines/>
              <w:jc w:val="center"/>
              <w:rPr>
                <w:rFonts w:cs="Times New Roman"/>
                <w:sz w:val="22"/>
              </w:rPr>
            </w:pPr>
            <w:r w:rsidRPr="00FB5C82">
              <w:rPr>
                <w:rStyle w:val="CharStyle399"/>
                <w:rFonts w:eastAsia="Calibri"/>
              </w:rPr>
              <w:t>Słoiki i butelki po napojach (piwo, mleko,</w:t>
            </w:r>
            <w:r w:rsidR="00B4465E" w:rsidRPr="00FB5C82">
              <w:rPr>
                <w:rStyle w:val="CharStyle399"/>
                <w:rFonts w:eastAsia="Calibri"/>
              </w:rPr>
              <w:t xml:space="preserve"> kawa,</w:t>
            </w:r>
            <w:r w:rsidRPr="00FB5C82">
              <w:rPr>
                <w:rStyle w:val="CharStyle399"/>
                <w:rFonts w:eastAsia="Calibri"/>
              </w:rPr>
              <w:t xml:space="preserve"> wino), jedzeniu (dżemy, sosy, jedzenie dla dzieci), lekarstwach</w:t>
            </w:r>
          </w:p>
        </w:tc>
      </w:tr>
      <w:tr w:rsidR="001D4727" w:rsidRPr="00FB5C82" w14:paraId="5164EF2A" w14:textId="77777777" w:rsidTr="0070319A">
        <w:tc>
          <w:tcPr>
            <w:tcW w:w="0" w:type="auto"/>
            <w:vMerge/>
            <w:shd w:val="clear" w:color="auto" w:fill="D9D9D9" w:themeFill="background1" w:themeFillShade="D9"/>
            <w:vAlign w:val="center"/>
          </w:tcPr>
          <w:p w14:paraId="34EB01F4" w14:textId="77777777" w:rsidR="001D4727" w:rsidRPr="00FB5C82" w:rsidRDefault="001D4727" w:rsidP="00254E4E">
            <w:pPr>
              <w:keepNext w:val="0"/>
              <w:keepLines/>
              <w:rPr>
                <w:rFonts w:cs="Times New Roman"/>
                <w:sz w:val="22"/>
              </w:rPr>
            </w:pPr>
          </w:p>
        </w:tc>
        <w:tc>
          <w:tcPr>
            <w:tcW w:w="2198" w:type="dxa"/>
            <w:vMerge/>
            <w:vAlign w:val="center"/>
          </w:tcPr>
          <w:p w14:paraId="36B6B293" w14:textId="77777777" w:rsidR="001D4727" w:rsidRPr="00FB5C82" w:rsidRDefault="001D4727" w:rsidP="00254E4E">
            <w:pPr>
              <w:keepNext w:val="0"/>
              <w:keepLines/>
              <w:rPr>
                <w:rFonts w:cs="Times New Roman"/>
                <w:sz w:val="22"/>
              </w:rPr>
            </w:pPr>
          </w:p>
        </w:tc>
        <w:tc>
          <w:tcPr>
            <w:tcW w:w="0" w:type="auto"/>
            <w:vAlign w:val="center"/>
          </w:tcPr>
          <w:p w14:paraId="19ED8F71" w14:textId="77777777" w:rsidR="001D4727" w:rsidRPr="00FB5C82" w:rsidRDefault="001D4727" w:rsidP="00254E4E">
            <w:pPr>
              <w:keepNext w:val="0"/>
              <w:keepLines/>
              <w:jc w:val="center"/>
              <w:rPr>
                <w:rFonts w:cs="Times New Roman"/>
                <w:sz w:val="22"/>
              </w:rPr>
            </w:pPr>
            <w:r w:rsidRPr="00FB5C82">
              <w:rPr>
                <w:rStyle w:val="CharStyle399"/>
                <w:rFonts w:eastAsia="Calibri"/>
              </w:rPr>
              <w:t>Inne szkło nieopakowaniowe</w:t>
            </w:r>
          </w:p>
        </w:tc>
        <w:tc>
          <w:tcPr>
            <w:tcW w:w="2724" w:type="dxa"/>
            <w:vAlign w:val="center"/>
          </w:tcPr>
          <w:p w14:paraId="49A493F4" w14:textId="77777777" w:rsidR="001D4727" w:rsidRPr="00FB5C82" w:rsidRDefault="001D4727" w:rsidP="00254E4E">
            <w:pPr>
              <w:keepNext w:val="0"/>
              <w:keepLines/>
              <w:jc w:val="center"/>
              <w:rPr>
                <w:rFonts w:cs="Times New Roman"/>
                <w:sz w:val="22"/>
              </w:rPr>
            </w:pPr>
            <w:r w:rsidRPr="00FB5C82">
              <w:rPr>
                <w:rStyle w:val="CharStyle399"/>
                <w:rFonts w:eastAsia="Calibri"/>
              </w:rPr>
              <w:t>Szkło nieopakowaniowe</w:t>
            </w:r>
          </w:p>
        </w:tc>
        <w:tc>
          <w:tcPr>
            <w:tcW w:w="6411" w:type="dxa"/>
            <w:vAlign w:val="center"/>
          </w:tcPr>
          <w:p w14:paraId="49CCD06E" w14:textId="7F0234A2" w:rsidR="001D4727" w:rsidRPr="00FB5C82" w:rsidRDefault="001D4727" w:rsidP="00254E4E">
            <w:pPr>
              <w:keepNext w:val="0"/>
              <w:keepLines/>
              <w:jc w:val="center"/>
              <w:rPr>
                <w:rFonts w:cs="Times New Roman"/>
                <w:sz w:val="22"/>
              </w:rPr>
            </w:pPr>
            <w:r w:rsidRPr="00FB5C82">
              <w:rPr>
                <w:rStyle w:val="CharStyle399"/>
                <w:rFonts w:eastAsia="Calibri"/>
              </w:rPr>
              <w:t>Szklanki, szyby, lusterka, żarówki (wszystkie),</w:t>
            </w:r>
            <w:r w:rsidR="00ED00DD" w:rsidRPr="00FB5C82">
              <w:rPr>
                <w:rStyle w:val="CharStyle399"/>
                <w:rFonts w:eastAsia="Calibri"/>
              </w:rPr>
              <w:t xml:space="preserve"> </w:t>
            </w:r>
            <w:r w:rsidRPr="00FB5C82">
              <w:rPr>
                <w:rStyle w:val="CharStyle399"/>
                <w:rFonts w:eastAsia="Calibri"/>
              </w:rPr>
              <w:t>stłuczka szklana mieszana, ekrany telewizorów, komputerów (tylko oddzielone)</w:t>
            </w:r>
          </w:p>
        </w:tc>
      </w:tr>
      <w:tr w:rsidR="001D4727" w:rsidRPr="00FB5C82" w14:paraId="7206DC92" w14:textId="77777777" w:rsidTr="0070319A">
        <w:tc>
          <w:tcPr>
            <w:tcW w:w="0" w:type="auto"/>
            <w:vMerge w:val="restart"/>
            <w:shd w:val="clear" w:color="auto" w:fill="D9D9D9" w:themeFill="background1" w:themeFillShade="D9"/>
            <w:vAlign w:val="center"/>
          </w:tcPr>
          <w:p w14:paraId="28380AFB" w14:textId="77777777" w:rsidR="001D4727" w:rsidRPr="00FB5C82" w:rsidRDefault="001D4727" w:rsidP="00254E4E">
            <w:pPr>
              <w:keepNext w:val="0"/>
              <w:keepLines/>
              <w:rPr>
                <w:rFonts w:cs="Times New Roman"/>
                <w:sz w:val="22"/>
              </w:rPr>
            </w:pPr>
            <w:r w:rsidRPr="00FB5C82">
              <w:rPr>
                <w:rFonts w:cs="Times New Roman"/>
                <w:sz w:val="22"/>
              </w:rPr>
              <w:t>6.</w:t>
            </w:r>
          </w:p>
        </w:tc>
        <w:tc>
          <w:tcPr>
            <w:tcW w:w="2198" w:type="dxa"/>
            <w:vMerge w:val="restart"/>
            <w:vAlign w:val="center"/>
          </w:tcPr>
          <w:p w14:paraId="090A082B" w14:textId="77777777" w:rsidR="001D4727" w:rsidRPr="00FB5C82" w:rsidRDefault="001D4727" w:rsidP="00254E4E">
            <w:pPr>
              <w:keepNext w:val="0"/>
              <w:keepLines/>
              <w:jc w:val="center"/>
              <w:rPr>
                <w:rFonts w:cs="Times New Roman"/>
                <w:sz w:val="22"/>
              </w:rPr>
            </w:pPr>
            <w:r w:rsidRPr="00FB5C82">
              <w:rPr>
                <w:rFonts w:cs="Times New Roman"/>
                <w:sz w:val="22"/>
              </w:rPr>
              <w:t>Tekstylia</w:t>
            </w:r>
          </w:p>
        </w:tc>
        <w:tc>
          <w:tcPr>
            <w:tcW w:w="0" w:type="auto"/>
            <w:vAlign w:val="center"/>
          </w:tcPr>
          <w:p w14:paraId="60E809F3" w14:textId="77777777" w:rsidR="001D4727" w:rsidRPr="00FB5C82" w:rsidRDefault="001D4727" w:rsidP="00254E4E">
            <w:pPr>
              <w:keepNext w:val="0"/>
              <w:keepLines/>
              <w:jc w:val="center"/>
              <w:rPr>
                <w:rFonts w:cs="Times New Roman"/>
                <w:sz w:val="22"/>
              </w:rPr>
            </w:pPr>
            <w:r w:rsidRPr="00FB5C82">
              <w:rPr>
                <w:rStyle w:val="CharStyle399"/>
                <w:rFonts w:eastAsia="Calibri"/>
              </w:rPr>
              <w:t>Odzież</w:t>
            </w:r>
          </w:p>
        </w:tc>
        <w:tc>
          <w:tcPr>
            <w:tcW w:w="2724" w:type="dxa"/>
            <w:vAlign w:val="center"/>
          </w:tcPr>
          <w:p w14:paraId="40D28F30" w14:textId="77777777" w:rsidR="001D4727" w:rsidRPr="00FB5C82" w:rsidRDefault="001D4727" w:rsidP="00254E4E">
            <w:pPr>
              <w:keepNext w:val="0"/>
              <w:keepLines/>
              <w:jc w:val="center"/>
              <w:rPr>
                <w:rFonts w:cs="Times New Roman"/>
                <w:sz w:val="22"/>
              </w:rPr>
            </w:pPr>
            <w:r w:rsidRPr="00FB5C82">
              <w:rPr>
                <w:rStyle w:val="CharStyle399"/>
                <w:rFonts w:eastAsia="Calibri"/>
              </w:rPr>
              <w:t>Odzież oprócz butów</w:t>
            </w:r>
          </w:p>
        </w:tc>
        <w:tc>
          <w:tcPr>
            <w:tcW w:w="6411" w:type="dxa"/>
            <w:vAlign w:val="center"/>
          </w:tcPr>
          <w:p w14:paraId="68CBEB18" w14:textId="25200B63" w:rsidR="001D4727" w:rsidRPr="00FB5C82" w:rsidRDefault="001D4727" w:rsidP="002F55A9">
            <w:pPr>
              <w:keepNext w:val="0"/>
              <w:keepLines/>
              <w:jc w:val="center"/>
              <w:rPr>
                <w:rFonts w:cs="Times New Roman"/>
                <w:sz w:val="22"/>
              </w:rPr>
            </w:pPr>
            <w:r w:rsidRPr="00FB5C82">
              <w:rPr>
                <w:rStyle w:val="CharStyle399"/>
                <w:rFonts w:eastAsia="Calibri"/>
              </w:rPr>
              <w:t>Skarpety, spodnie, kurtki, rajstopy, bielizna, czapki, rękawiczki itp.</w:t>
            </w:r>
          </w:p>
        </w:tc>
      </w:tr>
      <w:tr w:rsidR="001D4727" w:rsidRPr="00FB5C82" w14:paraId="5F97DD48" w14:textId="77777777" w:rsidTr="0070319A">
        <w:tc>
          <w:tcPr>
            <w:tcW w:w="0" w:type="auto"/>
            <w:vMerge/>
            <w:shd w:val="clear" w:color="auto" w:fill="D9D9D9" w:themeFill="background1" w:themeFillShade="D9"/>
            <w:vAlign w:val="center"/>
          </w:tcPr>
          <w:p w14:paraId="0C48B99D" w14:textId="77777777" w:rsidR="001D4727" w:rsidRPr="00FB5C82" w:rsidRDefault="001D4727" w:rsidP="00254E4E">
            <w:pPr>
              <w:keepNext w:val="0"/>
              <w:keepLines/>
              <w:rPr>
                <w:rFonts w:cs="Times New Roman"/>
                <w:sz w:val="22"/>
              </w:rPr>
            </w:pPr>
          </w:p>
        </w:tc>
        <w:tc>
          <w:tcPr>
            <w:tcW w:w="2198" w:type="dxa"/>
            <w:vMerge/>
            <w:vAlign w:val="center"/>
          </w:tcPr>
          <w:p w14:paraId="5D057727" w14:textId="77777777" w:rsidR="001D4727" w:rsidRPr="00FB5C82" w:rsidRDefault="001D4727" w:rsidP="00254E4E">
            <w:pPr>
              <w:keepNext w:val="0"/>
              <w:keepLines/>
              <w:rPr>
                <w:rFonts w:cs="Times New Roman"/>
                <w:sz w:val="22"/>
              </w:rPr>
            </w:pPr>
          </w:p>
        </w:tc>
        <w:tc>
          <w:tcPr>
            <w:tcW w:w="0" w:type="auto"/>
            <w:vAlign w:val="center"/>
          </w:tcPr>
          <w:p w14:paraId="35B8F912" w14:textId="77777777" w:rsidR="001D4727" w:rsidRPr="00FB5C82" w:rsidRDefault="001D4727" w:rsidP="00254E4E">
            <w:pPr>
              <w:keepNext w:val="0"/>
              <w:keepLines/>
              <w:jc w:val="center"/>
              <w:rPr>
                <w:rFonts w:cs="Times New Roman"/>
                <w:sz w:val="22"/>
              </w:rPr>
            </w:pPr>
            <w:r w:rsidRPr="00FB5C82">
              <w:rPr>
                <w:rStyle w:val="CharStyle399"/>
                <w:rFonts w:eastAsia="Calibri"/>
              </w:rPr>
              <w:t>Tekstylia inne niż odzież</w:t>
            </w:r>
          </w:p>
        </w:tc>
        <w:tc>
          <w:tcPr>
            <w:tcW w:w="2724" w:type="dxa"/>
            <w:vAlign w:val="center"/>
          </w:tcPr>
          <w:p w14:paraId="14380294" w14:textId="77777777" w:rsidR="001D4727" w:rsidRPr="00FB5C82" w:rsidRDefault="001D4727" w:rsidP="00254E4E">
            <w:pPr>
              <w:keepNext w:val="0"/>
              <w:keepLines/>
              <w:jc w:val="center"/>
              <w:rPr>
                <w:rFonts w:cs="Times New Roman"/>
                <w:sz w:val="22"/>
              </w:rPr>
            </w:pPr>
            <w:r w:rsidRPr="00FB5C82">
              <w:rPr>
                <w:rStyle w:val="CharStyle399"/>
                <w:rFonts w:eastAsia="Calibri"/>
              </w:rPr>
              <w:t>Tekstylia oprócz ubrań i butów</w:t>
            </w:r>
          </w:p>
        </w:tc>
        <w:tc>
          <w:tcPr>
            <w:tcW w:w="6411" w:type="dxa"/>
            <w:vAlign w:val="center"/>
          </w:tcPr>
          <w:p w14:paraId="43C7B5D7" w14:textId="105FAA56" w:rsidR="001D4727" w:rsidRPr="00FB5C82" w:rsidRDefault="001D4727" w:rsidP="002F55A9">
            <w:pPr>
              <w:keepNext w:val="0"/>
              <w:keepLines/>
              <w:jc w:val="center"/>
              <w:rPr>
                <w:rFonts w:cs="Times New Roman"/>
                <w:sz w:val="22"/>
              </w:rPr>
            </w:pPr>
            <w:r w:rsidRPr="00FB5C82">
              <w:rPr>
                <w:rStyle w:val="CharStyle399"/>
                <w:rFonts w:eastAsia="Calibri"/>
              </w:rPr>
              <w:t>Kłębki włóczki, koce, dywany, chusteczki, tekstylne fragmenty mebli, tapicerki, wycieraczki, pieluchy tetrowe, szmaty, nitki, ręczniki</w:t>
            </w:r>
          </w:p>
        </w:tc>
      </w:tr>
      <w:tr w:rsidR="001D4727" w:rsidRPr="00FB5C82" w14:paraId="25F4D732" w14:textId="77777777" w:rsidTr="0070319A">
        <w:tc>
          <w:tcPr>
            <w:tcW w:w="0" w:type="auto"/>
            <w:vMerge w:val="restart"/>
            <w:shd w:val="clear" w:color="auto" w:fill="D9D9D9" w:themeFill="background1" w:themeFillShade="D9"/>
            <w:vAlign w:val="center"/>
          </w:tcPr>
          <w:p w14:paraId="60110DBD" w14:textId="77777777" w:rsidR="001D4727" w:rsidRPr="00FB5C82" w:rsidRDefault="001D4727" w:rsidP="00254E4E">
            <w:pPr>
              <w:keepNext w:val="0"/>
              <w:keepLines/>
              <w:rPr>
                <w:rFonts w:cs="Times New Roman"/>
                <w:sz w:val="22"/>
              </w:rPr>
            </w:pPr>
            <w:r w:rsidRPr="00FB5C82">
              <w:rPr>
                <w:rFonts w:cs="Times New Roman"/>
                <w:sz w:val="22"/>
              </w:rPr>
              <w:t>7.</w:t>
            </w:r>
          </w:p>
        </w:tc>
        <w:tc>
          <w:tcPr>
            <w:tcW w:w="2198" w:type="dxa"/>
            <w:vMerge w:val="restart"/>
            <w:vAlign w:val="center"/>
          </w:tcPr>
          <w:p w14:paraId="0948EBCC" w14:textId="77777777" w:rsidR="001D4727" w:rsidRPr="00FB5C82" w:rsidRDefault="001D4727" w:rsidP="00254E4E">
            <w:pPr>
              <w:keepNext w:val="0"/>
              <w:keepLines/>
              <w:jc w:val="center"/>
              <w:rPr>
                <w:rFonts w:cs="Times New Roman"/>
                <w:sz w:val="22"/>
              </w:rPr>
            </w:pPr>
            <w:r w:rsidRPr="00FB5C82">
              <w:rPr>
                <w:rFonts w:cs="Times New Roman"/>
                <w:sz w:val="22"/>
              </w:rPr>
              <w:t>Metale</w:t>
            </w:r>
          </w:p>
        </w:tc>
        <w:tc>
          <w:tcPr>
            <w:tcW w:w="0" w:type="auto"/>
            <w:vAlign w:val="center"/>
          </w:tcPr>
          <w:p w14:paraId="4D8AA64F"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Opakowania żelazne</w:t>
            </w:r>
          </w:p>
        </w:tc>
        <w:tc>
          <w:tcPr>
            <w:tcW w:w="2724" w:type="dxa"/>
            <w:vAlign w:val="center"/>
          </w:tcPr>
          <w:p w14:paraId="5B1AFD30" w14:textId="0FF68F95" w:rsidR="001D4727" w:rsidRPr="00FB5C82" w:rsidRDefault="001D4727" w:rsidP="002F55A9">
            <w:pPr>
              <w:keepNext w:val="0"/>
              <w:keepLines/>
              <w:jc w:val="center"/>
              <w:rPr>
                <w:rFonts w:cs="Times New Roman"/>
                <w:sz w:val="22"/>
              </w:rPr>
            </w:pPr>
            <w:r w:rsidRPr="00FB5C82">
              <w:rPr>
                <w:rFonts w:eastAsia="Times New Roman" w:cs="Times New Roman"/>
                <w:sz w:val="22"/>
              </w:rPr>
              <w:t>Żelazne opakowania, puszki po żywności i napojach</w:t>
            </w:r>
            <w:r w:rsidR="002F55A9">
              <w:rPr>
                <w:rFonts w:eastAsia="Times New Roman" w:cs="Times New Roman"/>
                <w:sz w:val="22"/>
              </w:rPr>
              <w:t xml:space="preserve"> oraz</w:t>
            </w:r>
            <w:r w:rsidRPr="00FB5C82">
              <w:rPr>
                <w:rFonts w:eastAsia="Times New Roman" w:cs="Times New Roman"/>
                <w:sz w:val="22"/>
              </w:rPr>
              <w:t xml:space="preserve"> artykułach nieżywnościowych</w:t>
            </w:r>
          </w:p>
        </w:tc>
        <w:tc>
          <w:tcPr>
            <w:tcW w:w="6411" w:type="dxa"/>
            <w:vAlign w:val="center"/>
          </w:tcPr>
          <w:p w14:paraId="35700822" w14:textId="6062443D" w:rsidR="001D4727" w:rsidRPr="00FB5C82" w:rsidRDefault="001D4727" w:rsidP="002F55A9">
            <w:pPr>
              <w:keepNext w:val="0"/>
              <w:keepLines/>
              <w:jc w:val="center"/>
              <w:rPr>
                <w:rFonts w:cs="Times New Roman"/>
                <w:sz w:val="22"/>
              </w:rPr>
            </w:pPr>
            <w:r w:rsidRPr="00FB5C82">
              <w:rPr>
                <w:rFonts w:eastAsia="Times New Roman" w:cs="Times New Roman"/>
                <w:sz w:val="22"/>
              </w:rPr>
              <w:t>Puszki po art</w:t>
            </w:r>
            <w:r w:rsidR="002F55A9">
              <w:rPr>
                <w:rFonts w:eastAsia="Times New Roman" w:cs="Times New Roman"/>
                <w:sz w:val="22"/>
              </w:rPr>
              <w:t>ykułach</w:t>
            </w:r>
            <w:r w:rsidRPr="00FB5C82">
              <w:rPr>
                <w:rFonts w:eastAsia="Times New Roman" w:cs="Times New Roman"/>
                <w:sz w:val="22"/>
              </w:rPr>
              <w:t xml:space="preserve"> żywnościowych, napojach, jedzeniu dla zwierząt, rybach, słodyczach, aerozole (dezodoranty, perfumy, lakiery itp.)</w:t>
            </w:r>
          </w:p>
        </w:tc>
      </w:tr>
      <w:tr w:rsidR="001D4727" w:rsidRPr="00FB5C82" w14:paraId="7E3E00B8" w14:textId="77777777" w:rsidTr="0070319A">
        <w:tc>
          <w:tcPr>
            <w:tcW w:w="0" w:type="auto"/>
            <w:vMerge/>
            <w:shd w:val="clear" w:color="auto" w:fill="D9D9D9" w:themeFill="background1" w:themeFillShade="D9"/>
            <w:vAlign w:val="center"/>
          </w:tcPr>
          <w:p w14:paraId="3CF060A5" w14:textId="77777777" w:rsidR="001D4727" w:rsidRPr="00FB5C82" w:rsidRDefault="001D4727" w:rsidP="00254E4E">
            <w:pPr>
              <w:keepNext w:val="0"/>
              <w:keepLines/>
              <w:rPr>
                <w:rFonts w:cs="Times New Roman"/>
                <w:sz w:val="22"/>
              </w:rPr>
            </w:pPr>
          </w:p>
        </w:tc>
        <w:tc>
          <w:tcPr>
            <w:tcW w:w="2198" w:type="dxa"/>
            <w:vMerge/>
            <w:vAlign w:val="center"/>
          </w:tcPr>
          <w:p w14:paraId="6CB87EB8" w14:textId="77777777" w:rsidR="001D4727" w:rsidRPr="00FB5C82" w:rsidRDefault="001D4727" w:rsidP="00254E4E">
            <w:pPr>
              <w:keepNext w:val="0"/>
              <w:keepLines/>
              <w:rPr>
                <w:rFonts w:cs="Times New Roman"/>
                <w:sz w:val="22"/>
              </w:rPr>
            </w:pPr>
          </w:p>
        </w:tc>
        <w:tc>
          <w:tcPr>
            <w:tcW w:w="0" w:type="auto"/>
            <w:vAlign w:val="center"/>
          </w:tcPr>
          <w:p w14:paraId="7CE23E71"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Opakowania nieżelazne</w:t>
            </w:r>
          </w:p>
        </w:tc>
        <w:tc>
          <w:tcPr>
            <w:tcW w:w="2724" w:type="dxa"/>
            <w:vAlign w:val="center"/>
          </w:tcPr>
          <w:p w14:paraId="0E8280F2"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Nieżelazne opakowania, puszki, folia aluminiowa</w:t>
            </w:r>
          </w:p>
        </w:tc>
        <w:tc>
          <w:tcPr>
            <w:tcW w:w="6411" w:type="dxa"/>
            <w:vAlign w:val="center"/>
          </w:tcPr>
          <w:p w14:paraId="3F997C30" w14:textId="2F9FF305" w:rsidR="001D4727" w:rsidRPr="00FB5C82" w:rsidRDefault="001D4727" w:rsidP="00F82F77">
            <w:pPr>
              <w:keepNext w:val="0"/>
              <w:keepLines/>
              <w:jc w:val="center"/>
              <w:rPr>
                <w:rFonts w:cs="Times New Roman"/>
                <w:sz w:val="22"/>
              </w:rPr>
            </w:pPr>
            <w:r w:rsidRPr="00FB5C82">
              <w:rPr>
                <w:rFonts w:eastAsia="Times New Roman" w:cs="Times New Roman"/>
                <w:sz w:val="22"/>
              </w:rPr>
              <w:t>Kawałki folii aluminiowej, aerozole, opakowania po żywności</w:t>
            </w:r>
          </w:p>
        </w:tc>
      </w:tr>
      <w:tr w:rsidR="001D4727" w:rsidRPr="00FB5C82" w14:paraId="6DEDC6ED" w14:textId="77777777" w:rsidTr="0070319A">
        <w:tc>
          <w:tcPr>
            <w:tcW w:w="0" w:type="auto"/>
            <w:vMerge/>
            <w:shd w:val="clear" w:color="auto" w:fill="D9D9D9" w:themeFill="background1" w:themeFillShade="D9"/>
            <w:vAlign w:val="center"/>
          </w:tcPr>
          <w:p w14:paraId="2BAE9765" w14:textId="77777777" w:rsidR="001D4727" w:rsidRPr="00FB5C82" w:rsidRDefault="001D4727" w:rsidP="00254E4E">
            <w:pPr>
              <w:keepNext w:val="0"/>
              <w:keepLines/>
              <w:rPr>
                <w:rFonts w:cs="Times New Roman"/>
                <w:sz w:val="22"/>
              </w:rPr>
            </w:pPr>
          </w:p>
        </w:tc>
        <w:tc>
          <w:tcPr>
            <w:tcW w:w="2198" w:type="dxa"/>
            <w:vMerge/>
            <w:vAlign w:val="center"/>
          </w:tcPr>
          <w:p w14:paraId="63F2BD9A" w14:textId="77777777" w:rsidR="001D4727" w:rsidRPr="00FB5C82" w:rsidRDefault="001D4727" w:rsidP="00254E4E">
            <w:pPr>
              <w:keepNext w:val="0"/>
              <w:keepLines/>
              <w:rPr>
                <w:rFonts w:cs="Times New Roman"/>
                <w:sz w:val="22"/>
              </w:rPr>
            </w:pPr>
          </w:p>
        </w:tc>
        <w:tc>
          <w:tcPr>
            <w:tcW w:w="0" w:type="auto"/>
            <w:vAlign w:val="center"/>
          </w:tcPr>
          <w:p w14:paraId="7260BAD2"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Inne odpady żelazne</w:t>
            </w:r>
          </w:p>
        </w:tc>
        <w:tc>
          <w:tcPr>
            <w:tcW w:w="2724" w:type="dxa"/>
            <w:vAlign w:val="center"/>
          </w:tcPr>
          <w:p w14:paraId="03EC107D" w14:textId="672CE52D" w:rsidR="001D4727" w:rsidRPr="00FB5C82" w:rsidRDefault="001D4727" w:rsidP="00F82F77">
            <w:pPr>
              <w:keepNext w:val="0"/>
              <w:keepLines/>
              <w:jc w:val="center"/>
              <w:rPr>
                <w:rFonts w:cs="Times New Roman"/>
                <w:sz w:val="22"/>
              </w:rPr>
            </w:pPr>
            <w:r w:rsidRPr="00FB5C82">
              <w:rPr>
                <w:rFonts w:eastAsia="Times New Roman" w:cs="Times New Roman"/>
                <w:sz w:val="22"/>
              </w:rPr>
              <w:t>Wszystkie przedmioty żelazne oprócz opakowań, puszek po żywności i napojach</w:t>
            </w:r>
            <w:r w:rsidR="00F82F77">
              <w:rPr>
                <w:rFonts w:eastAsia="Times New Roman" w:cs="Times New Roman"/>
                <w:sz w:val="22"/>
              </w:rPr>
              <w:t xml:space="preserve"> oraz</w:t>
            </w:r>
            <w:r w:rsidRPr="00FB5C82">
              <w:rPr>
                <w:rFonts w:eastAsia="Times New Roman" w:cs="Times New Roman"/>
                <w:sz w:val="22"/>
              </w:rPr>
              <w:t xml:space="preserve"> artykułach nieżywnościowych</w:t>
            </w:r>
          </w:p>
        </w:tc>
        <w:tc>
          <w:tcPr>
            <w:tcW w:w="6411" w:type="dxa"/>
            <w:vAlign w:val="center"/>
          </w:tcPr>
          <w:p w14:paraId="12414B2D" w14:textId="4060D70C" w:rsidR="001D4727" w:rsidRPr="00FB5C82" w:rsidRDefault="001D4727" w:rsidP="00254E4E">
            <w:pPr>
              <w:keepNext w:val="0"/>
              <w:keepLines/>
              <w:jc w:val="center"/>
              <w:rPr>
                <w:rFonts w:cs="Times New Roman"/>
                <w:sz w:val="22"/>
              </w:rPr>
            </w:pPr>
            <w:r w:rsidRPr="00FB5C82">
              <w:rPr>
                <w:rFonts w:eastAsia="Times New Roman" w:cs="Times New Roman"/>
                <w:sz w:val="22"/>
              </w:rPr>
              <w:t>Materiały budowlane, części samochodów, klucze, ostrza noży, półeczki metalowe, spinacze biurowe, garnki, miski, grzejniki, gwoździe, śrubki, szpilki</w:t>
            </w:r>
          </w:p>
        </w:tc>
      </w:tr>
      <w:tr w:rsidR="001D4727" w:rsidRPr="00FB5C82" w14:paraId="64DE01C8" w14:textId="77777777" w:rsidTr="0070319A">
        <w:tc>
          <w:tcPr>
            <w:tcW w:w="0" w:type="auto"/>
            <w:vMerge/>
            <w:shd w:val="clear" w:color="auto" w:fill="D9D9D9" w:themeFill="background1" w:themeFillShade="D9"/>
            <w:vAlign w:val="center"/>
          </w:tcPr>
          <w:p w14:paraId="55F55A2C" w14:textId="77777777" w:rsidR="001D4727" w:rsidRPr="00FB5C82" w:rsidRDefault="001D4727" w:rsidP="00254E4E">
            <w:pPr>
              <w:keepNext w:val="0"/>
              <w:keepLines/>
              <w:rPr>
                <w:rFonts w:cs="Times New Roman"/>
                <w:sz w:val="22"/>
              </w:rPr>
            </w:pPr>
          </w:p>
        </w:tc>
        <w:tc>
          <w:tcPr>
            <w:tcW w:w="2198" w:type="dxa"/>
            <w:vMerge/>
            <w:vAlign w:val="center"/>
          </w:tcPr>
          <w:p w14:paraId="40912F5D" w14:textId="77777777" w:rsidR="001D4727" w:rsidRPr="00FB5C82" w:rsidRDefault="001D4727" w:rsidP="00254E4E">
            <w:pPr>
              <w:keepNext w:val="0"/>
              <w:keepLines/>
              <w:rPr>
                <w:rFonts w:cs="Times New Roman"/>
                <w:sz w:val="22"/>
              </w:rPr>
            </w:pPr>
          </w:p>
        </w:tc>
        <w:tc>
          <w:tcPr>
            <w:tcW w:w="0" w:type="auto"/>
            <w:vAlign w:val="center"/>
          </w:tcPr>
          <w:p w14:paraId="1CD2D369"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Inne odpady nieżelazne</w:t>
            </w:r>
          </w:p>
        </w:tc>
        <w:tc>
          <w:tcPr>
            <w:tcW w:w="2724" w:type="dxa"/>
            <w:vAlign w:val="center"/>
          </w:tcPr>
          <w:p w14:paraId="5F0527B4" w14:textId="120D7956" w:rsidR="001D4727" w:rsidRPr="00FB5C82" w:rsidRDefault="001D4727" w:rsidP="00254E4E">
            <w:pPr>
              <w:keepNext w:val="0"/>
              <w:keepLines/>
              <w:jc w:val="center"/>
              <w:rPr>
                <w:rFonts w:cs="Times New Roman"/>
                <w:sz w:val="22"/>
              </w:rPr>
            </w:pPr>
            <w:r w:rsidRPr="00FB5C82">
              <w:rPr>
                <w:rFonts w:eastAsia="Times New Roman" w:cs="Times New Roman"/>
                <w:sz w:val="22"/>
              </w:rPr>
              <w:t>Inne przedmioty nieżelazne oprócz opakowań, puszek, folii aluminiowej</w:t>
            </w:r>
          </w:p>
        </w:tc>
        <w:tc>
          <w:tcPr>
            <w:tcW w:w="6411" w:type="dxa"/>
            <w:vAlign w:val="center"/>
          </w:tcPr>
          <w:p w14:paraId="63D105F2" w14:textId="29F49F0D" w:rsidR="001D4727" w:rsidRPr="00FB5C82" w:rsidRDefault="001D4727" w:rsidP="00254E4E">
            <w:pPr>
              <w:keepNext w:val="0"/>
              <w:keepLines/>
              <w:jc w:val="center"/>
              <w:rPr>
                <w:rFonts w:cs="Times New Roman"/>
                <w:sz w:val="22"/>
              </w:rPr>
            </w:pPr>
            <w:r w:rsidRPr="00FB5C82">
              <w:rPr>
                <w:rFonts w:eastAsia="Times New Roman" w:cs="Times New Roman"/>
                <w:sz w:val="22"/>
              </w:rPr>
              <w:t xml:space="preserve">Klucze, ostrza noży, zamki, spinacze </w:t>
            </w:r>
            <w:r w:rsidR="00B4465E" w:rsidRPr="00FB5C82">
              <w:rPr>
                <w:rFonts w:eastAsia="Times New Roman" w:cs="Times New Roman"/>
                <w:sz w:val="22"/>
              </w:rPr>
              <w:t>i</w:t>
            </w:r>
            <w:r w:rsidRPr="00FB5C82">
              <w:rPr>
                <w:rFonts w:eastAsia="Times New Roman" w:cs="Times New Roman"/>
                <w:sz w:val="22"/>
              </w:rPr>
              <w:t>tp.</w:t>
            </w:r>
          </w:p>
        </w:tc>
      </w:tr>
      <w:tr w:rsidR="001D4727" w:rsidRPr="00FB5C82" w14:paraId="5FDFE4B4" w14:textId="77777777" w:rsidTr="0070319A">
        <w:tc>
          <w:tcPr>
            <w:tcW w:w="0" w:type="auto"/>
            <w:vMerge w:val="restart"/>
            <w:shd w:val="clear" w:color="auto" w:fill="D9D9D9" w:themeFill="background1" w:themeFillShade="D9"/>
            <w:vAlign w:val="center"/>
          </w:tcPr>
          <w:p w14:paraId="33F752F0" w14:textId="77777777" w:rsidR="001D4727" w:rsidRPr="00FB5C82" w:rsidRDefault="001D4727" w:rsidP="00254E4E">
            <w:pPr>
              <w:keepNext w:val="0"/>
              <w:keepLines/>
              <w:rPr>
                <w:rFonts w:cs="Times New Roman"/>
                <w:sz w:val="22"/>
              </w:rPr>
            </w:pPr>
            <w:r w:rsidRPr="00FB5C82">
              <w:rPr>
                <w:rFonts w:cs="Times New Roman"/>
                <w:sz w:val="22"/>
              </w:rPr>
              <w:t>8.</w:t>
            </w:r>
          </w:p>
        </w:tc>
        <w:tc>
          <w:tcPr>
            <w:tcW w:w="2198" w:type="dxa"/>
            <w:vMerge w:val="restart"/>
            <w:vAlign w:val="center"/>
          </w:tcPr>
          <w:p w14:paraId="32358FA3" w14:textId="77777777" w:rsidR="001D4727" w:rsidRPr="00FB5C82" w:rsidRDefault="001D4727" w:rsidP="00254E4E">
            <w:pPr>
              <w:keepNext w:val="0"/>
              <w:keepLines/>
              <w:jc w:val="center"/>
              <w:rPr>
                <w:rFonts w:cs="Times New Roman"/>
                <w:sz w:val="22"/>
              </w:rPr>
            </w:pPr>
            <w:r w:rsidRPr="00FB5C82">
              <w:rPr>
                <w:rFonts w:cs="Times New Roman"/>
                <w:sz w:val="22"/>
              </w:rPr>
              <w:t>Odpady niebezpieczne</w:t>
            </w:r>
          </w:p>
        </w:tc>
        <w:tc>
          <w:tcPr>
            <w:tcW w:w="0" w:type="auto"/>
            <w:vAlign w:val="center"/>
          </w:tcPr>
          <w:p w14:paraId="28C990FE" w14:textId="4B3BD022" w:rsidR="001D4727" w:rsidRPr="00FB5C82" w:rsidRDefault="001D4727" w:rsidP="00F82F77">
            <w:pPr>
              <w:keepNext w:val="0"/>
              <w:keepLines/>
              <w:jc w:val="center"/>
              <w:rPr>
                <w:rFonts w:cs="Times New Roman"/>
                <w:sz w:val="22"/>
              </w:rPr>
            </w:pPr>
            <w:r w:rsidRPr="00FB5C82">
              <w:rPr>
                <w:rFonts w:eastAsia="Times New Roman" w:cs="Times New Roman"/>
                <w:sz w:val="22"/>
              </w:rPr>
              <w:t>Baterie</w:t>
            </w:r>
            <w:r w:rsidR="00AB486F" w:rsidRPr="00FB5C82">
              <w:rPr>
                <w:rFonts w:eastAsia="Times New Roman" w:cs="Times New Roman"/>
                <w:sz w:val="22"/>
              </w:rPr>
              <w:t xml:space="preserve"> i</w:t>
            </w:r>
            <w:r w:rsidR="00F82F77">
              <w:rPr>
                <w:rFonts w:eastAsia="Times New Roman" w:cs="Times New Roman"/>
                <w:sz w:val="22"/>
              </w:rPr>
              <w:t> a</w:t>
            </w:r>
            <w:r w:rsidRPr="00FB5C82">
              <w:rPr>
                <w:rFonts w:eastAsia="Times New Roman" w:cs="Times New Roman"/>
                <w:sz w:val="22"/>
              </w:rPr>
              <w:t>kumulatory</w:t>
            </w:r>
          </w:p>
        </w:tc>
        <w:tc>
          <w:tcPr>
            <w:tcW w:w="2724" w:type="dxa"/>
            <w:vAlign w:val="center"/>
          </w:tcPr>
          <w:p w14:paraId="57CC1BEA" w14:textId="37BBD511" w:rsidR="001D4727" w:rsidRPr="00FB5C82" w:rsidRDefault="001D4727" w:rsidP="00254E4E">
            <w:pPr>
              <w:keepNext w:val="0"/>
              <w:keepLines/>
              <w:jc w:val="center"/>
              <w:rPr>
                <w:rFonts w:cs="Times New Roman"/>
                <w:sz w:val="22"/>
              </w:rPr>
            </w:pPr>
            <w:r w:rsidRPr="00FB5C82">
              <w:rPr>
                <w:rFonts w:eastAsia="Times New Roman" w:cs="Times New Roman"/>
                <w:sz w:val="22"/>
              </w:rPr>
              <w:t>Wszystkie typy baterii używanych w</w:t>
            </w:r>
            <w:r w:rsidR="00F82F77">
              <w:rPr>
                <w:rFonts w:eastAsia="Times New Roman" w:cs="Times New Roman"/>
                <w:sz w:val="22"/>
              </w:rPr>
              <w:t> </w:t>
            </w:r>
            <w:r w:rsidRPr="00FB5C82">
              <w:rPr>
                <w:rFonts w:eastAsia="Times New Roman" w:cs="Times New Roman"/>
                <w:sz w:val="22"/>
              </w:rPr>
              <w:t>gospodarstwie domowym lub samochodach (jednorazowe i</w:t>
            </w:r>
            <w:r w:rsidR="00F82F77">
              <w:rPr>
                <w:rFonts w:eastAsia="Times New Roman" w:cs="Times New Roman"/>
                <w:sz w:val="22"/>
              </w:rPr>
              <w:t> </w:t>
            </w:r>
            <w:r w:rsidRPr="00FB5C82">
              <w:rPr>
                <w:rFonts w:eastAsia="Times New Roman" w:cs="Times New Roman"/>
                <w:sz w:val="22"/>
              </w:rPr>
              <w:t>akumulatorowe)</w:t>
            </w:r>
          </w:p>
        </w:tc>
        <w:tc>
          <w:tcPr>
            <w:tcW w:w="6411" w:type="dxa"/>
            <w:vAlign w:val="center"/>
          </w:tcPr>
          <w:p w14:paraId="4C57D053" w14:textId="77777777" w:rsidR="001D4727" w:rsidRPr="00FB5C82" w:rsidRDefault="00F303F0" w:rsidP="00254E4E">
            <w:pPr>
              <w:keepNext w:val="0"/>
              <w:keepLines/>
              <w:jc w:val="center"/>
              <w:rPr>
                <w:rFonts w:cs="Times New Roman"/>
                <w:sz w:val="22"/>
              </w:rPr>
            </w:pPr>
            <w:r w:rsidRPr="00FB5C82">
              <w:rPr>
                <w:rFonts w:eastAsia="Times New Roman" w:cs="Times New Roman"/>
                <w:sz w:val="22"/>
              </w:rPr>
              <w:t>W</w:t>
            </w:r>
            <w:r w:rsidR="001D4727" w:rsidRPr="00FB5C82">
              <w:rPr>
                <w:rFonts w:eastAsia="Times New Roman" w:cs="Times New Roman"/>
                <w:sz w:val="22"/>
              </w:rPr>
              <w:t>szelkie typy baterii i akumulatorów</w:t>
            </w:r>
          </w:p>
        </w:tc>
      </w:tr>
      <w:tr w:rsidR="001D4727" w:rsidRPr="00FB5C82" w14:paraId="535B0823" w14:textId="77777777" w:rsidTr="0070319A">
        <w:trPr>
          <w:trHeight w:val="1167"/>
        </w:trPr>
        <w:tc>
          <w:tcPr>
            <w:tcW w:w="0" w:type="auto"/>
            <w:vMerge/>
            <w:shd w:val="clear" w:color="auto" w:fill="D9D9D9" w:themeFill="background1" w:themeFillShade="D9"/>
            <w:vAlign w:val="center"/>
          </w:tcPr>
          <w:p w14:paraId="2B55C474" w14:textId="77777777" w:rsidR="001D4727" w:rsidRPr="00FB5C82" w:rsidRDefault="001D4727" w:rsidP="00254E4E">
            <w:pPr>
              <w:keepNext w:val="0"/>
              <w:keepLines/>
              <w:rPr>
                <w:rFonts w:cs="Times New Roman"/>
                <w:sz w:val="22"/>
              </w:rPr>
            </w:pPr>
          </w:p>
        </w:tc>
        <w:tc>
          <w:tcPr>
            <w:tcW w:w="2198" w:type="dxa"/>
            <w:vMerge/>
            <w:vAlign w:val="center"/>
          </w:tcPr>
          <w:p w14:paraId="145E61AC" w14:textId="77777777" w:rsidR="001D4727" w:rsidRPr="00FB5C82" w:rsidRDefault="001D4727" w:rsidP="00254E4E">
            <w:pPr>
              <w:keepNext w:val="0"/>
              <w:keepLines/>
              <w:rPr>
                <w:rFonts w:cs="Times New Roman"/>
                <w:sz w:val="22"/>
              </w:rPr>
            </w:pPr>
          </w:p>
        </w:tc>
        <w:tc>
          <w:tcPr>
            <w:tcW w:w="0" w:type="auto"/>
            <w:vAlign w:val="center"/>
          </w:tcPr>
          <w:p w14:paraId="03D5BA90"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Pozostałe odpady niebezpieczne</w:t>
            </w:r>
          </w:p>
        </w:tc>
        <w:tc>
          <w:tcPr>
            <w:tcW w:w="2724" w:type="dxa"/>
            <w:vAlign w:val="center"/>
          </w:tcPr>
          <w:p w14:paraId="3962C6D5" w14:textId="3BE9B1BC" w:rsidR="001D4727" w:rsidRPr="00FB5C82" w:rsidRDefault="001D4727" w:rsidP="00254E4E">
            <w:pPr>
              <w:keepNext w:val="0"/>
              <w:keepLines/>
              <w:jc w:val="center"/>
              <w:rPr>
                <w:rFonts w:cs="Times New Roman"/>
                <w:sz w:val="22"/>
              </w:rPr>
            </w:pPr>
            <w:r w:rsidRPr="00FB5C82">
              <w:rPr>
                <w:rFonts w:eastAsia="Times New Roman" w:cs="Times New Roman"/>
                <w:sz w:val="22"/>
              </w:rPr>
              <w:t>Wszystkie inne rodzaje potencjalnie niebezpiecznych odpadów domowych</w:t>
            </w:r>
          </w:p>
        </w:tc>
        <w:tc>
          <w:tcPr>
            <w:tcW w:w="6411" w:type="dxa"/>
            <w:vAlign w:val="center"/>
          </w:tcPr>
          <w:p w14:paraId="1D72ACC7" w14:textId="01698BC7" w:rsidR="001D4727" w:rsidRPr="00FB5C82" w:rsidRDefault="001D4727" w:rsidP="00F82F77">
            <w:pPr>
              <w:keepNext w:val="0"/>
              <w:keepLines/>
              <w:jc w:val="center"/>
              <w:rPr>
                <w:rFonts w:cs="Times New Roman"/>
                <w:sz w:val="22"/>
              </w:rPr>
            </w:pPr>
            <w:r w:rsidRPr="00FB5C82">
              <w:rPr>
                <w:rFonts w:eastAsia="Times New Roman" w:cs="Times New Roman"/>
                <w:sz w:val="22"/>
              </w:rPr>
              <w:t>Azbest, gaśnice, chemikalia domowe/ogrodowe, kleje i</w:t>
            </w:r>
            <w:r w:rsidR="00F82F77">
              <w:rPr>
                <w:rFonts w:eastAsia="Times New Roman" w:cs="Times New Roman"/>
                <w:sz w:val="22"/>
              </w:rPr>
              <w:t> </w:t>
            </w:r>
            <w:r w:rsidRPr="00FB5C82">
              <w:rPr>
                <w:rFonts w:eastAsia="Times New Roman" w:cs="Times New Roman"/>
                <w:sz w:val="22"/>
              </w:rPr>
              <w:t>rozpuszczalniki, lekarstwa, oleje i tłuszcze mineralne, syntetyczne i</w:t>
            </w:r>
            <w:r w:rsidR="00F82F77">
              <w:rPr>
                <w:rFonts w:eastAsia="Times New Roman" w:cs="Times New Roman"/>
                <w:sz w:val="22"/>
              </w:rPr>
              <w:t> </w:t>
            </w:r>
            <w:r w:rsidRPr="00FB5C82">
              <w:rPr>
                <w:rFonts w:eastAsia="Times New Roman" w:cs="Times New Roman"/>
                <w:sz w:val="22"/>
              </w:rPr>
              <w:t>niejadalne organiczne oraz ich filtry, farby, odczynniki fotograficzne, płyny chłodnicze</w:t>
            </w:r>
          </w:p>
        </w:tc>
      </w:tr>
      <w:tr w:rsidR="001D4727" w:rsidRPr="00FB5C82" w14:paraId="0663119E" w14:textId="77777777" w:rsidTr="0070319A">
        <w:tc>
          <w:tcPr>
            <w:tcW w:w="0" w:type="auto"/>
            <w:vMerge w:val="restart"/>
            <w:shd w:val="clear" w:color="auto" w:fill="D9D9D9" w:themeFill="background1" w:themeFillShade="D9"/>
            <w:vAlign w:val="center"/>
          </w:tcPr>
          <w:p w14:paraId="6654093E" w14:textId="77777777" w:rsidR="001D4727" w:rsidRPr="00FB5C82" w:rsidRDefault="001D4727" w:rsidP="00254E4E">
            <w:pPr>
              <w:keepNext w:val="0"/>
              <w:keepLines/>
              <w:rPr>
                <w:rFonts w:cs="Times New Roman"/>
                <w:sz w:val="22"/>
              </w:rPr>
            </w:pPr>
            <w:r w:rsidRPr="00FB5C82">
              <w:rPr>
                <w:rFonts w:cs="Times New Roman"/>
                <w:sz w:val="22"/>
              </w:rPr>
              <w:t>9.</w:t>
            </w:r>
          </w:p>
        </w:tc>
        <w:tc>
          <w:tcPr>
            <w:tcW w:w="2198" w:type="dxa"/>
            <w:vMerge w:val="restart"/>
            <w:vAlign w:val="center"/>
          </w:tcPr>
          <w:p w14:paraId="40F38A42" w14:textId="77777777" w:rsidR="001D4727" w:rsidRPr="00FB5C82" w:rsidRDefault="001D4727" w:rsidP="00254E4E">
            <w:pPr>
              <w:keepNext w:val="0"/>
              <w:keepLines/>
              <w:jc w:val="center"/>
              <w:rPr>
                <w:rFonts w:cs="Times New Roman"/>
                <w:sz w:val="22"/>
              </w:rPr>
            </w:pPr>
            <w:r w:rsidRPr="00FB5C82">
              <w:rPr>
                <w:rFonts w:cs="Times New Roman"/>
                <w:sz w:val="22"/>
              </w:rPr>
              <w:t>Kompozyty</w:t>
            </w:r>
          </w:p>
        </w:tc>
        <w:tc>
          <w:tcPr>
            <w:tcW w:w="0" w:type="auto"/>
            <w:vAlign w:val="center"/>
          </w:tcPr>
          <w:p w14:paraId="5A0BCDAF"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Kompozyty opakowaniowe</w:t>
            </w:r>
          </w:p>
        </w:tc>
        <w:tc>
          <w:tcPr>
            <w:tcW w:w="2724" w:type="dxa"/>
            <w:vAlign w:val="center"/>
          </w:tcPr>
          <w:p w14:paraId="11DE85E6" w14:textId="4923F230" w:rsidR="001D4727" w:rsidRPr="00FB5C82" w:rsidRDefault="001D4727" w:rsidP="00254E4E">
            <w:pPr>
              <w:keepNext w:val="0"/>
              <w:keepLines/>
              <w:jc w:val="center"/>
              <w:rPr>
                <w:rFonts w:cs="Times New Roman"/>
                <w:sz w:val="22"/>
              </w:rPr>
            </w:pPr>
            <w:r w:rsidRPr="00FB5C82">
              <w:rPr>
                <w:rFonts w:eastAsia="Times New Roman" w:cs="Times New Roman"/>
                <w:sz w:val="22"/>
              </w:rPr>
              <w:t>Wszystkie opakowania, których składniki nie mogą być łatwo oddzielone</w:t>
            </w:r>
          </w:p>
        </w:tc>
        <w:tc>
          <w:tcPr>
            <w:tcW w:w="6411" w:type="dxa"/>
            <w:vAlign w:val="center"/>
          </w:tcPr>
          <w:p w14:paraId="20C37B6F"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Kartony pokryte folią aluminiowa, kartony po mleku, sokach</w:t>
            </w:r>
          </w:p>
        </w:tc>
      </w:tr>
      <w:tr w:rsidR="001D4727" w:rsidRPr="00FB5C82" w14:paraId="4D835713" w14:textId="77777777" w:rsidTr="0070319A">
        <w:tc>
          <w:tcPr>
            <w:tcW w:w="0" w:type="auto"/>
            <w:vMerge/>
            <w:shd w:val="clear" w:color="auto" w:fill="D9D9D9" w:themeFill="background1" w:themeFillShade="D9"/>
            <w:vAlign w:val="center"/>
          </w:tcPr>
          <w:p w14:paraId="21A78808" w14:textId="77777777" w:rsidR="001D4727" w:rsidRPr="00FB5C82" w:rsidRDefault="001D4727" w:rsidP="00254E4E">
            <w:pPr>
              <w:keepNext w:val="0"/>
              <w:keepLines/>
              <w:rPr>
                <w:rFonts w:cs="Times New Roman"/>
                <w:sz w:val="22"/>
              </w:rPr>
            </w:pPr>
          </w:p>
        </w:tc>
        <w:tc>
          <w:tcPr>
            <w:tcW w:w="2198" w:type="dxa"/>
            <w:vMerge/>
            <w:vAlign w:val="center"/>
          </w:tcPr>
          <w:p w14:paraId="331A6623" w14:textId="77777777" w:rsidR="001D4727" w:rsidRPr="00FB5C82" w:rsidRDefault="001D4727" w:rsidP="00254E4E">
            <w:pPr>
              <w:keepNext w:val="0"/>
              <w:keepLines/>
              <w:rPr>
                <w:rFonts w:cs="Times New Roman"/>
                <w:sz w:val="22"/>
              </w:rPr>
            </w:pPr>
          </w:p>
        </w:tc>
        <w:tc>
          <w:tcPr>
            <w:tcW w:w="0" w:type="auto"/>
            <w:vAlign w:val="center"/>
          </w:tcPr>
          <w:p w14:paraId="16CD0E48" w14:textId="030EEB51" w:rsidR="001D4727" w:rsidRPr="00FB5C82" w:rsidRDefault="00DE5BFF" w:rsidP="00254E4E">
            <w:pPr>
              <w:keepNext w:val="0"/>
              <w:keepLines/>
              <w:jc w:val="center"/>
              <w:rPr>
                <w:rFonts w:cs="Times New Roman"/>
                <w:sz w:val="22"/>
              </w:rPr>
            </w:pPr>
            <w:r>
              <w:rPr>
                <w:rFonts w:eastAsia="Times New Roman" w:cs="Times New Roman"/>
                <w:sz w:val="22"/>
              </w:rPr>
              <w:t>K</w:t>
            </w:r>
            <w:r w:rsidR="001D4727" w:rsidRPr="00FB5C82">
              <w:rPr>
                <w:rFonts w:eastAsia="Times New Roman" w:cs="Times New Roman"/>
                <w:sz w:val="22"/>
              </w:rPr>
              <w:t>ompozyty nieopakowaniowe</w:t>
            </w:r>
          </w:p>
        </w:tc>
        <w:tc>
          <w:tcPr>
            <w:tcW w:w="2724" w:type="dxa"/>
            <w:vAlign w:val="center"/>
          </w:tcPr>
          <w:p w14:paraId="2B32A3CB" w14:textId="2318A1E9" w:rsidR="001D4727" w:rsidRPr="00FB5C82" w:rsidRDefault="001D4727" w:rsidP="00F61C27">
            <w:pPr>
              <w:keepNext w:val="0"/>
              <w:keepLines/>
              <w:spacing w:line="254" w:lineRule="exact"/>
              <w:jc w:val="center"/>
              <w:rPr>
                <w:rFonts w:cs="Times New Roman"/>
                <w:sz w:val="22"/>
              </w:rPr>
            </w:pPr>
            <w:r w:rsidRPr="00FB5C82">
              <w:rPr>
                <w:rFonts w:eastAsia="Times New Roman" w:cs="Times New Roman"/>
                <w:sz w:val="22"/>
              </w:rPr>
              <w:t>Wszystkie kompozyty, które nie są opakowaniami</w:t>
            </w:r>
            <w:r w:rsidR="00DE5BFF">
              <w:rPr>
                <w:rFonts w:eastAsia="Times New Roman" w:cs="Times New Roman"/>
                <w:sz w:val="22"/>
              </w:rPr>
              <w:t xml:space="preserve"> i </w:t>
            </w:r>
            <w:r w:rsidRPr="00FB5C82">
              <w:rPr>
                <w:rFonts w:eastAsia="Times New Roman" w:cs="Times New Roman"/>
                <w:sz w:val="22"/>
              </w:rPr>
              <w:t>których składniki nie mogą być łatwo oddzielone</w:t>
            </w:r>
          </w:p>
        </w:tc>
        <w:tc>
          <w:tcPr>
            <w:tcW w:w="6411" w:type="dxa"/>
            <w:vAlign w:val="center"/>
          </w:tcPr>
          <w:p w14:paraId="50C26AAD" w14:textId="69500292" w:rsidR="001D4727" w:rsidRPr="00FB5C82" w:rsidRDefault="001D4727" w:rsidP="00254E4E">
            <w:pPr>
              <w:keepNext w:val="0"/>
              <w:keepLines/>
              <w:jc w:val="center"/>
              <w:rPr>
                <w:rFonts w:cs="Times New Roman"/>
                <w:sz w:val="22"/>
              </w:rPr>
            </w:pPr>
            <w:r w:rsidRPr="00FB5C82">
              <w:rPr>
                <w:rFonts w:eastAsia="Times New Roman" w:cs="Times New Roman"/>
                <w:sz w:val="22"/>
              </w:rPr>
              <w:t xml:space="preserve">Części samochodowe, silnikowe, części urządzeń domowych, buty, sandały </w:t>
            </w:r>
            <w:r w:rsidRPr="00F61C27">
              <w:rPr>
                <w:rFonts w:eastAsia="Times New Roman" w:cs="Times New Roman"/>
                <w:bCs/>
                <w:sz w:val="22"/>
              </w:rPr>
              <w:t>(tylko wielo</w:t>
            </w:r>
            <w:r w:rsidR="00F303F0" w:rsidRPr="00F61C27">
              <w:rPr>
                <w:rFonts w:eastAsia="Times New Roman" w:cs="Times New Roman"/>
                <w:bCs/>
                <w:sz w:val="22"/>
              </w:rPr>
              <w:t>ma</w:t>
            </w:r>
            <w:r w:rsidRPr="00F61C27">
              <w:rPr>
                <w:rFonts w:eastAsia="Times New Roman" w:cs="Times New Roman"/>
                <w:bCs/>
                <w:sz w:val="22"/>
              </w:rPr>
              <w:t>teriałowe!)</w:t>
            </w:r>
          </w:p>
        </w:tc>
      </w:tr>
      <w:tr w:rsidR="001D4727" w:rsidRPr="00FB5C82" w14:paraId="0CE52528" w14:textId="77777777" w:rsidTr="0070319A">
        <w:tc>
          <w:tcPr>
            <w:tcW w:w="0" w:type="auto"/>
            <w:vMerge/>
            <w:shd w:val="clear" w:color="auto" w:fill="D9D9D9" w:themeFill="background1" w:themeFillShade="D9"/>
            <w:vAlign w:val="center"/>
          </w:tcPr>
          <w:p w14:paraId="42B040C7" w14:textId="77777777" w:rsidR="001D4727" w:rsidRPr="00FB5C82" w:rsidRDefault="001D4727" w:rsidP="00254E4E">
            <w:pPr>
              <w:keepNext w:val="0"/>
              <w:keepLines/>
              <w:rPr>
                <w:rFonts w:cs="Times New Roman"/>
                <w:sz w:val="22"/>
              </w:rPr>
            </w:pPr>
          </w:p>
        </w:tc>
        <w:tc>
          <w:tcPr>
            <w:tcW w:w="2198" w:type="dxa"/>
            <w:vMerge/>
            <w:vAlign w:val="center"/>
          </w:tcPr>
          <w:p w14:paraId="7EB1FA11" w14:textId="77777777" w:rsidR="001D4727" w:rsidRPr="00FB5C82" w:rsidRDefault="001D4727" w:rsidP="00254E4E">
            <w:pPr>
              <w:keepNext w:val="0"/>
              <w:keepLines/>
              <w:rPr>
                <w:rFonts w:cs="Times New Roman"/>
                <w:sz w:val="22"/>
              </w:rPr>
            </w:pPr>
          </w:p>
        </w:tc>
        <w:tc>
          <w:tcPr>
            <w:tcW w:w="0" w:type="auto"/>
            <w:vAlign w:val="center"/>
          </w:tcPr>
          <w:p w14:paraId="0CD34DF9" w14:textId="0A9951B9" w:rsidR="001D4727" w:rsidRPr="00FB5C82" w:rsidRDefault="001D4727" w:rsidP="00254E4E">
            <w:pPr>
              <w:keepNext w:val="0"/>
              <w:keepLines/>
              <w:jc w:val="center"/>
              <w:rPr>
                <w:rFonts w:eastAsia="Times New Roman" w:cs="Times New Roman"/>
                <w:sz w:val="22"/>
              </w:rPr>
            </w:pPr>
            <w:r w:rsidRPr="00FB5C82">
              <w:rPr>
                <w:rFonts w:eastAsia="Times New Roman" w:cs="Times New Roman"/>
                <w:sz w:val="22"/>
              </w:rPr>
              <w:t xml:space="preserve">Zmieszane WEEE </w:t>
            </w:r>
          </w:p>
          <w:p w14:paraId="2162FD3C" w14:textId="5ED3377B" w:rsidR="00F303F0" w:rsidRPr="00FB5C82" w:rsidRDefault="00F303F0" w:rsidP="000744FB">
            <w:pPr>
              <w:keepNext w:val="0"/>
              <w:keepLines/>
              <w:jc w:val="center"/>
              <w:rPr>
                <w:rFonts w:cs="Times New Roman"/>
                <w:sz w:val="22"/>
              </w:rPr>
            </w:pPr>
            <w:r w:rsidRPr="00FB5C82">
              <w:rPr>
                <w:rFonts w:eastAsia="Times New Roman" w:cs="Times New Roman"/>
                <w:sz w:val="22"/>
              </w:rPr>
              <w:t>(odpady sprzętu elektrycznego i</w:t>
            </w:r>
            <w:r w:rsidR="000744FB">
              <w:rPr>
                <w:rFonts w:eastAsia="Times New Roman" w:cs="Times New Roman"/>
                <w:sz w:val="22"/>
              </w:rPr>
              <w:t> </w:t>
            </w:r>
            <w:r w:rsidRPr="00FB5C82">
              <w:rPr>
                <w:rFonts w:eastAsia="Times New Roman" w:cs="Times New Roman"/>
                <w:sz w:val="22"/>
              </w:rPr>
              <w:t>elektronicznego)</w:t>
            </w:r>
          </w:p>
        </w:tc>
        <w:tc>
          <w:tcPr>
            <w:tcW w:w="2724" w:type="dxa"/>
            <w:vAlign w:val="center"/>
          </w:tcPr>
          <w:p w14:paraId="6D99ADFA" w14:textId="06AD9CB5" w:rsidR="001D4727" w:rsidRPr="00FB5C82" w:rsidRDefault="001D4727" w:rsidP="00254E4E">
            <w:pPr>
              <w:keepNext w:val="0"/>
              <w:keepLines/>
              <w:jc w:val="center"/>
              <w:rPr>
                <w:rFonts w:cs="Times New Roman"/>
                <w:sz w:val="22"/>
              </w:rPr>
            </w:pPr>
            <w:r w:rsidRPr="00FB5C82">
              <w:rPr>
                <w:rFonts w:eastAsia="Times New Roman" w:cs="Times New Roman"/>
                <w:sz w:val="22"/>
              </w:rPr>
              <w:t>Duże i małe AGD, sprzęt telefoniczny, komputerowy</w:t>
            </w:r>
            <w:r w:rsidR="00F303F0" w:rsidRPr="00FB5C82">
              <w:rPr>
                <w:rFonts w:eastAsia="Times New Roman" w:cs="Times New Roman"/>
                <w:sz w:val="22"/>
              </w:rPr>
              <w:t>,</w:t>
            </w:r>
            <w:r w:rsidRPr="00FB5C82">
              <w:rPr>
                <w:rFonts w:eastAsia="Times New Roman" w:cs="Times New Roman"/>
                <w:sz w:val="22"/>
              </w:rPr>
              <w:t xml:space="preserve"> oświetleniowy, zabawki</w:t>
            </w:r>
          </w:p>
        </w:tc>
        <w:tc>
          <w:tcPr>
            <w:tcW w:w="6411" w:type="dxa"/>
            <w:vAlign w:val="center"/>
          </w:tcPr>
          <w:p w14:paraId="3BB43F17" w14:textId="0F20411B" w:rsidR="001D4727" w:rsidRPr="00FB5C82" w:rsidRDefault="001D4727" w:rsidP="000744FB">
            <w:pPr>
              <w:keepNext w:val="0"/>
              <w:keepLines/>
              <w:jc w:val="center"/>
              <w:rPr>
                <w:rFonts w:cs="Times New Roman"/>
                <w:sz w:val="22"/>
              </w:rPr>
            </w:pPr>
            <w:r w:rsidRPr="00FB5C82">
              <w:rPr>
                <w:rFonts w:eastAsia="Times New Roman" w:cs="Times New Roman"/>
                <w:sz w:val="22"/>
              </w:rPr>
              <w:t>Automatyczne sekretarki, wentylatory, zegarki, suszarki, ekspresy do kawy, komputery, kopiarki, kuchenki, zmywarki do naczyń, wiertarki, noże, szczoteczki do zębów elektryczne, lodówki, faksy, zabawki mechaniczne, konsole do gier, sprzęt grzewczy, żelazka laptopy, mikrofalówki, drukarki, piły, wagi, maszyny do szycia, telefony, tel</w:t>
            </w:r>
            <w:r w:rsidR="00F303F0" w:rsidRPr="00FB5C82">
              <w:rPr>
                <w:rFonts w:eastAsia="Times New Roman" w:cs="Times New Roman"/>
                <w:sz w:val="22"/>
              </w:rPr>
              <w:t>efony</w:t>
            </w:r>
            <w:r w:rsidRPr="00FB5C82">
              <w:rPr>
                <w:rFonts w:eastAsia="Times New Roman" w:cs="Times New Roman"/>
                <w:sz w:val="22"/>
              </w:rPr>
              <w:t xml:space="preserve"> komórkowe, odkurzacze, gry video, pralki</w:t>
            </w:r>
          </w:p>
        </w:tc>
      </w:tr>
      <w:tr w:rsidR="001D4727" w:rsidRPr="00FB5C82" w14:paraId="14AAAF6F" w14:textId="77777777" w:rsidTr="0070319A">
        <w:tc>
          <w:tcPr>
            <w:tcW w:w="0" w:type="auto"/>
            <w:shd w:val="clear" w:color="auto" w:fill="D9D9D9" w:themeFill="background1" w:themeFillShade="D9"/>
            <w:vAlign w:val="center"/>
          </w:tcPr>
          <w:p w14:paraId="4DCF342A" w14:textId="77777777" w:rsidR="001D4727" w:rsidRPr="00FB5C82" w:rsidRDefault="001D4727" w:rsidP="00254E4E">
            <w:pPr>
              <w:keepNext w:val="0"/>
              <w:keepLines/>
              <w:rPr>
                <w:rFonts w:cs="Times New Roman"/>
                <w:sz w:val="22"/>
              </w:rPr>
            </w:pPr>
            <w:r w:rsidRPr="00FB5C82">
              <w:rPr>
                <w:rFonts w:cs="Times New Roman"/>
                <w:sz w:val="22"/>
              </w:rPr>
              <w:t>10.</w:t>
            </w:r>
          </w:p>
        </w:tc>
        <w:tc>
          <w:tcPr>
            <w:tcW w:w="2198" w:type="dxa"/>
            <w:vAlign w:val="center"/>
          </w:tcPr>
          <w:p w14:paraId="211117C9" w14:textId="77777777" w:rsidR="001D4727" w:rsidRPr="00FB5C82" w:rsidRDefault="001D4727" w:rsidP="00254E4E">
            <w:pPr>
              <w:keepNext w:val="0"/>
              <w:keepLines/>
              <w:jc w:val="center"/>
              <w:rPr>
                <w:rFonts w:cs="Times New Roman"/>
                <w:sz w:val="22"/>
              </w:rPr>
            </w:pPr>
            <w:r w:rsidRPr="00FB5C82">
              <w:rPr>
                <w:rFonts w:cs="Times New Roman"/>
                <w:sz w:val="22"/>
              </w:rPr>
              <w:t>Inertne (obojętne)</w:t>
            </w:r>
          </w:p>
        </w:tc>
        <w:tc>
          <w:tcPr>
            <w:tcW w:w="0" w:type="auto"/>
            <w:vAlign w:val="center"/>
          </w:tcPr>
          <w:p w14:paraId="27CA3C68"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Gleba i kamienie</w:t>
            </w:r>
          </w:p>
        </w:tc>
        <w:tc>
          <w:tcPr>
            <w:tcW w:w="2724" w:type="dxa"/>
            <w:vAlign w:val="center"/>
          </w:tcPr>
          <w:p w14:paraId="147C3913" w14:textId="77777777" w:rsidR="001D4727" w:rsidRPr="00FB5C82" w:rsidRDefault="001D4727" w:rsidP="00254E4E">
            <w:pPr>
              <w:keepNext w:val="0"/>
              <w:keepLines/>
              <w:rPr>
                <w:rFonts w:cs="Times New Roman"/>
                <w:sz w:val="22"/>
              </w:rPr>
            </w:pPr>
          </w:p>
        </w:tc>
        <w:tc>
          <w:tcPr>
            <w:tcW w:w="6411" w:type="dxa"/>
            <w:vAlign w:val="center"/>
          </w:tcPr>
          <w:p w14:paraId="7CA658D4"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Otoczaki, cegły, żwir, kamienie, gleba</w:t>
            </w:r>
          </w:p>
        </w:tc>
      </w:tr>
      <w:tr w:rsidR="001D4727" w:rsidRPr="00FB5C82" w14:paraId="3069C9AF" w14:textId="77777777" w:rsidTr="0070319A">
        <w:tc>
          <w:tcPr>
            <w:tcW w:w="0" w:type="auto"/>
            <w:shd w:val="clear" w:color="auto" w:fill="D9D9D9" w:themeFill="background1" w:themeFillShade="D9"/>
            <w:vAlign w:val="center"/>
          </w:tcPr>
          <w:p w14:paraId="7318F6E2" w14:textId="77777777" w:rsidR="001D4727" w:rsidRPr="00FB5C82" w:rsidRDefault="001D4727" w:rsidP="00254E4E">
            <w:pPr>
              <w:keepNext w:val="0"/>
              <w:keepLines/>
              <w:rPr>
                <w:rFonts w:cs="Times New Roman"/>
                <w:sz w:val="22"/>
              </w:rPr>
            </w:pPr>
            <w:r w:rsidRPr="00FB5C82">
              <w:rPr>
                <w:rFonts w:cs="Times New Roman"/>
                <w:sz w:val="22"/>
              </w:rPr>
              <w:t>11.</w:t>
            </w:r>
          </w:p>
        </w:tc>
        <w:tc>
          <w:tcPr>
            <w:tcW w:w="2198" w:type="dxa"/>
            <w:vAlign w:val="center"/>
          </w:tcPr>
          <w:p w14:paraId="1FC439D5"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Pozostałe inertne</w:t>
            </w:r>
          </w:p>
        </w:tc>
        <w:tc>
          <w:tcPr>
            <w:tcW w:w="0" w:type="auto"/>
            <w:vAlign w:val="center"/>
          </w:tcPr>
          <w:p w14:paraId="45EB726D"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Wszystkie inertne oprócz gleby i</w:t>
            </w:r>
            <w:r w:rsidR="001C3E2C" w:rsidRPr="00FB5C82">
              <w:rPr>
                <w:rFonts w:eastAsia="Times New Roman" w:cs="Times New Roman"/>
                <w:sz w:val="22"/>
              </w:rPr>
              <w:t> </w:t>
            </w:r>
            <w:r w:rsidRPr="00FB5C82">
              <w:rPr>
                <w:rFonts w:eastAsia="Times New Roman" w:cs="Times New Roman"/>
                <w:sz w:val="22"/>
              </w:rPr>
              <w:t>kamieni</w:t>
            </w:r>
          </w:p>
        </w:tc>
        <w:tc>
          <w:tcPr>
            <w:tcW w:w="2724" w:type="dxa"/>
            <w:vAlign w:val="center"/>
          </w:tcPr>
          <w:p w14:paraId="74919576" w14:textId="77777777" w:rsidR="001D4727" w:rsidRPr="00FB5C82" w:rsidRDefault="001D4727" w:rsidP="00254E4E">
            <w:pPr>
              <w:keepNext w:val="0"/>
              <w:keepLines/>
              <w:rPr>
                <w:rFonts w:cs="Times New Roman"/>
                <w:sz w:val="22"/>
              </w:rPr>
            </w:pPr>
          </w:p>
        </w:tc>
        <w:tc>
          <w:tcPr>
            <w:tcW w:w="6411" w:type="dxa"/>
            <w:vAlign w:val="center"/>
          </w:tcPr>
          <w:p w14:paraId="101FD638"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Ceramika, doniczki, kawałki naczyń glinianych, kafelki podłogowe/ścienne</w:t>
            </w:r>
            <w:r w:rsidR="00F303F0" w:rsidRPr="00FB5C82">
              <w:rPr>
                <w:rFonts w:eastAsia="Times New Roman" w:cs="Times New Roman"/>
                <w:sz w:val="22"/>
              </w:rPr>
              <w:t>,</w:t>
            </w:r>
            <w:r w:rsidRPr="00FB5C82">
              <w:rPr>
                <w:rFonts w:eastAsia="Times New Roman" w:cs="Times New Roman"/>
                <w:sz w:val="22"/>
              </w:rPr>
              <w:t xml:space="preserve"> wazony</w:t>
            </w:r>
          </w:p>
        </w:tc>
      </w:tr>
      <w:tr w:rsidR="001D4727" w:rsidRPr="00FB5C82" w14:paraId="6EDED099" w14:textId="77777777" w:rsidTr="0070319A">
        <w:tc>
          <w:tcPr>
            <w:tcW w:w="0" w:type="auto"/>
            <w:vMerge w:val="restart"/>
            <w:shd w:val="clear" w:color="auto" w:fill="D9D9D9" w:themeFill="background1" w:themeFillShade="D9"/>
            <w:vAlign w:val="center"/>
          </w:tcPr>
          <w:p w14:paraId="656AFFE9" w14:textId="77777777" w:rsidR="001D4727" w:rsidRPr="00FB5C82" w:rsidRDefault="001D4727" w:rsidP="00254E4E">
            <w:pPr>
              <w:keepNext w:val="0"/>
              <w:keepLines/>
              <w:rPr>
                <w:rFonts w:cs="Times New Roman"/>
                <w:sz w:val="22"/>
              </w:rPr>
            </w:pPr>
            <w:r w:rsidRPr="00FB5C82">
              <w:rPr>
                <w:rFonts w:cs="Times New Roman"/>
                <w:sz w:val="22"/>
              </w:rPr>
              <w:t>12.</w:t>
            </w:r>
          </w:p>
        </w:tc>
        <w:tc>
          <w:tcPr>
            <w:tcW w:w="2198" w:type="dxa"/>
            <w:vMerge w:val="restart"/>
            <w:vAlign w:val="center"/>
          </w:tcPr>
          <w:p w14:paraId="54E87678" w14:textId="77777777" w:rsidR="001D4727" w:rsidRPr="00FB5C82" w:rsidRDefault="001D4727" w:rsidP="00254E4E">
            <w:pPr>
              <w:keepNext w:val="0"/>
              <w:keepLines/>
              <w:jc w:val="center"/>
              <w:rPr>
                <w:rFonts w:cs="Times New Roman"/>
                <w:sz w:val="22"/>
              </w:rPr>
            </w:pPr>
            <w:r w:rsidRPr="00FB5C82">
              <w:rPr>
                <w:rFonts w:cs="Times New Roman"/>
                <w:sz w:val="22"/>
              </w:rPr>
              <w:t>Inne kategorie</w:t>
            </w:r>
          </w:p>
        </w:tc>
        <w:tc>
          <w:tcPr>
            <w:tcW w:w="0" w:type="auto"/>
            <w:vAlign w:val="center"/>
          </w:tcPr>
          <w:p w14:paraId="7515B7DA"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Pieluchy</w:t>
            </w:r>
          </w:p>
        </w:tc>
        <w:tc>
          <w:tcPr>
            <w:tcW w:w="2724" w:type="dxa"/>
            <w:vAlign w:val="center"/>
          </w:tcPr>
          <w:p w14:paraId="5D3B135D" w14:textId="77777777" w:rsidR="001D4727" w:rsidRPr="00FB5C82" w:rsidRDefault="001D4727" w:rsidP="00254E4E">
            <w:pPr>
              <w:keepNext w:val="0"/>
              <w:keepLines/>
              <w:rPr>
                <w:rFonts w:cs="Times New Roman"/>
                <w:sz w:val="22"/>
              </w:rPr>
            </w:pPr>
          </w:p>
        </w:tc>
        <w:tc>
          <w:tcPr>
            <w:tcW w:w="6411" w:type="dxa"/>
            <w:vAlign w:val="center"/>
          </w:tcPr>
          <w:p w14:paraId="3E62C9A7"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Pieluchy jednorazowego użytku</w:t>
            </w:r>
          </w:p>
        </w:tc>
      </w:tr>
      <w:tr w:rsidR="001D4727" w:rsidRPr="00FB5C82" w14:paraId="54EACE6B" w14:textId="77777777" w:rsidTr="0070319A">
        <w:tc>
          <w:tcPr>
            <w:tcW w:w="0" w:type="auto"/>
            <w:vMerge/>
            <w:shd w:val="clear" w:color="auto" w:fill="D9D9D9" w:themeFill="background1" w:themeFillShade="D9"/>
            <w:vAlign w:val="center"/>
          </w:tcPr>
          <w:p w14:paraId="74F581FA" w14:textId="77777777" w:rsidR="001D4727" w:rsidRPr="00FB5C82" w:rsidRDefault="001D4727" w:rsidP="00254E4E">
            <w:pPr>
              <w:keepNext w:val="0"/>
              <w:keepLines/>
              <w:rPr>
                <w:rFonts w:cs="Times New Roman"/>
                <w:sz w:val="22"/>
              </w:rPr>
            </w:pPr>
          </w:p>
        </w:tc>
        <w:tc>
          <w:tcPr>
            <w:tcW w:w="2198" w:type="dxa"/>
            <w:vMerge/>
            <w:vAlign w:val="center"/>
          </w:tcPr>
          <w:p w14:paraId="09885287" w14:textId="77777777" w:rsidR="001D4727" w:rsidRPr="00FB5C82" w:rsidRDefault="001D4727" w:rsidP="00254E4E">
            <w:pPr>
              <w:keepNext w:val="0"/>
              <w:keepLines/>
              <w:rPr>
                <w:rFonts w:cs="Times New Roman"/>
                <w:sz w:val="22"/>
              </w:rPr>
            </w:pPr>
          </w:p>
        </w:tc>
        <w:tc>
          <w:tcPr>
            <w:tcW w:w="0" w:type="auto"/>
            <w:vAlign w:val="center"/>
          </w:tcPr>
          <w:p w14:paraId="4DD2BE83" w14:textId="636E7203" w:rsidR="001D4727" w:rsidRPr="00FB5C82" w:rsidRDefault="001D4727" w:rsidP="00254E4E">
            <w:pPr>
              <w:keepNext w:val="0"/>
              <w:keepLines/>
              <w:jc w:val="center"/>
              <w:rPr>
                <w:rFonts w:cs="Times New Roman"/>
                <w:sz w:val="22"/>
              </w:rPr>
            </w:pPr>
            <w:r w:rsidRPr="00FB5C82">
              <w:rPr>
                <w:rFonts w:eastAsia="Times New Roman" w:cs="Times New Roman"/>
                <w:sz w:val="22"/>
              </w:rPr>
              <w:t>Odpady z ochrony zdrowia/biologiczne</w:t>
            </w:r>
          </w:p>
        </w:tc>
        <w:tc>
          <w:tcPr>
            <w:tcW w:w="2724" w:type="dxa"/>
            <w:vAlign w:val="center"/>
          </w:tcPr>
          <w:p w14:paraId="28E38DA5" w14:textId="1F18C8B0" w:rsidR="001D4727" w:rsidRPr="00FB5C82" w:rsidRDefault="001D4727" w:rsidP="00254E4E">
            <w:pPr>
              <w:keepNext w:val="0"/>
              <w:keepLines/>
              <w:jc w:val="center"/>
              <w:rPr>
                <w:rFonts w:cs="Times New Roman"/>
                <w:sz w:val="22"/>
              </w:rPr>
            </w:pPr>
            <w:r w:rsidRPr="00FB5C82">
              <w:rPr>
                <w:rFonts w:eastAsia="Times New Roman" w:cs="Times New Roman"/>
                <w:sz w:val="22"/>
              </w:rPr>
              <w:t>Domowe odpady medyczne</w:t>
            </w:r>
          </w:p>
        </w:tc>
        <w:tc>
          <w:tcPr>
            <w:tcW w:w="6411" w:type="dxa"/>
            <w:vAlign w:val="center"/>
          </w:tcPr>
          <w:p w14:paraId="3CBDB58E"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Opatrunki, waciki, strzykawki</w:t>
            </w:r>
          </w:p>
        </w:tc>
      </w:tr>
      <w:tr w:rsidR="001D4727" w:rsidRPr="00FB5C82" w14:paraId="5CFEB58A" w14:textId="77777777" w:rsidTr="0070319A">
        <w:tc>
          <w:tcPr>
            <w:tcW w:w="0" w:type="auto"/>
            <w:vMerge/>
            <w:shd w:val="clear" w:color="auto" w:fill="D9D9D9" w:themeFill="background1" w:themeFillShade="D9"/>
            <w:vAlign w:val="center"/>
          </w:tcPr>
          <w:p w14:paraId="4EFDC3CD" w14:textId="77777777" w:rsidR="001D4727" w:rsidRPr="00FB5C82" w:rsidRDefault="001D4727" w:rsidP="00254E4E">
            <w:pPr>
              <w:keepNext w:val="0"/>
              <w:keepLines/>
              <w:rPr>
                <w:rFonts w:cs="Times New Roman"/>
                <w:sz w:val="22"/>
              </w:rPr>
            </w:pPr>
          </w:p>
        </w:tc>
        <w:tc>
          <w:tcPr>
            <w:tcW w:w="2198" w:type="dxa"/>
            <w:vMerge/>
            <w:vAlign w:val="center"/>
          </w:tcPr>
          <w:p w14:paraId="784D5CA5" w14:textId="77777777" w:rsidR="001D4727" w:rsidRPr="00FB5C82" w:rsidRDefault="001D4727" w:rsidP="00254E4E">
            <w:pPr>
              <w:keepNext w:val="0"/>
              <w:keepLines/>
              <w:rPr>
                <w:rFonts w:cs="Times New Roman"/>
                <w:sz w:val="22"/>
              </w:rPr>
            </w:pPr>
          </w:p>
        </w:tc>
        <w:tc>
          <w:tcPr>
            <w:tcW w:w="0" w:type="auto"/>
            <w:vAlign w:val="center"/>
          </w:tcPr>
          <w:p w14:paraId="4AE82997" w14:textId="77777777" w:rsidR="001D4727" w:rsidRPr="00FB5C82" w:rsidRDefault="001D4727" w:rsidP="00254E4E">
            <w:pPr>
              <w:keepNext w:val="0"/>
              <w:keepLines/>
              <w:jc w:val="center"/>
              <w:rPr>
                <w:rFonts w:cs="Times New Roman"/>
                <w:sz w:val="22"/>
              </w:rPr>
            </w:pPr>
            <w:r w:rsidRPr="00FB5C82">
              <w:rPr>
                <w:rFonts w:eastAsia="Times New Roman" w:cs="Times New Roman"/>
                <w:sz w:val="22"/>
              </w:rPr>
              <w:t>Pozostałe kategorie</w:t>
            </w:r>
          </w:p>
        </w:tc>
        <w:tc>
          <w:tcPr>
            <w:tcW w:w="2724" w:type="dxa"/>
            <w:vAlign w:val="center"/>
          </w:tcPr>
          <w:p w14:paraId="4790653D" w14:textId="380BEBD4" w:rsidR="001D4727" w:rsidRPr="00FB5C82" w:rsidRDefault="001D4727" w:rsidP="00254E4E">
            <w:pPr>
              <w:keepNext w:val="0"/>
              <w:keepLines/>
              <w:jc w:val="center"/>
              <w:rPr>
                <w:rFonts w:cs="Times New Roman"/>
                <w:sz w:val="22"/>
              </w:rPr>
            </w:pPr>
            <w:r w:rsidRPr="00FB5C82">
              <w:rPr>
                <w:rFonts w:eastAsia="Times New Roman" w:cs="Times New Roman"/>
                <w:sz w:val="22"/>
              </w:rPr>
              <w:t>Wszystkie materiały, których nie można zakwalifikować do w/w kategorii</w:t>
            </w:r>
          </w:p>
        </w:tc>
        <w:tc>
          <w:tcPr>
            <w:tcW w:w="6411" w:type="dxa"/>
            <w:vAlign w:val="center"/>
          </w:tcPr>
          <w:p w14:paraId="0988B7C5" w14:textId="77777777" w:rsidR="001D4727" w:rsidRPr="00FB5C82" w:rsidRDefault="001D4727" w:rsidP="00254E4E">
            <w:pPr>
              <w:keepNext w:val="0"/>
              <w:keepLines/>
              <w:jc w:val="center"/>
              <w:rPr>
                <w:rFonts w:cs="Times New Roman"/>
                <w:sz w:val="22"/>
              </w:rPr>
            </w:pPr>
          </w:p>
        </w:tc>
      </w:tr>
      <w:tr w:rsidR="009D033E" w:rsidRPr="00FB5C82" w14:paraId="1E519069" w14:textId="77777777" w:rsidTr="0070319A">
        <w:tc>
          <w:tcPr>
            <w:tcW w:w="0" w:type="auto"/>
            <w:tcBorders>
              <w:bottom w:val="single" w:sz="4" w:space="0" w:color="auto"/>
            </w:tcBorders>
            <w:shd w:val="clear" w:color="auto" w:fill="D9D9D9" w:themeFill="background1" w:themeFillShade="D9"/>
            <w:vAlign w:val="center"/>
          </w:tcPr>
          <w:p w14:paraId="32875915" w14:textId="77777777" w:rsidR="009D033E" w:rsidRPr="00FB5C82" w:rsidRDefault="009D033E" w:rsidP="00254E4E">
            <w:pPr>
              <w:keepNext w:val="0"/>
              <w:keepLines/>
              <w:rPr>
                <w:rFonts w:cs="Times New Roman"/>
                <w:sz w:val="22"/>
              </w:rPr>
            </w:pPr>
            <w:r w:rsidRPr="00FB5C82">
              <w:rPr>
                <w:rFonts w:cs="Times New Roman"/>
                <w:sz w:val="22"/>
              </w:rPr>
              <w:t>13.</w:t>
            </w:r>
          </w:p>
        </w:tc>
        <w:tc>
          <w:tcPr>
            <w:tcW w:w="2198" w:type="dxa"/>
            <w:tcBorders>
              <w:bottom w:val="single" w:sz="4" w:space="0" w:color="auto"/>
            </w:tcBorders>
            <w:vAlign w:val="center"/>
          </w:tcPr>
          <w:p w14:paraId="0D714E54" w14:textId="77777777" w:rsidR="009D033E" w:rsidRPr="00FB5C82" w:rsidRDefault="009D033E" w:rsidP="00254E4E">
            <w:pPr>
              <w:keepNext w:val="0"/>
              <w:keepLines/>
              <w:jc w:val="center"/>
              <w:rPr>
                <w:rFonts w:cs="Times New Roman"/>
                <w:sz w:val="22"/>
              </w:rPr>
            </w:pPr>
            <w:r w:rsidRPr="00FB5C82">
              <w:rPr>
                <w:rFonts w:cs="Times New Roman"/>
                <w:sz w:val="22"/>
              </w:rPr>
              <w:t>Odpady drobne</w:t>
            </w:r>
          </w:p>
        </w:tc>
        <w:tc>
          <w:tcPr>
            <w:tcW w:w="0" w:type="auto"/>
            <w:tcBorders>
              <w:bottom w:val="single" w:sz="4" w:space="0" w:color="auto"/>
            </w:tcBorders>
            <w:vAlign w:val="center"/>
          </w:tcPr>
          <w:p w14:paraId="4ED69BDF" w14:textId="77777777" w:rsidR="009D033E" w:rsidRPr="00FB5C82" w:rsidRDefault="009D033E" w:rsidP="00254E4E">
            <w:pPr>
              <w:keepNext w:val="0"/>
              <w:keepLines/>
              <w:jc w:val="center"/>
              <w:rPr>
                <w:rFonts w:eastAsia="Times New Roman" w:cs="Times New Roman"/>
                <w:sz w:val="22"/>
              </w:rPr>
            </w:pPr>
            <w:r w:rsidRPr="00FB5C82">
              <w:rPr>
                <w:rFonts w:eastAsia="Times New Roman" w:cs="Times New Roman"/>
                <w:sz w:val="22"/>
              </w:rPr>
              <w:t>Odpady drobne</w:t>
            </w:r>
          </w:p>
        </w:tc>
        <w:tc>
          <w:tcPr>
            <w:tcW w:w="2724" w:type="dxa"/>
            <w:tcBorders>
              <w:bottom w:val="single" w:sz="4" w:space="0" w:color="auto"/>
            </w:tcBorders>
            <w:vAlign w:val="center"/>
          </w:tcPr>
          <w:p w14:paraId="1A268C10" w14:textId="3CC2CB74" w:rsidR="009D033E" w:rsidRPr="00FB5C82" w:rsidRDefault="009D033E" w:rsidP="00254E4E">
            <w:pPr>
              <w:keepNext w:val="0"/>
              <w:keepLines/>
              <w:jc w:val="center"/>
              <w:rPr>
                <w:rFonts w:eastAsia="Times New Roman" w:cs="Times New Roman"/>
                <w:sz w:val="22"/>
              </w:rPr>
            </w:pPr>
            <w:r w:rsidRPr="00FB5C82">
              <w:rPr>
                <w:rFonts w:eastAsia="Times New Roman" w:cs="Times New Roman"/>
                <w:sz w:val="22"/>
              </w:rPr>
              <w:t>Frakcja &lt;10</w:t>
            </w:r>
            <w:r w:rsidR="00F0648A">
              <w:rPr>
                <w:rFonts w:eastAsia="Times New Roman" w:cs="Times New Roman"/>
                <w:sz w:val="22"/>
              </w:rPr>
              <w:t> </w:t>
            </w:r>
            <w:r w:rsidRPr="00FB5C82">
              <w:rPr>
                <w:rFonts w:eastAsia="Times New Roman" w:cs="Times New Roman"/>
                <w:sz w:val="22"/>
              </w:rPr>
              <w:t>mm</w:t>
            </w:r>
          </w:p>
        </w:tc>
        <w:tc>
          <w:tcPr>
            <w:tcW w:w="6411" w:type="dxa"/>
            <w:tcBorders>
              <w:bottom w:val="single" w:sz="4" w:space="0" w:color="auto"/>
            </w:tcBorders>
            <w:vAlign w:val="center"/>
          </w:tcPr>
          <w:p w14:paraId="53D7F151" w14:textId="1804082B" w:rsidR="009D033E" w:rsidRPr="00FB5C82" w:rsidRDefault="009D033E" w:rsidP="00F0648A">
            <w:pPr>
              <w:keepNext w:val="0"/>
              <w:keepLines/>
              <w:jc w:val="center"/>
              <w:rPr>
                <w:rFonts w:eastAsia="Times New Roman" w:cs="Times New Roman"/>
                <w:sz w:val="22"/>
              </w:rPr>
            </w:pPr>
            <w:r w:rsidRPr="00FB5C82">
              <w:rPr>
                <w:rFonts w:eastAsia="Times New Roman" w:cs="Times New Roman"/>
                <w:sz w:val="22"/>
              </w:rPr>
              <w:t>Piasek, pyły, popiół, drobne cząstki organiczne, nasiona, łuski</w:t>
            </w:r>
          </w:p>
        </w:tc>
      </w:tr>
    </w:tbl>
    <w:p w14:paraId="3A1DD9C5" w14:textId="74A6E940" w:rsidR="003A23B1" w:rsidRDefault="00CA15C6" w:rsidP="00CA15C6">
      <w:pPr>
        <w:rPr>
          <w:rFonts w:eastAsia="Times New Roman" w:cs="Times New Roman"/>
          <w:sz w:val="22"/>
        </w:rPr>
      </w:pPr>
      <w:r w:rsidRPr="00FB5C82">
        <w:rPr>
          <w:rFonts w:eastAsia="Times New Roman" w:cs="Times New Roman"/>
          <w:sz w:val="22"/>
        </w:rPr>
        <w:lastRenderedPageBreak/>
        <w:t>Źródło: opracowanie własne na podstawie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FB5C82">
        <w:rPr>
          <w:rFonts w:eastAsia="Times New Roman" w:cs="Times New Roman"/>
          <w:sz w:val="22"/>
        </w:rPr>
        <w:t>]</w:t>
      </w:r>
    </w:p>
    <w:p w14:paraId="26383B4D" w14:textId="77777777" w:rsidR="00BE37A1" w:rsidRDefault="00BE37A1" w:rsidP="00CA15C6"/>
    <w:p w14:paraId="5647BF8E" w14:textId="77777777" w:rsidR="00960DA2" w:rsidRDefault="00960DA2">
      <w:pPr>
        <w:keepNext w:val="0"/>
        <w:suppressAutoHyphens w:val="0"/>
        <w:jc w:val="left"/>
      </w:pPr>
      <w:r>
        <w:br w:type="page"/>
      </w:r>
    </w:p>
    <w:p w14:paraId="198C8879" w14:textId="77777777" w:rsidR="00960DA2" w:rsidRPr="00CA15C6" w:rsidRDefault="00960DA2" w:rsidP="00CA15C6">
      <w:pPr>
        <w:sectPr w:rsidR="00960DA2" w:rsidRPr="00CA15C6" w:rsidSect="003A23B1">
          <w:footnotePr>
            <w:numFmt w:val="lowerLetter"/>
          </w:footnotePr>
          <w:endnotePr>
            <w:numFmt w:val="decimal"/>
          </w:endnotePr>
          <w:pgSz w:w="16838" w:h="11906" w:orient="landscape" w:code="9"/>
          <w:pgMar w:top="1843" w:right="1418" w:bottom="1418" w:left="1418" w:header="709" w:footer="709" w:gutter="284"/>
          <w:pgNumType w:chapSep="period"/>
          <w:cols w:space="708"/>
          <w:titlePg/>
          <w:docGrid w:linePitch="360"/>
        </w:sectPr>
      </w:pPr>
    </w:p>
    <w:p w14:paraId="3F5C5449" w14:textId="6C87EB03" w:rsidR="00960DA2" w:rsidRDefault="00960DA2" w:rsidP="00F35489">
      <w:pPr>
        <w:ind w:firstLine="708"/>
      </w:pPr>
      <w:r>
        <w:lastRenderedPageBreak/>
        <w:t xml:space="preserve">W pozostałych krajach UE oznaczaniu podlegają te same wskaźniki co w Polsce. </w:t>
      </w:r>
      <w:r w:rsidR="00995D39">
        <w:t>Najwięcej norm i wytycznych pochodzi z przełomu lat 80-tych i 90-tych XX</w:t>
      </w:r>
      <w:r w:rsidR="00DF680B">
        <w:t> </w:t>
      </w:r>
      <w:r w:rsidR="00995D39">
        <w:t>wieku</w:t>
      </w:r>
      <w:r w:rsidR="00256E50">
        <w:t xml:space="preserve"> [</w:t>
      </w:r>
      <w:r w:rsidR="007352FF">
        <w:fldChar w:fldCharType="begin"/>
      </w:r>
      <w:r w:rsidR="00256E50">
        <w:instrText xml:space="preserve"> NOTEREF _Ref528226616 \h </w:instrText>
      </w:r>
      <w:r w:rsidR="007352FF">
        <w:fldChar w:fldCharType="separate"/>
      </w:r>
      <w:r w:rsidR="00AA6A3E">
        <w:t>1</w:t>
      </w:r>
      <w:r w:rsidR="007352FF">
        <w:fldChar w:fldCharType="end"/>
      </w:r>
      <w:r w:rsidR="00256E50">
        <w:t>,</w:t>
      </w:r>
      <w:r w:rsidR="007352FF">
        <w:fldChar w:fldCharType="begin"/>
      </w:r>
      <w:r w:rsidR="00256E50">
        <w:instrText xml:space="preserve"> NOTEREF _Ref529794883 \h </w:instrText>
      </w:r>
      <w:r w:rsidR="007352FF">
        <w:fldChar w:fldCharType="separate"/>
      </w:r>
      <w:r w:rsidR="00AA6A3E">
        <w:t>40</w:t>
      </w:r>
      <w:r w:rsidR="007352FF">
        <w:fldChar w:fldCharType="end"/>
      </w:r>
      <w:r w:rsidR="00256E50">
        <w:t>,</w:t>
      </w:r>
      <w:r w:rsidR="007352FF">
        <w:fldChar w:fldCharType="begin"/>
      </w:r>
      <w:r w:rsidR="00CA391D">
        <w:instrText xml:space="preserve"> NOTEREF _Ref530584648 \h </w:instrText>
      </w:r>
      <w:r w:rsidR="007352FF">
        <w:fldChar w:fldCharType="separate"/>
      </w:r>
      <w:r w:rsidR="00AA6A3E">
        <w:t>43</w:t>
      </w:r>
      <w:r w:rsidR="007352FF">
        <w:fldChar w:fldCharType="end"/>
      </w:r>
      <w:r w:rsidR="00CA391D">
        <w:t>,</w:t>
      </w:r>
      <w:r w:rsidR="007352FF">
        <w:fldChar w:fldCharType="begin"/>
      </w:r>
      <w:r w:rsidR="00CA391D">
        <w:instrText xml:space="preserve"> NOTEREF _Ref530557460 \h </w:instrText>
      </w:r>
      <w:r w:rsidR="007352FF">
        <w:fldChar w:fldCharType="separate"/>
      </w:r>
      <w:r w:rsidR="00AA6A3E">
        <w:t>44</w:t>
      </w:r>
      <w:r w:rsidR="007352FF">
        <w:fldChar w:fldCharType="end"/>
      </w:r>
      <w:r w:rsidR="00CA391D">
        <w:t>,</w:t>
      </w:r>
      <w:r w:rsidR="007352FF">
        <w:fldChar w:fldCharType="begin"/>
      </w:r>
      <w:r w:rsidR="00CA391D">
        <w:instrText xml:space="preserve"> NOTEREF _Ref530478743 \h </w:instrText>
      </w:r>
      <w:r w:rsidR="007352FF">
        <w:fldChar w:fldCharType="separate"/>
      </w:r>
      <w:r w:rsidR="00AA6A3E">
        <w:t>47</w:t>
      </w:r>
      <w:r w:rsidR="007352FF">
        <w:fldChar w:fldCharType="end"/>
      </w:r>
      <w:r w:rsidR="00CA391D">
        <w:t>,</w:t>
      </w:r>
      <w:r w:rsidR="007352FF">
        <w:fldChar w:fldCharType="begin"/>
      </w:r>
      <w:r w:rsidR="00CA391D">
        <w:instrText xml:space="preserve"> NOTEREF _Ref530557470 \h </w:instrText>
      </w:r>
      <w:r w:rsidR="007352FF">
        <w:fldChar w:fldCharType="separate"/>
      </w:r>
      <w:r w:rsidR="00AA6A3E">
        <w:t>48</w:t>
      </w:r>
      <w:r w:rsidR="007352FF">
        <w:fldChar w:fldCharType="end"/>
      </w:r>
      <w:r w:rsidR="00CA391D">
        <w:t>,</w:t>
      </w:r>
      <w:r w:rsidR="007352FF">
        <w:fldChar w:fldCharType="begin"/>
      </w:r>
      <w:r w:rsidR="00CA391D">
        <w:instrText xml:space="preserve"> NOTEREF _Ref530486802 \h </w:instrText>
      </w:r>
      <w:r w:rsidR="007352FF">
        <w:fldChar w:fldCharType="separate"/>
      </w:r>
      <w:r w:rsidR="00AA6A3E">
        <w:t>51</w:t>
      </w:r>
      <w:r w:rsidR="007352FF">
        <w:fldChar w:fldCharType="end"/>
      </w:r>
      <w:r w:rsidR="00CA391D">
        <w:t>,</w:t>
      </w:r>
      <w:r w:rsidR="007352FF">
        <w:fldChar w:fldCharType="begin"/>
      </w:r>
      <w:r w:rsidR="00CA391D">
        <w:instrText xml:space="preserve"> NOTEREF _Ref530562139 \h </w:instrText>
      </w:r>
      <w:r w:rsidR="007352FF">
        <w:fldChar w:fldCharType="separate"/>
      </w:r>
      <w:r w:rsidR="00AA6A3E">
        <w:t>58</w:t>
      </w:r>
      <w:r w:rsidR="007352FF">
        <w:fldChar w:fldCharType="end"/>
      </w:r>
      <w:r w:rsidR="00CA391D">
        <w:t>,</w:t>
      </w:r>
      <w:r w:rsidR="007352FF">
        <w:fldChar w:fldCharType="begin"/>
      </w:r>
      <w:r w:rsidR="00CA391D">
        <w:instrText xml:space="preserve"> NOTEREF _Ref530729197 \h </w:instrText>
      </w:r>
      <w:r w:rsidR="007352FF">
        <w:fldChar w:fldCharType="separate"/>
      </w:r>
      <w:r w:rsidR="00AA6A3E">
        <w:t>59</w:t>
      </w:r>
      <w:r w:rsidR="007352FF">
        <w:fldChar w:fldCharType="end"/>
      </w:r>
      <w:r w:rsidR="00CA391D">
        <w:t>,</w:t>
      </w:r>
      <w:r w:rsidR="007352FF">
        <w:fldChar w:fldCharType="begin"/>
      </w:r>
      <w:r w:rsidR="00CA391D">
        <w:instrText xml:space="preserve"> NOTEREF _Ref530729207 \h </w:instrText>
      </w:r>
      <w:r w:rsidR="007352FF">
        <w:fldChar w:fldCharType="separate"/>
      </w:r>
      <w:r w:rsidR="00AA6A3E">
        <w:t>68</w:t>
      </w:r>
      <w:r w:rsidR="007352FF">
        <w:fldChar w:fldCharType="end"/>
      </w:r>
      <w:r w:rsidR="00CA391D">
        <w:t>,</w:t>
      </w:r>
      <w:r w:rsidR="007352FF">
        <w:fldChar w:fldCharType="begin"/>
      </w:r>
      <w:r w:rsidR="00CA391D">
        <w:instrText xml:space="preserve"> NOTEREF _Ref530728797 \h </w:instrText>
      </w:r>
      <w:r w:rsidR="007352FF">
        <w:fldChar w:fldCharType="separate"/>
      </w:r>
      <w:r w:rsidR="00AA6A3E">
        <w:t>72</w:t>
      </w:r>
      <w:r w:rsidR="007352FF">
        <w:fldChar w:fldCharType="end"/>
      </w:r>
      <w:r w:rsidR="00CA391D">
        <w:t>,</w:t>
      </w:r>
      <w:r w:rsidR="007352FF">
        <w:fldChar w:fldCharType="begin"/>
      </w:r>
      <w:r w:rsidR="00CA391D">
        <w:instrText xml:space="preserve"> NOTEREF _Ref530647171 \h </w:instrText>
      </w:r>
      <w:r w:rsidR="007352FF">
        <w:fldChar w:fldCharType="separate"/>
      </w:r>
      <w:r w:rsidR="00AA6A3E">
        <w:t>77</w:t>
      </w:r>
      <w:r w:rsidR="007352FF">
        <w:fldChar w:fldCharType="end"/>
      </w:r>
      <w:r w:rsidR="00CA391D">
        <w:t>,</w:t>
      </w:r>
      <w:r w:rsidR="007352FF">
        <w:fldChar w:fldCharType="begin"/>
      </w:r>
      <w:r w:rsidR="00CA391D">
        <w:instrText xml:space="preserve"> NOTEREF _Ref530655496 \h </w:instrText>
      </w:r>
      <w:r w:rsidR="007352FF">
        <w:fldChar w:fldCharType="separate"/>
      </w:r>
      <w:r w:rsidR="00AA6A3E">
        <w:t>81</w:t>
      </w:r>
      <w:r w:rsidR="007352FF">
        <w:fldChar w:fldCharType="end"/>
      </w:r>
      <w:r w:rsidR="00CA391D">
        <w:t>,</w:t>
      </w:r>
      <w:r w:rsidR="007352FF">
        <w:fldChar w:fldCharType="begin"/>
      </w:r>
      <w:r w:rsidR="00CA391D">
        <w:instrText xml:space="preserve"> NOTEREF _Ref530729223 \h </w:instrText>
      </w:r>
      <w:r w:rsidR="007352FF">
        <w:fldChar w:fldCharType="separate"/>
      </w:r>
      <w:r w:rsidR="00AA6A3E">
        <w:t>88</w:t>
      </w:r>
      <w:r w:rsidR="007352FF">
        <w:fldChar w:fldCharType="end"/>
      </w:r>
      <w:r w:rsidR="00CA391D">
        <w:t>,</w:t>
      </w:r>
      <w:r w:rsidR="007352FF">
        <w:fldChar w:fldCharType="begin"/>
      </w:r>
      <w:r w:rsidR="00CA391D">
        <w:instrText xml:space="preserve"> NOTEREF _Ref530673192 \h </w:instrText>
      </w:r>
      <w:r w:rsidR="007352FF">
        <w:fldChar w:fldCharType="separate"/>
      </w:r>
      <w:r w:rsidR="00AA6A3E">
        <w:t>89</w:t>
      </w:r>
      <w:r w:rsidR="007352FF">
        <w:fldChar w:fldCharType="end"/>
      </w:r>
      <w:r w:rsidR="00CA391D">
        <w:t>,</w:t>
      </w:r>
      <w:r w:rsidR="007352FF">
        <w:fldChar w:fldCharType="begin"/>
      </w:r>
      <w:r w:rsidR="00CA391D">
        <w:instrText xml:space="preserve"> NOTEREF _Ref530728829 \h </w:instrText>
      </w:r>
      <w:r w:rsidR="007352FF">
        <w:fldChar w:fldCharType="separate"/>
      </w:r>
      <w:r w:rsidR="00AA6A3E">
        <w:t>90</w:t>
      </w:r>
      <w:r w:rsidR="007352FF">
        <w:fldChar w:fldCharType="end"/>
      </w:r>
      <w:r w:rsidR="00CA391D">
        <w:t>,</w:t>
      </w:r>
      <w:r w:rsidR="007352FF">
        <w:fldChar w:fldCharType="begin"/>
      </w:r>
      <w:r w:rsidR="00256E50">
        <w:instrText xml:space="preserve"> NOTEREF _Ref528074074 \h </w:instrText>
      </w:r>
      <w:r w:rsidR="007352FF">
        <w:fldChar w:fldCharType="separate"/>
      </w:r>
      <w:r w:rsidR="00AA6A3E">
        <w:t>93</w:t>
      </w:r>
      <w:r w:rsidR="007352FF">
        <w:fldChar w:fldCharType="end"/>
      </w:r>
      <w:r w:rsidR="00256E50">
        <w:t>,</w:t>
      </w:r>
      <w:r w:rsidR="007352FF">
        <w:fldChar w:fldCharType="begin"/>
      </w:r>
      <w:r w:rsidR="00256E50">
        <w:instrText xml:space="preserve"> NOTEREF _Ref528157033 \h </w:instrText>
      </w:r>
      <w:r w:rsidR="007352FF">
        <w:fldChar w:fldCharType="separate"/>
      </w:r>
      <w:r w:rsidR="00AA6A3E">
        <w:t>94</w:t>
      </w:r>
      <w:r w:rsidR="007352FF">
        <w:fldChar w:fldCharType="end"/>
      </w:r>
      <w:r w:rsidR="00256E50">
        <w:t>,</w:t>
      </w:r>
      <w:r w:rsidR="007352FF">
        <w:fldChar w:fldCharType="begin"/>
      </w:r>
      <w:r w:rsidR="00256E50">
        <w:instrText xml:space="preserve"> NOTEREF _Ref528157050 \h </w:instrText>
      </w:r>
      <w:r w:rsidR="007352FF">
        <w:fldChar w:fldCharType="separate"/>
      </w:r>
      <w:r w:rsidR="00AA6A3E">
        <w:t>95</w:t>
      </w:r>
      <w:r w:rsidR="007352FF">
        <w:fldChar w:fldCharType="end"/>
      </w:r>
      <w:r w:rsidR="00256E50">
        <w:t>]</w:t>
      </w:r>
      <w:r w:rsidR="00995D39">
        <w:t>.</w:t>
      </w:r>
      <w:r w:rsidR="00F35489">
        <w:t xml:space="preserve"> </w:t>
      </w:r>
      <w:r w:rsidR="00CA391D">
        <w:t>Aktualizacj</w:t>
      </w:r>
      <w:r w:rsidR="00DF680B">
        <w:t>e</w:t>
      </w:r>
      <w:r w:rsidR="00CA391D">
        <w:t xml:space="preserve"> powstają zazwyczaj w ramach </w:t>
      </w:r>
      <w:r w:rsidR="00DB3FE4">
        <w:t xml:space="preserve">projektów naukowych lub na zlecenia władz centralnych. </w:t>
      </w:r>
      <w:r w:rsidR="00F35489">
        <w:t xml:space="preserve">Największe różnice pomiędzy wytycznymi w różnych krajach </w:t>
      </w:r>
      <w:r w:rsidR="00522D4C">
        <w:t>UE dotyczą strumienia badanych odpadów</w:t>
      </w:r>
      <w:r w:rsidR="00724029">
        <w:t>, klasyfikowanych frakcji materiałowych oraz ziarnowych</w:t>
      </w:r>
      <w:r w:rsidR="00522D4C">
        <w:t xml:space="preserve"> </w:t>
      </w:r>
      <w:r w:rsidR="003B32B7">
        <w:t>[</w:t>
      </w:r>
      <w:r w:rsidR="007352FF">
        <w:fldChar w:fldCharType="begin"/>
      </w:r>
      <w:r w:rsidR="003B32B7">
        <w:instrText xml:space="preserve"> NOTEREF _Ref528226616 \h </w:instrText>
      </w:r>
      <w:r w:rsidR="007352FF">
        <w:fldChar w:fldCharType="separate"/>
      </w:r>
      <w:r w:rsidR="00AA6A3E">
        <w:t>1</w:t>
      </w:r>
      <w:r w:rsidR="007352FF">
        <w:fldChar w:fldCharType="end"/>
      </w:r>
      <w:r w:rsidR="009639FB">
        <w:t>,</w:t>
      </w:r>
      <w:bookmarkStart w:id="43" w:name="_Ref530584648"/>
      <w:r w:rsidR="003B32B7" w:rsidRPr="00E21E6F">
        <w:rPr>
          <w:rStyle w:val="Odwoanieprzypisukocowego"/>
          <w:vertAlign w:val="baseline"/>
        </w:rPr>
        <w:endnoteReference w:id="43"/>
      </w:r>
      <w:bookmarkEnd w:id="43"/>
      <w:r w:rsidR="00DB3FE4">
        <w:t>,</w:t>
      </w:r>
      <w:r w:rsidR="007352FF">
        <w:fldChar w:fldCharType="begin"/>
      </w:r>
      <w:r w:rsidR="00DB3FE4">
        <w:instrText xml:space="preserve"> NOTEREF _Ref530650332 \h </w:instrText>
      </w:r>
      <w:r w:rsidR="007352FF">
        <w:fldChar w:fldCharType="separate"/>
      </w:r>
      <w:r w:rsidR="00AA6A3E">
        <w:t>78</w:t>
      </w:r>
      <w:r w:rsidR="007352FF">
        <w:fldChar w:fldCharType="end"/>
      </w:r>
      <w:r w:rsidR="003B32B7">
        <w:t>]</w:t>
      </w:r>
      <w:r w:rsidR="00E21E6F">
        <w:t>.</w:t>
      </w:r>
      <w:r w:rsidR="005C62E2">
        <w:t xml:space="preserve"> Różnice w sposobie interpretacji wyników badań związane są także z różnym definiowaniem odpadów komunalnych w poszczególnych krajach UE [</w:t>
      </w:r>
      <w:bookmarkStart w:id="44" w:name="_Ref530557460"/>
      <w:r w:rsidR="005C62E2" w:rsidRPr="00055E28">
        <w:rPr>
          <w:rStyle w:val="Odwoanieprzypisukocowego"/>
          <w:vertAlign w:val="baseline"/>
        </w:rPr>
        <w:endnoteReference w:id="44"/>
      </w:r>
      <w:bookmarkEnd w:id="44"/>
      <w:r w:rsidR="005C62E2">
        <w:t>]</w:t>
      </w:r>
      <w:r w:rsidR="00DB3FE4">
        <w:t xml:space="preserve">. Zakres </w:t>
      </w:r>
      <w:r w:rsidR="00A23A0A">
        <w:t xml:space="preserve">najczęściej prowadzonych badań w krajach UE przedstawiono w tabeli </w:t>
      </w:r>
      <w:r w:rsidR="007352FF">
        <w:fldChar w:fldCharType="begin"/>
      </w:r>
      <w:r w:rsidR="00A23A0A">
        <w:instrText xml:space="preserve"> REF _Ref530474592 \#0\h </w:instrText>
      </w:r>
      <w:r w:rsidR="007352FF">
        <w:fldChar w:fldCharType="separate"/>
      </w:r>
      <w:r w:rsidR="00AA6A3E">
        <w:t>4</w:t>
      </w:r>
      <w:r w:rsidR="007352FF">
        <w:fldChar w:fldCharType="end"/>
      </w:r>
      <w:r w:rsidR="00A23A0A">
        <w:t>.</w:t>
      </w:r>
    </w:p>
    <w:p w14:paraId="541A558D" w14:textId="4906236E" w:rsidR="00A23A0A" w:rsidRDefault="00DB3FE4" w:rsidP="00DB3FE4">
      <w:pPr>
        <w:ind w:firstLine="708"/>
      </w:pPr>
      <w:r>
        <w:t>Na tle wszystkich opisanych</w:t>
      </w:r>
      <w:r w:rsidR="00F044E0">
        <w:t xml:space="preserve"> </w:t>
      </w:r>
      <w:r>
        <w:t xml:space="preserve">krajów wyróżnić należy Litwę, gdzie do prowadzenia badań zobowiązane są podmioty gospodarujące odpadami, a wyniki dla 17 frakcji w podziale na pory roku, miejsce pochodzenia odpadów przekazywane są do władz centralnych i publikowane na stronie internetowej odpowiednika polskiego ministerstwa środowiska. </w:t>
      </w:r>
    </w:p>
    <w:p w14:paraId="1150E4AE" w14:textId="1F22BFE2" w:rsidR="00424518" w:rsidRDefault="00DB3FE4" w:rsidP="00424518">
      <w:pPr>
        <w:ind w:firstLine="708"/>
      </w:pPr>
      <w:r>
        <w:t>Zakres wydzielanych frakcji i podfrakcji różni się pomiędzy krajami znacząco. Podstawą jest zazwyczaj 11-13 frakcji tożsamych z wymienionymi w kolumnie 1</w:t>
      </w:r>
      <w:r w:rsidR="00DF680B">
        <w:t> </w:t>
      </w:r>
      <w:r>
        <w:t xml:space="preserve">tabeli </w:t>
      </w:r>
      <w:r w:rsidR="007352FF">
        <w:fldChar w:fldCharType="begin"/>
      </w:r>
      <w:r>
        <w:instrText xml:space="preserve"> REF _Ref530730140 \#0\h </w:instrText>
      </w:r>
      <w:r w:rsidR="007352FF">
        <w:fldChar w:fldCharType="separate"/>
      </w:r>
      <w:r w:rsidR="00AA6A3E">
        <w:t>3</w:t>
      </w:r>
      <w:r w:rsidR="007352FF">
        <w:fldChar w:fldCharType="end"/>
      </w:r>
      <w:r w:rsidR="00424518">
        <w:t>. W Wielkiej Brytanii spotkać można podział na 60 podfrakcji, które wyróżniają szczegółowo rodzaje materiałów.</w:t>
      </w:r>
      <w:r w:rsidR="00F044E0">
        <w:t xml:space="preserve"> Jest to najbardziej szczegółowy podział w całej UE. Inne kraje szczegółowe podziały zamykają w około 30 frakcjach.</w:t>
      </w:r>
      <w:r w:rsidR="00424518">
        <w:t xml:space="preserve"> Tak szczegółowy podział jest przydatny w kontekście oceny przydatności strumienia odpadów do recyklingu.</w:t>
      </w:r>
    </w:p>
    <w:p w14:paraId="6761B49C" w14:textId="6B81B4B3" w:rsidR="00E11569" w:rsidRDefault="00424518" w:rsidP="00E11569">
      <w:pPr>
        <w:ind w:firstLine="708"/>
      </w:pPr>
      <w:r>
        <w:t xml:space="preserve">Wyniki badań ze wszystkich krajów UE oraz USA, Indii i kilku krajów </w:t>
      </w:r>
      <w:r w:rsidR="00F044E0">
        <w:t>a</w:t>
      </w:r>
      <w:r>
        <w:t>zjatyckich wskazują na problem znaczącej zawartości frakcji biodegradowalnej w strumieniu zmieszanych/resztkowych odpadów komunalnych. Zazwyczaj stanowi ona ponad 30% masy</w:t>
      </w:r>
      <w:r w:rsidR="00E11569">
        <w:t xml:space="preserve"> </w:t>
      </w:r>
      <w:r w:rsidR="001F60C8">
        <w:t>[</w:t>
      </w:r>
      <w:r w:rsidR="00AF74EB">
        <w:fldChar w:fldCharType="begin"/>
      </w:r>
      <w:r w:rsidR="00AF74EB">
        <w:instrText xml:space="preserve"> NOTEREF _Ref530730491 \h  \* MERGEFORMAT </w:instrText>
      </w:r>
      <w:r w:rsidR="00AF74EB">
        <w:fldChar w:fldCharType="separate"/>
      </w:r>
      <w:r w:rsidR="00AA6A3E">
        <w:t>7</w:t>
      </w:r>
      <w:r w:rsidR="00AF74EB">
        <w:fldChar w:fldCharType="end"/>
      </w:r>
      <w:r w:rsidR="001F60C8">
        <w:t>,</w:t>
      </w:r>
      <w:r w:rsidR="00AF74EB">
        <w:fldChar w:fldCharType="begin"/>
      </w:r>
      <w:r w:rsidR="00AF74EB">
        <w:instrText xml:space="preserve"> NOTEREF _Ref530730493 \h  \* MERGEFORMAT </w:instrText>
      </w:r>
      <w:r w:rsidR="00AF74EB">
        <w:fldChar w:fldCharType="separate"/>
      </w:r>
      <w:r w:rsidR="00AA6A3E">
        <w:t>8</w:t>
      </w:r>
      <w:r w:rsidR="00AF74EB">
        <w:fldChar w:fldCharType="end"/>
      </w:r>
      <w:r w:rsidR="001F60C8">
        <w:t>,</w:t>
      </w:r>
      <w:r w:rsidR="00AF74EB">
        <w:fldChar w:fldCharType="begin"/>
      </w:r>
      <w:r w:rsidR="00AF74EB">
        <w:instrText xml:space="preserve"> NOTEREF _Ref530557436 \h  \* MERGEFORMAT </w:instrText>
      </w:r>
      <w:r w:rsidR="00AF74EB">
        <w:fldChar w:fldCharType="separate"/>
      </w:r>
      <w:r w:rsidR="00AA6A3E">
        <w:t>9</w:t>
      </w:r>
      <w:r w:rsidR="00AF74EB">
        <w:fldChar w:fldCharType="end"/>
      </w:r>
      <w:r w:rsidR="001F60C8">
        <w:t>,</w:t>
      </w:r>
      <w:r w:rsidR="00AF74EB">
        <w:fldChar w:fldCharType="begin"/>
      </w:r>
      <w:r w:rsidR="00AF74EB">
        <w:instrText xml:space="preserve"> NOTEREF _Ref530557439 \h  \* MERGEFORMAT </w:instrText>
      </w:r>
      <w:r w:rsidR="00AF74EB">
        <w:fldChar w:fldCharType="separate"/>
      </w:r>
      <w:r w:rsidR="00AA6A3E">
        <w:t>10</w:t>
      </w:r>
      <w:r w:rsidR="00AF74EB">
        <w:fldChar w:fldCharType="end"/>
      </w:r>
      <w:r w:rsidR="001F60C8">
        <w:t>,</w:t>
      </w:r>
      <w:r w:rsidR="00AF74EB">
        <w:fldChar w:fldCharType="begin"/>
      </w:r>
      <w:r w:rsidR="00AF74EB">
        <w:instrText xml:space="preserve"> NOTEREF _Ref530557441 \h  \* MERGEFORMAT </w:instrText>
      </w:r>
      <w:r w:rsidR="00AF74EB">
        <w:fldChar w:fldCharType="separate"/>
      </w:r>
      <w:r w:rsidR="00AA6A3E">
        <w:t>11</w:t>
      </w:r>
      <w:r w:rsidR="00AF74EB">
        <w:fldChar w:fldCharType="end"/>
      </w:r>
      <w:r w:rsidR="001F60C8">
        <w:t>,</w:t>
      </w:r>
      <w:r w:rsidR="00AF74EB">
        <w:fldChar w:fldCharType="begin"/>
      </w:r>
      <w:r w:rsidR="00AF74EB">
        <w:instrText xml:space="preserve"> NOTEREF _Ref530557442 \h  \* MERGEFORMAT </w:instrText>
      </w:r>
      <w:r w:rsidR="00AF74EB">
        <w:fldChar w:fldCharType="separate"/>
      </w:r>
      <w:r w:rsidR="00AA6A3E">
        <w:t>12</w:t>
      </w:r>
      <w:r w:rsidR="00AF74EB">
        <w:fldChar w:fldCharType="end"/>
      </w:r>
      <w:r w:rsidR="001F60C8">
        <w:t>,</w:t>
      </w:r>
      <w:r w:rsidR="00AF74EB">
        <w:fldChar w:fldCharType="begin"/>
      </w:r>
      <w:r w:rsidR="00AF74EB">
        <w:instrText xml:space="preserve"> NOTEREF _Ref530730501 \h  \* MERGEFORMAT </w:instrText>
      </w:r>
      <w:r w:rsidR="00AF74EB">
        <w:fldChar w:fldCharType="separate"/>
      </w:r>
      <w:r w:rsidR="00AA6A3E">
        <w:t>13</w:t>
      </w:r>
      <w:r w:rsidR="00AF74EB">
        <w:fldChar w:fldCharType="end"/>
      </w:r>
      <w:r w:rsidR="001F60C8">
        <w:t>,</w:t>
      </w:r>
      <w:r w:rsidR="00AF74EB">
        <w:fldChar w:fldCharType="begin"/>
      </w:r>
      <w:r w:rsidR="00AF74EB">
        <w:instrText xml:space="preserve"> NOTEREF _Ref530730524 \h  \* MERGEFORMAT </w:instrText>
      </w:r>
      <w:r w:rsidR="00AF74EB">
        <w:fldChar w:fldCharType="separate"/>
      </w:r>
      <w:r w:rsidR="00AA6A3E">
        <w:t>25</w:t>
      </w:r>
      <w:r w:rsidR="00AF74EB">
        <w:fldChar w:fldCharType="end"/>
      </w:r>
      <w:r w:rsidR="001F60C8">
        <w:t>,</w:t>
      </w:r>
      <w:r w:rsidR="00AF74EB">
        <w:fldChar w:fldCharType="begin"/>
      </w:r>
      <w:r w:rsidR="00AF74EB">
        <w:instrText xml:space="preserve"> NOTEREF _Ref529957472 \h  \* MERGEFORMAT </w:instrText>
      </w:r>
      <w:r w:rsidR="00AF74EB">
        <w:fldChar w:fldCharType="separate"/>
      </w:r>
      <w:r w:rsidR="00AA6A3E">
        <w:t>42</w:t>
      </w:r>
      <w:r w:rsidR="00AF74EB">
        <w:fldChar w:fldCharType="end"/>
      </w:r>
      <w:r w:rsidR="001F60C8">
        <w:t>,</w:t>
      </w:r>
      <w:r w:rsidR="00AF74EB">
        <w:fldChar w:fldCharType="begin"/>
      </w:r>
      <w:r w:rsidR="00AF74EB">
        <w:instrText xml:space="preserve"> NOTEREF _Ref530557460 \h  \* MERGEFORMAT </w:instrText>
      </w:r>
      <w:r w:rsidR="00AF74EB">
        <w:fldChar w:fldCharType="separate"/>
      </w:r>
      <w:r w:rsidR="00AA6A3E">
        <w:t>44</w:t>
      </w:r>
      <w:r w:rsidR="00AF74EB">
        <w:fldChar w:fldCharType="end"/>
      </w:r>
      <w:r w:rsidR="001F60C8">
        <w:t>,</w:t>
      </w:r>
      <w:r w:rsidR="00AF74EB">
        <w:fldChar w:fldCharType="begin"/>
      </w:r>
      <w:r w:rsidR="00AF74EB">
        <w:instrText xml:space="preserve"> NOTEREF _Ref530730541 \h  \* MERGEFORMAT </w:instrText>
      </w:r>
      <w:r w:rsidR="00AF74EB">
        <w:fldChar w:fldCharType="separate"/>
      </w:r>
      <w:r w:rsidR="00AA6A3E">
        <w:t>46</w:t>
      </w:r>
      <w:r w:rsidR="00AF74EB">
        <w:fldChar w:fldCharType="end"/>
      </w:r>
      <w:r w:rsidR="001F60C8">
        <w:t>,</w:t>
      </w:r>
      <w:r w:rsidR="00AF74EB">
        <w:fldChar w:fldCharType="begin"/>
      </w:r>
      <w:r w:rsidR="00AF74EB">
        <w:instrText xml:space="preserve"> NOTEREF _Ref530478743 \h  \* MERGEFORMAT </w:instrText>
      </w:r>
      <w:r w:rsidR="00AF74EB">
        <w:fldChar w:fldCharType="separate"/>
      </w:r>
      <w:r w:rsidR="00AA6A3E">
        <w:t>47</w:t>
      </w:r>
      <w:r w:rsidR="00AF74EB">
        <w:fldChar w:fldCharType="end"/>
      </w:r>
      <w:r w:rsidR="001F60C8">
        <w:t>,</w:t>
      </w:r>
      <w:r w:rsidR="00AF74EB">
        <w:fldChar w:fldCharType="begin"/>
      </w:r>
      <w:r w:rsidR="00AF74EB">
        <w:instrText xml:space="preserve"> NOTEREF _Ref530486802 \h  \* MERGEFORMAT </w:instrText>
      </w:r>
      <w:r w:rsidR="00AF74EB">
        <w:fldChar w:fldCharType="separate"/>
      </w:r>
      <w:r w:rsidR="00AA6A3E">
        <w:t>51</w:t>
      </w:r>
      <w:r w:rsidR="00AF74EB">
        <w:fldChar w:fldCharType="end"/>
      </w:r>
      <w:r w:rsidR="001F60C8">
        <w:t>,</w:t>
      </w:r>
      <w:r w:rsidR="00AF74EB">
        <w:fldChar w:fldCharType="begin"/>
      </w:r>
      <w:r w:rsidR="00AF74EB">
        <w:instrText xml:space="preserve"> NOTEREF _Ref530730550 \h  \* MERGEFORMAT </w:instrText>
      </w:r>
      <w:r w:rsidR="00AF74EB">
        <w:fldChar w:fldCharType="separate"/>
      </w:r>
      <w:r w:rsidR="00AA6A3E">
        <w:t>56</w:t>
      </w:r>
      <w:r w:rsidR="00AF74EB">
        <w:fldChar w:fldCharType="end"/>
      </w:r>
      <w:r w:rsidR="001F60C8">
        <w:t>,</w:t>
      </w:r>
      <w:r w:rsidR="00AF74EB">
        <w:fldChar w:fldCharType="begin"/>
      </w:r>
      <w:r w:rsidR="00AF74EB">
        <w:instrText xml:space="preserve"> NOTEREF _Ref530562139 \h  \* MERGEFORMAT </w:instrText>
      </w:r>
      <w:r w:rsidR="00AF74EB">
        <w:fldChar w:fldCharType="separate"/>
      </w:r>
      <w:r w:rsidR="00AA6A3E">
        <w:t>58</w:t>
      </w:r>
      <w:r w:rsidR="00AF74EB">
        <w:fldChar w:fldCharType="end"/>
      </w:r>
      <w:r w:rsidR="001F60C8">
        <w:t>,</w:t>
      </w:r>
      <w:r w:rsidR="00AF74EB">
        <w:fldChar w:fldCharType="begin"/>
      </w:r>
      <w:r w:rsidR="00AF74EB">
        <w:instrText xml:space="preserve"> NOTEREF _Ref530568075 \h  \* MERGEFORMAT </w:instrText>
      </w:r>
      <w:r w:rsidR="00AF74EB">
        <w:fldChar w:fldCharType="separate"/>
      </w:r>
      <w:r w:rsidR="00AA6A3E">
        <w:t>60</w:t>
      </w:r>
      <w:r w:rsidR="00AF74EB">
        <w:fldChar w:fldCharType="end"/>
      </w:r>
      <w:r w:rsidR="001F60C8">
        <w:t>,</w:t>
      </w:r>
      <w:r w:rsidR="00AF74EB">
        <w:fldChar w:fldCharType="begin"/>
      </w:r>
      <w:r w:rsidR="00AF74EB">
        <w:instrText xml:space="preserve"> NOTEREF _Ref530730565 \h  \* MERGEFORMAT </w:instrText>
      </w:r>
      <w:r w:rsidR="00AF74EB">
        <w:fldChar w:fldCharType="separate"/>
      </w:r>
      <w:r w:rsidR="00AA6A3E">
        <w:t>63</w:t>
      </w:r>
      <w:r w:rsidR="00AF74EB">
        <w:fldChar w:fldCharType="end"/>
      </w:r>
      <w:r w:rsidR="001F60C8">
        <w:t>,</w:t>
      </w:r>
      <w:r w:rsidR="00AF74EB">
        <w:fldChar w:fldCharType="begin"/>
      </w:r>
      <w:r w:rsidR="00AF74EB">
        <w:instrText xml:space="preserve"> NOTEREF _Ref530730568 \h  \* MERGEFORMAT </w:instrText>
      </w:r>
      <w:r w:rsidR="00AF74EB">
        <w:fldChar w:fldCharType="separate"/>
      </w:r>
      <w:r w:rsidR="00AA6A3E">
        <w:t>65</w:t>
      </w:r>
      <w:r w:rsidR="00AF74EB">
        <w:fldChar w:fldCharType="end"/>
      </w:r>
      <w:r w:rsidR="001F60C8">
        <w:t>,</w:t>
      </w:r>
      <w:r w:rsidR="00AF74EB">
        <w:fldChar w:fldCharType="begin"/>
      </w:r>
      <w:r w:rsidR="00AF74EB">
        <w:instrText xml:space="preserve"> NOTEREF _Ref530586273 \h  \* MERGEFORMAT </w:instrText>
      </w:r>
      <w:r w:rsidR="00AF74EB">
        <w:fldChar w:fldCharType="separate"/>
      </w:r>
      <w:r w:rsidR="00AA6A3E">
        <w:t>66</w:t>
      </w:r>
      <w:r w:rsidR="00AF74EB">
        <w:fldChar w:fldCharType="end"/>
      </w:r>
      <w:r w:rsidR="001F60C8">
        <w:t>,</w:t>
      </w:r>
      <w:r w:rsidR="00AF74EB">
        <w:fldChar w:fldCharType="begin"/>
      </w:r>
      <w:r w:rsidR="00AF74EB">
        <w:instrText xml:space="preserve"> NOTEREF _Ref530729207 \h  \* MERGEFORMAT </w:instrText>
      </w:r>
      <w:r w:rsidR="00AF74EB">
        <w:fldChar w:fldCharType="separate"/>
      </w:r>
      <w:r w:rsidR="00AA6A3E">
        <w:t>68</w:t>
      </w:r>
      <w:r w:rsidR="00AF74EB">
        <w:fldChar w:fldCharType="end"/>
      </w:r>
      <w:r w:rsidR="001F60C8">
        <w:t>,</w:t>
      </w:r>
      <w:r w:rsidR="00AF74EB">
        <w:fldChar w:fldCharType="begin"/>
      </w:r>
      <w:r w:rsidR="00AF74EB">
        <w:instrText xml:space="preserve"> NOTEREF _Ref530728797 \h  \* MERGEFORMAT </w:instrText>
      </w:r>
      <w:r w:rsidR="00AF74EB">
        <w:fldChar w:fldCharType="separate"/>
      </w:r>
      <w:r w:rsidR="00AA6A3E">
        <w:t>72</w:t>
      </w:r>
      <w:r w:rsidR="00AF74EB">
        <w:fldChar w:fldCharType="end"/>
      </w:r>
      <w:r w:rsidR="001F60C8">
        <w:t>,</w:t>
      </w:r>
    </w:p>
    <w:p w14:paraId="2A5AB6DD" w14:textId="7789D9F3" w:rsidR="00424518" w:rsidRDefault="00AF74EB" w:rsidP="00E11569">
      <w:pPr>
        <w:jc w:val="left"/>
        <w:sectPr w:rsidR="00424518" w:rsidSect="0074692D">
          <w:footnotePr>
            <w:numFmt w:val="lowerLetter"/>
          </w:footnotePr>
          <w:endnotePr>
            <w:numFmt w:val="decimal"/>
          </w:endnotePr>
          <w:pgSz w:w="11906" w:h="16838"/>
          <w:pgMar w:top="1418" w:right="1841" w:bottom="1418" w:left="1418" w:header="709" w:footer="709" w:gutter="284"/>
          <w:pgNumType w:chapSep="period"/>
          <w:cols w:space="708"/>
          <w:titlePg/>
          <w:docGrid w:linePitch="360"/>
        </w:sectPr>
      </w:pPr>
      <w:r>
        <w:fldChar w:fldCharType="begin"/>
      </w:r>
      <w:r>
        <w:instrText xml:space="preserve"> NOTEREF _Ref530730587 \h  \* MERGEFORMAT </w:instrText>
      </w:r>
      <w:r>
        <w:fldChar w:fldCharType="separate"/>
      </w:r>
      <w:r w:rsidR="00AA6A3E">
        <w:t>75</w:t>
      </w:r>
      <w:r>
        <w:fldChar w:fldCharType="end"/>
      </w:r>
      <w:r w:rsidR="001F60C8">
        <w:t>,</w:t>
      </w:r>
      <w:r>
        <w:fldChar w:fldCharType="begin"/>
      </w:r>
      <w:r>
        <w:instrText xml:space="preserve"> NOTEREF _Ref530655496 \h  \* MERGEFORMAT </w:instrText>
      </w:r>
      <w:r>
        <w:fldChar w:fldCharType="separate"/>
      </w:r>
      <w:r w:rsidR="00AA6A3E">
        <w:t>81</w:t>
      </w:r>
      <w:r>
        <w:fldChar w:fldCharType="end"/>
      </w:r>
      <w:r w:rsidR="001F60C8">
        <w:t>,</w:t>
      </w:r>
      <w:r>
        <w:fldChar w:fldCharType="begin"/>
      </w:r>
      <w:r>
        <w:instrText xml:space="preserve"> NOTEREF _Ref530727999 \h  \* MERGEFORMAT </w:instrText>
      </w:r>
      <w:r>
        <w:fldChar w:fldCharType="separate"/>
      </w:r>
      <w:r w:rsidR="00AA6A3E">
        <w:t>82</w:t>
      </w:r>
      <w:r>
        <w:fldChar w:fldCharType="end"/>
      </w:r>
      <w:r w:rsidR="001F60C8">
        <w:t>,</w:t>
      </w:r>
      <w:r>
        <w:fldChar w:fldCharType="begin"/>
      </w:r>
      <w:r>
        <w:instrText xml:space="preserve"> NOTEREF _Ref530730596 \h  \* MERGEFORMAT </w:instrText>
      </w:r>
      <w:r>
        <w:fldChar w:fldCharType="separate"/>
      </w:r>
      <w:r w:rsidR="00AA6A3E">
        <w:t>83</w:t>
      </w:r>
      <w:r>
        <w:fldChar w:fldCharType="end"/>
      </w:r>
      <w:r w:rsidR="001F60C8">
        <w:t>,</w:t>
      </w:r>
      <w:r>
        <w:fldChar w:fldCharType="begin"/>
      </w:r>
      <w:r>
        <w:instrText xml:space="preserve"> NOTEREF _Ref530730598 \h  \* MERGEFORMAT </w:instrText>
      </w:r>
      <w:r>
        <w:fldChar w:fldCharType="separate"/>
      </w:r>
      <w:r w:rsidR="00AA6A3E">
        <w:t>84</w:t>
      </w:r>
      <w:r>
        <w:fldChar w:fldCharType="end"/>
      </w:r>
      <w:r w:rsidR="001F60C8">
        <w:t>,</w:t>
      </w:r>
      <w:r>
        <w:fldChar w:fldCharType="begin"/>
      </w:r>
      <w:r>
        <w:instrText xml:space="preserve"> NOTEREF _Ref530665356 \h  \* MERGEFORMAT </w:instrText>
      </w:r>
      <w:r>
        <w:fldChar w:fldCharType="separate"/>
      </w:r>
      <w:r w:rsidR="00AA6A3E">
        <w:t>85</w:t>
      </w:r>
      <w:r>
        <w:fldChar w:fldCharType="end"/>
      </w:r>
      <w:r w:rsidR="001F60C8">
        <w:t>,</w:t>
      </w:r>
      <w:r>
        <w:fldChar w:fldCharType="begin"/>
      </w:r>
      <w:r>
        <w:instrText xml:space="preserve"> NOTEREF _Ref530728829 \h  \* MERGEFORMAT </w:instrText>
      </w:r>
      <w:r>
        <w:fldChar w:fldCharType="separate"/>
      </w:r>
      <w:r w:rsidR="00AA6A3E">
        <w:t>90</w:t>
      </w:r>
      <w:r>
        <w:fldChar w:fldCharType="end"/>
      </w:r>
      <w:r w:rsidR="001F60C8">
        <w:t>,</w:t>
      </w:r>
      <w:r>
        <w:fldChar w:fldCharType="begin"/>
      </w:r>
      <w:r>
        <w:instrText xml:space="preserve"> NOTEREF _Ref530674570 \h  \* MERGEFORMAT </w:instrText>
      </w:r>
      <w:r>
        <w:fldChar w:fldCharType="separate"/>
      </w:r>
      <w:r w:rsidR="00AA6A3E">
        <w:t>91</w:t>
      </w:r>
      <w:r>
        <w:fldChar w:fldCharType="end"/>
      </w:r>
      <w:r w:rsidR="001F60C8">
        <w:t>,</w:t>
      </w:r>
      <w:r>
        <w:fldChar w:fldCharType="begin"/>
      </w:r>
      <w:r>
        <w:instrText xml:space="preserve"> NOTEREF _Ref528074074 \h  \* MERGEFORMAT </w:instrText>
      </w:r>
      <w:r>
        <w:fldChar w:fldCharType="separate"/>
      </w:r>
      <w:r w:rsidR="00AA6A3E">
        <w:t>93</w:t>
      </w:r>
      <w:r>
        <w:fldChar w:fldCharType="end"/>
      </w:r>
      <w:r w:rsidR="001F60C8">
        <w:t>,</w:t>
      </w:r>
      <w:r>
        <w:fldChar w:fldCharType="begin"/>
      </w:r>
      <w:r>
        <w:instrText xml:space="preserve"> NOTEREF _Ref528157050 \h  \* MERGEFORMAT </w:instrText>
      </w:r>
      <w:r>
        <w:fldChar w:fldCharType="separate"/>
      </w:r>
      <w:r w:rsidR="00AA6A3E">
        <w:t>95</w:t>
      </w:r>
      <w:r>
        <w:fldChar w:fldCharType="end"/>
      </w:r>
      <w:r w:rsidR="001F60C8">
        <w:t>,</w:t>
      </w:r>
      <w:r>
        <w:fldChar w:fldCharType="begin"/>
      </w:r>
      <w:r>
        <w:instrText xml:space="preserve"> NOTEREF _Ref530401575 \h  \* MERGEFORMAT </w:instrText>
      </w:r>
      <w:r>
        <w:fldChar w:fldCharType="separate"/>
      </w:r>
      <w:r w:rsidR="00AA6A3E">
        <w:t>98</w:t>
      </w:r>
      <w:r>
        <w:fldChar w:fldCharType="end"/>
      </w:r>
      <w:r w:rsidR="001F60C8">
        <w:t>,</w:t>
      </w:r>
      <w:r>
        <w:fldChar w:fldCharType="begin"/>
      </w:r>
      <w:r>
        <w:instrText xml:space="preserve"> NOTEREF _Ref530401576 \h  \* MERGEFORMAT </w:instrText>
      </w:r>
      <w:r>
        <w:fldChar w:fldCharType="separate"/>
      </w:r>
      <w:r w:rsidR="00AA6A3E">
        <w:t>99</w:t>
      </w:r>
      <w:r>
        <w:fldChar w:fldCharType="end"/>
      </w:r>
      <w:r w:rsidR="001F60C8">
        <w:t>,</w:t>
      </w:r>
      <w:r>
        <w:fldChar w:fldCharType="begin"/>
      </w:r>
      <w:r>
        <w:instrText xml:space="preserve"> NOTEREF _Ref530401577 \h  \* MERGEFORMAT </w:instrText>
      </w:r>
      <w:r>
        <w:fldChar w:fldCharType="separate"/>
      </w:r>
      <w:r w:rsidR="00AA6A3E">
        <w:t>100</w:t>
      </w:r>
      <w:r>
        <w:fldChar w:fldCharType="end"/>
      </w:r>
      <w:r w:rsidR="001F60C8">
        <w:t>,</w:t>
      </w:r>
      <w:r>
        <w:fldChar w:fldCharType="begin"/>
      </w:r>
      <w:r>
        <w:instrText xml:space="preserve"> NOTEREF _Ref530401578 \h  \* MERGEFORMAT </w:instrText>
      </w:r>
      <w:r>
        <w:fldChar w:fldCharType="separate"/>
      </w:r>
      <w:r w:rsidR="00AA6A3E">
        <w:t>101</w:t>
      </w:r>
      <w:r>
        <w:fldChar w:fldCharType="end"/>
      </w:r>
      <w:r w:rsidR="001F60C8">
        <w:t>,</w:t>
      </w:r>
      <w:r>
        <w:fldChar w:fldCharType="begin"/>
      </w:r>
      <w:r>
        <w:instrText xml:space="preserve"> NOTEREF _Ref530401579 \h  \* MERGEFORMAT </w:instrText>
      </w:r>
      <w:r>
        <w:fldChar w:fldCharType="separate"/>
      </w:r>
      <w:r w:rsidR="00AA6A3E">
        <w:t>102</w:t>
      </w:r>
      <w:r>
        <w:fldChar w:fldCharType="end"/>
      </w:r>
      <w:r w:rsidR="001F60C8">
        <w:t>,</w:t>
      </w:r>
      <w:r>
        <w:fldChar w:fldCharType="begin"/>
      </w:r>
      <w:r>
        <w:instrText xml:space="preserve"> NOTEREF _Ref530130976 \h  \* MERGEFORMAT </w:instrText>
      </w:r>
      <w:r>
        <w:fldChar w:fldCharType="separate"/>
      </w:r>
      <w:r w:rsidR="00AA6A3E">
        <w:t>115</w:t>
      </w:r>
      <w:r>
        <w:fldChar w:fldCharType="end"/>
      </w:r>
      <w:r w:rsidR="001F60C8">
        <w:t>,</w:t>
      </w:r>
      <w:r>
        <w:fldChar w:fldCharType="begin"/>
      </w:r>
      <w:r>
        <w:instrText xml:space="preserve"> NOTEREF _Ref530730656 \h  \* MERGEFORMAT </w:instrText>
      </w:r>
      <w:r>
        <w:fldChar w:fldCharType="separate"/>
      </w:r>
      <w:r w:rsidR="00AA6A3E">
        <w:t>119</w:t>
      </w:r>
      <w:r>
        <w:fldChar w:fldCharType="end"/>
      </w:r>
      <w:r w:rsidR="001F60C8">
        <w:t>].</w:t>
      </w:r>
    </w:p>
    <w:p w14:paraId="75260F3A" w14:textId="063F1131" w:rsidR="00724029" w:rsidRDefault="00724029" w:rsidP="00A23A0A">
      <w:pPr>
        <w:keepLines/>
        <w:suppressAutoHyphens w:val="0"/>
      </w:pPr>
      <w:bookmarkStart w:id="45" w:name="_Ref530755161"/>
      <w:bookmarkStart w:id="46" w:name="_Ref530474592"/>
      <w:bookmarkStart w:id="47" w:name="_Toc531011584"/>
      <w:r>
        <w:lastRenderedPageBreak/>
        <w:t xml:space="preserve">Tabela </w:t>
      </w:r>
      <w:r w:rsidR="007352FF">
        <w:rPr>
          <w:noProof/>
        </w:rPr>
        <w:fldChar w:fldCharType="begin"/>
      </w:r>
      <w:r w:rsidR="001B42F2">
        <w:rPr>
          <w:noProof/>
        </w:rPr>
        <w:instrText xml:space="preserve"> SEQ Tabela \* ARABIC </w:instrText>
      </w:r>
      <w:r w:rsidR="007352FF">
        <w:rPr>
          <w:noProof/>
        </w:rPr>
        <w:fldChar w:fldCharType="separate"/>
      </w:r>
      <w:r w:rsidR="00AA6A3E">
        <w:rPr>
          <w:noProof/>
        </w:rPr>
        <w:t>4</w:t>
      </w:r>
      <w:r w:rsidR="007352FF">
        <w:rPr>
          <w:noProof/>
        </w:rPr>
        <w:fldChar w:fldCharType="end"/>
      </w:r>
      <w:bookmarkEnd w:id="45"/>
      <w:r>
        <w:t xml:space="preserve"> Przegląd metod badań odpadów komunalnych w krajach UE</w:t>
      </w:r>
      <w:bookmarkEnd w:id="46"/>
      <w:bookmarkEnd w:id="47"/>
    </w:p>
    <w:tbl>
      <w:tblPr>
        <w:tblStyle w:val="Tabela-Siatka"/>
        <w:tblW w:w="5000" w:type="pct"/>
        <w:tblLook w:val="04A0" w:firstRow="1" w:lastRow="0" w:firstColumn="1" w:lastColumn="0" w:noHBand="0" w:noVBand="1"/>
      </w:tblPr>
      <w:tblGrid>
        <w:gridCol w:w="491"/>
        <w:gridCol w:w="1372"/>
        <w:gridCol w:w="12129"/>
      </w:tblGrid>
      <w:tr w:rsidR="0009139B" w:rsidRPr="008A078C" w14:paraId="6612ACCE" w14:textId="77777777" w:rsidTr="00867A5B">
        <w:trPr>
          <w:tblHeader/>
        </w:trPr>
        <w:tc>
          <w:tcPr>
            <w:tcW w:w="158" w:type="pct"/>
            <w:vMerge w:val="restart"/>
            <w:shd w:val="clear" w:color="auto" w:fill="D9D9D9" w:themeFill="background1" w:themeFillShade="D9"/>
            <w:vAlign w:val="center"/>
          </w:tcPr>
          <w:p w14:paraId="50232732" w14:textId="77777777" w:rsidR="007A19CD" w:rsidRPr="008A078C" w:rsidRDefault="007A19CD" w:rsidP="008A078C">
            <w:pPr>
              <w:keepNext w:val="0"/>
              <w:suppressAutoHyphens w:val="0"/>
              <w:jc w:val="center"/>
              <w:rPr>
                <w:rFonts w:cs="Times New Roman"/>
                <w:sz w:val="22"/>
              </w:rPr>
            </w:pPr>
            <w:r w:rsidRPr="008A078C">
              <w:rPr>
                <w:rFonts w:cs="Times New Roman"/>
                <w:sz w:val="22"/>
              </w:rPr>
              <w:t>lp.</w:t>
            </w:r>
          </w:p>
        </w:tc>
        <w:tc>
          <w:tcPr>
            <w:tcW w:w="499" w:type="pct"/>
            <w:shd w:val="clear" w:color="auto" w:fill="D9D9D9" w:themeFill="background1" w:themeFillShade="D9"/>
            <w:vAlign w:val="center"/>
          </w:tcPr>
          <w:p w14:paraId="6FA37E35" w14:textId="77777777" w:rsidR="007A19CD" w:rsidRPr="008A078C" w:rsidRDefault="007A19CD" w:rsidP="008A078C">
            <w:pPr>
              <w:keepNext w:val="0"/>
              <w:suppressAutoHyphens w:val="0"/>
              <w:jc w:val="center"/>
              <w:rPr>
                <w:rFonts w:cs="Times New Roman"/>
                <w:sz w:val="22"/>
              </w:rPr>
            </w:pPr>
            <w:r w:rsidRPr="008A078C">
              <w:rPr>
                <w:rFonts w:cs="Times New Roman"/>
                <w:sz w:val="22"/>
              </w:rPr>
              <w:t>Kraj UE</w:t>
            </w:r>
          </w:p>
        </w:tc>
        <w:tc>
          <w:tcPr>
            <w:tcW w:w="4343" w:type="pct"/>
            <w:shd w:val="clear" w:color="auto" w:fill="D9D9D9" w:themeFill="background1" w:themeFillShade="D9"/>
            <w:vAlign w:val="center"/>
          </w:tcPr>
          <w:p w14:paraId="6E2D974F" w14:textId="77777777" w:rsidR="007A19CD" w:rsidRPr="008A078C" w:rsidRDefault="007A19CD" w:rsidP="008A078C">
            <w:pPr>
              <w:keepNext w:val="0"/>
              <w:suppressAutoHyphens w:val="0"/>
              <w:jc w:val="center"/>
              <w:rPr>
                <w:rFonts w:cs="Times New Roman"/>
                <w:sz w:val="22"/>
              </w:rPr>
            </w:pPr>
            <w:r w:rsidRPr="008A078C">
              <w:rPr>
                <w:rFonts w:cs="Times New Roman"/>
                <w:sz w:val="22"/>
              </w:rPr>
              <w:t>Opis sytuacji w zakresie badań odpadów</w:t>
            </w:r>
          </w:p>
        </w:tc>
      </w:tr>
      <w:tr w:rsidR="0009139B" w:rsidRPr="008A078C" w14:paraId="14245825" w14:textId="77777777" w:rsidTr="00867A5B">
        <w:trPr>
          <w:tblHeader/>
        </w:trPr>
        <w:tc>
          <w:tcPr>
            <w:tcW w:w="158" w:type="pct"/>
            <w:vMerge/>
            <w:shd w:val="clear" w:color="auto" w:fill="D9D9D9" w:themeFill="background1" w:themeFillShade="D9"/>
            <w:vAlign w:val="center"/>
          </w:tcPr>
          <w:p w14:paraId="757C4575" w14:textId="77777777" w:rsidR="007A19CD" w:rsidRPr="008A078C" w:rsidRDefault="007A19CD" w:rsidP="008A078C">
            <w:pPr>
              <w:keepNext w:val="0"/>
              <w:suppressAutoHyphens w:val="0"/>
              <w:jc w:val="center"/>
              <w:rPr>
                <w:rFonts w:cs="Times New Roman"/>
                <w:sz w:val="22"/>
              </w:rPr>
            </w:pPr>
          </w:p>
        </w:tc>
        <w:tc>
          <w:tcPr>
            <w:tcW w:w="499" w:type="pct"/>
            <w:shd w:val="clear" w:color="auto" w:fill="F2F2F2" w:themeFill="background1" w:themeFillShade="F2"/>
            <w:vAlign w:val="center"/>
          </w:tcPr>
          <w:p w14:paraId="3B81858D" w14:textId="77777777" w:rsidR="007A19CD" w:rsidRPr="008A078C" w:rsidRDefault="007A19CD" w:rsidP="008A078C">
            <w:pPr>
              <w:keepNext w:val="0"/>
              <w:suppressAutoHyphens w:val="0"/>
              <w:jc w:val="center"/>
              <w:rPr>
                <w:rFonts w:cs="Times New Roman"/>
                <w:sz w:val="22"/>
              </w:rPr>
            </w:pPr>
            <w:r w:rsidRPr="008A078C">
              <w:rPr>
                <w:rFonts w:cs="Times New Roman"/>
                <w:sz w:val="22"/>
              </w:rPr>
              <w:t>1</w:t>
            </w:r>
          </w:p>
        </w:tc>
        <w:tc>
          <w:tcPr>
            <w:tcW w:w="4343" w:type="pct"/>
            <w:shd w:val="clear" w:color="auto" w:fill="F2F2F2" w:themeFill="background1" w:themeFillShade="F2"/>
            <w:vAlign w:val="center"/>
          </w:tcPr>
          <w:p w14:paraId="72ED495D" w14:textId="77777777" w:rsidR="007A19CD" w:rsidRPr="008A078C" w:rsidRDefault="007A19CD" w:rsidP="008A078C">
            <w:pPr>
              <w:keepNext w:val="0"/>
              <w:suppressAutoHyphens w:val="0"/>
              <w:jc w:val="center"/>
              <w:rPr>
                <w:rFonts w:cs="Times New Roman"/>
                <w:sz w:val="22"/>
              </w:rPr>
            </w:pPr>
            <w:r w:rsidRPr="008A078C">
              <w:rPr>
                <w:rFonts w:cs="Times New Roman"/>
                <w:sz w:val="22"/>
              </w:rPr>
              <w:t>2</w:t>
            </w:r>
          </w:p>
        </w:tc>
      </w:tr>
      <w:tr w:rsidR="0009139B" w:rsidRPr="008A078C" w14:paraId="21FE57AB" w14:textId="77777777" w:rsidTr="00867A5B">
        <w:tc>
          <w:tcPr>
            <w:tcW w:w="158" w:type="pct"/>
            <w:shd w:val="clear" w:color="auto" w:fill="D9D9D9" w:themeFill="background1" w:themeFillShade="D9"/>
            <w:vAlign w:val="center"/>
          </w:tcPr>
          <w:p w14:paraId="51563186" w14:textId="6E27551B"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1</w:t>
            </w:r>
            <w:r w:rsidR="00242AF3">
              <w:rPr>
                <w:rFonts w:cs="Times New Roman"/>
                <w:sz w:val="22"/>
              </w:rPr>
              <w:t>.</w:t>
            </w:r>
          </w:p>
        </w:tc>
        <w:tc>
          <w:tcPr>
            <w:tcW w:w="499" w:type="pct"/>
            <w:vAlign w:val="center"/>
          </w:tcPr>
          <w:p w14:paraId="72B6B05A"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Austria</w:t>
            </w:r>
          </w:p>
        </w:tc>
        <w:tc>
          <w:tcPr>
            <w:tcW w:w="4343" w:type="pct"/>
            <w:vAlign w:val="center"/>
          </w:tcPr>
          <w:p w14:paraId="65986241" w14:textId="71903CF5" w:rsidR="007A19CD" w:rsidRPr="008A078C" w:rsidRDefault="007A19CD" w:rsidP="008A078C">
            <w:pPr>
              <w:keepNext w:val="0"/>
              <w:suppressAutoHyphens w:val="0"/>
              <w:rPr>
                <w:rFonts w:cs="Times New Roman"/>
                <w:sz w:val="22"/>
              </w:rPr>
            </w:pPr>
            <w:r w:rsidRPr="008A078C">
              <w:rPr>
                <w:rFonts w:cs="Times New Roman"/>
                <w:sz w:val="22"/>
              </w:rPr>
              <w:t>Na poziomie krajowym nie wyznaczono metody badań składu odpadów komunalnych. Krajowy plan gospodarki odpadami wskazuje strukturę odpadów na podstawie rodzajów selektywnie zbieranych odpadów [</w:t>
            </w:r>
            <w:r w:rsidRPr="008A078C">
              <w:rPr>
                <w:rStyle w:val="Odwoanieprzypisukocowego"/>
                <w:rFonts w:cs="Times New Roman"/>
                <w:sz w:val="22"/>
                <w:vertAlign w:val="baseline"/>
              </w:rPr>
              <w:endnoteReference w:id="45"/>
            </w:r>
            <w:r w:rsidRPr="008A078C">
              <w:rPr>
                <w:rFonts w:cs="Times New Roman"/>
                <w:sz w:val="22"/>
              </w:rPr>
              <w:t>]. Badania wykonywane w latach 90-tych XX</w:t>
            </w:r>
            <w:r w:rsidR="00BB6763">
              <w:rPr>
                <w:rFonts w:cs="Times New Roman"/>
                <w:sz w:val="22"/>
              </w:rPr>
              <w:t> </w:t>
            </w:r>
            <w:r w:rsidRPr="008A078C">
              <w:rPr>
                <w:rFonts w:cs="Times New Roman"/>
                <w:sz w:val="22"/>
              </w:rPr>
              <w:t xml:space="preserve">w. skupiają się na wydzieleniu podstawowych frakcji opisanych w tabeli </w:t>
            </w:r>
            <w:r w:rsidR="007352FF" w:rsidRPr="008A078C">
              <w:rPr>
                <w:rFonts w:cs="Times New Roman"/>
                <w:sz w:val="22"/>
              </w:rPr>
              <w:fldChar w:fldCharType="begin"/>
            </w:r>
            <w:r w:rsidRPr="008A078C">
              <w:rPr>
                <w:rFonts w:cs="Times New Roman"/>
                <w:sz w:val="22"/>
              </w:rPr>
              <w:instrText xml:space="preserve"> REF _Ref530133423 \#0\h </w:instrText>
            </w:r>
            <w:r w:rsidR="008A078C" w:rsidRPr="008A078C">
              <w:rPr>
                <w:rFonts w:cs="Times New Roman"/>
                <w:sz w:val="22"/>
              </w:rPr>
              <w:instrText xml:space="preserve"> \* MERGEFORMAT </w:instrText>
            </w:r>
            <w:r w:rsidR="007352FF" w:rsidRPr="008A078C">
              <w:rPr>
                <w:rFonts w:cs="Times New Roman"/>
                <w:sz w:val="22"/>
              </w:rPr>
            </w:r>
            <w:r w:rsidR="007352FF" w:rsidRPr="008A078C">
              <w:rPr>
                <w:rFonts w:cs="Times New Roman"/>
                <w:sz w:val="22"/>
              </w:rPr>
              <w:fldChar w:fldCharType="separate"/>
            </w:r>
            <w:r w:rsidR="00AA6A3E">
              <w:rPr>
                <w:rFonts w:cs="Times New Roman"/>
                <w:sz w:val="22"/>
              </w:rPr>
              <w:t>7</w:t>
            </w:r>
            <w:r w:rsidR="007352FF" w:rsidRPr="008A078C">
              <w:rPr>
                <w:rFonts w:cs="Times New Roman"/>
                <w:sz w:val="22"/>
              </w:rPr>
              <w:fldChar w:fldCharType="end"/>
            </w:r>
            <w:r w:rsidRPr="008A078C">
              <w:rPr>
                <w:rFonts w:cs="Times New Roman"/>
                <w:sz w:val="22"/>
              </w:rPr>
              <w:t>. Charakterystyka odpadów wielkogabarytowych odpowiada specyfice ówczesnego systemu selektywnego zbierania</w:t>
            </w:r>
            <w:r w:rsidR="009B6455">
              <w:rPr>
                <w:rFonts w:cs="Times New Roman"/>
                <w:sz w:val="22"/>
              </w:rPr>
              <w:t>,</w:t>
            </w:r>
            <w:r w:rsidRPr="008A078C">
              <w:rPr>
                <w:rFonts w:cs="Times New Roman"/>
                <w:sz w:val="22"/>
              </w:rPr>
              <w:t xml:space="preserve"> obejmującego łącznie odpady budowlane, meble i inne gabarytowe odpady [</w:t>
            </w:r>
            <w:bookmarkStart w:id="48" w:name="_Ref530730541"/>
            <w:r w:rsidRPr="008A078C">
              <w:rPr>
                <w:rStyle w:val="Odwoanieprzypisukocowego"/>
                <w:rFonts w:cs="Times New Roman"/>
                <w:sz w:val="22"/>
                <w:vertAlign w:val="baseline"/>
              </w:rPr>
              <w:endnoteReference w:id="46"/>
            </w:r>
            <w:bookmarkEnd w:id="48"/>
            <w:r w:rsidRPr="008A078C">
              <w:rPr>
                <w:rFonts w:cs="Times New Roman"/>
                <w:sz w:val="22"/>
              </w:rPr>
              <w:t>]. W ramach 5-tego programu ramowego wypracowano metodę SWA-tool zastosowaną m.in. w Wiedniu [</w:t>
            </w:r>
            <w:bookmarkStart w:id="49" w:name="_Ref530478743"/>
            <w:r w:rsidRPr="008A078C">
              <w:rPr>
                <w:rStyle w:val="Odwoanieprzypisukocowego"/>
                <w:rFonts w:cs="Times New Roman"/>
                <w:sz w:val="22"/>
                <w:vertAlign w:val="baseline"/>
              </w:rPr>
              <w:endnoteReference w:id="47"/>
            </w:r>
            <w:bookmarkEnd w:id="49"/>
            <w:r w:rsidRPr="008A078C">
              <w:rPr>
                <w:rFonts w:cs="Times New Roman"/>
                <w:sz w:val="22"/>
              </w:rPr>
              <w:t>]. Metoda wskazuje na sposoby badania tzw. odpadów codziennych, czyli zmieszanych odpadów komunalnych. Nie obejmuje frakcji zbieranych selektywnie oraz odpadów zbieranych sezonowo jak np. wielkogabarytowe [</w:t>
            </w:r>
            <w:bookmarkStart w:id="50" w:name="_Ref530557470"/>
            <w:r w:rsidRPr="008A078C">
              <w:rPr>
                <w:rStyle w:val="Odwoanieprzypisukocowego"/>
                <w:rFonts w:cs="Times New Roman"/>
                <w:sz w:val="22"/>
                <w:vertAlign w:val="baseline"/>
              </w:rPr>
              <w:endnoteReference w:id="48"/>
            </w:r>
            <w:bookmarkEnd w:id="50"/>
            <w:r w:rsidRPr="008A078C">
              <w:rPr>
                <w:rFonts w:cs="Times New Roman"/>
                <w:sz w:val="22"/>
              </w:rPr>
              <w:t>]. W ramach opracowania sformułowano 24 zalecenia dotyczące planowania i przebiegu badania, które zapisano w przeglądzie metod badawczych w wytycznych opracowanych na zlecenie Ministerstwa Środowiska RP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8A078C">
              <w:rPr>
                <w:rFonts w:cs="Times New Roman"/>
                <w:sz w:val="22"/>
              </w:rPr>
              <w:t>]</w:t>
            </w:r>
            <w:r w:rsidR="009B6455">
              <w:rPr>
                <w:rFonts w:cs="Times New Roman"/>
                <w:sz w:val="22"/>
              </w:rPr>
              <w:t>.</w:t>
            </w:r>
          </w:p>
        </w:tc>
      </w:tr>
      <w:tr w:rsidR="0009139B" w:rsidRPr="008A078C" w14:paraId="23AD6897" w14:textId="77777777" w:rsidTr="00867A5B">
        <w:tc>
          <w:tcPr>
            <w:tcW w:w="158" w:type="pct"/>
            <w:shd w:val="clear" w:color="auto" w:fill="D9D9D9" w:themeFill="background1" w:themeFillShade="D9"/>
            <w:vAlign w:val="center"/>
          </w:tcPr>
          <w:p w14:paraId="3575FEDB" w14:textId="75F8DF25"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2</w:t>
            </w:r>
            <w:r w:rsidR="00242AF3">
              <w:rPr>
                <w:rFonts w:cs="Times New Roman"/>
                <w:sz w:val="22"/>
              </w:rPr>
              <w:t>.</w:t>
            </w:r>
          </w:p>
        </w:tc>
        <w:tc>
          <w:tcPr>
            <w:tcW w:w="499" w:type="pct"/>
            <w:vAlign w:val="center"/>
          </w:tcPr>
          <w:p w14:paraId="0ABEF932"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Belgia</w:t>
            </w:r>
          </w:p>
        </w:tc>
        <w:tc>
          <w:tcPr>
            <w:tcW w:w="4343" w:type="pct"/>
            <w:vAlign w:val="center"/>
          </w:tcPr>
          <w:p w14:paraId="5B6A9A46" w14:textId="27D811E7" w:rsidR="007A19CD" w:rsidRPr="008A078C" w:rsidRDefault="007A19CD" w:rsidP="008A078C">
            <w:pPr>
              <w:keepNext w:val="0"/>
              <w:suppressAutoHyphens w:val="0"/>
              <w:rPr>
                <w:rFonts w:cs="Times New Roman"/>
                <w:sz w:val="22"/>
              </w:rPr>
            </w:pPr>
            <w:r w:rsidRPr="008A078C">
              <w:rPr>
                <w:rFonts w:cs="Times New Roman"/>
                <w:sz w:val="22"/>
              </w:rPr>
              <w:t>Publikowane wyniki badań wskazują na analogiczny jak w Polsce rozdział na frakcje materiałowe [</w:t>
            </w:r>
            <w:bookmarkStart w:id="51" w:name="_Ref530557472"/>
            <w:r w:rsidRPr="008A078C">
              <w:rPr>
                <w:rStyle w:val="Odwoanieprzypisukocowego"/>
                <w:rFonts w:cs="Times New Roman"/>
                <w:sz w:val="22"/>
                <w:vertAlign w:val="baseline"/>
              </w:rPr>
              <w:endnoteReference w:id="49"/>
            </w:r>
            <w:bookmarkEnd w:id="51"/>
            <w:r w:rsidRPr="008A078C">
              <w:rPr>
                <w:rFonts w:cs="Times New Roman"/>
                <w:sz w:val="22"/>
              </w:rPr>
              <w:t>]. Odpady organiczne</w:t>
            </w:r>
            <w:r w:rsidR="00BB6763">
              <w:rPr>
                <w:rFonts w:cs="Times New Roman"/>
                <w:sz w:val="22"/>
              </w:rPr>
              <w:t>,</w:t>
            </w:r>
            <w:r w:rsidRPr="008A078C">
              <w:rPr>
                <w:rFonts w:cs="Times New Roman"/>
                <w:sz w:val="22"/>
              </w:rPr>
              <w:t xml:space="preserve"> odmiennie niż w Polsce</w:t>
            </w:r>
            <w:r w:rsidR="00BB6763">
              <w:rPr>
                <w:rFonts w:cs="Times New Roman"/>
                <w:sz w:val="22"/>
              </w:rPr>
              <w:t>,</w:t>
            </w:r>
            <w:r w:rsidRPr="008A078C">
              <w:rPr>
                <w:rFonts w:cs="Times New Roman"/>
                <w:sz w:val="22"/>
              </w:rPr>
              <w:t xml:space="preserve"> dzielone są na nadające się do kompostowania i nienadające się do kompostowania. Polityka środowiskowa we wszystkich regionach Belgii prowadzona jest w sposób zapewniający jednolitość prawa i standardów [</w:t>
            </w:r>
            <w:bookmarkStart w:id="52" w:name="_Ref530485797"/>
            <w:r w:rsidRPr="008A078C">
              <w:rPr>
                <w:rStyle w:val="Odwoanieprzypisukocowego"/>
                <w:rFonts w:cs="Times New Roman"/>
                <w:sz w:val="22"/>
                <w:vertAlign w:val="baseline"/>
              </w:rPr>
              <w:endnoteReference w:id="50"/>
            </w:r>
            <w:bookmarkEnd w:id="52"/>
            <w:r w:rsidRPr="008A078C">
              <w:rPr>
                <w:rFonts w:cs="Times New Roman"/>
                <w:sz w:val="22"/>
              </w:rPr>
              <w:t>]. Jednakże informacja na temat struktury odpadów czerpana jest głównie z danych statystycznych nt. ilości wytworzonych frakcji [</w:t>
            </w:r>
            <w:r w:rsidR="00AF74EB">
              <w:fldChar w:fldCharType="begin"/>
            </w:r>
            <w:r w:rsidR="00AF74EB">
              <w:instrText xml:space="preserve"> NOTEREF _Ref530485797 \h  \* MERGEFORMAT </w:instrText>
            </w:r>
            <w:r w:rsidR="00AF74EB">
              <w:fldChar w:fldCharType="separate"/>
            </w:r>
            <w:r w:rsidR="00AA6A3E" w:rsidRPr="00AA6A3E">
              <w:rPr>
                <w:rFonts w:cs="Times New Roman"/>
                <w:sz w:val="22"/>
              </w:rPr>
              <w:t>50</w:t>
            </w:r>
            <w:r w:rsidR="00AF74EB">
              <w:fldChar w:fldCharType="end"/>
            </w:r>
            <w:r w:rsidRPr="008A078C">
              <w:rPr>
                <w:rFonts w:cs="Times New Roman"/>
                <w:sz w:val="22"/>
              </w:rPr>
              <w:t>]. Badania w dużych miastach prowadzone były z użyciem metody MODECOM, której szczegóły przedstawiono w wierszu 9 dla Francji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8A078C">
              <w:rPr>
                <w:rFonts w:cs="Times New Roman"/>
                <w:sz w:val="22"/>
              </w:rPr>
              <w:t>].</w:t>
            </w:r>
          </w:p>
        </w:tc>
      </w:tr>
      <w:tr w:rsidR="0009139B" w:rsidRPr="008A078C" w14:paraId="0F078B46" w14:textId="77777777" w:rsidTr="00867A5B">
        <w:tc>
          <w:tcPr>
            <w:tcW w:w="158" w:type="pct"/>
            <w:shd w:val="clear" w:color="auto" w:fill="D9D9D9" w:themeFill="background1" w:themeFillShade="D9"/>
            <w:vAlign w:val="center"/>
          </w:tcPr>
          <w:p w14:paraId="4E9237AE" w14:textId="679595D6"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3</w:t>
            </w:r>
            <w:r w:rsidR="00242AF3">
              <w:rPr>
                <w:rFonts w:cs="Times New Roman"/>
                <w:sz w:val="22"/>
              </w:rPr>
              <w:t>.</w:t>
            </w:r>
          </w:p>
        </w:tc>
        <w:tc>
          <w:tcPr>
            <w:tcW w:w="499" w:type="pct"/>
            <w:vAlign w:val="center"/>
          </w:tcPr>
          <w:p w14:paraId="5A6EEB58"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Bułgaria</w:t>
            </w:r>
          </w:p>
        </w:tc>
        <w:tc>
          <w:tcPr>
            <w:tcW w:w="4343" w:type="pct"/>
            <w:vAlign w:val="center"/>
          </w:tcPr>
          <w:p w14:paraId="6C4786B4" w14:textId="2142D389" w:rsidR="007A19CD" w:rsidRPr="008A078C" w:rsidRDefault="007A19CD" w:rsidP="00252EFE">
            <w:pPr>
              <w:keepNext w:val="0"/>
              <w:suppressAutoHyphens w:val="0"/>
              <w:rPr>
                <w:rFonts w:cs="Times New Roman"/>
                <w:sz w:val="22"/>
              </w:rPr>
            </w:pPr>
            <w:r w:rsidRPr="008A078C">
              <w:rPr>
                <w:rFonts w:cs="Times New Roman"/>
                <w:sz w:val="22"/>
              </w:rPr>
              <w:t>W latach 2009-2011 w Bułgarii i Rumunii realizowano projekt Balkwaste finansowany z </w:t>
            </w:r>
            <w:r w:rsidR="009B6455" w:rsidRPr="008A078C">
              <w:rPr>
                <w:rFonts w:cs="Times New Roman"/>
                <w:sz w:val="22"/>
              </w:rPr>
              <w:t>instrumentu</w:t>
            </w:r>
            <w:r w:rsidRPr="008A078C">
              <w:rPr>
                <w:rFonts w:cs="Times New Roman"/>
                <w:sz w:val="22"/>
              </w:rPr>
              <w:t xml:space="preserve"> finansowego LIFE+ [</w:t>
            </w:r>
            <w:bookmarkStart w:id="53" w:name="_Ref530486802"/>
            <w:r w:rsidRPr="008A078C">
              <w:rPr>
                <w:rStyle w:val="Odwoanieprzypisukocowego"/>
                <w:rFonts w:cs="Times New Roman"/>
                <w:sz w:val="22"/>
                <w:vertAlign w:val="baseline"/>
              </w:rPr>
              <w:endnoteReference w:id="51"/>
            </w:r>
            <w:bookmarkEnd w:id="53"/>
            <w:r w:rsidRPr="008A078C">
              <w:rPr>
                <w:rFonts w:cs="Times New Roman"/>
                <w:sz w:val="22"/>
              </w:rPr>
              <w:t>]. Celem przygotowania się do odpowiedniego planowania działań w gospodarce odpadami owych krajów</w:t>
            </w:r>
            <w:r w:rsidR="00BB6763">
              <w:rPr>
                <w:rFonts w:cs="Times New Roman"/>
                <w:sz w:val="22"/>
              </w:rPr>
              <w:t>,</w:t>
            </w:r>
            <w:r w:rsidRPr="008A078C">
              <w:rPr>
                <w:rFonts w:cs="Times New Roman"/>
                <w:sz w:val="22"/>
              </w:rPr>
              <w:t xml:space="preserve"> przeprowadzono badania składu morfologicznego oraz fizykochemicznego odpadów komunalnych [</w:t>
            </w:r>
            <w:r w:rsidR="00AF74EB">
              <w:fldChar w:fldCharType="begin"/>
            </w:r>
            <w:r w:rsidR="00AF74EB">
              <w:instrText xml:space="preserve"> NOTEREF _Ref530486802 \h  \* MERGEFORMAT </w:instrText>
            </w:r>
            <w:r w:rsidR="00AF74EB">
              <w:fldChar w:fldCharType="separate"/>
            </w:r>
            <w:r w:rsidR="00AA6A3E" w:rsidRPr="00AA6A3E">
              <w:rPr>
                <w:rFonts w:cs="Times New Roman"/>
                <w:sz w:val="22"/>
              </w:rPr>
              <w:t>51</w:t>
            </w:r>
            <w:r w:rsidR="00AF74EB">
              <w:fldChar w:fldCharType="end"/>
            </w:r>
            <w:r w:rsidRPr="008A078C">
              <w:rPr>
                <w:rFonts w:cs="Times New Roman"/>
                <w:sz w:val="22"/>
              </w:rPr>
              <w:t xml:space="preserve">]. Na podstawie określonych celów badania przygotowano jego plan. Próbki pobierano z odpadów </w:t>
            </w:r>
            <w:r w:rsidR="009B6455">
              <w:rPr>
                <w:rFonts w:cs="Times New Roman"/>
                <w:sz w:val="22"/>
              </w:rPr>
              <w:t>ze</w:t>
            </w:r>
            <w:r w:rsidR="009B6455" w:rsidRPr="008A078C">
              <w:rPr>
                <w:rFonts w:cs="Times New Roman"/>
                <w:sz w:val="22"/>
              </w:rPr>
              <w:t xml:space="preserve"> </w:t>
            </w:r>
            <w:r w:rsidRPr="008A078C">
              <w:rPr>
                <w:rFonts w:cs="Times New Roman"/>
                <w:sz w:val="22"/>
              </w:rPr>
              <w:t>śmieciark</w:t>
            </w:r>
            <w:r w:rsidR="009B6455">
              <w:rPr>
                <w:rFonts w:cs="Times New Roman"/>
                <w:sz w:val="22"/>
              </w:rPr>
              <w:t>i</w:t>
            </w:r>
            <w:r w:rsidRPr="008A078C">
              <w:rPr>
                <w:rFonts w:cs="Times New Roman"/>
                <w:sz w:val="22"/>
              </w:rPr>
              <w:t xml:space="preserve"> w kilku miastach (odpowiednik polskich miast wojewódzkich). Próbki do badań z partii dostarczonych odpadów pobierano metodą kwartowania, analogiczną jak opisana w tabeli </w:t>
            </w:r>
            <w:r w:rsidR="007352FF" w:rsidRPr="008A078C">
              <w:rPr>
                <w:rFonts w:cs="Times New Roman"/>
                <w:sz w:val="22"/>
              </w:rPr>
              <w:fldChar w:fldCharType="begin"/>
            </w:r>
            <w:r w:rsidRPr="008A078C">
              <w:rPr>
                <w:rFonts w:cs="Times New Roman"/>
                <w:sz w:val="22"/>
              </w:rPr>
              <w:instrText xml:space="preserve"> REF _Ref529533244 \#0\h </w:instrText>
            </w:r>
            <w:r w:rsidR="008A078C" w:rsidRPr="008A078C">
              <w:rPr>
                <w:rFonts w:cs="Times New Roman"/>
                <w:sz w:val="22"/>
              </w:rPr>
              <w:instrText xml:space="preserve"> \* MERGEFORMAT </w:instrText>
            </w:r>
            <w:r w:rsidR="007352FF" w:rsidRPr="008A078C">
              <w:rPr>
                <w:rFonts w:cs="Times New Roman"/>
                <w:sz w:val="22"/>
              </w:rPr>
            </w:r>
            <w:r w:rsidR="007352FF" w:rsidRPr="008A078C">
              <w:rPr>
                <w:rFonts w:cs="Times New Roman"/>
                <w:sz w:val="22"/>
              </w:rPr>
              <w:fldChar w:fldCharType="separate"/>
            </w:r>
            <w:r w:rsidR="00AA6A3E">
              <w:rPr>
                <w:rFonts w:cs="Times New Roman"/>
                <w:sz w:val="22"/>
              </w:rPr>
              <w:t>2</w:t>
            </w:r>
            <w:r w:rsidR="007352FF" w:rsidRPr="008A078C">
              <w:rPr>
                <w:rFonts w:cs="Times New Roman"/>
                <w:sz w:val="22"/>
              </w:rPr>
              <w:fldChar w:fldCharType="end"/>
            </w:r>
            <w:r w:rsidRPr="008A078C">
              <w:rPr>
                <w:rFonts w:cs="Times New Roman"/>
                <w:sz w:val="22"/>
              </w:rPr>
              <w:t xml:space="preserve">. Głównym kryterium badań była ocena gospodarczej przydatności odpadów. Dlatego dzielono je </w:t>
            </w:r>
            <w:r w:rsidR="009B6455">
              <w:rPr>
                <w:rFonts w:cs="Times New Roman"/>
                <w:sz w:val="22"/>
              </w:rPr>
              <w:t>naj</w:t>
            </w:r>
            <w:r w:rsidRPr="008A078C">
              <w:rPr>
                <w:rFonts w:cs="Times New Roman"/>
                <w:sz w:val="22"/>
              </w:rPr>
              <w:t>pierw względem surowców przydatnych do recyklingu</w:t>
            </w:r>
            <w:r w:rsidR="009B6455">
              <w:rPr>
                <w:rFonts w:cs="Times New Roman"/>
                <w:sz w:val="22"/>
              </w:rPr>
              <w:t>, k</w:t>
            </w:r>
            <w:r w:rsidRPr="008A078C">
              <w:rPr>
                <w:rFonts w:cs="Times New Roman"/>
                <w:sz w:val="22"/>
              </w:rPr>
              <w:t>olejno z pozostałości wydzielano frakcje mające wartość energetyczną. Określano właściwości fizykochemiczne</w:t>
            </w:r>
            <w:r w:rsidR="00CE6C13">
              <w:rPr>
                <w:rFonts w:cs="Times New Roman"/>
                <w:sz w:val="22"/>
              </w:rPr>
              <w:t>,</w:t>
            </w:r>
            <w:r w:rsidRPr="008A078C">
              <w:rPr>
                <w:rFonts w:cs="Times New Roman"/>
                <w:sz w:val="22"/>
              </w:rPr>
              <w:t xml:space="preserve"> w tym paliwowe [</w:t>
            </w:r>
            <w:r w:rsidR="00AF74EB">
              <w:fldChar w:fldCharType="begin"/>
            </w:r>
            <w:r w:rsidR="00AF74EB">
              <w:instrText xml:space="preserve"> NOTEREF _Ref530486802 \h  \* MERGEFORMAT </w:instrText>
            </w:r>
            <w:r w:rsidR="00AF74EB">
              <w:fldChar w:fldCharType="separate"/>
            </w:r>
            <w:r w:rsidR="00AA6A3E" w:rsidRPr="00AA6A3E">
              <w:rPr>
                <w:rFonts w:cs="Times New Roman"/>
                <w:sz w:val="22"/>
              </w:rPr>
              <w:t>51</w:t>
            </w:r>
            <w:r w:rsidR="00AF74EB">
              <w:fldChar w:fldCharType="end"/>
            </w:r>
            <w:r w:rsidRPr="008A078C">
              <w:rPr>
                <w:rFonts w:cs="Times New Roman"/>
                <w:sz w:val="22"/>
              </w:rPr>
              <w:t>]. W</w:t>
            </w:r>
            <w:r w:rsidR="00CE6C13">
              <w:rPr>
                <w:rFonts w:cs="Times New Roman"/>
                <w:sz w:val="22"/>
              </w:rPr>
              <w:t> </w:t>
            </w:r>
            <w:r w:rsidRPr="008A078C">
              <w:rPr>
                <w:rFonts w:cs="Times New Roman"/>
                <w:sz w:val="22"/>
              </w:rPr>
              <w:t>krajowym planie gospodarki odpadami znajdują się zapisy mówiące o potrzebie badania składu morfologicznego odpadów [</w:t>
            </w:r>
            <w:r w:rsidRPr="008A078C">
              <w:rPr>
                <w:rStyle w:val="Odwoanieprzypisukocowego"/>
                <w:rFonts w:cs="Times New Roman"/>
                <w:sz w:val="22"/>
                <w:vertAlign w:val="baseline"/>
              </w:rPr>
              <w:endnoteReference w:id="52"/>
            </w:r>
            <w:r w:rsidRPr="008A078C">
              <w:rPr>
                <w:rFonts w:cs="Times New Roman"/>
                <w:sz w:val="22"/>
              </w:rPr>
              <w:t>]</w:t>
            </w:r>
            <w:r w:rsidR="00CE6C13">
              <w:rPr>
                <w:rFonts w:cs="Times New Roman"/>
                <w:sz w:val="22"/>
              </w:rPr>
              <w:t>, j</w:t>
            </w:r>
            <w:r w:rsidRPr="008A078C">
              <w:rPr>
                <w:rFonts w:cs="Times New Roman"/>
                <w:sz w:val="22"/>
              </w:rPr>
              <w:t>ednak brak jest oficjalnych wytycznych jak badać odpady komunalne.</w:t>
            </w:r>
          </w:p>
        </w:tc>
      </w:tr>
      <w:tr w:rsidR="0009139B" w:rsidRPr="008A078C" w14:paraId="36743D50" w14:textId="77777777" w:rsidTr="00867A5B">
        <w:tc>
          <w:tcPr>
            <w:tcW w:w="158" w:type="pct"/>
            <w:shd w:val="clear" w:color="auto" w:fill="D9D9D9" w:themeFill="background1" w:themeFillShade="D9"/>
            <w:vAlign w:val="center"/>
          </w:tcPr>
          <w:p w14:paraId="2F76B4DA" w14:textId="70A21545"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4</w:t>
            </w:r>
            <w:r w:rsidR="00242AF3">
              <w:rPr>
                <w:rFonts w:cs="Times New Roman"/>
                <w:sz w:val="22"/>
              </w:rPr>
              <w:t>.</w:t>
            </w:r>
          </w:p>
        </w:tc>
        <w:tc>
          <w:tcPr>
            <w:tcW w:w="499" w:type="pct"/>
            <w:vAlign w:val="center"/>
          </w:tcPr>
          <w:p w14:paraId="7804E06A"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Chorwacja</w:t>
            </w:r>
          </w:p>
        </w:tc>
        <w:tc>
          <w:tcPr>
            <w:tcW w:w="4343" w:type="pct"/>
            <w:vAlign w:val="center"/>
          </w:tcPr>
          <w:p w14:paraId="6E223ED0" w14:textId="21CA065F" w:rsidR="007A19CD" w:rsidRPr="008A078C" w:rsidRDefault="007A19CD" w:rsidP="008A078C">
            <w:pPr>
              <w:keepNext w:val="0"/>
              <w:suppressAutoHyphens w:val="0"/>
              <w:rPr>
                <w:rFonts w:cs="Times New Roman"/>
                <w:sz w:val="22"/>
              </w:rPr>
            </w:pPr>
            <w:r w:rsidRPr="008A078C">
              <w:rPr>
                <w:rFonts w:cs="Times New Roman"/>
                <w:sz w:val="22"/>
              </w:rPr>
              <w:t>Chorwacki Krajowy plan gospodarki odpadami nie podaje składu morfologicznego odpadów komunalnych [</w:t>
            </w:r>
            <w:r w:rsidRPr="008A078C">
              <w:rPr>
                <w:rStyle w:val="Odwoanieprzypisukocowego"/>
                <w:rFonts w:cs="Times New Roman"/>
                <w:sz w:val="22"/>
                <w:vertAlign w:val="baseline"/>
              </w:rPr>
              <w:endnoteReference w:id="53"/>
            </w:r>
            <w:r w:rsidRPr="008A078C">
              <w:rPr>
                <w:rFonts w:cs="Times New Roman"/>
                <w:sz w:val="22"/>
              </w:rPr>
              <w:t>]. Badania przeprowadzone w 2007 roku obejmowały miasta oraz obszary podmiejskie. Wyznaczono minimalną pojemność próby badawczej na 3</w:t>
            </w:r>
            <w:r w:rsidR="00BB6763">
              <w:rPr>
                <w:rFonts w:cs="Times New Roman"/>
                <w:sz w:val="22"/>
              </w:rPr>
              <w:t> </w:t>
            </w:r>
            <w:r w:rsidRPr="008A078C">
              <w:rPr>
                <w:rFonts w:cs="Times New Roman"/>
                <w:sz w:val="22"/>
              </w:rPr>
              <w:t>000</w:t>
            </w:r>
            <w:r w:rsidR="00BB6763">
              <w:rPr>
                <w:rFonts w:cs="Times New Roman"/>
                <w:sz w:val="22"/>
              </w:rPr>
              <w:t> </w:t>
            </w:r>
            <w:r w:rsidRPr="008A078C">
              <w:rPr>
                <w:rFonts w:cs="Times New Roman"/>
                <w:sz w:val="22"/>
              </w:rPr>
              <w:t>dm</w:t>
            </w:r>
            <w:r w:rsidRPr="008A078C">
              <w:rPr>
                <w:rFonts w:cs="Times New Roman"/>
                <w:sz w:val="22"/>
                <w:vertAlign w:val="superscript"/>
              </w:rPr>
              <w:t>3</w:t>
            </w:r>
            <w:r w:rsidR="0086478A">
              <w:rPr>
                <w:rFonts w:cs="Times New Roman"/>
                <w:sz w:val="22"/>
                <w:vertAlign w:val="subscript"/>
              </w:rPr>
              <w:t>,</w:t>
            </w:r>
            <w:r w:rsidRPr="008A078C">
              <w:rPr>
                <w:rFonts w:cs="Times New Roman"/>
                <w:sz w:val="22"/>
              </w:rPr>
              <w:t xml:space="preserve"> z zaznaczeniem, że w centrach miast i na bliskich peryferiach wydzielić należy po co najmniej trzy sektory badawcze. Na pozostałych obszarach </w:t>
            </w:r>
            <w:r w:rsidR="00BB6763">
              <w:rPr>
                <w:rFonts w:cs="Times New Roman"/>
                <w:sz w:val="22"/>
              </w:rPr>
              <w:t xml:space="preserve">– </w:t>
            </w:r>
            <w:r w:rsidRPr="008A078C">
              <w:rPr>
                <w:rFonts w:cs="Times New Roman"/>
                <w:sz w:val="22"/>
              </w:rPr>
              <w:t>jeden [</w:t>
            </w:r>
            <w:bookmarkStart w:id="54" w:name="_Ref530491020"/>
            <w:r w:rsidRPr="008A078C">
              <w:rPr>
                <w:rStyle w:val="Odwoanieprzypisukocowego"/>
                <w:rFonts w:cs="Times New Roman"/>
                <w:sz w:val="22"/>
                <w:vertAlign w:val="baseline"/>
              </w:rPr>
              <w:endnoteReference w:id="54"/>
            </w:r>
            <w:bookmarkEnd w:id="54"/>
            <w:r w:rsidRPr="008A078C">
              <w:rPr>
                <w:rFonts w:cs="Times New Roman"/>
                <w:sz w:val="22"/>
              </w:rPr>
              <w:t>]. Za cel badań stawiano poznanie składu zmieszanych odpadów komunalnych dla potrzeb organizacji systemu zbierania odpadów, ogólnego poznania oraz dla celów inwestycyjnych w instalacje do zagospodarowania odpadów [</w:t>
            </w:r>
            <w:r w:rsidR="00AF74EB">
              <w:fldChar w:fldCharType="begin"/>
            </w:r>
            <w:r w:rsidR="00AF74EB">
              <w:instrText xml:space="preserve"> NOTEREF _Ref530491020 \h  \* MERGEFORMAT </w:instrText>
            </w:r>
            <w:r w:rsidR="00AF74EB">
              <w:fldChar w:fldCharType="separate"/>
            </w:r>
            <w:r w:rsidR="00AA6A3E" w:rsidRPr="00AA6A3E">
              <w:rPr>
                <w:rFonts w:cs="Times New Roman"/>
                <w:sz w:val="22"/>
              </w:rPr>
              <w:t>54</w:t>
            </w:r>
            <w:r w:rsidR="00AF74EB">
              <w:fldChar w:fldCharType="end"/>
            </w:r>
            <w:r w:rsidRPr="008A078C">
              <w:rPr>
                <w:rFonts w:cs="Times New Roman"/>
                <w:sz w:val="22"/>
              </w:rPr>
              <w:t xml:space="preserve">]. </w:t>
            </w:r>
            <w:r w:rsidRPr="008A078C">
              <w:rPr>
                <w:rFonts w:cs="Times New Roman"/>
                <w:sz w:val="22"/>
              </w:rPr>
              <w:lastRenderedPageBreak/>
              <w:t>Proponowane są trzy sposoby pobierania próbek</w:t>
            </w:r>
            <w:r w:rsidR="00BB6763">
              <w:rPr>
                <w:rFonts w:cs="Times New Roman"/>
                <w:sz w:val="22"/>
              </w:rPr>
              <w:t>: b</w:t>
            </w:r>
            <w:r w:rsidRPr="008A078C">
              <w:rPr>
                <w:rFonts w:cs="Times New Roman"/>
                <w:sz w:val="22"/>
              </w:rPr>
              <w:t>ezpośrednio z gospodarstw domowych, analiza z pojemników w obrębie osiedla lub metoda kombinowana. Proponowany alternatywny i szybki sposób analizy to filmowanie odpadów w mieście i wyciąganie wniosków z materiałów filmowych [</w:t>
            </w:r>
            <w:r w:rsidR="00AF74EB">
              <w:fldChar w:fldCharType="begin"/>
            </w:r>
            <w:r w:rsidR="00AF74EB">
              <w:instrText xml:space="preserve"> NOTEREF _Ref530491020 \h  \* MERGEFORMAT </w:instrText>
            </w:r>
            <w:r w:rsidR="00AF74EB">
              <w:fldChar w:fldCharType="separate"/>
            </w:r>
            <w:r w:rsidR="00AA6A3E" w:rsidRPr="00AA6A3E">
              <w:rPr>
                <w:rFonts w:cs="Times New Roman"/>
                <w:sz w:val="22"/>
              </w:rPr>
              <w:t>54</w:t>
            </w:r>
            <w:r w:rsidR="00AF74EB">
              <w:fldChar w:fldCharType="end"/>
            </w:r>
            <w:r w:rsidRPr="008A078C">
              <w:rPr>
                <w:rFonts w:cs="Times New Roman"/>
                <w:sz w:val="22"/>
              </w:rPr>
              <w:t>]. Odpady sortowano na 10 frakcji materiałowych.</w:t>
            </w:r>
          </w:p>
          <w:p w14:paraId="32D09897" w14:textId="18A3922E" w:rsidR="007A19CD" w:rsidRPr="008A078C" w:rsidRDefault="007A19CD" w:rsidP="008A078C">
            <w:pPr>
              <w:keepNext w:val="0"/>
              <w:suppressAutoHyphens w:val="0"/>
              <w:rPr>
                <w:rFonts w:cs="Times New Roman"/>
                <w:sz w:val="22"/>
              </w:rPr>
            </w:pPr>
            <w:r w:rsidRPr="008A078C">
              <w:rPr>
                <w:rFonts w:cs="Times New Roman"/>
                <w:sz w:val="22"/>
              </w:rPr>
              <w:t>Chorwacja posiada wytyczne Chorwackiej Agencji dla Środowiska i Natury dla gmin i przedsiębiorstw komunalnych dotyczące badania składu morfologicznego oraz fizykochemicznego zmieszanych odpadów komunalnych [</w:t>
            </w:r>
            <w:r w:rsidRPr="008A078C">
              <w:rPr>
                <w:rStyle w:val="Odwoanieprzypisukocowego"/>
                <w:rFonts w:cs="Times New Roman"/>
                <w:sz w:val="22"/>
                <w:vertAlign w:val="baseline"/>
              </w:rPr>
              <w:endnoteReference w:id="55"/>
            </w:r>
            <w:r w:rsidRPr="008A078C">
              <w:rPr>
                <w:rFonts w:cs="Times New Roman"/>
                <w:sz w:val="22"/>
              </w:rPr>
              <w:t>]. Program zawiera harmonogram czasowy, w</w:t>
            </w:r>
            <w:r w:rsidR="00BB6763">
              <w:rPr>
                <w:rFonts w:cs="Times New Roman"/>
                <w:sz w:val="22"/>
              </w:rPr>
              <w:t> </w:t>
            </w:r>
            <w:r w:rsidRPr="008A078C">
              <w:rPr>
                <w:rFonts w:cs="Times New Roman"/>
                <w:sz w:val="22"/>
              </w:rPr>
              <w:t>którym zapisano, że jeden cykl badawczy ma obejmować wszystkie pory roku. Do 2019</w:t>
            </w:r>
            <w:r w:rsidR="00BB6763">
              <w:rPr>
                <w:rFonts w:cs="Times New Roman"/>
                <w:sz w:val="22"/>
              </w:rPr>
              <w:t> </w:t>
            </w:r>
            <w:r w:rsidRPr="008A078C">
              <w:rPr>
                <w:rFonts w:cs="Times New Roman"/>
                <w:sz w:val="22"/>
              </w:rPr>
              <w:t>r., badania mają być prowadzone corocznie, do 2022</w:t>
            </w:r>
            <w:r w:rsidR="00BB6763">
              <w:rPr>
                <w:rFonts w:cs="Times New Roman"/>
                <w:sz w:val="22"/>
              </w:rPr>
              <w:t> r.</w:t>
            </w:r>
            <w:r w:rsidRPr="008A078C">
              <w:rPr>
                <w:rFonts w:cs="Times New Roman"/>
                <w:sz w:val="22"/>
              </w:rPr>
              <w:t xml:space="preserve"> raz na 3 lata oraz raz na 5 lat po 2022</w:t>
            </w:r>
            <w:r w:rsidR="00BB6763">
              <w:rPr>
                <w:rFonts w:cs="Times New Roman"/>
                <w:sz w:val="22"/>
              </w:rPr>
              <w:t> </w:t>
            </w:r>
            <w:r w:rsidRPr="008A078C">
              <w:rPr>
                <w:rFonts w:cs="Times New Roman"/>
                <w:sz w:val="22"/>
              </w:rPr>
              <w:t xml:space="preserve">r. Wytyczne wskazują na obowiązek postępowania zgodnie z normami </w:t>
            </w:r>
            <w:r w:rsidRPr="00F61C27">
              <w:rPr>
                <w:rFonts w:cs="Times New Roman"/>
                <w:sz w:val="22"/>
              </w:rPr>
              <w:t>HRI CEN / TR 15310-5: 2008,</w:t>
            </w:r>
            <w:r w:rsidRPr="00600B86">
              <w:rPr>
                <w:rFonts w:cs="Times New Roman"/>
                <w:i/>
                <w:sz w:val="22"/>
              </w:rPr>
              <w:t xml:space="preserve"> Charakterystyka odpadów </w:t>
            </w:r>
            <w:r w:rsidR="00BB6763">
              <w:rPr>
                <w:rFonts w:cs="Times New Roman"/>
                <w:i/>
                <w:sz w:val="22"/>
              </w:rPr>
              <w:t>–</w:t>
            </w:r>
            <w:r w:rsidRPr="00600B86">
              <w:rPr>
                <w:rFonts w:cs="Times New Roman"/>
                <w:i/>
                <w:sz w:val="22"/>
              </w:rPr>
              <w:t xml:space="preserve"> Pobieranie próbek materiałów odpadowych </w:t>
            </w:r>
            <w:r w:rsidR="00BB6763">
              <w:rPr>
                <w:rFonts w:cs="Times New Roman"/>
                <w:i/>
                <w:sz w:val="22"/>
              </w:rPr>
              <w:t>–</w:t>
            </w:r>
            <w:r w:rsidRPr="00600B86">
              <w:rPr>
                <w:rFonts w:cs="Times New Roman"/>
                <w:i/>
                <w:sz w:val="22"/>
              </w:rPr>
              <w:t xml:space="preserve"> Część 5: Wytyczne dotyczące tworzenia planu pobierania próbek </w:t>
            </w:r>
            <w:r w:rsidRPr="00F61C27">
              <w:rPr>
                <w:rFonts w:cs="Times New Roman"/>
                <w:sz w:val="22"/>
              </w:rPr>
              <w:t>(CEN / TR 1530-5: 2006)</w:t>
            </w:r>
            <w:r w:rsidRPr="008A078C">
              <w:rPr>
                <w:rFonts w:cs="Times New Roman"/>
                <w:sz w:val="22"/>
              </w:rPr>
              <w:t xml:space="preserve"> lub </w:t>
            </w:r>
            <w:r w:rsidRPr="00F61C27">
              <w:rPr>
                <w:rFonts w:cs="Times New Roman"/>
                <w:sz w:val="22"/>
              </w:rPr>
              <w:t>HRN EN</w:t>
            </w:r>
            <w:r w:rsidR="0086478A" w:rsidRPr="00F61C27">
              <w:rPr>
                <w:rFonts w:cs="Times New Roman"/>
                <w:sz w:val="22"/>
              </w:rPr>
              <w:t xml:space="preserve"> </w:t>
            </w:r>
            <w:r w:rsidRPr="00600B86">
              <w:rPr>
                <w:rFonts w:cs="Times New Roman"/>
                <w:i/>
                <w:sz w:val="22"/>
              </w:rPr>
              <w:t xml:space="preserve">Charakterystyka odpadów </w:t>
            </w:r>
            <w:r w:rsidR="00BB6763">
              <w:rPr>
                <w:rFonts w:cs="Times New Roman"/>
                <w:i/>
                <w:sz w:val="22"/>
              </w:rPr>
              <w:t>–</w:t>
            </w:r>
            <w:r w:rsidRPr="00600B86">
              <w:rPr>
                <w:rFonts w:cs="Times New Roman"/>
                <w:i/>
                <w:sz w:val="22"/>
              </w:rPr>
              <w:t xml:space="preserve"> Pobieranie próbek materiałów odpadowych </w:t>
            </w:r>
            <w:r w:rsidR="00BB6763">
              <w:rPr>
                <w:rFonts w:cs="Times New Roman"/>
                <w:i/>
                <w:sz w:val="22"/>
              </w:rPr>
              <w:t>–</w:t>
            </w:r>
            <w:r w:rsidRPr="00600B86">
              <w:rPr>
                <w:rFonts w:cs="Times New Roman"/>
                <w:i/>
                <w:sz w:val="22"/>
              </w:rPr>
              <w:t xml:space="preserve"> przygotowanie i zastosowanie planu pobierania próbek </w:t>
            </w:r>
            <w:r w:rsidRPr="00F61C27">
              <w:rPr>
                <w:rFonts w:cs="Times New Roman"/>
                <w:sz w:val="22"/>
              </w:rPr>
              <w:t>(CEN / TR 14899: 2005)</w:t>
            </w:r>
            <w:r w:rsidRPr="00BB6763">
              <w:rPr>
                <w:rFonts w:cs="Times New Roman"/>
                <w:sz w:val="22"/>
              </w:rPr>
              <w:t xml:space="preserve"> </w:t>
            </w:r>
            <w:r w:rsidRPr="008A078C">
              <w:rPr>
                <w:rFonts w:cs="Times New Roman"/>
                <w:sz w:val="22"/>
              </w:rPr>
              <w:t>[</w:t>
            </w:r>
            <w:r w:rsidR="00AF74EB">
              <w:fldChar w:fldCharType="begin"/>
            </w:r>
            <w:r w:rsidR="00AF74EB">
              <w:instrText xml:space="preserve"> NOTEREF _Ref530491020 \h  \* MERGEFORMAT </w:instrText>
            </w:r>
            <w:r w:rsidR="00AF74EB">
              <w:fldChar w:fldCharType="separate"/>
            </w:r>
            <w:r w:rsidR="00AA6A3E" w:rsidRPr="00AA6A3E">
              <w:rPr>
                <w:rFonts w:cs="Times New Roman"/>
                <w:sz w:val="22"/>
              </w:rPr>
              <w:t>54</w:t>
            </w:r>
            <w:r w:rsidR="00AF74EB">
              <w:fldChar w:fldCharType="end"/>
            </w:r>
            <w:r w:rsidRPr="008A078C">
              <w:rPr>
                <w:rFonts w:cs="Times New Roman"/>
                <w:sz w:val="22"/>
              </w:rPr>
              <w:t>]. Wymagane jest odpowiednie zaplanowanie obszarów badawczych względem charakterystyki gmin oraz zabudowy w niej występującej. Losowy pobór prób z</w:t>
            </w:r>
            <w:r w:rsidR="0059263C">
              <w:rPr>
                <w:rFonts w:cs="Times New Roman"/>
                <w:sz w:val="22"/>
              </w:rPr>
              <w:t> </w:t>
            </w:r>
            <w:r w:rsidRPr="008A078C">
              <w:rPr>
                <w:rFonts w:cs="Times New Roman"/>
                <w:sz w:val="22"/>
              </w:rPr>
              <w:t>pojemników powinien uwzględniać proporcjonalność do ilości odpadów wytwarzanych na danym obszarze. Rekomenduje się pobieranie prób z obszarów gdzie wytwarzane jest więcej niż 10</w:t>
            </w:r>
            <w:r w:rsidR="00BB6763">
              <w:rPr>
                <w:rFonts w:cs="Times New Roman"/>
                <w:sz w:val="22"/>
              </w:rPr>
              <w:t> </w:t>
            </w:r>
            <w:r w:rsidRPr="008A078C">
              <w:rPr>
                <w:rFonts w:cs="Times New Roman"/>
                <w:sz w:val="22"/>
              </w:rPr>
              <w:t>Mg odpadów w cyklu dobowym [</w:t>
            </w:r>
            <w:r w:rsidR="00AF74EB">
              <w:fldChar w:fldCharType="begin"/>
            </w:r>
            <w:r w:rsidR="00AF74EB">
              <w:instrText xml:space="preserve"> NOTEREF _Ref530491020 \h  \* MERGEFORMAT </w:instrText>
            </w:r>
            <w:r w:rsidR="00AF74EB">
              <w:fldChar w:fldCharType="separate"/>
            </w:r>
            <w:r w:rsidR="00AA6A3E" w:rsidRPr="00AA6A3E">
              <w:rPr>
                <w:rFonts w:cs="Times New Roman"/>
                <w:sz w:val="22"/>
              </w:rPr>
              <w:t>54</w:t>
            </w:r>
            <w:r w:rsidR="00AF74EB">
              <w:fldChar w:fldCharType="end"/>
            </w:r>
            <w:r w:rsidRPr="008A078C">
              <w:rPr>
                <w:rFonts w:cs="Times New Roman"/>
                <w:sz w:val="22"/>
              </w:rPr>
              <w:t>]. Próbkę uśrednioną dzieli się na 4 części, z czego 1 część przeznaczona jest do badań morfologicznych, druga do fizykochemicznych</w:t>
            </w:r>
            <w:r w:rsidR="0059263C">
              <w:rPr>
                <w:rFonts w:cs="Times New Roman"/>
                <w:sz w:val="22"/>
              </w:rPr>
              <w:t>, a p</w:t>
            </w:r>
            <w:r w:rsidRPr="008A078C">
              <w:rPr>
                <w:rFonts w:cs="Times New Roman"/>
                <w:sz w:val="22"/>
              </w:rPr>
              <w:t>ozostałe odpady są odrzucane. W próbce ustala się zawartość frakcji ziarnowych w podziale na:</w:t>
            </w:r>
          </w:p>
          <w:p w14:paraId="077AA968" w14:textId="6672EA5E" w:rsidR="007A19CD" w:rsidRPr="008A078C" w:rsidRDefault="007A19CD" w:rsidP="008A078C">
            <w:pPr>
              <w:keepNext w:val="0"/>
              <w:suppressAutoHyphens w:val="0"/>
              <w:rPr>
                <w:rFonts w:cs="Times New Roman"/>
                <w:sz w:val="22"/>
              </w:rPr>
            </w:pPr>
            <w:r w:rsidRPr="008A078C">
              <w:rPr>
                <w:rFonts w:cs="Times New Roman"/>
                <w:sz w:val="22"/>
              </w:rPr>
              <w:t>- powyżej 100</w:t>
            </w:r>
            <w:r w:rsidR="00345AB7">
              <w:rPr>
                <w:rFonts w:cs="Times New Roman"/>
                <w:sz w:val="22"/>
              </w:rPr>
              <w:t> </w:t>
            </w:r>
            <w:r w:rsidRPr="008A078C">
              <w:rPr>
                <w:rFonts w:cs="Times New Roman"/>
                <w:sz w:val="22"/>
              </w:rPr>
              <w:t>mm</w:t>
            </w:r>
          </w:p>
          <w:p w14:paraId="07C1B860" w14:textId="61961161" w:rsidR="007A19CD" w:rsidRPr="008A078C" w:rsidRDefault="007A19CD" w:rsidP="008A078C">
            <w:pPr>
              <w:keepNext w:val="0"/>
              <w:suppressAutoHyphens w:val="0"/>
              <w:rPr>
                <w:rFonts w:cs="Times New Roman"/>
                <w:sz w:val="22"/>
              </w:rPr>
            </w:pPr>
            <w:r w:rsidRPr="008A078C">
              <w:rPr>
                <w:rFonts w:cs="Times New Roman"/>
                <w:sz w:val="22"/>
              </w:rPr>
              <w:t>- 40-100</w:t>
            </w:r>
            <w:r w:rsidR="00345AB7">
              <w:rPr>
                <w:rFonts w:cs="Times New Roman"/>
                <w:sz w:val="22"/>
              </w:rPr>
              <w:t> </w:t>
            </w:r>
            <w:r w:rsidRPr="008A078C">
              <w:rPr>
                <w:rFonts w:cs="Times New Roman"/>
                <w:sz w:val="22"/>
              </w:rPr>
              <w:t>mm</w:t>
            </w:r>
          </w:p>
          <w:p w14:paraId="2DCAFA31" w14:textId="5525B265" w:rsidR="007A19CD" w:rsidRPr="008A078C" w:rsidRDefault="007A19CD" w:rsidP="008A078C">
            <w:pPr>
              <w:keepNext w:val="0"/>
              <w:suppressAutoHyphens w:val="0"/>
              <w:rPr>
                <w:rFonts w:cs="Times New Roman"/>
                <w:sz w:val="22"/>
              </w:rPr>
            </w:pPr>
            <w:r w:rsidRPr="008A078C">
              <w:rPr>
                <w:rFonts w:cs="Times New Roman"/>
                <w:sz w:val="22"/>
              </w:rPr>
              <w:t>- 20-40</w:t>
            </w:r>
            <w:r w:rsidR="00345AB7">
              <w:rPr>
                <w:rFonts w:cs="Times New Roman"/>
                <w:sz w:val="22"/>
              </w:rPr>
              <w:t> </w:t>
            </w:r>
            <w:r w:rsidRPr="008A078C">
              <w:rPr>
                <w:rFonts w:cs="Times New Roman"/>
                <w:sz w:val="22"/>
              </w:rPr>
              <w:t>mm</w:t>
            </w:r>
          </w:p>
          <w:p w14:paraId="5EECEFEF" w14:textId="2239A5B5" w:rsidR="007A19CD" w:rsidRPr="008A078C" w:rsidRDefault="007A19CD" w:rsidP="008A078C">
            <w:pPr>
              <w:keepNext w:val="0"/>
              <w:suppressAutoHyphens w:val="0"/>
              <w:rPr>
                <w:rFonts w:cs="Times New Roman"/>
                <w:sz w:val="22"/>
              </w:rPr>
            </w:pPr>
            <w:r w:rsidRPr="008A078C">
              <w:rPr>
                <w:rFonts w:cs="Times New Roman"/>
                <w:sz w:val="22"/>
              </w:rPr>
              <w:t>- poniżej 20</w:t>
            </w:r>
            <w:r w:rsidR="00345AB7">
              <w:rPr>
                <w:rFonts w:cs="Times New Roman"/>
                <w:sz w:val="22"/>
              </w:rPr>
              <w:t> </w:t>
            </w:r>
            <w:r w:rsidRPr="008A078C">
              <w:rPr>
                <w:rFonts w:cs="Times New Roman"/>
                <w:sz w:val="22"/>
              </w:rPr>
              <w:t>mm.</w:t>
            </w:r>
          </w:p>
          <w:p w14:paraId="42BD7E43" w14:textId="1896E281" w:rsidR="007A19CD" w:rsidRPr="008A078C" w:rsidRDefault="007A19CD" w:rsidP="008A078C">
            <w:pPr>
              <w:keepNext w:val="0"/>
              <w:suppressAutoHyphens w:val="0"/>
              <w:rPr>
                <w:rFonts w:cs="Times New Roman"/>
                <w:sz w:val="22"/>
              </w:rPr>
            </w:pPr>
            <w:r w:rsidRPr="008A078C">
              <w:rPr>
                <w:rFonts w:cs="Times New Roman"/>
                <w:sz w:val="22"/>
              </w:rPr>
              <w:t>W każdej z frakcji powyżej 20</w:t>
            </w:r>
            <w:r w:rsidR="00345AB7">
              <w:rPr>
                <w:rFonts w:cs="Times New Roman"/>
                <w:sz w:val="22"/>
              </w:rPr>
              <w:t> </w:t>
            </w:r>
            <w:r w:rsidRPr="008A078C">
              <w:rPr>
                <w:rFonts w:cs="Times New Roman"/>
                <w:sz w:val="22"/>
              </w:rPr>
              <w:t>mm określa się zawartość 10 frakcji materiałowych w podziale na podfrakcje przedstawione poniżej.</w:t>
            </w:r>
          </w:p>
          <w:p w14:paraId="7AA1B364" w14:textId="77777777" w:rsidR="007A19CD" w:rsidRPr="008A078C" w:rsidRDefault="007A19CD" w:rsidP="008A078C">
            <w:pPr>
              <w:keepNext w:val="0"/>
              <w:suppressAutoHyphens w:val="0"/>
              <w:rPr>
                <w:rFonts w:cs="Times New Roman"/>
                <w:color w:val="FF0000"/>
                <w:sz w:val="22"/>
              </w:rPr>
            </w:pPr>
            <w:r w:rsidRPr="008A078C">
              <w:rPr>
                <w:rFonts w:cs="Times New Roman"/>
                <w:sz w:val="22"/>
              </w:rPr>
              <w:t xml:space="preserve"> </w:t>
            </w:r>
          </w:p>
          <w:tbl>
            <w:tblPr>
              <w:tblStyle w:val="Tabela-Siatka"/>
              <w:tblW w:w="5000" w:type="pct"/>
              <w:tblLook w:val="04A0" w:firstRow="1" w:lastRow="0" w:firstColumn="1" w:lastColumn="0" w:noHBand="0" w:noVBand="1"/>
            </w:tblPr>
            <w:tblGrid>
              <w:gridCol w:w="2304"/>
              <w:gridCol w:w="9599"/>
            </w:tblGrid>
            <w:tr w:rsidR="007A19CD" w:rsidRPr="008A078C" w14:paraId="09E0E750" w14:textId="77777777" w:rsidTr="00600B86">
              <w:tc>
                <w:tcPr>
                  <w:tcW w:w="968" w:type="pct"/>
                  <w:shd w:val="clear" w:color="auto" w:fill="F2F2F2" w:themeFill="background1" w:themeFillShade="F2"/>
                  <w:vAlign w:val="center"/>
                </w:tcPr>
                <w:p w14:paraId="286C087A" w14:textId="77777777" w:rsidR="007A19CD" w:rsidRPr="008A078C" w:rsidRDefault="007A19CD" w:rsidP="00153848">
                  <w:pPr>
                    <w:keepNext w:val="0"/>
                    <w:jc w:val="center"/>
                    <w:rPr>
                      <w:rFonts w:cs="Times New Roman"/>
                      <w:sz w:val="22"/>
                    </w:rPr>
                  </w:pPr>
                  <w:r w:rsidRPr="008A078C">
                    <w:rPr>
                      <w:rFonts w:cs="Times New Roman"/>
                      <w:sz w:val="22"/>
                    </w:rPr>
                    <w:t>Główny składnik</w:t>
                  </w:r>
                </w:p>
              </w:tc>
              <w:tc>
                <w:tcPr>
                  <w:tcW w:w="4032" w:type="pct"/>
                  <w:shd w:val="clear" w:color="auto" w:fill="F2F2F2" w:themeFill="background1" w:themeFillShade="F2"/>
                  <w:vAlign w:val="center"/>
                </w:tcPr>
                <w:p w14:paraId="538E019E" w14:textId="77777777" w:rsidR="007A19CD" w:rsidRPr="008A078C" w:rsidRDefault="007A19CD" w:rsidP="00153848">
                  <w:pPr>
                    <w:keepNext w:val="0"/>
                    <w:jc w:val="center"/>
                    <w:rPr>
                      <w:rFonts w:cs="Times New Roman"/>
                      <w:sz w:val="22"/>
                    </w:rPr>
                  </w:pPr>
                  <w:r w:rsidRPr="008A078C">
                    <w:rPr>
                      <w:rStyle w:val="shorttext"/>
                      <w:rFonts w:cs="Times New Roman"/>
                      <w:sz w:val="22"/>
                    </w:rPr>
                    <w:t>Dodatkowy składnik</w:t>
                  </w:r>
                </w:p>
              </w:tc>
            </w:tr>
            <w:tr w:rsidR="007A19CD" w:rsidRPr="008A078C" w14:paraId="3B61311B" w14:textId="77777777" w:rsidTr="00600B86">
              <w:tc>
                <w:tcPr>
                  <w:tcW w:w="968" w:type="pct"/>
                  <w:vMerge w:val="restart"/>
                  <w:vAlign w:val="center"/>
                </w:tcPr>
                <w:p w14:paraId="1416A488" w14:textId="77777777" w:rsidR="007A19CD" w:rsidRPr="008A078C" w:rsidRDefault="007A19CD" w:rsidP="00153848">
                  <w:pPr>
                    <w:keepNext w:val="0"/>
                    <w:jc w:val="center"/>
                    <w:rPr>
                      <w:rFonts w:cs="Times New Roman"/>
                      <w:sz w:val="22"/>
                    </w:rPr>
                  </w:pPr>
                  <w:r w:rsidRPr="008A078C">
                    <w:rPr>
                      <w:rStyle w:val="shorttext"/>
                      <w:rFonts w:cs="Times New Roman"/>
                      <w:sz w:val="22"/>
                    </w:rPr>
                    <w:t>Papier i tektura</w:t>
                  </w:r>
                </w:p>
              </w:tc>
              <w:tc>
                <w:tcPr>
                  <w:tcW w:w="4032" w:type="pct"/>
                  <w:vAlign w:val="center"/>
                </w:tcPr>
                <w:p w14:paraId="43B2BF49" w14:textId="6F7C28DB" w:rsidR="007A19CD" w:rsidRPr="008A078C" w:rsidRDefault="007A19CD" w:rsidP="00153848">
                  <w:pPr>
                    <w:keepNext w:val="0"/>
                    <w:jc w:val="center"/>
                    <w:rPr>
                      <w:rFonts w:cs="Times New Roman"/>
                      <w:sz w:val="22"/>
                    </w:rPr>
                  </w:pPr>
                  <w:r w:rsidRPr="008A078C">
                    <w:rPr>
                      <w:rFonts w:cs="Times New Roman"/>
                      <w:sz w:val="22"/>
                    </w:rPr>
                    <w:t xml:space="preserve">Czasopisma </w:t>
                  </w:r>
                  <w:r w:rsidR="00345AB7">
                    <w:rPr>
                      <w:rFonts w:cs="Times New Roman"/>
                      <w:sz w:val="22"/>
                    </w:rPr>
                    <w:t>–</w:t>
                  </w:r>
                  <w:r w:rsidRPr="008A078C">
                    <w:rPr>
                      <w:rFonts w:cs="Times New Roman"/>
                      <w:sz w:val="22"/>
                    </w:rPr>
                    <w:t xml:space="preserve"> czasopisma, gazety, książki, plakaty, ulotki itp.</w:t>
                  </w:r>
                </w:p>
              </w:tc>
            </w:tr>
            <w:tr w:rsidR="007A19CD" w:rsidRPr="008A078C" w14:paraId="423EA889" w14:textId="77777777" w:rsidTr="00600B86">
              <w:tc>
                <w:tcPr>
                  <w:tcW w:w="968" w:type="pct"/>
                  <w:vMerge/>
                  <w:vAlign w:val="center"/>
                </w:tcPr>
                <w:p w14:paraId="1AA5ADA1" w14:textId="77777777" w:rsidR="007A19CD" w:rsidRPr="008A078C" w:rsidRDefault="007A19CD" w:rsidP="00153848">
                  <w:pPr>
                    <w:keepNext w:val="0"/>
                    <w:jc w:val="center"/>
                    <w:rPr>
                      <w:rFonts w:cs="Times New Roman"/>
                      <w:sz w:val="22"/>
                    </w:rPr>
                  </w:pPr>
                </w:p>
              </w:tc>
              <w:tc>
                <w:tcPr>
                  <w:tcW w:w="4032" w:type="pct"/>
                  <w:vAlign w:val="center"/>
                </w:tcPr>
                <w:p w14:paraId="6102C4A4" w14:textId="77777777" w:rsidR="007A19CD" w:rsidRPr="008A078C" w:rsidRDefault="007A19CD" w:rsidP="00153848">
                  <w:pPr>
                    <w:keepNext w:val="0"/>
                    <w:jc w:val="center"/>
                    <w:rPr>
                      <w:rFonts w:cs="Times New Roman"/>
                      <w:sz w:val="22"/>
                    </w:rPr>
                  </w:pPr>
                  <w:r w:rsidRPr="008A078C">
                    <w:rPr>
                      <w:rStyle w:val="shorttext"/>
                      <w:rFonts w:cs="Times New Roman"/>
                      <w:sz w:val="22"/>
                    </w:rPr>
                    <w:t>Opakowania z papieru i tektury</w:t>
                  </w:r>
                </w:p>
              </w:tc>
            </w:tr>
            <w:tr w:rsidR="007A19CD" w:rsidRPr="008A078C" w14:paraId="5804BDF4" w14:textId="77777777" w:rsidTr="00600B86">
              <w:tc>
                <w:tcPr>
                  <w:tcW w:w="968" w:type="pct"/>
                  <w:vMerge w:val="restart"/>
                  <w:vAlign w:val="center"/>
                </w:tcPr>
                <w:p w14:paraId="78D46B41" w14:textId="77777777" w:rsidR="007A19CD" w:rsidRPr="008A078C" w:rsidRDefault="007A19CD" w:rsidP="00153848">
                  <w:pPr>
                    <w:keepNext w:val="0"/>
                    <w:jc w:val="center"/>
                    <w:rPr>
                      <w:rFonts w:cs="Times New Roman"/>
                      <w:sz w:val="22"/>
                    </w:rPr>
                  </w:pPr>
                  <w:r w:rsidRPr="008A078C">
                    <w:rPr>
                      <w:rFonts w:cs="Times New Roman"/>
                      <w:sz w:val="22"/>
                    </w:rPr>
                    <w:t>Metal</w:t>
                  </w:r>
                </w:p>
              </w:tc>
              <w:tc>
                <w:tcPr>
                  <w:tcW w:w="4032" w:type="pct"/>
                  <w:vAlign w:val="center"/>
                </w:tcPr>
                <w:p w14:paraId="08239481" w14:textId="77777777" w:rsidR="007A19CD" w:rsidRPr="008A078C" w:rsidRDefault="007A19CD" w:rsidP="00153848">
                  <w:pPr>
                    <w:keepNext w:val="0"/>
                    <w:jc w:val="center"/>
                    <w:rPr>
                      <w:rFonts w:cs="Times New Roman"/>
                      <w:sz w:val="22"/>
                    </w:rPr>
                  </w:pPr>
                  <w:r w:rsidRPr="008A078C">
                    <w:rPr>
                      <w:rFonts w:cs="Times New Roman"/>
                      <w:sz w:val="22"/>
                    </w:rPr>
                    <w:t>Odpady opakowaniowe z metalu (puszki)</w:t>
                  </w:r>
                </w:p>
              </w:tc>
            </w:tr>
            <w:tr w:rsidR="007A19CD" w:rsidRPr="008A078C" w14:paraId="54620A5E" w14:textId="77777777" w:rsidTr="00600B86">
              <w:tc>
                <w:tcPr>
                  <w:tcW w:w="968" w:type="pct"/>
                  <w:vMerge/>
                  <w:vAlign w:val="center"/>
                </w:tcPr>
                <w:p w14:paraId="48F8101C" w14:textId="77777777" w:rsidR="007A19CD" w:rsidRPr="008A078C" w:rsidRDefault="007A19CD" w:rsidP="00153848">
                  <w:pPr>
                    <w:keepNext w:val="0"/>
                    <w:jc w:val="center"/>
                    <w:rPr>
                      <w:rFonts w:cs="Times New Roman"/>
                      <w:sz w:val="22"/>
                    </w:rPr>
                  </w:pPr>
                </w:p>
              </w:tc>
              <w:tc>
                <w:tcPr>
                  <w:tcW w:w="4032" w:type="pct"/>
                  <w:vAlign w:val="center"/>
                </w:tcPr>
                <w:p w14:paraId="6F8ECD2C" w14:textId="77777777" w:rsidR="007A19CD" w:rsidRPr="008A078C" w:rsidRDefault="007A19CD" w:rsidP="00153848">
                  <w:pPr>
                    <w:keepNext w:val="0"/>
                    <w:jc w:val="center"/>
                    <w:rPr>
                      <w:rFonts w:cs="Times New Roman"/>
                      <w:sz w:val="22"/>
                    </w:rPr>
                  </w:pPr>
                  <w:r w:rsidRPr="008A078C">
                    <w:rPr>
                      <w:rFonts w:cs="Times New Roman"/>
                      <w:sz w:val="22"/>
                    </w:rPr>
                    <w:t>Kontenery z prasowanego metalu (kontenery dozujące)</w:t>
                  </w:r>
                </w:p>
              </w:tc>
            </w:tr>
            <w:tr w:rsidR="007A19CD" w:rsidRPr="008A078C" w14:paraId="57F48F16" w14:textId="77777777" w:rsidTr="00600B86">
              <w:tc>
                <w:tcPr>
                  <w:tcW w:w="968" w:type="pct"/>
                  <w:vMerge/>
                  <w:vAlign w:val="center"/>
                </w:tcPr>
                <w:p w14:paraId="50349BE1" w14:textId="77777777" w:rsidR="007A19CD" w:rsidRPr="008A078C" w:rsidRDefault="007A19CD" w:rsidP="00153848">
                  <w:pPr>
                    <w:keepNext w:val="0"/>
                    <w:jc w:val="center"/>
                    <w:rPr>
                      <w:rFonts w:cs="Times New Roman"/>
                      <w:sz w:val="22"/>
                    </w:rPr>
                  </w:pPr>
                </w:p>
              </w:tc>
              <w:tc>
                <w:tcPr>
                  <w:tcW w:w="4032" w:type="pct"/>
                  <w:vAlign w:val="center"/>
                </w:tcPr>
                <w:p w14:paraId="0D4CD784" w14:textId="77777777" w:rsidR="007A19CD" w:rsidRPr="008A078C" w:rsidRDefault="007A19CD" w:rsidP="00153848">
                  <w:pPr>
                    <w:keepNext w:val="0"/>
                    <w:jc w:val="center"/>
                    <w:rPr>
                      <w:rFonts w:cs="Times New Roman"/>
                      <w:sz w:val="22"/>
                    </w:rPr>
                  </w:pPr>
                  <w:r w:rsidRPr="008A078C">
                    <w:rPr>
                      <w:rFonts w:cs="Times New Roman"/>
                      <w:sz w:val="22"/>
                    </w:rPr>
                    <w:t>Pozostałe</w:t>
                  </w:r>
                  <w:r w:rsidR="00345AB7">
                    <w:rPr>
                      <w:rFonts w:cs="Times New Roman"/>
                      <w:sz w:val="22"/>
                    </w:rPr>
                    <w:t>,</w:t>
                  </w:r>
                  <w:r w:rsidRPr="008A078C">
                    <w:rPr>
                      <w:rFonts w:cs="Times New Roman"/>
                      <w:sz w:val="22"/>
                    </w:rPr>
                    <w:t xml:space="preserve"> złom metalowy (przedmioty i części metalowe)</w:t>
                  </w:r>
                </w:p>
              </w:tc>
            </w:tr>
            <w:tr w:rsidR="007A19CD" w:rsidRPr="008A078C" w14:paraId="04ED67E2" w14:textId="77777777" w:rsidTr="00600B86">
              <w:tc>
                <w:tcPr>
                  <w:tcW w:w="968" w:type="pct"/>
                  <w:vMerge w:val="restart"/>
                  <w:vAlign w:val="center"/>
                </w:tcPr>
                <w:p w14:paraId="5C22184E" w14:textId="77777777" w:rsidR="007A19CD" w:rsidRPr="008A078C" w:rsidRDefault="007A19CD" w:rsidP="00153848">
                  <w:pPr>
                    <w:keepNext w:val="0"/>
                    <w:jc w:val="center"/>
                    <w:rPr>
                      <w:rFonts w:cs="Times New Roman"/>
                      <w:sz w:val="22"/>
                    </w:rPr>
                  </w:pPr>
                  <w:r w:rsidRPr="008A078C">
                    <w:rPr>
                      <w:rFonts w:cs="Times New Roman"/>
                      <w:sz w:val="22"/>
                    </w:rPr>
                    <w:t>Drewno</w:t>
                  </w:r>
                </w:p>
              </w:tc>
              <w:tc>
                <w:tcPr>
                  <w:tcW w:w="4032" w:type="pct"/>
                  <w:vAlign w:val="center"/>
                </w:tcPr>
                <w:p w14:paraId="230B55F5" w14:textId="77777777" w:rsidR="007A19CD" w:rsidRPr="008A078C" w:rsidRDefault="0059263C" w:rsidP="00153848">
                  <w:pPr>
                    <w:keepNext w:val="0"/>
                    <w:jc w:val="center"/>
                    <w:rPr>
                      <w:rFonts w:cs="Times New Roman"/>
                      <w:sz w:val="22"/>
                    </w:rPr>
                  </w:pPr>
                  <w:r>
                    <w:rPr>
                      <w:rStyle w:val="alt-edited"/>
                      <w:rFonts w:cs="Times New Roman"/>
                      <w:sz w:val="22"/>
                    </w:rPr>
                    <w:t>S</w:t>
                  </w:r>
                  <w:r w:rsidR="007A19CD" w:rsidRPr="008A078C">
                    <w:rPr>
                      <w:rStyle w:val="alt-edited"/>
                      <w:rFonts w:cs="Times New Roman"/>
                      <w:sz w:val="22"/>
                    </w:rPr>
                    <w:t>urowe drewno</w:t>
                  </w:r>
                </w:p>
              </w:tc>
            </w:tr>
            <w:tr w:rsidR="007A19CD" w:rsidRPr="008A078C" w14:paraId="2E2389DA" w14:textId="77777777" w:rsidTr="00600B86">
              <w:tc>
                <w:tcPr>
                  <w:tcW w:w="968" w:type="pct"/>
                  <w:vMerge/>
                  <w:vAlign w:val="center"/>
                </w:tcPr>
                <w:p w14:paraId="22B6EE58" w14:textId="77777777" w:rsidR="007A19CD" w:rsidRPr="008A078C" w:rsidRDefault="007A19CD" w:rsidP="00153848">
                  <w:pPr>
                    <w:keepNext w:val="0"/>
                    <w:jc w:val="center"/>
                    <w:rPr>
                      <w:rFonts w:cs="Times New Roman"/>
                      <w:sz w:val="22"/>
                    </w:rPr>
                  </w:pPr>
                </w:p>
              </w:tc>
              <w:tc>
                <w:tcPr>
                  <w:tcW w:w="4032" w:type="pct"/>
                  <w:vAlign w:val="center"/>
                </w:tcPr>
                <w:p w14:paraId="5EE26402" w14:textId="77777777" w:rsidR="007A19CD" w:rsidRPr="008A078C" w:rsidRDefault="007A19CD" w:rsidP="00153848">
                  <w:pPr>
                    <w:keepNext w:val="0"/>
                    <w:jc w:val="center"/>
                    <w:rPr>
                      <w:rFonts w:cs="Times New Roman"/>
                      <w:sz w:val="22"/>
                    </w:rPr>
                  </w:pPr>
                  <w:r w:rsidRPr="008A078C">
                    <w:rPr>
                      <w:rStyle w:val="shorttext"/>
                      <w:rFonts w:cs="Times New Roman"/>
                      <w:sz w:val="22"/>
                    </w:rPr>
                    <w:t>Poddane obróbce drewno</w:t>
                  </w:r>
                </w:p>
              </w:tc>
            </w:tr>
            <w:tr w:rsidR="007A19CD" w:rsidRPr="008A078C" w14:paraId="66F2D1CB" w14:textId="77777777" w:rsidTr="00600B86">
              <w:tc>
                <w:tcPr>
                  <w:tcW w:w="968" w:type="pct"/>
                  <w:vMerge/>
                  <w:vAlign w:val="center"/>
                </w:tcPr>
                <w:p w14:paraId="246C43F8" w14:textId="77777777" w:rsidR="007A19CD" w:rsidRPr="008A078C" w:rsidRDefault="007A19CD" w:rsidP="00153848">
                  <w:pPr>
                    <w:keepNext w:val="0"/>
                    <w:jc w:val="center"/>
                    <w:rPr>
                      <w:rFonts w:cs="Times New Roman"/>
                      <w:sz w:val="22"/>
                    </w:rPr>
                  </w:pPr>
                </w:p>
              </w:tc>
              <w:tc>
                <w:tcPr>
                  <w:tcW w:w="4032" w:type="pct"/>
                  <w:vAlign w:val="center"/>
                </w:tcPr>
                <w:p w14:paraId="6878376A" w14:textId="77777777" w:rsidR="007A19CD" w:rsidRPr="008A078C" w:rsidRDefault="007A19CD" w:rsidP="00153848">
                  <w:pPr>
                    <w:keepNext w:val="0"/>
                    <w:jc w:val="center"/>
                    <w:rPr>
                      <w:rFonts w:cs="Times New Roman"/>
                      <w:sz w:val="22"/>
                    </w:rPr>
                  </w:pPr>
                  <w:r w:rsidRPr="008A078C">
                    <w:rPr>
                      <w:rStyle w:val="shorttext"/>
                      <w:rFonts w:cs="Times New Roman"/>
                      <w:sz w:val="22"/>
                    </w:rPr>
                    <w:t>Opakowania drewniane</w:t>
                  </w:r>
                </w:p>
              </w:tc>
            </w:tr>
            <w:tr w:rsidR="007A19CD" w:rsidRPr="008A078C" w14:paraId="4EBDEFEA" w14:textId="77777777" w:rsidTr="00600B86">
              <w:tc>
                <w:tcPr>
                  <w:tcW w:w="968" w:type="pct"/>
                  <w:vMerge w:val="restart"/>
                  <w:vAlign w:val="center"/>
                </w:tcPr>
                <w:p w14:paraId="0C67555B" w14:textId="77777777" w:rsidR="007A19CD" w:rsidRPr="008A078C" w:rsidRDefault="007A19CD" w:rsidP="00153848">
                  <w:pPr>
                    <w:keepNext w:val="0"/>
                    <w:jc w:val="center"/>
                    <w:rPr>
                      <w:rFonts w:cs="Times New Roman"/>
                      <w:sz w:val="22"/>
                    </w:rPr>
                  </w:pPr>
                  <w:r w:rsidRPr="008A078C">
                    <w:rPr>
                      <w:rFonts w:cs="Times New Roman"/>
                      <w:sz w:val="22"/>
                    </w:rPr>
                    <w:lastRenderedPageBreak/>
                    <w:t>Tekstylia/odzie</w:t>
                  </w:r>
                  <w:r w:rsidR="001E7E15">
                    <w:rPr>
                      <w:rFonts w:cs="Times New Roman"/>
                      <w:sz w:val="22"/>
                    </w:rPr>
                    <w:t>ż</w:t>
                  </w:r>
                </w:p>
              </w:tc>
              <w:tc>
                <w:tcPr>
                  <w:tcW w:w="4032" w:type="pct"/>
                  <w:vAlign w:val="center"/>
                </w:tcPr>
                <w:p w14:paraId="73423A27" w14:textId="77777777" w:rsidR="007A19CD" w:rsidRPr="008A078C" w:rsidRDefault="007A19CD" w:rsidP="00153848">
                  <w:pPr>
                    <w:keepNext w:val="0"/>
                    <w:jc w:val="center"/>
                    <w:rPr>
                      <w:rFonts w:cs="Times New Roman"/>
                      <w:sz w:val="22"/>
                    </w:rPr>
                  </w:pPr>
                  <w:r w:rsidRPr="008A078C">
                    <w:rPr>
                      <w:rStyle w:val="shorttext"/>
                      <w:rFonts w:cs="Times New Roman"/>
                      <w:sz w:val="22"/>
                    </w:rPr>
                    <w:t>Odzież i obuwie</w:t>
                  </w:r>
                </w:p>
              </w:tc>
            </w:tr>
            <w:tr w:rsidR="007A19CD" w:rsidRPr="008A078C" w14:paraId="419FA05A" w14:textId="77777777" w:rsidTr="00600B86">
              <w:tc>
                <w:tcPr>
                  <w:tcW w:w="968" w:type="pct"/>
                  <w:vMerge/>
                  <w:vAlign w:val="center"/>
                </w:tcPr>
                <w:p w14:paraId="67A9C6B0" w14:textId="77777777" w:rsidR="007A19CD" w:rsidRPr="008A078C" w:rsidRDefault="007A19CD" w:rsidP="00153848">
                  <w:pPr>
                    <w:keepNext w:val="0"/>
                    <w:jc w:val="center"/>
                    <w:rPr>
                      <w:rFonts w:cs="Times New Roman"/>
                      <w:sz w:val="22"/>
                    </w:rPr>
                  </w:pPr>
                </w:p>
              </w:tc>
              <w:tc>
                <w:tcPr>
                  <w:tcW w:w="4032" w:type="pct"/>
                  <w:vAlign w:val="center"/>
                </w:tcPr>
                <w:p w14:paraId="7738303E" w14:textId="77777777" w:rsidR="007A19CD" w:rsidRPr="008A078C" w:rsidRDefault="0059263C" w:rsidP="00153848">
                  <w:pPr>
                    <w:keepNext w:val="0"/>
                    <w:jc w:val="center"/>
                    <w:rPr>
                      <w:rFonts w:cs="Times New Roman"/>
                      <w:sz w:val="22"/>
                    </w:rPr>
                  </w:pPr>
                  <w:r>
                    <w:rPr>
                      <w:rStyle w:val="shorttext"/>
                      <w:rFonts w:cs="Times New Roman"/>
                      <w:sz w:val="22"/>
                    </w:rPr>
                    <w:t>T</w:t>
                  </w:r>
                  <w:r w:rsidR="007A19CD" w:rsidRPr="008A078C">
                    <w:rPr>
                      <w:rStyle w:val="shorttext"/>
                      <w:rFonts w:cs="Times New Roman"/>
                      <w:sz w:val="22"/>
                    </w:rPr>
                    <w:t>ekstylia</w:t>
                  </w:r>
                </w:p>
              </w:tc>
            </w:tr>
            <w:tr w:rsidR="007A19CD" w:rsidRPr="008A078C" w14:paraId="6CD353BF" w14:textId="77777777" w:rsidTr="00600B86">
              <w:tc>
                <w:tcPr>
                  <w:tcW w:w="968" w:type="pct"/>
                  <w:vMerge/>
                  <w:vAlign w:val="center"/>
                </w:tcPr>
                <w:p w14:paraId="23D770D8" w14:textId="77777777" w:rsidR="007A19CD" w:rsidRPr="008A078C" w:rsidRDefault="007A19CD" w:rsidP="00153848">
                  <w:pPr>
                    <w:keepNext w:val="0"/>
                    <w:jc w:val="center"/>
                    <w:rPr>
                      <w:rFonts w:cs="Times New Roman"/>
                      <w:sz w:val="22"/>
                    </w:rPr>
                  </w:pPr>
                </w:p>
              </w:tc>
              <w:tc>
                <w:tcPr>
                  <w:tcW w:w="4032" w:type="pct"/>
                  <w:vAlign w:val="center"/>
                </w:tcPr>
                <w:p w14:paraId="1B10C146" w14:textId="77777777" w:rsidR="007A19CD" w:rsidRPr="008A078C" w:rsidRDefault="007A19CD" w:rsidP="00153848">
                  <w:pPr>
                    <w:keepNext w:val="0"/>
                    <w:jc w:val="center"/>
                    <w:rPr>
                      <w:rFonts w:cs="Times New Roman"/>
                      <w:sz w:val="22"/>
                    </w:rPr>
                  </w:pPr>
                  <w:r w:rsidRPr="008A078C">
                    <w:rPr>
                      <w:rStyle w:val="shorttext"/>
                      <w:rFonts w:cs="Times New Roman"/>
                      <w:sz w:val="22"/>
                    </w:rPr>
                    <w:t>Opakowania tekstylne</w:t>
                  </w:r>
                </w:p>
              </w:tc>
            </w:tr>
            <w:tr w:rsidR="007A19CD" w:rsidRPr="008A078C" w14:paraId="22A370F4" w14:textId="77777777" w:rsidTr="00600B86">
              <w:tc>
                <w:tcPr>
                  <w:tcW w:w="968" w:type="pct"/>
                  <w:vMerge w:val="restart"/>
                  <w:vAlign w:val="center"/>
                </w:tcPr>
                <w:p w14:paraId="0240C4DF" w14:textId="77777777" w:rsidR="007A19CD" w:rsidRPr="008A078C" w:rsidRDefault="007A19CD" w:rsidP="00153848">
                  <w:pPr>
                    <w:keepNext w:val="0"/>
                    <w:jc w:val="center"/>
                    <w:rPr>
                      <w:rFonts w:cs="Times New Roman"/>
                      <w:sz w:val="22"/>
                    </w:rPr>
                  </w:pPr>
                  <w:r w:rsidRPr="008A078C">
                    <w:rPr>
                      <w:rFonts w:cs="Times New Roman"/>
                      <w:sz w:val="22"/>
                    </w:rPr>
                    <w:t>Plastik</w:t>
                  </w:r>
                </w:p>
              </w:tc>
              <w:tc>
                <w:tcPr>
                  <w:tcW w:w="4032" w:type="pct"/>
                  <w:vAlign w:val="center"/>
                </w:tcPr>
                <w:p w14:paraId="09CD4381" w14:textId="77777777" w:rsidR="007A19CD" w:rsidRPr="008A078C" w:rsidRDefault="007A19CD" w:rsidP="00153848">
                  <w:pPr>
                    <w:keepNext w:val="0"/>
                    <w:jc w:val="center"/>
                    <w:rPr>
                      <w:rFonts w:eastAsia="Times New Roman" w:cs="Times New Roman"/>
                      <w:sz w:val="22"/>
                      <w:lang w:eastAsia="pl-PL"/>
                    </w:rPr>
                  </w:pPr>
                  <w:r w:rsidRPr="008A078C">
                    <w:rPr>
                      <w:rFonts w:eastAsia="Times New Roman" w:cs="Times New Roman"/>
                      <w:sz w:val="22"/>
                      <w:lang w:eastAsia="pl-PL"/>
                    </w:rPr>
                    <w:t>Tworzywa sztuczne (miękkie i twarde tworzywa sztuczne, wyroby z tworzyw sztucznych i części)</w:t>
                  </w:r>
                </w:p>
              </w:tc>
            </w:tr>
            <w:tr w:rsidR="007A19CD" w:rsidRPr="008A078C" w14:paraId="06453B2C" w14:textId="77777777" w:rsidTr="00600B86">
              <w:tc>
                <w:tcPr>
                  <w:tcW w:w="968" w:type="pct"/>
                  <w:vMerge/>
                  <w:vAlign w:val="center"/>
                </w:tcPr>
                <w:p w14:paraId="7330F6E0" w14:textId="77777777" w:rsidR="007A19CD" w:rsidRPr="008A078C" w:rsidRDefault="007A19CD" w:rsidP="00153848">
                  <w:pPr>
                    <w:keepNext w:val="0"/>
                    <w:jc w:val="center"/>
                    <w:rPr>
                      <w:rFonts w:cs="Times New Roman"/>
                      <w:sz w:val="22"/>
                    </w:rPr>
                  </w:pPr>
                </w:p>
              </w:tc>
              <w:tc>
                <w:tcPr>
                  <w:tcW w:w="4032" w:type="pct"/>
                  <w:vAlign w:val="center"/>
                </w:tcPr>
                <w:p w14:paraId="387BF3D0"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Opakowania z tworzyw sztucznych (miękkie i twarde plastikowe opakowania, plastikowe butelki)</w:t>
                  </w:r>
                </w:p>
              </w:tc>
            </w:tr>
            <w:tr w:rsidR="007A19CD" w:rsidRPr="008A078C" w14:paraId="6F8D22F9" w14:textId="77777777" w:rsidTr="00600B86">
              <w:tc>
                <w:tcPr>
                  <w:tcW w:w="968" w:type="pct"/>
                  <w:vAlign w:val="center"/>
                </w:tcPr>
                <w:p w14:paraId="28FBBAD6" w14:textId="77777777" w:rsidR="007A19CD" w:rsidRPr="008A078C" w:rsidRDefault="007A19CD" w:rsidP="00153848">
                  <w:pPr>
                    <w:keepNext w:val="0"/>
                    <w:jc w:val="center"/>
                    <w:rPr>
                      <w:rFonts w:cs="Times New Roman"/>
                      <w:sz w:val="22"/>
                    </w:rPr>
                  </w:pPr>
                  <w:r w:rsidRPr="008A078C">
                    <w:rPr>
                      <w:rFonts w:cs="Times New Roman"/>
                      <w:sz w:val="22"/>
                    </w:rPr>
                    <w:t>Guma</w:t>
                  </w:r>
                </w:p>
              </w:tc>
              <w:tc>
                <w:tcPr>
                  <w:tcW w:w="4032" w:type="pct"/>
                  <w:vAlign w:val="center"/>
                </w:tcPr>
                <w:p w14:paraId="5C3B71E4" w14:textId="77777777" w:rsidR="007A19CD" w:rsidRPr="008A078C" w:rsidRDefault="007A19CD" w:rsidP="00153848">
                  <w:pPr>
                    <w:keepNext w:val="0"/>
                    <w:jc w:val="center"/>
                    <w:rPr>
                      <w:rFonts w:cs="Times New Roman"/>
                      <w:sz w:val="22"/>
                    </w:rPr>
                  </w:pPr>
                  <w:r w:rsidRPr="008A078C">
                    <w:rPr>
                      <w:rFonts w:cs="Times New Roman"/>
                      <w:sz w:val="22"/>
                    </w:rPr>
                    <w:t>Guma</w:t>
                  </w:r>
                </w:p>
              </w:tc>
            </w:tr>
            <w:tr w:rsidR="007A19CD" w:rsidRPr="008A078C" w14:paraId="478C6AA6" w14:textId="77777777" w:rsidTr="00600B86">
              <w:tc>
                <w:tcPr>
                  <w:tcW w:w="968" w:type="pct"/>
                  <w:vMerge w:val="restart"/>
                  <w:vAlign w:val="center"/>
                </w:tcPr>
                <w:p w14:paraId="1483A0EC" w14:textId="77777777" w:rsidR="007A19CD" w:rsidRPr="008A078C" w:rsidRDefault="007A19CD" w:rsidP="00153848">
                  <w:pPr>
                    <w:keepNext w:val="0"/>
                    <w:jc w:val="center"/>
                    <w:rPr>
                      <w:rFonts w:cs="Times New Roman"/>
                      <w:sz w:val="22"/>
                    </w:rPr>
                  </w:pPr>
                  <w:r w:rsidRPr="008A078C">
                    <w:rPr>
                      <w:rStyle w:val="shorttext"/>
                      <w:rFonts w:cs="Times New Roman"/>
                      <w:sz w:val="22"/>
                    </w:rPr>
                    <w:t>Odpady organiczne</w:t>
                  </w:r>
                </w:p>
              </w:tc>
              <w:tc>
                <w:tcPr>
                  <w:tcW w:w="4032" w:type="pct"/>
                  <w:vAlign w:val="center"/>
                </w:tcPr>
                <w:p w14:paraId="18C137F5" w14:textId="09384A08" w:rsidR="007A19CD" w:rsidRPr="008A078C" w:rsidRDefault="007A19CD" w:rsidP="00153848">
                  <w:pPr>
                    <w:keepNext w:val="0"/>
                    <w:jc w:val="center"/>
                    <w:rPr>
                      <w:rFonts w:cs="Times New Roman"/>
                      <w:sz w:val="22"/>
                    </w:rPr>
                  </w:pPr>
                  <w:r w:rsidRPr="008A078C">
                    <w:rPr>
                      <w:rFonts w:cs="Times New Roman"/>
                      <w:sz w:val="22"/>
                    </w:rPr>
                    <w:t>Skóra / koś</w:t>
                  </w:r>
                  <w:r w:rsidR="00345AB7">
                    <w:rPr>
                      <w:rFonts w:cs="Times New Roman"/>
                      <w:sz w:val="22"/>
                    </w:rPr>
                    <w:t>ci</w:t>
                  </w:r>
                </w:p>
              </w:tc>
            </w:tr>
            <w:tr w:rsidR="007A19CD" w:rsidRPr="008A078C" w14:paraId="3725ED25" w14:textId="77777777" w:rsidTr="00600B86">
              <w:tc>
                <w:tcPr>
                  <w:tcW w:w="968" w:type="pct"/>
                  <w:vMerge/>
                  <w:vAlign w:val="center"/>
                </w:tcPr>
                <w:p w14:paraId="70E4486E" w14:textId="77777777" w:rsidR="007A19CD" w:rsidRPr="008A078C" w:rsidRDefault="007A19CD" w:rsidP="00153848">
                  <w:pPr>
                    <w:keepNext w:val="0"/>
                    <w:jc w:val="center"/>
                    <w:rPr>
                      <w:rFonts w:cs="Times New Roman"/>
                      <w:sz w:val="22"/>
                    </w:rPr>
                  </w:pPr>
                </w:p>
              </w:tc>
              <w:tc>
                <w:tcPr>
                  <w:tcW w:w="4032" w:type="pct"/>
                  <w:vAlign w:val="center"/>
                </w:tcPr>
                <w:p w14:paraId="00BB93E8" w14:textId="77777777" w:rsidR="007A19CD" w:rsidRPr="008A078C" w:rsidRDefault="007A19CD" w:rsidP="00153848">
                  <w:pPr>
                    <w:keepNext w:val="0"/>
                    <w:jc w:val="center"/>
                    <w:rPr>
                      <w:rFonts w:cs="Times New Roman"/>
                      <w:sz w:val="22"/>
                    </w:rPr>
                  </w:pPr>
                  <w:r w:rsidRPr="008A078C">
                    <w:rPr>
                      <w:rFonts w:cs="Times New Roman"/>
                      <w:sz w:val="22"/>
                    </w:rPr>
                    <w:t>Odpady kuchenne</w:t>
                  </w:r>
                </w:p>
              </w:tc>
            </w:tr>
            <w:tr w:rsidR="007A19CD" w:rsidRPr="008A078C" w14:paraId="2CCC1889" w14:textId="77777777" w:rsidTr="00600B86">
              <w:tc>
                <w:tcPr>
                  <w:tcW w:w="968" w:type="pct"/>
                  <w:vMerge/>
                  <w:vAlign w:val="center"/>
                </w:tcPr>
                <w:p w14:paraId="45077152" w14:textId="77777777" w:rsidR="007A19CD" w:rsidRPr="008A078C" w:rsidRDefault="007A19CD" w:rsidP="00153848">
                  <w:pPr>
                    <w:keepNext w:val="0"/>
                    <w:jc w:val="center"/>
                    <w:rPr>
                      <w:rFonts w:cs="Times New Roman"/>
                      <w:sz w:val="22"/>
                    </w:rPr>
                  </w:pPr>
                </w:p>
              </w:tc>
              <w:tc>
                <w:tcPr>
                  <w:tcW w:w="4032" w:type="pct"/>
                  <w:vAlign w:val="center"/>
                </w:tcPr>
                <w:p w14:paraId="499323AA" w14:textId="77777777" w:rsidR="007A19CD" w:rsidRPr="008A078C" w:rsidRDefault="007A19CD" w:rsidP="00153848">
                  <w:pPr>
                    <w:keepNext w:val="0"/>
                    <w:jc w:val="center"/>
                    <w:rPr>
                      <w:rFonts w:cs="Times New Roman"/>
                      <w:sz w:val="22"/>
                    </w:rPr>
                  </w:pPr>
                  <w:r w:rsidRPr="008A078C">
                    <w:rPr>
                      <w:rFonts w:cs="Times New Roman"/>
                      <w:sz w:val="22"/>
                    </w:rPr>
                    <w:t xml:space="preserve">Odpady </w:t>
                  </w:r>
                  <w:r w:rsidR="00737EB3">
                    <w:rPr>
                      <w:rFonts w:cs="Times New Roman"/>
                      <w:sz w:val="22"/>
                    </w:rPr>
                    <w:t xml:space="preserve">z </w:t>
                  </w:r>
                  <w:r w:rsidRPr="008A078C">
                    <w:rPr>
                      <w:rFonts w:cs="Times New Roman"/>
                      <w:sz w:val="22"/>
                    </w:rPr>
                    <w:t>ogrod</w:t>
                  </w:r>
                  <w:r w:rsidR="00737EB3">
                    <w:rPr>
                      <w:rFonts w:cs="Times New Roman"/>
                      <w:sz w:val="22"/>
                    </w:rPr>
                    <w:t>ów</w:t>
                  </w:r>
                </w:p>
              </w:tc>
            </w:tr>
            <w:tr w:rsidR="007A19CD" w:rsidRPr="008A078C" w14:paraId="6BFE3E4D" w14:textId="77777777" w:rsidTr="00600B86">
              <w:tc>
                <w:tcPr>
                  <w:tcW w:w="968" w:type="pct"/>
                  <w:vMerge/>
                  <w:vAlign w:val="center"/>
                </w:tcPr>
                <w:p w14:paraId="2CD60933" w14:textId="77777777" w:rsidR="007A19CD" w:rsidRPr="008A078C" w:rsidRDefault="007A19CD" w:rsidP="00153848">
                  <w:pPr>
                    <w:keepNext w:val="0"/>
                    <w:jc w:val="center"/>
                    <w:rPr>
                      <w:rFonts w:cs="Times New Roman"/>
                      <w:sz w:val="22"/>
                    </w:rPr>
                  </w:pPr>
                </w:p>
              </w:tc>
              <w:tc>
                <w:tcPr>
                  <w:tcW w:w="4032" w:type="pct"/>
                  <w:vAlign w:val="center"/>
                </w:tcPr>
                <w:p w14:paraId="2A2BC3AB" w14:textId="77777777" w:rsidR="007A19CD" w:rsidRPr="008A078C" w:rsidRDefault="0059263C" w:rsidP="00153848">
                  <w:pPr>
                    <w:keepNext w:val="0"/>
                    <w:jc w:val="center"/>
                    <w:rPr>
                      <w:rFonts w:cs="Times New Roman"/>
                      <w:sz w:val="22"/>
                    </w:rPr>
                  </w:pPr>
                  <w:r>
                    <w:rPr>
                      <w:rFonts w:cs="Times New Roman"/>
                      <w:sz w:val="22"/>
                    </w:rPr>
                    <w:t>O</w:t>
                  </w:r>
                  <w:r w:rsidR="007A19CD" w:rsidRPr="008A078C">
                    <w:rPr>
                      <w:rFonts w:cs="Times New Roman"/>
                      <w:sz w:val="22"/>
                    </w:rPr>
                    <w:t>leje i tłuszcze jadalne</w:t>
                  </w:r>
                </w:p>
              </w:tc>
            </w:tr>
            <w:tr w:rsidR="007A19CD" w:rsidRPr="008A078C" w14:paraId="2EEFDDCA" w14:textId="77777777" w:rsidTr="00600B86">
              <w:tc>
                <w:tcPr>
                  <w:tcW w:w="968" w:type="pct"/>
                  <w:vMerge w:val="restart"/>
                  <w:vAlign w:val="center"/>
                </w:tcPr>
                <w:p w14:paraId="13A8FF3F" w14:textId="77777777" w:rsidR="007A19CD" w:rsidRPr="008A078C" w:rsidRDefault="007A19CD" w:rsidP="00153848">
                  <w:pPr>
                    <w:keepNext w:val="0"/>
                    <w:jc w:val="center"/>
                    <w:rPr>
                      <w:rFonts w:cs="Times New Roman"/>
                      <w:sz w:val="22"/>
                    </w:rPr>
                  </w:pPr>
                  <w:r w:rsidRPr="008A078C">
                    <w:rPr>
                      <w:rFonts w:cs="Times New Roman"/>
                      <w:sz w:val="22"/>
                    </w:rPr>
                    <w:t>Inne odpady</w:t>
                  </w:r>
                </w:p>
              </w:tc>
              <w:tc>
                <w:tcPr>
                  <w:tcW w:w="4032" w:type="pct"/>
                  <w:vAlign w:val="center"/>
                </w:tcPr>
                <w:p w14:paraId="5554BD52" w14:textId="77777777" w:rsidR="007A19CD" w:rsidRPr="008A078C" w:rsidRDefault="0059263C" w:rsidP="00153848">
                  <w:pPr>
                    <w:keepNext w:val="0"/>
                    <w:jc w:val="center"/>
                    <w:rPr>
                      <w:rFonts w:eastAsia="Times New Roman" w:cs="Times New Roman"/>
                      <w:sz w:val="22"/>
                      <w:lang w:eastAsia="pl-PL"/>
                    </w:rPr>
                  </w:pPr>
                  <w:r>
                    <w:rPr>
                      <w:rFonts w:eastAsia="Times New Roman" w:cs="Times New Roman"/>
                      <w:sz w:val="22"/>
                      <w:lang w:eastAsia="pl-PL"/>
                    </w:rPr>
                    <w:t>P</w:t>
                  </w:r>
                  <w:r w:rsidR="007A19CD" w:rsidRPr="008A078C">
                    <w:rPr>
                      <w:rFonts w:eastAsia="Times New Roman" w:cs="Times New Roman"/>
                      <w:sz w:val="22"/>
                      <w:lang w:eastAsia="pl-PL"/>
                    </w:rPr>
                    <w:t>ieluchy</w:t>
                  </w:r>
                </w:p>
              </w:tc>
            </w:tr>
            <w:tr w:rsidR="007A19CD" w:rsidRPr="008A078C" w14:paraId="40B0C12E" w14:textId="77777777" w:rsidTr="00600B86">
              <w:tc>
                <w:tcPr>
                  <w:tcW w:w="968" w:type="pct"/>
                  <w:vMerge/>
                  <w:vAlign w:val="center"/>
                </w:tcPr>
                <w:p w14:paraId="431C508B" w14:textId="77777777" w:rsidR="007A19CD" w:rsidRPr="008A078C" w:rsidRDefault="007A19CD" w:rsidP="00153848">
                  <w:pPr>
                    <w:keepNext w:val="0"/>
                    <w:jc w:val="center"/>
                    <w:rPr>
                      <w:rFonts w:cs="Times New Roman"/>
                      <w:sz w:val="22"/>
                    </w:rPr>
                  </w:pPr>
                </w:p>
              </w:tc>
              <w:tc>
                <w:tcPr>
                  <w:tcW w:w="4032" w:type="pct"/>
                  <w:vAlign w:val="center"/>
                </w:tcPr>
                <w:p w14:paraId="304ACD3F"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Opakowania warstwowe kompozytowe</w:t>
                  </w:r>
                </w:p>
              </w:tc>
            </w:tr>
            <w:tr w:rsidR="007A19CD" w:rsidRPr="008A078C" w14:paraId="4CB5B757" w14:textId="77777777" w:rsidTr="00600B86">
              <w:tc>
                <w:tcPr>
                  <w:tcW w:w="968" w:type="pct"/>
                  <w:vMerge/>
                  <w:vAlign w:val="center"/>
                </w:tcPr>
                <w:p w14:paraId="57EFCCA3" w14:textId="77777777" w:rsidR="007A19CD" w:rsidRPr="008A078C" w:rsidRDefault="007A19CD" w:rsidP="00153848">
                  <w:pPr>
                    <w:keepNext w:val="0"/>
                    <w:jc w:val="center"/>
                    <w:rPr>
                      <w:rFonts w:cs="Times New Roman"/>
                      <w:sz w:val="22"/>
                    </w:rPr>
                  </w:pPr>
                </w:p>
              </w:tc>
              <w:tc>
                <w:tcPr>
                  <w:tcW w:w="4032" w:type="pct"/>
                  <w:vAlign w:val="center"/>
                </w:tcPr>
                <w:p w14:paraId="258A7BA2"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Opakowania mieszane</w:t>
                  </w:r>
                </w:p>
              </w:tc>
            </w:tr>
            <w:tr w:rsidR="007A19CD" w:rsidRPr="008A078C" w14:paraId="2AFDC029" w14:textId="77777777" w:rsidTr="00600B86">
              <w:tc>
                <w:tcPr>
                  <w:tcW w:w="968" w:type="pct"/>
                  <w:vMerge/>
                  <w:vAlign w:val="center"/>
                </w:tcPr>
                <w:p w14:paraId="72475500" w14:textId="77777777" w:rsidR="007A19CD" w:rsidRPr="008A078C" w:rsidRDefault="007A19CD" w:rsidP="00153848">
                  <w:pPr>
                    <w:keepNext w:val="0"/>
                    <w:jc w:val="center"/>
                    <w:rPr>
                      <w:rFonts w:cs="Times New Roman"/>
                      <w:sz w:val="22"/>
                    </w:rPr>
                  </w:pPr>
                </w:p>
              </w:tc>
              <w:tc>
                <w:tcPr>
                  <w:tcW w:w="4032" w:type="pct"/>
                  <w:vAlign w:val="center"/>
                </w:tcPr>
                <w:p w14:paraId="3594DD62"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Leki</w:t>
                  </w:r>
                </w:p>
              </w:tc>
            </w:tr>
            <w:tr w:rsidR="007A19CD" w:rsidRPr="008A078C" w14:paraId="13F12E56" w14:textId="77777777" w:rsidTr="00600B86">
              <w:tc>
                <w:tcPr>
                  <w:tcW w:w="968" w:type="pct"/>
                  <w:vMerge/>
                  <w:vAlign w:val="center"/>
                </w:tcPr>
                <w:p w14:paraId="63C1AA47" w14:textId="77777777" w:rsidR="007A19CD" w:rsidRPr="008A078C" w:rsidRDefault="007A19CD" w:rsidP="00153848">
                  <w:pPr>
                    <w:keepNext w:val="0"/>
                    <w:jc w:val="center"/>
                    <w:rPr>
                      <w:rFonts w:cs="Times New Roman"/>
                      <w:sz w:val="22"/>
                    </w:rPr>
                  </w:pPr>
                </w:p>
              </w:tc>
              <w:tc>
                <w:tcPr>
                  <w:tcW w:w="4032" w:type="pct"/>
                  <w:vAlign w:val="center"/>
                </w:tcPr>
                <w:p w14:paraId="17AE4747"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Baterie, akumulatory</w:t>
                  </w:r>
                </w:p>
              </w:tc>
            </w:tr>
            <w:tr w:rsidR="007A19CD" w:rsidRPr="008A078C" w14:paraId="2A863F98" w14:textId="77777777" w:rsidTr="00600B86">
              <w:tc>
                <w:tcPr>
                  <w:tcW w:w="968" w:type="pct"/>
                  <w:vMerge/>
                  <w:vAlign w:val="center"/>
                </w:tcPr>
                <w:p w14:paraId="268B4DEB" w14:textId="77777777" w:rsidR="007A19CD" w:rsidRPr="008A078C" w:rsidRDefault="007A19CD" w:rsidP="00153848">
                  <w:pPr>
                    <w:keepNext w:val="0"/>
                    <w:jc w:val="center"/>
                    <w:rPr>
                      <w:rFonts w:cs="Times New Roman"/>
                      <w:sz w:val="22"/>
                    </w:rPr>
                  </w:pPr>
                </w:p>
              </w:tc>
              <w:tc>
                <w:tcPr>
                  <w:tcW w:w="4032" w:type="pct"/>
                  <w:vAlign w:val="center"/>
                </w:tcPr>
                <w:p w14:paraId="4938FE72"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Odpady EE</w:t>
                  </w:r>
                </w:p>
              </w:tc>
            </w:tr>
            <w:tr w:rsidR="007A19CD" w:rsidRPr="008A078C" w14:paraId="3C1D49ED" w14:textId="77777777" w:rsidTr="00600B86">
              <w:tc>
                <w:tcPr>
                  <w:tcW w:w="968" w:type="pct"/>
                  <w:vMerge/>
                  <w:vAlign w:val="center"/>
                </w:tcPr>
                <w:p w14:paraId="7B427E6F" w14:textId="77777777" w:rsidR="007A19CD" w:rsidRPr="008A078C" w:rsidRDefault="007A19CD" w:rsidP="00153848">
                  <w:pPr>
                    <w:keepNext w:val="0"/>
                    <w:jc w:val="center"/>
                    <w:rPr>
                      <w:rFonts w:cs="Times New Roman"/>
                      <w:sz w:val="22"/>
                    </w:rPr>
                  </w:pPr>
                </w:p>
              </w:tc>
              <w:tc>
                <w:tcPr>
                  <w:tcW w:w="4032" w:type="pct"/>
                  <w:vAlign w:val="center"/>
                </w:tcPr>
                <w:p w14:paraId="40F96ED2" w14:textId="77777777" w:rsidR="007A19CD" w:rsidRPr="008A078C" w:rsidRDefault="007A19CD" w:rsidP="00153848">
                  <w:pPr>
                    <w:keepNext w:val="0"/>
                    <w:jc w:val="center"/>
                    <w:rPr>
                      <w:rFonts w:cs="Times New Roman"/>
                      <w:sz w:val="22"/>
                    </w:rPr>
                  </w:pPr>
                  <w:r w:rsidRPr="008A078C">
                    <w:rPr>
                      <w:rFonts w:eastAsia="Times New Roman" w:cs="Times New Roman"/>
                      <w:sz w:val="22"/>
                      <w:lang w:eastAsia="pl-PL"/>
                    </w:rPr>
                    <w:t>Ziemia, kurz, piasek, niezdefiniowane</w:t>
                  </w:r>
                </w:p>
              </w:tc>
            </w:tr>
            <w:tr w:rsidR="007A19CD" w:rsidRPr="008A078C" w14:paraId="3173F11D" w14:textId="77777777" w:rsidTr="00600B86">
              <w:tc>
                <w:tcPr>
                  <w:tcW w:w="968" w:type="pct"/>
                  <w:vAlign w:val="center"/>
                </w:tcPr>
                <w:p w14:paraId="4AA9E88E" w14:textId="77777777" w:rsidR="007A19CD" w:rsidRPr="008A078C" w:rsidRDefault="007A19CD" w:rsidP="00153848">
                  <w:pPr>
                    <w:keepNext w:val="0"/>
                    <w:jc w:val="center"/>
                    <w:rPr>
                      <w:rFonts w:cs="Times New Roman"/>
                      <w:color w:val="000000"/>
                      <w:sz w:val="22"/>
                    </w:rPr>
                  </w:pPr>
                  <w:r w:rsidRPr="008A078C">
                    <w:rPr>
                      <w:rFonts w:cs="Times New Roman"/>
                      <w:sz w:val="22"/>
                    </w:rPr>
                    <w:t>Odsiew &lt;20</w:t>
                  </w:r>
                  <w:r w:rsidR="00345AB7">
                    <w:rPr>
                      <w:rFonts w:cs="Times New Roman"/>
                      <w:sz w:val="22"/>
                    </w:rPr>
                    <w:t> </w:t>
                  </w:r>
                  <w:r w:rsidRPr="008A078C">
                    <w:rPr>
                      <w:rFonts w:cs="Times New Roman"/>
                      <w:sz w:val="22"/>
                    </w:rPr>
                    <w:t>mm</w:t>
                  </w:r>
                </w:p>
              </w:tc>
              <w:tc>
                <w:tcPr>
                  <w:tcW w:w="4032" w:type="pct"/>
                  <w:vAlign w:val="center"/>
                </w:tcPr>
                <w:p w14:paraId="734B7928" w14:textId="77777777" w:rsidR="007A19CD" w:rsidRPr="008A078C" w:rsidRDefault="007A19CD" w:rsidP="00A54BB8">
                  <w:pPr>
                    <w:keepNext w:val="0"/>
                    <w:jc w:val="center"/>
                    <w:rPr>
                      <w:rFonts w:cs="Times New Roman"/>
                      <w:sz w:val="22"/>
                    </w:rPr>
                  </w:pPr>
                </w:p>
              </w:tc>
            </w:tr>
          </w:tbl>
          <w:p w14:paraId="47F5A97F" w14:textId="77777777" w:rsidR="007A19CD" w:rsidRPr="008A078C" w:rsidRDefault="007A19CD" w:rsidP="008A078C">
            <w:pPr>
              <w:keepNext w:val="0"/>
              <w:suppressAutoHyphens w:val="0"/>
              <w:rPr>
                <w:rFonts w:cs="Times New Roman"/>
                <w:color w:val="000000" w:themeColor="text1"/>
                <w:sz w:val="22"/>
              </w:rPr>
            </w:pPr>
            <w:r w:rsidRPr="008A078C">
              <w:rPr>
                <w:rFonts w:cs="Times New Roman"/>
                <w:color w:val="000000" w:themeColor="text1"/>
                <w:sz w:val="22"/>
              </w:rPr>
              <w:t>Rekomenduje się prowadzenie dokumentacji fotograficznej każdej próbki.</w:t>
            </w:r>
          </w:p>
        </w:tc>
      </w:tr>
      <w:tr w:rsidR="0009139B" w:rsidRPr="008A078C" w14:paraId="2A6B3CEF" w14:textId="77777777" w:rsidTr="00867A5B">
        <w:tc>
          <w:tcPr>
            <w:tcW w:w="158" w:type="pct"/>
            <w:shd w:val="clear" w:color="auto" w:fill="D9D9D9" w:themeFill="background1" w:themeFillShade="D9"/>
            <w:vAlign w:val="center"/>
          </w:tcPr>
          <w:p w14:paraId="2460E72D" w14:textId="6DF3F365"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5</w:t>
            </w:r>
            <w:r w:rsidR="00242AF3">
              <w:rPr>
                <w:rFonts w:cs="Times New Roman"/>
                <w:sz w:val="22"/>
              </w:rPr>
              <w:t>.</w:t>
            </w:r>
          </w:p>
        </w:tc>
        <w:tc>
          <w:tcPr>
            <w:tcW w:w="499" w:type="pct"/>
            <w:vAlign w:val="center"/>
          </w:tcPr>
          <w:p w14:paraId="34917D45"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Cypr</w:t>
            </w:r>
          </w:p>
        </w:tc>
        <w:tc>
          <w:tcPr>
            <w:tcW w:w="4343" w:type="pct"/>
            <w:vAlign w:val="center"/>
          </w:tcPr>
          <w:p w14:paraId="4C7F8453" w14:textId="5D604EF6" w:rsidR="007A19CD" w:rsidRPr="008A078C" w:rsidRDefault="007A19CD" w:rsidP="008A078C">
            <w:pPr>
              <w:keepNext w:val="0"/>
              <w:suppressAutoHyphens w:val="0"/>
              <w:rPr>
                <w:rFonts w:cs="Times New Roman"/>
                <w:sz w:val="22"/>
              </w:rPr>
            </w:pPr>
            <w:r w:rsidRPr="008A078C">
              <w:rPr>
                <w:rFonts w:cs="Times New Roman"/>
                <w:sz w:val="22"/>
              </w:rPr>
              <w:t>W 2013 roku w ramach projektu LIFE+ przeprowadzono badania obejmujące miasto Paralimni. W opracowaniu wyników badań zaznaczono, że pomimo turystycznego charakteru miasta, badaniu podlegały odpady z jego nieturystycznej części [</w:t>
            </w:r>
            <w:bookmarkStart w:id="55" w:name="_Ref530730550"/>
            <w:r w:rsidRPr="008A078C">
              <w:rPr>
                <w:rStyle w:val="Odwoanieprzypisukocowego"/>
                <w:rFonts w:cs="Times New Roman"/>
                <w:sz w:val="22"/>
                <w:vertAlign w:val="baseline"/>
              </w:rPr>
              <w:endnoteReference w:id="56"/>
            </w:r>
            <w:bookmarkEnd w:id="55"/>
            <w:r w:rsidRPr="008A078C">
              <w:rPr>
                <w:rFonts w:cs="Times New Roman"/>
                <w:sz w:val="22"/>
              </w:rPr>
              <w:t>]. Odbierano zmieszane odpady komunalne bezpośrednio z domów przez 2 tygodnie wiosną, latem i jesienią oraz przez tydzień zimą. Zbierano od 80 do 120 worków odpadów, które podlegały badaniu. Istotnie odmienną od spotykanych w badaniach innych autorów [</w:t>
            </w:r>
            <w:r w:rsidR="00AF74EB">
              <w:fldChar w:fldCharType="begin"/>
            </w:r>
            <w:r w:rsidR="00AF74EB">
              <w:instrText xml:space="preserve"> NOTEREF _Ref530557439 \h  \* MERGEFORMAT </w:instrText>
            </w:r>
            <w:r w:rsidR="00AF74EB">
              <w:fldChar w:fldCharType="separate"/>
            </w:r>
            <w:r w:rsidR="00AA6A3E" w:rsidRPr="00AA6A3E">
              <w:rPr>
                <w:rFonts w:cs="Times New Roman"/>
                <w:sz w:val="22"/>
              </w:rPr>
              <w:t>10</w:t>
            </w:r>
            <w:r w:rsidR="00AF74EB">
              <w:fldChar w:fldCharType="end"/>
            </w:r>
            <w:r w:rsidRPr="008A078C">
              <w:rPr>
                <w:rFonts w:cs="Times New Roman"/>
                <w:sz w:val="22"/>
              </w:rPr>
              <w:t>,</w:t>
            </w:r>
            <w:r w:rsidR="00AF74EB">
              <w:fldChar w:fldCharType="begin"/>
            </w:r>
            <w:r w:rsidR="00AF74EB">
              <w:instrText xml:space="preserve"> NOTEREF _Ref530557441 \h  \* MERGEFORMAT </w:instrText>
            </w:r>
            <w:r w:rsidR="00AF74EB">
              <w:fldChar w:fldCharType="separate"/>
            </w:r>
            <w:r w:rsidR="00AA6A3E" w:rsidRPr="00AA6A3E">
              <w:rPr>
                <w:rFonts w:cs="Times New Roman"/>
                <w:sz w:val="22"/>
              </w:rPr>
              <w:t>11</w:t>
            </w:r>
            <w:r w:rsidR="00AF74EB">
              <w:fldChar w:fldCharType="end"/>
            </w:r>
            <w:r w:rsidRPr="008A078C">
              <w:rPr>
                <w:rFonts w:cs="Times New Roman"/>
                <w:sz w:val="22"/>
              </w:rPr>
              <w:t>,</w:t>
            </w:r>
            <w:r w:rsidR="00AF74EB">
              <w:fldChar w:fldCharType="begin"/>
            </w:r>
            <w:r w:rsidR="00AF74EB">
              <w:instrText xml:space="preserve"> NOTEREF _Ref530557442 \h  \* MERGEFORMAT </w:instrText>
            </w:r>
            <w:r w:rsidR="00AF74EB">
              <w:fldChar w:fldCharType="separate"/>
            </w:r>
            <w:r w:rsidR="00AA6A3E" w:rsidRPr="00AA6A3E">
              <w:rPr>
                <w:rFonts w:cs="Times New Roman"/>
                <w:sz w:val="22"/>
              </w:rPr>
              <w:t>12</w:t>
            </w:r>
            <w:r w:rsidR="00AF74EB">
              <w:fldChar w:fldCharType="end"/>
            </w:r>
            <w:r w:rsidRPr="008A078C">
              <w:rPr>
                <w:rFonts w:cs="Times New Roman"/>
                <w:sz w:val="22"/>
              </w:rPr>
              <w:t>,</w:t>
            </w:r>
            <w:r w:rsidR="00AF74EB">
              <w:fldChar w:fldCharType="begin"/>
            </w:r>
            <w:r w:rsidR="00AF74EB">
              <w:instrText xml:space="preserve"> NOTEREF _Ref529794883 \h  \* MERGEFORMAT </w:instrText>
            </w:r>
            <w:r w:rsidR="00AF74EB">
              <w:fldChar w:fldCharType="separate"/>
            </w:r>
            <w:r w:rsidR="00AA6A3E" w:rsidRPr="00AA6A3E">
              <w:rPr>
                <w:rFonts w:cs="Times New Roman"/>
                <w:sz w:val="22"/>
              </w:rPr>
              <w:t>40</w:t>
            </w:r>
            <w:r w:rsidR="00AF74EB">
              <w:fldChar w:fldCharType="end"/>
            </w:r>
            <w:r w:rsidRPr="008A078C">
              <w:rPr>
                <w:rFonts w:cs="Times New Roman"/>
                <w:sz w:val="22"/>
              </w:rPr>
              <w:t>,</w:t>
            </w:r>
            <w:r w:rsidR="00AF74EB">
              <w:fldChar w:fldCharType="begin"/>
            </w:r>
            <w:r w:rsidR="00AF74EB">
              <w:instrText xml:space="preserve"> NOTEREF _Ref529957472 \h  \* MERGEFORMAT </w:instrText>
            </w:r>
            <w:r w:rsidR="00AF74EB">
              <w:fldChar w:fldCharType="separate"/>
            </w:r>
            <w:r w:rsidR="00AA6A3E" w:rsidRPr="00AA6A3E">
              <w:rPr>
                <w:rFonts w:cs="Times New Roman"/>
                <w:sz w:val="22"/>
              </w:rPr>
              <w:t>42</w:t>
            </w:r>
            <w:r w:rsidR="00AF74EB">
              <w:fldChar w:fldCharType="end"/>
            </w:r>
            <w:r w:rsidRPr="008A078C">
              <w:rPr>
                <w:rFonts w:cs="Times New Roman"/>
                <w:sz w:val="22"/>
              </w:rPr>
              <w:t>,</w:t>
            </w:r>
            <w:r w:rsidR="00AF74EB">
              <w:fldChar w:fldCharType="begin"/>
            </w:r>
            <w:r w:rsidR="00AF74EB">
              <w:instrText xml:space="preserve"> NOTEREF _Ref530557460 \h  \* MERGEFORMAT </w:instrText>
            </w:r>
            <w:r w:rsidR="00AF74EB">
              <w:fldChar w:fldCharType="separate"/>
            </w:r>
            <w:r w:rsidR="00AA6A3E" w:rsidRPr="00AA6A3E">
              <w:rPr>
                <w:rFonts w:cs="Times New Roman"/>
                <w:sz w:val="22"/>
              </w:rPr>
              <w:t>44</w:t>
            </w:r>
            <w:r w:rsidR="00AF74EB">
              <w:fldChar w:fldCharType="end"/>
            </w:r>
            <w:r w:rsidRPr="008A078C">
              <w:rPr>
                <w:rFonts w:cs="Times New Roman"/>
                <w:sz w:val="22"/>
              </w:rPr>
              <w:t>,</w:t>
            </w:r>
            <w:r w:rsidR="00AF74EB">
              <w:fldChar w:fldCharType="begin"/>
            </w:r>
            <w:r w:rsidR="00AF74EB">
              <w:instrText xml:space="preserve"> NOTEREF _Ref530478743 \h  \* MERGEFORMAT </w:instrText>
            </w:r>
            <w:r w:rsidR="00AF74EB">
              <w:fldChar w:fldCharType="separate"/>
            </w:r>
            <w:r w:rsidR="00AA6A3E" w:rsidRPr="00AA6A3E">
              <w:rPr>
                <w:rFonts w:cs="Times New Roman"/>
                <w:sz w:val="22"/>
              </w:rPr>
              <w:t>47</w:t>
            </w:r>
            <w:r w:rsidR="00AF74EB">
              <w:fldChar w:fldCharType="end"/>
            </w:r>
            <w:r w:rsidRPr="008A078C">
              <w:rPr>
                <w:rFonts w:cs="Times New Roman"/>
                <w:sz w:val="22"/>
              </w:rPr>
              <w:t>,</w:t>
            </w:r>
            <w:r w:rsidR="00AF74EB">
              <w:fldChar w:fldCharType="begin"/>
            </w:r>
            <w:r w:rsidR="00AF74EB">
              <w:instrText xml:space="preserve"> NOTEREF _Ref530557470 \h  \* MERGEFORMAT </w:instrText>
            </w:r>
            <w:r w:rsidR="00AF74EB">
              <w:fldChar w:fldCharType="separate"/>
            </w:r>
            <w:r w:rsidR="00AA6A3E" w:rsidRPr="00AA6A3E">
              <w:rPr>
                <w:rFonts w:cs="Times New Roman"/>
                <w:sz w:val="22"/>
              </w:rPr>
              <w:t>48</w:t>
            </w:r>
            <w:r w:rsidR="00AF74EB">
              <w:fldChar w:fldCharType="end"/>
            </w:r>
            <w:r w:rsidRPr="008A078C">
              <w:rPr>
                <w:rFonts w:cs="Times New Roman"/>
                <w:sz w:val="22"/>
              </w:rPr>
              <w:t>,</w:t>
            </w:r>
            <w:r w:rsidR="00AF74EB">
              <w:fldChar w:fldCharType="begin"/>
            </w:r>
            <w:r w:rsidR="00AF74EB">
              <w:instrText xml:space="preserve"> NOTEREF _Ref530557472 \h  \* MERGEFORMAT </w:instrText>
            </w:r>
            <w:r w:rsidR="00AF74EB">
              <w:fldChar w:fldCharType="separate"/>
            </w:r>
            <w:r w:rsidR="00AA6A3E" w:rsidRPr="00AA6A3E">
              <w:rPr>
                <w:rFonts w:cs="Times New Roman"/>
                <w:sz w:val="22"/>
              </w:rPr>
              <w:t>49</w:t>
            </w:r>
            <w:r w:rsidR="00AF74EB">
              <w:fldChar w:fldCharType="end"/>
            </w:r>
            <w:r w:rsidRPr="008A078C">
              <w:rPr>
                <w:rFonts w:cs="Times New Roman"/>
                <w:sz w:val="22"/>
              </w:rPr>
              <w:t>,</w:t>
            </w:r>
            <w:r w:rsidR="00AF74EB">
              <w:fldChar w:fldCharType="begin"/>
            </w:r>
            <w:r w:rsidR="00AF74EB">
              <w:instrText xml:space="preserve"> NOTEREF _Ref530491020 \h  \* MERGEFORMAT </w:instrText>
            </w:r>
            <w:r w:rsidR="00AF74EB">
              <w:fldChar w:fldCharType="separate"/>
            </w:r>
            <w:r w:rsidR="00AA6A3E" w:rsidRPr="00AA6A3E">
              <w:rPr>
                <w:rFonts w:cs="Times New Roman"/>
                <w:sz w:val="22"/>
              </w:rPr>
              <w:t>54</w:t>
            </w:r>
            <w:r w:rsidR="00AF74EB">
              <w:fldChar w:fldCharType="end"/>
            </w:r>
            <w:r w:rsidRPr="008A078C">
              <w:rPr>
                <w:rFonts w:cs="Times New Roman"/>
                <w:sz w:val="22"/>
              </w:rPr>
              <w:t>,</w:t>
            </w:r>
            <w:r w:rsidR="00AF74EB">
              <w:fldChar w:fldCharType="begin"/>
            </w:r>
            <w:r w:rsidR="00AF74EB">
              <w:instrText xml:space="preserve"> NOTEREF _Ref528074074 \h  \* MERGEFORMAT </w:instrText>
            </w:r>
            <w:r w:rsidR="00AF74EB">
              <w:fldChar w:fldCharType="separate"/>
            </w:r>
            <w:r w:rsidR="00AA6A3E" w:rsidRPr="00AA6A3E">
              <w:rPr>
                <w:rFonts w:cs="Times New Roman"/>
                <w:sz w:val="22"/>
              </w:rPr>
              <w:t>93</w:t>
            </w:r>
            <w:r w:rsidR="00AF74EB">
              <w:fldChar w:fldCharType="end"/>
            </w:r>
            <w:r w:rsidRPr="008A078C">
              <w:rPr>
                <w:rFonts w:cs="Times New Roman"/>
                <w:sz w:val="22"/>
              </w:rPr>
              <w:t>,</w:t>
            </w:r>
            <w:r w:rsidR="00AF74EB">
              <w:fldChar w:fldCharType="begin"/>
            </w:r>
            <w:r w:rsidR="00AF74EB">
              <w:instrText xml:space="preserve"> NOTEREF _Ref528157033 \h  \* MERGEFORMAT </w:instrText>
            </w:r>
            <w:r w:rsidR="00AF74EB">
              <w:fldChar w:fldCharType="separate"/>
            </w:r>
            <w:r w:rsidR="00AA6A3E" w:rsidRPr="00AA6A3E">
              <w:rPr>
                <w:rFonts w:cs="Times New Roman"/>
                <w:sz w:val="22"/>
              </w:rPr>
              <w:t>94</w:t>
            </w:r>
            <w:r w:rsidR="00AF74EB">
              <w:fldChar w:fldCharType="end"/>
            </w:r>
            <w:r w:rsidRPr="008A078C">
              <w:rPr>
                <w:rFonts w:cs="Times New Roman"/>
                <w:sz w:val="22"/>
              </w:rPr>
              <w:t>,</w:t>
            </w:r>
            <w:r w:rsidR="00AF74EB">
              <w:fldChar w:fldCharType="begin"/>
            </w:r>
            <w:r w:rsidR="00AF74EB">
              <w:instrText xml:space="preserve"> NOTEREF _Ref528157050 \h  \* MERGEFORMAT </w:instrText>
            </w:r>
            <w:r w:rsidR="00AF74EB">
              <w:fldChar w:fldCharType="separate"/>
            </w:r>
            <w:r w:rsidR="00AA6A3E" w:rsidRPr="00AA6A3E">
              <w:rPr>
                <w:rFonts w:cs="Times New Roman"/>
                <w:sz w:val="22"/>
              </w:rPr>
              <w:t>95</w:t>
            </w:r>
            <w:r w:rsidR="00AF74EB">
              <w:fldChar w:fldCharType="end"/>
            </w:r>
            <w:r w:rsidRPr="008A078C">
              <w:rPr>
                <w:rFonts w:cs="Times New Roman"/>
                <w:sz w:val="22"/>
              </w:rPr>
              <w:t>,</w:t>
            </w:r>
            <w:r w:rsidR="00AF74EB">
              <w:fldChar w:fldCharType="begin"/>
            </w:r>
            <w:r w:rsidR="00AF74EB">
              <w:instrText xml:space="preserve"> NOTEREF _Ref530401575 \h  \* MERGEFORMAT </w:instrText>
            </w:r>
            <w:r w:rsidR="00AF74EB">
              <w:fldChar w:fldCharType="separate"/>
            </w:r>
            <w:r w:rsidR="00AA6A3E" w:rsidRPr="00AA6A3E">
              <w:rPr>
                <w:rFonts w:cs="Times New Roman"/>
                <w:sz w:val="22"/>
              </w:rPr>
              <w:t>98</w:t>
            </w:r>
            <w:r w:rsidR="00AF74EB">
              <w:fldChar w:fldCharType="end"/>
            </w:r>
            <w:r w:rsidRPr="008A078C">
              <w:rPr>
                <w:rFonts w:cs="Times New Roman"/>
                <w:sz w:val="22"/>
              </w:rPr>
              <w:t>,</w:t>
            </w:r>
            <w:r w:rsidR="00AF74EB">
              <w:fldChar w:fldCharType="begin"/>
            </w:r>
            <w:r w:rsidR="00AF74EB">
              <w:instrText xml:space="preserve"> NOTEREF _Ref530401576 \h  \* MERGEFORMAT </w:instrText>
            </w:r>
            <w:r w:rsidR="00AF74EB">
              <w:fldChar w:fldCharType="separate"/>
            </w:r>
            <w:r w:rsidR="00AA6A3E" w:rsidRPr="00AA6A3E">
              <w:rPr>
                <w:rFonts w:cs="Times New Roman"/>
                <w:sz w:val="22"/>
              </w:rPr>
              <w:t>99</w:t>
            </w:r>
            <w:r w:rsidR="00AF74EB">
              <w:fldChar w:fldCharType="end"/>
            </w:r>
            <w:r w:rsidRPr="008A078C">
              <w:rPr>
                <w:rFonts w:cs="Times New Roman"/>
                <w:sz w:val="22"/>
              </w:rPr>
              <w:t>,</w:t>
            </w:r>
            <w:r w:rsidR="00AF74EB">
              <w:fldChar w:fldCharType="begin"/>
            </w:r>
            <w:r w:rsidR="00AF74EB">
              <w:instrText xml:space="preserve"> NOTEREF _Ref530401577 \h  \* MERGEFORMAT </w:instrText>
            </w:r>
            <w:r w:rsidR="00AF74EB">
              <w:fldChar w:fldCharType="separate"/>
            </w:r>
            <w:r w:rsidR="00AA6A3E" w:rsidRPr="00AA6A3E">
              <w:rPr>
                <w:rFonts w:cs="Times New Roman"/>
                <w:sz w:val="22"/>
              </w:rPr>
              <w:t>100</w:t>
            </w:r>
            <w:r w:rsidR="00AF74EB">
              <w:fldChar w:fldCharType="end"/>
            </w:r>
            <w:r w:rsidRPr="008A078C">
              <w:rPr>
                <w:rFonts w:cs="Times New Roman"/>
                <w:sz w:val="22"/>
              </w:rPr>
              <w:t>,</w:t>
            </w:r>
            <w:r w:rsidR="00AF74EB">
              <w:fldChar w:fldCharType="begin"/>
            </w:r>
            <w:r w:rsidR="00AF74EB">
              <w:instrText xml:space="preserve"> NOTEREF _Ref530401578 \h  \* MERGEFORMAT </w:instrText>
            </w:r>
            <w:r w:rsidR="00AF74EB">
              <w:fldChar w:fldCharType="separate"/>
            </w:r>
            <w:r w:rsidR="00AA6A3E" w:rsidRPr="00AA6A3E">
              <w:rPr>
                <w:rFonts w:cs="Times New Roman"/>
                <w:sz w:val="22"/>
              </w:rPr>
              <w:t>101</w:t>
            </w:r>
            <w:r w:rsidR="00AF74EB">
              <w:fldChar w:fldCharType="end"/>
            </w:r>
            <w:r w:rsidRPr="008A078C">
              <w:rPr>
                <w:rFonts w:cs="Times New Roman"/>
                <w:sz w:val="22"/>
              </w:rPr>
              <w:t>,</w:t>
            </w:r>
            <w:r w:rsidR="00AF74EB">
              <w:fldChar w:fldCharType="begin"/>
            </w:r>
            <w:r w:rsidR="00AF74EB">
              <w:instrText xml:space="preserve"> NOTEREF _Ref530401579 \h  \* MERGEFORMAT </w:instrText>
            </w:r>
            <w:r w:rsidR="00AF74EB">
              <w:fldChar w:fldCharType="separate"/>
            </w:r>
            <w:r w:rsidR="00AA6A3E" w:rsidRPr="00AA6A3E">
              <w:rPr>
                <w:rFonts w:cs="Times New Roman"/>
                <w:sz w:val="22"/>
              </w:rPr>
              <w:t>102</w:t>
            </w:r>
            <w:r w:rsidR="00AF74EB">
              <w:fldChar w:fldCharType="end"/>
            </w:r>
            <w:r w:rsidRPr="008A078C">
              <w:rPr>
                <w:rFonts w:cs="Times New Roman"/>
                <w:sz w:val="22"/>
              </w:rPr>
              <w:t>,</w:t>
            </w:r>
            <w:r w:rsidR="00AF74EB">
              <w:fldChar w:fldCharType="begin"/>
            </w:r>
            <w:r w:rsidR="00AF74EB">
              <w:instrText xml:space="preserve"> NOTEREF _Ref530130976 \h  \* MERGEFORMAT </w:instrText>
            </w:r>
            <w:r w:rsidR="00AF74EB">
              <w:fldChar w:fldCharType="separate"/>
            </w:r>
            <w:r w:rsidR="00AA6A3E" w:rsidRPr="00AA6A3E">
              <w:rPr>
                <w:rFonts w:cs="Times New Roman"/>
                <w:sz w:val="22"/>
              </w:rPr>
              <w:t>115</w:t>
            </w:r>
            <w:r w:rsidR="00AF74EB">
              <w:fldChar w:fldCharType="end"/>
            </w:r>
            <w:r w:rsidRPr="008A078C">
              <w:rPr>
                <w:rFonts w:cs="Times New Roman"/>
                <w:sz w:val="22"/>
              </w:rPr>
              <w:t>] frakcją jest żywność nadająca się do spożycia. Pełny zakres frakcji wydzielanych ze zmieszanych odpadów komunalnych przedstawiono poniżej.</w:t>
            </w:r>
          </w:p>
          <w:tbl>
            <w:tblPr>
              <w:tblW w:w="0" w:type="auto"/>
              <w:tblCellMar>
                <w:left w:w="70" w:type="dxa"/>
                <w:right w:w="70" w:type="dxa"/>
              </w:tblCellMar>
              <w:tblLook w:val="04A0" w:firstRow="1" w:lastRow="0" w:firstColumn="1" w:lastColumn="0" w:noHBand="0" w:noVBand="1"/>
            </w:tblPr>
            <w:tblGrid>
              <w:gridCol w:w="2980"/>
              <w:gridCol w:w="8923"/>
            </w:tblGrid>
            <w:tr w:rsidR="007A19CD" w:rsidRPr="008A078C" w14:paraId="094642BD" w14:textId="77777777" w:rsidTr="00A54BB8">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045033" w14:textId="77777777" w:rsidR="007A19CD" w:rsidRPr="00A54BB8" w:rsidRDefault="007A19CD" w:rsidP="00153848">
                  <w:pPr>
                    <w:keepNext w:val="0"/>
                    <w:suppressAutoHyphens w:val="0"/>
                    <w:spacing w:line="240" w:lineRule="auto"/>
                    <w:jc w:val="center"/>
                    <w:rPr>
                      <w:rFonts w:eastAsia="Times New Roman" w:cs="Times New Roman"/>
                      <w:bCs/>
                      <w:color w:val="000000"/>
                      <w:lang w:eastAsia="pl-PL"/>
                    </w:rPr>
                  </w:pPr>
                  <w:r w:rsidRPr="00A54BB8">
                    <w:rPr>
                      <w:rFonts w:eastAsia="Times New Roman" w:cs="Times New Roman"/>
                      <w:bCs/>
                      <w:color w:val="000000"/>
                      <w:sz w:val="22"/>
                      <w:lang w:eastAsia="pl-PL"/>
                    </w:rPr>
                    <w:t>Kategorie główne</w:t>
                  </w:r>
                </w:p>
              </w:tc>
              <w:tc>
                <w:tcPr>
                  <w:tcW w:w="89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858B84" w14:textId="77777777" w:rsidR="007A19CD" w:rsidRPr="00A54BB8" w:rsidRDefault="007A19CD" w:rsidP="00153848">
                  <w:pPr>
                    <w:keepNext w:val="0"/>
                    <w:suppressAutoHyphens w:val="0"/>
                    <w:spacing w:line="240" w:lineRule="auto"/>
                    <w:jc w:val="center"/>
                    <w:rPr>
                      <w:rFonts w:eastAsia="Times New Roman" w:cs="Times New Roman"/>
                      <w:bCs/>
                      <w:color w:val="000000"/>
                      <w:lang w:eastAsia="pl-PL"/>
                    </w:rPr>
                  </w:pPr>
                  <w:r w:rsidRPr="00A54BB8">
                    <w:rPr>
                      <w:rFonts w:eastAsia="Times New Roman" w:cs="Times New Roman"/>
                      <w:bCs/>
                      <w:color w:val="000000"/>
                      <w:sz w:val="22"/>
                      <w:lang w:eastAsia="pl-PL"/>
                    </w:rPr>
                    <w:t>Podkategorie</w:t>
                  </w:r>
                </w:p>
              </w:tc>
            </w:tr>
            <w:tr w:rsidR="007A19CD" w:rsidRPr="008A078C" w14:paraId="2F85636B" w14:textId="77777777" w:rsidTr="00A54BB8">
              <w:trPr>
                <w:trHeight w:val="570"/>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677B02D5" w14:textId="4F7CBABF"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T</w:t>
                  </w:r>
                  <w:r w:rsidR="007A19CD" w:rsidRPr="008A078C">
                    <w:rPr>
                      <w:rFonts w:eastAsia="Times New Roman" w:cs="Times New Roman"/>
                      <w:color w:val="000000"/>
                      <w:sz w:val="22"/>
                      <w:lang w:eastAsia="pl-PL"/>
                    </w:rPr>
                    <w:t>worzywa sztuczne</w:t>
                  </w:r>
                </w:p>
              </w:tc>
              <w:tc>
                <w:tcPr>
                  <w:tcW w:w="8932" w:type="dxa"/>
                  <w:tcBorders>
                    <w:top w:val="nil"/>
                    <w:left w:val="nil"/>
                    <w:bottom w:val="single" w:sz="4" w:space="0" w:color="auto"/>
                    <w:right w:val="single" w:sz="4" w:space="0" w:color="auto"/>
                  </w:tcBorders>
                  <w:shd w:val="clear" w:color="auto" w:fill="auto"/>
                  <w:vAlign w:val="center"/>
                  <w:hideMark/>
                </w:tcPr>
                <w:p w14:paraId="75288BBA" w14:textId="7F1500CF"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8A078C">
                    <w:rPr>
                      <w:rFonts w:eastAsia="Times New Roman" w:cs="Times New Roman"/>
                      <w:color w:val="000000"/>
                      <w:sz w:val="22"/>
                      <w:lang w:eastAsia="pl-PL"/>
                    </w:rPr>
                    <w:t>lastikowe butelki/pojemniki, opakowania metalowe, tetrapak</w:t>
                  </w:r>
                  <w:r w:rsidR="005B320C">
                    <w:rPr>
                      <w:rFonts w:eastAsia="Times New Roman" w:cs="Times New Roman"/>
                      <w:color w:val="000000"/>
                      <w:sz w:val="22"/>
                      <w:lang w:eastAsia="pl-PL"/>
                    </w:rPr>
                    <w:t>i</w:t>
                  </w:r>
                  <w:r w:rsidR="007A19CD" w:rsidRPr="008A078C">
                    <w:rPr>
                      <w:rFonts w:eastAsia="Times New Roman" w:cs="Times New Roman"/>
                      <w:color w:val="000000"/>
                      <w:sz w:val="22"/>
                      <w:lang w:eastAsia="pl-PL"/>
                    </w:rPr>
                    <w:t xml:space="preserve"> (kartony po mleku/sokach)</w:t>
                  </w:r>
                </w:p>
              </w:tc>
            </w:tr>
            <w:tr w:rsidR="007A19CD" w:rsidRPr="008A078C" w14:paraId="15C69BEF"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2B43DBA9" w14:textId="63CCF3B7"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F</w:t>
                  </w:r>
                  <w:r w:rsidR="007A19CD" w:rsidRPr="008A078C">
                    <w:rPr>
                      <w:rFonts w:eastAsia="Times New Roman" w:cs="Times New Roman"/>
                      <w:color w:val="000000"/>
                      <w:sz w:val="22"/>
                      <w:lang w:eastAsia="pl-PL"/>
                    </w:rPr>
                    <w:t>olie z tworzyw sztucznych</w:t>
                  </w:r>
                </w:p>
              </w:tc>
              <w:tc>
                <w:tcPr>
                  <w:tcW w:w="8932" w:type="dxa"/>
                  <w:tcBorders>
                    <w:top w:val="nil"/>
                    <w:left w:val="nil"/>
                    <w:bottom w:val="single" w:sz="4" w:space="0" w:color="auto"/>
                    <w:right w:val="single" w:sz="4" w:space="0" w:color="auto"/>
                  </w:tcBorders>
                  <w:shd w:val="clear" w:color="auto" w:fill="auto"/>
                  <w:vAlign w:val="center"/>
                  <w:hideMark/>
                </w:tcPr>
                <w:p w14:paraId="654EA96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r>
            <w:tr w:rsidR="007A19CD" w:rsidRPr="008A078C" w14:paraId="4924F624"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7F58D16C" w14:textId="70BD176B"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lastRenderedPageBreak/>
                    <w:t>T</w:t>
                  </w:r>
                  <w:r w:rsidR="007A19CD" w:rsidRPr="008A078C">
                    <w:rPr>
                      <w:rFonts w:eastAsia="Times New Roman" w:cs="Times New Roman"/>
                      <w:color w:val="000000"/>
                      <w:sz w:val="22"/>
                      <w:lang w:eastAsia="pl-PL"/>
                    </w:rPr>
                    <w:t xml:space="preserve">worzywa sztuczne nie </w:t>
                  </w:r>
                  <w:r>
                    <w:rPr>
                      <w:rFonts w:eastAsia="Times New Roman" w:cs="Times New Roman"/>
                      <w:color w:val="000000"/>
                      <w:sz w:val="22"/>
                      <w:lang w:eastAsia="pl-PL"/>
                    </w:rPr>
                    <w:t>N</w:t>
                  </w:r>
                  <w:r w:rsidR="007A19CD" w:rsidRPr="008A078C">
                    <w:rPr>
                      <w:rFonts w:eastAsia="Times New Roman" w:cs="Times New Roman"/>
                      <w:color w:val="000000"/>
                      <w:sz w:val="22"/>
                      <w:lang w:eastAsia="pl-PL"/>
                    </w:rPr>
                    <w:t>adające się do recyklingu</w:t>
                  </w:r>
                </w:p>
              </w:tc>
              <w:tc>
                <w:tcPr>
                  <w:tcW w:w="8932" w:type="dxa"/>
                  <w:tcBorders>
                    <w:top w:val="nil"/>
                    <w:left w:val="nil"/>
                    <w:bottom w:val="single" w:sz="4" w:space="0" w:color="auto"/>
                    <w:right w:val="single" w:sz="4" w:space="0" w:color="auto"/>
                  </w:tcBorders>
                  <w:shd w:val="clear" w:color="auto" w:fill="auto"/>
                  <w:vAlign w:val="center"/>
                  <w:hideMark/>
                </w:tcPr>
                <w:p w14:paraId="0D6725E2" w14:textId="213848A7"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S</w:t>
                  </w:r>
                  <w:r w:rsidR="007A19CD" w:rsidRPr="008A078C">
                    <w:rPr>
                      <w:rFonts w:eastAsia="Times New Roman" w:cs="Times New Roman"/>
                      <w:color w:val="000000"/>
                      <w:sz w:val="22"/>
                      <w:lang w:eastAsia="pl-PL"/>
                    </w:rPr>
                    <w:t>łomki do napojów, opakowania po jogurtach, pojemniki po maśle</w:t>
                  </w:r>
                </w:p>
              </w:tc>
            </w:tr>
            <w:tr w:rsidR="007A19CD" w:rsidRPr="008A078C" w14:paraId="1A69E6D6"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2A038EE8" w14:textId="0747EDFC"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A</w:t>
                  </w:r>
                  <w:r w:rsidR="007A19CD" w:rsidRPr="008A078C">
                    <w:rPr>
                      <w:rFonts w:eastAsia="Times New Roman" w:cs="Times New Roman"/>
                      <w:color w:val="000000"/>
                      <w:sz w:val="22"/>
                      <w:lang w:eastAsia="pl-PL"/>
                    </w:rPr>
                    <w:t>luminium</w:t>
                  </w:r>
                </w:p>
              </w:tc>
              <w:tc>
                <w:tcPr>
                  <w:tcW w:w="8932" w:type="dxa"/>
                  <w:tcBorders>
                    <w:top w:val="nil"/>
                    <w:left w:val="nil"/>
                    <w:bottom w:val="single" w:sz="4" w:space="0" w:color="auto"/>
                    <w:right w:val="single" w:sz="4" w:space="0" w:color="auto"/>
                  </w:tcBorders>
                  <w:shd w:val="clear" w:color="auto" w:fill="auto"/>
                  <w:vAlign w:val="center"/>
                  <w:hideMark/>
                </w:tcPr>
                <w:p w14:paraId="658E2D3A" w14:textId="6D81A2AD"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F</w:t>
                  </w:r>
                  <w:r w:rsidR="007A19CD" w:rsidRPr="008A078C">
                    <w:rPr>
                      <w:rFonts w:eastAsia="Times New Roman" w:cs="Times New Roman"/>
                      <w:color w:val="000000"/>
                      <w:sz w:val="22"/>
                      <w:lang w:eastAsia="pl-PL"/>
                    </w:rPr>
                    <w:t>olia aluminiowa, opakowania po konserwach/puszki</w:t>
                  </w:r>
                </w:p>
              </w:tc>
            </w:tr>
            <w:tr w:rsidR="007A19CD" w:rsidRPr="008A078C" w14:paraId="59F7EF0F"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6BC94E45" w14:textId="214AC7A7"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8A078C">
                    <w:rPr>
                      <w:rFonts w:eastAsia="Times New Roman" w:cs="Times New Roman"/>
                      <w:color w:val="000000"/>
                      <w:sz w:val="22"/>
                      <w:lang w:eastAsia="pl-PL"/>
                    </w:rPr>
                    <w:t>apier</w:t>
                  </w:r>
                </w:p>
              </w:tc>
              <w:tc>
                <w:tcPr>
                  <w:tcW w:w="8932" w:type="dxa"/>
                  <w:tcBorders>
                    <w:top w:val="nil"/>
                    <w:left w:val="nil"/>
                    <w:bottom w:val="single" w:sz="4" w:space="0" w:color="auto"/>
                    <w:right w:val="single" w:sz="4" w:space="0" w:color="auto"/>
                  </w:tcBorders>
                  <w:shd w:val="clear" w:color="auto" w:fill="auto"/>
                  <w:vAlign w:val="center"/>
                  <w:hideMark/>
                </w:tcPr>
                <w:p w14:paraId="24CCA58E" w14:textId="4CDA0E6F"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8A078C">
                    <w:rPr>
                      <w:rFonts w:eastAsia="Times New Roman" w:cs="Times New Roman"/>
                      <w:color w:val="000000"/>
                      <w:sz w:val="22"/>
                      <w:lang w:eastAsia="pl-PL"/>
                    </w:rPr>
                    <w:t>apier opakowaniowy, gazety, magazyny, dokumenty/papiery firmowe, ulotki reklamowe</w:t>
                  </w:r>
                </w:p>
              </w:tc>
            </w:tr>
            <w:tr w:rsidR="007A19CD" w:rsidRPr="008A078C" w14:paraId="1D8DE007"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179AEE50" w14:textId="64689E13"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pakowania szklane</w:t>
                  </w:r>
                </w:p>
              </w:tc>
              <w:tc>
                <w:tcPr>
                  <w:tcW w:w="8932" w:type="dxa"/>
                  <w:tcBorders>
                    <w:top w:val="nil"/>
                    <w:left w:val="nil"/>
                    <w:bottom w:val="single" w:sz="4" w:space="0" w:color="auto"/>
                    <w:right w:val="single" w:sz="4" w:space="0" w:color="auto"/>
                  </w:tcBorders>
                  <w:shd w:val="clear" w:color="auto" w:fill="auto"/>
                  <w:vAlign w:val="center"/>
                  <w:hideMark/>
                </w:tcPr>
                <w:p w14:paraId="2DB54110" w14:textId="1C85325F"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B</w:t>
                  </w:r>
                  <w:r w:rsidR="007A19CD" w:rsidRPr="008A078C">
                    <w:rPr>
                      <w:rFonts w:eastAsia="Times New Roman" w:cs="Times New Roman"/>
                      <w:color w:val="000000"/>
                      <w:sz w:val="22"/>
                      <w:lang w:eastAsia="pl-PL"/>
                    </w:rPr>
                    <w:t>utelki, inne</w:t>
                  </w:r>
                </w:p>
              </w:tc>
            </w:tr>
            <w:tr w:rsidR="007A19CD" w:rsidRPr="008A078C" w14:paraId="04641BFE"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66D81E85" w14:textId="3CEA1677"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8A078C">
                    <w:rPr>
                      <w:rFonts w:eastAsia="Times New Roman" w:cs="Times New Roman"/>
                      <w:color w:val="000000"/>
                      <w:sz w:val="22"/>
                      <w:lang w:eastAsia="pl-PL"/>
                    </w:rPr>
                    <w:t>apier toaletowy/ręczniki kuchenne</w:t>
                  </w:r>
                </w:p>
              </w:tc>
              <w:tc>
                <w:tcPr>
                  <w:tcW w:w="8932" w:type="dxa"/>
                  <w:tcBorders>
                    <w:top w:val="nil"/>
                    <w:left w:val="nil"/>
                    <w:bottom w:val="single" w:sz="4" w:space="0" w:color="auto"/>
                    <w:right w:val="single" w:sz="4" w:space="0" w:color="auto"/>
                  </w:tcBorders>
                  <w:shd w:val="clear" w:color="auto" w:fill="auto"/>
                  <w:vAlign w:val="center"/>
                  <w:hideMark/>
                </w:tcPr>
                <w:p w14:paraId="0C17B41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r>
            <w:tr w:rsidR="007A19CD" w:rsidRPr="008A078C" w14:paraId="2B5E0B82"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0F927FA5" w14:textId="7B6CB6A8"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dpady żywnościowe (A)</w:t>
                  </w:r>
                </w:p>
              </w:tc>
              <w:tc>
                <w:tcPr>
                  <w:tcW w:w="8932" w:type="dxa"/>
                  <w:tcBorders>
                    <w:top w:val="nil"/>
                    <w:left w:val="nil"/>
                    <w:bottom w:val="single" w:sz="4" w:space="0" w:color="auto"/>
                    <w:right w:val="single" w:sz="4" w:space="0" w:color="auto"/>
                  </w:tcBorders>
                  <w:shd w:val="clear" w:color="auto" w:fill="auto"/>
                  <w:vAlign w:val="center"/>
                  <w:hideMark/>
                </w:tcPr>
                <w:p w14:paraId="0237A267" w14:textId="14A84CA9"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W</w:t>
                  </w:r>
                  <w:r w:rsidR="007A19CD" w:rsidRPr="008A078C">
                    <w:rPr>
                      <w:rFonts w:eastAsia="Times New Roman" w:cs="Times New Roman"/>
                      <w:color w:val="000000"/>
                      <w:sz w:val="22"/>
                      <w:lang w:eastAsia="pl-PL"/>
                    </w:rPr>
                    <w:t>yroby piekarnicze, cukiernicze, mleczne, mięso, ryby, żywność przetworzona</w:t>
                  </w:r>
                </w:p>
              </w:tc>
            </w:tr>
            <w:tr w:rsidR="007A19CD" w:rsidRPr="008A078C" w14:paraId="4FE8A3E9" w14:textId="77777777" w:rsidTr="00A54BB8">
              <w:trPr>
                <w:trHeight w:val="85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51EC35A5" w14:textId="1791AC2A"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dpady żywnościowe (B gotowe do spożycia w całości)</w:t>
                  </w:r>
                </w:p>
              </w:tc>
              <w:tc>
                <w:tcPr>
                  <w:tcW w:w="8932" w:type="dxa"/>
                  <w:tcBorders>
                    <w:top w:val="nil"/>
                    <w:left w:val="nil"/>
                    <w:bottom w:val="single" w:sz="4" w:space="0" w:color="auto"/>
                    <w:right w:val="single" w:sz="4" w:space="0" w:color="auto"/>
                  </w:tcBorders>
                  <w:shd w:val="clear" w:color="auto" w:fill="auto"/>
                  <w:vAlign w:val="center"/>
                  <w:hideMark/>
                </w:tcPr>
                <w:p w14:paraId="6DD2ED5B" w14:textId="4A8686A6"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J</w:t>
                  </w:r>
                  <w:r w:rsidR="007A19CD" w:rsidRPr="008A078C">
                    <w:rPr>
                      <w:rFonts w:eastAsia="Times New Roman" w:cs="Times New Roman"/>
                      <w:color w:val="000000"/>
                      <w:sz w:val="22"/>
                      <w:lang w:eastAsia="pl-PL"/>
                    </w:rPr>
                    <w:t>ogurty, wino, oleje jadalne, oliwki, jajka, banany, jabłka, gruszki, brzoskwinie, granaty, winogrona, arbuzy, pomarańcze, marakuja, mandarynki, ziemniaki, słonecznik bulwiasty/topinambur, pomidory, cytryny, ogórki, marchew, cebula, chleb, makarony</w:t>
                  </w:r>
                </w:p>
              </w:tc>
            </w:tr>
            <w:tr w:rsidR="007A19CD" w:rsidRPr="008A078C" w14:paraId="34B142CB" w14:textId="77777777" w:rsidTr="00A54BB8">
              <w:trPr>
                <w:trHeight w:val="570"/>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2AE4F232" w14:textId="25E85B68"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dpady żywieniowe przeznaczone do kompostowania</w:t>
                  </w:r>
                </w:p>
              </w:tc>
              <w:tc>
                <w:tcPr>
                  <w:tcW w:w="8932" w:type="dxa"/>
                  <w:tcBorders>
                    <w:top w:val="nil"/>
                    <w:left w:val="nil"/>
                    <w:bottom w:val="single" w:sz="4" w:space="0" w:color="auto"/>
                    <w:right w:val="single" w:sz="4" w:space="0" w:color="auto"/>
                  </w:tcBorders>
                  <w:shd w:val="clear" w:color="auto" w:fill="auto"/>
                  <w:vAlign w:val="center"/>
                  <w:hideMark/>
                </w:tcPr>
                <w:p w14:paraId="2C2C25C2" w14:textId="5E077B19"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W</w:t>
                  </w:r>
                  <w:r w:rsidR="007A19CD" w:rsidRPr="008A078C">
                    <w:rPr>
                      <w:rFonts w:eastAsia="Times New Roman" w:cs="Times New Roman"/>
                      <w:color w:val="000000"/>
                      <w:sz w:val="22"/>
                      <w:lang w:eastAsia="pl-PL"/>
                    </w:rPr>
                    <w:t>arzywa, skórki owoców, odpady zielone, pyły, odpady ziemne</w:t>
                  </w:r>
                </w:p>
              </w:tc>
            </w:tr>
            <w:tr w:rsidR="007A19CD" w:rsidRPr="008A078C" w14:paraId="14C76E68" w14:textId="77777777" w:rsidTr="00A54BB8">
              <w:trPr>
                <w:trHeight w:val="285"/>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0F5C2BE2" w14:textId="600A5183"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M</w:t>
                  </w:r>
                  <w:r w:rsidR="007A19CD" w:rsidRPr="008A078C">
                    <w:rPr>
                      <w:rFonts w:eastAsia="Times New Roman" w:cs="Times New Roman"/>
                      <w:color w:val="000000"/>
                      <w:sz w:val="22"/>
                      <w:lang w:eastAsia="pl-PL"/>
                    </w:rPr>
                    <w:t>ateriały biurowe</w:t>
                  </w:r>
                </w:p>
              </w:tc>
              <w:tc>
                <w:tcPr>
                  <w:tcW w:w="8932" w:type="dxa"/>
                  <w:tcBorders>
                    <w:top w:val="nil"/>
                    <w:left w:val="nil"/>
                    <w:bottom w:val="single" w:sz="4" w:space="0" w:color="auto"/>
                    <w:right w:val="single" w:sz="4" w:space="0" w:color="auto"/>
                  </w:tcBorders>
                  <w:shd w:val="clear" w:color="auto" w:fill="auto"/>
                  <w:vAlign w:val="center"/>
                  <w:hideMark/>
                </w:tcPr>
                <w:p w14:paraId="5E0C312D" w14:textId="06E5E9DB"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D</w:t>
                  </w:r>
                  <w:r w:rsidR="007A19CD" w:rsidRPr="008A078C">
                    <w:rPr>
                      <w:rFonts w:eastAsia="Times New Roman" w:cs="Times New Roman"/>
                      <w:color w:val="000000"/>
                      <w:sz w:val="22"/>
                      <w:lang w:eastAsia="pl-PL"/>
                    </w:rPr>
                    <w:t>ługopisy, ołówki</w:t>
                  </w:r>
                </w:p>
              </w:tc>
            </w:tr>
            <w:tr w:rsidR="007A19CD" w:rsidRPr="008A078C" w14:paraId="415A3E7A" w14:textId="77777777" w:rsidTr="00A54BB8">
              <w:trPr>
                <w:trHeight w:val="570"/>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41E3443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w:t>
                  </w:r>
                </w:p>
              </w:tc>
              <w:tc>
                <w:tcPr>
                  <w:tcW w:w="8932" w:type="dxa"/>
                  <w:tcBorders>
                    <w:top w:val="nil"/>
                    <w:left w:val="nil"/>
                    <w:bottom w:val="single" w:sz="4" w:space="0" w:color="auto"/>
                    <w:right w:val="single" w:sz="4" w:space="0" w:color="auto"/>
                  </w:tcBorders>
                  <w:shd w:val="clear" w:color="auto" w:fill="auto"/>
                  <w:vAlign w:val="center"/>
                  <w:hideMark/>
                </w:tcPr>
                <w:p w14:paraId="46BC501D" w14:textId="3D49332D" w:rsidR="007A19CD" w:rsidRPr="008A078C" w:rsidRDefault="008B0CF4"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Z</w:t>
                  </w:r>
                  <w:r w:rsidR="007A19CD" w:rsidRPr="008A078C">
                    <w:rPr>
                      <w:rFonts w:eastAsia="Times New Roman" w:cs="Times New Roman"/>
                      <w:color w:val="000000"/>
                      <w:sz w:val="22"/>
                      <w:lang w:eastAsia="pl-PL"/>
                    </w:rPr>
                    <w:t>abawki, tekstylia, obuwie, leki, strzykawki, płyty CD, czyściki kuchenne, lampy, styropian, baterie, świeczniki, kamienie, odpady metalowe (łyżki, noże, patelnie, śruby)</w:t>
                  </w:r>
                </w:p>
              </w:tc>
            </w:tr>
          </w:tbl>
          <w:p w14:paraId="3E1BB546" w14:textId="3C3D1D2A" w:rsidR="007A19CD" w:rsidRPr="008A078C" w:rsidRDefault="007A19CD" w:rsidP="008A078C">
            <w:pPr>
              <w:keepNext w:val="0"/>
              <w:suppressAutoHyphens w:val="0"/>
              <w:rPr>
                <w:rFonts w:cs="Times New Roman"/>
                <w:sz w:val="22"/>
              </w:rPr>
            </w:pPr>
            <w:r w:rsidRPr="008A078C">
              <w:rPr>
                <w:rFonts w:cs="Times New Roman"/>
                <w:sz w:val="22"/>
              </w:rPr>
              <w:t>Na poziomie krajowy</w:t>
            </w:r>
            <w:r w:rsidR="008B0CF4">
              <w:rPr>
                <w:rFonts w:cs="Times New Roman"/>
                <w:sz w:val="22"/>
              </w:rPr>
              <w:t>m</w:t>
            </w:r>
            <w:r w:rsidRPr="008A078C">
              <w:rPr>
                <w:rFonts w:cs="Times New Roman"/>
                <w:sz w:val="22"/>
              </w:rPr>
              <w:t xml:space="preserve"> nie istnieją jednoznaczne wytyczne jak badać odpady komunalne</w:t>
            </w:r>
            <w:r w:rsidR="005B320C">
              <w:rPr>
                <w:rFonts w:cs="Times New Roman"/>
                <w:sz w:val="22"/>
              </w:rPr>
              <w:t>.</w:t>
            </w:r>
          </w:p>
          <w:p w14:paraId="480607EF" w14:textId="77777777" w:rsidR="007A19CD" w:rsidRPr="008A078C" w:rsidRDefault="007A19CD" w:rsidP="008A078C">
            <w:pPr>
              <w:keepNext w:val="0"/>
              <w:suppressAutoHyphens w:val="0"/>
              <w:rPr>
                <w:rFonts w:cs="Times New Roman"/>
                <w:sz w:val="22"/>
              </w:rPr>
            </w:pPr>
          </w:p>
        </w:tc>
      </w:tr>
      <w:tr w:rsidR="0009139B" w:rsidRPr="008A078C" w14:paraId="513427EA" w14:textId="77777777" w:rsidTr="00867A5B">
        <w:tc>
          <w:tcPr>
            <w:tcW w:w="158" w:type="pct"/>
            <w:shd w:val="clear" w:color="auto" w:fill="D9D9D9" w:themeFill="background1" w:themeFillShade="D9"/>
            <w:vAlign w:val="center"/>
          </w:tcPr>
          <w:p w14:paraId="6F0D5FE2" w14:textId="42CD5B48"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6</w:t>
            </w:r>
            <w:r w:rsidR="00242AF3">
              <w:rPr>
                <w:rFonts w:cs="Times New Roman"/>
                <w:sz w:val="22"/>
              </w:rPr>
              <w:t>.</w:t>
            </w:r>
          </w:p>
        </w:tc>
        <w:tc>
          <w:tcPr>
            <w:tcW w:w="499" w:type="pct"/>
            <w:vAlign w:val="center"/>
          </w:tcPr>
          <w:p w14:paraId="6F2450BE"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Czechy</w:t>
            </w:r>
          </w:p>
        </w:tc>
        <w:tc>
          <w:tcPr>
            <w:tcW w:w="4343" w:type="pct"/>
            <w:vAlign w:val="center"/>
          </w:tcPr>
          <w:p w14:paraId="5F3A7BBD" w14:textId="06AC908A" w:rsidR="007A19CD" w:rsidRPr="008A078C" w:rsidRDefault="007A19CD" w:rsidP="008A078C">
            <w:pPr>
              <w:keepNext w:val="0"/>
              <w:suppressAutoHyphens w:val="0"/>
              <w:rPr>
                <w:rFonts w:cs="Times New Roman"/>
                <w:sz w:val="22"/>
              </w:rPr>
            </w:pPr>
            <w:r w:rsidRPr="008A078C">
              <w:rPr>
                <w:rFonts w:cs="Times New Roman"/>
                <w:sz w:val="22"/>
              </w:rPr>
              <w:t>Krajowy plan gospodarki odpadami na lata 2015-2024 zawiera spis ponad 150 norm wskazujących jak badać różnego rodzaju odpady [</w:t>
            </w:r>
            <w:r w:rsidRPr="008A078C">
              <w:rPr>
                <w:rStyle w:val="Odwoanieprzypisukocowego"/>
                <w:rFonts w:cs="Times New Roman"/>
                <w:sz w:val="22"/>
                <w:vertAlign w:val="baseline"/>
              </w:rPr>
              <w:endnoteReference w:id="57"/>
            </w:r>
            <w:r w:rsidRPr="008A078C">
              <w:rPr>
                <w:rFonts w:cs="Times New Roman"/>
                <w:sz w:val="22"/>
              </w:rPr>
              <w:t>], w tym około 70 dotyczy pośrednio i bezpośrednio odpadów komunalnych. Opisane w ramach projektu badawczego prowadzonego na Uniwersytecie Karola w Pradze wytyczne wskazują na podział obszarów badawczych na duże miasta, małe miasta i</w:t>
            </w:r>
            <w:r w:rsidR="00EA5810">
              <w:rPr>
                <w:rFonts w:cs="Times New Roman"/>
                <w:sz w:val="22"/>
              </w:rPr>
              <w:t> </w:t>
            </w:r>
            <w:r w:rsidRPr="008A078C">
              <w:rPr>
                <w:rFonts w:cs="Times New Roman"/>
                <w:sz w:val="22"/>
              </w:rPr>
              <w:t>obszary wiejskie [</w:t>
            </w:r>
            <w:bookmarkStart w:id="56" w:name="_Ref530562139"/>
            <w:r w:rsidRPr="008A078C">
              <w:rPr>
                <w:rStyle w:val="Odwoanieprzypisukocowego"/>
                <w:rFonts w:cs="Times New Roman"/>
                <w:sz w:val="22"/>
                <w:vertAlign w:val="baseline"/>
              </w:rPr>
              <w:endnoteReference w:id="58"/>
            </w:r>
            <w:bookmarkEnd w:id="56"/>
            <w:r w:rsidRPr="008A078C">
              <w:rPr>
                <w:rFonts w:cs="Times New Roman"/>
                <w:sz w:val="22"/>
              </w:rPr>
              <w:t>]. Zaleca się prowadzenie badań zmieszanych odpadów komunalnych przez cały rok w cyklu miesięcznym. Główny podział frakcyjny to odpady mniejsze niż 8</w:t>
            </w:r>
            <w:r w:rsidR="00CA026B">
              <w:rPr>
                <w:rFonts w:cs="Times New Roman"/>
                <w:sz w:val="22"/>
              </w:rPr>
              <w:t> </w:t>
            </w:r>
            <w:r w:rsidRPr="008A078C">
              <w:rPr>
                <w:rFonts w:cs="Times New Roman"/>
                <w:sz w:val="22"/>
              </w:rPr>
              <w:t>mm, frakcja 8-20</w:t>
            </w:r>
            <w:r w:rsidR="00CA026B">
              <w:rPr>
                <w:rFonts w:cs="Times New Roman"/>
                <w:sz w:val="22"/>
              </w:rPr>
              <w:t> </w:t>
            </w:r>
            <w:r w:rsidRPr="008A078C">
              <w:rPr>
                <w:rFonts w:cs="Times New Roman"/>
                <w:sz w:val="22"/>
              </w:rPr>
              <w:t>mm, 20-40</w:t>
            </w:r>
            <w:r w:rsidR="00CA026B">
              <w:rPr>
                <w:rFonts w:cs="Times New Roman"/>
                <w:sz w:val="22"/>
              </w:rPr>
              <w:t> </w:t>
            </w:r>
            <w:r w:rsidRPr="008A078C">
              <w:rPr>
                <w:rFonts w:cs="Times New Roman"/>
                <w:sz w:val="22"/>
              </w:rPr>
              <w:t>mm oraz większa niż 40</w:t>
            </w:r>
            <w:r w:rsidR="00CA026B">
              <w:rPr>
                <w:rFonts w:cs="Times New Roman"/>
                <w:sz w:val="22"/>
              </w:rPr>
              <w:t> </w:t>
            </w:r>
            <w:r w:rsidRPr="008A078C">
              <w:rPr>
                <w:rFonts w:cs="Times New Roman"/>
                <w:sz w:val="22"/>
              </w:rPr>
              <w:t>mm [</w:t>
            </w:r>
            <w:r w:rsidR="00AF74EB">
              <w:fldChar w:fldCharType="begin"/>
            </w:r>
            <w:r w:rsidR="00AF74EB">
              <w:instrText xml:space="preserve"> NOTEREF _Ref530562139 \h  \* MERGEFORMAT </w:instrText>
            </w:r>
            <w:r w:rsidR="00AF74EB">
              <w:fldChar w:fldCharType="separate"/>
            </w:r>
            <w:r w:rsidR="00AA6A3E" w:rsidRPr="00AA6A3E">
              <w:rPr>
                <w:rFonts w:cs="Times New Roman"/>
                <w:sz w:val="22"/>
              </w:rPr>
              <w:t>58</w:t>
            </w:r>
            <w:r w:rsidR="00AF74EB">
              <w:fldChar w:fldCharType="end"/>
            </w:r>
            <w:r w:rsidRPr="008A078C">
              <w:rPr>
                <w:rFonts w:cs="Times New Roman"/>
                <w:sz w:val="22"/>
              </w:rPr>
              <w:t>]. Każdą z frakcji większej niż 8</w:t>
            </w:r>
            <w:r w:rsidR="00CA026B">
              <w:rPr>
                <w:rFonts w:cs="Times New Roman"/>
                <w:sz w:val="22"/>
              </w:rPr>
              <w:t> </w:t>
            </w:r>
            <w:r w:rsidRPr="008A078C">
              <w:rPr>
                <w:rFonts w:cs="Times New Roman"/>
                <w:sz w:val="22"/>
              </w:rPr>
              <w:t>mm bada się pod względem składu materiałowego według podziału przedstawionego poniżej.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0"/>
              <w:gridCol w:w="4104"/>
              <w:gridCol w:w="4609"/>
            </w:tblGrid>
            <w:tr w:rsidR="007A19CD" w:rsidRPr="00252EFE" w14:paraId="7AC98ED4" w14:textId="77777777" w:rsidTr="00A54BB8">
              <w:trPr>
                <w:trHeight w:val="360"/>
              </w:trPr>
              <w:tc>
                <w:tcPr>
                  <w:tcW w:w="1340" w:type="pct"/>
                  <w:shd w:val="clear" w:color="auto" w:fill="F2F2F2" w:themeFill="background1" w:themeFillShade="F2"/>
                  <w:noWrap/>
                  <w:vAlign w:val="center"/>
                  <w:hideMark/>
                </w:tcPr>
                <w:p w14:paraId="61A9DF18" w14:textId="77777777" w:rsidR="007A19CD" w:rsidRPr="00A54BB8" w:rsidRDefault="007A19CD" w:rsidP="00153848">
                  <w:pPr>
                    <w:keepNext w:val="0"/>
                    <w:suppressAutoHyphens w:val="0"/>
                    <w:spacing w:line="240" w:lineRule="auto"/>
                    <w:jc w:val="center"/>
                    <w:rPr>
                      <w:rFonts w:eastAsia="Times New Roman" w:cs="Times New Roman"/>
                      <w:bCs/>
                      <w:color w:val="000000"/>
                      <w:lang w:eastAsia="pl-PL"/>
                    </w:rPr>
                  </w:pPr>
                  <w:r w:rsidRPr="00A54BB8">
                    <w:rPr>
                      <w:rFonts w:eastAsia="Times New Roman" w:cs="Times New Roman"/>
                      <w:bCs/>
                      <w:color w:val="000000"/>
                      <w:sz w:val="22"/>
                      <w:lang w:eastAsia="pl-PL"/>
                    </w:rPr>
                    <w:t>Frakcja</w:t>
                  </w:r>
                </w:p>
              </w:tc>
              <w:tc>
                <w:tcPr>
                  <w:tcW w:w="1724" w:type="pct"/>
                  <w:shd w:val="clear" w:color="auto" w:fill="F2F2F2" w:themeFill="background1" w:themeFillShade="F2"/>
                  <w:noWrap/>
                  <w:vAlign w:val="center"/>
                  <w:hideMark/>
                </w:tcPr>
                <w:p w14:paraId="4CE088F7" w14:textId="0F94A99B" w:rsidR="007A19CD" w:rsidRPr="00A54BB8" w:rsidRDefault="00842F08" w:rsidP="00153848">
                  <w:pPr>
                    <w:keepNext w:val="0"/>
                    <w:suppressAutoHyphens w:val="0"/>
                    <w:spacing w:line="240" w:lineRule="auto"/>
                    <w:jc w:val="center"/>
                    <w:rPr>
                      <w:rFonts w:eastAsia="Times New Roman" w:cs="Times New Roman"/>
                      <w:bCs/>
                      <w:color w:val="000000"/>
                      <w:lang w:eastAsia="pl-PL"/>
                    </w:rPr>
                  </w:pPr>
                  <w:r>
                    <w:rPr>
                      <w:rFonts w:eastAsia="Times New Roman" w:cs="Times New Roman"/>
                      <w:bCs/>
                      <w:color w:val="000000"/>
                      <w:sz w:val="22"/>
                      <w:lang w:eastAsia="pl-PL"/>
                    </w:rPr>
                    <w:t>G</w:t>
                  </w:r>
                  <w:r w:rsidR="007A19CD" w:rsidRPr="00A54BB8">
                    <w:rPr>
                      <w:rFonts w:eastAsia="Times New Roman" w:cs="Times New Roman"/>
                      <w:bCs/>
                      <w:color w:val="000000"/>
                      <w:sz w:val="22"/>
                      <w:lang w:eastAsia="pl-PL"/>
                    </w:rPr>
                    <w:t>rupa odpadów</w:t>
                  </w:r>
                </w:p>
              </w:tc>
              <w:tc>
                <w:tcPr>
                  <w:tcW w:w="1936" w:type="pct"/>
                  <w:shd w:val="clear" w:color="auto" w:fill="F2F2F2" w:themeFill="background1" w:themeFillShade="F2"/>
                  <w:noWrap/>
                  <w:vAlign w:val="center"/>
                  <w:hideMark/>
                </w:tcPr>
                <w:p w14:paraId="5CF33F20" w14:textId="553B4E83" w:rsidR="007A19CD" w:rsidRPr="00A54BB8" w:rsidRDefault="00842F08" w:rsidP="00153848">
                  <w:pPr>
                    <w:keepNext w:val="0"/>
                    <w:suppressAutoHyphens w:val="0"/>
                    <w:spacing w:line="240" w:lineRule="auto"/>
                    <w:jc w:val="center"/>
                    <w:rPr>
                      <w:rFonts w:eastAsia="Times New Roman" w:cs="Times New Roman"/>
                      <w:bCs/>
                      <w:color w:val="000000"/>
                      <w:lang w:eastAsia="pl-PL"/>
                    </w:rPr>
                  </w:pPr>
                  <w:r>
                    <w:rPr>
                      <w:rFonts w:eastAsia="Times New Roman" w:cs="Times New Roman"/>
                      <w:bCs/>
                      <w:color w:val="000000"/>
                      <w:sz w:val="22"/>
                      <w:lang w:eastAsia="pl-PL"/>
                    </w:rPr>
                    <w:t>P</w:t>
                  </w:r>
                  <w:r w:rsidR="007A19CD" w:rsidRPr="00A54BB8">
                    <w:rPr>
                      <w:rFonts w:eastAsia="Times New Roman" w:cs="Times New Roman"/>
                      <w:bCs/>
                      <w:color w:val="000000"/>
                      <w:sz w:val="22"/>
                      <w:lang w:eastAsia="pl-PL"/>
                    </w:rPr>
                    <w:t>odgrupa odpadów</w:t>
                  </w:r>
                </w:p>
              </w:tc>
            </w:tr>
            <w:tr w:rsidR="007A19CD" w:rsidRPr="00252EFE" w14:paraId="08D2851C" w14:textId="77777777" w:rsidTr="00A54BB8">
              <w:trPr>
                <w:trHeight w:val="285"/>
              </w:trPr>
              <w:tc>
                <w:tcPr>
                  <w:tcW w:w="1340" w:type="pct"/>
                  <w:vMerge w:val="restart"/>
                  <w:shd w:val="clear" w:color="auto" w:fill="auto"/>
                  <w:noWrap/>
                  <w:vAlign w:val="center"/>
                  <w:hideMark/>
                </w:tcPr>
                <w:p w14:paraId="217963E9" w14:textId="5F3FE210" w:rsidR="007A19CD" w:rsidRPr="00252EFE" w:rsidRDefault="00842F08"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W</w:t>
                  </w:r>
                  <w:r w:rsidR="007A19CD" w:rsidRPr="00252EFE">
                    <w:rPr>
                      <w:rFonts w:eastAsia="Times New Roman" w:cs="Times New Roman"/>
                      <w:color w:val="000000"/>
                      <w:sz w:val="22"/>
                      <w:lang w:eastAsia="pl-PL"/>
                    </w:rPr>
                    <w:t>iększe niż 40</w:t>
                  </w:r>
                  <w:r w:rsidR="00A86F58">
                    <w:rPr>
                      <w:rFonts w:eastAsia="Times New Roman" w:cs="Times New Roman"/>
                      <w:color w:val="000000"/>
                      <w:sz w:val="22"/>
                      <w:lang w:eastAsia="pl-PL"/>
                    </w:rPr>
                    <w:t> </w:t>
                  </w:r>
                  <w:r w:rsidR="007A19CD" w:rsidRPr="00252EFE">
                    <w:rPr>
                      <w:rFonts w:eastAsia="Times New Roman" w:cs="Times New Roman"/>
                      <w:color w:val="000000"/>
                      <w:sz w:val="22"/>
                      <w:lang w:eastAsia="pl-PL"/>
                    </w:rPr>
                    <w:t>mm</w:t>
                  </w:r>
                </w:p>
              </w:tc>
              <w:tc>
                <w:tcPr>
                  <w:tcW w:w="1724" w:type="pct"/>
                  <w:vMerge w:val="restart"/>
                  <w:shd w:val="clear" w:color="auto" w:fill="auto"/>
                  <w:noWrap/>
                  <w:vAlign w:val="center"/>
                  <w:hideMark/>
                </w:tcPr>
                <w:p w14:paraId="48FAB617"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252EFE">
                    <w:rPr>
                      <w:rFonts w:eastAsia="Times New Roman" w:cs="Times New Roman"/>
                      <w:color w:val="000000"/>
                      <w:sz w:val="22"/>
                      <w:lang w:eastAsia="pl-PL"/>
                    </w:rPr>
                    <w:t>apier</w:t>
                  </w:r>
                </w:p>
              </w:tc>
              <w:tc>
                <w:tcPr>
                  <w:tcW w:w="1936" w:type="pct"/>
                  <w:shd w:val="clear" w:color="000000" w:fill="A6A6A6"/>
                  <w:noWrap/>
                  <w:vAlign w:val="center"/>
                  <w:hideMark/>
                </w:tcPr>
                <w:p w14:paraId="55285F07" w14:textId="30D05DEC"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Pr>
                      <w:rFonts w:eastAsia="Times New Roman" w:cs="Times New Roman"/>
                      <w:color w:val="000000"/>
                      <w:sz w:val="22"/>
                      <w:lang w:eastAsia="pl-PL"/>
                    </w:rPr>
                    <w:t>gółem</w:t>
                  </w:r>
                </w:p>
              </w:tc>
            </w:tr>
            <w:tr w:rsidR="007A19CD" w:rsidRPr="00252EFE" w14:paraId="1E3A0C3D" w14:textId="77777777" w:rsidTr="00A54BB8">
              <w:trPr>
                <w:trHeight w:val="285"/>
              </w:trPr>
              <w:tc>
                <w:tcPr>
                  <w:tcW w:w="1340" w:type="pct"/>
                  <w:vMerge/>
                  <w:vAlign w:val="center"/>
                  <w:hideMark/>
                </w:tcPr>
                <w:p w14:paraId="0F49366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06B9B05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1CAFC58A" w14:textId="44B005F8"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pakowania papierowe</w:t>
                  </w:r>
                </w:p>
              </w:tc>
            </w:tr>
            <w:tr w:rsidR="007A19CD" w:rsidRPr="00252EFE" w14:paraId="3A9FDC41" w14:textId="77777777" w:rsidTr="00A54BB8">
              <w:trPr>
                <w:trHeight w:val="285"/>
              </w:trPr>
              <w:tc>
                <w:tcPr>
                  <w:tcW w:w="1340" w:type="pct"/>
                  <w:vMerge/>
                  <w:vAlign w:val="center"/>
                  <w:hideMark/>
                </w:tcPr>
                <w:p w14:paraId="33F4301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39E6ABF7"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615FFDFE" w14:textId="2FE1CFC4"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K</w:t>
                  </w:r>
                  <w:r w:rsidR="007A19CD" w:rsidRPr="00252EFE">
                    <w:rPr>
                      <w:rFonts w:eastAsia="Times New Roman" w:cs="Times New Roman"/>
                      <w:color w:val="000000"/>
                      <w:sz w:val="22"/>
                      <w:lang w:eastAsia="pl-PL"/>
                    </w:rPr>
                    <w:t>arton</w:t>
                  </w:r>
                </w:p>
              </w:tc>
            </w:tr>
            <w:tr w:rsidR="007A19CD" w:rsidRPr="00252EFE" w14:paraId="1D86F78B" w14:textId="77777777" w:rsidTr="00A54BB8">
              <w:trPr>
                <w:trHeight w:val="285"/>
              </w:trPr>
              <w:tc>
                <w:tcPr>
                  <w:tcW w:w="1340" w:type="pct"/>
                  <w:vMerge/>
                  <w:vAlign w:val="center"/>
                  <w:hideMark/>
                </w:tcPr>
                <w:p w14:paraId="21D1816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7D5F2E4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47803BE7" w14:textId="04EC4F6C"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pakowania mieszane</w:t>
                  </w:r>
                </w:p>
              </w:tc>
            </w:tr>
            <w:tr w:rsidR="007A19CD" w:rsidRPr="00252EFE" w14:paraId="384B33BD" w14:textId="77777777" w:rsidTr="00A54BB8">
              <w:trPr>
                <w:trHeight w:val="285"/>
              </w:trPr>
              <w:tc>
                <w:tcPr>
                  <w:tcW w:w="1340" w:type="pct"/>
                  <w:vMerge/>
                  <w:vAlign w:val="center"/>
                  <w:hideMark/>
                </w:tcPr>
                <w:p w14:paraId="5DD3552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0F779CB5"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7AC37ACE" w14:textId="78AFA511"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252EFE">
                    <w:rPr>
                      <w:rFonts w:eastAsia="Times New Roman" w:cs="Times New Roman"/>
                      <w:color w:val="000000"/>
                      <w:sz w:val="22"/>
                      <w:lang w:eastAsia="pl-PL"/>
                    </w:rPr>
                    <w:t>nne opakowania</w:t>
                  </w:r>
                </w:p>
              </w:tc>
            </w:tr>
            <w:tr w:rsidR="007A19CD" w:rsidRPr="00252EFE" w14:paraId="5E9CF759" w14:textId="77777777" w:rsidTr="00A54BB8">
              <w:trPr>
                <w:trHeight w:val="285"/>
              </w:trPr>
              <w:tc>
                <w:tcPr>
                  <w:tcW w:w="1340" w:type="pct"/>
                  <w:vMerge/>
                  <w:vAlign w:val="center"/>
                  <w:hideMark/>
                </w:tcPr>
                <w:p w14:paraId="380C99BA"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567233A9"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7634B1FC" w14:textId="055C7E48"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W</w:t>
                  </w:r>
                  <w:r w:rsidR="007A19CD" w:rsidRPr="00252EFE">
                    <w:rPr>
                      <w:rFonts w:eastAsia="Times New Roman" w:cs="Times New Roman"/>
                      <w:color w:val="000000"/>
                      <w:sz w:val="22"/>
                      <w:lang w:eastAsia="pl-PL"/>
                    </w:rPr>
                    <w:t>ydruki</w:t>
                  </w:r>
                </w:p>
              </w:tc>
            </w:tr>
            <w:tr w:rsidR="007A19CD" w:rsidRPr="00252EFE" w14:paraId="414F095C" w14:textId="77777777" w:rsidTr="00A54BB8">
              <w:trPr>
                <w:trHeight w:val="285"/>
              </w:trPr>
              <w:tc>
                <w:tcPr>
                  <w:tcW w:w="1340" w:type="pct"/>
                  <w:vMerge/>
                  <w:vAlign w:val="center"/>
                  <w:hideMark/>
                </w:tcPr>
                <w:p w14:paraId="46C9F34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4C863AB0"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54865A9D" w14:textId="4865426F"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G</w:t>
                  </w:r>
                  <w:r w:rsidR="007A19CD" w:rsidRPr="00252EFE">
                    <w:rPr>
                      <w:rFonts w:eastAsia="Times New Roman" w:cs="Times New Roman"/>
                      <w:color w:val="000000"/>
                      <w:sz w:val="22"/>
                      <w:lang w:eastAsia="pl-PL"/>
                    </w:rPr>
                    <w:t>azety i czasopisma</w:t>
                  </w:r>
                </w:p>
              </w:tc>
            </w:tr>
            <w:tr w:rsidR="007A19CD" w:rsidRPr="00252EFE" w14:paraId="44AFFFB6" w14:textId="77777777" w:rsidTr="00A54BB8">
              <w:trPr>
                <w:trHeight w:val="285"/>
              </w:trPr>
              <w:tc>
                <w:tcPr>
                  <w:tcW w:w="1340" w:type="pct"/>
                  <w:vMerge/>
                  <w:vAlign w:val="center"/>
                  <w:hideMark/>
                </w:tcPr>
                <w:p w14:paraId="1026DD79"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3E0B36A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4F3BD039" w14:textId="6FB27197"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K</w:t>
                  </w:r>
                  <w:r w:rsidR="007A19CD" w:rsidRPr="00252EFE">
                    <w:rPr>
                      <w:rFonts w:eastAsia="Times New Roman" w:cs="Times New Roman"/>
                      <w:color w:val="000000"/>
                      <w:sz w:val="22"/>
                      <w:lang w:eastAsia="pl-PL"/>
                    </w:rPr>
                    <w:t>siążki</w:t>
                  </w:r>
                </w:p>
              </w:tc>
            </w:tr>
            <w:tr w:rsidR="007A19CD" w:rsidRPr="00252EFE" w14:paraId="527CA2F9" w14:textId="77777777" w:rsidTr="00A54BB8">
              <w:trPr>
                <w:trHeight w:val="285"/>
              </w:trPr>
              <w:tc>
                <w:tcPr>
                  <w:tcW w:w="1340" w:type="pct"/>
                  <w:vMerge/>
                  <w:vAlign w:val="center"/>
                  <w:hideMark/>
                </w:tcPr>
                <w:p w14:paraId="2EF1BD4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0AF68C82"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2F79108C" w14:textId="2BBCA2D2"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U</w:t>
                  </w:r>
                  <w:r w:rsidR="007A19CD" w:rsidRPr="00252EFE">
                    <w:rPr>
                      <w:rFonts w:eastAsia="Times New Roman" w:cs="Times New Roman"/>
                      <w:color w:val="000000"/>
                      <w:sz w:val="22"/>
                      <w:lang w:eastAsia="pl-PL"/>
                    </w:rPr>
                    <w:t>lotki</w:t>
                  </w:r>
                </w:p>
              </w:tc>
            </w:tr>
            <w:tr w:rsidR="007A19CD" w:rsidRPr="00252EFE" w14:paraId="3DC77059" w14:textId="77777777" w:rsidTr="00A54BB8">
              <w:trPr>
                <w:trHeight w:val="285"/>
              </w:trPr>
              <w:tc>
                <w:tcPr>
                  <w:tcW w:w="1340" w:type="pct"/>
                  <w:vMerge/>
                  <w:vAlign w:val="center"/>
                  <w:hideMark/>
                </w:tcPr>
                <w:p w14:paraId="12851BA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178380EF"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2AF6166F" w14:textId="7EBF1A97"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252EFE">
                    <w:rPr>
                      <w:rFonts w:eastAsia="Times New Roman" w:cs="Times New Roman"/>
                      <w:color w:val="000000"/>
                      <w:sz w:val="22"/>
                      <w:lang w:eastAsia="pl-PL"/>
                    </w:rPr>
                    <w:t>nny papier</w:t>
                  </w:r>
                </w:p>
              </w:tc>
            </w:tr>
            <w:tr w:rsidR="007A19CD" w:rsidRPr="00252EFE" w14:paraId="3847BBA6" w14:textId="77777777" w:rsidTr="00A54BB8">
              <w:trPr>
                <w:trHeight w:val="285"/>
              </w:trPr>
              <w:tc>
                <w:tcPr>
                  <w:tcW w:w="1340" w:type="pct"/>
                  <w:vMerge/>
                  <w:vAlign w:val="center"/>
                  <w:hideMark/>
                </w:tcPr>
                <w:p w14:paraId="272DDFE0"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restart"/>
                  <w:shd w:val="clear" w:color="auto" w:fill="auto"/>
                  <w:noWrap/>
                  <w:vAlign w:val="center"/>
                  <w:hideMark/>
                </w:tcPr>
                <w:p w14:paraId="25F24A2D"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252EFE">
                    <w:rPr>
                      <w:rFonts w:eastAsia="Times New Roman" w:cs="Times New Roman"/>
                      <w:color w:val="000000"/>
                      <w:sz w:val="22"/>
                      <w:lang w:eastAsia="pl-PL"/>
                    </w:rPr>
                    <w:t>lastiki</w:t>
                  </w:r>
                </w:p>
              </w:tc>
              <w:tc>
                <w:tcPr>
                  <w:tcW w:w="1936" w:type="pct"/>
                  <w:shd w:val="clear" w:color="000000" w:fill="A6A6A6"/>
                  <w:noWrap/>
                  <w:vAlign w:val="center"/>
                  <w:hideMark/>
                </w:tcPr>
                <w:p w14:paraId="5B1463DB" w14:textId="046C1DED"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Pr>
                      <w:rFonts w:eastAsia="Times New Roman" w:cs="Times New Roman"/>
                      <w:color w:val="000000"/>
                      <w:sz w:val="22"/>
                      <w:lang w:eastAsia="pl-PL"/>
                    </w:rPr>
                    <w:t>gółem</w:t>
                  </w:r>
                  <w:r w:rsidR="00C65769" w:rsidRPr="00252EFE" w:rsidDel="00252EFE">
                    <w:rPr>
                      <w:rFonts w:eastAsia="Times New Roman" w:cs="Times New Roman"/>
                      <w:color w:val="000000"/>
                      <w:sz w:val="22"/>
                      <w:lang w:eastAsia="pl-PL"/>
                    </w:rPr>
                    <w:t xml:space="preserve"> </w:t>
                  </w:r>
                </w:p>
              </w:tc>
            </w:tr>
            <w:tr w:rsidR="007A19CD" w:rsidRPr="00252EFE" w14:paraId="2EA27153" w14:textId="77777777" w:rsidTr="00A54BB8">
              <w:trPr>
                <w:trHeight w:val="285"/>
              </w:trPr>
              <w:tc>
                <w:tcPr>
                  <w:tcW w:w="1340" w:type="pct"/>
                  <w:vMerge/>
                  <w:vAlign w:val="center"/>
                  <w:hideMark/>
                </w:tcPr>
                <w:p w14:paraId="32F6A925"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3BC3C21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5FFAABEC" w14:textId="42C4C55E"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pakowania plastikowe</w:t>
                  </w:r>
                </w:p>
              </w:tc>
            </w:tr>
            <w:tr w:rsidR="007A19CD" w:rsidRPr="00252EFE" w14:paraId="25DE7871" w14:textId="77777777" w:rsidTr="00A54BB8">
              <w:trPr>
                <w:trHeight w:val="285"/>
              </w:trPr>
              <w:tc>
                <w:tcPr>
                  <w:tcW w:w="1340" w:type="pct"/>
                  <w:vMerge/>
                  <w:vAlign w:val="center"/>
                  <w:hideMark/>
                </w:tcPr>
                <w:p w14:paraId="28E248E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0C13B84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6B909CDB" w14:textId="11D490CD"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B</w:t>
                  </w:r>
                  <w:r w:rsidR="007A19CD" w:rsidRPr="00252EFE">
                    <w:rPr>
                      <w:rFonts w:eastAsia="Times New Roman" w:cs="Times New Roman"/>
                      <w:color w:val="000000"/>
                      <w:sz w:val="22"/>
                      <w:lang w:eastAsia="pl-PL"/>
                    </w:rPr>
                    <w:t>utelki PET przezroczyste</w:t>
                  </w:r>
                </w:p>
              </w:tc>
            </w:tr>
            <w:tr w:rsidR="007A19CD" w:rsidRPr="00252EFE" w14:paraId="1AD6B4B3" w14:textId="77777777" w:rsidTr="00A54BB8">
              <w:trPr>
                <w:trHeight w:val="285"/>
              </w:trPr>
              <w:tc>
                <w:tcPr>
                  <w:tcW w:w="1340" w:type="pct"/>
                  <w:vMerge/>
                  <w:vAlign w:val="center"/>
                  <w:hideMark/>
                </w:tcPr>
                <w:p w14:paraId="62BF5CB1"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6253E3B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4754CA03" w14:textId="22C3C04C"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B</w:t>
                  </w:r>
                  <w:r w:rsidR="007A19CD" w:rsidRPr="00252EFE">
                    <w:rPr>
                      <w:rFonts w:eastAsia="Times New Roman" w:cs="Times New Roman"/>
                      <w:color w:val="000000"/>
                      <w:sz w:val="22"/>
                      <w:lang w:eastAsia="pl-PL"/>
                    </w:rPr>
                    <w:t>utelki PET barwione</w:t>
                  </w:r>
                </w:p>
              </w:tc>
            </w:tr>
            <w:tr w:rsidR="007A19CD" w:rsidRPr="00252EFE" w14:paraId="0D1BA86B" w14:textId="77777777" w:rsidTr="00A54BB8">
              <w:trPr>
                <w:trHeight w:val="285"/>
              </w:trPr>
              <w:tc>
                <w:tcPr>
                  <w:tcW w:w="1340" w:type="pct"/>
                  <w:vMerge/>
                  <w:vAlign w:val="center"/>
                  <w:hideMark/>
                </w:tcPr>
                <w:p w14:paraId="39DF082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3C49755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6926B5DC" w14:textId="4AB4E373"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F</w:t>
                  </w:r>
                  <w:r w:rsidR="007A19CD" w:rsidRPr="00252EFE">
                    <w:rPr>
                      <w:rFonts w:eastAsia="Times New Roman" w:cs="Times New Roman"/>
                      <w:color w:val="000000"/>
                      <w:sz w:val="22"/>
                      <w:lang w:eastAsia="pl-PL"/>
                    </w:rPr>
                    <w:t>olia opakowaniowa</w:t>
                  </w:r>
                </w:p>
              </w:tc>
            </w:tr>
            <w:tr w:rsidR="007A19CD" w:rsidRPr="00252EFE" w14:paraId="695C7647" w14:textId="77777777" w:rsidTr="00A54BB8">
              <w:trPr>
                <w:trHeight w:val="285"/>
              </w:trPr>
              <w:tc>
                <w:tcPr>
                  <w:tcW w:w="1340" w:type="pct"/>
                  <w:vMerge/>
                  <w:vAlign w:val="center"/>
                  <w:hideMark/>
                </w:tcPr>
                <w:p w14:paraId="7918CF22"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47CF4961"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763EFC28" w14:textId="18868354"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F</w:t>
                  </w:r>
                  <w:r w:rsidR="007A19CD" w:rsidRPr="00252EFE">
                    <w:rPr>
                      <w:rFonts w:eastAsia="Times New Roman" w:cs="Times New Roman"/>
                      <w:color w:val="000000"/>
                      <w:sz w:val="22"/>
                      <w:lang w:eastAsia="pl-PL"/>
                    </w:rPr>
                    <w:t>olia nieopakowaniowa</w:t>
                  </w:r>
                </w:p>
              </w:tc>
            </w:tr>
            <w:tr w:rsidR="007A19CD" w:rsidRPr="00252EFE" w14:paraId="2B462AEE" w14:textId="77777777" w:rsidTr="00A54BB8">
              <w:trPr>
                <w:trHeight w:val="285"/>
              </w:trPr>
              <w:tc>
                <w:tcPr>
                  <w:tcW w:w="1340" w:type="pct"/>
                  <w:vMerge/>
                  <w:vAlign w:val="center"/>
                  <w:hideMark/>
                </w:tcPr>
                <w:p w14:paraId="1B32636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771D1A12"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327E1DB3" w14:textId="7B68EB1A"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252EFE">
                    <w:rPr>
                      <w:rFonts w:eastAsia="Times New Roman" w:cs="Times New Roman"/>
                      <w:color w:val="000000"/>
                      <w:sz w:val="22"/>
                      <w:lang w:eastAsia="pl-PL"/>
                    </w:rPr>
                    <w:t>nne opakowania</w:t>
                  </w:r>
                </w:p>
              </w:tc>
            </w:tr>
            <w:tr w:rsidR="007A19CD" w:rsidRPr="00252EFE" w14:paraId="6757C711" w14:textId="77777777" w:rsidTr="00A54BB8">
              <w:trPr>
                <w:trHeight w:val="285"/>
              </w:trPr>
              <w:tc>
                <w:tcPr>
                  <w:tcW w:w="1340" w:type="pct"/>
                  <w:vMerge/>
                  <w:vAlign w:val="center"/>
                  <w:hideMark/>
                </w:tcPr>
                <w:p w14:paraId="3DE9AA3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48335A2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7515FB54" w14:textId="0310507E"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252EFE">
                    <w:rPr>
                      <w:rFonts w:eastAsia="Times New Roman" w:cs="Times New Roman"/>
                      <w:color w:val="000000"/>
                      <w:sz w:val="22"/>
                      <w:lang w:eastAsia="pl-PL"/>
                    </w:rPr>
                    <w:t>nne plastiki</w:t>
                  </w:r>
                </w:p>
              </w:tc>
            </w:tr>
            <w:tr w:rsidR="007A19CD" w:rsidRPr="00252EFE" w14:paraId="1D2536C4" w14:textId="77777777" w:rsidTr="00A54BB8">
              <w:trPr>
                <w:trHeight w:val="285"/>
              </w:trPr>
              <w:tc>
                <w:tcPr>
                  <w:tcW w:w="1340" w:type="pct"/>
                  <w:vMerge/>
                  <w:vAlign w:val="center"/>
                  <w:hideMark/>
                </w:tcPr>
                <w:p w14:paraId="2D7CB34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restart"/>
                  <w:shd w:val="clear" w:color="auto" w:fill="auto"/>
                  <w:noWrap/>
                  <w:vAlign w:val="center"/>
                  <w:hideMark/>
                </w:tcPr>
                <w:p w14:paraId="23F5F43F"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Metale</w:t>
                  </w:r>
                </w:p>
              </w:tc>
              <w:tc>
                <w:tcPr>
                  <w:tcW w:w="1936" w:type="pct"/>
                  <w:shd w:val="clear" w:color="000000" w:fill="A6A6A6"/>
                  <w:noWrap/>
                  <w:vAlign w:val="center"/>
                  <w:hideMark/>
                </w:tcPr>
                <w:p w14:paraId="2DA7E5BC" w14:textId="23EC919F"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Pr>
                      <w:rFonts w:eastAsia="Times New Roman" w:cs="Times New Roman"/>
                      <w:color w:val="000000"/>
                      <w:sz w:val="22"/>
                      <w:lang w:eastAsia="pl-PL"/>
                    </w:rPr>
                    <w:t>gółem</w:t>
                  </w:r>
                  <w:r w:rsidR="00C65769" w:rsidRPr="00252EFE" w:rsidDel="00252EFE">
                    <w:rPr>
                      <w:rFonts w:eastAsia="Times New Roman" w:cs="Times New Roman"/>
                      <w:color w:val="000000"/>
                      <w:sz w:val="22"/>
                      <w:lang w:eastAsia="pl-PL"/>
                    </w:rPr>
                    <w:t xml:space="preserve"> </w:t>
                  </w:r>
                </w:p>
              </w:tc>
            </w:tr>
            <w:tr w:rsidR="007A19CD" w:rsidRPr="00252EFE" w14:paraId="01A1326E" w14:textId="77777777" w:rsidTr="00A54BB8">
              <w:trPr>
                <w:trHeight w:val="285"/>
              </w:trPr>
              <w:tc>
                <w:tcPr>
                  <w:tcW w:w="1340" w:type="pct"/>
                  <w:vMerge/>
                  <w:vAlign w:val="center"/>
                  <w:hideMark/>
                </w:tcPr>
                <w:p w14:paraId="37B2AC09"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5C7E9CE6"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00561646" w14:textId="459B3BCF"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pakowania metalowe</w:t>
                  </w:r>
                </w:p>
              </w:tc>
            </w:tr>
            <w:tr w:rsidR="007A19CD" w:rsidRPr="00252EFE" w14:paraId="392DC1C2" w14:textId="77777777" w:rsidTr="00A54BB8">
              <w:trPr>
                <w:trHeight w:val="285"/>
              </w:trPr>
              <w:tc>
                <w:tcPr>
                  <w:tcW w:w="1340" w:type="pct"/>
                  <w:vMerge/>
                  <w:vAlign w:val="center"/>
                  <w:hideMark/>
                </w:tcPr>
                <w:p w14:paraId="201865E1"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6309284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715A8859" w14:textId="6F5243C5"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S</w:t>
                  </w:r>
                  <w:r w:rsidR="007A19CD" w:rsidRPr="00252EFE">
                    <w:rPr>
                      <w:rFonts w:eastAsia="Times New Roman" w:cs="Times New Roman"/>
                      <w:color w:val="000000"/>
                      <w:sz w:val="22"/>
                      <w:lang w:eastAsia="pl-PL"/>
                    </w:rPr>
                    <w:t>talowe</w:t>
                  </w:r>
                </w:p>
              </w:tc>
            </w:tr>
            <w:tr w:rsidR="007A19CD" w:rsidRPr="00252EFE" w14:paraId="4792C8D1" w14:textId="77777777" w:rsidTr="00A54BB8">
              <w:trPr>
                <w:trHeight w:val="285"/>
              </w:trPr>
              <w:tc>
                <w:tcPr>
                  <w:tcW w:w="1340" w:type="pct"/>
                  <w:vMerge/>
                  <w:vAlign w:val="center"/>
                  <w:hideMark/>
                </w:tcPr>
                <w:p w14:paraId="2B6EFA0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5B7AD47B"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123648C8" w14:textId="41FED906"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A</w:t>
                  </w:r>
                  <w:r w:rsidR="007A19CD" w:rsidRPr="00252EFE">
                    <w:rPr>
                      <w:rFonts w:eastAsia="Times New Roman" w:cs="Times New Roman"/>
                      <w:color w:val="000000"/>
                      <w:sz w:val="22"/>
                      <w:lang w:eastAsia="pl-PL"/>
                    </w:rPr>
                    <w:t>luminiowe</w:t>
                  </w:r>
                </w:p>
              </w:tc>
            </w:tr>
            <w:tr w:rsidR="007A19CD" w:rsidRPr="00252EFE" w14:paraId="7EEE23BC" w14:textId="77777777" w:rsidTr="00A54BB8">
              <w:trPr>
                <w:trHeight w:val="285"/>
              </w:trPr>
              <w:tc>
                <w:tcPr>
                  <w:tcW w:w="1340" w:type="pct"/>
                  <w:vMerge/>
                  <w:vAlign w:val="center"/>
                  <w:hideMark/>
                </w:tcPr>
                <w:p w14:paraId="652EE18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528FC01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000000" w:fill="D9D9D9"/>
                  <w:noWrap/>
                  <w:vAlign w:val="center"/>
                  <w:hideMark/>
                </w:tcPr>
                <w:p w14:paraId="6FC8A1A5" w14:textId="68D889C7"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252EFE">
                    <w:rPr>
                      <w:rFonts w:eastAsia="Times New Roman" w:cs="Times New Roman"/>
                      <w:color w:val="000000"/>
                      <w:sz w:val="22"/>
                      <w:lang w:eastAsia="pl-PL"/>
                    </w:rPr>
                    <w:t>nne opakowania</w:t>
                  </w:r>
                </w:p>
              </w:tc>
            </w:tr>
            <w:tr w:rsidR="007A19CD" w:rsidRPr="00252EFE" w14:paraId="41ABBC3A" w14:textId="77777777" w:rsidTr="00A54BB8">
              <w:trPr>
                <w:trHeight w:val="285"/>
              </w:trPr>
              <w:tc>
                <w:tcPr>
                  <w:tcW w:w="1340" w:type="pct"/>
                  <w:vMerge/>
                  <w:vAlign w:val="center"/>
                  <w:hideMark/>
                </w:tcPr>
                <w:p w14:paraId="10DDD99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restart"/>
                  <w:shd w:val="clear" w:color="auto" w:fill="auto"/>
                  <w:noWrap/>
                  <w:vAlign w:val="center"/>
                  <w:hideMark/>
                </w:tcPr>
                <w:p w14:paraId="29F20852"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Bioodpady</w:t>
                  </w:r>
                </w:p>
              </w:tc>
              <w:tc>
                <w:tcPr>
                  <w:tcW w:w="1936" w:type="pct"/>
                  <w:shd w:val="clear" w:color="000000" w:fill="A6A6A6"/>
                  <w:noWrap/>
                  <w:vAlign w:val="center"/>
                  <w:hideMark/>
                </w:tcPr>
                <w:p w14:paraId="4535F2AD" w14:textId="562A85E3"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Pr>
                      <w:rFonts w:eastAsia="Times New Roman" w:cs="Times New Roman"/>
                      <w:color w:val="000000"/>
                      <w:sz w:val="22"/>
                      <w:lang w:eastAsia="pl-PL"/>
                    </w:rPr>
                    <w:t>gółem</w:t>
                  </w:r>
                  <w:r w:rsidR="00C65769" w:rsidRPr="00252EFE" w:rsidDel="00252EFE">
                    <w:rPr>
                      <w:rFonts w:eastAsia="Times New Roman" w:cs="Times New Roman"/>
                      <w:color w:val="000000"/>
                      <w:sz w:val="22"/>
                      <w:lang w:eastAsia="pl-PL"/>
                    </w:rPr>
                    <w:t xml:space="preserve"> </w:t>
                  </w:r>
                </w:p>
              </w:tc>
            </w:tr>
            <w:tr w:rsidR="007A19CD" w:rsidRPr="00252EFE" w14:paraId="3C5ACD15" w14:textId="77777777" w:rsidTr="00A54BB8">
              <w:trPr>
                <w:trHeight w:val="285"/>
              </w:trPr>
              <w:tc>
                <w:tcPr>
                  <w:tcW w:w="1340" w:type="pct"/>
                  <w:vMerge/>
                  <w:vAlign w:val="center"/>
                  <w:hideMark/>
                </w:tcPr>
                <w:p w14:paraId="7460CDB1"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40BFEA39"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1D896E57" w14:textId="385F3333"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Z</w:t>
                  </w:r>
                  <w:r w:rsidR="007A19CD" w:rsidRPr="00252EFE">
                    <w:rPr>
                      <w:rFonts w:eastAsia="Times New Roman" w:cs="Times New Roman"/>
                      <w:color w:val="000000"/>
                      <w:sz w:val="22"/>
                      <w:lang w:eastAsia="pl-PL"/>
                    </w:rPr>
                    <w:t xml:space="preserve"> gospodarstw domowych</w:t>
                  </w:r>
                </w:p>
              </w:tc>
            </w:tr>
            <w:tr w:rsidR="007A19CD" w:rsidRPr="00252EFE" w14:paraId="4591F9E3" w14:textId="77777777" w:rsidTr="00A54BB8">
              <w:trPr>
                <w:trHeight w:val="285"/>
              </w:trPr>
              <w:tc>
                <w:tcPr>
                  <w:tcW w:w="1340" w:type="pct"/>
                  <w:vMerge/>
                  <w:vAlign w:val="center"/>
                  <w:hideMark/>
                </w:tcPr>
                <w:p w14:paraId="027A716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2E5E316C"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6E9AD95F" w14:textId="373C0E49"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Z</w:t>
                  </w:r>
                  <w:r w:rsidR="007A19CD" w:rsidRPr="00252EFE">
                    <w:rPr>
                      <w:rFonts w:eastAsia="Times New Roman" w:cs="Times New Roman"/>
                      <w:color w:val="000000"/>
                      <w:sz w:val="22"/>
                      <w:lang w:eastAsia="pl-PL"/>
                    </w:rPr>
                    <w:t xml:space="preserve"> ogrodów</w:t>
                  </w:r>
                </w:p>
              </w:tc>
            </w:tr>
            <w:tr w:rsidR="007A19CD" w:rsidRPr="00252EFE" w14:paraId="33962EF7" w14:textId="77777777" w:rsidTr="00A54BB8">
              <w:trPr>
                <w:trHeight w:val="285"/>
              </w:trPr>
              <w:tc>
                <w:tcPr>
                  <w:tcW w:w="1340" w:type="pct"/>
                  <w:vMerge/>
                  <w:vAlign w:val="center"/>
                  <w:hideMark/>
                </w:tcPr>
                <w:p w14:paraId="0C2C545B"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restart"/>
                  <w:shd w:val="clear" w:color="auto" w:fill="auto"/>
                  <w:noWrap/>
                  <w:vAlign w:val="center"/>
                  <w:hideMark/>
                </w:tcPr>
                <w:p w14:paraId="1BACE733"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T</w:t>
                  </w:r>
                  <w:r w:rsidR="007A19CD" w:rsidRPr="00252EFE">
                    <w:rPr>
                      <w:rFonts w:eastAsia="Times New Roman" w:cs="Times New Roman"/>
                      <w:color w:val="000000"/>
                      <w:sz w:val="22"/>
                      <w:lang w:eastAsia="pl-PL"/>
                    </w:rPr>
                    <w:t>ekstylia</w:t>
                  </w:r>
                </w:p>
              </w:tc>
              <w:tc>
                <w:tcPr>
                  <w:tcW w:w="1936" w:type="pct"/>
                  <w:shd w:val="clear" w:color="000000" w:fill="A6A6A6"/>
                  <w:noWrap/>
                  <w:vAlign w:val="center"/>
                  <w:hideMark/>
                </w:tcPr>
                <w:p w14:paraId="532E5596" w14:textId="15FCC96F"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Pr>
                      <w:rFonts w:eastAsia="Times New Roman" w:cs="Times New Roman"/>
                      <w:color w:val="000000"/>
                      <w:sz w:val="22"/>
                      <w:lang w:eastAsia="pl-PL"/>
                    </w:rPr>
                    <w:t>gółem</w:t>
                  </w:r>
                  <w:r w:rsidR="00C65769" w:rsidRPr="00252EFE" w:rsidDel="00252EFE">
                    <w:rPr>
                      <w:rFonts w:eastAsia="Times New Roman" w:cs="Times New Roman"/>
                      <w:color w:val="000000"/>
                      <w:sz w:val="22"/>
                      <w:lang w:eastAsia="pl-PL"/>
                    </w:rPr>
                    <w:t xml:space="preserve"> </w:t>
                  </w:r>
                </w:p>
              </w:tc>
            </w:tr>
            <w:tr w:rsidR="007A19CD" w:rsidRPr="00252EFE" w14:paraId="472389BA" w14:textId="77777777" w:rsidTr="00A54BB8">
              <w:trPr>
                <w:trHeight w:val="285"/>
              </w:trPr>
              <w:tc>
                <w:tcPr>
                  <w:tcW w:w="1340" w:type="pct"/>
                  <w:vMerge/>
                  <w:vAlign w:val="center"/>
                  <w:hideMark/>
                </w:tcPr>
                <w:p w14:paraId="23947A8C"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122E04E9"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0A7F0D07" w14:textId="1DC862AB"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N</w:t>
                  </w:r>
                  <w:r w:rsidR="007A19CD" w:rsidRPr="00252EFE">
                    <w:rPr>
                      <w:rFonts w:eastAsia="Times New Roman" w:cs="Times New Roman"/>
                      <w:color w:val="000000"/>
                      <w:sz w:val="22"/>
                      <w:lang w:eastAsia="pl-PL"/>
                    </w:rPr>
                    <w:t>aturalne</w:t>
                  </w:r>
                </w:p>
              </w:tc>
            </w:tr>
            <w:tr w:rsidR="007A19CD" w:rsidRPr="00252EFE" w14:paraId="5B36BA11" w14:textId="77777777" w:rsidTr="00A54BB8">
              <w:trPr>
                <w:trHeight w:val="285"/>
              </w:trPr>
              <w:tc>
                <w:tcPr>
                  <w:tcW w:w="1340" w:type="pct"/>
                  <w:vMerge/>
                  <w:vAlign w:val="center"/>
                  <w:hideMark/>
                </w:tcPr>
                <w:p w14:paraId="396789A6"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5418806B"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4B035DEA" w14:textId="2B7E0E91"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S</w:t>
                  </w:r>
                  <w:r w:rsidR="001E7E15">
                    <w:rPr>
                      <w:rFonts w:eastAsia="Times New Roman" w:cs="Times New Roman"/>
                      <w:color w:val="000000"/>
                      <w:sz w:val="22"/>
                      <w:lang w:eastAsia="pl-PL"/>
                    </w:rPr>
                    <w:t>ztuczne</w:t>
                  </w:r>
                </w:p>
              </w:tc>
            </w:tr>
            <w:tr w:rsidR="00C65769" w:rsidRPr="00252EFE" w14:paraId="001F457E" w14:textId="77777777" w:rsidTr="00A54BB8">
              <w:trPr>
                <w:trHeight w:val="285"/>
              </w:trPr>
              <w:tc>
                <w:tcPr>
                  <w:tcW w:w="1340" w:type="pct"/>
                  <w:vMerge/>
                  <w:vAlign w:val="center"/>
                  <w:hideMark/>
                </w:tcPr>
                <w:p w14:paraId="5D8CF2C5" w14:textId="77777777" w:rsidR="00C65769" w:rsidRPr="00252EFE" w:rsidRDefault="00C65769" w:rsidP="00C65769">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034A4C2F" w14:textId="77777777" w:rsidR="00C65769" w:rsidRPr="00252EFE" w:rsidRDefault="00C65769" w:rsidP="00C65769">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Odpady mineralne</w:t>
                  </w:r>
                </w:p>
              </w:tc>
              <w:tc>
                <w:tcPr>
                  <w:tcW w:w="1936" w:type="pct"/>
                  <w:shd w:val="clear" w:color="000000" w:fill="A6A6A6"/>
                  <w:noWrap/>
                  <w:hideMark/>
                </w:tcPr>
                <w:p w14:paraId="545947AB" w14:textId="1E019F5A" w:rsidR="00C65769" w:rsidRPr="00252EFE" w:rsidRDefault="006104B3" w:rsidP="00C65769">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sidRPr="00460D25">
                    <w:rPr>
                      <w:rFonts w:eastAsia="Times New Roman" w:cs="Times New Roman"/>
                      <w:color w:val="000000"/>
                      <w:sz w:val="22"/>
                      <w:lang w:eastAsia="pl-PL"/>
                    </w:rPr>
                    <w:t>gółem</w:t>
                  </w:r>
                </w:p>
              </w:tc>
            </w:tr>
            <w:tr w:rsidR="00C65769" w:rsidRPr="00252EFE" w14:paraId="1D6C8E8A" w14:textId="77777777" w:rsidTr="00A54BB8">
              <w:trPr>
                <w:trHeight w:val="285"/>
              </w:trPr>
              <w:tc>
                <w:tcPr>
                  <w:tcW w:w="1340" w:type="pct"/>
                  <w:vMerge/>
                  <w:vAlign w:val="center"/>
                  <w:hideMark/>
                </w:tcPr>
                <w:p w14:paraId="4AB99923" w14:textId="77777777" w:rsidR="00C65769" w:rsidRPr="00252EFE" w:rsidRDefault="00C65769" w:rsidP="00C65769">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4D34AD8E" w14:textId="77777777" w:rsidR="00C65769" w:rsidRPr="00252EFE" w:rsidRDefault="00C65769" w:rsidP="00C65769">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Odpady niebezpieczne</w:t>
                  </w:r>
                </w:p>
              </w:tc>
              <w:tc>
                <w:tcPr>
                  <w:tcW w:w="1936" w:type="pct"/>
                  <w:shd w:val="clear" w:color="000000" w:fill="A6A6A6"/>
                  <w:noWrap/>
                  <w:hideMark/>
                </w:tcPr>
                <w:p w14:paraId="78F300A4" w14:textId="3F4B0EE5" w:rsidR="00C65769" w:rsidRPr="00252EFE" w:rsidRDefault="006104B3" w:rsidP="00C65769">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sidRPr="00460D25">
                    <w:rPr>
                      <w:rFonts w:eastAsia="Times New Roman" w:cs="Times New Roman"/>
                      <w:color w:val="000000"/>
                      <w:sz w:val="22"/>
                      <w:lang w:eastAsia="pl-PL"/>
                    </w:rPr>
                    <w:t>gółem</w:t>
                  </w:r>
                </w:p>
              </w:tc>
            </w:tr>
            <w:tr w:rsidR="00C65769" w:rsidRPr="00252EFE" w14:paraId="25BFD95B" w14:textId="77777777" w:rsidTr="00A54BB8">
              <w:trPr>
                <w:trHeight w:val="285"/>
              </w:trPr>
              <w:tc>
                <w:tcPr>
                  <w:tcW w:w="1340" w:type="pct"/>
                  <w:vMerge/>
                  <w:vAlign w:val="center"/>
                  <w:hideMark/>
                </w:tcPr>
                <w:p w14:paraId="68A4FA74" w14:textId="77777777" w:rsidR="00C65769" w:rsidRPr="00252EFE" w:rsidRDefault="00C65769" w:rsidP="00C65769">
                  <w:pPr>
                    <w:keepNext w:val="0"/>
                    <w:suppressAutoHyphens w:val="0"/>
                    <w:spacing w:line="240" w:lineRule="auto"/>
                    <w:jc w:val="center"/>
                    <w:rPr>
                      <w:rFonts w:eastAsia="Times New Roman" w:cs="Times New Roman"/>
                      <w:color w:val="000000"/>
                      <w:lang w:eastAsia="pl-PL"/>
                    </w:rPr>
                  </w:pPr>
                </w:p>
              </w:tc>
              <w:tc>
                <w:tcPr>
                  <w:tcW w:w="1724" w:type="pct"/>
                  <w:vMerge w:val="restart"/>
                  <w:shd w:val="clear" w:color="auto" w:fill="auto"/>
                  <w:noWrap/>
                  <w:vAlign w:val="center"/>
                  <w:hideMark/>
                </w:tcPr>
                <w:p w14:paraId="1C29286F" w14:textId="77777777" w:rsidR="00C65769" w:rsidRPr="00252EFE" w:rsidRDefault="00C65769" w:rsidP="00C65769">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Opady palne/łatwopalne</w:t>
                  </w:r>
                </w:p>
              </w:tc>
              <w:tc>
                <w:tcPr>
                  <w:tcW w:w="1936" w:type="pct"/>
                  <w:shd w:val="clear" w:color="000000" w:fill="A6A6A6"/>
                  <w:noWrap/>
                  <w:hideMark/>
                </w:tcPr>
                <w:p w14:paraId="7200DA33" w14:textId="3D8740CE" w:rsidR="00C65769" w:rsidRPr="00252EFE" w:rsidRDefault="006104B3" w:rsidP="00C65769">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C65769" w:rsidRPr="00460D25">
                    <w:rPr>
                      <w:rFonts w:eastAsia="Times New Roman" w:cs="Times New Roman"/>
                      <w:color w:val="000000"/>
                      <w:sz w:val="22"/>
                      <w:lang w:eastAsia="pl-PL"/>
                    </w:rPr>
                    <w:t>gółem</w:t>
                  </w:r>
                </w:p>
              </w:tc>
            </w:tr>
            <w:tr w:rsidR="007A19CD" w:rsidRPr="00252EFE" w14:paraId="4CCDECB0" w14:textId="77777777" w:rsidTr="00A54BB8">
              <w:trPr>
                <w:trHeight w:val="285"/>
              </w:trPr>
              <w:tc>
                <w:tcPr>
                  <w:tcW w:w="1340" w:type="pct"/>
                  <w:vMerge/>
                  <w:vAlign w:val="center"/>
                  <w:hideMark/>
                </w:tcPr>
                <w:p w14:paraId="4C02313A"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0B276E9E"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vAlign w:val="center"/>
                  <w:hideMark/>
                </w:tcPr>
                <w:p w14:paraId="02CB5022" w14:textId="08CE01F8"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A</w:t>
                  </w:r>
                  <w:r w:rsidR="007A19CD" w:rsidRPr="00252EFE">
                    <w:rPr>
                      <w:rFonts w:eastAsia="Times New Roman" w:cs="Times New Roman"/>
                      <w:color w:val="000000"/>
                      <w:sz w:val="22"/>
                      <w:lang w:eastAsia="pl-PL"/>
                    </w:rPr>
                    <w:t>rtykuły do higieny osobistej</w:t>
                  </w:r>
                </w:p>
              </w:tc>
            </w:tr>
            <w:tr w:rsidR="007A19CD" w:rsidRPr="00252EFE" w14:paraId="7E25593B" w14:textId="77777777" w:rsidTr="00A54BB8">
              <w:trPr>
                <w:trHeight w:val="285"/>
              </w:trPr>
              <w:tc>
                <w:tcPr>
                  <w:tcW w:w="1340" w:type="pct"/>
                  <w:vMerge/>
                  <w:vAlign w:val="center"/>
                  <w:hideMark/>
                </w:tcPr>
                <w:p w14:paraId="12FDE89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vMerge/>
                  <w:vAlign w:val="center"/>
                  <w:hideMark/>
                </w:tcPr>
                <w:p w14:paraId="31D0D2BB"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936" w:type="pct"/>
                  <w:shd w:val="clear" w:color="auto" w:fill="auto"/>
                  <w:noWrap/>
                  <w:vAlign w:val="center"/>
                  <w:hideMark/>
                </w:tcPr>
                <w:p w14:paraId="33311CA9" w14:textId="622E467B" w:rsidR="007A19CD" w:rsidRPr="00252EFE" w:rsidRDefault="006104B3"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252EFE">
                    <w:rPr>
                      <w:rFonts w:eastAsia="Times New Roman" w:cs="Times New Roman"/>
                      <w:color w:val="000000"/>
                      <w:sz w:val="22"/>
                      <w:lang w:eastAsia="pl-PL"/>
                    </w:rPr>
                    <w:t>nne</w:t>
                  </w:r>
                </w:p>
              </w:tc>
            </w:tr>
            <w:tr w:rsidR="007A19CD" w:rsidRPr="00252EFE" w14:paraId="65C90055" w14:textId="77777777" w:rsidTr="00A54BB8">
              <w:trPr>
                <w:trHeight w:val="285"/>
              </w:trPr>
              <w:tc>
                <w:tcPr>
                  <w:tcW w:w="1340" w:type="pct"/>
                  <w:vMerge w:val="restart"/>
                  <w:shd w:val="clear" w:color="auto" w:fill="auto"/>
                  <w:noWrap/>
                  <w:vAlign w:val="center"/>
                  <w:hideMark/>
                </w:tcPr>
                <w:p w14:paraId="79DD2477" w14:textId="2452D026" w:rsidR="007A19CD" w:rsidRPr="00252EFE" w:rsidRDefault="007A19CD" w:rsidP="00153848">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20-40</w:t>
                  </w:r>
                  <w:r w:rsidR="006104B3">
                    <w:rPr>
                      <w:rFonts w:eastAsia="Times New Roman" w:cs="Times New Roman"/>
                      <w:color w:val="000000"/>
                      <w:sz w:val="22"/>
                      <w:lang w:eastAsia="pl-PL"/>
                    </w:rPr>
                    <w:t> </w:t>
                  </w:r>
                  <w:r w:rsidRPr="00252EFE">
                    <w:rPr>
                      <w:rFonts w:eastAsia="Times New Roman" w:cs="Times New Roman"/>
                      <w:color w:val="000000"/>
                      <w:sz w:val="22"/>
                      <w:lang w:eastAsia="pl-PL"/>
                    </w:rPr>
                    <w:t>mm</w:t>
                  </w:r>
                </w:p>
              </w:tc>
              <w:tc>
                <w:tcPr>
                  <w:tcW w:w="1724" w:type="pct"/>
                  <w:shd w:val="clear" w:color="auto" w:fill="auto"/>
                  <w:noWrap/>
                  <w:vAlign w:val="center"/>
                  <w:hideMark/>
                </w:tcPr>
                <w:p w14:paraId="33CCE922"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252EFE">
                    <w:rPr>
                      <w:rFonts w:eastAsia="Times New Roman" w:cs="Times New Roman"/>
                      <w:color w:val="000000"/>
                      <w:sz w:val="22"/>
                      <w:lang w:eastAsia="pl-PL"/>
                    </w:rPr>
                    <w:t>lastiki</w:t>
                  </w:r>
                </w:p>
              </w:tc>
              <w:tc>
                <w:tcPr>
                  <w:tcW w:w="1936" w:type="pct"/>
                  <w:shd w:val="clear" w:color="auto" w:fill="auto"/>
                  <w:noWrap/>
                  <w:vAlign w:val="center"/>
                  <w:hideMark/>
                </w:tcPr>
                <w:p w14:paraId="57189996"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4F3E4660" w14:textId="77777777" w:rsidTr="00A54BB8">
              <w:trPr>
                <w:trHeight w:val="285"/>
              </w:trPr>
              <w:tc>
                <w:tcPr>
                  <w:tcW w:w="1340" w:type="pct"/>
                  <w:vMerge/>
                  <w:vAlign w:val="center"/>
                  <w:hideMark/>
                </w:tcPr>
                <w:p w14:paraId="6B1EABD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12B37E0C"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S</w:t>
                  </w:r>
                  <w:r w:rsidR="007A19CD" w:rsidRPr="00252EFE">
                    <w:rPr>
                      <w:rFonts w:eastAsia="Times New Roman" w:cs="Times New Roman"/>
                      <w:color w:val="000000"/>
                      <w:sz w:val="22"/>
                      <w:lang w:eastAsia="pl-PL"/>
                    </w:rPr>
                    <w:t>zkło</w:t>
                  </w:r>
                </w:p>
              </w:tc>
              <w:tc>
                <w:tcPr>
                  <w:tcW w:w="1936" w:type="pct"/>
                  <w:shd w:val="clear" w:color="auto" w:fill="auto"/>
                  <w:noWrap/>
                  <w:vAlign w:val="center"/>
                  <w:hideMark/>
                </w:tcPr>
                <w:p w14:paraId="0AF76083"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1739CED1" w14:textId="77777777" w:rsidTr="00A54BB8">
              <w:trPr>
                <w:trHeight w:val="285"/>
              </w:trPr>
              <w:tc>
                <w:tcPr>
                  <w:tcW w:w="1340" w:type="pct"/>
                  <w:vMerge/>
                  <w:vAlign w:val="center"/>
                  <w:hideMark/>
                </w:tcPr>
                <w:p w14:paraId="231EA0FA"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691250F6"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M</w:t>
                  </w:r>
                  <w:r w:rsidR="007A19CD" w:rsidRPr="00252EFE">
                    <w:rPr>
                      <w:rFonts w:eastAsia="Times New Roman" w:cs="Times New Roman"/>
                      <w:color w:val="000000"/>
                      <w:sz w:val="22"/>
                      <w:lang w:eastAsia="pl-PL"/>
                    </w:rPr>
                    <w:t>etale</w:t>
                  </w:r>
                </w:p>
              </w:tc>
              <w:tc>
                <w:tcPr>
                  <w:tcW w:w="1936" w:type="pct"/>
                  <w:shd w:val="clear" w:color="auto" w:fill="auto"/>
                  <w:noWrap/>
                  <w:vAlign w:val="center"/>
                  <w:hideMark/>
                </w:tcPr>
                <w:p w14:paraId="7EB8EBC5"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454577D2" w14:textId="77777777" w:rsidTr="00A54BB8">
              <w:trPr>
                <w:trHeight w:val="285"/>
              </w:trPr>
              <w:tc>
                <w:tcPr>
                  <w:tcW w:w="1340" w:type="pct"/>
                  <w:vMerge/>
                  <w:vAlign w:val="center"/>
                  <w:hideMark/>
                </w:tcPr>
                <w:p w14:paraId="1FBFF14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21982A54"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dpady mineralne</w:t>
                  </w:r>
                </w:p>
              </w:tc>
              <w:tc>
                <w:tcPr>
                  <w:tcW w:w="1936" w:type="pct"/>
                  <w:shd w:val="clear" w:color="auto" w:fill="auto"/>
                  <w:noWrap/>
                  <w:vAlign w:val="center"/>
                  <w:hideMark/>
                </w:tcPr>
                <w:p w14:paraId="659CA3D1"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79C33366" w14:textId="77777777" w:rsidTr="00A54BB8">
              <w:trPr>
                <w:trHeight w:val="285"/>
              </w:trPr>
              <w:tc>
                <w:tcPr>
                  <w:tcW w:w="1340" w:type="pct"/>
                  <w:vMerge/>
                  <w:vAlign w:val="center"/>
                  <w:hideMark/>
                </w:tcPr>
                <w:p w14:paraId="1512868A"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02C0080B"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dpady niebezpieczne</w:t>
                  </w:r>
                </w:p>
              </w:tc>
              <w:tc>
                <w:tcPr>
                  <w:tcW w:w="1936" w:type="pct"/>
                  <w:shd w:val="clear" w:color="auto" w:fill="auto"/>
                  <w:noWrap/>
                  <w:vAlign w:val="center"/>
                  <w:hideMark/>
                </w:tcPr>
                <w:p w14:paraId="1C01526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2B308110" w14:textId="77777777" w:rsidTr="00A54BB8">
              <w:trPr>
                <w:trHeight w:val="285"/>
              </w:trPr>
              <w:tc>
                <w:tcPr>
                  <w:tcW w:w="1340" w:type="pct"/>
                  <w:vMerge/>
                  <w:vAlign w:val="center"/>
                  <w:hideMark/>
                </w:tcPr>
                <w:p w14:paraId="5097DC2B"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6CE6513C"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017311">
                    <w:rPr>
                      <w:rFonts w:eastAsia="Times New Roman" w:cs="Times New Roman"/>
                      <w:color w:val="000000"/>
                      <w:sz w:val="22"/>
                      <w:lang w:eastAsia="pl-PL"/>
                    </w:rPr>
                    <w:t>ozostałość</w:t>
                  </w:r>
                </w:p>
              </w:tc>
              <w:tc>
                <w:tcPr>
                  <w:tcW w:w="1936" w:type="pct"/>
                  <w:shd w:val="clear" w:color="auto" w:fill="auto"/>
                  <w:noWrap/>
                  <w:vAlign w:val="center"/>
                  <w:hideMark/>
                </w:tcPr>
                <w:p w14:paraId="5AC74F0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24D31683" w14:textId="77777777" w:rsidTr="00A54BB8">
              <w:trPr>
                <w:trHeight w:val="285"/>
              </w:trPr>
              <w:tc>
                <w:tcPr>
                  <w:tcW w:w="1340" w:type="pct"/>
                  <w:vMerge w:val="restart"/>
                  <w:shd w:val="clear" w:color="auto" w:fill="auto"/>
                  <w:noWrap/>
                  <w:vAlign w:val="center"/>
                  <w:hideMark/>
                </w:tcPr>
                <w:p w14:paraId="7ED40665" w14:textId="18081820" w:rsidR="007A19CD" w:rsidRPr="00252EFE" w:rsidRDefault="007A19CD" w:rsidP="00153848">
                  <w:pPr>
                    <w:keepNext w:val="0"/>
                    <w:suppressAutoHyphens w:val="0"/>
                    <w:spacing w:line="240" w:lineRule="auto"/>
                    <w:jc w:val="center"/>
                    <w:rPr>
                      <w:rFonts w:eastAsia="Times New Roman" w:cs="Times New Roman"/>
                      <w:color w:val="000000"/>
                      <w:lang w:eastAsia="pl-PL"/>
                    </w:rPr>
                  </w:pPr>
                  <w:r w:rsidRPr="00252EFE">
                    <w:rPr>
                      <w:rFonts w:eastAsia="Times New Roman" w:cs="Times New Roman"/>
                      <w:color w:val="000000"/>
                      <w:sz w:val="22"/>
                      <w:lang w:eastAsia="pl-PL"/>
                    </w:rPr>
                    <w:t>8-20</w:t>
                  </w:r>
                  <w:r w:rsidR="006104B3">
                    <w:rPr>
                      <w:rFonts w:eastAsia="Times New Roman" w:cs="Times New Roman"/>
                      <w:color w:val="000000"/>
                      <w:sz w:val="22"/>
                      <w:lang w:eastAsia="pl-PL"/>
                    </w:rPr>
                    <w:t> </w:t>
                  </w:r>
                  <w:r w:rsidRPr="00252EFE">
                    <w:rPr>
                      <w:rFonts w:eastAsia="Times New Roman" w:cs="Times New Roman"/>
                      <w:color w:val="000000"/>
                      <w:sz w:val="22"/>
                      <w:lang w:eastAsia="pl-PL"/>
                    </w:rPr>
                    <w:t>mm</w:t>
                  </w:r>
                </w:p>
              </w:tc>
              <w:tc>
                <w:tcPr>
                  <w:tcW w:w="1724" w:type="pct"/>
                  <w:shd w:val="clear" w:color="auto" w:fill="auto"/>
                  <w:noWrap/>
                  <w:vAlign w:val="center"/>
                  <w:hideMark/>
                </w:tcPr>
                <w:p w14:paraId="27064AC0"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252EFE">
                    <w:rPr>
                      <w:rFonts w:eastAsia="Times New Roman" w:cs="Times New Roman"/>
                      <w:color w:val="000000"/>
                      <w:sz w:val="22"/>
                      <w:lang w:eastAsia="pl-PL"/>
                    </w:rPr>
                    <w:t>lastiki</w:t>
                  </w:r>
                </w:p>
              </w:tc>
              <w:tc>
                <w:tcPr>
                  <w:tcW w:w="1936" w:type="pct"/>
                  <w:shd w:val="clear" w:color="auto" w:fill="auto"/>
                  <w:noWrap/>
                  <w:vAlign w:val="center"/>
                  <w:hideMark/>
                </w:tcPr>
                <w:p w14:paraId="376E7D8B"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7BE4B4EC" w14:textId="77777777" w:rsidTr="00A54BB8">
              <w:trPr>
                <w:trHeight w:val="285"/>
              </w:trPr>
              <w:tc>
                <w:tcPr>
                  <w:tcW w:w="1340" w:type="pct"/>
                  <w:vMerge/>
                  <w:vAlign w:val="center"/>
                  <w:hideMark/>
                </w:tcPr>
                <w:p w14:paraId="51137156"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71EFD099"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S</w:t>
                  </w:r>
                  <w:r w:rsidR="007A19CD" w:rsidRPr="00252EFE">
                    <w:rPr>
                      <w:rFonts w:eastAsia="Times New Roman" w:cs="Times New Roman"/>
                      <w:color w:val="000000"/>
                      <w:sz w:val="22"/>
                      <w:lang w:eastAsia="pl-PL"/>
                    </w:rPr>
                    <w:t>zkło</w:t>
                  </w:r>
                </w:p>
              </w:tc>
              <w:tc>
                <w:tcPr>
                  <w:tcW w:w="1936" w:type="pct"/>
                  <w:shd w:val="clear" w:color="auto" w:fill="auto"/>
                  <w:noWrap/>
                  <w:vAlign w:val="center"/>
                  <w:hideMark/>
                </w:tcPr>
                <w:p w14:paraId="18226E0D"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3405F91B" w14:textId="77777777" w:rsidTr="00A54BB8">
              <w:trPr>
                <w:trHeight w:val="285"/>
              </w:trPr>
              <w:tc>
                <w:tcPr>
                  <w:tcW w:w="1340" w:type="pct"/>
                  <w:vMerge/>
                  <w:vAlign w:val="center"/>
                  <w:hideMark/>
                </w:tcPr>
                <w:p w14:paraId="0FFDB786"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137657D7"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M</w:t>
                  </w:r>
                  <w:r w:rsidR="007A19CD" w:rsidRPr="00252EFE">
                    <w:rPr>
                      <w:rFonts w:eastAsia="Times New Roman" w:cs="Times New Roman"/>
                      <w:color w:val="000000"/>
                      <w:sz w:val="22"/>
                      <w:lang w:eastAsia="pl-PL"/>
                    </w:rPr>
                    <w:t>etale</w:t>
                  </w:r>
                </w:p>
              </w:tc>
              <w:tc>
                <w:tcPr>
                  <w:tcW w:w="1936" w:type="pct"/>
                  <w:shd w:val="clear" w:color="auto" w:fill="auto"/>
                  <w:noWrap/>
                  <w:vAlign w:val="center"/>
                  <w:hideMark/>
                </w:tcPr>
                <w:p w14:paraId="3E148382"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1F1741EF" w14:textId="77777777" w:rsidTr="00A54BB8">
              <w:trPr>
                <w:trHeight w:val="285"/>
              </w:trPr>
              <w:tc>
                <w:tcPr>
                  <w:tcW w:w="1340" w:type="pct"/>
                  <w:vMerge/>
                  <w:vAlign w:val="center"/>
                  <w:hideMark/>
                </w:tcPr>
                <w:p w14:paraId="64324358"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774E6C32"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dpady mineralne</w:t>
                  </w:r>
                </w:p>
              </w:tc>
              <w:tc>
                <w:tcPr>
                  <w:tcW w:w="1936" w:type="pct"/>
                  <w:shd w:val="clear" w:color="auto" w:fill="auto"/>
                  <w:noWrap/>
                  <w:vAlign w:val="center"/>
                  <w:hideMark/>
                </w:tcPr>
                <w:p w14:paraId="1699A337"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624172AD" w14:textId="77777777" w:rsidTr="00A54BB8">
              <w:trPr>
                <w:trHeight w:val="285"/>
              </w:trPr>
              <w:tc>
                <w:tcPr>
                  <w:tcW w:w="1340" w:type="pct"/>
                  <w:vMerge/>
                  <w:vAlign w:val="center"/>
                  <w:hideMark/>
                </w:tcPr>
                <w:p w14:paraId="5A49363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45B15490"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252EFE">
                    <w:rPr>
                      <w:rFonts w:eastAsia="Times New Roman" w:cs="Times New Roman"/>
                      <w:color w:val="000000"/>
                      <w:sz w:val="22"/>
                      <w:lang w:eastAsia="pl-PL"/>
                    </w:rPr>
                    <w:t>dpady niebezpieczne</w:t>
                  </w:r>
                </w:p>
              </w:tc>
              <w:tc>
                <w:tcPr>
                  <w:tcW w:w="1936" w:type="pct"/>
                  <w:shd w:val="clear" w:color="auto" w:fill="auto"/>
                  <w:noWrap/>
                  <w:vAlign w:val="center"/>
                  <w:hideMark/>
                </w:tcPr>
                <w:p w14:paraId="3F05F2D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r w:rsidR="007A19CD" w:rsidRPr="00252EFE" w14:paraId="1CCC2145" w14:textId="77777777" w:rsidTr="00A54BB8">
              <w:trPr>
                <w:trHeight w:val="285"/>
              </w:trPr>
              <w:tc>
                <w:tcPr>
                  <w:tcW w:w="1340" w:type="pct"/>
                  <w:vMerge/>
                  <w:vAlign w:val="center"/>
                  <w:hideMark/>
                </w:tcPr>
                <w:p w14:paraId="03D93184"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c>
                <w:tcPr>
                  <w:tcW w:w="1724" w:type="pct"/>
                  <w:shd w:val="clear" w:color="auto" w:fill="auto"/>
                  <w:noWrap/>
                  <w:vAlign w:val="center"/>
                  <w:hideMark/>
                </w:tcPr>
                <w:p w14:paraId="3E4D4030" w14:textId="77777777" w:rsidR="007A19CD" w:rsidRPr="00252EFE" w:rsidRDefault="001E699B"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017311">
                    <w:rPr>
                      <w:rFonts w:eastAsia="Times New Roman" w:cs="Times New Roman"/>
                      <w:color w:val="000000"/>
                      <w:sz w:val="22"/>
                      <w:lang w:eastAsia="pl-PL"/>
                    </w:rPr>
                    <w:t>ozostałość</w:t>
                  </w:r>
                </w:p>
              </w:tc>
              <w:tc>
                <w:tcPr>
                  <w:tcW w:w="1936" w:type="pct"/>
                  <w:shd w:val="clear" w:color="auto" w:fill="auto"/>
                  <w:noWrap/>
                  <w:vAlign w:val="center"/>
                  <w:hideMark/>
                </w:tcPr>
                <w:p w14:paraId="34A443DC" w14:textId="77777777" w:rsidR="007A19CD" w:rsidRPr="00252EFE" w:rsidRDefault="007A19CD" w:rsidP="00153848">
                  <w:pPr>
                    <w:keepNext w:val="0"/>
                    <w:suppressAutoHyphens w:val="0"/>
                    <w:spacing w:line="240" w:lineRule="auto"/>
                    <w:jc w:val="center"/>
                    <w:rPr>
                      <w:rFonts w:eastAsia="Times New Roman" w:cs="Times New Roman"/>
                      <w:color w:val="000000"/>
                      <w:lang w:eastAsia="pl-PL"/>
                    </w:rPr>
                  </w:pPr>
                </w:p>
              </w:tc>
            </w:tr>
          </w:tbl>
          <w:p w14:paraId="5E251F71" w14:textId="3AC73CEF" w:rsidR="007A19CD" w:rsidRPr="008A078C" w:rsidRDefault="007A19CD" w:rsidP="008A078C">
            <w:pPr>
              <w:keepNext w:val="0"/>
              <w:suppressAutoHyphens w:val="0"/>
              <w:rPr>
                <w:rFonts w:cs="Times New Roman"/>
                <w:color w:val="000000" w:themeColor="text1"/>
                <w:sz w:val="22"/>
              </w:rPr>
            </w:pPr>
            <w:r w:rsidRPr="008A078C">
              <w:rPr>
                <w:rFonts w:cs="Times New Roman"/>
                <w:color w:val="000000" w:themeColor="text1"/>
                <w:sz w:val="22"/>
              </w:rPr>
              <w:t xml:space="preserve">Z ilości nie mniejszej </w:t>
            </w:r>
            <w:r w:rsidR="006104B3">
              <w:rPr>
                <w:rFonts w:cs="Times New Roman"/>
                <w:color w:val="000000" w:themeColor="text1"/>
                <w:sz w:val="22"/>
              </w:rPr>
              <w:t>niż</w:t>
            </w:r>
            <w:r w:rsidRPr="008A078C">
              <w:rPr>
                <w:rFonts w:cs="Times New Roman"/>
                <w:color w:val="000000" w:themeColor="text1"/>
                <w:sz w:val="22"/>
              </w:rPr>
              <w:t xml:space="preserve"> 20% masy próbki pierwotnej przygotowuje się próbkę laboratoryjną do badań właściwości fizykochemicznych i</w:t>
            </w:r>
            <w:r w:rsidR="006104B3">
              <w:rPr>
                <w:rFonts w:cs="Times New Roman"/>
                <w:color w:val="000000" w:themeColor="text1"/>
                <w:sz w:val="22"/>
              </w:rPr>
              <w:t> </w:t>
            </w:r>
            <w:r w:rsidRPr="008A078C">
              <w:rPr>
                <w:rFonts w:cs="Times New Roman"/>
                <w:color w:val="000000" w:themeColor="text1"/>
                <w:sz w:val="22"/>
              </w:rPr>
              <w:t>paliwowych [</w:t>
            </w:r>
            <w:r w:rsidR="00AF74EB">
              <w:fldChar w:fldCharType="begin"/>
            </w:r>
            <w:r w:rsidR="00AF74EB">
              <w:instrText xml:space="preserve"> NOTEREF _Ref530562139 \h  \* MERGEFORMAT </w:instrText>
            </w:r>
            <w:r w:rsidR="00AF74EB">
              <w:fldChar w:fldCharType="separate"/>
            </w:r>
            <w:r w:rsidR="00AA6A3E" w:rsidRPr="00AA6A3E">
              <w:rPr>
                <w:rFonts w:cs="Times New Roman"/>
                <w:color w:val="000000" w:themeColor="text1"/>
                <w:sz w:val="22"/>
              </w:rPr>
              <w:t>58</w:t>
            </w:r>
            <w:r w:rsidR="00AF74EB">
              <w:fldChar w:fldCharType="end"/>
            </w:r>
            <w:r w:rsidRPr="008A078C">
              <w:rPr>
                <w:rFonts w:cs="Times New Roman"/>
                <w:color w:val="000000" w:themeColor="text1"/>
                <w:sz w:val="22"/>
              </w:rPr>
              <w:t>]. W terenie ocenia się specyficzne właściwości obszaru badawczego, jak gęstość zaludnienia, częstotliwość odbierania odpadów, rodzaje pojemników itp. [</w:t>
            </w:r>
            <w:r w:rsidR="00AF74EB">
              <w:fldChar w:fldCharType="begin"/>
            </w:r>
            <w:r w:rsidR="00AF74EB">
              <w:instrText xml:space="preserve"> NOTEREF _Ref530562139 \h  \* MERGEFORMAT </w:instrText>
            </w:r>
            <w:r w:rsidR="00AF74EB">
              <w:fldChar w:fldCharType="separate"/>
            </w:r>
            <w:r w:rsidR="00AA6A3E" w:rsidRPr="00AA6A3E">
              <w:rPr>
                <w:rFonts w:cs="Times New Roman"/>
                <w:color w:val="000000" w:themeColor="text1"/>
                <w:sz w:val="22"/>
              </w:rPr>
              <w:t>58</w:t>
            </w:r>
            <w:r w:rsidR="00AF74EB">
              <w:fldChar w:fldCharType="end"/>
            </w:r>
            <w:r w:rsidRPr="008A078C">
              <w:rPr>
                <w:rFonts w:cs="Times New Roman"/>
                <w:color w:val="000000" w:themeColor="text1"/>
                <w:sz w:val="22"/>
              </w:rPr>
              <w:t>,</w:t>
            </w:r>
            <w:bookmarkStart w:id="57" w:name="_Ref530729197"/>
            <w:r w:rsidRPr="008A078C">
              <w:rPr>
                <w:rStyle w:val="Odwoanieprzypisukocowego"/>
                <w:rFonts w:cs="Times New Roman"/>
                <w:sz w:val="22"/>
                <w:vertAlign w:val="baseline"/>
              </w:rPr>
              <w:endnoteReference w:id="59"/>
            </w:r>
            <w:bookmarkEnd w:id="57"/>
            <w:r w:rsidRPr="008A078C">
              <w:rPr>
                <w:rFonts w:cs="Times New Roman"/>
                <w:color w:val="000000" w:themeColor="text1"/>
                <w:sz w:val="22"/>
              </w:rPr>
              <w:t>].</w:t>
            </w:r>
          </w:p>
        </w:tc>
      </w:tr>
      <w:tr w:rsidR="0009139B" w:rsidRPr="008A078C" w14:paraId="56021090" w14:textId="77777777" w:rsidTr="00867A5B">
        <w:tc>
          <w:tcPr>
            <w:tcW w:w="158" w:type="pct"/>
            <w:shd w:val="clear" w:color="auto" w:fill="D9D9D9" w:themeFill="background1" w:themeFillShade="D9"/>
            <w:vAlign w:val="center"/>
          </w:tcPr>
          <w:p w14:paraId="58EC0B22" w14:textId="5B33C115"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7</w:t>
            </w:r>
            <w:r w:rsidR="00242AF3">
              <w:rPr>
                <w:rFonts w:cs="Times New Roman"/>
                <w:sz w:val="22"/>
              </w:rPr>
              <w:t>.</w:t>
            </w:r>
          </w:p>
        </w:tc>
        <w:tc>
          <w:tcPr>
            <w:tcW w:w="499" w:type="pct"/>
            <w:vAlign w:val="center"/>
          </w:tcPr>
          <w:p w14:paraId="7273E9FF"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Dania</w:t>
            </w:r>
          </w:p>
        </w:tc>
        <w:tc>
          <w:tcPr>
            <w:tcW w:w="4343" w:type="pct"/>
            <w:vAlign w:val="center"/>
          </w:tcPr>
          <w:p w14:paraId="63E4C2E3" w14:textId="09AAB911" w:rsidR="007A19CD" w:rsidRPr="008A078C" w:rsidRDefault="007A19CD" w:rsidP="008A078C">
            <w:pPr>
              <w:keepNext w:val="0"/>
              <w:suppressAutoHyphens w:val="0"/>
              <w:rPr>
                <w:rFonts w:cs="Times New Roman"/>
                <w:sz w:val="22"/>
              </w:rPr>
            </w:pPr>
            <w:r w:rsidRPr="008A078C">
              <w:rPr>
                <w:rFonts w:cs="Times New Roman"/>
                <w:sz w:val="22"/>
              </w:rPr>
              <w:t>W ramach badań naukowych w Technical Uniwersity of Denmark [</w:t>
            </w:r>
            <w:bookmarkStart w:id="58" w:name="_Ref530568075"/>
            <w:r w:rsidRPr="008A078C">
              <w:rPr>
                <w:rStyle w:val="Odwoanieprzypisukocowego"/>
                <w:rFonts w:cs="Times New Roman"/>
                <w:sz w:val="22"/>
                <w:vertAlign w:val="baseline"/>
              </w:rPr>
              <w:endnoteReference w:id="60"/>
            </w:r>
            <w:bookmarkEnd w:id="58"/>
            <w:r w:rsidRPr="008A078C">
              <w:rPr>
                <w:rFonts w:cs="Times New Roman"/>
                <w:sz w:val="22"/>
              </w:rPr>
              <w:t>] w latach 2012-2016 przebadano łącznie 30 ton resztkowych odpadów z gospodarstw domowych (według katalogu odpadów 20</w:t>
            </w:r>
            <w:r w:rsidR="00A07712">
              <w:rPr>
                <w:rFonts w:cs="Times New Roman"/>
                <w:sz w:val="22"/>
              </w:rPr>
              <w:t xml:space="preserve"> </w:t>
            </w:r>
            <w:r w:rsidRPr="008A078C">
              <w:rPr>
                <w:rFonts w:cs="Times New Roman"/>
                <w:sz w:val="22"/>
              </w:rPr>
              <w:t>03</w:t>
            </w:r>
            <w:r w:rsidR="00A07712">
              <w:rPr>
                <w:rFonts w:cs="Times New Roman"/>
                <w:sz w:val="22"/>
              </w:rPr>
              <w:t xml:space="preserve"> </w:t>
            </w:r>
            <w:r w:rsidRPr="008A078C">
              <w:rPr>
                <w:rFonts w:cs="Times New Roman"/>
                <w:sz w:val="22"/>
              </w:rPr>
              <w:t>01) i 2 tony odpadów z kuchni w obszarze biurowym. Odpady resztkowe zostały zebrane z 3</w:t>
            </w:r>
            <w:r w:rsidR="00D109B3">
              <w:rPr>
                <w:rFonts w:cs="Times New Roman"/>
                <w:sz w:val="22"/>
              </w:rPr>
              <w:t> </w:t>
            </w:r>
            <w:r w:rsidRPr="008A078C">
              <w:rPr>
                <w:rFonts w:cs="Times New Roman"/>
                <w:sz w:val="22"/>
              </w:rPr>
              <w:t xml:space="preserve">137 gospodarstw domowych w Zelandii, Fionii i Jutlandii. Łącznie dziewięć gmin, osiem obszarów jednorodzinnych i pięć domów wielorodzinnych </w:t>
            </w:r>
            <w:r w:rsidR="000A43A8">
              <w:rPr>
                <w:rFonts w:cs="Times New Roman"/>
                <w:sz w:val="22"/>
              </w:rPr>
              <w:t>oraz</w:t>
            </w:r>
            <w:r w:rsidRPr="008A078C">
              <w:rPr>
                <w:rFonts w:cs="Times New Roman"/>
                <w:sz w:val="22"/>
              </w:rPr>
              <w:t xml:space="preserve"> jedna powierzchnia biurowa. Odpady pobierane były u źródła (np. gospodarstwa domowe i instytucje), co umożliwiło uzyskanie wskaźników wytwarzania odpadów i skład procentowy frakcji odpadów. Dane te zostały </w:t>
            </w:r>
            <w:r w:rsidRPr="008A078C">
              <w:rPr>
                <w:rFonts w:cs="Times New Roman"/>
                <w:sz w:val="22"/>
              </w:rPr>
              <w:lastRenderedPageBreak/>
              <w:t>dokładnie przypisane do źródła. Wprowadzono wielopoziomowe podejście do analizy odpadów obejmujących trzy poziomy frakcji odpadowych, co przedstawiono poniżej.</w:t>
            </w:r>
          </w:p>
          <w:tbl>
            <w:tblPr>
              <w:tblStyle w:val="Tabela-Siatka"/>
              <w:tblW w:w="5000" w:type="pct"/>
              <w:tblLook w:val="04A0" w:firstRow="1" w:lastRow="0" w:firstColumn="1" w:lastColumn="0" w:noHBand="0" w:noVBand="1"/>
            </w:tblPr>
            <w:tblGrid>
              <w:gridCol w:w="4775"/>
              <w:gridCol w:w="7128"/>
            </w:tblGrid>
            <w:tr w:rsidR="007A19CD" w:rsidRPr="000A43A8" w14:paraId="6DE2FF0F" w14:textId="77777777" w:rsidTr="00491053">
              <w:tc>
                <w:tcPr>
                  <w:tcW w:w="2006" w:type="pct"/>
                  <w:shd w:val="clear" w:color="auto" w:fill="A6A6A6" w:themeFill="background1" w:themeFillShade="A6"/>
                </w:tcPr>
                <w:p w14:paraId="5A1563FE" w14:textId="77777777" w:rsidR="007A19CD" w:rsidRPr="00A54BB8" w:rsidRDefault="007A19CD" w:rsidP="008A078C">
                  <w:pPr>
                    <w:keepNext w:val="0"/>
                    <w:jc w:val="center"/>
                    <w:rPr>
                      <w:rFonts w:cs="Times New Roman"/>
                      <w:sz w:val="22"/>
                    </w:rPr>
                  </w:pPr>
                  <w:r w:rsidRPr="00A54BB8">
                    <w:rPr>
                      <w:rFonts w:cs="Times New Roman"/>
                      <w:sz w:val="22"/>
                    </w:rPr>
                    <w:t>Frakcja (Poziom I)</w:t>
                  </w:r>
                </w:p>
              </w:tc>
              <w:tc>
                <w:tcPr>
                  <w:tcW w:w="2994" w:type="pct"/>
                  <w:shd w:val="clear" w:color="auto" w:fill="A6A6A6" w:themeFill="background1" w:themeFillShade="A6"/>
                </w:tcPr>
                <w:p w14:paraId="01A9E5D6" w14:textId="77777777" w:rsidR="007A19CD" w:rsidRPr="00A54BB8" w:rsidRDefault="007A19CD" w:rsidP="008A078C">
                  <w:pPr>
                    <w:keepNext w:val="0"/>
                    <w:jc w:val="center"/>
                    <w:rPr>
                      <w:rFonts w:cs="Times New Roman"/>
                      <w:sz w:val="22"/>
                    </w:rPr>
                  </w:pPr>
                  <w:r w:rsidRPr="00A54BB8">
                    <w:rPr>
                      <w:rFonts w:cs="Times New Roman"/>
                      <w:sz w:val="22"/>
                    </w:rPr>
                    <w:t>Frakcja (poziom II i III)</w:t>
                  </w:r>
                </w:p>
              </w:tc>
            </w:tr>
            <w:tr w:rsidR="007A19CD" w:rsidRPr="000A43A8" w14:paraId="4D0C117B" w14:textId="77777777" w:rsidTr="00491053">
              <w:tc>
                <w:tcPr>
                  <w:tcW w:w="5000" w:type="pct"/>
                  <w:gridSpan w:val="2"/>
                  <w:shd w:val="clear" w:color="auto" w:fill="D9D9D9" w:themeFill="background1" w:themeFillShade="D9"/>
                </w:tcPr>
                <w:p w14:paraId="385FC4C2" w14:textId="77777777" w:rsidR="007A19CD" w:rsidRPr="000A43A8" w:rsidRDefault="007A19CD" w:rsidP="008A078C">
                  <w:pPr>
                    <w:keepNext w:val="0"/>
                    <w:rPr>
                      <w:rFonts w:cs="Times New Roman"/>
                      <w:sz w:val="22"/>
                    </w:rPr>
                  </w:pPr>
                  <w:r w:rsidRPr="000A43A8">
                    <w:rPr>
                      <w:rFonts w:cs="Times New Roman"/>
                      <w:sz w:val="22"/>
                    </w:rPr>
                    <w:t>Odpady żywnościowe</w:t>
                  </w:r>
                </w:p>
              </w:tc>
            </w:tr>
            <w:tr w:rsidR="007A19CD" w:rsidRPr="000A43A8" w14:paraId="1274B4C5" w14:textId="77777777" w:rsidTr="00491053">
              <w:trPr>
                <w:trHeight w:val="470"/>
              </w:trPr>
              <w:tc>
                <w:tcPr>
                  <w:tcW w:w="2006" w:type="pct"/>
                </w:tcPr>
                <w:p w14:paraId="63076EB4" w14:textId="77777777" w:rsidR="007A19CD" w:rsidRPr="000A43A8" w:rsidRDefault="007A19CD" w:rsidP="008A078C">
                  <w:pPr>
                    <w:keepNext w:val="0"/>
                    <w:rPr>
                      <w:rFonts w:cs="Times New Roman"/>
                      <w:sz w:val="22"/>
                    </w:rPr>
                  </w:pPr>
                </w:p>
              </w:tc>
              <w:tc>
                <w:tcPr>
                  <w:tcW w:w="2994" w:type="pct"/>
                </w:tcPr>
                <w:p w14:paraId="2F2ED31F" w14:textId="77777777" w:rsidR="007A19CD" w:rsidRPr="000A43A8" w:rsidRDefault="007A19CD" w:rsidP="008A078C">
                  <w:pPr>
                    <w:keepNext w:val="0"/>
                    <w:rPr>
                      <w:rFonts w:cs="Times New Roman"/>
                      <w:sz w:val="22"/>
                    </w:rPr>
                  </w:pPr>
                  <w:r w:rsidRPr="000A43A8">
                    <w:rPr>
                      <w:rFonts w:cs="Times New Roman"/>
                      <w:sz w:val="22"/>
                    </w:rPr>
                    <w:t>Odpady żywnościowe pochodzenia roślinnego</w:t>
                  </w:r>
                </w:p>
                <w:p w14:paraId="32661D09" w14:textId="77777777" w:rsidR="007A19CD" w:rsidRPr="000A43A8" w:rsidRDefault="007A19CD" w:rsidP="008A078C">
                  <w:pPr>
                    <w:keepNext w:val="0"/>
                    <w:rPr>
                      <w:rFonts w:cs="Times New Roman"/>
                      <w:sz w:val="22"/>
                    </w:rPr>
                  </w:pPr>
                  <w:r w:rsidRPr="000A43A8">
                    <w:rPr>
                      <w:rFonts w:cs="Times New Roman"/>
                      <w:sz w:val="22"/>
                    </w:rPr>
                    <w:t>Odpady żywnościowe pochodzenia zwierzęcego</w:t>
                  </w:r>
                </w:p>
              </w:tc>
            </w:tr>
            <w:tr w:rsidR="007A19CD" w:rsidRPr="000A43A8" w14:paraId="304C6193" w14:textId="77777777" w:rsidTr="00491053">
              <w:tc>
                <w:tcPr>
                  <w:tcW w:w="5000" w:type="pct"/>
                  <w:gridSpan w:val="2"/>
                  <w:shd w:val="clear" w:color="auto" w:fill="D9D9D9" w:themeFill="background1" w:themeFillShade="D9"/>
                </w:tcPr>
                <w:p w14:paraId="22479C85" w14:textId="77777777" w:rsidR="007A19CD" w:rsidRPr="000A43A8" w:rsidRDefault="007A19CD" w:rsidP="000A43A8">
                  <w:pPr>
                    <w:keepNext w:val="0"/>
                    <w:rPr>
                      <w:rFonts w:cs="Times New Roman"/>
                      <w:sz w:val="22"/>
                    </w:rPr>
                  </w:pPr>
                  <w:r w:rsidRPr="000A43A8">
                    <w:rPr>
                      <w:rFonts w:cs="Times New Roman"/>
                      <w:sz w:val="22"/>
                    </w:rPr>
                    <w:t xml:space="preserve">Opady </w:t>
                  </w:r>
                  <w:r w:rsidR="000A43A8">
                    <w:rPr>
                      <w:rFonts w:cs="Times New Roman"/>
                      <w:sz w:val="22"/>
                    </w:rPr>
                    <w:t>z ogrodów</w:t>
                  </w:r>
                </w:p>
              </w:tc>
            </w:tr>
            <w:tr w:rsidR="007A19CD" w:rsidRPr="000A43A8" w14:paraId="6D750E2B" w14:textId="77777777" w:rsidTr="00491053">
              <w:tc>
                <w:tcPr>
                  <w:tcW w:w="2006" w:type="pct"/>
                  <w:vMerge w:val="restart"/>
                </w:tcPr>
                <w:p w14:paraId="7D481446" w14:textId="77777777" w:rsidR="007A19CD" w:rsidRPr="000A43A8" w:rsidRDefault="007A19CD" w:rsidP="008A078C">
                  <w:pPr>
                    <w:keepNext w:val="0"/>
                    <w:rPr>
                      <w:rFonts w:cs="Times New Roman"/>
                      <w:sz w:val="22"/>
                    </w:rPr>
                  </w:pPr>
                </w:p>
              </w:tc>
              <w:tc>
                <w:tcPr>
                  <w:tcW w:w="2994" w:type="pct"/>
                </w:tcPr>
                <w:p w14:paraId="513EB365" w14:textId="77777777" w:rsidR="007A19CD" w:rsidRPr="000A43A8" w:rsidRDefault="007A19CD" w:rsidP="008A078C">
                  <w:pPr>
                    <w:keepNext w:val="0"/>
                    <w:rPr>
                      <w:rFonts w:cs="Times New Roman"/>
                      <w:sz w:val="22"/>
                      <w:vertAlign w:val="superscript"/>
                    </w:rPr>
                  </w:pPr>
                  <w:r w:rsidRPr="000A43A8">
                    <w:rPr>
                      <w:rFonts w:cs="Times New Roman"/>
                      <w:sz w:val="22"/>
                    </w:rPr>
                    <w:t>Martwe zwierzęta i zwierzęce ekskrement</w:t>
                  </w:r>
                  <w:r w:rsidRPr="00DB59A4">
                    <w:rPr>
                      <w:rFonts w:cs="Times New Roman"/>
                      <w:sz w:val="22"/>
                    </w:rPr>
                    <w:t>y</w:t>
                  </w:r>
                  <w:r w:rsidR="00DB59A4" w:rsidRPr="00DB59A4">
                    <w:rPr>
                      <w:rFonts w:cs="Times New Roman"/>
                      <w:sz w:val="22"/>
                      <w:vertAlign w:val="superscript"/>
                    </w:rPr>
                    <w:t>1</w:t>
                  </w:r>
                </w:p>
              </w:tc>
            </w:tr>
            <w:tr w:rsidR="007A19CD" w:rsidRPr="000A43A8" w14:paraId="01A50A0E" w14:textId="77777777" w:rsidTr="00491053">
              <w:tc>
                <w:tcPr>
                  <w:tcW w:w="2006" w:type="pct"/>
                  <w:vMerge/>
                </w:tcPr>
                <w:p w14:paraId="3EAD77B7" w14:textId="77777777" w:rsidR="007A19CD" w:rsidRPr="000A43A8" w:rsidRDefault="007A19CD" w:rsidP="008A078C">
                  <w:pPr>
                    <w:keepNext w:val="0"/>
                    <w:rPr>
                      <w:rFonts w:cs="Times New Roman"/>
                      <w:sz w:val="22"/>
                    </w:rPr>
                  </w:pPr>
                </w:p>
              </w:tc>
              <w:tc>
                <w:tcPr>
                  <w:tcW w:w="2994" w:type="pct"/>
                </w:tcPr>
                <w:p w14:paraId="1FD67722" w14:textId="77777777" w:rsidR="007A19CD" w:rsidRPr="000A43A8" w:rsidRDefault="007A19CD" w:rsidP="000A43A8">
                  <w:pPr>
                    <w:keepNext w:val="0"/>
                    <w:rPr>
                      <w:rFonts w:cs="Times New Roman"/>
                      <w:sz w:val="22"/>
                    </w:rPr>
                  </w:pPr>
                  <w:r w:rsidRPr="000A43A8">
                    <w:rPr>
                      <w:rFonts w:cs="Times New Roman"/>
                      <w:sz w:val="22"/>
                    </w:rPr>
                    <w:t>Odpady ogrodnicze</w:t>
                  </w:r>
                </w:p>
              </w:tc>
            </w:tr>
            <w:tr w:rsidR="007A19CD" w:rsidRPr="000A43A8" w14:paraId="387136A1" w14:textId="77777777" w:rsidTr="00491053">
              <w:tc>
                <w:tcPr>
                  <w:tcW w:w="5000" w:type="pct"/>
                  <w:gridSpan w:val="2"/>
                  <w:shd w:val="clear" w:color="auto" w:fill="D9D9D9" w:themeFill="background1" w:themeFillShade="D9"/>
                </w:tcPr>
                <w:p w14:paraId="337F5F21" w14:textId="77777777" w:rsidR="007A19CD" w:rsidRPr="000A43A8" w:rsidRDefault="007A19CD" w:rsidP="008A078C">
                  <w:pPr>
                    <w:keepNext w:val="0"/>
                    <w:rPr>
                      <w:rFonts w:cs="Times New Roman"/>
                      <w:sz w:val="22"/>
                    </w:rPr>
                  </w:pPr>
                  <w:r w:rsidRPr="000A43A8">
                    <w:rPr>
                      <w:rFonts w:cs="Times New Roman"/>
                      <w:sz w:val="22"/>
                    </w:rPr>
                    <w:t>Papier</w:t>
                  </w:r>
                </w:p>
              </w:tc>
            </w:tr>
            <w:tr w:rsidR="007A19CD" w:rsidRPr="000A43A8" w14:paraId="54A62266" w14:textId="77777777" w:rsidTr="00491053">
              <w:tc>
                <w:tcPr>
                  <w:tcW w:w="2006" w:type="pct"/>
                  <w:vMerge w:val="restart"/>
                </w:tcPr>
                <w:p w14:paraId="6A4981F5" w14:textId="77777777" w:rsidR="007A19CD" w:rsidRPr="000A43A8" w:rsidRDefault="007A19CD" w:rsidP="008A078C">
                  <w:pPr>
                    <w:keepNext w:val="0"/>
                    <w:rPr>
                      <w:rFonts w:cs="Times New Roman"/>
                      <w:sz w:val="22"/>
                    </w:rPr>
                  </w:pPr>
                </w:p>
              </w:tc>
              <w:tc>
                <w:tcPr>
                  <w:tcW w:w="2994" w:type="pct"/>
                </w:tcPr>
                <w:p w14:paraId="210B96D5" w14:textId="77777777" w:rsidR="007A19CD" w:rsidRPr="00DB59A4" w:rsidRDefault="00DB59A4" w:rsidP="00DB59A4">
                  <w:pPr>
                    <w:keepNext w:val="0"/>
                    <w:rPr>
                      <w:rFonts w:cs="Times New Roman"/>
                      <w:sz w:val="22"/>
                      <w:vertAlign w:val="superscript"/>
                    </w:rPr>
                  </w:pPr>
                  <w:r w:rsidRPr="00DB59A4">
                    <w:rPr>
                      <w:rFonts w:cs="Times New Roman"/>
                      <w:sz w:val="22"/>
                    </w:rPr>
                    <w:t>O</w:t>
                  </w:r>
                  <w:r w:rsidR="007A19CD" w:rsidRPr="00DB59A4">
                    <w:rPr>
                      <w:rFonts w:cs="Times New Roman"/>
                      <w:sz w:val="22"/>
                    </w:rPr>
                    <w:t>dpady papierowe</w:t>
                  </w:r>
                  <w:r w:rsidRPr="00DB59A4">
                    <w:rPr>
                      <w:rFonts w:cs="Times New Roman"/>
                      <w:sz w:val="22"/>
                      <w:vertAlign w:val="superscript"/>
                    </w:rPr>
                    <w:t>2</w:t>
                  </w:r>
                </w:p>
              </w:tc>
            </w:tr>
            <w:tr w:rsidR="007A19CD" w:rsidRPr="000A43A8" w14:paraId="448712E2" w14:textId="77777777" w:rsidTr="00491053">
              <w:tc>
                <w:tcPr>
                  <w:tcW w:w="2006" w:type="pct"/>
                  <w:vMerge/>
                </w:tcPr>
                <w:p w14:paraId="048285AA" w14:textId="77777777" w:rsidR="007A19CD" w:rsidRPr="000A43A8" w:rsidRDefault="007A19CD" w:rsidP="008A078C">
                  <w:pPr>
                    <w:keepNext w:val="0"/>
                    <w:rPr>
                      <w:rFonts w:cs="Times New Roman"/>
                      <w:sz w:val="22"/>
                    </w:rPr>
                  </w:pPr>
                </w:p>
              </w:tc>
              <w:tc>
                <w:tcPr>
                  <w:tcW w:w="2994" w:type="pct"/>
                </w:tcPr>
                <w:p w14:paraId="1E4E7FBC" w14:textId="77777777" w:rsidR="007A19CD" w:rsidRPr="00DB59A4" w:rsidRDefault="007A19CD" w:rsidP="008A078C">
                  <w:pPr>
                    <w:keepNext w:val="0"/>
                    <w:rPr>
                      <w:rFonts w:cs="Times New Roman"/>
                      <w:sz w:val="22"/>
                    </w:rPr>
                  </w:pPr>
                  <w:r w:rsidRPr="00DB59A4">
                    <w:rPr>
                      <w:rFonts w:cs="Times New Roman"/>
                      <w:sz w:val="22"/>
                    </w:rPr>
                    <w:t>Inne odpady papierowe</w:t>
                  </w:r>
                </w:p>
              </w:tc>
            </w:tr>
            <w:tr w:rsidR="007A19CD" w:rsidRPr="000A43A8" w14:paraId="7D44550F" w14:textId="77777777" w:rsidTr="00491053">
              <w:tc>
                <w:tcPr>
                  <w:tcW w:w="2006" w:type="pct"/>
                  <w:vMerge/>
                </w:tcPr>
                <w:p w14:paraId="0CEC3BCD" w14:textId="77777777" w:rsidR="007A19CD" w:rsidRPr="000A43A8" w:rsidRDefault="007A19CD" w:rsidP="008A078C">
                  <w:pPr>
                    <w:keepNext w:val="0"/>
                    <w:rPr>
                      <w:rFonts w:cs="Times New Roman"/>
                      <w:sz w:val="22"/>
                    </w:rPr>
                  </w:pPr>
                </w:p>
              </w:tc>
              <w:tc>
                <w:tcPr>
                  <w:tcW w:w="2994" w:type="pct"/>
                </w:tcPr>
                <w:p w14:paraId="5DBED6D3" w14:textId="77777777" w:rsidR="007A19CD" w:rsidRPr="00DB59A4" w:rsidRDefault="007A19CD" w:rsidP="008A078C">
                  <w:pPr>
                    <w:keepNext w:val="0"/>
                    <w:ind w:left="743"/>
                    <w:rPr>
                      <w:rFonts w:cs="Times New Roman"/>
                      <w:sz w:val="22"/>
                    </w:rPr>
                  </w:pPr>
                  <w:r w:rsidRPr="00DB59A4">
                    <w:rPr>
                      <w:rFonts w:cs="Times New Roman"/>
                      <w:sz w:val="22"/>
                    </w:rPr>
                    <w:t>Chusteczki</w:t>
                  </w:r>
                </w:p>
              </w:tc>
            </w:tr>
            <w:tr w:rsidR="007A19CD" w:rsidRPr="000A43A8" w14:paraId="26944E88" w14:textId="77777777" w:rsidTr="00491053">
              <w:tc>
                <w:tcPr>
                  <w:tcW w:w="2006" w:type="pct"/>
                  <w:vMerge/>
                </w:tcPr>
                <w:p w14:paraId="41801CAE" w14:textId="77777777" w:rsidR="007A19CD" w:rsidRPr="000A43A8" w:rsidRDefault="007A19CD" w:rsidP="008A078C">
                  <w:pPr>
                    <w:keepNext w:val="0"/>
                    <w:rPr>
                      <w:rFonts w:cs="Times New Roman"/>
                      <w:sz w:val="22"/>
                    </w:rPr>
                  </w:pPr>
                </w:p>
              </w:tc>
              <w:tc>
                <w:tcPr>
                  <w:tcW w:w="2994" w:type="pct"/>
                </w:tcPr>
                <w:p w14:paraId="6AD91F57" w14:textId="77777777" w:rsidR="007A19CD" w:rsidRPr="00DB59A4" w:rsidRDefault="007A19CD" w:rsidP="008A078C">
                  <w:pPr>
                    <w:keepNext w:val="0"/>
                    <w:ind w:left="743"/>
                    <w:rPr>
                      <w:rFonts w:cs="Times New Roman"/>
                      <w:sz w:val="22"/>
                      <w:vertAlign w:val="superscript"/>
                    </w:rPr>
                  </w:pPr>
                  <w:r w:rsidRPr="00DB59A4">
                    <w:rPr>
                      <w:rFonts w:cs="Times New Roman"/>
                      <w:sz w:val="22"/>
                    </w:rPr>
                    <w:t>Koperty</w:t>
                  </w:r>
                  <w:r w:rsidR="00DB59A4" w:rsidRPr="00A54BB8">
                    <w:rPr>
                      <w:rFonts w:cs="Times New Roman"/>
                      <w:sz w:val="22"/>
                      <w:vertAlign w:val="superscript"/>
                    </w:rPr>
                    <w:t>3</w:t>
                  </w:r>
                </w:p>
              </w:tc>
            </w:tr>
            <w:tr w:rsidR="007A19CD" w:rsidRPr="000A43A8" w14:paraId="1E197C17" w14:textId="77777777" w:rsidTr="00491053">
              <w:tc>
                <w:tcPr>
                  <w:tcW w:w="2006" w:type="pct"/>
                  <w:vMerge/>
                </w:tcPr>
                <w:p w14:paraId="2295900C" w14:textId="77777777" w:rsidR="007A19CD" w:rsidRPr="000A43A8" w:rsidRDefault="007A19CD" w:rsidP="008A078C">
                  <w:pPr>
                    <w:keepNext w:val="0"/>
                    <w:rPr>
                      <w:rFonts w:cs="Times New Roman"/>
                      <w:sz w:val="22"/>
                    </w:rPr>
                  </w:pPr>
                </w:p>
              </w:tc>
              <w:tc>
                <w:tcPr>
                  <w:tcW w:w="2994" w:type="pct"/>
                </w:tcPr>
                <w:p w14:paraId="5EC3F1A0" w14:textId="77777777" w:rsidR="007A19CD" w:rsidRPr="000A43A8" w:rsidRDefault="007A19CD" w:rsidP="008A078C">
                  <w:pPr>
                    <w:keepNext w:val="0"/>
                    <w:ind w:left="743"/>
                    <w:rPr>
                      <w:rFonts w:cs="Times New Roman"/>
                      <w:sz w:val="22"/>
                    </w:rPr>
                  </w:pPr>
                  <w:r w:rsidRPr="000A43A8">
                    <w:rPr>
                      <w:rFonts w:cs="Times New Roman"/>
                      <w:sz w:val="22"/>
                    </w:rPr>
                    <w:t xml:space="preserve">Papier </w:t>
                  </w:r>
                  <w:r w:rsidR="00C65769">
                    <w:rPr>
                      <w:rFonts w:cs="Times New Roman"/>
                      <w:sz w:val="22"/>
                    </w:rPr>
                    <w:t>o</w:t>
                  </w:r>
                  <w:r w:rsidRPr="000A43A8">
                    <w:rPr>
                      <w:rFonts w:cs="Times New Roman"/>
                      <w:sz w:val="22"/>
                    </w:rPr>
                    <w:t>pakow</w:t>
                  </w:r>
                  <w:r w:rsidR="00C65769">
                    <w:rPr>
                      <w:rFonts w:cs="Times New Roman"/>
                      <w:sz w:val="22"/>
                    </w:rPr>
                    <w:t>aniowy</w:t>
                  </w:r>
                </w:p>
              </w:tc>
            </w:tr>
            <w:tr w:rsidR="007A19CD" w:rsidRPr="000A43A8" w14:paraId="69EB81D3" w14:textId="77777777" w:rsidTr="00491053">
              <w:tc>
                <w:tcPr>
                  <w:tcW w:w="2006" w:type="pct"/>
                  <w:vMerge/>
                </w:tcPr>
                <w:p w14:paraId="52BA4696" w14:textId="77777777" w:rsidR="007A19CD" w:rsidRPr="000A43A8" w:rsidRDefault="007A19CD" w:rsidP="008A078C">
                  <w:pPr>
                    <w:keepNext w:val="0"/>
                    <w:rPr>
                      <w:rFonts w:cs="Times New Roman"/>
                      <w:sz w:val="22"/>
                    </w:rPr>
                  </w:pPr>
                </w:p>
              </w:tc>
              <w:tc>
                <w:tcPr>
                  <w:tcW w:w="2994" w:type="pct"/>
                </w:tcPr>
                <w:p w14:paraId="4F32C63A" w14:textId="77777777" w:rsidR="007A19CD" w:rsidRPr="000A43A8" w:rsidRDefault="007A19CD" w:rsidP="008A078C">
                  <w:pPr>
                    <w:keepNext w:val="0"/>
                    <w:ind w:left="743"/>
                    <w:rPr>
                      <w:rFonts w:cs="Times New Roman"/>
                      <w:sz w:val="22"/>
                    </w:rPr>
                  </w:pPr>
                  <w:r w:rsidRPr="000A43A8">
                    <w:rPr>
                      <w:rFonts w:cs="Times New Roman"/>
                      <w:sz w:val="22"/>
                    </w:rPr>
                    <w:t>Papier do pakowania</w:t>
                  </w:r>
                </w:p>
              </w:tc>
            </w:tr>
            <w:tr w:rsidR="007A19CD" w:rsidRPr="000A43A8" w14:paraId="7AC0E847" w14:textId="77777777" w:rsidTr="00491053">
              <w:tc>
                <w:tcPr>
                  <w:tcW w:w="2006" w:type="pct"/>
                  <w:vMerge/>
                </w:tcPr>
                <w:p w14:paraId="0AE064EE" w14:textId="77777777" w:rsidR="007A19CD" w:rsidRPr="000A43A8" w:rsidRDefault="007A19CD" w:rsidP="008A078C">
                  <w:pPr>
                    <w:keepNext w:val="0"/>
                    <w:rPr>
                      <w:rFonts w:cs="Times New Roman"/>
                      <w:sz w:val="22"/>
                    </w:rPr>
                  </w:pPr>
                </w:p>
              </w:tc>
              <w:tc>
                <w:tcPr>
                  <w:tcW w:w="2994" w:type="pct"/>
                </w:tcPr>
                <w:p w14:paraId="5D8CB9CD" w14:textId="5AFD8419" w:rsidR="007A19CD" w:rsidRPr="000A43A8" w:rsidRDefault="005856D6" w:rsidP="008A078C">
                  <w:pPr>
                    <w:keepNext w:val="0"/>
                    <w:ind w:left="743"/>
                    <w:rPr>
                      <w:rFonts w:cs="Times New Roman"/>
                      <w:sz w:val="22"/>
                    </w:rPr>
                  </w:pPr>
                  <w:r>
                    <w:rPr>
                      <w:rFonts w:cs="Times New Roman"/>
                      <w:sz w:val="22"/>
                    </w:rPr>
                    <w:t>I</w:t>
                  </w:r>
                  <w:r w:rsidR="007A19CD" w:rsidRPr="000A43A8">
                    <w:rPr>
                      <w:rFonts w:cs="Times New Roman"/>
                      <w:sz w:val="22"/>
                    </w:rPr>
                    <w:t>nn</w:t>
                  </w:r>
                  <w:r>
                    <w:rPr>
                      <w:rFonts w:cs="Times New Roman"/>
                      <w:sz w:val="22"/>
                    </w:rPr>
                    <w:t>e</w:t>
                  </w:r>
                </w:p>
              </w:tc>
            </w:tr>
            <w:tr w:rsidR="007A19CD" w:rsidRPr="000A43A8" w14:paraId="580D1ABA" w14:textId="77777777" w:rsidTr="00491053">
              <w:tc>
                <w:tcPr>
                  <w:tcW w:w="5000" w:type="pct"/>
                  <w:gridSpan w:val="2"/>
                  <w:shd w:val="clear" w:color="auto" w:fill="D9D9D9" w:themeFill="background1" w:themeFillShade="D9"/>
                </w:tcPr>
                <w:p w14:paraId="559BE0D4" w14:textId="77777777" w:rsidR="007A19CD" w:rsidRPr="000A43A8" w:rsidRDefault="007A19CD" w:rsidP="008A078C">
                  <w:pPr>
                    <w:keepNext w:val="0"/>
                    <w:rPr>
                      <w:rFonts w:cs="Times New Roman"/>
                      <w:sz w:val="22"/>
                    </w:rPr>
                  </w:pPr>
                  <w:r w:rsidRPr="000A43A8">
                    <w:rPr>
                      <w:rFonts w:cs="Times New Roman"/>
                      <w:sz w:val="22"/>
                    </w:rPr>
                    <w:t>Tektura</w:t>
                  </w:r>
                </w:p>
              </w:tc>
            </w:tr>
            <w:tr w:rsidR="007A19CD" w:rsidRPr="000A43A8" w14:paraId="52EED94E" w14:textId="77777777" w:rsidTr="00491053">
              <w:tc>
                <w:tcPr>
                  <w:tcW w:w="2006" w:type="pct"/>
                  <w:vMerge w:val="restart"/>
                </w:tcPr>
                <w:p w14:paraId="09C73920" w14:textId="77777777" w:rsidR="007A19CD" w:rsidRPr="000A43A8" w:rsidRDefault="007A19CD" w:rsidP="008A078C">
                  <w:pPr>
                    <w:keepNext w:val="0"/>
                    <w:rPr>
                      <w:rFonts w:cs="Times New Roman"/>
                      <w:sz w:val="22"/>
                    </w:rPr>
                  </w:pPr>
                </w:p>
              </w:tc>
              <w:tc>
                <w:tcPr>
                  <w:tcW w:w="2994" w:type="pct"/>
                </w:tcPr>
                <w:p w14:paraId="3AE73526" w14:textId="77777777" w:rsidR="007A19CD" w:rsidRPr="000A43A8" w:rsidRDefault="00DB59A4" w:rsidP="008A078C">
                  <w:pPr>
                    <w:keepNext w:val="0"/>
                    <w:rPr>
                      <w:rFonts w:cs="Times New Roman"/>
                      <w:sz w:val="22"/>
                      <w:vertAlign w:val="superscript"/>
                    </w:rPr>
                  </w:pPr>
                  <w:r>
                    <w:rPr>
                      <w:rFonts w:cs="Times New Roman"/>
                      <w:sz w:val="22"/>
                    </w:rPr>
                    <w:t>O</w:t>
                  </w:r>
                  <w:r w:rsidR="007A19CD" w:rsidRPr="000A43A8">
                    <w:rPr>
                      <w:rFonts w:cs="Times New Roman"/>
                      <w:sz w:val="22"/>
                    </w:rPr>
                    <w:t>dpady tekturowe</w:t>
                  </w:r>
                  <w:r>
                    <w:rPr>
                      <w:rFonts w:cs="Times New Roman"/>
                      <w:sz w:val="22"/>
                      <w:vertAlign w:val="superscript"/>
                    </w:rPr>
                    <w:t>4</w:t>
                  </w:r>
                </w:p>
              </w:tc>
            </w:tr>
            <w:tr w:rsidR="007A19CD" w:rsidRPr="000A43A8" w14:paraId="1A181518" w14:textId="77777777" w:rsidTr="00491053">
              <w:tc>
                <w:tcPr>
                  <w:tcW w:w="2006" w:type="pct"/>
                  <w:vMerge/>
                </w:tcPr>
                <w:p w14:paraId="301371C2" w14:textId="77777777" w:rsidR="007A19CD" w:rsidRPr="000A43A8" w:rsidRDefault="007A19CD" w:rsidP="008A078C">
                  <w:pPr>
                    <w:keepNext w:val="0"/>
                    <w:rPr>
                      <w:rFonts w:cs="Times New Roman"/>
                      <w:sz w:val="22"/>
                    </w:rPr>
                  </w:pPr>
                </w:p>
              </w:tc>
              <w:tc>
                <w:tcPr>
                  <w:tcW w:w="2994" w:type="pct"/>
                </w:tcPr>
                <w:p w14:paraId="74FFF2F2" w14:textId="77777777" w:rsidR="007A19CD" w:rsidRPr="000A43A8" w:rsidRDefault="007A19CD" w:rsidP="008A078C">
                  <w:pPr>
                    <w:keepNext w:val="0"/>
                    <w:rPr>
                      <w:rFonts w:cs="Times New Roman"/>
                      <w:sz w:val="22"/>
                      <w:vertAlign w:val="superscript"/>
                    </w:rPr>
                  </w:pPr>
                  <w:r w:rsidRPr="000A43A8">
                    <w:rPr>
                      <w:rFonts w:cs="Times New Roman"/>
                      <w:sz w:val="22"/>
                    </w:rPr>
                    <w:t>Opakowania z tektury falistej</w:t>
                  </w:r>
                  <w:r w:rsidR="00DB59A4">
                    <w:rPr>
                      <w:rFonts w:cs="Times New Roman"/>
                      <w:sz w:val="22"/>
                      <w:vertAlign w:val="superscript"/>
                    </w:rPr>
                    <w:t>3</w:t>
                  </w:r>
                </w:p>
              </w:tc>
            </w:tr>
            <w:tr w:rsidR="007A19CD" w:rsidRPr="000A43A8" w14:paraId="481D585A" w14:textId="77777777" w:rsidTr="00491053">
              <w:tc>
                <w:tcPr>
                  <w:tcW w:w="2006" w:type="pct"/>
                  <w:vMerge/>
                </w:tcPr>
                <w:p w14:paraId="28EDF1D7" w14:textId="77777777" w:rsidR="007A19CD" w:rsidRPr="000A43A8" w:rsidRDefault="007A19CD" w:rsidP="008A078C">
                  <w:pPr>
                    <w:keepNext w:val="0"/>
                    <w:rPr>
                      <w:rFonts w:cs="Times New Roman"/>
                      <w:sz w:val="22"/>
                    </w:rPr>
                  </w:pPr>
                </w:p>
              </w:tc>
              <w:tc>
                <w:tcPr>
                  <w:tcW w:w="2994" w:type="pct"/>
                </w:tcPr>
                <w:p w14:paraId="4B63A0D1" w14:textId="77777777" w:rsidR="007A19CD" w:rsidRPr="000A43A8" w:rsidRDefault="007A19CD" w:rsidP="008A078C">
                  <w:pPr>
                    <w:keepNext w:val="0"/>
                    <w:ind w:firstLine="743"/>
                    <w:rPr>
                      <w:rFonts w:cs="Times New Roman"/>
                      <w:sz w:val="22"/>
                      <w:vertAlign w:val="superscript"/>
                    </w:rPr>
                  </w:pPr>
                  <w:r w:rsidRPr="000A43A8">
                    <w:rPr>
                      <w:rFonts w:cs="Times New Roman"/>
                      <w:sz w:val="22"/>
                    </w:rPr>
                    <w:t>Opakowania po jajkach</w:t>
                  </w:r>
                  <w:r w:rsidR="00DB59A4">
                    <w:rPr>
                      <w:rFonts w:cs="Times New Roman"/>
                      <w:sz w:val="22"/>
                      <w:vertAlign w:val="superscript"/>
                    </w:rPr>
                    <w:t>3</w:t>
                  </w:r>
                </w:p>
              </w:tc>
            </w:tr>
            <w:tr w:rsidR="007A19CD" w:rsidRPr="000A43A8" w14:paraId="6E91787E" w14:textId="77777777" w:rsidTr="00491053">
              <w:tc>
                <w:tcPr>
                  <w:tcW w:w="2006" w:type="pct"/>
                  <w:vMerge/>
                </w:tcPr>
                <w:p w14:paraId="28D35A26" w14:textId="77777777" w:rsidR="007A19CD" w:rsidRPr="000A43A8" w:rsidRDefault="007A19CD" w:rsidP="008A078C">
                  <w:pPr>
                    <w:keepNext w:val="0"/>
                    <w:rPr>
                      <w:rFonts w:cs="Times New Roman"/>
                      <w:sz w:val="22"/>
                    </w:rPr>
                  </w:pPr>
                </w:p>
              </w:tc>
              <w:tc>
                <w:tcPr>
                  <w:tcW w:w="2994" w:type="pct"/>
                </w:tcPr>
                <w:p w14:paraId="4F363B65" w14:textId="77777777" w:rsidR="007A19CD" w:rsidRPr="000A43A8" w:rsidRDefault="007A19CD" w:rsidP="008A078C">
                  <w:pPr>
                    <w:keepNext w:val="0"/>
                    <w:ind w:firstLine="743"/>
                    <w:rPr>
                      <w:rFonts w:cs="Times New Roman"/>
                      <w:sz w:val="22"/>
                      <w:vertAlign w:val="superscript"/>
                    </w:rPr>
                  </w:pPr>
                  <w:r w:rsidRPr="000A43A8">
                    <w:rPr>
                      <w:rFonts w:cs="Times New Roman"/>
                      <w:sz w:val="22"/>
                    </w:rPr>
                    <w:t>Kartony i etykiety</w:t>
                  </w:r>
                  <w:r w:rsidR="00DB59A4">
                    <w:rPr>
                      <w:rFonts w:cs="Times New Roman"/>
                      <w:sz w:val="22"/>
                      <w:vertAlign w:val="superscript"/>
                    </w:rPr>
                    <w:t>3</w:t>
                  </w:r>
                </w:p>
              </w:tc>
            </w:tr>
            <w:tr w:rsidR="007A19CD" w:rsidRPr="000A43A8" w14:paraId="56B3A834" w14:textId="77777777" w:rsidTr="00491053">
              <w:tc>
                <w:tcPr>
                  <w:tcW w:w="2006" w:type="pct"/>
                  <w:vMerge/>
                </w:tcPr>
                <w:p w14:paraId="5DC85BB4" w14:textId="77777777" w:rsidR="007A19CD" w:rsidRPr="000A43A8" w:rsidRDefault="007A19CD" w:rsidP="008A078C">
                  <w:pPr>
                    <w:keepNext w:val="0"/>
                    <w:rPr>
                      <w:rFonts w:cs="Times New Roman"/>
                      <w:sz w:val="22"/>
                    </w:rPr>
                  </w:pPr>
                </w:p>
              </w:tc>
              <w:tc>
                <w:tcPr>
                  <w:tcW w:w="2994" w:type="pct"/>
                </w:tcPr>
                <w:p w14:paraId="6A72F1D0" w14:textId="77777777" w:rsidR="007A19CD" w:rsidRPr="000A43A8" w:rsidRDefault="007A19CD" w:rsidP="008A078C">
                  <w:pPr>
                    <w:keepNext w:val="0"/>
                    <w:ind w:firstLine="743"/>
                    <w:rPr>
                      <w:rFonts w:cs="Times New Roman"/>
                      <w:sz w:val="22"/>
                      <w:vertAlign w:val="superscript"/>
                    </w:rPr>
                  </w:pPr>
                  <w:r w:rsidRPr="000A43A8">
                    <w:rPr>
                      <w:rFonts w:cs="Times New Roman"/>
                      <w:sz w:val="22"/>
                    </w:rPr>
                    <w:t>Tekturowe tuby</w:t>
                  </w:r>
                  <w:r w:rsidR="00DB59A4">
                    <w:rPr>
                      <w:rFonts w:cs="Times New Roman"/>
                      <w:sz w:val="22"/>
                      <w:vertAlign w:val="superscript"/>
                    </w:rPr>
                    <w:t>3</w:t>
                  </w:r>
                </w:p>
              </w:tc>
            </w:tr>
            <w:tr w:rsidR="007A19CD" w:rsidRPr="000A43A8" w14:paraId="10B3BA9F" w14:textId="77777777" w:rsidTr="00491053">
              <w:tc>
                <w:tcPr>
                  <w:tcW w:w="2006" w:type="pct"/>
                  <w:vMerge/>
                </w:tcPr>
                <w:p w14:paraId="4548C575" w14:textId="77777777" w:rsidR="007A19CD" w:rsidRPr="000A43A8" w:rsidRDefault="007A19CD" w:rsidP="008A078C">
                  <w:pPr>
                    <w:keepNext w:val="0"/>
                    <w:rPr>
                      <w:rFonts w:cs="Times New Roman"/>
                      <w:sz w:val="22"/>
                    </w:rPr>
                  </w:pPr>
                </w:p>
              </w:tc>
              <w:tc>
                <w:tcPr>
                  <w:tcW w:w="2994" w:type="pct"/>
                </w:tcPr>
                <w:p w14:paraId="13CBE8EE" w14:textId="4AC19DB4" w:rsidR="007A19CD" w:rsidRPr="000A43A8" w:rsidRDefault="007A19CD" w:rsidP="008A078C">
                  <w:pPr>
                    <w:keepNext w:val="0"/>
                    <w:ind w:firstLine="743"/>
                    <w:rPr>
                      <w:rFonts w:cs="Times New Roman"/>
                      <w:sz w:val="22"/>
                    </w:rPr>
                  </w:pPr>
                  <w:r w:rsidRPr="000A43A8">
                    <w:rPr>
                      <w:rFonts w:cs="Times New Roman"/>
                      <w:sz w:val="22"/>
                    </w:rPr>
                    <w:t>Inne</w:t>
                  </w:r>
                </w:p>
              </w:tc>
            </w:tr>
            <w:tr w:rsidR="007A19CD" w:rsidRPr="000A43A8" w14:paraId="765E3022" w14:textId="77777777" w:rsidTr="00491053">
              <w:tc>
                <w:tcPr>
                  <w:tcW w:w="5000" w:type="pct"/>
                  <w:gridSpan w:val="2"/>
                  <w:shd w:val="clear" w:color="auto" w:fill="D9D9D9" w:themeFill="background1" w:themeFillShade="D9"/>
                </w:tcPr>
                <w:p w14:paraId="5A0B162A" w14:textId="77777777" w:rsidR="007A19CD" w:rsidRPr="000A43A8" w:rsidRDefault="007A19CD" w:rsidP="008A078C">
                  <w:pPr>
                    <w:keepNext w:val="0"/>
                    <w:rPr>
                      <w:rFonts w:cs="Times New Roman"/>
                      <w:sz w:val="22"/>
                    </w:rPr>
                  </w:pPr>
                  <w:r w:rsidRPr="000A43A8">
                    <w:rPr>
                      <w:rFonts w:cs="Times New Roman"/>
                      <w:sz w:val="22"/>
                    </w:rPr>
                    <w:t>Plastik</w:t>
                  </w:r>
                </w:p>
              </w:tc>
            </w:tr>
            <w:tr w:rsidR="007A19CD" w:rsidRPr="000A43A8" w14:paraId="08E8F660" w14:textId="77777777" w:rsidTr="00491053">
              <w:tc>
                <w:tcPr>
                  <w:tcW w:w="2006" w:type="pct"/>
                  <w:vMerge w:val="restart"/>
                </w:tcPr>
                <w:p w14:paraId="16697141" w14:textId="77777777" w:rsidR="007A19CD" w:rsidRPr="000A43A8" w:rsidRDefault="007A19CD" w:rsidP="008A078C">
                  <w:pPr>
                    <w:keepNext w:val="0"/>
                    <w:rPr>
                      <w:rFonts w:cs="Times New Roman"/>
                      <w:sz w:val="22"/>
                    </w:rPr>
                  </w:pPr>
                </w:p>
              </w:tc>
              <w:tc>
                <w:tcPr>
                  <w:tcW w:w="2994" w:type="pct"/>
                </w:tcPr>
                <w:p w14:paraId="662A897A" w14:textId="00CBEE71" w:rsidR="007A19CD" w:rsidRPr="000A43A8" w:rsidRDefault="007A19CD" w:rsidP="00DB59A4">
                  <w:pPr>
                    <w:keepNext w:val="0"/>
                    <w:rPr>
                      <w:rFonts w:cs="Times New Roman"/>
                      <w:sz w:val="22"/>
                    </w:rPr>
                  </w:pPr>
                  <w:r w:rsidRPr="000A43A8">
                    <w:rPr>
                      <w:rFonts w:cs="Times New Roman"/>
                      <w:sz w:val="22"/>
                    </w:rPr>
                    <w:t>Pojemniki nieprzeznaczone do pakowania</w:t>
                  </w:r>
                </w:p>
              </w:tc>
            </w:tr>
            <w:tr w:rsidR="007A19CD" w:rsidRPr="000A43A8" w14:paraId="07A06091" w14:textId="77777777" w:rsidTr="00491053">
              <w:tc>
                <w:tcPr>
                  <w:tcW w:w="2006" w:type="pct"/>
                  <w:vMerge/>
                </w:tcPr>
                <w:p w14:paraId="6C406750" w14:textId="77777777" w:rsidR="007A19CD" w:rsidRPr="000A43A8" w:rsidRDefault="007A19CD" w:rsidP="008A078C">
                  <w:pPr>
                    <w:keepNext w:val="0"/>
                    <w:rPr>
                      <w:rFonts w:cs="Times New Roman"/>
                      <w:sz w:val="22"/>
                    </w:rPr>
                  </w:pPr>
                </w:p>
              </w:tc>
              <w:tc>
                <w:tcPr>
                  <w:tcW w:w="2994" w:type="pct"/>
                </w:tcPr>
                <w:p w14:paraId="7DC848DE" w14:textId="77777777" w:rsidR="007A19CD" w:rsidRPr="000A43A8" w:rsidRDefault="007A19CD" w:rsidP="008A078C">
                  <w:pPr>
                    <w:keepNext w:val="0"/>
                    <w:rPr>
                      <w:rFonts w:cs="Times New Roman"/>
                      <w:sz w:val="22"/>
                      <w:vertAlign w:val="superscript"/>
                    </w:rPr>
                  </w:pPr>
                  <w:r w:rsidRPr="000A43A8">
                    <w:rPr>
                      <w:rFonts w:cs="Times New Roman"/>
                      <w:sz w:val="22"/>
                    </w:rPr>
                    <w:t>Plastiki opakowaniowe</w:t>
                  </w:r>
                  <w:r w:rsidR="00DB59A4">
                    <w:rPr>
                      <w:rFonts w:cs="Times New Roman"/>
                      <w:sz w:val="22"/>
                      <w:vertAlign w:val="superscript"/>
                    </w:rPr>
                    <w:t>3</w:t>
                  </w:r>
                </w:p>
              </w:tc>
            </w:tr>
            <w:tr w:rsidR="007A19CD" w:rsidRPr="000A43A8" w14:paraId="126AB47F" w14:textId="77777777" w:rsidTr="00491053">
              <w:tc>
                <w:tcPr>
                  <w:tcW w:w="2006" w:type="pct"/>
                  <w:vMerge/>
                </w:tcPr>
                <w:p w14:paraId="2EA54E27" w14:textId="77777777" w:rsidR="007A19CD" w:rsidRPr="000A43A8" w:rsidRDefault="007A19CD" w:rsidP="008A078C">
                  <w:pPr>
                    <w:keepNext w:val="0"/>
                    <w:rPr>
                      <w:rFonts w:cs="Times New Roman"/>
                      <w:sz w:val="22"/>
                    </w:rPr>
                  </w:pPr>
                </w:p>
              </w:tc>
              <w:tc>
                <w:tcPr>
                  <w:tcW w:w="2994" w:type="pct"/>
                </w:tcPr>
                <w:p w14:paraId="16B3FFD8" w14:textId="77777777" w:rsidR="007A19CD" w:rsidRPr="000A43A8" w:rsidRDefault="007A19CD" w:rsidP="008A078C">
                  <w:pPr>
                    <w:keepNext w:val="0"/>
                    <w:ind w:firstLine="743"/>
                    <w:rPr>
                      <w:rFonts w:cs="Times New Roman"/>
                      <w:sz w:val="22"/>
                    </w:rPr>
                  </w:pPr>
                  <w:r w:rsidRPr="000A43A8">
                    <w:rPr>
                      <w:rFonts w:cs="Times New Roman"/>
                      <w:sz w:val="22"/>
                    </w:rPr>
                    <w:t>PET</w:t>
                  </w:r>
                </w:p>
              </w:tc>
            </w:tr>
            <w:tr w:rsidR="007A19CD" w:rsidRPr="000A43A8" w14:paraId="774BF31B" w14:textId="77777777" w:rsidTr="00491053">
              <w:tc>
                <w:tcPr>
                  <w:tcW w:w="2006" w:type="pct"/>
                  <w:vMerge/>
                </w:tcPr>
                <w:p w14:paraId="229B3A5D" w14:textId="77777777" w:rsidR="007A19CD" w:rsidRPr="000A43A8" w:rsidRDefault="007A19CD" w:rsidP="008A078C">
                  <w:pPr>
                    <w:keepNext w:val="0"/>
                    <w:rPr>
                      <w:rFonts w:cs="Times New Roman"/>
                      <w:sz w:val="22"/>
                    </w:rPr>
                  </w:pPr>
                </w:p>
              </w:tc>
              <w:tc>
                <w:tcPr>
                  <w:tcW w:w="2994" w:type="pct"/>
                </w:tcPr>
                <w:p w14:paraId="381ACD8A" w14:textId="77777777" w:rsidR="007A19CD" w:rsidRPr="000A43A8" w:rsidRDefault="007A19CD" w:rsidP="008A078C">
                  <w:pPr>
                    <w:keepNext w:val="0"/>
                    <w:ind w:firstLine="743"/>
                    <w:rPr>
                      <w:rFonts w:cs="Times New Roman"/>
                      <w:sz w:val="22"/>
                    </w:rPr>
                  </w:pPr>
                  <w:r w:rsidRPr="000A43A8">
                    <w:rPr>
                      <w:rFonts w:cs="Times New Roman"/>
                      <w:sz w:val="22"/>
                    </w:rPr>
                    <w:t>HDPE</w:t>
                  </w:r>
                </w:p>
              </w:tc>
            </w:tr>
            <w:tr w:rsidR="007A19CD" w:rsidRPr="000A43A8" w14:paraId="2283B2D3" w14:textId="77777777" w:rsidTr="00491053">
              <w:tc>
                <w:tcPr>
                  <w:tcW w:w="2006" w:type="pct"/>
                  <w:vMerge/>
                </w:tcPr>
                <w:p w14:paraId="37BA5A0E" w14:textId="77777777" w:rsidR="007A19CD" w:rsidRPr="000A43A8" w:rsidRDefault="007A19CD" w:rsidP="008A078C">
                  <w:pPr>
                    <w:keepNext w:val="0"/>
                    <w:rPr>
                      <w:rFonts w:cs="Times New Roman"/>
                      <w:sz w:val="22"/>
                    </w:rPr>
                  </w:pPr>
                </w:p>
              </w:tc>
              <w:tc>
                <w:tcPr>
                  <w:tcW w:w="2994" w:type="pct"/>
                </w:tcPr>
                <w:p w14:paraId="031D9FAF" w14:textId="77777777" w:rsidR="007A19CD" w:rsidRPr="000A43A8" w:rsidRDefault="007A19CD" w:rsidP="008A078C">
                  <w:pPr>
                    <w:keepNext w:val="0"/>
                    <w:ind w:firstLine="743"/>
                    <w:rPr>
                      <w:rFonts w:cs="Times New Roman"/>
                      <w:sz w:val="22"/>
                    </w:rPr>
                  </w:pPr>
                  <w:r w:rsidRPr="000A43A8">
                    <w:rPr>
                      <w:rFonts w:cs="Times New Roman"/>
                      <w:sz w:val="22"/>
                    </w:rPr>
                    <w:t>PVC</w:t>
                  </w:r>
                </w:p>
              </w:tc>
            </w:tr>
            <w:tr w:rsidR="007A19CD" w:rsidRPr="000A43A8" w14:paraId="187AE3A8" w14:textId="77777777" w:rsidTr="00491053">
              <w:tc>
                <w:tcPr>
                  <w:tcW w:w="2006" w:type="pct"/>
                  <w:vMerge/>
                </w:tcPr>
                <w:p w14:paraId="31700F9D" w14:textId="77777777" w:rsidR="007A19CD" w:rsidRPr="000A43A8" w:rsidRDefault="007A19CD" w:rsidP="008A078C">
                  <w:pPr>
                    <w:keepNext w:val="0"/>
                    <w:rPr>
                      <w:rFonts w:cs="Times New Roman"/>
                      <w:sz w:val="22"/>
                    </w:rPr>
                  </w:pPr>
                </w:p>
              </w:tc>
              <w:tc>
                <w:tcPr>
                  <w:tcW w:w="2994" w:type="pct"/>
                </w:tcPr>
                <w:p w14:paraId="3313C50A" w14:textId="77777777" w:rsidR="007A19CD" w:rsidRPr="000A43A8" w:rsidRDefault="007A19CD" w:rsidP="008A078C">
                  <w:pPr>
                    <w:keepNext w:val="0"/>
                    <w:ind w:firstLine="743"/>
                    <w:rPr>
                      <w:rFonts w:cs="Times New Roman"/>
                      <w:sz w:val="22"/>
                    </w:rPr>
                  </w:pPr>
                  <w:r w:rsidRPr="000A43A8">
                    <w:rPr>
                      <w:rFonts w:cs="Times New Roman"/>
                      <w:sz w:val="22"/>
                    </w:rPr>
                    <w:t>LDPE</w:t>
                  </w:r>
                </w:p>
              </w:tc>
            </w:tr>
            <w:tr w:rsidR="007A19CD" w:rsidRPr="000A43A8" w14:paraId="195CD584" w14:textId="77777777" w:rsidTr="00491053">
              <w:tc>
                <w:tcPr>
                  <w:tcW w:w="2006" w:type="pct"/>
                  <w:vMerge/>
                </w:tcPr>
                <w:p w14:paraId="3D7C6166" w14:textId="77777777" w:rsidR="007A19CD" w:rsidRPr="000A43A8" w:rsidRDefault="007A19CD" w:rsidP="008A078C">
                  <w:pPr>
                    <w:keepNext w:val="0"/>
                    <w:rPr>
                      <w:rFonts w:cs="Times New Roman"/>
                      <w:sz w:val="22"/>
                    </w:rPr>
                  </w:pPr>
                </w:p>
              </w:tc>
              <w:tc>
                <w:tcPr>
                  <w:tcW w:w="2994" w:type="pct"/>
                </w:tcPr>
                <w:p w14:paraId="67B156D3" w14:textId="77777777" w:rsidR="007A19CD" w:rsidRPr="000A43A8" w:rsidRDefault="007A19CD" w:rsidP="008A078C">
                  <w:pPr>
                    <w:keepNext w:val="0"/>
                    <w:ind w:firstLine="743"/>
                    <w:rPr>
                      <w:rFonts w:cs="Times New Roman"/>
                      <w:sz w:val="22"/>
                    </w:rPr>
                  </w:pPr>
                  <w:r w:rsidRPr="000A43A8">
                    <w:rPr>
                      <w:rFonts w:cs="Times New Roman"/>
                      <w:sz w:val="22"/>
                    </w:rPr>
                    <w:t>PP</w:t>
                  </w:r>
                </w:p>
              </w:tc>
            </w:tr>
            <w:tr w:rsidR="007A19CD" w:rsidRPr="000A43A8" w14:paraId="6AD2F001" w14:textId="77777777" w:rsidTr="00491053">
              <w:tc>
                <w:tcPr>
                  <w:tcW w:w="2006" w:type="pct"/>
                  <w:vMerge/>
                </w:tcPr>
                <w:p w14:paraId="1977DBE8" w14:textId="77777777" w:rsidR="007A19CD" w:rsidRPr="000A43A8" w:rsidRDefault="007A19CD" w:rsidP="008A078C">
                  <w:pPr>
                    <w:keepNext w:val="0"/>
                    <w:rPr>
                      <w:rFonts w:cs="Times New Roman"/>
                      <w:sz w:val="22"/>
                    </w:rPr>
                  </w:pPr>
                </w:p>
              </w:tc>
              <w:tc>
                <w:tcPr>
                  <w:tcW w:w="2994" w:type="pct"/>
                </w:tcPr>
                <w:p w14:paraId="263C1A8A" w14:textId="77777777" w:rsidR="007A19CD" w:rsidRPr="000A43A8" w:rsidRDefault="007A19CD" w:rsidP="008A078C">
                  <w:pPr>
                    <w:keepNext w:val="0"/>
                    <w:ind w:firstLine="743"/>
                    <w:rPr>
                      <w:rFonts w:cs="Times New Roman"/>
                      <w:sz w:val="22"/>
                    </w:rPr>
                  </w:pPr>
                  <w:r w:rsidRPr="000A43A8">
                    <w:rPr>
                      <w:rFonts w:cs="Times New Roman"/>
                      <w:sz w:val="22"/>
                    </w:rPr>
                    <w:t>PS</w:t>
                  </w:r>
                </w:p>
              </w:tc>
            </w:tr>
            <w:tr w:rsidR="007A19CD" w:rsidRPr="000A43A8" w14:paraId="3D2EDA5E" w14:textId="77777777" w:rsidTr="00491053">
              <w:tc>
                <w:tcPr>
                  <w:tcW w:w="2006" w:type="pct"/>
                  <w:vMerge/>
                </w:tcPr>
                <w:p w14:paraId="394E4854" w14:textId="77777777" w:rsidR="007A19CD" w:rsidRPr="000A43A8" w:rsidRDefault="007A19CD" w:rsidP="008A078C">
                  <w:pPr>
                    <w:keepNext w:val="0"/>
                    <w:rPr>
                      <w:rFonts w:cs="Times New Roman"/>
                      <w:sz w:val="22"/>
                    </w:rPr>
                  </w:pPr>
                </w:p>
              </w:tc>
              <w:tc>
                <w:tcPr>
                  <w:tcW w:w="2994" w:type="pct"/>
                </w:tcPr>
                <w:p w14:paraId="0B39A2FF" w14:textId="77777777" w:rsidR="007A19CD" w:rsidRPr="000A43A8" w:rsidRDefault="007A19CD" w:rsidP="008A078C">
                  <w:pPr>
                    <w:keepNext w:val="0"/>
                    <w:ind w:firstLine="743"/>
                    <w:rPr>
                      <w:rFonts w:cs="Times New Roman"/>
                      <w:sz w:val="22"/>
                    </w:rPr>
                  </w:pPr>
                  <w:r w:rsidRPr="000A43A8">
                    <w:rPr>
                      <w:rFonts w:cs="Times New Roman"/>
                      <w:sz w:val="22"/>
                    </w:rPr>
                    <w:t>Niewyszczególnione</w:t>
                  </w:r>
                </w:p>
              </w:tc>
            </w:tr>
            <w:tr w:rsidR="007A19CD" w:rsidRPr="000A43A8" w14:paraId="64BDC463" w14:textId="77777777" w:rsidTr="00491053">
              <w:tc>
                <w:tcPr>
                  <w:tcW w:w="2006" w:type="pct"/>
                  <w:vMerge/>
                </w:tcPr>
                <w:p w14:paraId="497C17CC" w14:textId="77777777" w:rsidR="007A19CD" w:rsidRPr="000A43A8" w:rsidRDefault="007A19CD" w:rsidP="008A078C">
                  <w:pPr>
                    <w:keepNext w:val="0"/>
                    <w:rPr>
                      <w:rFonts w:cs="Times New Roman"/>
                      <w:sz w:val="22"/>
                    </w:rPr>
                  </w:pPr>
                </w:p>
              </w:tc>
              <w:tc>
                <w:tcPr>
                  <w:tcW w:w="2994" w:type="pct"/>
                </w:tcPr>
                <w:p w14:paraId="38A9CA2C" w14:textId="77777777" w:rsidR="007A19CD" w:rsidRPr="000A43A8" w:rsidRDefault="007A19CD" w:rsidP="008A078C">
                  <w:pPr>
                    <w:keepNext w:val="0"/>
                    <w:ind w:firstLine="34"/>
                    <w:rPr>
                      <w:rFonts w:cs="Times New Roman"/>
                      <w:sz w:val="22"/>
                    </w:rPr>
                  </w:pPr>
                  <w:r w:rsidRPr="000A43A8">
                    <w:rPr>
                      <w:rFonts w:cs="Times New Roman"/>
                      <w:sz w:val="22"/>
                    </w:rPr>
                    <w:t>Folie plastikowe</w:t>
                  </w:r>
                </w:p>
              </w:tc>
            </w:tr>
            <w:tr w:rsidR="007A19CD" w:rsidRPr="000A43A8" w14:paraId="01066F12" w14:textId="77777777" w:rsidTr="00491053">
              <w:tc>
                <w:tcPr>
                  <w:tcW w:w="5000" w:type="pct"/>
                  <w:gridSpan w:val="2"/>
                  <w:shd w:val="clear" w:color="auto" w:fill="D9D9D9" w:themeFill="background1" w:themeFillShade="D9"/>
                </w:tcPr>
                <w:p w14:paraId="5F23F1F7" w14:textId="77777777" w:rsidR="007A19CD" w:rsidRPr="000A43A8" w:rsidRDefault="007A19CD" w:rsidP="008A078C">
                  <w:pPr>
                    <w:keepNext w:val="0"/>
                    <w:ind w:firstLine="34"/>
                    <w:rPr>
                      <w:rFonts w:cs="Times New Roman"/>
                      <w:sz w:val="22"/>
                    </w:rPr>
                  </w:pPr>
                  <w:r w:rsidRPr="000A43A8">
                    <w:rPr>
                      <w:rFonts w:cs="Times New Roman"/>
                      <w:sz w:val="22"/>
                    </w:rPr>
                    <w:t>Metal</w:t>
                  </w:r>
                </w:p>
              </w:tc>
            </w:tr>
            <w:tr w:rsidR="007A19CD" w:rsidRPr="000A43A8" w14:paraId="52C8383B" w14:textId="77777777" w:rsidTr="00491053">
              <w:tc>
                <w:tcPr>
                  <w:tcW w:w="2006" w:type="pct"/>
                  <w:vMerge w:val="restart"/>
                </w:tcPr>
                <w:p w14:paraId="6EDFACF3" w14:textId="77777777" w:rsidR="007A19CD" w:rsidRPr="000A43A8" w:rsidRDefault="007A19CD" w:rsidP="008A078C">
                  <w:pPr>
                    <w:keepNext w:val="0"/>
                    <w:rPr>
                      <w:rFonts w:cs="Times New Roman"/>
                      <w:sz w:val="22"/>
                    </w:rPr>
                  </w:pPr>
                </w:p>
              </w:tc>
              <w:tc>
                <w:tcPr>
                  <w:tcW w:w="2994" w:type="pct"/>
                </w:tcPr>
                <w:p w14:paraId="15FAD4F3" w14:textId="77777777" w:rsidR="007A19CD" w:rsidRPr="000A43A8" w:rsidRDefault="007A19CD" w:rsidP="008A078C">
                  <w:pPr>
                    <w:keepNext w:val="0"/>
                    <w:ind w:firstLine="34"/>
                    <w:rPr>
                      <w:rFonts w:cs="Times New Roman"/>
                      <w:sz w:val="22"/>
                      <w:vertAlign w:val="superscript"/>
                    </w:rPr>
                  </w:pPr>
                  <w:r w:rsidRPr="000A43A8">
                    <w:rPr>
                      <w:rFonts w:cs="Times New Roman"/>
                      <w:sz w:val="22"/>
                    </w:rPr>
                    <w:t>Pojemniki metalowe</w:t>
                  </w:r>
                  <w:r w:rsidR="00DB59A4">
                    <w:rPr>
                      <w:rFonts w:cs="Times New Roman"/>
                      <w:sz w:val="22"/>
                      <w:vertAlign w:val="superscript"/>
                    </w:rPr>
                    <w:t>3</w:t>
                  </w:r>
                </w:p>
              </w:tc>
            </w:tr>
            <w:tr w:rsidR="007A19CD" w:rsidRPr="000A43A8" w14:paraId="09F5A934" w14:textId="77777777" w:rsidTr="00491053">
              <w:tc>
                <w:tcPr>
                  <w:tcW w:w="2006" w:type="pct"/>
                  <w:vMerge/>
                </w:tcPr>
                <w:p w14:paraId="662213FC" w14:textId="77777777" w:rsidR="007A19CD" w:rsidRPr="000A43A8" w:rsidRDefault="007A19CD" w:rsidP="008A078C">
                  <w:pPr>
                    <w:keepNext w:val="0"/>
                    <w:rPr>
                      <w:rFonts w:cs="Times New Roman"/>
                      <w:sz w:val="22"/>
                    </w:rPr>
                  </w:pPr>
                </w:p>
              </w:tc>
              <w:tc>
                <w:tcPr>
                  <w:tcW w:w="2994" w:type="pct"/>
                </w:tcPr>
                <w:p w14:paraId="4465A19C" w14:textId="77777777" w:rsidR="007A19CD" w:rsidRPr="000A43A8" w:rsidRDefault="007A19CD" w:rsidP="008A078C">
                  <w:pPr>
                    <w:keepNext w:val="0"/>
                    <w:ind w:firstLine="743"/>
                    <w:rPr>
                      <w:rFonts w:cs="Times New Roman"/>
                      <w:sz w:val="22"/>
                    </w:rPr>
                  </w:pPr>
                  <w:r w:rsidRPr="000A43A8">
                    <w:rPr>
                      <w:rFonts w:cs="Times New Roman"/>
                      <w:sz w:val="22"/>
                    </w:rPr>
                    <w:t>Metaliczne</w:t>
                  </w:r>
                </w:p>
              </w:tc>
            </w:tr>
            <w:tr w:rsidR="007A19CD" w:rsidRPr="000A43A8" w14:paraId="6E61526E" w14:textId="77777777" w:rsidTr="00491053">
              <w:tc>
                <w:tcPr>
                  <w:tcW w:w="2006" w:type="pct"/>
                  <w:vMerge/>
                </w:tcPr>
                <w:p w14:paraId="3068E6F7" w14:textId="77777777" w:rsidR="007A19CD" w:rsidRPr="000A43A8" w:rsidRDefault="007A19CD" w:rsidP="008A078C">
                  <w:pPr>
                    <w:keepNext w:val="0"/>
                    <w:rPr>
                      <w:rFonts w:cs="Times New Roman"/>
                      <w:sz w:val="22"/>
                    </w:rPr>
                  </w:pPr>
                </w:p>
              </w:tc>
              <w:tc>
                <w:tcPr>
                  <w:tcW w:w="2994" w:type="pct"/>
                </w:tcPr>
                <w:p w14:paraId="4371589D" w14:textId="77777777" w:rsidR="007A19CD" w:rsidRPr="000A43A8" w:rsidRDefault="007A19CD" w:rsidP="008A078C">
                  <w:pPr>
                    <w:keepNext w:val="0"/>
                    <w:ind w:firstLine="743"/>
                    <w:rPr>
                      <w:rFonts w:cs="Times New Roman"/>
                      <w:sz w:val="22"/>
                    </w:rPr>
                  </w:pPr>
                  <w:r w:rsidRPr="000A43A8">
                    <w:rPr>
                      <w:rFonts w:cs="Times New Roman"/>
                      <w:sz w:val="22"/>
                    </w:rPr>
                    <w:t>Niemetaliczne</w:t>
                  </w:r>
                </w:p>
              </w:tc>
            </w:tr>
            <w:tr w:rsidR="007A19CD" w:rsidRPr="000A43A8" w14:paraId="3080068A" w14:textId="77777777" w:rsidTr="00491053">
              <w:tc>
                <w:tcPr>
                  <w:tcW w:w="2006" w:type="pct"/>
                  <w:vMerge/>
                </w:tcPr>
                <w:p w14:paraId="26A4262C" w14:textId="77777777" w:rsidR="007A19CD" w:rsidRPr="000A43A8" w:rsidRDefault="007A19CD" w:rsidP="008A078C">
                  <w:pPr>
                    <w:keepNext w:val="0"/>
                    <w:rPr>
                      <w:rFonts w:cs="Times New Roman"/>
                      <w:sz w:val="22"/>
                    </w:rPr>
                  </w:pPr>
                </w:p>
              </w:tc>
              <w:tc>
                <w:tcPr>
                  <w:tcW w:w="2994" w:type="pct"/>
                </w:tcPr>
                <w:p w14:paraId="02592228" w14:textId="77777777" w:rsidR="007A19CD" w:rsidRPr="000A43A8" w:rsidRDefault="007A19CD" w:rsidP="008A078C">
                  <w:pPr>
                    <w:keepNext w:val="0"/>
                    <w:ind w:firstLine="34"/>
                    <w:rPr>
                      <w:rFonts w:cs="Times New Roman"/>
                      <w:sz w:val="22"/>
                    </w:rPr>
                  </w:pPr>
                  <w:r w:rsidRPr="000A43A8">
                    <w:rPr>
                      <w:rFonts w:cs="Times New Roman"/>
                      <w:sz w:val="22"/>
                    </w:rPr>
                    <w:t>Folie aluminiowe</w:t>
                  </w:r>
                </w:p>
              </w:tc>
            </w:tr>
            <w:tr w:rsidR="007A19CD" w:rsidRPr="000A43A8" w14:paraId="6264A122" w14:textId="77777777" w:rsidTr="00491053">
              <w:tc>
                <w:tcPr>
                  <w:tcW w:w="2006" w:type="pct"/>
                  <w:vMerge/>
                </w:tcPr>
                <w:p w14:paraId="3A87A3D8" w14:textId="77777777" w:rsidR="007A19CD" w:rsidRPr="000A43A8" w:rsidRDefault="007A19CD" w:rsidP="008A078C">
                  <w:pPr>
                    <w:keepNext w:val="0"/>
                    <w:rPr>
                      <w:rFonts w:cs="Times New Roman"/>
                      <w:sz w:val="22"/>
                    </w:rPr>
                  </w:pPr>
                </w:p>
              </w:tc>
              <w:tc>
                <w:tcPr>
                  <w:tcW w:w="2994" w:type="pct"/>
                </w:tcPr>
                <w:p w14:paraId="00A5596F" w14:textId="77777777" w:rsidR="007A19CD" w:rsidRPr="000A43A8" w:rsidRDefault="007A19CD" w:rsidP="008A078C">
                  <w:pPr>
                    <w:keepNext w:val="0"/>
                    <w:ind w:firstLine="34"/>
                    <w:rPr>
                      <w:rFonts w:cs="Times New Roman"/>
                      <w:sz w:val="22"/>
                    </w:rPr>
                  </w:pPr>
                  <w:r w:rsidRPr="000A43A8">
                    <w:rPr>
                      <w:rFonts w:cs="Times New Roman"/>
                      <w:sz w:val="22"/>
                    </w:rPr>
                    <w:t>Pozostałe odpady metalowe</w:t>
                  </w:r>
                </w:p>
              </w:tc>
            </w:tr>
            <w:tr w:rsidR="007A19CD" w:rsidRPr="000A43A8" w14:paraId="22CF1BAA" w14:textId="77777777" w:rsidTr="00491053">
              <w:tc>
                <w:tcPr>
                  <w:tcW w:w="2006" w:type="pct"/>
                  <w:vMerge/>
                </w:tcPr>
                <w:p w14:paraId="49867CD4" w14:textId="77777777" w:rsidR="007A19CD" w:rsidRPr="000A43A8" w:rsidRDefault="007A19CD" w:rsidP="008A078C">
                  <w:pPr>
                    <w:keepNext w:val="0"/>
                    <w:rPr>
                      <w:rFonts w:cs="Times New Roman"/>
                      <w:sz w:val="22"/>
                    </w:rPr>
                  </w:pPr>
                </w:p>
              </w:tc>
              <w:tc>
                <w:tcPr>
                  <w:tcW w:w="2994" w:type="pct"/>
                </w:tcPr>
                <w:p w14:paraId="476FB066" w14:textId="77777777" w:rsidR="007A19CD" w:rsidRPr="000A43A8" w:rsidRDefault="007A19CD" w:rsidP="008A078C">
                  <w:pPr>
                    <w:keepNext w:val="0"/>
                    <w:ind w:firstLine="743"/>
                    <w:rPr>
                      <w:rFonts w:cs="Times New Roman"/>
                      <w:sz w:val="22"/>
                    </w:rPr>
                  </w:pPr>
                  <w:r w:rsidRPr="000A43A8">
                    <w:rPr>
                      <w:rFonts w:cs="Times New Roman"/>
                      <w:sz w:val="22"/>
                    </w:rPr>
                    <w:t>Metaliczne</w:t>
                  </w:r>
                </w:p>
              </w:tc>
            </w:tr>
            <w:tr w:rsidR="007A19CD" w:rsidRPr="000A43A8" w14:paraId="1B9B29F3" w14:textId="77777777" w:rsidTr="00491053">
              <w:tc>
                <w:tcPr>
                  <w:tcW w:w="2006" w:type="pct"/>
                  <w:vMerge/>
                </w:tcPr>
                <w:p w14:paraId="7E64FDBB" w14:textId="77777777" w:rsidR="007A19CD" w:rsidRPr="000A43A8" w:rsidRDefault="007A19CD" w:rsidP="008A078C">
                  <w:pPr>
                    <w:keepNext w:val="0"/>
                    <w:rPr>
                      <w:rFonts w:cs="Times New Roman"/>
                      <w:sz w:val="22"/>
                    </w:rPr>
                  </w:pPr>
                </w:p>
              </w:tc>
              <w:tc>
                <w:tcPr>
                  <w:tcW w:w="2994" w:type="pct"/>
                </w:tcPr>
                <w:p w14:paraId="0366D8E3" w14:textId="77777777" w:rsidR="007A19CD" w:rsidRPr="000A43A8" w:rsidRDefault="007A19CD" w:rsidP="008A078C">
                  <w:pPr>
                    <w:keepNext w:val="0"/>
                    <w:ind w:firstLine="743"/>
                    <w:rPr>
                      <w:rFonts w:cs="Times New Roman"/>
                      <w:sz w:val="22"/>
                    </w:rPr>
                  </w:pPr>
                  <w:r w:rsidRPr="000A43A8">
                    <w:rPr>
                      <w:rFonts w:cs="Times New Roman"/>
                      <w:sz w:val="22"/>
                    </w:rPr>
                    <w:t>Niemetaliczne</w:t>
                  </w:r>
                </w:p>
              </w:tc>
            </w:tr>
            <w:tr w:rsidR="007A19CD" w:rsidRPr="000A43A8" w14:paraId="18E006D9" w14:textId="77777777" w:rsidTr="00491053">
              <w:tc>
                <w:tcPr>
                  <w:tcW w:w="5000" w:type="pct"/>
                  <w:gridSpan w:val="2"/>
                  <w:shd w:val="clear" w:color="auto" w:fill="D9D9D9" w:themeFill="background1" w:themeFillShade="D9"/>
                </w:tcPr>
                <w:p w14:paraId="2AA50C92" w14:textId="77777777" w:rsidR="007A19CD" w:rsidRPr="000A43A8" w:rsidRDefault="007A19CD" w:rsidP="008A078C">
                  <w:pPr>
                    <w:keepNext w:val="0"/>
                    <w:ind w:firstLine="34"/>
                    <w:rPr>
                      <w:rFonts w:cs="Times New Roman"/>
                      <w:sz w:val="22"/>
                    </w:rPr>
                  </w:pPr>
                  <w:r w:rsidRPr="000A43A8">
                    <w:rPr>
                      <w:rFonts w:cs="Times New Roman"/>
                      <w:sz w:val="22"/>
                    </w:rPr>
                    <w:t>Szkło</w:t>
                  </w:r>
                </w:p>
              </w:tc>
            </w:tr>
            <w:tr w:rsidR="007A19CD" w:rsidRPr="000A43A8" w14:paraId="0A156A9B" w14:textId="77777777" w:rsidTr="00491053">
              <w:tc>
                <w:tcPr>
                  <w:tcW w:w="2006" w:type="pct"/>
                  <w:vMerge w:val="restart"/>
                </w:tcPr>
                <w:p w14:paraId="65736315" w14:textId="77777777" w:rsidR="007A19CD" w:rsidRPr="000A43A8" w:rsidRDefault="007A19CD" w:rsidP="008A078C">
                  <w:pPr>
                    <w:keepNext w:val="0"/>
                    <w:rPr>
                      <w:rFonts w:cs="Times New Roman"/>
                      <w:sz w:val="22"/>
                    </w:rPr>
                  </w:pPr>
                </w:p>
              </w:tc>
              <w:tc>
                <w:tcPr>
                  <w:tcW w:w="2994" w:type="pct"/>
                </w:tcPr>
                <w:p w14:paraId="16AD1BEF" w14:textId="77777777" w:rsidR="007A19CD" w:rsidRPr="000A43A8" w:rsidRDefault="007A19CD" w:rsidP="008A078C">
                  <w:pPr>
                    <w:keepNext w:val="0"/>
                    <w:ind w:firstLine="34"/>
                    <w:rPr>
                      <w:rFonts w:cs="Times New Roman"/>
                      <w:sz w:val="22"/>
                      <w:vertAlign w:val="superscript"/>
                    </w:rPr>
                  </w:pPr>
                  <w:r w:rsidRPr="000A43A8">
                    <w:rPr>
                      <w:rFonts w:cs="Times New Roman"/>
                      <w:sz w:val="22"/>
                    </w:rPr>
                    <w:t>Szklane opakowania</w:t>
                  </w:r>
                  <w:r w:rsidR="00DB59A4">
                    <w:rPr>
                      <w:rFonts w:cs="Times New Roman"/>
                      <w:sz w:val="22"/>
                      <w:vertAlign w:val="superscript"/>
                    </w:rPr>
                    <w:t>3</w:t>
                  </w:r>
                </w:p>
              </w:tc>
            </w:tr>
            <w:tr w:rsidR="007A19CD" w:rsidRPr="000A43A8" w14:paraId="77D87329" w14:textId="77777777" w:rsidTr="00491053">
              <w:tc>
                <w:tcPr>
                  <w:tcW w:w="2006" w:type="pct"/>
                  <w:vMerge/>
                </w:tcPr>
                <w:p w14:paraId="72A77A6C" w14:textId="77777777" w:rsidR="007A19CD" w:rsidRPr="000A43A8" w:rsidRDefault="007A19CD" w:rsidP="008A078C">
                  <w:pPr>
                    <w:keepNext w:val="0"/>
                    <w:rPr>
                      <w:rFonts w:cs="Times New Roman"/>
                      <w:sz w:val="22"/>
                    </w:rPr>
                  </w:pPr>
                </w:p>
              </w:tc>
              <w:tc>
                <w:tcPr>
                  <w:tcW w:w="2994" w:type="pct"/>
                </w:tcPr>
                <w:p w14:paraId="1E107154" w14:textId="77777777" w:rsidR="007A19CD" w:rsidRPr="000A43A8" w:rsidRDefault="007A19CD" w:rsidP="008A078C">
                  <w:pPr>
                    <w:keepNext w:val="0"/>
                    <w:ind w:firstLine="34"/>
                    <w:rPr>
                      <w:rFonts w:cs="Times New Roman"/>
                      <w:sz w:val="22"/>
                      <w:vertAlign w:val="superscript"/>
                    </w:rPr>
                  </w:pPr>
                  <w:r w:rsidRPr="000A43A8">
                    <w:rPr>
                      <w:rFonts w:cs="Times New Roman"/>
                      <w:sz w:val="22"/>
                    </w:rPr>
                    <w:t>Szkło stołowe i kuchenne</w:t>
                  </w:r>
                  <w:r w:rsidR="00DB59A4">
                    <w:rPr>
                      <w:rFonts w:cs="Times New Roman"/>
                      <w:sz w:val="22"/>
                      <w:vertAlign w:val="superscript"/>
                    </w:rPr>
                    <w:t>3</w:t>
                  </w:r>
                </w:p>
              </w:tc>
            </w:tr>
            <w:tr w:rsidR="007A19CD" w:rsidRPr="000A43A8" w14:paraId="24D2EA8B" w14:textId="77777777" w:rsidTr="00491053">
              <w:tc>
                <w:tcPr>
                  <w:tcW w:w="2006" w:type="pct"/>
                  <w:vMerge/>
                </w:tcPr>
                <w:p w14:paraId="45C6EF52" w14:textId="77777777" w:rsidR="007A19CD" w:rsidRPr="000A43A8" w:rsidRDefault="007A19CD" w:rsidP="008A078C">
                  <w:pPr>
                    <w:keepNext w:val="0"/>
                    <w:rPr>
                      <w:rFonts w:cs="Times New Roman"/>
                      <w:sz w:val="22"/>
                    </w:rPr>
                  </w:pPr>
                </w:p>
              </w:tc>
              <w:tc>
                <w:tcPr>
                  <w:tcW w:w="2994" w:type="pct"/>
                </w:tcPr>
                <w:p w14:paraId="7BD7E757" w14:textId="77777777" w:rsidR="007A19CD" w:rsidRPr="000A43A8" w:rsidRDefault="007A19CD" w:rsidP="008A078C">
                  <w:pPr>
                    <w:keepNext w:val="0"/>
                    <w:ind w:firstLine="34"/>
                    <w:rPr>
                      <w:rFonts w:cs="Times New Roman"/>
                      <w:sz w:val="22"/>
                      <w:vertAlign w:val="superscript"/>
                    </w:rPr>
                  </w:pPr>
                  <w:r w:rsidRPr="000A43A8">
                    <w:rPr>
                      <w:rFonts w:cs="Times New Roman"/>
                      <w:sz w:val="22"/>
                    </w:rPr>
                    <w:t>Szkło inne/specjalne</w:t>
                  </w:r>
                  <w:r w:rsidR="00DB59A4">
                    <w:rPr>
                      <w:rFonts w:cs="Times New Roman"/>
                      <w:sz w:val="22"/>
                      <w:vertAlign w:val="superscript"/>
                    </w:rPr>
                    <w:t>3</w:t>
                  </w:r>
                </w:p>
              </w:tc>
            </w:tr>
            <w:tr w:rsidR="007A19CD" w:rsidRPr="000A43A8" w14:paraId="2BFBAB20" w14:textId="77777777" w:rsidTr="00491053">
              <w:tc>
                <w:tcPr>
                  <w:tcW w:w="5000" w:type="pct"/>
                  <w:gridSpan w:val="2"/>
                  <w:shd w:val="clear" w:color="auto" w:fill="D9D9D9" w:themeFill="background1" w:themeFillShade="D9"/>
                </w:tcPr>
                <w:p w14:paraId="4A7CACBD" w14:textId="77777777" w:rsidR="007A19CD" w:rsidRPr="000A43A8" w:rsidRDefault="007A19CD" w:rsidP="008A078C">
                  <w:pPr>
                    <w:keepNext w:val="0"/>
                    <w:ind w:firstLine="34"/>
                    <w:rPr>
                      <w:rFonts w:cs="Times New Roman"/>
                      <w:sz w:val="22"/>
                    </w:rPr>
                  </w:pPr>
                  <w:r w:rsidRPr="000A43A8">
                    <w:rPr>
                      <w:rFonts w:cs="Times New Roman"/>
                      <w:sz w:val="22"/>
                    </w:rPr>
                    <w:t>Odpady różne łatwopalne</w:t>
                  </w:r>
                </w:p>
              </w:tc>
            </w:tr>
            <w:tr w:rsidR="007A19CD" w:rsidRPr="000A43A8" w14:paraId="22AA7D33" w14:textId="77777777" w:rsidTr="00491053">
              <w:tc>
                <w:tcPr>
                  <w:tcW w:w="2006" w:type="pct"/>
                  <w:vMerge w:val="restart"/>
                </w:tcPr>
                <w:p w14:paraId="70E0A3A5" w14:textId="77777777" w:rsidR="007A19CD" w:rsidRPr="000A43A8" w:rsidRDefault="007A19CD" w:rsidP="008A078C">
                  <w:pPr>
                    <w:keepNext w:val="0"/>
                    <w:rPr>
                      <w:rFonts w:cs="Times New Roman"/>
                      <w:sz w:val="22"/>
                    </w:rPr>
                  </w:pPr>
                </w:p>
              </w:tc>
              <w:tc>
                <w:tcPr>
                  <w:tcW w:w="2994" w:type="pct"/>
                </w:tcPr>
                <w:p w14:paraId="74F2D38B" w14:textId="77777777" w:rsidR="007A19CD" w:rsidRPr="000A43A8" w:rsidRDefault="007A19CD" w:rsidP="008A078C">
                  <w:pPr>
                    <w:keepNext w:val="0"/>
                    <w:ind w:firstLine="34"/>
                    <w:rPr>
                      <w:rFonts w:cs="Times New Roman"/>
                      <w:sz w:val="22"/>
                    </w:rPr>
                  </w:pPr>
                  <w:r w:rsidRPr="000A43A8">
                    <w:rPr>
                      <w:rFonts w:cs="Times New Roman"/>
                      <w:sz w:val="22"/>
                    </w:rPr>
                    <w:t>Odpady higieniczne</w:t>
                  </w:r>
                </w:p>
              </w:tc>
            </w:tr>
            <w:tr w:rsidR="007A19CD" w:rsidRPr="000A43A8" w14:paraId="3CEB2C0B" w14:textId="77777777" w:rsidTr="00491053">
              <w:tc>
                <w:tcPr>
                  <w:tcW w:w="2006" w:type="pct"/>
                  <w:vMerge/>
                </w:tcPr>
                <w:p w14:paraId="0191D131" w14:textId="77777777" w:rsidR="007A19CD" w:rsidRPr="000A43A8" w:rsidRDefault="007A19CD" w:rsidP="008A078C">
                  <w:pPr>
                    <w:keepNext w:val="0"/>
                    <w:rPr>
                      <w:rFonts w:cs="Times New Roman"/>
                      <w:sz w:val="22"/>
                    </w:rPr>
                  </w:pPr>
                </w:p>
              </w:tc>
              <w:tc>
                <w:tcPr>
                  <w:tcW w:w="2994" w:type="pct"/>
                </w:tcPr>
                <w:p w14:paraId="5212F91A" w14:textId="77777777" w:rsidR="007A19CD" w:rsidRPr="000A43A8" w:rsidRDefault="007A19CD" w:rsidP="008A078C">
                  <w:pPr>
                    <w:keepNext w:val="0"/>
                    <w:ind w:firstLine="34"/>
                    <w:rPr>
                      <w:rFonts w:cs="Times New Roman"/>
                      <w:sz w:val="22"/>
                    </w:rPr>
                  </w:pPr>
                  <w:r w:rsidRPr="000A43A8">
                    <w:rPr>
                      <w:rFonts w:cs="Times New Roman"/>
                      <w:sz w:val="22"/>
                    </w:rPr>
                    <w:t>Nietraktowane drewno</w:t>
                  </w:r>
                </w:p>
              </w:tc>
            </w:tr>
            <w:tr w:rsidR="007A19CD" w:rsidRPr="000A43A8" w14:paraId="49141BFE" w14:textId="77777777" w:rsidTr="00491053">
              <w:tc>
                <w:tcPr>
                  <w:tcW w:w="2006" w:type="pct"/>
                  <w:vMerge/>
                </w:tcPr>
                <w:p w14:paraId="25057FE2" w14:textId="77777777" w:rsidR="007A19CD" w:rsidRPr="000A43A8" w:rsidRDefault="007A19CD" w:rsidP="008A078C">
                  <w:pPr>
                    <w:keepNext w:val="0"/>
                    <w:rPr>
                      <w:rFonts w:cs="Times New Roman"/>
                      <w:sz w:val="22"/>
                    </w:rPr>
                  </w:pPr>
                </w:p>
              </w:tc>
              <w:tc>
                <w:tcPr>
                  <w:tcW w:w="2994" w:type="pct"/>
                </w:tcPr>
                <w:p w14:paraId="5F07CB6E" w14:textId="77777777" w:rsidR="007A19CD" w:rsidRPr="000A43A8" w:rsidRDefault="007A19CD" w:rsidP="008A078C">
                  <w:pPr>
                    <w:keepNext w:val="0"/>
                    <w:ind w:firstLine="34"/>
                    <w:rPr>
                      <w:rFonts w:cs="Times New Roman"/>
                      <w:sz w:val="22"/>
                    </w:rPr>
                  </w:pPr>
                  <w:r w:rsidRPr="000A43A8">
                    <w:rPr>
                      <w:rFonts w:cs="Times New Roman"/>
                      <w:sz w:val="22"/>
                    </w:rPr>
                    <w:t>Tekstylia, skóry i guma</w:t>
                  </w:r>
                </w:p>
              </w:tc>
            </w:tr>
            <w:tr w:rsidR="007A19CD" w:rsidRPr="000A43A8" w14:paraId="7166DF11" w14:textId="77777777" w:rsidTr="00491053">
              <w:tc>
                <w:tcPr>
                  <w:tcW w:w="2006" w:type="pct"/>
                  <w:vMerge/>
                </w:tcPr>
                <w:p w14:paraId="2382C1BB" w14:textId="77777777" w:rsidR="007A19CD" w:rsidRPr="000A43A8" w:rsidRDefault="007A19CD" w:rsidP="008A078C">
                  <w:pPr>
                    <w:keepNext w:val="0"/>
                    <w:rPr>
                      <w:rFonts w:cs="Times New Roman"/>
                      <w:sz w:val="22"/>
                    </w:rPr>
                  </w:pPr>
                </w:p>
              </w:tc>
              <w:tc>
                <w:tcPr>
                  <w:tcW w:w="2994" w:type="pct"/>
                </w:tcPr>
                <w:p w14:paraId="6A4EF055" w14:textId="77777777" w:rsidR="007A19CD" w:rsidRPr="000A43A8" w:rsidRDefault="007A19CD" w:rsidP="008A078C">
                  <w:pPr>
                    <w:keepNext w:val="0"/>
                    <w:ind w:firstLine="34"/>
                    <w:rPr>
                      <w:rFonts w:cs="Times New Roman"/>
                      <w:sz w:val="22"/>
                    </w:rPr>
                  </w:pPr>
                  <w:r w:rsidRPr="000A43A8">
                    <w:rPr>
                      <w:rFonts w:cs="Times New Roman"/>
                      <w:sz w:val="22"/>
                    </w:rPr>
                    <w:t>Filtry workowe</w:t>
                  </w:r>
                </w:p>
              </w:tc>
            </w:tr>
            <w:tr w:rsidR="007A19CD" w:rsidRPr="000A43A8" w14:paraId="71FB8EF6" w14:textId="77777777" w:rsidTr="00491053">
              <w:tc>
                <w:tcPr>
                  <w:tcW w:w="2006" w:type="pct"/>
                  <w:vMerge/>
                </w:tcPr>
                <w:p w14:paraId="1288887D" w14:textId="77777777" w:rsidR="007A19CD" w:rsidRPr="000A43A8" w:rsidRDefault="007A19CD" w:rsidP="008A078C">
                  <w:pPr>
                    <w:keepNext w:val="0"/>
                    <w:rPr>
                      <w:rFonts w:cs="Times New Roman"/>
                      <w:sz w:val="22"/>
                    </w:rPr>
                  </w:pPr>
                </w:p>
              </w:tc>
              <w:tc>
                <w:tcPr>
                  <w:tcW w:w="2994" w:type="pct"/>
                </w:tcPr>
                <w:p w14:paraId="1AE8D9E3" w14:textId="77777777" w:rsidR="007A19CD" w:rsidRPr="000A43A8" w:rsidRDefault="007A19CD" w:rsidP="008A078C">
                  <w:pPr>
                    <w:keepNext w:val="0"/>
                    <w:ind w:firstLine="34"/>
                    <w:rPr>
                      <w:rFonts w:cs="Times New Roman"/>
                      <w:sz w:val="22"/>
                    </w:rPr>
                  </w:pPr>
                  <w:r w:rsidRPr="000A43A8">
                    <w:rPr>
                      <w:rFonts w:cs="Times New Roman"/>
                      <w:sz w:val="22"/>
                    </w:rPr>
                    <w:t>Inne odpady łatwopalne</w:t>
                  </w:r>
                </w:p>
              </w:tc>
            </w:tr>
            <w:tr w:rsidR="007A19CD" w:rsidRPr="000A43A8" w14:paraId="09A04E39" w14:textId="77777777" w:rsidTr="00491053">
              <w:tc>
                <w:tcPr>
                  <w:tcW w:w="5000" w:type="pct"/>
                  <w:gridSpan w:val="2"/>
                  <w:shd w:val="clear" w:color="auto" w:fill="D9D9D9" w:themeFill="background1" w:themeFillShade="D9"/>
                </w:tcPr>
                <w:p w14:paraId="5AA867BB" w14:textId="77777777" w:rsidR="007A19CD" w:rsidRPr="000A43A8" w:rsidRDefault="007A19CD" w:rsidP="008A078C">
                  <w:pPr>
                    <w:keepNext w:val="0"/>
                    <w:ind w:firstLine="34"/>
                    <w:rPr>
                      <w:rFonts w:cs="Times New Roman"/>
                      <w:sz w:val="22"/>
                    </w:rPr>
                  </w:pPr>
                  <w:r w:rsidRPr="000A43A8">
                    <w:rPr>
                      <w:rFonts w:cs="Times New Roman"/>
                      <w:sz w:val="22"/>
                    </w:rPr>
                    <w:t>Obojętne</w:t>
                  </w:r>
                </w:p>
              </w:tc>
            </w:tr>
            <w:tr w:rsidR="007A19CD" w:rsidRPr="000A43A8" w14:paraId="3444774E" w14:textId="77777777" w:rsidTr="00491053">
              <w:tc>
                <w:tcPr>
                  <w:tcW w:w="5000" w:type="pct"/>
                  <w:gridSpan w:val="2"/>
                  <w:shd w:val="clear" w:color="auto" w:fill="D9D9D9" w:themeFill="background1" w:themeFillShade="D9"/>
                </w:tcPr>
                <w:p w14:paraId="65E599A7" w14:textId="77777777" w:rsidR="007A19CD" w:rsidRPr="000A43A8" w:rsidRDefault="007A19CD" w:rsidP="008A078C">
                  <w:pPr>
                    <w:keepNext w:val="0"/>
                    <w:ind w:firstLine="34"/>
                    <w:rPr>
                      <w:rFonts w:cs="Times New Roman"/>
                      <w:sz w:val="22"/>
                      <w:vertAlign w:val="superscript"/>
                    </w:rPr>
                  </w:pPr>
                  <w:r w:rsidRPr="000A43A8">
                    <w:rPr>
                      <w:rFonts w:cs="Times New Roman"/>
                      <w:sz w:val="22"/>
                    </w:rPr>
                    <w:t>Odpady specjalne</w:t>
                  </w:r>
                  <w:r w:rsidR="00DB59A4">
                    <w:rPr>
                      <w:rFonts w:cs="Times New Roman"/>
                      <w:sz w:val="22"/>
                      <w:vertAlign w:val="superscript"/>
                    </w:rPr>
                    <w:t>3</w:t>
                  </w:r>
                </w:p>
              </w:tc>
            </w:tr>
            <w:tr w:rsidR="007A19CD" w:rsidRPr="000A43A8" w14:paraId="76EDB751" w14:textId="77777777" w:rsidTr="00491053">
              <w:tc>
                <w:tcPr>
                  <w:tcW w:w="5000" w:type="pct"/>
                  <w:gridSpan w:val="2"/>
                  <w:shd w:val="clear" w:color="auto" w:fill="D9D9D9" w:themeFill="background1" w:themeFillShade="D9"/>
                </w:tcPr>
                <w:p w14:paraId="41A1CACB" w14:textId="77777777" w:rsidR="007A19CD" w:rsidRPr="000A43A8" w:rsidRDefault="007A19CD" w:rsidP="008A078C">
                  <w:pPr>
                    <w:keepNext w:val="0"/>
                    <w:ind w:firstLine="34"/>
                    <w:rPr>
                      <w:rFonts w:cs="Times New Roman"/>
                      <w:sz w:val="22"/>
                    </w:rPr>
                  </w:pPr>
                  <w:r w:rsidRPr="000A43A8">
                    <w:rPr>
                      <w:rFonts w:cs="Times New Roman"/>
                      <w:sz w:val="22"/>
                    </w:rPr>
                    <w:t>Ogółem</w:t>
                  </w:r>
                </w:p>
              </w:tc>
            </w:tr>
          </w:tbl>
          <w:p w14:paraId="189E9C02" w14:textId="77777777" w:rsidR="00DB59A4" w:rsidRDefault="00DB59A4" w:rsidP="00DB59A4">
            <w:pPr>
              <w:keepNext w:val="0"/>
              <w:rPr>
                <w:rFonts w:cs="Times New Roman"/>
                <w:sz w:val="22"/>
              </w:rPr>
            </w:pPr>
            <w:r>
              <w:rPr>
                <w:rFonts w:cs="Times New Roman"/>
                <w:sz w:val="22"/>
                <w:vertAlign w:val="superscript"/>
              </w:rPr>
              <w:t>1</w:t>
            </w:r>
            <w:r w:rsidRPr="008A078C">
              <w:rPr>
                <w:rFonts w:cs="Times New Roman"/>
                <w:sz w:val="22"/>
              </w:rPr>
              <w:t>z wyłączeniem żwirku dla kota</w:t>
            </w:r>
          </w:p>
          <w:p w14:paraId="17D3BCB0" w14:textId="77777777" w:rsidR="00DB59A4" w:rsidRPr="008A078C" w:rsidRDefault="00DB59A4" w:rsidP="00DB59A4">
            <w:pPr>
              <w:keepNext w:val="0"/>
              <w:rPr>
                <w:rFonts w:cs="Times New Roman"/>
                <w:sz w:val="22"/>
              </w:rPr>
            </w:pPr>
            <w:r>
              <w:rPr>
                <w:rFonts w:cs="Times New Roman"/>
                <w:sz w:val="22"/>
                <w:vertAlign w:val="superscript"/>
              </w:rPr>
              <w:t>2</w:t>
            </w:r>
            <w:r>
              <w:rPr>
                <w:rFonts w:cs="Times New Roman"/>
                <w:sz w:val="22"/>
              </w:rPr>
              <w:t>u</w:t>
            </w:r>
            <w:r w:rsidRPr="008A078C">
              <w:rPr>
                <w:rFonts w:cs="Times New Roman"/>
                <w:sz w:val="22"/>
              </w:rPr>
              <w:t>lotki reklamowe, książki i broszury, magazyny i czasopisma, gazety, d</w:t>
            </w:r>
            <w:r>
              <w:rPr>
                <w:rFonts w:cs="Times New Roman"/>
                <w:sz w:val="22"/>
              </w:rPr>
              <w:t>okumenty, książki telefoniczne</w:t>
            </w:r>
          </w:p>
          <w:p w14:paraId="30FA7C1D" w14:textId="77777777" w:rsidR="000A43A8" w:rsidRDefault="00DB59A4" w:rsidP="008A078C">
            <w:pPr>
              <w:keepNext w:val="0"/>
              <w:rPr>
                <w:rFonts w:cs="Times New Roman"/>
                <w:sz w:val="22"/>
              </w:rPr>
            </w:pPr>
            <w:r>
              <w:rPr>
                <w:rFonts w:cs="Times New Roman"/>
                <w:sz w:val="22"/>
                <w:vertAlign w:val="superscript"/>
              </w:rPr>
              <w:lastRenderedPageBreak/>
              <w:t>3</w:t>
            </w:r>
            <w:r>
              <w:rPr>
                <w:rFonts w:cs="Times New Roman"/>
                <w:sz w:val="22"/>
              </w:rPr>
              <w:t>n</w:t>
            </w:r>
            <w:r w:rsidR="007A19CD" w:rsidRPr="008A078C">
              <w:rPr>
                <w:rFonts w:cs="Times New Roman"/>
                <w:sz w:val="22"/>
              </w:rPr>
              <w:t>iewłaściwie posortowane frakcje surowców wtórnych</w:t>
            </w:r>
          </w:p>
          <w:p w14:paraId="147825A7" w14:textId="77777777" w:rsidR="000A43A8" w:rsidRDefault="00DB59A4" w:rsidP="008A078C">
            <w:pPr>
              <w:keepNext w:val="0"/>
              <w:rPr>
                <w:rFonts w:cs="Times New Roman"/>
                <w:sz w:val="22"/>
              </w:rPr>
            </w:pPr>
            <w:r>
              <w:rPr>
                <w:rFonts w:cs="Times New Roman"/>
                <w:sz w:val="22"/>
                <w:vertAlign w:val="superscript"/>
              </w:rPr>
              <w:t>4</w:t>
            </w:r>
            <w:r w:rsidR="007A19CD" w:rsidRPr="008A078C">
              <w:rPr>
                <w:rFonts w:cs="Times New Roman"/>
                <w:sz w:val="22"/>
              </w:rPr>
              <w:t>opakowania z tektury falistej, opakowania składane, kartony po napojach</w:t>
            </w:r>
          </w:p>
          <w:p w14:paraId="7125E654" w14:textId="792AFB03" w:rsidR="007A19CD" w:rsidRPr="008A078C" w:rsidRDefault="007A19CD" w:rsidP="00DB59A4">
            <w:pPr>
              <w:keepNext w:val="0"/>
              <w:suppressAutoHyphens w:val="0"/>
              <w:rPr>
                <w:rFonts w:cs="Times New Roman"/>
                <w:sz w:val="22"/>
              </w:rPr>
            </w:pPr>
            <w:r w:rsidRPr="008A078C">
              <w:rPr>
                <w:rFonts w:cs="Times New Roman"/>
                <w:sz w:val="22"/>
              </w:rPr>
              <w:t xml:space="preserve">Zdaniem autorów w odróżnieniu od bardziej </w:t>
            </w:r>
            <w:r w:rsidR="00DB59A4">
              <w:rPr>
                <w:rFonts w:cs="Times New Roman"/>
                <w:sz w:val="22"/>
              </w:rPr>
              <w:t>„</w:t>
            </w:r>
            <w:r w:rsidRPr="008A078C">
              <w:rPr>
                <w:rFonts w:cs="Times New Roman"/>
                <w:sz w:val="22"/>
              </w:rPr>
              <w:t>liniowej</w:t>
            </w:r>
            <w:r w:rsidR="00DB59A4">
              <w:rPr>
                <w:rFonts w:cs="Times New Roman"/>
                <w:sz w:val="22"/>
              </w:rPr>
              <w:t>”</w:t>
            </w:r>
            <w:r w:rsidRPr="008A078C">
              <w:rPr>
                <w:rFonts w:cs="Times New Roman"/>
                <w:sz w:val="22"/>
              </w:rPr>
              <w:t xml:space="preserve"> listy frakcji odpadów, trójpoziomowa lista frakcji pozwala na dokładniejsze porównywanie zbiorów danych dotyczących odpadów na różnych poziomach złożoności i jest bardziej elastyczna [</w:t>
            </w:r>
            <w:r w:rsidR="00AF74EB">
              <w:fldChar w:fldCharType="begin"/>
            </w:r>
            <w:r w:rsidR="00AF74EB">
              <w:instrText xml:space="preserve"> NOTEREF _Ref530568075 \h  \* MERGEFORMAT </w:instrText>
            </w:r>
            <w:r w:rsidR="00AF74EB">
              <w:fldChar w:fldCharType="separate"/>
            </w:r>
            <w:r w:rsidR="00AA6A3E" w:rsidRPr="00AA6A3E">
              <w:rPr>
                <w:rFonts w:cs="Times New Roman"/>
                <w:sz w:val="22"/>
              </w:rPr>
              <w:t>60</w:t>
            </w:r>
            <w:r w:rsidR="00AF74EB">
              <w:fldChar w:fldCharType="end"/>
            </w:r>
            <w:r w:rsidRPr="008A078C">
              <w:rPr>
                <w:rFonts w:cs="Times New Roman"/>
                <w:sz w:val="22"/>
              </w:rPr>
              <w:t>].</w:t>
            </w:r>
          </w:p>
        </w:tc>
      </w:tr>
      <w:tr w:rsidR="0009139B" w:rsidRPr="008A078C" w14:paraId="7770A30F" w14:textId="77777777" w:rsidTr="00867A5B">
        <w:tc>
          <w:tcPr>
            <w:tcW w:w="158" w:type="pct"/>
            <w:shd w:val="clear" w:color="auto" w:fill="D9D9D9" w:themeFill="background1" w:themeFillShade="D9"/>
            <w:vAlign w:val="center"/>
          </w:tcPr>
          <w:p w14:paraId="28423B75" w14:textId="6B8319FE"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8</w:t>
            </w:r>
            <w:r w:rsidR="00242AF3">
              <w:rPr>
                <w:rFonts w:cs="Times New Roman"/>
                <w:sz w:val="22"/>
              </w:rPr>
              <w:t>.</w:t>
            </w:r>
          </w:p>
        </w:tc>
        <w:tc>
          <w:tcPr>
            <w:tcW w:w="499" w:type="pct"/>
            <w:vAlign w:val="center"/>
          </w:tcPr>
          <w:p w14:paraId="0FEFB480"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Estonia</w:t>
            </w:r>
          </w:p>
        </w:tc>
        <w:tc>
          <w:tcPr>
            <w:tcW w:w="4343" w:type="pct"/>
            <w:vAlign w:val="center"/>
          </w:tcPr>
          <w:p w14:paraId="79EC406E" w14:textId="1B5789A2" w:rsidR="007A19CD" w:rsidRPr="008A078C" w:rsidRDefault="007A19CD" w:rsidP="008A078C">
            <w:pPr>
              <w:keepNext w:val="0"/>
              <w:suppressAutoHyphens w:val="0"/>
              <w:rPr>
                <w:rFonts w:cs="Times New Roman"/>
                <w:sz w:val="22"/>
              </w:rPr>
            </w:pPr>
            <w:r w:rsidRPr="008A078C">
              <w:rPr>
                <w:rFonts w:cs="Times New Roman"/>
                <w:sz w:val="22"/>
              </w:rPr>
              <w:t>Dokumenty na poziomie krajowym nie zawierają wytycznych dotyczących badania składu morfologicznego oraz fizykochemicznego odpadów komunalnych. Przegląd literatury także nie dostarcza informacji o metodach badań odpadów w Estonii.</w:t>
            </w:r>
          </w:p>
        </w:tc>
      </w:tr>
      <w:tr w:rsidR="0009139B" w:rsidRPr="008A078C" w14:paraId="1D3B4C6E" w14:textId="77777777" w:rsidTr="00867A5B">
        <w:tc>
          <w:tcPr>
            <w:tcW w:w="158" w:type="pct"/>
            <w:shd w:val="clear" w:color="auto" w:fill="D9D9D9" w:themeFill="background1" w:themeFillShade="D9"/>
            <w:vAlign w:val="center"/>
          </w:tcPr>
          <w:p w14:paraId="372C7441" w14:textId="1F891D89"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9</w:t>
            </w:r>
            <w:r w:rsidR="00242AF3">
              <w:rPr>
                <w:rFonts w:cs="Times New Roman"/>
                <w:sz w:val="22"/>
              </w:rPr>
              <w:t>.</w:t>
            </w:r>
          </w:p>
        </w:tc>
        <w:tc>
          <w:tcPr>
            <w:tcW w:w="499" w:type="pct"/>
            <w:vAlign w:val="center"/>
          </w:tcPr>
          <w:p w14:paraId="3F74BA8E"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Finlandia</w:t>
            </w:r>
          </w:p>
        </w:tc>
        <w:tc>
          <w:tcPr>
            <w:tcW w:w="4343" w:type="pct"/>
            <w:vAlign w:val="center"/>
          </w:tcPr>
          <w:p w14:paraId="7C25A45C" w14:textId="26B57020" w:rsidR="007A19CD" w:rsidRPr="008A078C" w:rsidRDefault="007A19CD" w:rsidP="008A078C">
            <w:pPr>
              <w:keepNext w:val="0"/>
              <w:suppressAutoHyphens w:val="0"/>
              <w:rPr>
                <w:rFonts w:cs="Times New Roman"/>
                <w:sz w:val="22"/>
              </w:rPr>
            </w:pPr>
            <w:r w:rsidRPr="008A078C">
              <w:rPr>
                <w:rFonts w:cs="Times New Roman"/>
                <w:sz w:val="22"/>
              </w:rPr>
              <w:t>Długo w krajach skandynawskich stosowano metodę Nordtest, która opiera się na poborze prób i ich ręcznym sortowaniu na 11 głównych frakcji, które mogą być dalej dzielone na podfrakcje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8A078C">
              <w:rPr>
                <w:rFonts w:cs="Times New Roman"/>
                <w:sz w:val="22"/>
              </w:rPr>
              <w:t>,</w:t>
            </w:r>
            <w:r w:rsidR="00AF74EB">
              <w:fldChar w:fldCharType="begin"/>
            </w:r>
            <w:r w:rsidR="00AF74EB">
              <w:instrText xml:space="preserve"> NOTEREF _Ref530478743 \h  \* MERGEFORMAT </w:instrText>
            </w:r>
            <w:r w:rsidR="00AF74EB">
              <w:fldChar w:fldCharType="separate"/>
            </w:r>
            <w:r w:rsidR="00AA6A3E" w:rsidRPr="00AA6A3E">
              <w:rPr>
                <w:rFonts w:cs="Times New Roman"/>
                <w:sz w:val="22"/>
              </w:rPr>
              <w:t>47</w:t>
            </w:r>
            <w:r w:rsidR="00AF74EB">
              <w:fldChar w:fldCharType="end"/>
            </w:r>
            <w:r w:rsidRPr="008A078C">
              <w:rPr>
                <w:rFonts w:cs="Times New Roman"/>
                <w:sz w:val="22"/>
              </w:rPr>
              <w:t>]. Wzrost zapotrzebowania na surowce, polityki ekologiczne oraz potrzeby poznawcze różnych interesariuszy systemu gospodarki odpadami wymusiły aktualizację metody badawczej głównie w</w:t>
            </w:r>
            <w:r w:rsidR="005A0872">
              <w:rPr>
                <w:rFonts w:cs="Times New Roman"/>
                <w:sz w:val="22"/>
              </w:rPr>
              <w:t> </w:t>
            </w:r>
            <w:r w:rsidRPr="008A078C">
              <w:rPr>
                <w:rFonts w:cs="Times New Roman"/>
                <w:sz w:val="22"/>
              </w:rPr>
              <w:t>zakresie lepszego rozpoznania składu frakcji biodegradowalnej oraz papieru ze strumienia zmieszanych odpadów komunalnych [</w:t>
            </w:r>
            <w:bookmarkStart w:id="59" w:name="_Ref530575546"/>
            <w:r w:rsidRPr="008A078C">
              <w:rPr>
                <w:rStyle w:val="Odwoanieprzypisukocowego"/>
                <w:rFonts w:cs="Times New Roman"/>
                <w:sz w:val="22"/>
                <w:vertAlign w:val="baseline"/>
              </w:rPr>
              <w:endnoteReference w:id="61"/>
            </w:r>
            <w:bookmarkEnd w:id="59"/>
            <w:r w:rsidRPr="008A078C">
              <w:rPr>
                <w:rFonts w:cs="Times New Roman"/>
                <w:sz w:val="22"/>
              </w:rPr>
              <w:t>,</w:t>
            </w:r>
            <w:r w:rsidRPr="008A078C">
              <w:rPr>
                <w:rStyle w:val="Odwoanieprzypisukocowego"/>
                <w:rFonts w:cs="Times New Roman"/>
                <w:sz w:val="22"/>
                <w:vertAlign w:val="baseline"/>
              </w:rPr>
              <w:endnoteReference w:id="62"/>
            </w:r>
            <w:r w:rsidRPr="008A078C">
              <w:rPr>
                <w:rFonts w:cs="Times New Roman"/>
                <w:sz w:val="22"/>
              </w:rPr>
              <w:t>]. Zakres analizy obejmuje także stwierdzenie, czy dana frakcja materiałowa nadaje się do recyklingu. Zaktualizowany, rekomendowany zakres badania składu zmieszanych odpadów komunalnych przedstawiono poniżej</w:t>
            </w:r>
            <w:r w:rsidR="00071808" w:rsidRPr="008A078C">
              <w:rPr>
                <w:rFonts w:cs="Times New Roman"/>
                <w:sz w:val="22"/>
              </w:rPr>
              <w:t xml:space="preserve"> [</w:t>
            </w:r>
            <w:r w:rsidR="00AF74EB">
              <w:fldChar w:fldCharType="begin"/>
            </w:r>
            <w:r w:rsidR="00AF74EB">
              <w:instrText xml:space="preserve"> NOTEREF _Ref530575546 \h  \* MERGEFORMAT </w:instrText>
            </w:r>
            <w:r w:rsidR="00AF74EB">
              <w:fldChar w:fldCharType="separate"/>
            </w:r>
            <w:r w:rsidR="00AA6A3E" w:rsidRPr="00AA6A3E">
              <w:rPr>
                <w:rFonts w:cs="Times New Roman"/>
                <w:sz w:val="22"/>
              </w:rPr>
              <w:t>61</w:t>
            </w:r>
            <w:r w:rsidR="00AF74EB">
              <w:fldChar w:fldCharType="end"/>
            </w:r>
            <w:r w:rsidR="00071808" w:rsidRPr="008A078C">
              <w:rPr>
                <w:rFonts w:cs="Times New Roman"/>
                <w:sz w:val="22"/>
              </w:rPr>
              <w:t>]</w:t>
            </w:r>
            <w:r w:rsidRPr="008A078C">
              <w:rPr>
                <w:rFonts w:cs="Times New Roman"/>
                <w:sz w:val="22"/>
              </w:rPr>
              <w:t>.</w:t>
            </w:r>
          </w:p>
          <w:tbl>
            <w:tblPr>
              <w:tblW w:w="5000" w:type="pct"/>
              <w:tblCellMar>
                <w:left w:w="70" w:type="dxa"/>
                <w:right w:w="70" w:type="dxa"/>
              </w:tblCellMar>
              <w:tblLook w:val="04A0" w:firstRow="1" w:lastRow="0" w:firstColumn="1" w:lastColumn="0" w:noHBand="0" w:noVBand="1"/>
            </w:tblPr>
            <w:tblGrid>
              <w:gridCol w:w="2641"/>
              <w:gridCol w:w="5719"/>
              <w:gridCol w:w="2138"/>
              <w:gridCol w:w="1405"/>
            </w:tblGrid>
            <w:tr w:rsidR="007A19CD" w:rsidRPr="008A078C" w14:paraId="481EE4EC" w14:textId="77777777" w:rsidTr="00361CEC">
              <w:trPr>
                <w:trHeight w:val="285"/>
                <w:tblHeader/>
              </w:trPr>
              <w:tc>
                <w:tcPr>
                  <w:tcW w:w="12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1F684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Poziom 1</w:t>
                  </w:r>
                </w:p>
              </w:tc>
              <w:tc>
                <w:tcPr>
                  <w:tcW w:w="25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EFC28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Poziom 2 i 3</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05CBD9" w14:textId="0847CD88" w:rsidR="007A19CD" w:rsidRPr="008A078C" w:rsidRDefault="00CF224C"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dpady niebezpieczne</w:t>
                  </w:r>
                </w:p>
              </w:tc>
              <w:tc>
                <w:tcPr>
                  <w:tcW w:w="53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69F669" w14:textId="45A482AE" w:rsidR="007A19CD" w:rsidRPr="008A078C" w:rsidRDefault="00CF224C"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D</w:t>
                  </w:r>
                  <w:r w:rsidR="007A19CD" w:rsidRPr="008A078C">
                    <w:rPr>
                      <w:rFonts w:eastAsia="Times New Roman" w:cs="Times New Roman"/>
                      <w:color w:val="000000"/>
                      <w:sz w:val="22"/>
                      <w:lang w:eastAsia="pl-PL"/>
                    </w:rPr>
                    <w:t>o recyklingu</w:t>
                  </w:r>
                </w:p>
              </w:tc>
            </w:tr>
            <w:tr w:rsidR="007A19CD" w:rsidRPr="008A078C" w14:paraId="562E5D1B"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11636"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Bioodpady</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E05B6" w14:textId="77777777" w:rsidR="007A19CD" w:rsidRPr="008A078C" w:rsidRDefault="007A19CD" w:rsidP="00CF1067">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Odpady żywnościowe </w:t>
                  </w:r>
                  <w:r w:rsidR="00CF1067">
                    <w:rPr>
                      <w:rFonts w:eastAsia="Times New Roman" w:cs="Times New Roman"/>
                      <w:color w:val="000000"/>
                      <w:sz w:val="22"/>
                      <w:lang w:eastAsia="pl-PL"/>
                    </w:rPr>
                    <w:t xml:space="preserve">nadające się do </w:t>
                  </w:r>
                  <w:r w:rsidR="007C7649">
                    <w:rPr>
                      <w:rFonts w:eastAsia="Times New Roman" w:cs="Times New Roman"/>
                      <w:color w:val="000000"/>
                      <w:sz w:val="22"/>
                      <w:lang w:eastAsia="pl-PL"/>
                    </w:rPr>
                    <w:t>spożycia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DE6C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ACA4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0D3CAEF7"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BB6BCCF"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62F89" w14:textId="77777777" w:rsidR="007A19CD" w:rsidRPr="008A078C" w:rsidRDefault="00CF1067" w:rsidP="00CF1067">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dpady żywnościowe</w:t>
                  </w:r>
                  <w:r>
                    <w:rPr>
                      <w:rFonts w:eastAsia="Times New Roman" w:cs="Times New Roman"/>
                      <w:color w:val="000000"/>
                      <w:sz w:val="22"/>
                      <w:lang w:eastAsia="pl-PL"/>
                    </w:rPr>
                    <w:t xml:space="preserve"> nienadające się do </w:t>
                  </w:r>
                  <w:r w:rsidR="007C7649">
                    <w:rPr>
                      <w:rFonts w:eastAsia="Times New Roman" w:cs="Times New Roman"/>
                      <w:color w:val="000000"/>
                      <w:sz w:val="22"/>
                      <w:lang w:eastAsia="pl-PL"/>
                    </w:rPr>
                    <w:t>spożycia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A688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8B2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6778F55D"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6C10F200"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0D3A6"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Konary i gałęzie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465A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C125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78F3EF31"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2669D59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2DAE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odpady ogrodnicze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5288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EE5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004FE237"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12C337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F686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bioodpady</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5CB4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418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7A46B662"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6095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Papier</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1DCC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papierowe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0662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C466F"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0ECB4DBE"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05CFD84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9977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Papier pochodzący ze zrównoważonej produkcji</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022E"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76E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2BB2DA9E"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287232F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AD9E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odpady papierowe podlegające recyklingowi</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5F2B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C5B9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272A69D4"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0779B7A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7CD8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odpady papierowe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5710"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9ED8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6A477C62" w14:textId="77777777" w:rsidTr="00361CEC">
              <w:trPr>
                <w:trHeight w:val="570"/>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A15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Karton i tektura</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B55D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kartonowe powlekane warstwą aluminium</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9533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B96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4323C772"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537B9EE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B116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opakowania kartonowe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86DD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9E85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21FB171F"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EA738D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C03BF"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tekturowe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86AF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330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1DD80489" w14:textId="77777777" w:rsidTr="00361CEC">
              <w:trPr>
                <w:trHeight w:val="85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38B2D72E"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CE2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opakowania kartonowe i tekturowe nieprzeznaczone do pakowania podlegające recyklingowi</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2DB8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963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58869533"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0332C5B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82EC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opakowania kartonowe i tekturowe nieprzeznaczone do pakowania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BF8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EF3A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3BBC9F63"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6BA9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Drewno</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01BE1"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7A19CD" w:rsidRPr="008A078C">
                    <w:rPr>
                      <w:rFonts w:eastAsia="Times New Roman" w:cs="Times New Roman"/>
                      <w:color w:val="000000"/>
                      <w:sz w:val="22"/>
                      <w:lang w:eastAsia="pl-PL"/>
                    </w:rPr>
                    <w:t>pakowania drewniane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A39F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820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13FEE627"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E3B661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7707E"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Drewno poddane obróbce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3753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272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44B3EA71"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34D0179F"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7041B"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D</w:t>
                  </w:r>
                  <w:r w:rsidR="007A19CD" w:rsidRPr="008A078C">
                    <w:rPr>
                      <w:rFonts w:eastAsia="Times New Roman" w:cs="Times New Roman"/>
                      <w:color w:val="000000"/>
                      <w:sz w:val="22"/>
                      <w:lang w:eastAsia="pl-PL"/>
                    </w:rPr>
                    <w:t>rewno pochodzące z budowy i rozbiórek</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5556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92E5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519D4168"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535D04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45530"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drewno niepoddane obróbce, niesłużące jako opakowanie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4F60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EE0A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2677483C"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30B59"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Plastik</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723A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z gęstego plastiku</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D09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45F4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2BF6523B"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91AF6C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AB126"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z folii plastikowej</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ACBC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99D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6206AF2B"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23BD7BF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8DCF0"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w:t>
                  </w:r>
                  <w:r w:rsidR="00FE18D2">
                    <w:rPr>
                      <w:rFonts w:eastAsia="Times New Roman" w:cs="Times New Roman"/>
                      <w:color w:val="000000"/>
                      <w:sz w:val="22"/>
                      <w:lang w:eastAsia="pl-PL"/>
                    </w:rPr>
                    <w:t>d</w:t>
                  </w:r>
                  <w:r w:rsidRPr="008A078C">
                    <w:rPr>
                      <w:rFonts w:eastAsia="Times New Roman" w:cs="Times New Roman"/>
                      <w:color w:val="000000"/>
                      <w:sz w:val="22"/>
                      <w:lang w:eastAsia="pl-PL"/>
                    </w:rPr>
                    <w:t>pady z gęstego plastiku niesłużące jako opakowania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BDD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25C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77289160"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357AE27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EEFA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z folii plastikowej niesłużące jako opakowania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CE69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BBB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3DFB531B"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DF76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Szkło</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9EBA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szklane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19A4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ED10"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7D60BE6C"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6DB019E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ED717" w14:textId="77777777" w:rsidR="007A19CD" w:rsidRPr="008A078C" w:rsidRDefault="00FE18D2" w:rsidP="00FE18D2">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S</w:t>
                  </w:r>
                  <w:r w:rsidR="007A19CD" w:rsidRPr="008A078C">
                    <w:rPr>
                      <w:rFonts w:eastAsia="Times New Roman" w:cs="Times New Roman"/>
                      <w:color w:val="000000"/>
                      <w:sz w:val="22"/>
                      <w:lang w:eastAsia="pl-PL"/>
                    </w:rPr>
                    <w:t>zkło niesłużące jako opakowania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E3FEE"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7E9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54295E07"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6255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Metale</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2E2B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aluminiowe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EF6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01E5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68AA6F03"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52090BA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01E9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z innych metali</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7CE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1E77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4749FDAA" w14:textId="77777777" w:rsidTr="00361CEC">
              <w:trPr>
                <w:trHeight w:val="570"/>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6D71C6A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F5C46" w14:textId="77777777" w:rsidR="007A19CD" w:rsidRPr="008A078C" w:rsidRDefault="007A19CD" w:rsidP="00FE18D2">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metalowe niesłużące jako opakowania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AE4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23F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0982C47E"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3B2B" w14:textId="53362C1B" w:rsidR="007A19CD" w:rsidRPr="008A078C" w:rsidRDefault="00CF224C"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T</w:t>
                  </w:r>
                  <w:r w:rsidR="007A19CD" w:rsidRPr="008A078C">
                    <w:rPr>
                      <w:rFonts w:eastAsia="Times New Roman" w:cs="Times New Roman"/>
                      <w:color w:val="000000"/>
                      <w:sz w:val="22"/>
                      <w:lang w:eastAsia="pl-PL"/>
                    </w:rPr>
                    <w:t>ekstylia, buty, torby</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BEDB7"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B</w:t>
                  </w:r>
                  <w:r w:rsidR="007A19CD" w:rsidRPr="008A078C">
                    <w:rPr>
                      <w:rFonts w:eastAsia="Times New Roman" w:cs="Times New Roman"/>
                      <w:color w:val="000000"/>
                      <w:sz w:val="22"/>
                      <w:lang w:eastAsia="pl-PL"/>
                    </w:rPr>
                    <w:t>uty i torby</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3A2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2DE9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4D50AD2A"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78B8C3A0"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5D79F"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U</w:t>
                  </w:r>
                  <w:r w:rsidR="007A19CD" w:rsidRPr="008A078C">
                    <w:rPr>
                      <w:rFonts w:eastAsia="Times New Roman" w:cs="Times New Roman"/>
                      <w:color w:val="000000"/>
                      <w:sz w:val="22"/>
                      <w:lang w:eastAsia="pl-PL"/>
                    </w:rPr>
                    <w:t>brania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DCA6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8A8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7DE2358F"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2B0FFB8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21B27"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8A078C">
                    <w:rPr>
                      <w:rFonts w:eastAsia="Times New Roman" w:cs="Times New Roman"/>
                      <w:color w:val="000000"/>
                      <w:sz w:val="22"/>
                      <w:lang w:eastAsia="pl-PL"/>
                    </w:rPr>
                    <w:t>nne tekstylia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8733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9133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7F73D675" w14:textId="77777777" w:rsidTr="00361CEC">
              <w:trPr>
                <w:trHeight w:val="570"/>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DAB5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lastRenderedPageBreak/>
                    <w:t>ZSEiE i baterie</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2A36F"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L</w:t>
                  </w:r>
                  <w:r w:rsidR="007A19CD" w:rsidRPr="008A078C">
                    <w:rPr>
                      <w:rFonts w:eastAsia="Times New Roman" w:cs="Times New Roman"/>
                      <w:color w:val="000000"/>
                      <w:sz w:val="22"/>
                      <w:lang w:eastAsia="pl-PL"/>
                    </w:rPr>
                    <w:t xml:space="preserve">ampy </w:t>
                  </w:r>
                  <w:r w:rsidRPr="008A078C">
                    <w:rPr>
                      <w:rFonts w:eastAsia="Times New Roman" w:cs="Times New Roman"/>
                      <w:color w:val="000000"/>
                      <w:sz w:val="22"/>
                      <w:lang w:eastAsia="pl-PL"/>
                    </w:rPr>
                    <w:t>fluorescencyjne</w:t>
                  </w:r>
                  <w:r w:rsidR="007A19CD" w:rsidRPr="008A078C">
                    <w:rPr>
                      <w:rFonts w:eastAsia="Times New Roman" w:cs="Times New Roman"/>
                      <w:color w:val="000000"/>
                      <w:sz w:val="22"/>
                      <w:lang w:eastAsia="pl-PL"/>
                    </w:rPr>
                    <w:t>, żarówki LED i energooszczędne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4C51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9252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0E0516FD"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19F73FA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22BA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ZSEiE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1B02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EFBF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5CD0BC4D"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744F9CB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CCB50"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M</w:t>
                  </w:r>
                  <w:r w:rsidR="007A19CD" w:rsidRPr="008A078C">
                    <w:rPr>
                      <w:rFonts w:eastAsia="Times New Roman" w:cs="Times New Roman"/>
                      <w:color w:val="000000"/>
                      <w:sz w:val="22"/>
                      <w:lang w:eastAsia="pl-PL"/>
                    </w:rPr>
                    <w:t>ałe baterie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8F0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B1C7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0E4D74CD"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4ED4CE8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41B36"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A</w:t>
                  </w:r>
                  <w:r w:rsidR="007A19CD" w:rsidRPr="008A078C">
                    <w:rPr>
                      <w:rFonts w:eastAsia="Times New Roman" w:cs="Times New Roman"/>
                      <w:color w:val="000000"/>
                      <w:sz w:val="22"/>
                      <w:lang w:eastAsia="pl-PL"/>
                    </w:rPr>
                    <w:t>kumulatory</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4BE5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79DCB"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r>
            <w:tr w:rsidR="007A19CD" w:rsidRPr="008A078C" w14:paraId="22F1FF87"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6A04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Niebezpieczne chemikalia</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FD2C1"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M</w:t>
                  </w:r>
                  <w:r w:rsidR="007A19CD" w:rsidRPr="008A078C">
                    <w:rPr>
                      <w:rFonts w:eastAsia="Times New Roman" w:cs="Times New Roman"/>
                      <w:color w:val="000000"/>
                      <w:sz w:val="22"/>
                      <w:lang w:eastAsia="pl-PL"/>
                    </w:rPr>
                    <w:t>edykamenty</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525D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2F8C"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3B28060B"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38E4A69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728A6"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I</w:t>
                  </w:r>
                  <w:r w:rsidR="007A19CD" w:rsidRPr="008A078C">
                    <w:rPr>
                      <w:rFonts w:eastAsia="Times New Roman" w:cs="Times New Roman"/>
                      <w:color w:val="000000"/>
                      <w:sz w:val="22"/>
                      <w:lang w:eastAsia="pl-PL"/>
                    </w:rPr>
                    <w:t>nne niebezpieczne chemikalia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3A9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Tak</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7042D"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52410F1D"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097CA9B8"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7A388"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R</w:t>
                  </w:r>
                  <w:r w:rsidR="007A19CD" w:rsidRPr="008A078C">
                    <w:rPr>
                      <w:rFonts w:eastAsia="Times New Roman" w:cs="Times New Roman"/>
                      <w:color w:val="000000"/>
                      <w:sz w:val="22"/>
                      <w:lang w:eastAsia="pl-PL"/>
                    </w:rPr>
                    <w:t>ó</w:t>
                  </w:r>
                  <w:r w:rsidR="00880747" w:rsidRPr="008A078C">
                    <w:rPr>
                      <w:rFonts w:eastAsia="Times New Roman" w:cs="Times New Roman"/>
                      <w:color w:val="000000"/>
                      <w:sz w:val="22"/>
                      <w:lang w:eastAsia="pl-PL"/>
                    </w:rPr>
                    <w:t>ż</w:t>
                  </w:r>
                  <w:r w:rsidR="007A19CD" w:rsidRPr="008A078C">
                    <w:rPr>
                      <w:rFonts w:eastAsia="Times New Roman" w:cs="Times New Roman"/>
                      <w:color w:val="000000"/>
                      <w:sz w:val="22"/>
                      <w:lang w:eastAsia="pl-PL"/>
                    </w:rPr>
                    <w:t>ne opakowania</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947E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895A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21AF5806"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24EDAC4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699A6"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8A078C">
                    <w:rPr>
                      <w:rFonts w:eastAsia="Times New Roman" w:cs="Times New Roman"/>
                      <w:color w:val="000000"/>
                      <w:sz w:val="22"/>
                      <w:lang w:eastAsia="pl-PL"/>
                    </w:rPr>
                    <w:t>ieluchy i ochraniacze sanitarne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533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4921"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3676904A" w14:textId="77777777" w:rsidTr="00361CEC">
              <w:trPr>
                <w:trHeight w:val="285"/>
              </w:trPr>
              <w:tc>
                <w:tcPr>
                  <w:tcW w:w="12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09A4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mieszane</w:t>
                  </w: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B3CD6"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Pozostałe odpady łatwopalne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98335"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B5B3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54660E87"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7D8A3BC6"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4136A"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Gruz</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A657"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59D4"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r w:rsidR="007A19CD" w:rsidRPr="008A078C" w14:paraId="6D864CAE" w14:textId="77777777" w:rsidTr="00361CEC">
              <w:trPr>
                <w:trHeight w:val="285"/>
              </w:trPr>
              <w:tc>
                <w:tcPr>
                  <w:tcW w:w="1227" w:type="pct"/>
                  <w:vMerge/>
                  <w:tcBorders>
                    <w:top w:val="single" w:sz="4" w:space="0" w:color="auto"/>
                    <w:left w:val="single" w:sz="4" w:space="0" w:color="auto"/>
                    <w:bottom w:val="single" w:sz="4" w:space="0" w:color="auto"/>
                    <w:right w:val="single" w:sz="4" w:space="0" w:color="auto"/>
                  </w:tcBorders>
                  <w:vAlign w:val="center"/>
                  <w:hideMark/>
                </w:tcPr>
                <w:p w14:paraId="6A483C4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p>
              </w:tc>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CD3C4" w14:textId="77777777" w:rsidR="007A19CD" w:rsidRPr="008A078C" w:rsidRDefault="00FE18D2" w:rsidP="00153848">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P</w:t>
                  </w:r>
                  <w:r w:rsidR="007A19CD" w:rsidRPr="008A078C">
                    <w:rPr>
                      <w:rFonts w:eastAsia="Times New Roman" w:cs="Times New Roman"/>
                      <w:color w:val="000000"/>
                      <w:sz w:val="22"/>
                      <w:lang w:eastAsia="pl-PL"/>
                    </w:rPr>
                    <w:t>ozostałe odpady niepalne</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08F3"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5122" w14:textId="77777777" w:rsidR="007A19CD" w:rsidRPr="008A078C" w:rsidRDefault="007A19CD" w:rsidP="00153848">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w:t>
                  </w:r>
                </w:p>
              </w:tc>
            </w:tr>
          </w:tbl>
          <w:p w14:paraId="5438AC6A" w14:textId="77777777" w:rsidR="007A19CD" w:rsidRPr="008A078C" w:rsidRDefault="007A19CD" w:rsidP="008A078C">
            <w:pPr>
              <w:keepNext w:val="0"/>
              <w:suppressAutoHyphens w:val="0"/>
              <w:rPr>
                <w:rFonts w:cs="Times New Roman"/>
                <w:sz w:val="22"/>
              </w:rPr>
            </w:pPr>
          </w:p>
        </w:tc>
      </w:tr>
      <w:tr w:rsidR="0009139B" w:rsidRPr="008A078C" w14:paraId="4D536E73" w14:textId="77777777" w:rsidTr="00867A5B">
        <w:tc>
          <w:tcPr>
            <w:tcW w:w="158" w:type="pct"/>
            <w:shd w:val="clear" w:color="auto" w:fill="D9D9D9" w:themeFill="background1" w:themeFillShade="D9"/>
            <w:vAlign w:val="center"/>
          </w:tcPr>
          <w:p w14:paraId="06EFDD59" w14:textId="6A3ED8C6"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10</w:t>
            </w:r>
            <w:r w:rsidR="00242AF3">
              <w:rPr>
                <w:rFonts w:cs="Times New Roman"/>
                <w:sz w:val="22"/>
              </w:rPr>
              <w:t>.</w:t>
            </w:r>
          </w:p>
        </w:tc>
        <w:tc>
          <w:tcPr>
            <w:tcW w:w="499" w:type="pct"/>
            <w:vAlign w:val="center"/>
          </w:tcPr>
          <w:p w14:paraId="3B0B5A73"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Francja</w:t>
            </w:r>
          </w:p>
        </w:tc>
        <w:tc>
          <w:tcPr>
            <w:tcW w:w="4343" w:type="pct"/>
            <w:vAlign w:val="center"/>
          </w:tcPr>
          <w:p w14:paraId="35EA4C63" w14:textId="78812F8E" w:rsidR="00BA751F" w:rsidRDefault="001812EB" w:rsidP="008A078C">
            <w:pPr>
              <w:keepNext w:val="0"/>
              <w:suppressAutoHyphens w:val="0"/>
              <w:rPr>
                <w:rFonts w:cs="Times New Roman"/>
                <w:sz w:val="22"/>
              </w:rPr>
            </w:pPr>
            <w:r w:rsidRPr="008A078C">
              <w:rPr>
                <w:rFonts w:cs="Times New Roman"/>
                <w:sz w:val="22"/>
              </w:rPr>
              <w:t>We Francji od wielu lat stosowana jest metoda badawcza MODECOM (Metoda do badania odpadów domowych), która w 2010 roku została zaktualizowane [</w:t>
            </w:r>
            <w:bookmarkStart w:id="60" w:name="_Ref530730565"/>
            <w:r w:rsidRPr="008A078C">
              <w:rPr>
                <w:rStyle w:val="Odwoanieprzypisukocowego"/>
                <w:rFonts w:cs="Times New Roman"/>
                <w:sz w:val="22"/>
                <w:vertAlign w:val="baseline"/>
              </w:rPr>
              <w:endnoteReference w:id="63"/>
            </w:r>
            <w:bookmarkEnd w:id="60"/>
            <w:r w:rsidRPr="008A078C">
              <w:rPr>
                <w:rFonts w:cs="Times New Roman"/>
                <w:sz w:val="22"/>
              </w:rPr>
              <w:t>].</w:t>
            </w:r>
            <w:r w:rsidR="003265A5" w:rsidRPr="008A078C">
              <w:rPr>
                <w:rFonts w:cs="Times New Roman"/>
                <w:sz w:val="22"/>
              </w:rPr>
              <w:t xml:space="preserve"> Jest to krajowy monitoring składu odpadów komunalnych</w:t>
            </w:r>
            <w:r w:rsidR="00301124" w:rsidRPr="008A078C">
              <w:rPr>
                <w:rFonts w:cs="Times New Roman"/>
                <w:sz w:val="22"/>
              </w:rPr>
              <w:t xml:space="preserve"> nadzorowany przez krajową agencję środowiska. Według wytycznych </w:t>
            </w:r>
            <w:r w:rsidR="009F2E31" w:rsidRPr="008A078C">
              <w:rPr>
                <w:rFonts w:cs="Times New Roman"/>
                <w:sz w:val="22"/>
              </w:rPr>
              <w:t>program badań ma objąć 50 gmin w zakresie selektywnie zbieranych odpadów i odpadów resztkowych</w:t>
            </w:r>
            <w:r w:rsidR="00AC0275" w:rsidRPr="008A078C">
              <w:rPr>
                <w:rFonts w:cs="Times New Roman"/>
                <w:sz w:val="22"/>
              </w:rPr>
              <w:t>. Badania nie obejmują odpadów nietypowych zbieranych akcyjnie</w:t>
            </w:r>
            <w:r w:rsidR="00921B2C">
              <w:rPr>
                <w:rFonts w:cs="Times New Roman"/>
                <w:sz w:val="22"/>
              </w:rPr>
              <w:t>,</w:t>
            </w:r>
            <w:r w:rsidR="00AC0275" w:rsidRPr="008A078C">
              <w:rPr>
                <w:rFonts w:cs="Times New Roman"/>
                <w:sz w:val="22"/>
              </w:rPr>
              <w:t xml:space="preserve"> jak np. wielkogabarytowe. W poradniku zaznaczono, że jest on wskazówką dla firm zbierających i badających odpady, ale jego wartością ma być ewaluacja odpowiadająca na bieżące potrzeby rynku. </w:t>
            </w:r>
            <w:r w:rsidR="0094504F" w:rsidRPr="008A078C">
              <w:rPr>
                <w:rFonts w:cs="Times New Roman"/>
                <w:sz w:val="22"/>
              </w:rPr>
              <w:t>Proponowana wielkość próbek badawczych to 50</w:t>
            </w:r>
            <w:r w:rsidR="00781FD2">
              <w:rPr>
                <w:rFonts w:cs="Times New Roman"/>
                <w:sz w:val="22"/>
              </w:rPr>
              <w:t> </w:t>
            </w:r>
            <w:r w:rsidR="0094504F" w:rsidRPr="008A078C">
              <w:rPr>
                <w:rFonts w:cs="Times New Roman"/>
                <w:sz w:val="22"/>
              </w:rPr>
              <w:t>kg dla odpadów resztkowych i 35</w:t>
            </w:r>
            <w:r w:rsidR="00781FD2">
              <w:rPr>
                <w:rFonts w:cs="Times New Roman"/>
                <w:sz w:val="22"/>
              </w:rPr>
              <w:t> </w:t>
            </w:r>
            <w:r w:rsidR="009420EB" w:rsidRPr="008A078C">
              <w:rPr>
                <w:rFonts w:cs="Times New Roman"/>
                <w:sz w:val="22"/>
              </w:rPr>
              <w:t>kg</w:t>
            </w:r>
            <w:r w:rsidR="0094504F" w:rsidRPr="008A078C">
              <w:rPr>
                <w:rFonts w:cs="Times New Roman"/>
                <w:sz w:val="22"/>
              </w:rPr>
              <w:t xml:space="preserve"> dla selektywnych.</w:t>
            </w:r>
            <w:r w:rsidR="00AD3677" w:rsidRPr="008A078C">
              <w:rPr>
                <w:rFonts w:cs="Times New Roman"/>
                <w:sz w:val="22"/>
              </w:rPr>
              <w:t xml:space="preserve"> </w:t>
            </w:r>
            <w:r w:rsidR="00E4658D" w:rsidRPr="008A078C">
              <w:rPr>
                <w:rFonts w:cs="Times New Roman"/>
                <w:sz w:val="22"/>
              </w:rPr>
              <w:t>Wydzielan</w:t>
            </w:r>
            <w:r w:rsidR="00AD3677" w:rsidRPr="008A078C">
              <w:rPr>
                <w:rFonts w:cs="Times New Roman"/>
                <w:sz w:val="22"/>
              </w:rPr>
              <w:t>i</w:t>
            </w:r>
            <w:r w:rsidR="00E4658D" w:rsidRPr="008A078C">
              <w:rPr>
                <w:rFonts w:cs="Times New Roman"/>
                <w:sz w:val="22"/>
              </w:rPr>
              <w:t>e f</w:t>
            </w:r>
            <w:r w:rsidR="00AD3677" w:rsidRPr="008A078C">
              <w:rPr>
                <w:rFonts w:cs="Times New Roman"/>
                <w:sz w:val="22"/>
              </w:rPr>
              <w:t>rakcji ziarnowych na sitach powinno trwać co najmniej 15 minut. Zakończone może zostać</w:t>
            </w:r>
            <w:r w:rsidR="00921B2C">
              <w:rPr>
                <w:rFonts w:cs="Times New Roman"/>
                <w:sz w:val="22"/>
              </w:rPr>
              <w:t>,</w:t>
            </w:r>
            <w:r w:rsidR="00AD3677" w:rsidRPr="008A078C">
              <w:rPr>
                <w:rFonts w:cs="Times New Roman"/>
                <w:sz w:val="22"/>
              </w:rPr>
              <w:t xml:space="preserve"> gdy w ciągu 10</w:t>
            </w:r>
            <w:r w:rsidR="00781FD2">
              <w:rPr>
                <w:rFonts w:cs="Times New Roman"/>
                <w:sz w:val="22"/>
              </w:rPr>
              <w:t> </w:t>
            </w:r>
            <w:r w:rsidR="00AD3677" w:rsidRPr="008A078C">
              <w:rPr>
                <w:rFonts w:cs="Times New Roman"/>
                <w:sz w:val="22"/>
              </w:rPr>
              <w:t>s spada mniej niż 5 elementów. Podstawowy podział granulometryczny to frakcja większa niż 100</w:t>
            </w:r>
            <w:r w:rsidR="00781FD2">
              <w:rPr>
                <w:rFonts w:cs="Times New Roman"/>
                <w:sz w:val="22"/>
              </w:rPr>
              <w:t> </w:t>
            </w:r>
            <w:r w:rsidR="00AD3677" w:rsidRPr="008A078C">
              <w:rPr>
                <w:rFonts w:cs="Times New Roman"/>
                <w:sz w:val="22"/>
              </w:rPr>
              <w:t>mm, 20-100</w:t>
            </w:r>
            <w:r w:rsidR="00781FD2">
              <w:rPr>
                <w:rFonts w:cs="Times New Roman"/>
                <w:sz w:val="22"/>
              </w:rPr>
              <w:t> </w:t>
            </w:r>
            <w:r w:rsidR="00AD3677" w:rsidRPr="008A078C">
              <w:rPr>
                <w:rFonts w:cs="Times New Roman"/>
                <w:sz w:val="22"/>
              </w:rPr>
              <w:t>mm, 8-20</w:t>
            </w:r>
            <w:r w:rsidR="00781FD2">
              <w:rPr>
                <w:rFonts w:cs="Times New Roman"/>
                <w:sz w:val="22"/>
              </w:rPr>
              <w:t> </w:t>
            </w:r>
            <w:r w:rsidR="00AD3677" w:rsidRPr="008A078C">
              <w:rPr>
                <w:rFonts w:cs="Times New Roman"/>
                <w:sz w:val="22"/>
              </w:rPr>
              <w:t>mm oraz mniejsza od 8</w:t>
            </w:r>
            <w:r w:rsidR="00781FD2">
              <w:rPr>
                <w:rFonts w:cs="Times New Roman"/>
                <w:sz w:val="22"/>
              </w:rPr>
              <w:t> </w:t>
            </w:r>
            <w:r w:rsidR="00AD3677" w:rsidRPr="008A078C">
              <w:rPr>
                <w:rFonts w:cs="Times New Roman"/>
                <w:sz w:val="22"/>
              </w:rPr>
              <w:t>mm.</w:t>
            </w:r>
            <w:r w:rsidR="00A717A0" w:rsidRPr="008A078C">
              <w:rPr>
                <w:rFonts w:cs="Times New Roman"/>
                <w:sz w:val="22"/>
              </w:rPr>
              <w:t xml:space="preserve"> Badania fizykochemiczne wykonywane mają być na losowo pobranych próbkach. </w:t>
            </w:r>
            <w:r w:rsidR="00AD3677" w:rsidRPr="008A078C">
              <w:rPr>
                <w:rFonts w:cs="Times New Roman"/>
                <w:sz w:val="22"/>
              </w:rPr>
              <w:t>Szczegółowy zakres wydzielanych fakcji ziarnowych i materiałowych</w:t>
            </w:r>
            <w:r w:rsidR="00781FD2">
              <w:rPr>
                <w:rFonts w:cs="Times New Roman"/>
                <w:sz w:val="22"/>
              </w:rPr>
              <w:t>,</w:t>
            </w:r>
            <w:r w:rsidR="00AD3677" w:rsidRPr="008A078C">
              <w:rPr>
                <w:rFonts w:cs="Times New Roman"/>
                <w:sz w:val="22"/>
              </w:rPr>
              <w:t xml:space="preserve"> </w:t>
            </w:r>
            <w:r w:rsidR="00555D1E" w:rsidRPr="008A078C">
              <w:rPr>
                <w:rFonts w:cs="Times New Roman"/>
                <w:sz w:val="22"/>
              </w:rPr>
              <w:t>wraz z</w:t>
            </w:r>
            <w:r w:rsidR="00921B2C">
              <w:rPr>
                <w:rFonts w:cs="Times New Roman"/>
                <w:sz w:val="22"/>
              </w:rPr>
              <w:t> </w:t>
            </w:r>
            <w:r w:rsidR="00555D1E" w:rsidRPr="008A078C">
              <w:rPr>
                <w:rFonts w:cs="Times New Roman"/>
                <w:sz w:val="22"/>
              </w:rPr>
              <w:t>ilością niezbędnych prób</w:t>
            </w:r>
            <w:r w:rsidR="00781FD2">
              <w:rPr>
                <w:rFonts w:cs="Times New Roman"/>
                <w:sz w:val="22"/>
              </w:rPr>
              <w:t>,</w:t>
            </w:r>
            <w:r w:rsidR="00555D1E" w:rsidRPr="008A078C">
              <w:rPr>
                <w:rFonts w:cs="Times New Roman"/>
                <w:sz w:val="22"/>
              </w:rPr>
              <w:t xml:space="preserve"> </w:t>
            </w:r>
            <w:r w:rsidR="00AD3677" w:rsidRPr="008A078C">
              <w:rPr>
                <w:rFonts w:cs="Times New Roman"/>
                <w:sz w:val="22"/>
              </w:rPr>
              <w:t>przedstawiono poniżej.</w:t>
            </w:r>
          </w:p>
          <w:p w14:paraId="0F0A4044" w14:textId="77777777" w:rsidR="00BA751F" w:rsidRDefault="00BA751F" w:rsidP="008A078C">
            <w:pPr>
              <w:keepNext w:val="0"/>
              <w:suppressAutoHyphens w:val="0"/>
              <w:rPr>
                <w:rFonts w:cs="Times New Roman"/>
                <w:sz w:val="22"/>
              </w:rPr>
            </w:pPr>
          </w:p>
          <w:p w14:paraId="19723345" w14:textId="77777777" w:rsidR="00BA751F" w:rsidRDefault="00BA751F" w:rsidP="008A078C">
            <w:pPr>
              <w:keepNext w:val="0"/>
              <w:suppressAutoHyphens w:val="0"/>
              <w:rPr>
                <w:rFonts w:cs="Times New Roman"/>
                <w:sz w:val="22"/>
              </w:rPr>
            </w:pPr>
          </w:p>
          <w:p w14:paraId="4D258C5F" w14:textId="77777777" w:rsidR="00BA751F" w:rsidRPr="00BA751F" w:rsidRDefault="00BA751F" w:rsidP="008A078C">
            <w:pPr>
              <w:keepNext w:val="0"/>
              <w:suppressAutoHyphens w:val="0"/>
              <w:rPr>
                <w:rFonts w:cs="Times New Roman"/>
                <w:sz w:val="22"/>
              </w:rPr>
            </w:pPr>
          </w:p>
          <w:tbl>
            <w:tblPr>
              <w:tblW w:w="5000" w:type="pct"/>
              <w:tblCellMar>
                <w:left w:w="70" w:type="dxa"/>
                <w:right w:w="70" w:type="dxa"/>
              </w:tblCellMar>
              <w:tblLook w:val="04A0" w:firstRow="1" w:lastRow="0" w:firstColumn="1" w:lastColumn="0" w:noHBand="0" w:noVBand="1"/>
            </w:tblPr>
            <w:tblGrid>
              <w:gridCol w:w="2201"/>
              <w:gridCol w:w="480"/>
              <w:gridCol w:w="537"/>
              <w:gridCol w:w="397"/>
              <w:gridCol w:w="429"/>
              <w:gridCol w:w="537"/>
              <w:gridCol w:w="397"/>
              <w:gridCol w:w="429"/>
              <w:gridCol w:w="537"/>
              <w:gridCol w:w="397"/>
              <w:gridCol w:w="429"/>
              <w:gridCol w:w="537"/>
              <w:gridCol w:w="397"/>
              <w:gridCol w:w="429"/>
              <w:gridCol w:w="537"/>
              <w:gridCol w:w="397"/>
              <w:gridCol w:w="429"/>
              <w:gridCol w:w="537"/>
              <w:gridCol w:w="397"/>
              <w:gridCol w:w="512"/>
              <w:gridCol w:w="556"/>
              <w:gridCol w:w="405"/>
            </w:tblGrid>
            <w:tr w:rsidR="00921B2C" w:rsidRPr="00921B2C" w14:paraId="1640355E" w14:textId="77777777" w:rsidTr="00A54BB8">
              <w:trPr>
                <w:trHeight w:val="1123"/>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A9540"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lastRenderedPageBreak/>
                    <w:t>Liczba analiz do wykonania</w:t>
                  </w:r>
                  <w:r w:rsidRPr="00A54BB8">
                    <w:rPr>
                      <w:rFonts w:eastAsia="Times New Roman" w:cs="Times New Roman"/>
                      <w:color w:val="000000"/>
                      <w:sz w:val="20"/>
                      <w:szCs w:val="20"/>
                      <w:lang w:eastAsia="pl-PL"/>
                    </w:rPr>
                    <w:br/>
                    <w:t>według podkategorii</w:t>
                  </w:r>
                  <w:r w:rsidRPr="00A54BB8">
                    <w:rPr>
                      <w:rFonts w:eastAsia="Times New Roman" w:cs="Times New Roman"/>
                      <w:color w:val="000000"/>
                      <w:sz w:val="20"/>
                      <w:szCs w:val="20"/>
                      <w:lang w:eastAsia="pl-PL"/>
                    </w:rPr>
                    <w:br/>
                    <w:t>według jego frakcji granulometryczne</w:t>
                  </w:r>
                  <w:r w:rsidR="00781FD2">
                    <w:rPr>
                      <w:rFonts w:eastAsia="Times New Roman" w:cs="Times New Roman"/>
                      <w:color w:val="000000"/>
                      <w:sz w:val="20"/>
                      <w:szCs w:val="20"/>
                      <w:lang w:eastAsia="pl-PL"/>
                    </w:rPr>
                    <w:t>j</w:t>
                  </w:r>
                </w:p>
              </w:tc>
              <w:tc>
                <w:tcPr>
                  <w:tcW w:w="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1C8654" w14:textId="7A6F5CD1" w:rsidR="002D2D3A" w:rsidRPr="00A54BB8" w:rsidRDefault="00781FD2" w:rsidP="00921B2C">
                  <w:pPr>
                    <w:keepNext w:val="0"/>
                    <w:suppressAutoHyphens w:val="0"/>
                    <w:spacing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C</w:t>
                  </w:r>
                  <w:r w:rsidR="002D2D3A" w:rsidRPr="00A54BB8">
                    <w:rPr>
                      <w:rFonts w:eastAsia="Times New Roman" w:cs="Times New Roman"/>
                      <w:color w:val="000000"/>
                      <w:sz w:val="20"/>
                      <w:szCs w:val="20"/>
                      <w:lang w:eastAsia="pl-PL"/>
                    </w:rPr>
                    <w:t>ałkowita ilość materii organicznej</w:t>
                  </w:r>
                </w:p>
              </w:tc>
              <w:tc>
                <w:tcPr>
                  <w:tcW w:w="57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5A025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PCS i wodór dla PCI</w:t>
                  </w:r>
                </w:p>
              </w:tc>
              <w:tc>
                <w:tcPr>
                  <w:tcW w:w="57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84B1A" w14:textId="1D48B7E9" w:rsidR="002D2D3A" w:rsidRPr="00A54BB8" w:rsidRDefault="00781FD2" w:rsidP="00921B2C">
                  <w:pPr>
                    <w:keepNext w:val="0"/>
                    <w:suppressAutoHyphens w:val="0"/>
                    <w:spacing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W</w:t>
                  </w:r>
                  <w:r w:rsidR="002D2D3A" w:rsidRPr="00A54BB8">
                    <w:rPr>
                      <w:rFonts w:eastAsia="Times New Roman" w:cs="Times New Roman"/>
                      <w:color w:val="000000"/>
                      <w:sz w:val="20"/>
                      <w:szCs w:val="20"/>
                      <w:lang w:eastAsia="pl-PL"/>
                    </w:rPr>
                    <w:t>ęgiel organiczny</w:t>
                  </w:r>
                </w:p>
              </w:tc>
              <w:tc>
                <w:tcPr>
                  <w:tcW w:w="57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05DE38" w14:textId="09C43466" w:rsidR="002D2D3A" w:rsidRPr="00A54BB8" w:rsidRDefault="00781FD2" w:rsidP="00921B2C">
                  <w:pPr>
                    <w:keepNext w:val="0"/>
                    <w:suppressAutoHyphens w:val="0"/>
                    <w:spacing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A</w:t>
                  </w:r>
                  <w:r w:rsidR="002D2D3A" w:rsidRPr="00A54BB8">
                    <w:rPr>
                      <w:rFonts w:eastAsia="Times New Roman" w:cs="Times New Roman"/>
                      <w:color w:val="000000"/>
                      <w:sz w:val="20"/>
                      <w:szCs w:val="20"/>
                      <w:lang w:eastAsia="pl-PL"/>
                    </w:rPr>
                    <w:t>zot</w:t>
                  </w:r>
                  <w:r w:rsidR="002D2D3A" w:rsidRPr="00A54BB8">
                    <w:rPr>
                      <w:rFonts w:eastAsia="Times New Roman" w:cs="Times New Roman"/>
                      <w:color w:val="000000"/>
                      <w:sz w:val="20"/>
                      <w:szCs w:val="20"/>
                      <w:lang w:eastAsia="pl-PL"/>
                    </w:rPr>
                    <w:br/>
                    <w:t>organiczny</w:t>
                  </w:r>
                  <w:r>
                    <w:rPr>
                      <w:rFonts w:eastAsia="Times New Roman" w:cs="Times New Roman"/>
                      <w:color w:val="000000"/>
                      <w:sz w:val="20"/>
                      <w:szCs w:val="20"/>
                      <w:lang w:eastAsia="pl-PL"/>
                    </w:rPr>
                    <w:t>,</w:t>
                  </w:r>
                  <w:r w:rsidR="002D2D3A" w:rsidRPr="00A54BB8">
                    <w:rPr>
                      <w:rFonts w:eastAsia="Times New Roman" w:cs="Times New Roman"/>
                      <w:color w:val="000000"/>
                      <w:sz w:val="20"/>
                      <w:szCs w:val="20"/>
                      <w:lang w:eastAsia="pl-PL"/>
                    </w:rPr>
                    <w:br/>
                    <w:t>chlor</w:t>
                  </w:r>
                  <w:r>
                    <w:rPr>
                      <w:rFonts w:eastAsia="Times New Roman" w:cs="Times New Roman"/>
                      <w:color w:val="000000"/>
                      <w:sz w:val="20"/>
                      <w:szCs w:val="20"/>
                      <w:lang w:eastAsia="pl-PL"/>
                    </w:rPr>
                    <w:t>,</w:t>
                  </w:r>
                  <w:r w:rsidR="002D2D3A" w:rsidRPr="00A54BB8">
                    <w:rPr>
                      <w:rFonts w:eastAsia="Times New Roman" w:cs="Times New Roman"/>
                      <w:color w:val="000000"/>
                      <w:sz w:val="20"/>
                      <w:szCs w:val="20"/>
                      <w:lang w:eastAsia="pl-PL"/>
                    </w:rPr>
                    <w:br/>
                    <w:t>siarka, fluor</w:t>
                  </w:r>
                </w:p>
              </w:tc>
              <w:tc>
                <w:tcPr>
                  <w:tcW w:w="57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ABF8B" w14:textId="471ADCDC" w:rsidR="002D2D3A" w:rsidRPr="00A54BB8" w:rsidRDefault="00781FD2" w:rsidP="00921B2C">
                  <w:pPr>
                    <w:keepNext w:val="0"/>
                    <w:suppressAutoHyphens w:val="0"/>
                    <w:spacing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M</w:t>
                  </w:r>
                  <w:r w:rsidR="002D2D3A" w:rsidRPr="00A54BB8">
                    <w:rPr>
                      <w:rFonts w:eastAsia="Times New Roman" w:cs="Times New Roman"/>
                      <w:color w:val="000000"/>
                      <w:sz w:val="20"/>
                      <w:szCs w:val="20"/>
                      <w:lang w:eastAsia="pl-PL"/>
                    </w:rPr>
                    <w:t>etale ciężkie (Cu, Cd, Cr, Ni, Zn, Hg, Pb) arsen, selen</w:t>
                  </w:r>
                </w:p>
              </w:tc>
              <w:tc>
                <w:tcPr>
                  <w:tcW w:w="57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30FF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BMP BMP</w:t>
                  </w:r>
                  <w:r w:rsidRPr="00A54BB8">
                    <w:rPr>
                      <w:rFonts w:eastAsia="Times New Roman" w:cs="Times New Roman"/>
                      <w:color w:val="000000"/>
                      <w:sz w:val="20"/>
                      <w:szCs w:val="20"/>
                      <w:lang w:eastAsia="pl-PL"/>
                    </w:rPr>
                    <w:br/>
                    <w:t>(biologiczny potencjał metanowy)</w:t>
                  </w:r>
                </w:p>
              </w:tc>
              <w:tc>
                <w:tcPr>
                  <w:tcW w:w="61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9243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CMB (charakterystyka biochemiczna materiału)</w:t>
                  </w:r>
                </w:p>
              </w:tc>
            </w:tr>
            <w:tr w:rsidR="0009139B" w:rsidRPr="00921B2C" w14:paraId="7EFF730F"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4C1EA1"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frakcje, wielkości cząstek</w:t>
                  </w:r>
                </w:p>
              </w:tc>
              <w:tc>
                <w:tcPr>
                  <w:tcW w:w="293" w:type="pct"/>
                  <w:tcBorders>
                    <w:top w:val="single" w:sz="4" w:space="0" w:color="auto"/>
                    <w:left w:val="nil"/>
                    <w:bottom w:val="single" w:sz="4" w:space="0" w:color="auto"/>
                    <w:right w:val="single" w:sz="4" w:space="0" w:color="auto"/>
                  </w:tcBorders>
                  <w:shd w:val="clear" w:color="000000" w:fill="D9D9D9"/>
                  <w:noWrap/>
                  <w:vAlign w:val="center"/>
                  <w:hideMark/>
                </w:tcPr>
                <w:p w14:paraId="5B3FEB44" w14:textId="6C97B96A"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23" w:type="pct"/>
                  <w:tcBorders>
                    <w:top w:val="single" w:sz="4" w:space="0" w:color="auto"/>
                    <w:left w:val="nil"/>
                    <w:bottom w:val="single" w:sz="4" w:space="0" w:color="auto"/>
                    <w:right w:val="single" w:sz="4" w:space="0" w:color="auto"/>
                  </w:tcBorders>
                  <w:shd w:val="clear" w:color="000000" w:fill="D9D9D9"/>
                  <w:noWrap/>
                  <w:vAlign w:val="center"/>
                  <w:hideMark/>
                </w:tcPr>
                <w:p w14:paraId="3E31754E"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5" w:type="pct"/>
                  <w:tcBorders>
                    <w:top w:val="single" w:sz="4" w:space="0" w:color="auto"/>
                    <w:left w:val="nil"/>
                    <w:bottom w:val="single" w:sz="4" w:space="0" w:color="auto"/>
                    <w:right w:val="single" w:sz="4" w:space="0" w:color="auto"/>
                  </w:tcBorders>
                  <w:shd w:val="clear" w:color="000000" w:fill="D9D9D9"/>
                  <w:noWrap/>
                  <w:vAlign w:val="center"/>
                  <w:hideMark/>
                </w:tcPr>
                <w:p w14:paraId="0A6E16DE"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c>
                <w:tcPr>
                  <w:tcW w:w="192" w:type="pct"/>
                  <w:tcBorders>
                    <w:top w:val="single" w:sz="4" w:space="0" w:color="auto"/>
                    <w:left w:val="nil"/>
                    <w:bottom w:val="single" w:sz="4" w:space="0" w:color="auto"/>
                    <w:right w:val="single" w:sz="4" w:space="0" w:color="auto"/>
                  </w:tcBorders>
                  <w:shd w:val="clear" w:color="000000" w:fill="D9D9D9"/>
                  <w:noWrap/>
                  <w:vAlign w:val="center"/>
                  <w:hideMark/>
                </w:tcPr>
                <w:p w14:paraId="3C6FFAD8" w14:textId="13B0FB04"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22" w:type="pct"/>
                  <w:tcBorders>
                    <w:top w:val="single" w:sz="4" w:space="0" w:color="auto"/>
                    <w:left w:val="nil"/>
                    <w:bottom w:val="single" w:sz="4" w:space="0" w:color="auto"/>
                    <w:right w:val="single" w:sz="4" w:space="0" w:color="auto"/>
                  </w:tcBorders>
                  <w:shd w:val="clear" w:color="000000" w:fill="D9D9D9"/>
                  <w:noWrap/>
                  <w:vAlign w:val="center"/>
                  <w:hideMark/>
                </w:tcPr>
                <w:p w14:paraId="2EF71327"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5" w:type="pct"/>
                  <w:tcBorders>
                    <w:top w:val="single" w:sz="4" w:space="0" w:color="auto"/>
                    <w:left w:val="nil"/>
                    <w:bottom w:val="single" w:sz="4" w:space="0" w:color="auto"/>
                    <w:right w:val="single" w:sz="4" w:space="0" w:color="auto"/>
                  </w:tcBorders>
                  <w:shd w:val="clear" w:color="000000" w:fill="D9D9D9"/>
                  <w:noWrap/>
                  <w:vAlign w:val="center"/>
                  <w:hideMark/>
                </w:tcPr>
                <w:p w14:paraId="57A67B1C"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c>
                <w:tcPr>
                  <w:tcW w:w="192" w:type="pct"/>
                  <w:tcBorders>
                    <w:top w:val="single" w:sz="4" w:space="0" w:color="auto"/>
                    <w:left w:val="nil"/>
                    <w:bottom w:val="single" w:sz="4" w:space="0" w:color="auto"/>
                    <w:right w:val="single" w:sz="4" w:space="0" w:color="auto"/>
                  </w:tcBorders>
                  <w:shd w:val="clear" w:color="000000" w:fill="D9D9D9"/>
                  <w:noWrap/>
                  <w:vAlign w:val="center"/>
                  <w:hideMark/>
                </w:tcPr>
                <w:p w14:paraId="28CDC700" w14:textId="079A8453"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22" w:type="pct"/>
                  <w:tcBorders>
                    <w:top w:val="single" w:sz="4" w:space="0" w:color="auto"/>
                    <w:left w:val="nil"/>
                    <w:bottom w:val="single" w:sz="4" w:space="0" w:color="auto"/>
                    <w:right w:val="single" w:sz="4" w:space="0" w:color="auto"/>
                  </w:tcBorders>
                  <w:shd w:val="clear" w:color="000000" w:fill="D9D9D9"/>
                  <w:noWrap/>
                  <w:vAlign w:val="center"/>
                  <w:hideMark/>
                </w:tcPr>
                <w:p w14:paraId="79581F11"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5" w:type="pct"/>
                  <w:tcBorders>
                    <w:top w:val="single" w:sz="4" w:space="0" w:color="auto"/>
                    <w:left w:val="nil"/>
                    <w:bottom w:val="single" w:sz="4" w:space="0" w:color="auto"/>
                    <w:right w:val="single" w:sz="4" w:space="0" w:color="auto"/>
                  </w:tcBorders>
                  <w:shd w:val="clear" w:color="000000" w:fill="D9D9D9"/>
                  <w:noWrap/>
                  <w:vAlign w:val="center"/>
                  <w:hideMark/>
                </w:tcPr>
                <w:p w14:paraId="44ACC7BC"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c>
                <w:tcPr>
                  <w:tcW w:w="192" w:type="pct"/>
                  <w:tcBorders>
                    <w:top w:val="single" w:sz="4" w:space="0" w:color="auto"/>
                    <w:left w:val="nil"/>
                    <w:bottom w:val="single" w:sz="4" w:space="0" w:color="auto"/>
                    <w:right w:val="single" w:sz="4" w:space="0" w:color="auto"/>
                  </w:tcBorders>
                  <w:shd w:val="clear" w:color="000000" w:fill="D9D9D9"/>
                  <w:noWrap/>
                  <w:vAlign w:val="center"/>
                  <w:hideMark/>
                </w:tcPr>
                <w:p w14:paraId="33775B2D" w14:textId="4DD31CA6"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22" w:type="pct"/>
                  <w:tcBorders>
                    <w:top w:val="single" w:sz="4" w:space="0" w:color="auto"/>
                    <w:left w:val="nil"/>
                    <w:bottom w:val="single" w:sz="4" w:space="0" w:color="auto"/>
                    <w:right w:val="single" w:sz="4" w:space="0" w:color="auto"/>
                  </w:tcBorders>
                  <w:shd w:val="clear" w:color="000000" w:fill="D9D9D9"/>
                  <w:noWrap/>
                  <w:vAlign w:val="center"/>
                  <w:hideMark/>
                </w:tcPr>
                <w:p w14:paraId="04F1AC10"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5" w:type="pct"/>
                  <w:tcBorders>
                    <w:top w:val="single" w:sz="4" w:space="0" w:color="auto"/>
                    <w:left w:val="nil"/>
                    <w:bottom w:val="single" w:sz="4" w:space="0" w:color="auto"/>
                    <w:right w:val="single" w:sz="4" w:space="0" w:color="auto"/>
                  </w:tcBorders>
                  <w:shd w:val="clear" w:color="000000" w:fill="D9D9D9"/>
                  <w:noWrap/>
                  <w:vAlign w:val="center"/>
                  <w:hideMark/>
                </w:tcPr>
                <w:p w14:paraId="466285B4"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c>
                <w:tcPr>
                  <w:tcW w:w="192" w:type="pct"/>
                  <w:tcBorders>
                    <w:top w:val="single" w:sz="4" w:space="0" w:color="auto"/>
                    <w:left w:val="nil"/>
                    <w:bottom w:val="single" w:sz="4" w:space="0" w:color="auto"/>
                    <w:right w:val="single" w:sz="4" w:space="0" w:color="auto"/>
                  </w:tcBorders>
                  <w:shd w:val="clear" w:color="000000" w:fill="D9D9D9"/>
                  <w:noWrap/>
                  <w:vAlign w:val="center"/>
                  <w:hideMark/>
                </w:tcPr>
                <w:p w14:paraId="4CB02474" w14:textId="36FEE47F"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22" w:type="pct"/>
                  <w:tcBorders>
                    <w:top w:val="single" w:sz="4" w:space="0" w:color="auto"/>
                    <w:left w:val="nil"/>
                    <w:bottom w:val="single" w:sz="4" w:space="0" w:color="auto"/>
                    <w:right w:val="single" w:sz="4" w:space="0" w:color="auto"/>
                  </w:tcBorders>
                  <w:shd w:val="clear" w:color="000000" w:fill="D9D9D9"/>
                  <w:noWrap/>
                  <w:vAlign w:val="center"/>
                  <w:hideMark/>
                </w:tcPr>
                <w:p w14:paraId="1C735CB8"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5" w:type="pct"/>
                  <w:tcBorders>
                    <w:top w:val="single" w:sz="4" w:space="0" w:color="auto"/>
                    <w:left w:val="nil"/>
                    <w:bottom w:val="single" w:sz="4" w:space="0" w:color="auto"/>
                    <w:right w:val="single" w:sz="4" w:space="0" w:color="auto"/>
                  </w:tcBorders>
                  <w:shd w:val="clear" w:color="000000" w:fill="D9D9D9"/>
                  <w:noWrap/>
                  <w:vAlign w:val="center"/>
                  <w:hideMark/>
                </w:tcPr>
                <w:p w14:paraId="10B8CBE0"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c>
                <w:tcPr>
                  <w:tcW w:w="192" w:type="pct"/>
                  <w:tcBorders>
                    <w:top w:val="single" w:sz="4" w:space="0" w:color="auto"/>
                    <w:left w:val="nil"/>
                    <w:bottom w:val="single" w:sz="4" w:space="0" w:color="auto"/>
                    <w:right w:val="single" w:sz="4" w:space="0" w:color="auto"/>
                  </w:tcBorders>
                  <w:shd w:val="clear" w:color="000000" w:fill="D9D9D9"/>
                  <w:noWrap/>
                  <w:vAlign w:val="center"/>
                  <w:hideMark/>
                </w:tcPr>
                <w:p w14:paraId="1C71F95D" w14:textId="6B90ADF5"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22" w:type="pct"/>
                  <w:tcBorders>
                    <w:top w:val="single" w:sz="4" w:space="0" w:color="auto"/>
                    <w:left w:val="nil"/>
                    <w:bottom w:val="single" w:sz="4" w:space="0" w:color="auto"/>
                    <w:right w:val="single" w:sz="4" w:space="0" w:color="auto"/>
                  </w:tcBorders>
                  <w:shd w:val="clear" w:color="000000" w:fill="D9D9D9"/>
                  <w:noWrap/>
                  <w:vAlign w:val="center"/>
                  <w:hideMark/>
                </w:tcPr>
                <w:p w14:paraId="5B7825F9"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5" w:type="pct"/>
                  <w:tcBorders>
                    <w:top w:val="single" w:sz="4" w:space="0" w:color="auto"/>
                    <w:left w:val="nil"/>
                    <w:bottom w:val="single" w:sz="4" w:space="0" w:color="auto"/>
                    <w:right w:val="single" w:sz="4" w:space="0" w:color="auto"/>
                  </w:tcBorders>
                  <w:shd w:val="clear" w:color="000000" w:fill="D9D9D9"/>
                  <w:noWrap/>
                  <w:vAlign w:val="center"/>
                  <w:hideMark/>
                </w:tcPr>
                <w:p w14:paraId="2B559C59"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c>
                <w:tcPr>
                  <w:tcW w:w="212" w:type="pct"/>
                  <w:tcBorders>
                    <w:top w:val="single" w:sz="4" w:space="0" w:color="auto"/>
                    <w:left w:val="nil"/>
                    <w:bottom w:val="single" w:sz="4" w:space="0" w:color="auto"/>
                    <w:right w:val="single" w:sz="4" w:space="0" w:color="auto"/>
                  </w:tcBorders>
                  <w:shd w:val="clear" w:color="000000" w:fill="D9D9D9"/>
                  <w:noWrap/>
                  <w:vAlign w:val="center"/>
                  <w:hideMark/>
                </w:tcPr>
                <w:p w14:paraId="0E5BC279" w14:textId="286E7755"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&gt;100</w:t>
                  </w:r>
                </w:p>
              </w:tc>
              <w:tc>
                <w:tcPr>
                  <w:tcW w:w="231" w:type="pct"/>
                  <w:tcBorders>
                    <w:top w:val="single" w:sz="4" w:space="0" w:color="auto"/>
                    <w:left w:val="nil"/>
                    <w:bottom w:val="single" w:sz="4" w:space="0" w:color="auto"/>
                    <w:right w:val="single" w:sz="4" w:space="0" w:color="auto"/>
                  </w:tcBorders>
                  <w:shd w:val="clear" w:color="000000" w:fill="D9D9D9"/>
                  <w:noWrap/>
                  <w:vAlign w:val="center"/>
                  <w:hideMark/>
                </w:tcPr>
                <w:p w14:paraId="71406203"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20-100</w:t>
                  </w:r>
                </w:p>
              </w:tc>
              <w:tc>
                <w:tcPr>
                  <w:tcW w:w="168" w:type="pct"/>
                  <w:tcBorders>
                    <w:top w:val="single" w:sz="4" w:space="0" w:color="auto"/>
                    <w:left w:val="nil"/>
                    <w:bottom w:val="single" w:sz="4" w:space="0" w:color="auto"/>
                    <w:right w:val="single" w:sz="4" w:space="0" w:color="auto"/>
                  </w:tcBorders>
                  <w:shd w:val="clear" w:color="000000" w:fill="D9D9D9"/>
                  <w:noWrap/>
                  <w:vAlign w:val="center"/>
                  <w:hideMark/>
                </w:tcPr>
                <w:p w14:paraId="4DFD06EC" w14:textId="77777777" w:rsidR="002D2D3A" w:rsidRPr="00A54BB8" w:rsidRDefault="002D2D3A" w:rsidP="00A54BB8">
                  <w:pPr>
                    <w:keepNext w:val="0"/>
                    <w:suppressAutoHyphens w:val="0"/>
                    <w:spacing w:line="240" w:lineRule="auto"/>
                    <w:jc w:val="center"/>
                    <w:rPr>
                      <w:rFonts w:eastAsia="Times New Roman" w:cs="Times New Roman"/>
                      <w:color w:val="000000"/>
                      <w:sz w:val="14"/>
                      <w:szCs w:val="20"/>
                      <w:lang w:eastAsia="pl-PL"/>
                    </w:rPr>
                  </w:pPr>
                  <w:r w:rsidRPr="00A54BB8">
                    <w:rPr>
                      <w:rFonts w:eastAsia="Times New Roman" w:cs="Times New Roman"/>
                      <w:color w:val="000000"/>
                      <w:sz w:val="14"/>
                      <w:szCs w:val="20"/>
                      <w:lang w:eastAsia="pl-PL"/>
                    </w:rPr>
                    <w:t>8-20</w:t>
                  </w:r>
                </w:p>
              </w:tc>
            </w:tr>
            <w:tr w:rsidR="00921B2C" w:rsidRPr="00921B2C" w14:paraId="00497C3E" w14:textId="77777777" w:rsidTr="00A54BB8">
              <w:trPr>
                <w:trHeight w:val="570"/>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8EDF2CC"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Odpady żywnościowe (</w:t>
                  </w:r>
                  <w:r w:rsidR="00330819">
                    <w:rPr>
                      <w:rFonts w:eastAsia="Times New Roman" w:cs="Times New Roman"/>
                      <w:color w:val="000000"/>
                      <w:sz w:val="20"/>
                      <w:szCs w:val="20"/>
                      <w:lang w:eastAsia="pl-PL"/>
                    </w:rPr>
                    <w:t xml:space="preserve">gotowane </w:t>
                  </w:r>
                  <w:r w:rsidRPr="00A54BB8">
                    <w:rPr>
                      <w:rFonts w:eastAsia="Times New Roman" w:cs="Times New Roman"/>
                      <w:color w:val="000000"/>
                      <w:sz w:val="20"/>
                      <w:szCs w:val="20"/>
                      <w:lang w:eastAsia="pl-PL"/>
                    </w:rPr>
                    <w:t>reszt</w:t>
                  </w:r>
                  <w:r w:rsidR="00330819">
                    <w:rPr>
                      <w:rFonts w:eastAsia="Times New Roman" w:cs="Times New Roman"/>
                      <w:color w:val="000000"/>
                      <w:sz w:val="20"/>
                      <w:szCs w:val="20"/>
                      <w:lang w:eastAsia="pl-PL"/>
                    </w:rPr>
                    <w:t>ki</w:t>
                  </w:r>
                  <w:r w:rsidRPr="00A54BB8">
                    <w:rPr>
                      <w:rFonts w:eastAsia="Times New Roman" w:cs="Times New Roman"/>
                      <w:color w:val="000000"/>
                      <w:sz w:val="20"/>
                      <w:szCs w:val="20"/>
                      <w:lang w:eastAsia="pl-PL"/>
                    </w:rPr>
                    <w:t>)</w:t>
                  </w:r>
                </w:p>
              </w:tc>
              <w:tc>
                <w:tcPr>
                  <w:tcW w:w="293" w:type="pct"/>
                  <w:tcBorders>
                    <w:top w:val="nil"/>
                    <w:left w:val="nil"/>
                    <w:bottom w:val="single" w:sz="4" w:space="0" w:color="auto"/>
                    <w:right w:val="single" w:sz="4" w:space="0" w:color="auto"/>
                  </w:tcBorders>
                  <w:shd w:val="clear" w:color="auto" w:fill="auto"/>
                  <w:noWrap/>
                  <w:vAlign w:val="center"/>
                  <w:hideMark/>
                </w:tcPr>
                <w:p w14:paraId="4B8848C3"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465C33B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38A2E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nil"/>
                    <w:left w:val="nil"/>
                    <w:bottom w:val="single" w:sz="4" w:space="0" w:color="auto"/>
                    <w:right w:val="single" w:sz="4" w:space="0" w:color="auto"/>
                  </w:tcBorders>
                  <w:shd w:val="clear" w:color="auto" w:fill="auto"/>
                  <w:noWrap/>
                  <w:vAlign w:val="center"/>
                  <w:hideMark/>
                </w:tcPr>
                <w:p w14:paraId="49CE9DA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6832E2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8DFB7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nil"/>
                    <w:left w:val="nil"/>
                    <w:bottom w:val="single" w:sz="4" w:space="0" w:color="auto"/>
                    <w:right w:val="single" w:sz="4" w:space="0" w:color="auto"/>
                  </w:tcBorders>
                  <w:shd w:val="clear" w:color="auto" w:fill="auto"/>
                  <w:noWrap/>
                  <w:vAlign w:val="center"/>
                  <w:hideMark/>
                </w:tcPr>
                <w:p w14:paraId="7EF3C1CA"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85E54DF"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EADDD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nil"/>
                    <w:left w:val="nil"/>
                    <w:bottom w:val="single" w:sz="4" w:space="0" w:color="auto"/>
                    <w:right w:val="single" w:sz="4" w:space="0" w:color="auto"/>
                  </w:tcBorders>
                  <w:shd w:val="clear" w:color="auto" w:fill="auto"/>
                  <w:noWrap/>
                  <w:vAlign w:val="center"/>
                  <w:hideMark/>
                </w:tcPr>
                <w:p w14:paraId="1E4D00A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0B1F036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D330A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nil"/>
                    <w:left w:val="nil"/>
                    <w:bottom w:val="single" w:sz="4" w:space="0" w:color="auto"/>
                    <w:right w:val="single" w:sz="4" w:space="0" w:color="auto"/>
                  </w:tcBorders>
                  <w:shd w:val="clear" w:color="auto" w:fill="auto"/>
                  <w:noWrap/>
                  <w:vAlign w:val="center"/>
                  <w:hideMark/>
                </w:tcPr>
                <w:p w14:paraId="23FD8DFF"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13D2CA1"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E5F0C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57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0FC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2</w:t>
                  </w:r>
                </w:p>
              </w:tc>
              <w:tc>
                <w:tcPr>
                  <w:tcW w:w="61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05CEC"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2</w:t>
                  </w:r>
                </w:p>
              </w:tc>
            </w:tr>
            <w:tr w:rsidR="00921B2C" w:rsidRPr="00921B2C" w14:paraId="1BAA7133"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E2FF3F9"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 xml:space="preserve">Inne </w:t>
                  </w:r>
                  <w:r w:rsidR="00361CEC">
                    <w:rPr>
                      <w:rFonts w:eastAsia="Times New Roman" w:cs="Times New Roman"/>
                      <w:color w:val="000000"/>
                      <w:sz w:val="20"/>
                      <w:szCs w:val="20"/>
                      <w:lang w:eastAsia="pl-PL"/>
                    </w:rPr>
                    <w:t>biodegradowalne</w:t>
                  </w:r>
                </w:p>
              </w:tc>
              <w:tc>
                <w:tcPr>
                  <w:tcW w:w="293" w:type="pct"/>
                  <w:tcBorders>
                    <w:top w:val="nil"/>
                    <w:left w:val="nil"/>
                    <w:bottom w:val="single" w:sz="4" w:space="0" w:color="auto"/>
                    <w:right w:val="single" w:sz="4" w:space="0" w:color="auto"/>
                  </w:tcBorders>
                  <w:shd w:val="clear" w:color="auto" w:fill="auto"/>
                  <w:noWrap/>
                  <w:vAlign w:val="center"/>
                  <w:hideMark/>
                </w:tcPr>
                <w:p w14:paraId="30AF59B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5210D96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6B713927"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1AA8D3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6F8878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7773BBA0"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DF1DFD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323FD9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06C53BB7"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790A07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269C06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0E0776A8"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F5FBDD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702741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242B61EE"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2F58B251"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78BD9282"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921B2C" w:rsidRPr="00921B2C" w14:paraId="32028524"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4C5819F"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 xml:space="preserve">Odpady </w:t>
                  </w:r>
                  <w:r w:rsidR="00330819">
                    <w:rPr>
                      <w:rFonts w:eastAsia="Times New Roman" w:cs="Times New Roman"/>
                      <w:color w:val="000000"/>
                      <w:sz w:val="20"/>
                      <w:szCs w:val="20"/>
                      <w:lang w:eastAsia="pl-PL"/>
                    </w:rPr>
                    <w:t>z ogrodów</w:t>
                  </w:r>
                </w:p>
              </w:tc>
              <w:tc>
                <w:tcPr>
                  <w:tcW w:w="293" w:type="pct"/>
                  <w:tcBorders>
                    <w:top w:val="nil"/>
                    <w:left w:val="nil"/>
                    <w:bottom w:val="single" w:sz="4" w:space="0" w:color="auto"/>
                    <w:right w:val="single" w:sz="4" w:space="0" w:color="auto"/>
                  </w:tcBorders>
                  <w:shd w:val="clear" w:color="auto" w:fill="auto"/>
                  <w:noWrap/>
                  <w:vAlign w:val="center"/>
                  <w:hideMark/>
                </w:tcPr>
                <w:p w14:paraId="580AB7A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2E3399E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0CA3AA14"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DC08A7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5E8D093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63A67058"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330CE1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026008D4"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393F5BC6"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EB09297"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6F490FB"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4F6ADD20"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1B1FCB3"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3438445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nil"/>
                    <w:left w:val="single" w:sz="4" w:space="0" w:color="auto"/>
                    <w:bottom w:val="single" w:sz="4" w:space="0" w:color="auto"/>
                    <w:right w:val="single" w:sz="4" w:space="0" w:color="auto"/>
                  </w:tcBorders>
                  <w:vAlign w:val="center"/>
                  <w:hideMark/>
                </w:tcPr>
                <w:p w14:paraId="6DA23A88"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03AC6274"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0749B71D"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59804DBB" w14:textId="77777777" w:rsidTr="00A54BB8">
              <w:trPr>
                <w:trHeight w:val="570"/>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5BA72FF"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Niezjedzone produkty spożywcze (w</w:t>
                  </w:r>
                  <w:r w:rsidR="00330819">
                    <w:rPr>
                      <w:rFonts w:eastAsia="Times New Roman" w:cs="Times New Roman"/>
                      <w:color w:val="000000"/>
                      <w:sz w:val="20"/>
                      <w:szCs w:val="20"/>
                      <w:lang w:eastAsia="pl-PL"/>
                    </w:rPr>
                    <w:t> </w:t>
                  </w:r>
                  <w:r w:rsidRPr="00A54BB8">
                    <w:rPr>
                      <w:rFonts w:eastAsia="Times New Roman" w:cs="Times New Roman"/>
                      <w:color w:val="000000"/>
                      <w:sz w:val="20"/>
                      <w:szCs w:val="20"/>
                      <w:lang w:eastAsia="pl-PL"/>
                    </w:rPr>
                    <w:t>opakowaniach)</w:t>
                  </w:r>
                </w:p>
              </w:tc>
              <w:tc>
                <w:tcPr>
                  <w:tcW w:w="293" w:type="pct"/>
                  <w:tcBorders>
                    <w:top w:val="nil"/>
                    <w:left w:val="nil"/>
                    <w:bottom w:val="single" w:sz="4" w:space="0" w:color="auto"/>
                    <w:right w:val="single" w:sz="4" w:space="0" w:color="auto"/>
                  </w:tcBorders>
                  <w:shd w:val="clear" w:color="000000" w:fill="BFBFBF"/>
                  <w:noWrap/>
                  <w:vAlign w:val="center"/>
                  <w:hideMark/>
                </w:tcPr>
                <w:p w14:paraId="7CDA6DF6"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000000" w:fill="BFBFBF"/>
                  <w:noWrap/>
                  <w:vAlign w:val="center"/>
                  <w:hideMark/>
                </w:tcPr>
                <w:p w14:paraId="62B96196"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000000" w:fill="BFBFBF"/>
                  <w:noWrap/>
                  <w:vAlign w:val="center"/>
                  <w:hideMark/>
                </w:tcPr>
                <w:p w14:paraId="7CE1B4FE"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79E97DFD"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0D934DB9"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000000" w:fill="BFBFBF"/>
                  <w:noWrap/>
                  <w:vAlign w:val="center"/>
                  <w:hideMark/>
                </w:tcPr>
                <w:p w14:paraId="67195A97"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52B54F63"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10B35E76"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000000" w:fill="BFBFBF"/>
                  <w:noWrap/>
                  <w:vAlign w:val="center"/>
                  <w:hideMark/>
                </w:tcPr>
                <w:p w14:paraId="4C3B9202"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245D38F6"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275EEDDD"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000000" w:fill="BFBFBF"/>
                  <w:noWrap/>
                  <w:vAlign w:val="center"/>
                  <w:hideMark/>
                </w:tcPr>
                <w:p w14:paraId="7FD80F79"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1ED68D25"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27F18568"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000000" w:fill="BFBFBF"/>
                  <w:noWrap/>
                  <w:vAlign w:val="center"/>
                  <w:hideMark/>
                </w:tcPr>
                <w:p w14:paraId="7797ACC3"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10CBA7B5"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6FED8FC3"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000000" w:fill="BFBFBF"/>
                  <w:noWrap/>
                  <w:vAlign w:val="center"/>
                  <w:hideMark/>
                </w:tcPr>
                <w:p w14:paraId="07B110D9"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000000" w:fill="BFBFBF"/>
                  <w:noWrap/>
                  <w:vAlign w:val="center"/>
                  <w:hideMark/>
                </w:tcPr>
                <w:p w14:paraId="2EE0029D"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000000" w:fill="BFBFBF"/>
                  <w:noWrap/>
                  <w:vAlign w:val="center"/>
                  <w:hideMark/>
                </w:tcPr>
                <w:p w14:paraId="62D11A33"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000000" w:fill="BFBFBF"/>
                  <w:noWrap/>
                  <w:vAlign w:val="center"/>
                  <w:hideMark/>
                </w:tcPr>
                <w:p w14:paraId="0AE6F637"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028FE73D" w14:textId="77777777" w:rsidTr="00A54BB8">
              <w:trPr>
                <w:trHeight w:val="165"/>
              </w:trPr>
              <w:tc>
                <w:tcPr>
                  <w:tcW w:w="811" w:type="pct"/>
                  <w:tcBorders>
                    <w:top w:val="nil"/>
                    <w:left w:val="nil"/>
                    <w:bottom w:val="nil"/>
                    <w:right w:val="nil"/>
                  </w:tcBorders>
                  <w:shd w:val="clear" w:color="auto" w:fill="auto"/>
                  <w:noWrap/>
                  <w:vAlign w:val="center"/>
                  <w:hideMark/>
                </w:tcPr>
                <w:p w14:paraId="2A32F027" w14:textId="77777777" w:rsidR="002D2D3A" w:rsidRPr="00A54BB8" w:rsidRDefault="002D2D3A" w:rsidP="00A54BB8">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7F33CD40"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0155FC3A"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AB9E6CE"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8D84D59"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0D1C0C7A"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8176031"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3D1F04D"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7FC6BCD"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9C0694C"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5944993"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4D75263"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3806C77"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0CDFC88"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195DA515"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3892C888"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223E232"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5A97B5E"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31EEB1DF"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2D2A80FE"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52A366F7"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61B1F1A3"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r>
            <w:tr w:rsidR="00921B2C" w:rsidRPr="00921B2C" w14:paraId="5A33908E"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6CDA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Opakowania papierowe</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B2C45E1"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7C819AC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E6E4"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075729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4BA332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8EAEF"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6699A2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C4BC76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755C"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E9F08D7"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5622DF5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F188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3BB9EB3"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FC3F55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134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57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84A4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61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59A0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r>
            <w:tr w:rsidR="00921B2C" w:rsidRPr="00921B2C" w14:paraId="02CD460B"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73D7B6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Gazety, magazyny i</w:t>
                  </w:r>
                  <w:r w:rsidR="00330819">
                    <w:rPr>
                      <w:rFonts w:eastAsia="Times New Roman" w:cs="Times New Roman"/>
                      <w:color w:val="000000"/>
                      <w:sz w:val="20"/>
                      <w:szCs w:val="20"/>
                      <w:lang w:eastAsia="pl-PL"/>
                    </w:rPr>
                    <w:t> </w:t>
                  </w:r>
                  <w:r w:rsidRPr="00A54BB8">
                    <w:rPr>
                      <w:rFonts w:eastAsia="Times New Roman" w:cs="Times New Roman"/>
                      <w:color w:val="000000"/>
                      <w:sz w:val="20"/>
                      <w:szCs w:val="20"/>
                      <w:lang w:eastAsia="pl-PL"/>
                    </w:rPr>
                    <w:t>czasopisma</w:t>
                  </w:r>
                </w:p>
              </w:tc>
              <w:tc>
                <w:tcPr>
                  <w:tcW w:w="293" w:type="pct"/>
                  <w:tcBorders>
                    <w:top w:val="nil"/>
                    <w:left w:val="nil"/>
                    <w:bottom w:val="single" w:sz="4" w:space="0" w:color="auto"/>
                    <w:right w:val="single" w:sz="4" w:space="0" w:color="auto"/>
                  </w:tcBorders>
                  <w:shd w:val="clear" w:color="auto" w:fill="auto"/>
                  <w:noWrap/>
                  <w:vAlign w:val="center"/>
                  <w:hideMark/>
                </w:tcPr>
                <w:p w14:paraId="5CB38311"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6DB817E9"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A7A45B2"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FD0A7D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12C3A55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6AAEA52"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5EC4553"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242C4C9B"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283ACC6"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088194C"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203F4BA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7454338"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7308C1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1C7C2D6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2E65514"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395AD4DB"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6CA4A14F"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921B2C" w:rsidRPr="00921B2C" w14:paraId="23169283"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804CEAB"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Druki reklamowe</w:t>
                  </w:r>
                </w:p>
              </w:tc>
              <w:tc>
                <w:tcPr>
                  <w:tcW w:w="293" w:type="pct"/>
                  <w:tcBorders>
                    <w:top w:val="nil"/>
                    <w:left w:val="nil"/>
                    <w:bottom w:val="single" w:sz="4" w:space="0" w:color="auto"/>
                    <w:right w:val="single" w:sz="4" w:space="0" w:color="auto"/>
                  </w:tcBorders>
                  <w:shd w:val="clear" w:color="auto" w:fill="auto"/>
                  <w:noWrap/>
                  <w:vAlign w:val="center"/>
                  <w:hideMark/>
                </w:tcPr>
                <w:p w14:paraId="0B79323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43884C62"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EE734B9"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6DE9757"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0460C14C"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EE4282D"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1E5F63A"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4E23EB8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30F9FCA"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971EAF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4250C73F"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FF8A5D6"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0FED66F"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B755C67"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066D3D3"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63D941F5"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20C43AF5"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921B2C" w:rsidRPr="00921B2C" w14:paraId="379D1F72"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33FF665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Artykuły biurowe</w:t>
                  </w:r>
                </w:p>
              </w:tc>
              <w:tc>
                <w:tcPr>
                  <w:tcW w:w="293" w:type="pct"/>
                  <w:tcBorders>
                    <w:top w:val="nil"/>
                    <w:left w:val="nil"/>
                    <w:bottom w:val="single" w:sz="4" w:space="0" w:color="auto"/>
                    <w:right w:val="single" w:sz="4" w:space="0" w:color="auto"/>
                  </w:tcBorders>
                  <w:shd w:val="clear" w:color="auto" w:fill="auto"/>
                  <w:noWrap/>
                  <w:vAlign w:val="center"/>
                  <w:hideMark/>
                </w:tcPr>
                <w:p w14:paraId="6805B44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3DE2DD9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35CC29A"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8A25D5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7E4CDAA"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FB2EFE3"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EA9BE5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0F7F881"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4055217"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B2B257C"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1149B38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37925B2"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9A80DD4"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F277AF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8A66193"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01FA35A0"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76E7D9D8"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921B2C" w:rsidRPr="00921B2C" w14:paraId="6D59D927"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1CC1914"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Inne dokumenty</w:t>
                  </w:r>
                </w:p>
              </w:tc>
              <w:tc>
                <w:tcPr>
                  <w:tcW w:w="293" w:type="pct"/>
                  <w:tcBorders>
                    <w:top w:val="nil"/>
                    <w:left w:val="nil"/>
                    <w:bottom w:val="single" w:sz="4" w:space="0" w:color="auto"/>
                    <w:right w:val="single" w:sz="4" w:space="0" w:color="auto"/>
                  </w:tcBorders>
                  <w:shd w:val="clear" w:color="auto" w:fill="auto"/>
                  <w:noWrap/>
                  <w:vAlign w:val="center"/>
                  <w:hideMark/>
                </w:tcPr>
                <w:p w14:paraId="2DEAE4B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275603A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9D6BABE"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DC6D0C8"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3F44669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E218CB2"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81F6594"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57889B3B"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EB816AD"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74AC86E"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3AF81F25"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BCF9998"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6443D2D"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42EBC2D6"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r w:rsidRPr="00A54BB8">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99E5D43"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7B6CC527"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16D46600" w14:textId="77777777" w:rsidR="002D2D3A" w:rsidRPr="00A54BB8"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1817842A" w14:textId="77777777" w:rsidTr="00A54BB8">
              <w:trPr>
                <w:trHeight w:val="180"/>
              </w:trPr>
              <w:tc>
                <w:tcPr>
                  <w:tcW w:w="811" w:type="pct"/>
                  <w:tcBorders>
                    <w:top w:val="nil"/>
                    <w:left w:val="nil"/>
                    <w:bottom w:val="nil"/>
                    <w:right w:val="nil"/>
                  </w:tcBorders>
                  <w:shd w:val="clear" w:color="auto" w:fill="auto"/>
                  <w:noWrap/>
                  <w:vAlign w:val="center"/>
                  <w:hideMark/>
                </w:tcPr>
                <w:p w14:paraId="2AEC8E20" w14:textId="77777777" w:rsidR="002D2D3A" w:rsidRPr="00A54BB8"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50153D43"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59DC12CC"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6ACA05AE"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348E1CA"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E0AECB4"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427ABEE"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0FB8ABA"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D05BD10"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032F131"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D5BDD0F"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83C76D1"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2A71F32"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06490F7"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D1A185D"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D25904F"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51E0F73"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0D438639"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280EB35"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56CC3A6D"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73EA5045"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7F165DC0" w14:textId="77777777" w:rsidR="002D2D3A" w:rsidRPr="00A54BB8" w:rsidRDefault="002D2D3A" w:rsidP="00A54BB8">
                  <w:pPr>
                    <w:keepNext w:val="0"/>
                    <w:suppressAutoHyphens w:val="0"/>
                    <w:spacing w:line="240" w:lineRule="auto"/>
                    <w:jc w:val="center"/>
                    <w:rPr>
                      <w:rFonts w:eastAsia="Times New Roman" w:cs="Times New Roman"/>
                      <w:sz w:val="20"/>
                      <w:szCs w:val="20"/>
                      <w:lang w:eastAsia="pl-PL"/>
                    </w:rPr>
                  </w:pPr>
                </w:p>
              </w:tc>
            </w:tr>
            <w:tr w:rsidR="00921B2C" w:rsidRPr="00921B2C" w14:paraId="47B0984B"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60B0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Opakowania kartonowe płaskie</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9513E1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0CC6F31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75AF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319B1B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6BC46AB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AEA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B1BF5F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AB8C30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EAE6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D15442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3E3DED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95B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0C3EBB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7359BD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8B6A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57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61A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61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87C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r>
            <w:tr w:rsidR="00921B2C" w:rsidRPr="00921B2C" w14:paraId="6712A671"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CCF406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Opakowania z tektury falistej</w:t>
                  </w:r>
                </w:p>
              </w:tc>
              <w:tc>
                <w:tcPr>
                  <w:tcW w:w="293" w:type="pct"/>
                  <w:tcBorders>
                    <w:top w:val="nil"/>
                    <w:left w:val="nil"/>
                    <w:bottom w:val="single" w:sz="4" w:space="0" w:color="auto"/>
                    <w:right w:val="single" w:sz="4" w:space="0" w:color="auto"/>
                  </w:tcBorders>
                  <w:shd w:val="clear" w:color="auto" w:fill="auto"/>
                  <w:noWrap/>
                  <w:vAlign w:val="center"/>
                  <w:hideMark/>
                </w:tcPr>
                <w:p w14:paraId="15E66A0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437DD09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CB78F4A"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3900D55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0051AB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EDE832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9590F5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38AF00C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CBCDF2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4C8C7D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05A818B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CC8FD7F"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5B1C2E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F8E387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E18D0F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5915ACA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2F8D9ED2"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921B2C" w:rsidRPr="00921B2C" w14:paraId="225C25AC"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1883A2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kartony</w:t>
                  </w:r>
                </w:p>
              </w:tc>
              <w:tc>
                <w:tcPr>
                  <w:tcW w:w="293" w:type="pct"/>
                  <w:tcBorders>
                    <w:top w:val="nil"/>
                    <w:left w:val="nil"/>
                    <w:bottom w:val="single" w:sz="4" w:space="0" w:color="auto"/>
                    <w:right w:val="single" w:sz="4" w:space="0" w:color="auto"/>
                  </w:tcBorders>
                  <w:shd w:val="clear" w:color="auto" w:fill="auto"/>
                  <w:noWrap/>
                  <w:vAlign w:val="center"/>
                  <w:hideMark/>
                </w:tcPr>
                <w:p w14:paraId="722CDD9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3E3DAC6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F0B5D8E"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210F9A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045AF0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C580D4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90190E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C20549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F5A15E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E07DC5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E9C0A9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34FCDD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797F8A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4C2C340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6D4E44E"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4047768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109AEBFE"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2E3B2AEF" w14:textId="77777777" w:rsidTr="00A54BB8">
              <w:trPr>
                <w:trHeight w:val="120"/>
              </w:trPr>
              <w:tc>
                <w:tcPr>
                  <w:tcW w:w="811" w:type="pct"/>
                  <w:tcBorders>
                    <w:top w:val="nil"/>
                    <w:left w:val="nil"/>
                    <w:bottom w:val="nil"/>
                    <w:right w:val="nil"/>
                  </w:tcBorders>
                  <w:shd w:val="clear" w:color="auto" w:fill="auto"/>
                  <w:noWrap/>
                  <w:vAlign w:val="center"/>
                  <w:hideMark/>
                </w:tcPr>
                <w:p w14:paraId="441E0C6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4FCDB75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22002143"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A08BCD6"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C41521B"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30F7B318"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99E7F07"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407C0B2E"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1C5C32B"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ADD3232"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2DB7F75"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9B5766E"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18D4C61"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44B7E6BA"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E1B3DF8"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625291C"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AA70517"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47B2F1B"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4CAD9EE"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15173F01"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37D8BE0A"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10FF53B6"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r>
            <w:tr w:rsidR="00921B2C" w:rsidRPr="00921B2C" w14:paraId="09AA4E43"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AE70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Kompozyty ELA</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4AE712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3336DA8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2BB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C78D2D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23C4C6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F94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3A6641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615BB89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CBE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6CF10F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0CBC35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4C4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6A8F73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7B200F1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65C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57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CB37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61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D7D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r>
            <w:tr w:rsidR="00921B2C" w:rsidRPr="00921B2C" w14:paraId="3C869865"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58911F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opakowania kompozytowe</w:t>
                  </w:r>
                </w:p>
              </w:tc>
              <w:tc>
                <w:tcPr>
                  <w:tcW w:w="293" w:type="pct"/>
                  <w:tcBorders>
                    <w:top w:val="nil"/>
                    <w:left w:val="nil"/>
                    <w:bottom w:val="single" w:sz="4" w:space="0" w:color="auto"/>
                    <w:right w:val="single" w:sz="4" w:space="0" w:color="auto"/>
                  </w:tcBorders>
                  <w:shd w:val="clear" w:color="auto" w:fill="auto"/>
                  <w:noWrap/>
                  <w:vAlign w:val="center"/>
                  <w:hideMark/>
                </w:tcPr>
                <w:p w14:paraId="56822DD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5B2511B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825119D"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1218B1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EE240D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8DE03C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844750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4549CE0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B70D50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2A85CA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3FF6817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ED10772"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417851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55AAE8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2E6810E"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4FF1D46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0B6F010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4BCDC145"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2913F6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lastRenderedPageBreak/>
                    <w:t>Małe urządzenia AGD</w:t>
                  </w:r>
                </w:p>
              </w:tc>
              <w:tc>
                <w:tcPr>
                  <w:tcW w:w="293" w:type="pct"/>
                  <w:tcBorders>
                    <w:top w:val="nil"/>
                    <w:left w:val="nil"/>
                    <w:bottom w:val="single" w:sz="4" w:space="0" w:color="auto"/>
                    <w:right w:val="single" w:sz="4" w:space="0" w:color="auto"/>
                  </w:tcBorders>
                  <w:shd w:val="clear" w:color="000000" w:fill="BFBFBF"/>
                  <w:noWrap/>
                  <w:vAlign w:val="center"/>
                  <w:hideMark/>
                </w:tcPr>
                <w:p w14:paraId="6939E45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000000" w:fill="BFBFBF"/>
                  <w:noWrap/>
                  <w:vAlign w:val="center"/>
                  <w:hideMark/>
                </w:tcPr>
                <w:p w14:paraId="6CF92DC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E5EEFA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0B1CE65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6EBC3C3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65EE9D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423CB6B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2E396DE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C3938D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6A4568D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03D4D64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72E3705"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000000" w:fill="BFBFBF"/>
                  <w:noWrap/>
                  <w:vAlign w:val="center"/>
                  <w:hideMark/>
                </w:tcPr>
                <w:p w14:paraId="630175A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000000" w:fill="BFBFBF"/>
                  <w:noWrap/>
                  <w:vAlign w:val="center"/>
                  <w:hideMark/>
                </w:tcPr>
                <w:p w14:paraId="4A0AB83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84B0E0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1266AEF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0851F91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1483EC66" w14:textId="77777777" w:rsidTr="00A54BB8">
              <w:trPr>
                <w:trHeight w:val="150"/>
              </w:trPr>
              <w:tc>
                <w:tcPr>
                  <w:tcW w:w="811" w:type="pct"/>
                  <w:tcBorders>
                    <w:top w:val="nil"/>
                    <w:left w:val="nil"/>
                    <w:bottom w:val="nil"/>
                    <w:right w:val="nil"/>
                  </w:tcBorders>
                  <w:shd w:val="clear" w:color="auto" w:fill="auto"/>
                  <w:noWrap/>
                  <w:vAlign w:val="center"/>
                  <w:hideMark/>
                </w:tcPr>
                <w:p w14:paraId="2F7C4CB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4E97910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27A361C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1EAFDE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F1ACB3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1F2464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67F219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6381A7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315CDA4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22F418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9F14FB9"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398C663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A39348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5FA1DB6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F6A60D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F113BC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32FBCF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971A1A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754686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1C36095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6010305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681BFB4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724B0717"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0C67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Tekstylia</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29AB30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73D2C75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8355BF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216288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71D075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4FAEDDE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283F68F"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B96874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78D11CB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94697F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74413E6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060363BD"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B16023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660709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CCC44E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37CD31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6BA425E"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3290C80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77573B2A"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885AD0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6B4C89B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5C777DBD" w14:textId="77777777" w:rsidTr="00A54BB8">
              <w:trPr>
                <w:trHeight w:val="135"/>
              </w:trPr>
              <w:tc>
                <w:tcPr>
                  <w:tcW w:w="811" w:type="pct"/>
                  <w:tcBorders>
                    <w:top w:val="nil"/>
                    <w:left w:val="nil"/>
                    <w:bottom w:val="nil"/>
                    <w:right w:val="nil"/>
                  </w:tcBorders>
                  <w:shd w:val="clear" w:color="auto" w:fill="auto"/>
                  <w:noWrap/>
                  <w:vAlign w:val="center"/>
                  <w:hideMark/>
                </w:tcPr>
                <w:p w14:paraId="435BFBC2"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3AD62BC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455B27A5"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50CCC6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70AF8C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AF7480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6B923A6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3D7A52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2E70535"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3BFA5C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A46E5B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0CE72F9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C1A726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DA2ACA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4C5A1F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CE23AE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1DFB353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934814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E4F560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44A44C5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6E10B05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1149EF8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921B2C" w:rsidRPr="00921B2C" w14:paraId="0ABB9B74" w14:textId="77777777" w:rsidTr="00A54BB8">
              <w:trPr>
                <w:trHeight w:val="570"/>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F981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Frakcja sanitarna tekstyliów sanitarnych</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A1BBCA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0520E8A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8FE1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487B80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75AAD26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7BE8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234D83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056D4E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15FA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72E948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105E91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C31E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6A46D1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CFA38A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CB0C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57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355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61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C78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r>
            <w:tr w:rsidR="00921B2C" w:rsidRPr="00921B2C" w14:paraId="2B3F9DDE" w14:textId="77777777" w:rsidTr="00A54BB8">
              <w:trPr>
                <w:trHeight w:val="570"/>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A476C1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Frakcja tekstyliów sanitarnych zabrudzona papierem</w:t>
                  </w:r>
                </w:p>
              </w:tc>
              <w:tc>
                <w:tcPr>
                  <w:tcW w:w="293" w:type="pct"/>
                  <w:tcBorders>
                    <w:top w:val="nil"/>
                    <w:left w:val="nil"/>
                    <w:bottom w:val="single" w:sz="4" w:space="0" w:color="auto"/>
                    <w:right w:val="single" w:sz="4" w:space="0" w:color="auto"/>
                  </w:tcBorders>
                  <w:shd w:val="clear" w:color="auto" w:fill="auto"/>
                  <w:noWrap/>
                  <w:vAlign w:val="center"/>
                  <w:hideMark/>
                </w:tcPr>
                <w:p w14:paraId="010B462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288E8FF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036F6F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7AD321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A67821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FF5D7AF"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5604B0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0A2B78C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0C5425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A8EA12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CC8383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8209B6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5F66B9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98ABAB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A2A4BD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579" w:type="pct"/>
                  <w:gridSpan w:val="3"/>
                  <w:vMerge/>
                  <w:tcBorders>
                    <w:top w:val="single" w:sz="4" w:space="0" w:color="auto"/>
                    <w:left w:val="single" w:sz="4" w:space="0" w:color="auto"/>
                    <w:bottom w:val="single" w:sz="4" w:space="0" w:color="auto"/>
                    <w:right w:val="single" w:sz="4" w:space="0" w:color="auto"/>
                  </w:tcBorders>
                  <w:vAlign w:val="center"/>
                  <w:hideMark/>
                </w:tcPr>
                <w:p w14:paraId="03AD0C0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611" w:type="pct"/>
                  <w:gridSpan w:val="3"/>
                  <w:vMerge/>
                  <w:tcBorders>
                    <w:top w:val="single" w:sz="4" w:space="0" w:color="auto"/>
                    <w:left w:val="single" w:sz="4" w:space="0" w:color="auto"/>
                    <w:bottom w:val="single" w:sz="4" w:space="0" w:color="auto"/>
                    <w:right w:val="single" w:sz="4" w:space="0" w:color="auto"/>
                  </w:tcBorders>
                  <w:vAlign w:val="center"/>
                  <w:hideMark/>
                </w:tcPr>
                <w:p w14:paraId="20B3C2A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6BD9845B" w14:textId="77777777" w:rsidTr="00A54BB8">
              <w:trPr>
                <w:trHeight w:val="150"/>
              </w:trPr>
              <w:tc>
                <w:tcPr>
                  <w:tcW w:w="811" w:type="pct"/>
                  <w:tcBorders>
                    <w:top w:val="nil"/>
                    <w:left w:val="nil"/>
                    <w:bottom w:val="nil"/>
                    <w:right w:val="nil"/>
                  </w:tcBorders>
                  <w:shd w:val="clear" w:color="auto" w:fill="auto"/>
                  <w:noWrap/>
                  <w:vAlign w:val="center"/>
                  <w:hideMark/>
                </w:tcPr>
                <w:p w14:paraId="42982AA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62A872A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7343366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48BD18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2F32C6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35FB099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AACAD9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4D8C66B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1E4DC49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87A9DB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301EB79"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BB340F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6CF626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CFED5C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75BC3E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678418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E76972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690CB1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BCC262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01E1204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34A029C5"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7F6F4C9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6FD7E8C1"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7991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 xml:space="preserve">Folie poliolefinowe </w:t>
                  </w:r>
                  <w:r w:rsidR="00ED4563">
                    <w:rPr>
                      <w:rFonts w:eastAsia="Times New Roman" w:cs="Times New Roman"/>
                      <w:color w:val="000000"/>
                      <w:sz w:val="20"/>
                      <w:szCs w:val="20"/>
                      <w:lang w:eastAsia="pl-PL"/>
                    </w:rPr>
                    <w:br/>
                  </w:r>
                  <w:r w:rsidRPr="00600B86">
                    <w:rPr>
                      <w:rFonts w:eastAsia="Times New Roman" w:cs="Times New Roman"/>
                      <w:color w:val="000000"/>
                      <w:sz w:val="20"/>
                      <w:szCs w:val="20"/>
                      <w:lang w:eastAsia="pl-PL"/>
                    </w:rPr>
                    <w:t>(PE i PP)</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877B3F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134094B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676A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A53427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7294F2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846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BBA393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6231A5B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E98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2425CB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6EB2BC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2DB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6B935A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A4B1B0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EEE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4D2DEF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58BFFCD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853F25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783CCF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065AFAC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6B5325A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76BA5CB3"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9092EC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Butelki i opakowania PET</w:t>
                  </w:r>
                </w:p>
              </w:tc>
              <w:tc>
                <w:tcPr>
                  <w:tcW w:w="293" w:type="pct"/>
                  <w:tcBorders>
                    <w:top w:val="nil"/>
                    <w:left w:val="nil"/>
                    <w:bottom w:val="single" w:sz="4" w:space="0" w:color="auto"/>
                    <w:right w:val="single" w:sz="4" w:space="0" w:color="auto"/>
                  </w:tcBorders>
                  <w:shd w:val="clear" w:color="auto" w:fill="auto"/>
                  <w:noWrap/>
                  <w:vAlign w:val="center"/>
                  <w:hideMark/>
                </w:tcPr>
                <w:p w14:paraId="005422B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36C5B1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934C412"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852B91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894477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B8616A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21F61D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8F8CA2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B70D0C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2053CA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DF3AF0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88E5E6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8C8A4E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46B2C0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E85CB6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DD9491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3D50DC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4F7E8E1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451EF4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4F94108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7E49F7F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0CA7AA90"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683320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Butelki i opakowania z</w:t>
                  </w:r>
                  <w:r w:rsidR="00ED4563">
                    <w:rPr>
                      <w:rFonts w:eastAsia="Times New Roman" w:cs="Times New Roman"/>
                      <w:color w:val="000000"/>
                      <w:sz w:val="20"/>
                      <w:szCs w:val="20"/>
                      <w:lang w:eastAsia="pl-PL"/>
                    </w:rPr>
                    <w:t> </w:t>
                  </w:r>
                  <w:r w:rsidRPr="00600B86">
                    <w:rPr>
                      <w:rFonts w:eastAsia="Times New Roman" w:cs="Times New Roman"/>
                      <w:color w:val="000000"/>
                      <w:sz w:val="20"/>
                      <w:szCs w:val="20"/>
                      <w:lang w:eastAsia="pl-PL"/>
                    </w:rPr>
                    <w:t>poliolefin</w:t>
                  </w:r>
                </w:p>
              </w:tc>
              <w:tc>
                <w:tcPr>
                  <w:tcW w:w="293" w:type="pct"/>
                  <w:tcBorders>
                    <w:top w:val="nil"/>
                    <w:left w:val="nil"/>
                    <w:bottom w:val="single" w:sz="4" w:space="0" w:color="auto"/>
                    <w:right w:val="single" w:sz="4" w:space="0" w:color="auto"/>
                  </w:tcBorders>
                  <w:shd w:val="clear" w:color="auto" w:fill="auto"/>
                  <w:noWrap/>
                  <w:vAlign w:val="center"/>
                  <w:hideMark/>
                </w:tcPr>
                <w:p w14:paraId="5223A2F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3C2ED45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B93D5F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183EA2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CB9AA7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9CD4CBA"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34056FE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4FA4010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1C88E9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613D66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216190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4CBA81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3FC662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4E8B4C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E6CD7E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0A3213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D3F121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37A558E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5D50E61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03970AF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548BA78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52FD3FEA"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746FDB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opakowania plastikowe</w:t>
                  </w:r>
                </w:p>
              </w:tc>
              <w:tc>
                <w:tcPr>
                  <w:tcW w:w="293" w:type="pct"/>
                  <w:tcBorders>
                    <w:top w:val="nil"/>
                    <w:left w:val="nil"/>
                    <w:bottom w:val="single" w:sz="4" w:space="0" w:color="auto"/>
                    <w:right w:val="single" w:sz="4" w:space="0" w:color="auto"/>
                  </w:tcBorders>
                  <w:shd w:val="clear" w:color="auto" w:fill="auto"/>
                  <w:noWrap/>
                  <w:vAlign w:val="center"/>
                  <w:hideMark/>
                </w:tcPr>
                <w:p w14:paraId="198090E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7442C61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0B5CBE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95C204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E4F28F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DE2ADFF"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3C39E0A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36B8E4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03D209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417230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6A8BBC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237DBFD"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3FF62E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783459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2107DE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DB9EF0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114255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0CE9DBE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02A6814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48B9DEB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1DA160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399B4273"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889D9A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tworzywa sztuczne</w:t>
                  </w:r>
                </w:p>
              </w:tc>
              <w:tc>
                <w:tcPr>
                  <w:tcW w:w="293" w:type="pct"/>
                  <w:tcBorders>
                    <w:top w:val="nil"/>
                    <w:left w:val="nil"/>
                    <w:bottom w:val="single" w:sz="4" w:space="0" w:color="auto"/>
                    <w:right w:val="single" w:sz="4" w:space="0" w:color="auto"/>
                  </w:tcBorders>
                  <w:shd w:val="clear" w:color="auto" w:fill="auto"/>
                  <w:noWrap/>
                  <w:vAlign w:val="center"/>
                  <w:hideMark/>
                </w:tcPr>
                <w:p w14:paraId="3B70FB1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785CBBF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8A448E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18C984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39BBEDD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9A0DEC5"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B8F213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2CF9A8A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0C6C8B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50EA5A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7DF54EE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6E106C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1CDDAB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114D1AF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6113AB2"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E058FE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66DCD6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1D6DF5C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1E7BD6A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0FE7617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3A93226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3F0D9A47" w14:textId="77777777" w:rsidTr="00A54BB8">
              <w:trPr>
                <w:trHeight w:val="150"/>
              </w:trPr>
              <w:tc>
                <w:tcPr>
                  <w:tcW w:w="811" w:type="pct"/>
                  <w:tcBorders>
                    <w:top w:val="nil"/>
                    <w:left w:val="nil"/>
                    <w:bottom w:val="nil"/>
                    <w:right w:val="nil"/>
                  </w:tcBorders>
                  <w:shd w:val="clear" w:color="auto" w:fill="auto"/>
                  <w:noWrap/>
                  <w:vAlign w:val="center"/>
                  <w:hideMark/>
                </w:tcPr>
                <w:p w14:paraId="145113B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056F0AF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100435E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C9534D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5318E5F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D3BD22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AF9372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45C65E2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61645B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F7E92D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5D435D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92377E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0BC25E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5D07A76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09ACE32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892D10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436A5B3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23A9DC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DC4CA9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019CEC2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7C1B8FC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486753F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6BF72FC8"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4645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Opakowania drewniane</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FE95F0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16F0579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AB2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71E973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3B9CCF1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37B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AE1544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316C1DD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16AF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6325A5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34C124D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D08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3E0C01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036DB0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46E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1B8AC5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4B9469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2D63B1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7FA6B81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39F0AA5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60C4763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79DC9892"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4F100C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paliwa</w:t>
                  </w:r>
                </w:p>
              </w:tc>
              <w:tc>
                <w:tcPr>
                  <w:tcW w:w="293" w:type="pct"/>
                  <w:tcBorders>
                    <w:top w:val="nil"/>
                    <w:left w:val="nil"/>
                    <w:bottom w:val="single" w:sz="4" w:space="0" w:color="auto"/>
                    <w:right w:val="single" w:sz="4" w:space="0" w:color="auto"/>
                  </w:tcBorders>
                  <w:shd w:val="clear" w:color="auto" w:fill="auto"/>
                  <w:noWrap/>
                  <w:vAlign w:val="center"/>
                  <w:hideMark/>
                </w:tcPr>
                <w:p w14:paraId="2CB75BC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nil"/>
                    <w:left w:val="nil"/>
                    <w:bottom w:val="single" w:sz="4" w:space="0" w:color="auto"/>
                    <w:right w:val="single" w:sz="4" w:space="0" w:color="auto"/>
                  </w:tcBorders>
                  <w:shd w:val="clear" w:color="auto" w:fill="auto"/>
                  <w:noWrap/>
                  <w:vAlign w:val="center"/>
                  <w:hideMark/>
                </w:tcPr>
                <w:p w14:paraId="1149F0A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CA262C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CB44EE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0C43A8E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AB31CC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463D1F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47BACA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79A6E8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A8F53A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6788745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8E455F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AC2EA8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nil"/>
                    <w:left w:val="nil"/>
                    <w:bottom w:val="single" w:sz="4" w:space="0" w:color="auto"/>
                    <w:right w:val="single" w:sz="4" w:space="0" w:color="auto"/>
                  </w:tcBorders>
                  <w:shd w:val="clear" w:color="auto" w:fill="auto"/>
                  <w:noWrap/>
                  <w:vAlign w:val="center"/>
                  <w:hideMark/>
                </w:tcPr>
                <w:p w14:paraId="52AD0CF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3D6851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7BBBF4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8A517E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6092B2F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76E964F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72D3DF8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4534137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20C9D7AB" w14:textId="77777777" w:rsidTr="00A54BB8">
              <w:trPr>
                <w:trHeight w:val="150"/>
              </w:trPr>
              <w:tc>
                <w:tcPr>
                  <w:tcW w:w="811" w:type="pct"/>
                  <w:tcBorders>
                    <w:top w:val="nil"/>
                    <w:left w:val="nil"/>
                    <w:bottom w:val="nil"/>
                    <w:right w:val="nil"/>
                  </w:tcBorders>
                  <w:shd w:val="clear" w:color="auto" w:fill="auto"/>
                  <w:vAlign w:val="center"/>
                  <w:hideMark/>
                </w:tcPr>
                <w:p w14:paraId="1ED6040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1365B5CC"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3FFC157F"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4D1806E"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438C6E4"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0132E4E2"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8837397"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5F63842"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1D8F722"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B8DA98F"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54AE98C8"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9281596"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1D0E8AC"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67AC568"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0EF40618"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29A7BFE"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B939EBC"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93D5582"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31063372"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55F0605F"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01AE130D"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0E1D9AD7" w14:textId="77777777" w:rsidR="002D2D3A" w:rsidRPr="00600B86" w:rsidRDefault="002D2D3A" w:rsidP="00921B2C">
                  <w:pPr>
                    <w:keepNext w:val="0"/>
                    <w:suppressAutoHyphens w:val="0"/>
                    <w:spacing w:line="240" w:lineRule="auto"/>
                    <w:jc w:val="center"/>
                    <w:rPr>
                      <w:rFonts w:eastAsia="Times New Roman" w:cs="Times New Roman"/>
                      <w:sz w:val="20"/>
                      <w:szCs w:val="20"/>
                      <w:lang w:eastAsia="pl-PL"/>
                    </w:rPr>
                  </w:pPr>
                </w:p>
              </w:tc>
            </w:tr>
            <w:tr w:rsidR="0009139B" w:rsidRPr="00921B2C" w14:paraId="04FA9D23" w14:textId="77777777" w:rsidTr="00A54BB8">
              <w:trPr>
                <w:trHeight w:val="570"/>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37004" w14:textId="30E4BDF0"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Opakowani</w:t>
                  </w:r>
                  <w:r w:rsidR="001F535C">
                    <w:rPr>
                      <w:rFonts w:eastAsia="Times New Roman" w:cs="Times New Roman"/>
                      <w:color w:val="000000"/>
                      <w:sz w:val="20"/>
                      <w:szCs w:val="20"/>
                      <w:lang w:eastAsia="pl-PL"/>
                    </w:rPr>
                    <w:t>a</w:t>
                  </w:r>
                  <w:r w:rsidRPr="00600B86">
                    <w:rPr>
                      <w:rFonts w:eastAsia="Times New Roman" w:cs="Times New Roman"/>
                      <w:color w:val="000000"/>
                      <w:sz w:val="20"/>
                      <w:szCs w:val="20"/>
                      <w:lang w:eastAsia="pl-PL"/>
                    </w:rPr>
                    <w:t xml:space="preserve"> z</w:t>
                  </w:r>
                  <w:r w:rsidR="00ED4563">
                    <w:rPr>
                      <w:rFonts w:eastAsia="Times New Roman" w:cs="Times New Roman"/>
                      <w:color w:val="000000"/>
                      <w:sz w:val="20"/>
                      <w:szCs w:val="20"/>
                      <w:lang w:eastAsia="pl-PL"/>
                    </w:rPr>
                    <w:t> </w:t>
                  </w:r>
                  <w:r w:rsidRPr="00600B86">
                    <w:rPr>
                      <w:rFonts w:eastAsia="Times New Roman" w:cs="Times New Roman"/>
                      <w:color w:val="000000"/>
                      <w:sz w:val="20"/>
                      <w:szCs w:val="20"/>
                      <w:lang w:eastAsia="pl-PL"/>
                    </w:rPr>
                    <w:t>przezroczystego szkła</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3CD52C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06EE340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C04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0D78E8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2FC2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01F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992D92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1F33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EEA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7FF519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8E8DEE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8BBF25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D4E180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7FCA58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FAF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D5A8D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35F0A6C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C3B0DC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308BDA2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003C6AE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28DEC36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6BACD543"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D6B065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Kolorowe opakowania szklane</w:t>
                  </w:r>
                </w:p>
              </w:tc>
              <w:tc>
                <w:tcPr>
                  <w:tcW w:w="293" w:type="pct"/>
                  <w:tcBorders>
                    <w:top w:val="nil"/>
                    <w:left w:val="nil"/>
                    <w:bottom w:val="single" w:sz="4" w:space="0" w:color="auto"/>
                    <w:right w:val="single" w:sz="4" w:space="0" w:color="auto"/>
                  </w:tcBorders>
                  <w:shd w:val="clear" w:color="auto" w:fill="auto"/>
                  <w:noWrap/>
                  <w:vAlign w:val="center"/>
                  <w:hideMark/>
                </w:tcPr>
                <w:p w14:paraId="2DDFA53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77D1950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E5019C5"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1F972C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9B44E4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52CA0F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C26DD3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2A028D5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EF5C36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55572F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A27A0C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0D4FDDA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BF7A7C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6EBB7F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BFE17B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DE080F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8BFD05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51A80FA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376CDA5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6601650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5E8D3EB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303FC279"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07E6E2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szkło</w:t>
                  </w:r>
                </w:p>
              </w:tc>
              <w:tc>
                <w:tcPr>
                  <w:tcW w:w="293" w:type="pct"/>
                  <w:tcBorders>
                    <w:top w:val="nil"/>
                    <w:left w:val="nil"/>
                    <w:bottom w:val="single" w:sz="4" w:space="0" w:color="auto"/>
                    <w:right w:val="single" w:sz="4" w:space="0" w:color="auto"/>
                  </w:tcBorders>
                  <w:shd w:val="clear" w:color="auto" w:fill="auto"/>
                  <w:noWrap/>
                  <w:vAlign w:val="center"/>
                  <w:hideMark/>
                </w:tcPr>
                <w:p w14:paraId="6D5520C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75D7D5E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436B85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24ADA5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CA620E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C482E4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824522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46F8AE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6300A9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C12504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59F0B3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517DF8C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8BD9BD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4D0FA39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C041C6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4C2132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466801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7B4CA4A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4654B01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39F5640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160A9D4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044B4013" w14:textId="77777777" w:rsidTr="00A54BB8">
              <w:trPr>
                <w:trHeight w:val="165"/>
              </w:trPr>
              <w:tc>
                <w:tcPr>
                  <w:tcW w:w="811" w:type="pct"/>
                  <w:tcBorders>
                    <w:top w:val="nil"/>
                    <w:left w:val="nil"/>
                    <w:bottom w:val="nil"/>
                    <w:right w:val="nil"/>
                  </w:tcBorders>
                  <w:shd w:val="clear" w:color="auto" w:fill="auto"/>
                  <w:noWrap/>
                  <w:vAlign w:val="center"/>
                  <w:hideMark/>
                </w:tcPr>
                <w:p w14:paraId="1914591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3CAAF65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05B839E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792EAE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A4B57E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778B9B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D78CE0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E84159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C3D2D2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1FA0F3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126162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1D2CD55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C008DF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1C5435F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5A8409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2C3C41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B46864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B99A55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6069B64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5282A54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790C36D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64A0B4F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5B91E7F0"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5D24C" w14:textId="525773A8"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lastRenderedPageBreak/>
                    <w:t>Opakowani</w:t>
                  </w:r>
                  <w:r w:rsidR="001F535C">
                    <w:rPr>
                      <w:rFonts w:eastAsia="Times New Roman" w:cs="Times New Roman"/>
                      <w:color w:val="000000"/>
                      <w:sz w:val="20"/>
                      <w:szCs w:val="20"/>
                      <w:lang w:eastAsia="pl-PL"/>
                    </w:rPr>
                    <w:t>a</w:t>
                  </w:r>
                  <w:r w:rsidRPr="00600B86">
                    <w:rPr>
                      <w:rFonts w:eastAsia="Times New Roman" w:cs="Times New Roman"/>
                      <w:color w:val="000000"/>
                      <w:sz w:val="20"/>
                      <w:szCs w:val="20"/>
                      <w:lang w:eastAsia="pl-PL"/>
                    </w:rPr>
                    <w:t xml:space="preserve"> z metalu żelaznego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CC18CB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583F4F6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5C18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66DA70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0C6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F19E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3323D4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0F7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BD19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254A91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4E8587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0957C2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1C9EA1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A26227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3F15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64F4BF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B22DC2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364F40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62F26FE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09BCF0E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30738A6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6C319C21"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77BBD7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Opakowania aluminiowe</w:t>
                  </w:r>
                </w:p>
              </w:tc>
              <w:tc>
                <w:tcPr>
                  <w:tcW w:w="293" w:type="pct"/>
                  <w:tcBorders>
                    <w:top w:val="nil"/>
                    <w:left w:val="nil"/>
                    <w:bottom w:val="single" w:sz="4" w:space="0" w:color="auto"/>
                    <w:right w:val="single" w:sz="4" w:space="0" w:color="auto"/>
                  </w:tcBorders>
                  <w:shd w:val="clear" w:color="auto" w:fill="auto"/>
                  <w:noWrap/>
                  <w:vAlign w:val="center"/>
                  <w:hideMark/>
                </w:tcPr>
                <w:p w14:paraId="311FC7C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2B3F354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2EC539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F4F9D6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1C5722B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5DB57DD"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AC6988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0FD5FAFD"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F0A792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FD5A9D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2E0DE6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37C07AF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E3A51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4E530B4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2E3A73C"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29394D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02C1F97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668BF94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22E7420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1CDE107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0E29947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689ECE7A"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63F845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Pozostałe metale żelazne</w:t>
                  </w:r>
                </w:p>
              </w:tc>
              <w:tc>
                <w:tcPr>
                  <w:tcW w:w="293" w:type="pct"/>
                  <w:tcBorders>
                    <w:top w:val="nil"/>
                    <w:left w:val="nil"/>
                    <w:bottom w:val="single" w:sz="4" w:space="0" w:color="auto"/>
                    <w:right w:val="single" w:sz="4" w:space="0" w:color="auto"/>
                  </w:tcBorders>
                  <w:shd w:val="clear" w:color="auto" w:fill="auto"/>
                  <w:noWrap/>
                  <w:vAlign w:val="center"/>
                  <w:hideMark/>
                </w:tcPr>
                <w:p w14:paraId="0DC4DC3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5441F9C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219586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1608DC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102CE86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5DBF29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1F5349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6EE3F45"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CFE146E"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A62B30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77BD38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14700CF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9AEF8F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890DD6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88AF74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63C915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0C9FB15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6561F84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7A7F31D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7CA88BE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690B112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73044826"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F64041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Pozostałe metale</w:t>
                  </w:r>
                </w:p>
              </w:tc>
              <w:tc>
                <w:tcPr>
                  <w:tcW w:w="293" w:type="pct"/>
                  <w:tcBorders>
                    <w:top w:val="nil"/>
                    <w:left w:val="nil"/>
                    <w:bottom w:val="single" w:sz="4" w:space="0" w:color="auto"/>
                    <w:right w:val="single" w:sz="4" w:space="0" w:color="auto"/>
                  </w:tcBorders>
                  <w:shd w:val="clear" w:color="auto" w:fill="auto"/>
                  <w:noWrap/>
                  <w:vAlign w:val="center"/>
                  <w:hideMark/>
                </w:tcPr>
                <w:p w14:paraId="2AFD1A0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4ADB6EA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F31ECA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9502AD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33885D1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167ECD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AF4968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14:paraId="7440281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5C4DD84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316F46B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4F84D9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14C590C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A4F932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9CD4B3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3CB1CD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21DAC1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75E9A6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235580C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2239868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13EB43D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43962B3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191E5899" w14:textId="77777777" w:rsidTr="00A54BB8">
              <w:trPr>
                <w:trHeight w:val="135"/>
              </w:trPr>
              <w:tc>
                <w:tcPr>
                  <w:tcW w:w="811" w:type="pct"/>
                  <w:tcBorders>
                    <w:top w:val="nil"/>
                    <w:left w:val="nil"/>
                    <w:bottom w:val="nil"/>
                    <w:right w:val="nil"/>
                  </w:tcBorders>
                  <w:shd w:val="clear" w:color="auto" w:fill="auto"/>
                  <w:noWrap/>
                  <w:vAlign w:val="center"/>
                  <w:hideMark/>
                </w:tcPr>
                <w:p w14:paraId="0650C6F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63EE315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43E7021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047E40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103B8C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6D5B5F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FB38E1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65FDB4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66B3C0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AEADC9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F1C827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3C5D64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7B9A9AD"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48AF037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7D24360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13AAAC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2B6592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887044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EBD2E21"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4A9F834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647B113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6050DC3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1C9ACCBE"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994C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Opakowania niepalne</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80DCD7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149138E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0155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F7F58E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382C63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B61E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8E7DC0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1F0847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651C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A4BE78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1CFE2BA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5DDCD94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C87A6D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7B17AB1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90D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E63E7C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9BF2B9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05F8DE9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3780BF7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13E2C4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293620F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64CC13E0"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9AD4CE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Pozostałe niepalne</w:t>
                  </w:r>
                </w:p>
              </w:tc>
              <w:tc>
                <w:tcPr>
                  <w:tcW w:w="293" w:type="pct"/>
                  <w:tcBorders>
                    <w:top w:val="nil"/>
                    <w:left w:val="nil"/>
                    <w:bottom w:val="single" w:sz="4" w:space="0" w:color="auto"/>
                    <w:right w:val="single" w:sz="4" w:space="0" w:color="auto"/>
                  </w:tcBorders>
                  <w:shd w:val="clear" w:color="auto" w:fill="auto"/>
                  <w:noWrap/>
                  <w:vAlign w:val="center"/>
                  <w:hideMark/>
                </w:tcPr>
                <w:p w14:paraId="086CC08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4F2360F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B4D01F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4500BD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DE3CF3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7903D6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38F7D0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2BBE6E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D97288F"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AFB9F3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2189DD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256CCB7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9C6D6E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C2EE54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E1EF00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33EBBD9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5D65EB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tcBorders>
                    <w:top w:val="nil"/>
                    <w:left w:val="nil"/>
                    <w:bottom w:val="single" w:sz="4" w:space="0" w:color="auto"/>
                    <w:right w:val="single" w:sz="4" w:space="0" w:color="auto"/>
                  </w:tcBorders>
                  <w:shd w:val="clear" w:color="auto" w:fill="auto"/>
                  <w:noWrap/>
                  <w:vAlign w:val="center"/>
                  <w:hideMark/>
                </w:tcPr>
                <w:p w14:paraId="3BFB95A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3DA8EA2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142AD24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tcBorders>
                    <w:top w:val="nil"/>
                    <w:left w:val="nil"/>
                    <w:bottom w:val="single" w:sz="4" w:space="0" w:color="auto"/>
                    <w:right w:val="single" w:sz="4" w:space="0" w:color="auto"/>
                  </w:tcBorders>
                  <w:shd w:val="clear" w:color="auto" w:fill="auto"/>
                  <w:noWrap/>
                  <w:vAlign w:val="center"/>
                  <w:hideMark/>
                </w:tcPr>
                <w:p w14:paraId="49D0A80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40A07C3A" w14:textId="77777777" w:rsidTr="00A54BB8">
              <w:trPr>
                <w:trHeight w:val="150"/>
              </w:trPr>
              <w:tc>
                <w:tcPr>
                  <w:tcW w:w="811" w:type="pct"/>
                  <w:tcBorders>
                    <w:top w:val="nil"/>
                    <w:left w:val="nil"/>
                    <w:bottom w:val="nil"/>
                    <w:right w:val="nil"/>
                  </w:tcBorders>
                  <w:shd w:val="clear" w:color="auto" w:fill="auto"/>
                  <w:noWrap/>
                  <w:vAlign w:val="center"/>
                  <w:hideMark/>
                </w:tcPr>
                <w:p w14:paraId="04235CB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5BA8478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61CD9DC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2829AB1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6194564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12BE0CD4"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FFED53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E47762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68C8CB5"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38FEF41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7E6E54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FF5D2B7"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4A1AA1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9073EF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607B1C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03CA2C6"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13D3A3C"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4EFBB0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BE6F455"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0638185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310B81D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217FD87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50A64031" w14:textId="77777777" w:rsidTr="00A54BB8">
              <w:trPr>
                <w:trHeight w:val="28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A8C3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Chemikalia</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0729CC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14:paraId="27F58D5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BC63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A2F87F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C7EF43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C407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CF1140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279B313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C7D9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52B364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45CDA6D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912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81DFD8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0193E9C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D3B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95DE2A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14:paraId="61CBD62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4476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4794FA9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395E2C1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EB29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4332D09B" w14:textId="77777777" w:rsidTr="00A54BB8">
              <w:trPr>
                <w:trHeight w:val="570"/>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4F9830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Świetlówki i żarówki energooszczędne</w:t>
                  </w:r>
                </w:p>
              </w:tc>
              <w:tc>
                <w:tcPr>
                  <w:tcW w:w="293" w:type="pct"/>
                  <w:tcBorders>
                    <w:top w:val="nil"/>
                    <w:left w:val="nil"/>
                    <w:bottom w:val="single" w:sz="4" w:space="0" w:color="auto"/>
                    <w:right w:val="single" w:sz="4" w:space="0" w:color="auto"/>
                  </w:tcBorders>
                  <w:shd w:val="clear" w:color="auto" w:fill="auto"/>
                  <w:noWrap/>
                  <w:vAlign w:val="center"/>
                  <w:hideMark/>
                </w:tcPr>
                <w:p w14:paraId="4324543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63C0D14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72942D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4F63F3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5E33C3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98964F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16F33C1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0C53ED9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0ACF2B3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48B91FD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01074C8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010A81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A0C952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FC1E91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D19090D"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47D19F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E59848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B3CFAB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5D6A2A1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4CDECE9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14:paraId="1AA83CD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6434C973"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F79B59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Baterie i akumulatory</w:t>
                  </w:r>
                </w:p>
              </w:tc>
              <w:tc>
                <w:tcPr>
                  <w:tcW w:w="293" w:type="pct"/>
                  <w:tcBorders>
                    <w:top w:val="nil"/>
                    <w:left w:val="nil"/>
                    <w:bottom w:val="single" w:sz="4" w:space="0" w:color="auto"/>
                    <w:right w:val="single" w:sz="4" w:space="0" w:color="auto"/>
                  </w:tcBorders>
                  <w:shd w:val="clear" w:color="auto" w:fill="auto"/>
                  <w:noWrap/>
                  <w:vAlign w:val="center"/>
                  <w:hideMark/>
                </w:tcPr>
                <w:p w14:paraId="4B38D95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5EF6DD3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w:t>
                  </w: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F921F96"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3D2A0B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26BB96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9B3D3F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22D6C19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3CE373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929260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AA3B2D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751141C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3214DDB0"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589688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637CCB3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58D6063"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BB79A8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2DAFB10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826B1F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0F86C79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40A4E5A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14:paraId="110ABE5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006C0F8B" w14:textId="77777777" w:rsidTr="00A54BB8">
              <w:trPr>
                <w:trHeight w:val="285"/>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821234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Inne odpady niebezpieczne</w:t>
                  </w:r>
                </w:p>
              </w:tc>
              <w:tc>
                <w:tcPr>
                  <w:tcW w:w="293" w:type="pct"/>
                  <w:tcBorders>
                    <w:top w:val="nil"/>
                    <w:left w:val="nil"/>
                    <w:bottom w:val="single" w:sz="4" w:space="0" w:color="auto"/>
                    <w:right w:val="single" w:sz="4" w:space="0" w:color="auto"/>
                  </w:tcBorders>
                  <w:shd w:val="clear" w:color="auto" w:fill="auto"/>
                  <w:noWrap/>
                  <w:vAlign w:val="center"/>
                  <w:hideMark/>
                </w:tcPr>
                <w:p w14:paraId="0A54621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3" w:type="pct"/>
                  <w:tcBorders>
                    <w:top w:val="nil"/>
                    <w:left w:val="nil"/>
                    <w:bottom w:val="single" w:sz="4" w:space="0" w:color="auto"/>
                    <w:right w:val="single" w:sz="4" w:space="0" w:color="auto"/>
                  </w:tcBorders>
                  <w:shd w:val="clear" w:color="auto" w:fill="auto"/>
                  <w:noWrap/>
                  <w:vAlign w:val="center"/>
                  <w:hideMark/>
                </w:tcPr>
                <w:p w14:paraId="6243143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426C8835"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58B2327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4747F26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2E2C1398"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6BF8797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3657F25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66F8CB0B"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7192643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81BC8E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CF64869"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0F44DAD6"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5F8BEC6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15FA03A4"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192" w:type="pct"/>
                  <w:tcBorders>
                    <w:top w:val="nil"/>
                    <w:left w:val="nil"/>
                    <w:bottom w:val="single" w:sz="4" w:space="0" w:color="auto"/>
                    <w:right w:val="single" w:sz="4" w:space="0" w:color="auto"/>
                  </w:tcBorders>
                  <w:shd w:val="clear" w:color="auto" w:fill="auto"/>
                  <w:noWrap/>
                  <w:vAlign w:val="center"/>
                  <w:hideMark/>
                </w:tcPr>
                <w:p w14:paraId="336A6F9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22" w:type="pct"/>
                  <w:tcBorders>
                    <w:top w:val="nil"/>
                    <w:left w:val="nil"/>
                    <w:bottom w:val="single" w:sz="4" w:space="0" w:color="auto"/>
                    <w:right w:val="single" w:sz="4" w:space="0" w:color="auto"/>
                  </w:tcBorders>
                  <w:shd w:val="clear" w:color="auto" w:fill="auto"/>
                  <w:noWrap/>
                  <w:vAlign w:val="center"/>
                  <w:hideMark/>
                </w:tcPr>
                <w:p w14:paraId="1547B28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5" w:type="pct"/>
                  <w:vMerge/>
                  <w:tcBorders>
                    <w:top w:val="single" w:sz="4" w:space="0" w:color="auto"/>
                    <w:left w:val="single" w:sz="4" w:space="0" w:color="auto"/>
                    <w:bottom w:val="single" w:sz="4" w:space="0" w:color="auto"/>
                    <w:right w:val="single" w:sz="4" w:space="0" w:color="auto"/>
                  </w:tcBorders>
                  <w:vAlign w:val="center"/>
                  <w:hideMark/>
                </w:tcPr>
                <w:p w14:paraId="7A978647"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c>
                <w:tcPr>
                  <w:tcW w:w="212" w:type="pct"/>
                  <w:tcBorders>
                    <w:top w:val="nil"/>
                    <w:left w:val="nil"/>
                    <w:bottom w:val="single" w:sz="4" w:space="0" w:color="auto"/>
                    <w:right w:val="single" w:sz="4" w:space="0" w:color="auto"/>
                  </w:tcBorders>
                  <w:shd w:val="clear" w:color="auto" w:fill="auto"/>
                  <w:noWrap/>
                  <w:vAlign w:val="center"/>
                  <w:hideMark/>
                </w:tcPr>
                <w:p w14:paraId="2207515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31" w:type="pct"/>
                  <w:tcBorders>
                    <w:top w:val="nil"/>
                    <w:left w:val="nil"/>
                    <w:bottom w:val="single" w:sz="4" w:space="0" w:color="auto"/>
                    <w:right w:val="single" w:sz="4" w:space="0" w:color="auto"/>
                  </w:tcBorders>
                  <w:shd w:val="clear" w:color="auto" w:fill="auto"/>
                  <w:noWrap/>
                  <w:vAlign w:val="center"/>
                  <w:hideMark/>
                </w:tcPr>
                <w:p w14:paraId="0DC796A0"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14:paraId="3CEA37D1" w14:textId="77777777" w:rsidR="002D2D3A" w:rsidRPr="00600B86" w:rsidRDefault="002D2D3A" w:rsidP="00600B86">
                  <w:pPr>
                    <w:keepNext w:val="0"/>
                    <w:suppressAutoHyphens w:val="0"/>
                    <w:spacing w:line="240" w:lineRule="auto"/>
                    <w:jc w:val="center"/>
                    <w:rPr>
                      <w:rFonts w:eastAsia="Times New Roman" w:cs="Times New Roman"/>
                      <w:color w:val="000000"/>
                      <w:sz w:val="20"/>
                      <w:szCs w:val="20"/>
                      <w:lang w:eastAsia="pl-PL"/>
                    </w:rPr>
                  </w:pPr>
                </w:p>
              </w:tc>
            </w:tr>
            <w:tr w:rsidR="0009139B" w:rsidRPr="00921B2C" w14:paraId="3B3586DD" w14:textId="77777777" w:rsidTr="00A54BB8">
              <w:trPr>
                <w:trHeight w:val="150"/>
              </w:trPr>
              <w:tc>
                <w:tcPr>
                  <w:tcW w:w="811" w:type="pct"/>
                  <w:tcBorders>
                    <w:top w:val="nil"/>
                    <w:left w:val="nil"/>
                    <w:bottom w:val="nil"/>
                    <w:right w:val="nil"/>
                  </w:tcBorders>
                  <w:shd w:val="clear" w:color="auto" w:fill="auto"/>
                  <w:noWrap/>
                  <w:vAlign w:val="center"/>
                  <w:hideMark/>
                </w:tcPr>
                <w:p w14:paraId="4C9CE6F7"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p>
              </w:tc>
              <w:tc>
                <w:tcPr>
                  <w:tcW w:w="293" w:type="pct"/>
                  <w:tcBorders>
                    <w:top w:val="nil"/>
                    <w:left w:val="nil"/>
                    <w:bottom w:val="nil"/>
                    <w:right w:val="nil"/>
                  </w:tcBorders>
                  <w:shd w:val="clear" w:color="auto" w:fill="auto"/>
                  <w:noWrap/>
                  <w:vAlign w:val="center"/>
                  <w:hideMark/>
                </w:tcPr>
                <w:p w14:paraId="3A5576A9"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3" w:type="pct"/>
                  <w:tcBorders>
                    <w:top w:val="nil"/>
                    <w:left w:val="nil"/>
                    <w:bottom w:val="nil"/>
                    <w:right w:val="nil"/>
                  </w:tcBorders>
                  <w:shd w:val="clear" w:color="auto" w:fill="auto"/>
                  <w:noWrap/>
                  <w:vAlign w:val="center"/>
                  <w:hideMark/>
                </w:tcPr>
                <w:p w14:paraId="7BB60A08"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11ABD08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076C0CE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57371045"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7677FC8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420DD7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2BDC8D60"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4728547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713C7892"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37EA6D1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37686639"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3B266223"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4A8FB2D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05CD42B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92" w:type="pct"/>
                  <w:tcBorders>
                    <w:top w:val="nil"/>
                    <w:left w:val="nil"/>
                    <w:bottom w:val="nil"/>
                    <w:right w:val="nil"/>
                  </w:tcBorders>
                  <w:shd w:val="clear" w:color="auto" w:fill="auto"/>
                  <w:noWrap/>
                  <w:vAlign w:val="center"/>
                  <w:hideMark/>
                </w:tcPr>
                <w:p w14:paraId="2E863BEE"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22" w:type="pct"/>
                  <w:tcBorders>
                    <w:top w:val="nil"/>
                    <w:left w:val="nil"/>
                    <w:bottom w:val="nil"/>
                    <w:right w:val="nil"/>
                  </w:tcBorders>
                  <w:shd w:val="clear" w:color="auto" w:fill="auto"/>
                  <w:noWrap/>
                  <w:vAlign w:val="center"/>
                  <w:hideMark/>
                </w:tcPr>
                <w:p w14:paraId="6EB5E92F"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5" w:type="pct"/>
                  <w:tcBorders>
                    <w:top w:val="nil"/>
                    <w:left w:val="nil"/>
                    <w:bottom w:val="nil"/>
                    <w:right w:val="nil"/>
                  </w:tcBorders>
                  <w:shd w:val="clear" w:color="auto" w:fill="auto"/>
                  <w:noWrap/>
                  <w:vAlign w:val="center"/>
                  <w:hideMark/>
                </w:tcPr>
                <w:p w14:paraId="53BF941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12" w:type="pct"/>
                  <w:tcBorders>
                    <w:top w:val="nil"/>
                    <w:left w:val="nil"/>
                    <w:bottom w:val="nil"/>
                    <w:right w:val="nil"/>
                  </w:tcBorders>
                  <w:shd w:val="clear" w:color="auto" w:fill="auto"/>
                  <w:noWrap/>
                  <w:vAlign w:val="center"/>
                  <w:hideMark/>
                </w:tcPr>
                <w:p w14:paraId="77A1962A"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231" w:type="pct"/>
                  <w:tcBorders>
                    <w:top w:val="nil"/>
                    <w:left w:val="nil"/>
                    <w:bottom w:val="nil"/>
                    <w:right w:val="nil"/>
                  </w:tcBorders>
                  <w:shd w:val="clear" w:color="auto" w:fill="auto"/>
                  <w:noWrap/>
                  <w:vAlign w:val="center"/>
                  <w:hideMark/>
                </w:tcPr>
                <w:p w14:paraId="0D0AB89B"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c>
                <w:tcPr>
                  <w:tcW w:w="168" w:type="pct"/>
                  <w:tcBorders>
                    <w:top w:val="nil"/>
                    <w:left w:val="nil"/>
                    <w:bottom w:val="nil"/>
                    <w:right w:val="nil"/>
                  </w:tcBorders>
                  <w:shd w:val="clear" w:color="auto" w:fill="auto"/>
                  <w:noWrap/>
                  <w:vAlign w:val="center"/>
                  <w:hideMark/>
                </w:tcPr>
                <w:p w14:paraId="6F58C2C9" w14:textId="77777777" w:rsidR="002D2D3A" w:rsidRPr="00600B86" w:rsidRDefault="002D2D3A" w:rsidP="00600B86">
                  <w:pPr>
                    <w:keepNext w:val="0"/>
                    <w:suppressAutoHyphens w:val="0"/>
                    <w:spacing w:line="240" w:lineRule="auto"/>
                    <w:jc w:val="center"/>
                    <w:rPr>
                      <w:rFonts w:eastAsia="Times New Roman" w:cs="Times New Roman"/>
                      <w:sz w:val="20"/>
                      <w:szCs w:val="20"/>
                      <w:lang w:eastAsia="pl-PL"/>
                    </w:rPr>
                  </w:pPr>
                </w:p>
              </w:tc>
            </w:tr>
            <w:tr w:rsidR="0009139B" w:rsidRPr="00921B2C" w14:paraId="7BCE34D3" w14:textId="77777777" w:rsidTr="00A54BB8">
              <w:trPr>
                <w:trHeight w:val="570"/>
              </w:trPr>
              <w:tc>
                <w:tcPr>
                  <w:tcW w:w="81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F83B13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Łączna liczba analiz według frakcji wielkości cząstek</w:t>
                  </w:r>
                </w:p>
              </w:tc>
              <w:tc>
                <w:tcPr>
                  <w:tcW w:w="293" w:type="pct"/>
                  <w:tcBorders>
                    <w:top w:val="single" w:sz="4" w:space="0" w:color="auto"/>
                    <w:left w:val="nil"/>
                    <w:bottom w:val="single" w:sz="4" w:space="0" w:color="auto"/>
                    <w:right w:val="single" w:sz="4" w:space="0" w:color="auto"/>
                  </w:tcBorders>
                  <w:shd w:val="clear" w:color="000000" w:fill="BFBFBF"/>
                  <w:noWrap/>
                  <w:vAlign w:val="center"/>
                  <w:hideMark/>
                </w:tcPr>
                <w:p w14:paraId="4A32582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54</w:t>
                  </w:r>
                </w:p>
              </w:tc>
              <w:tc>
                <w:tcPr>
                  <w:tcW w:w="223" w:type="pct"/>
                  <w:tcBorders>
                    <w:top w:val="single" w:sz="4" w:space="0" w:color="auto"/>
                    <w:left w:val="nil"/>
                    <w:bottom w:val="single" w:sz="4" w:space="0" w:color="auto"/>
                    <w:right w:val="single" w:sz="4" w:space="0" w:color="auto"/>
                  </w:tcBorders>
                  <w:shd w:val="clear" w:color="000000" w:fill="BFBFBF"/>
                  <w:noWrap/>
                  <w:vAlign w:val="center"/>
                  <w:hideMark/>
                </w:tcPr>
                <w:p w14:paraId="086CD3D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24</w:t>
                  </w:r>
                </w:p>
              </w:tc>
              <w:tc>
                <w:tcPr>
                  <w:tcW w:w="165" w:type="pct"/>
                  <w:tcBorders>
                    <w:top w:val="single" w:sz="4" w:space="0" w:color="auto"/>
                    <w:left w:val="nil"/>
                    <w:bottom w:val="single" w:sz="4" w:space="0" w:color="auto"/>
                    <w:right w:val="single" w:sz="4" w:space="0" w:color="auto"/>
                  </w:tcBorders>
                  <w:shd w:val="clear" w:color="000000" w:fill="BFBFBF"/>
                  <w:noWrap/>
                  <w:vAlign w:val="center"/>
                  <w:hideMark/>
                </w:tcPr>
                <w:p w14:paraId="5206D83C"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11</w:t>
                  </w:r>
                </w:p>
              </w:tc>
              <w:tc>
                <w:tcPr>
                  <w:tcW w:w="192" w:type="pct"/>
                  <w:tcBorders>
                    <w:top w:val="single" w:sz="4" w:space="0" w:color="auto"/>
                    <w:left w:val="nil"/>
                    <w:bottom w:val="single" w:sz="4" w:space="0" w:color="auto"/>
                    <w:right w:val="single" w:sz="4" w:space="0" w:color="auto"/>
                  </w:tcBorders>
                  <w:shd w:val="clear" w:color="000000" w:fill="BFBFBF"/>
                  <w:noWrap/>
                  <w:vAlign w:val="center"/>
                  <w:hideMark/>
                </w:tcPr>
                <w:p w14:paraId="6BA251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52</w:t>
                  </w:r>
                </w:p>
              </w:tc>
              <w:tc>
                <w:tcPr>
                  <w:tcW w:w="222" w:type="pct"/>
                  <w:tcBorders>
                    <w:top w:val="single" w:sz="4" w:space="0" w:color="auto"/>
                    <w:left w:val="nil"/>
                    <w:bottom w:val="single" w:sz="4" w:space="0" w:color="auto"/>
                    <w:right w:val="single" w:sz="4" w:space="0" w:color="auto"/>
                  </w:tcBorders>
                  <w:shd w:val="clear" w:color="000000" w:fill="BFBFBF"/>
                  <w:noWrap/>
                  <w:vAlign w:val="center"/>
                  <w:hideMark/>
                </w:tcPr>
                <w:p w14:paraId="4D1AEEC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18</w:t>
                  </w:r>
                </w:p>
              </w:tc>
              <w:tc>
                <w:tcPr>
                  <w:tcW w:w="165" w:type="pct"/>
                  <w:tcBorders>
                    <w:top w:val="single" w:sz="4" w:space="0" w:color="auto"/>
                    <w:left w:val="nil"/>
                    <w:bottom w:val="single" w:sz="4" w:space="0" w:color="auto"/>
                    <w:right w:val="single" w:sz="4" w:space="0" w:color="auto"/>
                  </w:tcBorders>
                  <w:shd w:val="clear" w:color="000000" w:fill="BFBFBF"/>
                  <w:noWrap/>
                  <w:vAlign w:val="center"/>
                  <w:hideMark/>
                </w:tcPr>
                <w:p w14:paraId="1D47586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11</w:t>
                  </w:r>
                </w:p>
              </w:tc>
              <w:tc>
                <w:tcPr>
                  <w:tcW w:w="192" w:type="pct"/>
                  <w:tcBorders>
                    <w:top w:val="single" w:sz="4" w:space="0" w:color="auto"/>
                    <w:left w:val="nil"/>
                    <w:bottom w:val="single" w:sz="4" w:space="0" w:color="auto"/>
                    <w:right w:val="single" w:sz="4" w:space="0" w:color="auto"/>
                  </w:tcBorders>
                  <w:shd w:val="clear" w:color="000000" w:fill="BFBFBF"/>
                  <w:noWrap/>
                  <w:vAlign w:val="center"/>
                  <w:hideMark/>
                </w:tcPr>
                <w:p w14:paraId="55166664"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52</w:t>
                  </w:r>
                </w:p>
              </w:tc>
              <w:tc>
                <w:tcPr>
                  <w:tcW w:w="222" w:type="pct"/>
                  <w:tcBorders>
                    <w:top w:val="single" w:sz="4" w:space="0" w:color="auto"/>
                    <w:left w:val="nil"/>
                    <w:bottom w:val="single" w:sz="4" w:space="0" w:color="auto"/>
                    <w:right w:val="single" w:sz="4" w:space="0" w:color="auto"/>
                  </w:tcBorders>
                  <w:shd w:val="clear" w:color="000000" w:fill="BFBFBF"/>
                  <w:noWrap/>
                  <w:vAlign w:val="center"/>
                  <w:hideMark/>
                </w:tcPr>
                <w:p w14:paraId="5762EC6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18</w:t>
                  </w:r>
                </w:p>
              </w:tc>
              <w:tc>
                <w:tcPr>
                  <w:tcW w:w="165" w:type="pct"/>
                  <w:tcBorders>
                    <w:top w:val="single" w:sz="4" w:space="0" w:color="auto"/>
                    <w:left w:val="nil"/>
                    <w:bottom w:val="single" w:sz="4" w:space="0" w:color="auto"/>
                    <w:right w:val="single" w:sz="4" w:space="0" w:color="auto"/>
                  </w:tcBorders>
                  <w:shd w:val="clear" w:color="000000" w:fill="BFBFBF"/>
                  <w:noWrap/>
                  <w:vAlign w:val="center"/>
                  <w:hideMark/>
                </w:tcPr>
                <w:p w14:paraId="09144912"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11</w:t>
                  </w:r>
                </w:p>
              </w:tc>
              <w:tc>
                <w:tcPr>
                  <w:tcW w:w="192" w:type="pct"/>
                  <w:tcBorders>
                    <w:top w:val="single" w:sz="4" w:space="0" w:color="auto"/>
                    <w:left w:val="nil"/>
                    <w:bottom w:val="single" w:sz="4" w:space="0" w:color="auto"/>
                    <w:right w:val="single" w:sz="4" w:space="0" w:color="auto"/>
                  </w:tcBorders>
                  <w:shd w:val="clear" w:color="000000" w:fill="BFBFBF"/>
                  <w:noWrap/>
                  <w:vAlign w:val="center"/>
                  <w:hideMark/>
                </w:tcPr>
                <w:p w14:paraId="6A43F19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51</w:t>
                  </w:r>
                </w:p>
              </w:tc>
              <w:tc>
                <w:tcPr>
                  <w:tcW w:w="222" w:type="pct"/>
                  <w:tcBorders>
                    <w:top w:val="single" w:sz="4" w:space="0" w:color="auto"/>
                    <w:left w:val="nil"/>
                    <w:bottom w:val="single" w:sz="4" w:space="0" w:color="auto"/>
                    <w:right w:val="single" w:sz="4" w:space="0" w:color="auto"/>
                  </w:tcBorders>
                  <w:shd w:val="clear" w:color="000000" w:fill="BFBFBF"/>
                  <w:noWrap/>
                  <w:vAlign w:val="center"/>
                  <w:hideMark/>
                </w:tcPr>
                <w:p w14:paraId="4B98BEB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14</w:t>
                  </w:r>
                </w:p>
              </w:tc>
              <w:tc>
                <w:tcPr>
                  <w:tcW w:w="165" w:type="pct"/>
                  <w:tcBorders>
                    <w:top w:val="single" w:sz="4" w:space="0" w:color="auto"/>
                    <w:left w:val="nil"/>
                    <w:bottom w:val="single" w:sz="4" w:space="0" w:color="auto"/>
                    <w:right w:val="single" w:sz="4" w:space="0" w:color="auto"/>
                  </w:tcBorders>
                  <w:shd w:val="clear" w:color="000000" w:fill="BFBFBF"/>
                  <w:noWrap/>
                  <w:vAlign w:val="center"/>
                  <w:hideMark/>
                </w:tcPr>
                <w:p w14:paraId="3DDA6D6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8</w:t>
                  </w:r>
                </w:p>
              </w:tc>
              <w:tc>
                <w:tcPr>
                  <w:tcW w:w="192" w:type="pct"/>
                  <w:tcBorders>
                    <w:top w:val="single" w:sz="4" w:space="0" w:color="auto"/>
                    <w:left w:val="nil"/>
                    <w:bottom w:val="single" w:sz="4" w:space="0" w:color="auto"/>
                    <w:right w:val="single" w:sz="4" w:space="0" w:color="auto"/>
                  </w:tcBorders>
                  <w:shd w:val="clear" w:color="000000" w:fill="BFBFBF"/>
                  <w:noWrap/>
                  <w:vAlign w:val="center"/>
                  <w:hideMark/>
                </w:tcPr>
                <w:p w14:paraId="7FA3848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54</w:t>
                  </w:r>
                </w:p>
              </w:tc>
              <w:tc>
                <w:tcPr>
                  <w:tcW w:w="222" w:type="pct"/>
                  <w:tcBorders>
                    <w:top w:val="single" w:sz="4" w:space="0" w:color="auto"/>
                    <w:left w:val="nil"/>
                    <w:bottom w:val="single" w:sz="4" w:space="0" w:color="auto"/>
                    <w:right w:val="single" w:sz="4" w:space="0" w:color="auto"/>
                  </w:tcBorders>
                  <w:shd w:val="clear" w:color="000000" w:fill="BFBFBF"/>
                  <w:noWrap/>
                  <w:vAlign w:val="center"/>
                  <w:hideMark/>
                </w:tcPr>
                <w:p w14:paraId="3F1FD16F"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24</w:t>
                  </w:r>
                </w:p>
              </w:tc>
              <w:tc>
                <w:tcPr>
                  <w:tcW w:w="165" w:type="pct"/>
                  <w:tcBorders>
                    <w:top w:val="single" w:sz="4" w:space="0" w:color="auto"/>
                    <w:left w:val="nil"/>
                    <w:bottom w:val="single" w:sz="4" w:space="0" w:color="auto"/>
                    <w:right w:val="single" w:sz="4" w:space="0" w:color="auto"/>
                  </w:tcBorders>
                  <w:shd w:val="clear" w:color="000000" w:fill="BFBFBF"/>
                  <w:noWrap/>
                  <w:vAlign w:val="center"/>
                  <w:hideMark/>
                </w:tcPr>
                <w:p w14:paraId="42B2778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11</w:t>
                  </w:r>
                </w:p>
              </w:tc>
              <w:tc>
                <w:tcPr>
                  <w:tcW w:w="192" w:type="pct"/>
                  <w:tcBorders>
                    <w:top w:val="single" w:sz="4" w:space="0" w:color="auto"/>
                    <w:left w:val="nil"/>
                    <w:bottom w:val="single" w:sz="4" w:space="0" w:color="auto"/>
                    <w:right w:val="single" w:sz="4" w:space="0" w:color="auto"/>
                  </w:tcBorders>
                  <w:shd w:val="clear" w:color="000000" w:fill="BFBFBF"/>
                  <w:noWrap/>
                  <w:vAlign w:val="center"/>
                  <w:hideMark/>
                </w:tcPr>
                <w:p w14:paraId="53A1291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6</w:t>
                  </w:r>
                </w:p>
              </w:tc>
              <w:tc>
                <w:tcPr>
                  <w:tcW w:w="222" w:type="pct"/>
                  <w:tcBorders>
                    <w:top w:val="single" w:sz="4" w:space="0" w:color="auto"/>
                    <w:left w:val="nil"/>
                    <w:bottom w:val="single" w:sz="4" w:space="0" w:color="auto"/>
                    <w:right w:val="single" w:sz="4" w:space="0" w:color="auto"/>
                  </w:tcBorders>
                  <w:shd w:val="clear" w:color="000000" w:fill="BFBFBF"/>
                  <w:noWrap/>
                  <w:vAlign w:val="center"/>
                  <w:hideMark/>
                </w:tcPr>
                <w:p w14:paraId="68B28BD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0</w:t>
                  </w:r>
                </w:p>
              </w:tc>
              <w:tc>
                <w:tcPr>
                  <w:tcW w:w="165" w:type="pct"/>
                  <w:tcBorders>
                    <w:top w:val="single" w:sz="4" w:space="0" w:color="auto"/>
                    <w:left w:val="nil"/>
                    <w:bottom w:val="single" w:sz="4" w:space="0" w:color="auto"/>
                    <w:right w:val="single" w:sz="4" w:space="0" w:color="auto"/>
                  </w:tcBorders>
                  <w:shd w:val="clear" w:color="000000" w:fill="BFBFBF"/>
                  <w:noWrap/>
                  <w:vAlign w:val="center"/>
                  <w:hideMark/>
                </w:tcPr>
                <w:p w14:paraId="24AC405B"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0</w:t>
                  </w:r>
                </w:p>
              </w:tc>
              <w:tc>
                <w:tcPr>
                  <w:tcW w:w="212" w:type="pct"/>
                  <w:tcBorders>
                    <w:top w:val="single" w:sz="4" w:space="0" w:color="auto"/>
                    <w:left w:val="nil"/>
                    <w:bottom w:val="single" w:sz="4" w:space="0" w:color="auto"/>
                    <w:right w:val="single" w:sz="4" w:space="0" w:color="auto"/>
                  </w:tcBorders>
                  <w:shd w:val="clear" w:color="000000" w:fill="BFBFBF"/>
                  <w:noWrap/>
                  <w:vAlign w:val="center"/>
                  <w:hideMark/>
                </w:tcPr>
                <w:p w14:paraId="7F2D96D5"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6</w:t>
                  </w:r>
                </w:p>
              </w:tc>
              <w:tc>
                <w:tcPr>
                  <w:tcW w:w="231" w:type="pct"/>
                  <w:tcBorders>
                    <w:top w:val="single" w:sz="4" w:space="0" w:color="auto"/>
                    <w:left w:val="nil"/>
                    <w:bottom w:val="single" w:sz="4" w:space="0" w:color="auto"/>
                    <w:right w:val="single" w:sz="4" w:space="0" w:color="auto"/>
                  </w:tcBorders>
                  <w:shd w:val="clear" w:color="000000" w:fill="BFBFBF"/>
                  <w:noWrap/>
                  <w:vAlign w:val="center"/>
                  <w:hideMark/>
                </w:tcPr>
                <w:p w14:paraId="130056E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0</w:t>
                  </w:r>
                </w:p>
              </w:tc>
              <w:tc>
                <w:tcPr>
                  <w:tcW w:w="168" w:type="pct"/>
                  <w:tcBorders>
                    <w:top w:val="single" w:sz="4" w:space="0" w:color="auto"/>
                    <w:left w:val="nil"/>
                    <w:bottom w:val="single" w:sz="4" w:space="0" w:color="auto"/>
                    <w:right w:val="single" w:sz="4" w:space="0" w:color="auto"/>
                  </w:tcBorders>
                  <w:shd w:val="clear" w:color="000000" w:fill="BFBFBF"/>
                  <w:noWrap/>
                  <w:vAlign w:val="center"/>
                  <w:hideMark/>
                </w:tcPr>
                <w:p w14:paraId="0F138B28"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0</w:t>
                  </w:r>
                </w:p>
              </w:tc>
            </w:tr>
            <w:tr w:rsidR="00921B2C" w:rsidRPr="00921B2C" w14:paraId="53F5B331" w14:textId="77777777" w:rsidTr="00A54BB8">
              <w:trPr>
                <w:trHeight w:val="285"/>
              </w:trPr>
              <w:tc>
                <w:tcPr>
                  <w:tcW w:w="811" w:type="pct"/>
                  <w:tcBorders>
                    <w:top w:val="nil"/>
                    <w:left w:val="single" w:sz="4" w:space="0" w:color="auto"/>
                    <w:bottom w:val="single" w:sz="4" w:space="0" w:color="auto"/>
                    <w:right w:val="single" w:sz="4" w:space="0" w:color="auto"/>
                  </w:tcBorders>
                  <w:shd w:val="clear" w:color="000000" w:fill="BFBFBF"/>
                  <w:vAlign w:val="center"/>
                  <w:hideMark/>
                </w:tcPr>
                <w:p w14:paraId="30CD84C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Łączna liczba analiz</w:t>
                  </w:r>
                </w:p>
              </w:tc>
              <w:tc>
                <w:tcPr>
                  <w:tcW w:w="681"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576C99F1"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89</w:t>
                  </w:r>
                </w:p>
              </w:tc>
              <w:tc>
                <w:tcPr>
                  <w:tcW w:w="57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7C5A9AD9"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81</w:t>
                  </w:r>
                </w:p>
              </w:tc>
              <w:tc>
                <w:tcPr>
                  <w:tcW w:w="57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3AF3710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81</w:t>
                  </w:r>
                </w:p>
              </w:tc>
              <w:tc>
                <w:tcPr>
                  <w:tcW w:w="57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2844705D"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73</w:t>
                  </w:r>
                </w:p>
              </w:tc>
              <w:tc>
                <w:tcPr>
                  <w:tcW w:w="57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6497708E"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89</w:t>
                  </w:r>
                </w:p>
              </w:tc>
              <w:tc>
                <w:tcPr>
                  <w:tcW w:w="57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20C5F073"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6</w:t>
                  </w:r>
                </w:p>
              </w:tc>
              <w:tc>
                <w:tcPr>
                  <w:tcW w:w="611"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64A61EBA" w14:textId="77777777" w:rsidR="002D2D3A" w:rsidRPr="00600B86" w:rsidRDefault="002D2D3A" w:rsidP="00921B2C">
                  <w:pPr>
                    <w:keepNext w:val="0"/>
                    <w:suppressAutoHyphens w:val="0"/>
                    <w:spacing w:line="240" w:lineRule="auto"/>
                    <w:jc w:val="center"/>
                    <w:rPr>
                      <w:rFonts w:eastAsia="Times New Roman" w:cs="Times New Roman"/>
                      <w:color w:val="000000"/>
                      <w:sz w:val="20"/>
                      <w:szCs w:val="20"/>
                      <w:lang w:eastAsia="pl-PL"/>
                    </w:rPr>
                  </w:pPr>
                  <w:r w:rsidRPr="00600B86">
                    <w:rPr>
                      <w:rFonts w:eastAsia="Times New Roman" w:cs="Times New Roman"/>
                      <w:color w:val="000000"/>
                      <w:sz w:val="20"/>
                      <w:szCs w:val="20"/>
                      <w:lang w:eastAsia="pl-PL"/>
                    </w:rPr>
                    <w:t>6</w:t>
                  </w:r>
                </w:p>
              </w:tc>
            </w:tr>
          </w:tbl>
          <w:p w14:paraId="13E82EAD" w14:textId="77777777" w:rsidR="00AD3677" w:rsidRPr="008A078C" w:rsidRDefault="00AD3677" w:rsidP="008A078C">
            <w:pPr>
              <w:keepNext w:val="0"/>
              <w:suppressAutoHyphens w:val="0"/>
              <w:rPr>
                <w:rFonts w:cs="Times New Roman"/>
                <w:sz w:val="22"/>
              </w:rPr>
            </w:pPr>
          </w:p>
        </w:tc>
      </w:tr>
      <w:tr w:rsidR="0009139B" w:rsidRPr="008A078C" w14:paraId="5B481246" w14:textId="77777777" w:rsidTr="00867A5B">
        <w:tc>
          <w:tcPr>
            <w:tcW w:w="158" w:type="pct"/>
            <w:shd w:val="clear" w:color="auto" w:fill="D9D9D9" w:themeFill="background1" w:themeFillShade="D9"/>
            <w:vAlign w:val="center"/>
          </w:tcPr>
          <w:p w14:paraId="14C1162F" w14:textId="080F1321" w:rsidR="00E31F28" w:rsidRPr="008A078C" w:rsidRDefault="00E31F28" w:rsidP="008A078C">
            <w:pPr>
              <w:keepNext w:val="0"/>
              <w:suppressAutoHyphens w:val="0"/>
              <w:jc w:val="center"/>
              <w:rPr>
                <w:rFonts w:eastAsia="Times New Roman" w:cs="Times New Roman"/>
                <w:sz w:val="22"/>
                <w:lang w:eastAsia="pl-PL"/>
              </w:rPr>
            </w:pPr>
            <w:r w:rsidRPr="008A078C">
              <w:rPr>
                <w:rFonts w:cs="Times New Roman"/>
                <w:sz w:val="22"/>
              </w:rPr>
              <w:lastRenderedPageBreak/>
              <w:t>11</w:t>
            </w:r>
            <w:r w:rsidR="00242AF3">
              <w:rPr>
                <w:rFonts w:cs="Times New Roman"/>
                <w:sz w:val="22"/>
              </w:rPr>
              <w:t>.</w:t>
            </w:r>
          </w:p>
        </w:tc>
        <w:tc>
          <w:tcPr>
            <w:tcW w:w="499" w:type="pct"/>
            <w:vAlign w:val="center"/>
          </w:tcPr>
          <w:p w14:paraId="4E7CCBD6" w14:textId="77777777" w:rsidR="00E31F28" w:rsidRPr="008A078C" w:rsidRDefault="00E31F28" w:rsidP="008A078C">
            <w:pPr>
              <w:keepNext w:val="0"/>
              <w:suppressAutoHyphens w:val="0"/>
              <w:rPr>
                <w:rFonts w:cs="Times New Roman"/>
                <w:sz w:val="22"/>
              </w:rPr>
            </w:pPr>
            <w:r w:rsidRPr="008A078C">
              <w:rPr>
                <w:rFonts w:eastAsia="Times New Roman" w:cs="Times New Roman"/>
                <w:sz w:val="22"/>
                <w:lang w:eastAsia="pl-PL"/>
              </w:rPr>
              <w:t>Grecja</w:t>
            </w:r>
          </w:p>
        </w:tc>
        <w:tc>
          <w:tcPr>
            <w:tcW w:w="4343" w:type="pct"/>
            <w:vMerge w:val="restart"/>
            <w:vAlign w:val="center"/>
          </w:tcPr>
          <w:p w14:paraId="24A4A484" w14:textId="5F31E6F1" w:rsidR="00E31F28" w:rsidRPr="008A078C" w:rsidRDefault="00E31F28" w:rsidP="008A078C">
            <w:pPr>
              <w:keepNext w:val="0"/>
              <w:suppressAutoHyphens w:val="0"/>
              <w:rPr>
                <w:rFonts w:cs="Times New Roman"/>
                <w:sz w:val="22"/>
              </w:rPr>
            </w:pPr>
            <w:r w:rsidRPr="008A078C">
              <w:rPr>
                <w:rFonts w:cs="Times New Roman"/>
                <w:sz w:val="22"/>
              </w:rPr>
              <w:t xml:space="preserve">W krajach tych nie </w:t>
            </w:r>
            <w:r w:rsidR="00474992" w:rsidRPr="008A078C">
              <w:rPr>
                <w:rFonts w:cs="Times New Roman"/>
                <w:sz w:val="22"/>
              </w:rPr>
              <w:t>opracowano wytycznych ani innych dokumentów, które miałyby wskazywać jak badać odpady komunalne [</w:t>
            </w:r>
            <w:r w:rsidR="00AF74EB">
              <w:fldChar w:fldCharType="begin"/>
            </w:r>
            <w:r w:rsidR="00AF74EB">
              <w:instrText xml:space="preserve"> NOTEREF _Ref530584648 \h  \* MERGEFORMAT </w:instrText>
            </w:r>
            <w:r w:rsidR="00AF74EB">
              <w:fldChar w:fldCharType="separate"/>
            </w:r>
            <w:r w:rsidR="00AA6A3E" w:rsidRPr="00AA6A3E">
              <w:rPr>
                <w:rFonts w:cs="Times New Roman"/>
                <w:sz w:val="22"/>
              </w:rPr>
              <w:t>43</w:t>
            </w:r>
            <w:r w:rsidR="00AF74EB">
              <w:fldChar w:fldCharType="end"/>
            </w:r>
            <w:r w:rsidR="00474992" w:rsidRPr="008A078C">
              <w:rPr>
                <w:rFonts w:cs="Times New Roman"/>
                <w:sz w:val="22"/>
              </w:rPr>
              <w:t>]. Prezentowane w publikacjach podziały frakcyjne opierają się na danych statystycznych wynikających ze sprawozdawczości [</w:t>
            </w:r>
            <w:r w:rsidR="00474992" w:rsidRPr="008A078C">
              <w:rPr>
                <w:rStyle w:val="Odwoanieprzypisukocowego"/>
                <w:rFonts w:cs="Times New Roman"/>
                <w:sz w:val="22"/>
                <w:vertAlign w:val="baseline"/>
              </w:rPr>
              <w:endnoteReference w:id="64"/>
            </w:r>
            <w:r w:rsidR="007C43D7" w:rsidRPr="008A078C">
              <w:rPr>
                <w:rFonts w:cs="Times New Roman"/>
                <w:sz w:val="22"/>
              </w:rPr>
              <w:t>,</w:t>
            </w:r>
            <w:bookmarkStart w:id="61" w:name="_Ref530730568"/>
            <w:r w:rsidR="007C43D7" w:rsidRPr="008A078C">
              <w:rPr>
                <w:rStyle w:val="Odwoanieprzypisukocowego"/>
                <w:rFonts w:cs="Times New Roman"/>
                <w:sz w:val="22"/>
                <w:vertAlign w:val="baseline"/>
              </w:rPr>
              <w:endnoteReference w:id="65"/>
            </w:r>
            <w:bookmarkEnd w:id="61"/>
            <w:r w:rsidR="00474992" w:rsidRPr="008A078C">
              <w:rPr>
                <w:rFonts w:cs="Times New Roman"/>
                <w:sz w:val="22"/>
              </w:rPr>
              <w:t>]</w:t>
            </w:r>
            <w:r w:rsidR="00E11806">
              <w:rPr>
                <w:rFonts w:cs="Times New Roman"/>
                <w:sz w:val="22"/>
              </w:rPr>
              <w:t>.</w:t>
            </w:r>
          </w:p>
        </w:tc>
      </w:tr>
      <w:tr w:rsidR="0009139B" w:rsidRPr="008A078C" w14:paraId="15010166" w14:textId="77777777" w:rsidTr="00867A5B">
        <w:tc>
          <w:tcPr>
            <w:tcW w:w="158" w:type="pct"/>
            <w:shd w:val="clear" w:color="auto" w:fill="D9D9D9" w:themeFill="background1" w:themeFillShade="D9"/>
            <w:vAlign w:val="center"/>
          </w:tcPr>
          <w:p w14:paraId="76F1FBB7" w14:textId="455D7B61" w:rsidR="00E31F28" w:rsidRPr="008A078C" w:rsidRDefault="00E31F28" w:rsidP="008A078C">
            <w:pPr>
              <w:keepNext w:val="0"/>
              <w:suppressAutoHyphens w:val="0"/>
              <w:jc w:val="center"/>
              <w:rPr>
                <w:rFonts w:eastAsia="Times New Roman" w:cs="Times New Roman"/>
                <w:sz w:val="22"/>
                <w:lang w:eastAsia="pl-PL"/>
              </w:rPr>
            </w:pPr>
            <w:r w:rsidRPr="008A078C">
              <w:rPr>
                <w:rFonts w:cs="Times New Roman"/>
                <w:sz w:val="22"/>
              </w:rPr>
              <w:t>12</w:t>
            </w:r>
            <w:r w:rsidR="00242AF3">
              <w:rPr>
                <w:rFonts w:cs="Times New Roman"/>
                <w:sz w:val="22"/>
              </w:rPr>
              <w:t>.</w:t>
            </w:r>
          </w:p>
        </w:tc>
        <w:tc>
          <w:tcPr>
            <w:tcW w:w="499" w:type="pct"/>
            <w:vAlign w:val="center"/>
          </w:tcPr>
          <w:p w14:paraId="3C529816" w14:textId="77777777" w:rsidR="00E31F28" w:rsidRPr="008A078C" w:rsidRDefault="0009139B" w:rsidP="008A078C">
            <w:pPr>
              <w:keepNext w:val="0"/>
              <w:suppressAutoHyphens w:val="0"/>
              <w:rPr>
                <w:rFonts w:cs="Times New Roman"/>
                <w:sz w:val="22"/>
              </w:rPr>
            </w:pPr>
            <w:r>
              <w:rPr>
                <w:rFonts w:eastAsia="Times New Roman" w:cs="Times New Roman"/>
                <w:sz w:val="22"/>
                <w:lang w:eastAsia="pl-PL"/>
              </w:rPr>
              <w:t>Holandia</w:t>
            </w:r>
          </w:p>
        </w:tc>
        <w:tc>
          <w:tcPr>
            <w:tcW w:w="4343" w:type="pct"/>
            <w:vMerge/>
            <w:vAlign w:val="center"/>
          </w:tcPr>
          <w:p w14:paraId="47A16087" w14:textId="77777777" w:rsidR="00E31F28" w:rsidRPr="008A078C" w:rsidRDefault="00E31F28" w:rsidP="008A078C">
            <w:pPr>
              <w:keepNext w:val="0"/>
              <w:suppressAutoHyphens w:val="0"/>
              <w:rPr>
                <w:rFonts w:cs="Times New Roman"/>
                <w:sz w:val="22"/>
              </w:rPr>
            </w:pPr>
          </w:p>
        </w:tc>
      </w:tr>
      <w:tr w:rsidR="0009139B" w:rsidRPr="008A078C" w14:paraId="68AC1101" w14:textId="77777777" w:rsidTr="00867A5B">
        <w:tc>
          <w:tcPr>
            <w:tcW w:w="158" w:type="pct"/>
            <w:shd w:val="clear" w:color="auto" w:fill="D9D9D9" w:themeFill="background1" w:themeFillShade="D9"/>
            <w:vAlign w:val="center"/>
          </w:tcPr>
          <w:p w14:paraId="629F5E2D" w14:textId="2E532064"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13</w:t>
            </w:r>
            <w:r w:rsidR="00242AF3">
              <w:rPr>
                <w:rFonts w:cs="Times New Roman"/>
                <w:sz w:val="22"/>
              </w:rPr>
              <w:t>.</w:t>
            </w:r>
          </w:p>
        </w:tc>
        <w:tc>
          <w:tcPr>
            <w:tcW w:w="499" w:type="pct"/>
            <w:vAlign w:val="center"/>
          </w:tcPr>
          <w:p w14:paraId="16ECC010"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Irlandia</w:t>
            </w:r>
          </w:p>
        </w:tc>
        <w:tc>
          <w:tcPr>
            <w:tcW w:w="4343" w:type="pct"/>
            <w:vAlign w:val="center"/>
          </w:tcPr>
          <w:p w14:paraId="1390E5E1" w14:textId="5D95E2EA" w:rsidR="007A19CD" w:rsidRPr="008A078C" w:rsidRDefault="006C44F8" w:rsidP="008A078C">
            <w:pPr>
              <w:keepNext w:val="0"/>
              <w:suppressAutoHyphens w:val="0"/>
              <w:rPr>
                <w:rFonts w:cs="Times New Roman"/>
                <w:sz w:val="22"/>
              </w:rPr>
            </w:pPr>
            <w:r w:rsidRPr="008A078C">
              <w:rPr>
                <w:rFonts w:cs="Times New Roman"/>
                <w:sz w:val="22"/>
              </w:rPr>
              <w:t>Irlandzka agencja ochrony środowiska w 2004 roku opracowała wytyczne do określania składu odpadów komunalnych, wraz z</w:t>
            </w:r>
            <w:r w:rsidR="009B6E8B">
              <w:rPr>
                <w:rFonts w:cs="Times New Roman"/>
                <w:sz w:val="22"/>
              </w:rPr>
              <w:t> </w:t>
            </w:r>
            <w:r w:rsidRPr="008A078C">
              <w:rPr>
                <w:rFonts w:cs="Times New Roman"/>
                <w:sz w:val="22"/>
              </w:rPr>
              <w:t>wnioskami z badań prowadzonych na podstawie wytycznych z 1996 roku [</w:t>
            </w:r>
            <w:bookmarkStart w:id="62" w:name="_Ref530586273"/>
            <w:r w:rsidRPr="008A078C">
              <w:rPr>
                <w:rStyle w:val="Odwoanieprzypisukocowego"/>
                <w:rFonts w:cs="Times New Roman"/>
                <w:sz w:val="22"/>
                <w:vertAlign w:val="baseline"/>
              </w:rPr>
              <w:endnoteReference w:id="66"/>
            </w:r>
            <w:bookmarkEnd w:id="62"/>
            <w:r w:rsidRPr="008A078C">
              <w:rPr>
                <w:rFonts w:cs="Times New Roman"/>
                <w:sz w:val="22"/>
              </w:rPr>
              <w:t>]</w:t>
            </w:r>
            <w:r w:rsidR="00C260BC" w:rsidRPr="008A078C">
              <w:rPr>
                <w:rFonts w:cs="Times New Roman"/>
                <w:sz w:val="22"/>
              </w:rPr>
              <w:t xml:space="preserve">. Dokument dotyczy badania zmieszanych (resztkowych) odpadów komunalnych oraz selektywnie zbieranych. </w:t>
            </w:r>
            <w:r w:rsidR="00E0489B" w:rsidRPr="008A078C">
              <w:rPr>
                <w:rFonts w:cs="Times New Roman"/>
                <w:sz w:val="22"/>
              </w:rPr>
              <w:t xml:space="preserve">Odpady </w:t>
            </w:r>
            <w:r w:rsidR="00C260BC" w:rsidRPr="008A078C">
              <w:rPr>
                <w:rFonts w:cs="Times New Roman"/>
                <w:sz w:val="22"/>
              </w:rPr>
              <w:t>komunalne powinny być pobierane według kryteriów rodzajów zabudowy</w:t>
            </w:r>
            <w:r w:rsidR="00E11806">
              <w:rPr>
                <w:rFonts w:cs="Times New Roman"/>
                <w:sz w:val="22"/>
              </w:rPr>
              <w:t>,</w:t>
            </w:r>
            <w:r w:rsidR="00C260BC" w:rsidRPr="008A078C">
              <w:rPr>
                <w:rFonts w:cs="Times New Roman"/>
                <w:sz w:val="22"/>
              </w:rPr>
              <w:t xml:space="preserve"> w tym w</w:t>
            </w:r>
            <w:r w:rsidR="00E11806">
              <w:rPr>
                <w:rFonts w:cs="Times New Roman"/>
                <w:sz w:val="22"/>
              </w:rPr>
              <w:t xml:space="preserve"> </w:t>
            </w:r>
            <w:r w:rsidR="00C260BC" w:rsidRPr="008A078C">
              <w:rPr>
                <w:rFonts w:cs="Times New Roman"/>
                <w:sz w:val="22"/>
              </w:rPr>
              <w:t>podziale na nieruchomości zamieszkałe i niezamieszkałe</w:t>
            </w:r>
            <w:r w:rsidR="00875CB3" w:rsidRPr="008A078C">
              <w:rPr>
                <w:rFonts w:cs="Times New Roman"/>
                <w:sz w:val="22"/>
              </w:rPr>
              <w:t>. Obiekty niezamieszkałe powinny być dzielone względem rodzajów prowadzonej działalności</w:t>
            </w:r>
            <w:r w:rsidR="00C260BC" w:rsidRPr="008A078C">
              <w:rPr>
                <w:rFonts w:cs="Times New Roman"/>
                <w:sz w:val="22"/>
              </w:rPr>
              <w:t xml:space="preserve"> [</w:t>
            </w:r>
            <w:r w:rsidR="00AF74EB">
              <w:fldChar w:fldCharType="begin"/>
            </w:r>
            <w:r w:rsidR="00AF74EB">
              <w:instrText xml:space="preserve"> NOTEREF _Ref530586273 \h  \* MERGEFORMAT </w:instrText>
            </w:r>
            <w:r w:rsidR="00AF74EB">
              <w:fldChar w:fldCharType="separate"/>
            </w:r>
            <w:r w:rsidR="00AA6A3E" w:rsidRPr="00AA6A3E">
              <w:rPr>
                <w:rFonts w:cs="Times New Roman"/>
                <w:sz w:val="22"/>
              </w:rPr>
              <w:t>66</w:t>
            </w:r>
            <w:r w:rsidR="00AF74EB">
              <w:fldChar w:fldCharType="end"/>
            </w:r>
            <w:r w:rsidR="00C260BC" w:rsidRPr="008A078C">
              <w:rPr>
                <w:rFonts w:cs="Times New Roman"/>
                <w:sz w:val="22"/>
              </w:rPr>
              <w:t xml:space="preserve">]. </w:t>
            </w:r>
            <w:r w:rsidR="00E0489B" w:rsidRPr="008A078C">
              <w:rPr>
                <w:rFonts w:cs="Times New Roman"/>
                <w:sz w:val="22"/>
              </w:rPr>
              <w:t xml:space="preserve">Dla każdego rodzaju zabudowy należy wyznaczyć jego udział w strumieniu odpadów. </w:t>
            </w:r>
            <w:r w:rsidR="00C260BC" w:rsidRPr="008A078C">
              <w:rPr>
                <w:rFonts w:cs="Times New Roman"/>
                <w:sz w:val="22"/>
              </w:rPr>
              <w:t>W</w:t>
            </w:r>
            <w:r w:rsidR="00E0489B" w:rsidRPr="008A078C">
              <w:rPr>
                <w:rFonts w:cs="Times New Roman"/>
                <w:sz w:val="22"/>
              </w:rPr>
              <w:t> </w:t>
            </w:r>
            <w:r w:rsidR="00C260BC" w:rsidRPr="008A078C">
              <w:rPr>
                <w:rFonts w:cs="Times New Roman"/>
                <w:sz w:val="22"/>
              </w:rPr>
              <w:t>dokumencie zaleca się określenie dziennego nagromadzenia wszystkich frakcji odpadów.</w:t>
            </w:r>
            <w:r w:rsidR="000E16C2" w:rsidRPr="008A078C">
              <w:rPr>
                <w:rFonts w:cs="Times New Roman"/>
                <w:sz w:val="22"/>
              </w:rPr>
              <w:t xml:space="preserve"> Dokument nie zawiera wskazań do rozdzielania odpadów względem uziarnienia oraz dla badań fizykochemicznych.</w:t>
            </w:r>
            <w:r w:rsidR="00323385" w:rsidRPr="008A078C">
              <w:rPr>
                <w:rFonts w:cs="Times New Roman"/>
                <w:sz w:val="22"/>
              </w:rPr>
              <w:t xml:space="preserve"> Rekomendowane do wydzielenia frakcje materiałowe przedstawiono poniżej</w:t>
            </w:r>
            <w:r w:rsidR="00E11806">
              <w:rPr>
                <w:rFonts w:cs="Times New Roman"/>
                <w:sz w:val="22"/>
              </w:rPr>
              <w:t>,</w:t>
            </w:r>
            <w:r w:rsidR="00AA392D" w:rsidRPr="008A078C">
              <w:rPr>
                <w:rFonts w:cs="Times New Roman"/>
                <w:sz w:val="22"/>
              </w:rPr>
              <w:t xml:space="preserve"> </w:t>
            </w:r>
            <w:r w:rsidR="00AA392D" w:rsidRPr="008A078C">
              <w:rPr>
                <w:rFonts w:cs="Times New Roman"/>
                <w:sz w:val="22"/>
              </w:rPr>
              <w:lastRenderedPageBreak/>
              <w:t>z</w:t>
            </w:r>
            <w:r w:rsidR="00E11806">
              <w:rPr>
                <w:rFonts w:cs="Times New Roman"/>
                <w:sz w:val="22"/>
              </w:rPr>
              <w:t xml:space="preserve">e wskazaniem </w:t>
            </w:r>
            <w:r w:rsidR="00AA392D" w:rsidRPr="008A078C">
              <w:rPr>
                <w:rFonts w:cs="Times New Roman"/>
                <w:sz w:val="22"/>
              </w:rPr>
              <w:t xml:space="preserve">na osobne </w:t>
            </w:r>
            <w:r w:rsidR="00E11806">
              <w:rPr>
                <w:rFonts w:cs="Times New Roman"/>
                <w:sz w:val="22"/>
              </w:rPr>
              <w:t>określanie</w:t>
            </w:r>
            <w:r w:rsidR="00E11806" w:rsidRPr="008A078C">
              <w:rPr>
                <w:rFonts w:cs="Times New Roman"/>
                <w:sz w:val="22"/>
              </w:rPr>
              <w:t xml:space="preserve"> </w:t>
            </w:r>
            <w:r w:rsidR="00AA392D" w:rsidRPr="008A078C">
              <w:rPr>
                <w:rFonts w:cs="Times New Roman"/>
                <w:sz w:val="22"/>
              </w:rPr>
              <w:t>pochodzenia poszczególnych frakcji</w:t>
            </w:r>
            <w:r w:rsidR="00E11806">
              <w:rPr>
                <w:rFonts w:cs="Times New Roman"/>
                <w:sz w:val="22"/>
              </w:rPr>
              <w:t>,</w:t>
            </w:r>
            <w:r w:rsidR="00AA392D" w:rsidRPr="008A078C">
              <w:rPr>
                <w:rFonts w:cs="Times New Roman"/>
                <w:sz w:val="22"/>
              </w:rPr>
              <w:t xml:space="preserve"> tj</w:t>
            </w:r>
            <w:r w:rsidR="00323385" w:rsidRPr="008A078C">
              <w:rPr>
                <w:rFonts w:cs="Times New Roman"/>
                <w:sz w:val="22"/>
              </w:rPr>
              <w:t>.</w:t>
            </w:r>
            <w:r w:rsidR="00AA392D" w:rsidRPr="008A078C">
              <w:rPr>
                <w:rFonts w:cs="Times New Roman"/>
                <w:sz w:val="22"/>
              </w:rPr>
              <w:t xml:space="preserve"> ze strumienia odpadów zmieszanych/resztkowych</w:t>
            </w:r>
            <w:r w:rsidR="00E11806">
              <w:rPr>
                <w:rFonts w:cs="Times New Roman"/>
                <w:sz w:val="22"/>
              </w:rPr>
              <w:t>,</w:t>
            </w:r>
            <w:r w:rsidR="00AA392D" w:rsidRPr="008A078C">
              <w:rPr>
                <w:rFonts w:cs="Times New Roman"/>
                <w:sz w:val="22"/>
              </w:rPr>
              <w:t xml:space="preserve"> bądź z</w:t>
            </w:r>
            <w:r w:rsidR="009B6E8B">
              <w:rPr>
                <w:rFonts w:cs="Times New Roman"/>
                <w:sz w:val="22"/>
              </w:rPr>
              <w:t> </w:t>
            </w:r>
            <w:r w:rsidR="00AA392D" w:rsidRPr="008A078C">
              <w:rPr>
                <w:rFonts w:cs="Times New Roman"/>
                <w:sz w:val="22"/>
              </w:rPr>
              <w:t>selektywnie zbieranych.</w:t>
            </w:r>
          </w:p>
          <w:tbl>
            <w:tblPr>
              <w:tblW w:w="5000" w:type="pct"/>
              <w:tblCellMar>
                <w:left w:w="70" w:type="dxa"/>
                <w:right w:w="70" w:type="dxa"/>
              </w:tblCellMar>
              <w:tblLook w:val="04A0" w:firstRow="1" w:lastRow="0" w:firstColumn="1" w:lastColumn="0" w:noHBand="0" w:noVBand="1"/>
            </w:tblPr>
            <w:tblGrid>
              <w:gridCol w:w="5537"/>
              <w:gridCol w:w="2516"/>
              <w:gridCol w:w="2881"/>
              <w:gridCol w:w="588"/>
              <w:gridCol w:w="381"/>
            </w:tblGrid>
            <w:tr w:rsidR="00AA392D" w:rsidRPr="008A078C" w14:paraId="1166479C"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8CFA7D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Papier i karton</w:t>
                  </w:r>
                </w:p>
              </w:tc>
            </w:tr>
            <w:tr w:rsidR="00AA392D" w:rsidRPr="008A078C" w14:paraId="4DB77DC8"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BD5EC1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Rodzaj odpadu</w:t>
                  </w:r>
                </w:p>
              </w:tc>
              <w:tc>
                <w:tcPr>
                  <w:tcW w:w="1057" w:type="pct"/>
                  <w:tcBorders>
                    <w:top w:val="nil"/>
                    <w:left w:val="nil"/>
                    <w:bottom w:val="single" w:sz="4" w:space="0" w:color="auto"/>
                    <w:right w:val="single" w:sz="4" w:space="0" w:color="auto"/>
                  </w:tcBorders>
                  <w:shd w:val="clear" w:color="auto" w:fill="auto"/>
                  <w:noWrap/>
                  <w:vAlign w:val="center"/>
                  <w:hideMark/>
                </w:tcPr>
                <w:p w14:paraId="78CFD01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zmieszane</w:t>
                  </w:r>
                </w:p>
              </w:tc>
              <w:tc>
                <w:tcPr>
                  <w:tcW w:w="1210" w:type="pct"/>
                  <w:tcBorders>
                    <w:top w:val="nil"/>
                    <w:left w:val="nil"/>
                    <w:bottom w:val="single" w:sz="4" w:space="0" w:color="auto"/>
                    <w:right w:val="single" w:sz="4" w:space="0" w:color="auto"/>
                  </w:tcBorders>
                  <w:shd w:val="clear" w:color="auto" w:fill="auto"/>
                  <w:noWrap/>
                  <w:vAlign w:val="center"/>
                  <w:hideMark/>
                </w:tcPr>
                <w:p w14:paraId="576F5EC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segregowane</w:t>
                  </w:r>
                </w:p>
              </w:tc>
              <w:tc>
                <w:tcPr>
                  <w:tcW w:w="247" w:type="pct"/>
                  <w:tcBorders>
                    <w:top w:val="nil"/>
                    <w:left w:val="nil"/>
                    <w:bottom w:val="single" w:sz="4" w:space="0" w:color="auto"/>
                    <w:right w:val="single" w:sz="4" w:space="0" w:color="auto"/>
                  </w:tcBorders>
                  <w:shd w:val="clear" w:color="auto" w:fill="auto"/>
                  <w:noWrap/>
                  <w:vAlign w:val="center"/>
                  <w:hideMark/>
                </w:tcPr>
                <w:p w14:paraId="66947A9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[kg]</w:t>
                  </w:r>
                </w:p>
              </w:tc>
              <w:tc>
                <w:tcPr>
                  <w:tcW w:w="160" w:type="pct"/>
                  <w:tcBorders>
                    <w:top w:val="nil"/>
                    <w:left w:val="nil"/>
                    <w:bottom w:val="single" w:sz="4" w:space="0" w:color="auto"/>
                    <w:right w:val="single" w:sz="4" w:space="0" w:color="auto"/>
                  </w:tcBorders>
                  <w:shd w:val="clear" w:color="auto" w:fill="auto"/>
                  <w:noWrap/>
                  <w:vAlign w:val="center"/>
                  <w:hideMark/>
                </w:tcPr>
                <w:p w14:paraId="692F114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w:t>
                  </w:r>
                </w:p>
              </w:tc>
            </w:tr>
            <w:tr w:rsidR="00AA392D" w:rsidRPr="008A078C" w14:paraId="45E28553"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3612E1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Papier biurowy</w:t>
                  </w:r>
                </w:p>
              </w:tc>
              <w:tc>
                <w:tcPr>
                  <w:tcW w:w="1057" w:type="pct"/>
                  <w:tcBorders>
                    <w:top w:val="nil"/>
                    <w:left w:val="nil"/>
                    <w:bottom w:val="single" w:sz="4" w:space="0" w:color="auto"/>
                    <w:right w:val="single" w:sz="4" w:space="0" w:color="auto"/>
                  </w:tcBorders>
                  <w:shd w:val="clear" w:color="auto" w:fill="auto"/>
                  <w:noWrap/>
                  <w:vAlign w:val="center"/>
                  <w:hideMark/>
                </w:tcPr>
                <w:p w14:paraId="1231BFF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199DFC2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5CDF88C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068F635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799C4DE9"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E21AC01" w14:textId="77777777" w:rsidR="00AA392D" w:rsidRPr="008A078C" w:rsidRDefault="00E11806" w:rsidP="00C65769">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G</w:t>
                  </w:r>
                  <w:r w:rsidR="00AA392D" w:rsidRPr="008A078C">
                    <w:rPr>
                      <w:rFonts w:eastAsia="Times New Roman" w:cs="Times New Roman"/>
                      <w:color w:val="000000"/>
                      <w:sz w:val="22"/>
                      <w:lang w:eastAsia="pl-PL"/>
                    </w:rPr>
                    <w:t>azety/czasopisma</w:t>
                  </w:r>
                </w:p>
              </w:tc>
              <w:tc>
                <w:tcPr>
                  <w:tcW w:w="1057" w:type="pct"/>
                  <w:tcBorders>
                    <w:top w:val="nil"/>
                    <w:left w:val="nil"/>
                    <w:bottom w:val="single" w:sz="4" w:space="0" w:color="auto"/>
                    <w:right w:val="single" w:sz="4" w:space="0" w:color="auto"/>
                  </w:tcBorders>
                  <w:shd w:val="clear" w:color="auto" w:fill="auto"/>
                  <w:noWrap/>
                  <w:vAlign w:val="center"/>
                  <w:hideMark/>
                </w:tcPr>
                <w:p w14:paraId="0CD0569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2F96A97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41F0D09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E7F02D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01D0A90D"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7C65EE1C" w14:textId="77777777" w:rsidR="00AA392D" w:rsidRPr="008A078C" w:rsidRDefault="00E11806" w:rsidP="00C65769">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C</w:t>
                  </w:r>
                  <w:r w:rsidR="00AA392D" w:rsidRPr="008A078C">
                    <w:rPr>
                      <w:rFonts w:eastAsia="Times New Roman" w:cs="Times New Roman"/>
                      <w:color w:val="000000"/>
                      <w:sz w:val="22"/>
                      <w:lang w:eastAsia="pl-PL"/>
                    </w:rPr>
                    <w:t>husteczki</w:t>
                  </w:r>
                </w:p>
              </w:tc>
              <w:tc>
                <w:tcPr>
                  <w:tcW w:w="1057" w:type="pct"/>
                  <w:tcBorders>
                    <w:top w:val="nil"/>
                    <w:left w:val="nil"/>
                    <w:bottom w:val="single" w:sz="4" w:space="0" w:color="auto"/>
                    <w:right w:val="single" w:sz="4" w:space="0" w:color="auto"/>
                  </w:tcBorders>
                  <w:shd w:val="clear" w:color="auto" w:fill="auto"/>
                  <w:noWrap/>
                  <w:vAlign w:val="center"/>
                  <w:hideMark/>
                </w:tcPr>
                <w:p w14:paraId="6D6C9BC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AA1525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19E1029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682C2D3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3D247E7F"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3CF1FF0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Papier </w:t>
                  </w:r>
                  <w:r w:rsidR="009D1BC3">
                    <w:rPr>
                      <w:rFonts w:eastAsia="Times New Roman" w:cs="Times New Roman"/>
                      <w:color w:val="000000"/>
                      <w:sz w:val="22"/>
                      <w:lang w:eastAsia="pl-PL"/>
                    </w:rPr>
                    <w:t>opakowaniowy</w:t>
                  </w:r>
                </w:p>
              </w:tc>
              <w:tc>
                <w:tcPr>
                  <w:tcW w:w="1057" w:type="pct"/>
                  <w:tcBorders>
                    <w:top w:val="nil"/>
                    <w:left w:val="nil"/>
                    <w:bottom w:val="single" w:sz="4" w:space="0" w:color="auto"/>
                    <w:right w:val="single" w:sz="4" w:space="0" w:color="auto"/>
                  </w:tcBorders>
                  <w:shd w:val="clear" w:color="auto" w:fill="auto"/>
                  <w:noWrap/>
                  <w:vAlign w:val="center"/>
                  <w:hideMark/>
                </w:tcPr>
                <w:p w14:paraId="2AD2CA2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3A213A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BD8030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8F9AB1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477DF846"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3C15A76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Karton </w:t>
                  </w:r>
                  <w:r w:rsidR="00E11806" w:rsidRPr="008A078C">
                    <w:rPr>
                      <w:rFonts w:eastAsia="Times New Roman" w:cs="Times New Roman"/>
                      <w:color w:val="000000"/>
                      <w:sz w:val="22"/>
                      <w:lang w:eastAsia="pl-PL"/>
                    </w:rPr>
                    <w:t>opakowaniowy</w:t>
                  </w:r>
                </w:p>
              </w:tc>
              <w:tc>
                <w:tcPr>
                  <w:tcW w:w="1057" w:type="pct"/>
                  <w:tcBorders>
                    <w:top w:val="nil"/>
                    <w:left w:val="nil"/>
                    <w:bottom w:val="single" w:sz="4" w:space="0" w:color="auto"/>
                    <w:right w:val="single" w:sz="4" w:space="0" w:color="auto"/>
                  </w:tcBorders>
                  <w:shd w:val="clear" w:color="auto" w:fill="auto"/>
                  <w:noWrap/>
                  <w:vAlign w:val="center"/>
                  <w:hideMark/>
                </w:tcPr>
                <w:p w14:paraId="25C2F48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432BB30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7E8051D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BD14CD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6B903E19"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46AA6E4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Karton nie</w:t>
                  </w:r>
                  <w:r w:rsidR="009D1BC3">
                    <w:rPr>
                      <w:rFonts w:eastAsia="Times New Roman" w:cs="Times New Roman"/>
                      <w:color w:val="000000"/>
                      <w:sz w:val="22"/>
                      <w:lang w:eastAsia="pl-PL"/>
                    </w:rPr>
                    <w:t>p</w:t>
                  </w:r>
                  <w:r w:rsidRPr="008A078C">
                    <w:rPr>
                      <w:rFonts w:eastAsia="Times New Roman" w:cs="Times New Roman"/>
                      <w:color w:val="000000"/>
                      <w:sz w:val="22"/>
                      <w:lang w:eastAsia="pl-PL"/>
                    </w:rPr>
                    <w:t>rzeznaczony do pakowania</w:t>
                  </w:r>
                </w:p>
              </w:tc>
              <w:tc>
                <w:tcPr>
                  <w:tcW w:w="1057" w:type="pct"/>
                  <w:tcBorders>
                    <w:top w:val="nil"/>
                    <w:left w:val="nil"/>
                    <w:bottom w:val="single" w:sz="4" w:space="0" w:color="auto"/>
                    <w:right w:val="single" w:sz="4" w:space="0" w:color="auto"/>
                  </w:tcBorders>
                  <w:shd w:val="clear" w:color="auto" w:fill="auto"/>
                  <w:noWrap/>
                  <w:vAlign w:val="center"/>
                  <w:hideMark/>
                </w:tcPr>
                <w:p w14:paraId="13561D6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69B37A7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56E3D5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132F93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1DF5D111"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AB33F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Szkło</w:t>
                  </w:r>
                </w:p>
              </w:tc>
            </w:tr>
            <w:tr w:rsidR="00AA392D" w:rsidRPr="008A078C" w14:paraId="4305AA5C"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7A624B7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Szkło </w:t>
                  </w:r>
                  <w:r w:rsidR="009D1BC3">
                    <w:rPr>
                      <w:rFonts w:eastAsia="Times New Roman" w:cs="Times New Roman"/>
                      <w:color w:val="000000"/>
                      <w:sz w:val="22"/>
                      <w:lang w:eastAsia="pl-PL"/>
                    </w:rPr>
                    <w:t>opakowaniowe</w:t>
                  </w:r>
                </w:p>
              </w:tc>
              <w:tc>
                <w:tcPr>
                  <w:tcW w:w="1057" w:type="pct"/>
                  <w:tcBorders>
                    <w:top w:val="nil"/>
                    <w:left w:val="nil"/>
                    <w:bottom w:val="single" w:sz="4" w:space="0" w:color="auto"/>
                    <w:right w:val="single" w:sz="4" w:space="0" w:color="auto"/>
                  </w:tcBorders>
                  <w:shd w:val="clear" w:color="auto" w:fill="auto"/>
                  <w:noWrap/>
                  <w:vAlign w:val="center"/>
                  <w:hideMark/>
                </w:tcPr>
                <w:p w14:paraId="27F53F3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0685E823"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5A27361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2D52229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27E3565D"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4B656B6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szkło</w:t>
                  </w:r>
                </w:p>
              </w:tc>
              <w:tc>
                <w:tcPr>
                  <w:tcW w:w="1057" w:type="pct"/>
                  <w:tcBorders>
                    <w:top w:val="nil"/>
                    <w:left w:val="nil"/>
                    <w:bottom w:val="single" w:sz="4" w:space="0" w:color="auto"/>
                    <w:right w:val="single" w:sz="4" w:space="0" w:color="auto"/>
                  </w:tcBorders>
                  <w:shd w:val="clear" w:color="auto" w:fill="auto"/>
                  <w:noWrap/>
                  <w:vAlign w:val="center"/>
                  <w:hideMark/>
                </w:tcPr>
                <w:p w14:paraId="0CD6426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12BE708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EEF3E8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2B3EEBA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3B068C99"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74E87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Plastik</w:t>
                  </w:r>
                </w:p>
              </w:tc>
            </w:tr>
            <w:tr w:rsidR="00AA392D" w:rsidRPr="008A078C" w14:paraId="1A6B2D99"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54C96F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Folia plastikowa opakowaniowa</w:t>
                  </w:r>
                </w:p>
              </w:tc>
              <w:tc>
                <w:tcPr>
                  <w:tcW w:w="1057" w:type="pct"/>
                  <w:tcBorders>
                    <w:top w:val="nil"/>
                    <w:left w:val="nil"/>
                    <w:bottom w:val="single" w:sz="4" w:space="0" w:color="auto"/>
                    <w:right w:val="single" w:sz="4" w:space="0" w:color="auto"/>
                  </w:tcBorders>
                  <w:shd w:val="clear" w:color="auto" w:fill="auto"/>
                  <w:noWrap/>
                  <w:vAlign w:val="center"/>
                  <w:hideMark/>
                </w:tcPr>
                <w:p w14:paraId="66490D5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1B92EED3"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6EE0CB0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0DA869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15F93B73"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CC1040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PET</w:t>
                  </w:r>
                </w:p>
              </w:tc>
              <w:tc>
                <w:tcPr>
                  <w:tcW w:w="1057" w:type="pct"/>
                  <w:tcBorders>
                    <w:top w:val="nil"/>
                    <w:left w:val="nil"/>
                    <w:bottom w:val="single" w:sz="4" w:space="0" w:color="auto"/>
                    <w:right w:val="single" w:sz="4" w:space="0" w:color="auto"/>
                  </w:tcBorders>
                  <w:shd w:val="clear" w:color="auto" w:fill="auto"/>
                  <w:noWrap/>
                  <w:vAlign w:val="center"/>
                  <w:hideMark/>
                </w:tcPr>
                <w:p w14:paraId="33C431E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08BBF91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E5080D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616C620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01D7A3B8"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56A784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sztywne opakowania plastikowe</w:t>
                  </w:r>
                </w:p>
              </w:tc>
              <w:tc>
                <w:tcPr>
                  <w:tcW w:w="1057" w:type="pct"/>
                  <w:tcBorders>
                    <w:top w:val="nil"/>
                    <w:left w:val="nil"/>
                    <w:bottom w:val="single" w:sz="4" w:space="0" w:color="auto"/>
                    <w:right w:val="single" w:sz="4" w:space="0" w:color="auto"/>
                  </w:tcBorders>
                  <w:shd w:val="clear" w:color="auto" w:fill="auto"/>
                  <w:noWrap/>
                  <w:vAlign w:val="center"/>
                  <w:hideMark/>
                </w:tcPr>
                <w:p w14:paraId="3094286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3EDF12F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0EE7913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64BB55C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1AFF5D17"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48B0823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plastiki</w:t>
                  </w:r>
                </w:p>
              </w:tc>
              <w:tc>
                <w:tcPr>
                  <w:tcW w:w="1057" w:type="pct"/>
                  <w:tcBorders>
                    <w:top w:val="nil"/>
                    <w:left w:val="nil"/>
                    <w:bottom w:val="single" w:sz="4" w:space="0" w:color="auto"/>
                    <w:right w:val="single" w:sz="4" w:space="0" w:color="auto"/>
                  </w:tcBorders>
                  <w:shd w:val="clear" w:color="auto" w:fill="auto"/>
                  <w:noWrap/>
                  <w:vAlign w:val="center"/>
                  <w:hideMark/>
                </w:tcPr>
                <w:p w14:paraId="367F5C0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4EFB762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1FF093A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6B5E480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73B9A726"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A2F5B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Metal</w:t>
                  </w:r>
                </w:p>
              </w:tc>
            </w:tr>
            <w:tr w:rsidR="00AA392D" w:rsidRPr="008A078C" w14:paraId="5BC75C1E"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344E610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aluminiowe</w:t>
                  </w:r>
                </w:p>
              </w:tc>
              <w:tc>
                <w:tcPr>
                  <w:tcW w:w="1057" w:type="pct"/>
                  <w:tcBorders>
                    <w:top w:val="nil"/>
                    <w:left w:val="nil"/>
                    <w:bottom w:val="single" w:sz="4" w:space="0" w:color="auto"/>
                    <w:right w:val="single" w:sz="4" w:space="0" w:color="auto"/>
                  </w:tcBorders>
                  <w:shd w:val="clear" w:color="auto" w:fill="auto"/>
                  <w:noWrap/>
                  <w:vAlign w:val="center"/>
                  <w:hideMark/>
                </w:tcPr>
                <w:p w14:paraId="3DEE207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361436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7563F17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633C98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756097B9"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A25D27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stalowe</w:t>
                  </w:r>
                </w:p>
              </w:tc>
              <w:tc>
                <w:tcPr>
                  <w:tcW w:w="1057" w:type="pct"/>
                  <w:tcBorders>
                    <w:top w:val="nil"/>
                    <w:left w:val="nil"/>
                    <w:bottom w:val="single" w:sz="4" w:space="0" w:color="auto"/>
                    <w:right w:val="single" w:sz="4" w:space="0" w:color="auto"/>
                  </w:tcBorders>
                  <w:shd w:val="clear" w:color="auto" w:fill="auto"/>
                  <w:noWrap/>
                  <w:vAlign w:val="center"/>
                  <w:hideMark/>
                </w:tcPr>
                <w:p w14:paraId="680760A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E14404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69F2106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066BEC9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35BBDF2C"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5A994D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nieżelazne</w:t>
                  </w:r>
                </w:p>
              </w:tc>
              <w:tc>
                <w:tcPr>
                  <w:tcW w:w="1057" w:type="pct"/>
                  <w:tcBorders>
                    <w:top w:val="nil"/>
                    <w:left w:val="nil"/>
                    <w:bottom w:val="single" w:sz="4" w:space="0" w:color="auto"/>
                    <w:right w:val="single" w:sz="4" w:space="0" w:color="auto"/>
                  </w:tcBorders>
                  <w:shd w:val="clear" w:color="auto" w:fill="auto"/>
                  <w:noWrap/>
                  <w:vAlign w:val="center"/>
                  <w:hideMark/>
                </w:tcPr>
                <w:p w14:paraId="25C0911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678BF38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7F0A74C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F2E13D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6F4AC2E4"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36D5A1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opakowania żelazne</w:t>
                  </w:r>
                </w:p>
              </w:tc>
              <w:tc>
                <w:tcPr>
                  <w:tcW w:w="1057" w:type="pct"/>
                  <w:tcBorders>
                    <w:top w:val="nil"/>
                    <w:left w:val="nil"/>
                    <w:bottom w:val="single" w:sz="4" w:space="0" w:color="auto"/>
                    <w:right w:val="single" w:sz="4" w:space="0" w:color="auto"/>
                  </w:tcBorders>
                  <w:shd w:val="clear" w:color="auto" w:fill="auto"/>
                  <w:noWrap/>
                  <w:vAlign w:val="center"/>
                  <w:hideMark/>
                </w:tcPr>
                <w:p w14:paraId="1525627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56406293"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7F12835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04453D3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15D0B7A2"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2223A97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opakowania nieżelazne</w:t>
                  </w:r>
                </w:p>
              </w:tc>
              <w:tc>
                <w:tcPr>
                  <w:tcW w:w="1057" w:type="pct"/>
                  <w:tcBorders>
                    <w:top w:val="nil"/>
                    <w:left w:val="nil"/>
                    <w:bottom w:val="single" w:sz="4" w:space="0" w:color="auto"/>
                    <w:right w:val="single" w:sz="4" w:space="0" w:color="auto"/>
                  </w:tcBorders>
                  <w:shd w:val="clear" w:color="auto" w:fill="auto"/>
                  <w:noWrap/>
                  <w:vAlign w:val="center"/>
                  <w:hideMark/>
                </w:tcPr>
                <w:p w14:paraId="4D288E1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27E02F73"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5E89048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97E856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359089D6"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2174F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organiczne</w:t>
                  </w:r>
                </w:p>
              </w:tc>
            </w:tr>
            <w:tr w:rsidR="00AA392D" w:rsidRPr="008A078C" w14:paraId="08779EF7"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5049E6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żywnościowe</w:t>
                  </w:r>
                </w:p>
              </w:tc>
              <w:tc>
                <w:tcPr>
                  <w:tcW w:w="1057" w:type="pct"/>
                  <w:tcBorders>
                    <w:top w:val="nil"/>
                    <w:left w:val="nil"/>
                    <w:bottom w:val="single" w:sz="4" w:space="0" w:color="auto"/>
                    <w:right w:val="single" w:sz="4" w:space="0" w:color="auto"/>
                  </w:tcBorders>
                  <w:shd w:val="clear" w:color="auto" w:fill="auto"/>
                  <w:noWrap/>
                  <w:vAlign w:val="center"/>
                  <w:hideMark/>
                </w:tcPr>
                <w:p w14:paraId="1D3CAC3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3BA827B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3D08F1A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B2C2AE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4916E4AD"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701A2D8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lastRenderedPageBreak/>
                    <w:t>Oleje jadalne</w:t>
                  </w:r>
                </w:p>
              </w:tc>
              <w:tc>
                <w:tcPr>
                  <w:tcW w:w="1057" w:type="pct"/>
                  <w:tcBorders>
                    <w:top w:val="nil"/>
                    <w:left w:val="nil"/>
                    <w:bottom w:val="single" w:sz="4" w:space="0" w:color="auto"/>
                    <w:right w:val="single" w:sz="4" w:space="0" w:color="auto"/>
                  </w:tcBorders>
                  <w:shd w:val="clear" w:color="auto" w:fill="auto"/>
                  <w:noWrap/>
                  <w:vAlign w:val="center"/>
                  <w:hideMark/>
                </w:tcPr>
                <w:p w14:paraId="3751EFB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5D66C8A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4B2C81D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057DE06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03206A41"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E4F941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Odpady </w:t>
                  </w:r>
                  <w:r w:rsidR="009D1BC3">
                    <w:rPr>
                      <w:rFonts w:eastAsia="Times New Roman" w:cs="Times New Roman"/>
                      <w:color w:val="000000"/>
                      <w:sz w:val="22"/>
                      <w:lang w:eastAsia="pl-PL"/>
                    </w:rPr>
                    <w:t>z o</w:t>
                  </w:r>
                  <w:r w:rsidRPr="008A078C">
                    <w:rPr>
                      <w:rFonts w:eastAsia="Times New Roman" w:cs="Times New Roman"/>
                      <w:color w:val="000000"/>
                      <w:sz w:val="22"/>
                      <w:lang w:eastAsia="pl-PL"/>
                    </w:rPr>
                    <w:t>grod</w:t>
                  </w:r>
                  <w:r w:rsidR="009D1BC3">
                    <w:rPr>
                      <w:rFonts w:eastAsia="Times New Roman" w:cs="Times New Roman"/>
                      <w:color w:val="000000"/>
                      <w:sz w:val="22"/>
                      <w:lang w:eastAsia="pl-PL"/>
                    </w:rPr>
                    <w:t>ów</w:t>
                  </w:r>
                </w:p>
              </w:tc>
              <w:tc>
                <w:tcPr>
                  <w:tcW w:w="1057" w:type="pct"/>
                  <w:tcBorders>
                    <w:top w:val="nil"/>
                    <w:left w:val="nil"/>
                    <w:bottom w:val="single" w:sz="4" w:space="0" w:color="auto"/>
                    <w:right w:val="single" w:sz="4" w:space="0" w:color="auto"/>
                  </w:tcBorders>
                  <w:shd w:val="clear" w:color="auto" w:fill="auto"/>
                  <w:noWrap/>
                  <w:vAlign w:val="center"/>
                  <w:hideMark/>
                </w:tcPr>
                <w:p w14:paraId="1DF12EF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48A48AA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6B692F3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3D445FE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40172681"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98F5B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Tekstylia</w:t>
                  </w:r>
                </w:p>
              </w:tc>
            </w:tr>
            <w:tr w:rsidR="00AA392D" w:rsidRPr="008A078C" w14:paraId="690D8D45"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532CF61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tekstylne</w:t>
                  </w:r>
                </w:p>
              </w:tc>
              <w:tc>
                <w:tcPr>
                  <w:tcW w:w="1057" w:type="pct"/>
                  <w:tcBorders>
                    <w:top w:val="nil"/>
                    <w:left w:val="nil"/>
                    <w:bottom w:val="single" w:sz="4" w:space="0" w:color="auto"/>
                    <w:right w:val="single" w:sz="4" w:space="0" w:color="auto"/>
                  </w:tcBorders>
                  <w:shd w:val="clear" w:color="auto" w:fill="auto"/>
                  <w:noWrap/>
                  <w:vAlign w:val="center"/>
                  <w:hideMark/>
                </w:tcPr>
                <w:p w14:paraId="7EEA627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00CF73D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319B395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2AF3E10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6EED3344"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47F1749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Tekstylia nieprzeznaczone do pakowania</w:t>
                  </w:r>
                </w:p>
              </w:tc>
              <w:tc>
                <w:tcPr>
                  <w:tcW w:w="1057" w:type="pct"/>
                  <w:tcBorders>
                    <w:top w:val="nil"/>
                    <w:left w:val="nil"/>
                    <w:bottom w:val="single" w:sz="4" w:space="0" w:color="auto"/>
                    <w:right w:val="single" w:sz="4" w:space="0" w:color="auto"/>
                  </w:tcBorders>
                  <w:shd w:val="clear" w:color="auto" w:fill="auto"/>
                  <w:noWrap/>
                  <w:vAlign w:val="center"/>
                  <w:hideMark/>
                </w:tcPr>
                <w:p w14:paraId="1512587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BD97D83"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61B0FD1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5DE9D71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314C4855"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1CD4B47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Tekstylia medyczne (pieluchy itp.)</w:t>
                  </w:r>
                </w:p>
              </w:tc>
              <w:tc>
                <w:tcPr>
                  <w:tcW w:w="1057" w:type="pct"/>
                  <w:tcBorders>
                    <w:top w:val="nil"/>
                    <w:left w:val="nil"/>
                    <w:bottom w:val="single" w:sz="4" w:space="0" w:color="auto"/>
                    <w:right w:val="single" w:sz="4" w:space="0" w:color="auto"/>
                  </w:tcBorders>
                  <w:shd w:val="clear" w:color="auto" w:fill="auto"/>
                  <w:noWrap/>
                  <w:vAlign w:val="center"/>
                  <w:hideMark/>
                </w:tcPr>
                <w:p w14:paraId="271BD6F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21312E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60CA13B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362686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79B3D954"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7FA398"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Drewno</w:t>
                  </w:r>
                </w:p>
              </w:tc>
            </w:tr>
            <w:tr w:rsidR="00AA392D" w:rsidRPr="008A078C" w14:paraId="7148BF7C"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3A566E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drewniane</w:t>
                  </w:r>
                </w:p>
              </w:tc>
              <w:tc>
                <w:tcPr>
                  <w:tcW w:w="1057" w:type="pct"/>
                  <w:tcBorders>
                    <w:top w:val="nil"/>
                    <w:left w:val="nil"/>
                    <w:bottom w:val="single" w:sz="4" w:space="0" w:color="auto"/>
                    <w:right w:val="single" w:sz="4" w:space="0" w:color="auto"/>
                  </w:tcBorders>
                  <w:shd w:val="clear" w:color="auto" w:fill="auto"/>
                  <w:noWrap/>
                  <w:vAlign w:val="center"/>
                  <w:hideMark/>
                </w:tcPr>
                <w:p w14:paraId="7B6A4BD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37ED5F3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86A734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6D4803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4D1F5D3E"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EE6E6A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drewno</w:t>
                  </w:r>
                </w:p>
              </w:tc>
              <w:tc>
                <w:tcPr>
                  <w:tcW w:w="1057" w:type="pct"/>
                  <w:tcBorders>
                    <w:top w:val="nil"/>
                    <w:left w:val="nil"/>
                    <w:bottom w:val="single" w:sz="4" w:space="0" w:color="auto"/>
                    <w:right w:val="single" w:sz="4" w:space="0" w:color="auto"/>
                  </w:tcBorders>
                  <w:shd w:val="clear" w:color="auto" w:fill="auto"/>
                  <w:noWrap/>
                  <w:vAlign w:val="center"/>
                  <w:hideMark/>
                </w:tcPr>
                <w:p w14:paraId="4B2AFF5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4B9182D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854753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B21073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21A8DBA"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48E233"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Tworzywa sztuczne</w:t>
                  </w:r>
                </w:p>
              </w:tc>
            </w:tr>
            <w:tr w:rsidR="00AA392D" w:rsidRPr="008A078C" w14:paraId="178BB37F"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5FBBF22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Opakowania z tworzyw sztucznych</w:t>
                  </w:r>
                </w:p>
              </w:tc>
              <w:tc>
                <w:tcPr>
                  <w:tcW w:w="1057" w:type="pct"/>
                  <w:tcBorders>
                    <w:top w:val="nil"/>
                    <w:left w:val="nil"/>
                    <w:bottom w:val="single" w:sz="4" w:space="0" w:color="auto"/>
                    <w:right w:val="single" w:sz="4" w:space="0" w:color="auto"/>
                  </w:tcBorders>
                  <w:shd w:val="clear" w:color="auto" w:fill="auto"/>
                  <w:noWrap/>
                  <w:vAlign w:val="center"/>
                  <w:hideMark/>
                </w:tcPr>
                <w:p w14:paraId="4846D83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60E128A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38E10F0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2D0AEF5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5E84372"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6571C40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Nieprzeznaczone do pakowania</w:t>
                  </w:r>
                </w:p>
              </w:tc>
              <w:tc>
                <w:tcPr>
                  <w:tcW w:w="1057" w:type="pct"/>
                  <w:tcBorders>
                    <w:top w:val="nil"/>
                    <w:left w:val="nil"/>
                    <w:bottom w:val="single" w:sz="4" w:space="0" w:color="auto"/>
                    <w:right w:val="single" w:sz="4" w:space="0" w:color="auto"/>
                  </w:tcBorders>
                  <w:shd w:val="clear" w:color="auto" w:fill="auto"/>
                  <w:noWrap/>
                  <w:vAlign w:val="center"/>
                  <w:hideMark/>
                </w:tcPr>
                <w:p w14:paraId="587A704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6C311F1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3381A48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0F9157F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049BD07" w14:textId="77777777" w:rsidTr="00A54BB8">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70466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specjalne/nieregularne</w:t>
                  </w:r>
                </w:p>
              </w:tc>
            </w:tr>
            <w:tr w:rsidR="00AA392D" w:rsidRPr="008A078C" w14:paraId="28B9C37A"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37E586B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ZSEiE</w:t>
                  </w:r>
                </w:p>
              </w:tc>
              <w:tc>
                <w:tcPr>
                  <w:tcW w:w="1057" w:type="pct"/>
                  <w:tcBorders>
                    <w:top w:val="nil"/>
                    <w:left w:val="nil"/>
                    <w:bottom w:val="single" w:sz="4" w:space="0" w:color="auto"/>
                    <w:right w:val="single" w:sz="4" w:space="0" w:color="auto"/>
                  </w:tcBorders>
                  <w:shd w:val="clear" w:color="auto" w:fill="auto"/>
                  <w:noWrap/>
                  <w:vAlign w:val="center"/>
                  <w:hideMark/>
                </w:tcPr>
                <w:p w14:paraId="7B6D034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20237F8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0CDF4112"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6BD014C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570A2D2"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798CE72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Żarówki </w:t>
                  </w:r>
                  <w:r w:rsidR="009D1BC3" w:rsidRPr="008A078C">
                    <w:rPr>
                      <w:rFonts w:eastAsia="Times New Roman" w:cs="Times New Roman"/>
                      <w:color w:val="000000"/>
                      <w:sz w:val="22"/>
                      <w:lang w:eastAsia="pl-PL"/>
                    </w:rPr>
                    <w:t>fluorescencyjne</w:t>
                  </w:r>
                </w:p>
              </w:tc>
              <w:tc>
                <w:tcPr>
                  <w:tcW w:w="1057" w:type="pct"/>
                  <w:tcBorders>
                    <w:top w:val="nil"/>
                    <w:left w:val="nil"/>
                    <w:bottom w:val="single" w:sz="4" w:space="0" w:color="auto"/>
                    <w:right w:val="single" w:sz="4" w:space="0" w:color="auto"/>
                  </w:tcBorders>
                  <w:shd w:val="clear" w:color="auto" w:fill="auto"/>
                  <w:noWrap/>
                  <w:vAlign w:val="center"/>
                  <w:hideMark/>
                </w:tcPr>
                <w:p w14:paraId="2D8D8A9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2A0B2D7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09DBB07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C0E236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0447AE16"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5D2336E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Baterie</w:t>
                  </w:r>
                </w:p>
              </w:tc>
              <w:tc>
                <w:tcPr>
                  <w:tcW w:w="1057" w:type="pct"/>
                  <w:tcBorders>
                    <w:top w:val="nil"/>
                    <w:left w:val="nil"/>
                    <w:bottom w:val="single" w:sz="4" w:space="0" w:color="auto"/>
                    <w:right w:val="single" w:sz="4" w:space="0" w:color="auto"/>
                  </w:tcBorders>
                  <w:shd w:val="clear" w:color="auto" w:fill="auto"/>
                  <w:noWrap/>
                  <w:vAlign w:val="center"/>
                  <w:hideMark/>
                </w:tcPr>
                <w:p w14:paraId="2AFEAD0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0741200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6876FD7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37E5C1C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70A854CE"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4CEE3DB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Zużyte chemikalia</w:t>
                  </w:r>
                </w:p>
              </w:tc>
              <w:tc>
                <w:tcPr>
                  <w:tcW w:w="1057" w:type="pct"/>
                  <w:tcBorders>
                    <w:top w:val="nil"/>
                    <w:left w:val="nil"/>
                    <w:bottom w:val="single" w:sz="4" w:space="0" w:color="auto"/>
                    <w:right w:val="single" w:sz="4" w:space="0" w:color="auto"/>
                  </w:tcBorders>
                  <w:shd w:val="clear" w:color="auto" w:fill="auto"/>
                  <w:noWrap/>
                  <w:vAlign w:val="center"/>
                  <w:hideMark/>
                </w:tcPr>
                <w:p w14:paraId="6AC2400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391FA01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0D4C7D4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A6DC84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3CE3DF6"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4CA51F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Przepracowane oleje</w:t>
                  </w:r>
                </w:p>
              </w:tc>
              <w:tc>
                <w:tcPr>
                  <w:tcW w:w="1057" w:type="pct"/>
                  <w:tcBorders>
                    <w:top w:val="nil"/>
                    <w:left w:val="nil"/>
                    <w:bottom w:val="single" w:sz="4" w:space="0" w:color="auto"/>
                    <w:right w:val="single" w:sz="4" w:space="0" w:color="auto"/>
                  </w:tcBorders>
                  <w:shd w:val="clear" w:color="auto" w:fill="auto"/>
                  <w:noWrap/>
                  <w:vAlign w:val="center"/>
                  <w:hideMark/>
                </w:tcPr>
                <w:p w14:paraId="60B6E5DD"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639D4286"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230DF67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69B4AFEE"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AB90E56"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2A2BF3EA"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Porcelana</w:t>
                  </w:r>
                </w:p>
              </w:tc>
              <w:tc>
                <w:tcPr>
                  <w:tcW w:w="1057" w:type="pct"/>
                  <w:tcBorders>
                    <w:top w:val="nil"/>
                    <w:left w:val="nil"/>
                    <w:bottom w:val="single" w:sz="4" w:space="0" w:color="auto"/>
                    <w:right w:val="single" w:sz="4" w:space="0" w:color="auto"/>
                  </w:tcBorders>
                  <w:shd w:val="clear" w:color="auto" w:fill="auto"/>
                  <w:noWrap/>
                  <w:vAlign w:val="center"/>
                  <w:hideMark/>
                </w:tcPr>
                <w:p w14:paraId="733920E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71B080BB"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1B4769F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DB8EF1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0FCD160"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867CFF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(proszę wyszczególnić)</w:t>
                  </w:r>
                </w:p>
              </w:tc>
              <w:tc>
                <w:tcPr>
                  <w:tcW w:w="1057" w:type="pct"/>
                  <w:tcBorders>
                    <w:top w:val="nil"/>
                    <w:left w:val="nil"/>
                    <w:bottom w:val="single" w:sz="4" w:space="0" w:color="auto"/>
                    <w:right w:val="single" w:sz="4" w:space="0" w:color="auto"/>
                  </w:tcBorders>
                  <w:shd w:val="clear" w:color="auto" w:fill="auto"/>
                  <w:noWrap/>
                  <w:vAlign w:val="center"/>
                  <w:hideMark/>
                </w:tcPr>
                <w:p w14:paraId="11A0E3B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644D69F4"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08E69A7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1C1C059"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5435BD0F"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0DF92ED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(proszę wyszczególnić)</w:t>
                  </w:r>
                </w:p>
              </w:tc>
              <w:tc>
                <w:tcPr>
                  <w:tcW w:w="1057" w:type="pct"/>
                  <w:tcBorders>
                    <w:top w:val="nil"/>
                    <w:left w:val="nil"/>
                    <w:bottom w:val="single" w:sz="4" w:space="0" w:color="auto"/>
                    <w:right w:val="single" w:sz="4" w:space="0" w:color="auto"/>
                  </w:tcBorders>
                  <w:shd w:val="clear" w:color="auto" w:fill="auto"/>
                  <w:noWrap/>
                  <w:vAlign w:val="center"/>
                  <w:hideMark/>
                </w:tcPr>
                <w:p w14:paraId="2B859A5C"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3F7F891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1ABC51F7"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45A13331"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r w:rsidR="00AA392D" w:rsidRPr="008A078C" w14:paraId="745A0343" w14:textId="77777777" w:rsidTr="00A54BB8">
              <w:trPr>
                <w:trHeight w:val="285"/>
              </w:trPr>
              <w:tc>
                <w:tcPr>
                  <w:tcW w:w="2326" w:type="pct"/>
                  <w:tcBorders>
                    <w:top w:val="nil"/>
                    <w:left w:val="single" w:sz="4" w:space="0" w:color="auto"/>
                    <w:bottom w:val="single" w:sz="4" w:space="0" w:color="auto"/>
                    <w:right w:val="single" w:sz="4" w:space="0" w:color="auto"/>
                  </w:tcBorders>
                  <w:shd w:val="clear" w:color="auto" w:fill="auto"/>
                  <w:noWrap/>
                  <w:vAlign w:val="center"/>
                  <w:hideMark/>
                </w:tcPr>
                <w:p w14:paraId="2CA2D59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OGÓŁEM</w:t>
                  </w:r>
                </w:p>
              </w:tc>
              <w:tc>
                <w:tcPr>
                  <w:tcW w:w="1057" w:type="pct"/>
                  <w:tcBorders>
                    <w:top w:val="nil"/>
                    <w:left w:val="nil"/>
                    <w:bottom w:val="single" w:sz="4" w:space="0" w:color="auto"/>
                    <w:right w:val="single" w:sz="4" w:space="0" w:color="auto"/>
                  </w:tcBorders>
                  <w:shd w:val="clear" w:color="auto" w:fill="auto"/>
                  <w:noWrap/>
                  <w:vAlign w:val="center"/>
                  <w:hideMark/>
                </w:tcPr>
                <w:p w14:paraId="7DEA012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210" w:type="pct"/>
                  <w:tcBorders>
                    <w:top w:val="nil"/>
                    <w:left w:val="nil"/>
                    <w:bottom w:val="single" w:sz="4" w:space="0" w:color="auto"/>
                    <w:right w:val="single" w:sz="4" w:space="0" w:color="auto"/>
                  </w:tcBorders>
                  <w:shd w:val="clear" w:color="auto" w:fill="auto"/>
                  <w:noWrap/>
                  <w:vAlign w:val="center"/>
                  <w:hideMark/>
                </w:tcPr>
                <w:p w14:paraId="153C72C5"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247" w:type="pct"/>
                  <w:tcBorders>
                    <w:top w:val="nil"/>
                    <w:left w:val="nil"/>
                    <w:bottom w:val="single" w:sz="4" w:space="0" w:color="auto"/>
                    <w:right w:val="single" w:sz="4" w:space="0" w:color="auto"/>
                  </w:tcBorders>
                  <w:shd w:val="clear" w:color="auto" w:fill="auto"/>
                  <w:noWrap/>
                  <w:vAlign w:val="center"/>
                  <w:hideMark/>
                </w:tcPr>
                <w:p w14:paraId="4B0BAB6F"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c>
                <w:tcPr>
                  <w:tcW w:w="160" w:type="pct"/>
                  <w:tcBorders>
                    <w:top w:val="nil"/>
                    <w:left w:val="nil"/>
                    <w:bottom w:val="single" w:sz="4" w:space="0" w:color="auto"/>
                    <w:right w:val="single" w:sz="4" w:space="0" w:color="auto"/>
                  </w:tcBorders>
                  <w:shd w:val="clear" w:color="auto" w:fill="auto"/>
                  <w:noWrap/>
                  <w:vAlign w:val="center"/>
                  <w:hideMark/>
                </w:tcPr>
                <w:p w14:paraId="19BCA030" w14:textId="77777777" w:rsidR="00AA392D" w:rsidRPr="008A078C" w:rsidRDefault="00AA392D" w:rsidP="00C65769">
                  <w:pPr>
                    <w:keepNext w:val="0"/>
                    <w:suppressAutoHyphens w:val="0"/>
                    <w:spacing w:line="240" w:lineRule="auto"/>
                    <w:jc w:val="center"/>
                    <w:rPr>
                      <w:rFonts w:eastAsia="Times New Roman" w:cs="Times New Roman"/>
                      <w:color w:val="000000"/>
                      <w:lang w:eastAsia="pl-PL"/>
                    </w:rPr>
                  </w:pPr>
                </w:p>
              </w:tc>
            </w:tr>
          </w:tbl>
          <w:p w14:paraId="3C3C1986" w14:textId="77777777" w:rsidR="00323385" w:rsidRPr="008A078C" w:rsidRDefault="00323385" w:rsidP="008A078C">
            <w:pPr>
              <w:keepNext w:val="0"/>
              <w:suppressAutoHyphens w:val="0"/>
              <w:rPr>
                <w:rFonts w:cs="Times New Roman"/>
                <w:sz w:val="22"/>
              </w:rPr>
            </w:pPr>
          </w:p>
        </w:tc>
      </w:tr>
      <w:tr w:rsidR="0009139B" w:rsidRPr="008A078C" w14:paraId="11C8574D" w14:textId="77777777" w:rsidTr="00867A5B">
        <w:tc>
          <w:tcPr>
            <w:tcW w:w="158" w:type="pct"/>
            <w:shd w:val="clear" w:color="auto" w:fill="D9D9D9" w:themeFill="background1" w:themeFillShade="D9"/>
            <w:vAlign w:val="center"/>
          </w:tcPr>
          <w:p w14:paraId="2C153FB6" w14:textId="460E623C"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14</w:t>
            </w:r>
            <w:r w:rsidR="00242AF3">
              <w:rPr>
                <w:rFonts w:cs="Times New Roman"/>
                <w:sz w:val="22"/>
              </w:rPr>
              <w:t>.</w:t>
            </w:r>
          </w:p>
        </w:tc>
        <w:tc>
          <w:tcPr>
            <w:tcW w:w="499" w:type="pct"/>
            <w:vAlign w:val="center"/>
          </w:tcPr>
          <w:p w14:paraId="4639F59E"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Litwa</w:t>
            </w:r>
          </w:p>
        </w:tc>
        <w:tc>
          <w:tcPr>
            <w:tcW w:w="4343" w:type="pct"/>
            <w:vAlign w:val="center"/>
          </w:tcPr>
          <w:p w14:paraId="389099B2" w14:textId="05146FB3" w:rsidR="007A19CD" w:rsidRPr="008A078C" w:rsidRDefault="00C656CD" w:rsidP="008A078C">
            <w:pPr>
              <w:keepNext w:val="0"/>
              <w:suppressAutoHyphens w:val="0"/>
              <w:rPr>
                <w:rFonts w:cs="Times New Roman"/>
                <w:sz w:val="22"/>
              </w:rPr>
            </w:pPr>
            <w:r w:rsidRPr="008A078C">
              <w:rPr>
                <w:rFonts w:cs="Times New Roman"/>
                <w:sz w:val="22"/>
              </w:rPr>
              <w:t xml:space="preserve">Obowiązkiem każdego prowadzącego instalację zagospodarowania odpadów </w:t>
            </w:r>
            <w:r w:rsidR="00F7414E" w:rsidRPr="008A078C">
              <w:rPr>
                <w:rFonts w:cs="Times New Roman"/>
                <w:sz w:val="22"/>
              </w:rPr>
              <w:t xml:space="preserve">jest sprawozdawanie składu morfologicznego </w:t>
            </w:r>
            <w:r w:rsidR="004854E6" w:rsidRPr="008A078C">
              <w:rPr>
                <w:rFonts w:cs="Times New Roman"/>
                <w:sz w:val="22"/>
              </w:rPr>
              <w:t>zmieszanych odpadów komunalnych osobno dla każdej pory roku [</w:t>
            </w:r>
            <w:bookmarkStart w:id="63" w:name="_Ref530589362"/>
            <w:r w:rsidR="004854E6" w:rsidRPr="008A078C">
              <w:rPr>
                <w:rStyle w:val="Odwoanieprzypisukocowego"/>
                <w:rFonts w:cs="Times New Roman"/>
                <w:sz w:val="22"/>
                <w:vertAlign w:val="baseline"/>
              </w:rPr>
              <w:endnoteReference w:id="67"/>
            </w:r>
            <w:bookmarkEnd w:id="63"/>
            <w:r w:rsidR="004854E6" w:rsidRPr="008A078C">
              <w:rPr>
                <w:rFonts w:cs="Times New Roman"/>
                <w:sz w:val="22"/>
              </w:rPr>
              <w:t>]</w:t>
            </w:r>
            <w:r w:rsidR="003545FD" w:rsidRPr="008A078C">
              <w:rPr>
                <w:rFonts w:cs="Times New Roman"/>
                <w:sz w:val="22"/>
              </w:rPr>
              <w:t>. Z dostarczonych do instalacji zmieszanych odpadów komunalnych pobiera się próbkę od 300-500</w:t>
            </w:r>
            <w:r w:rsidR="00017BA2">
              <w:rPr>
                <w:rFonts w:cs="Times New Roman"/>
                <w:sz w:val="22"/>
              </w:rPr>
              <w:t> </w:t>
            </w:r>
            <w:r w:rsidR="003545FD" w:rsidRPr="008A078C">
              <w:rPr>
                <w:rFonts w:cs="Times New Roman"/>
                <w:sz w:val="22"/>
              </w:rPr>
              <w:t>kg z 5 punktów wyznaczonych na rzucie czworokąta. Z czterech bliskich narożnikowi i ze środka wyznaczanego przecięciem dwóch przekątnych czworokąta [</w:t>
            </w:r>
            <w:r w:rsidR="00AF74EB">
              <w:fldChar w:fldCharType="begin"/>
            </w:r>
            <w:r w:rsidR="00AF74EB">
              <w:instrText xml:space="preserve"> NOTEREF _Ref530589362 \h  \* MERGEFORMAT </w:instrText>
            </w:r>
            <w:r w:rsidR="00AF74EB">
              <w:fldChar w:fldCharType="separate"/>
            </w:r>
            <w:r w:rsidR="00AA6A3E" w:rsidRPr="00AA6A3E">
              <w:rPr>
                <w:rFonts w:cs="Times New Roman"/>
                <w:sz w:val="22"/>
              </w:rPr>
              <w:t>67</w:t>
            </w:r>
            <w:r w:rsidR="00AF74EB">
              <w:fldChar w:fldCharType="end"/>
            </w:r>
            <w:r w:rsidR="003545FD" w:rsidRPr="008A078C">
              <w:rPr>
                <w:rFonts w:cs="Times New Roman"/>
                <w:sz w:val="22"/>
              </w:rPr>
              <w:t>].</w:t>
            </w:r>
            <w:r w:rsidR="005D532D" w:rsidRPr="008A078C">
              <w:rPr>
                <w:rFonts w:cs="Times New Roman"/>
                <w:sz w:val="22"/>
              </w:rPr>
              <w:t xml:space="preserve"> Pobrana próbka służy do określenia składu morfologicznego w podziale na niżej przedstawione frakcje</w:t>
            </w:r>
            <w:r w:rsidR="00B66477" w:rsidRPr="008A078C">
              <w:rPr>
                <w:rFonts w:cs="Times New Roman"/>
                <w:sz w:val="22"/>
              </w:rPr>
              <w:t>.</w:t>
            </w:r>
          </w:p>
          <w:tbl>
            <w:tblPr>
              <w:tblW w:w="3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7498"/>
            </w:tblGrid>
            <w:tr w:rsidR="00B66477" w:rsidRPr="008A078C" w14:paraId="022B8C0A" w14:textId="77777777" w:rsidTr="00600B86">
              <w:trPr>
                <w:trHeight w:val="285"/>
                <w:jc w:val="center"/>
              </w:trPr>
              <w:tc>
                <w:tcPr>
                  <w:tcW w:w="815" w:type="pct"/>
                  <w:shd w:val="clear" w:color="auto" w:fill="F2F2F2" w:themeFill="background1" w:themeFillShade="F2"/>
                  <w:noWrap/>
                  <w:vAlign w:val="center"/>
                  <w:hideMark/>
                </w:tcPr>
                <w:p w14:paraId="1E651FB4"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lastRenderedPageBreak/>
                    <w:t>1</w:t>
                  </w:r>
                </w:p>
              </w:tc>
              <w:tc>
                <w:tcPr>
                  <w:tcW w:w="4185" w:type="pct"/>
                  <w:shd w:val="clear" w:color="auto" w:fill="auto"/>
                  <w:noWrap/>
                  <w:vAlign w:val="center"/>
                  <w:hideMark/>
                </w:tcPr>
                <w:p w14:paraId="287DEE4B"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z papieru, tektury</w:t>
                  </w:r>
                  <w:r w:rsidR="006E480E">
                    <w:rPr>
                      <w:rFonts w:eastAsia="Times New Roman" w:cs="Times New Roman"/>
                      <w:color w:val="000000"/>
                      <w:sz w:val="22"/>
                      <w:lang w:eastAsia="pl-PL"/>
                    </w:rPr>
                    <w:t>,</w:t>
                  </w:r>
                  <w:r w:rsidRPr="008A078C">
                    <w:rPr>
                      <w:rFonts w:eastAsia="Times New Roman" w:cs="Times New Roman"/>
                      <w:color w:val="000000"/>
                      <w:sz w:val="22"/>
                      <w:lang w:eastAsia="pl-PL"/>
                    </w:rPr>
                    <w:t xml:space="preserve"> w tym opakowania</w:t>
                  </w:r>
                </w:p>
              </w:tc>
            </w:tr>
            <w:tr w:rsidR="00B66477" w:rsidRPr="008A078C" w14:paraId="0A35E133" w14:textId="77777777" w:rsidTr="00600B86">
              <w:trPr>
                <w:trHeight w:val="285"/>
                <w:jc w:val="center"/>
              </w:trPr>
              <w:tc>
                <w:tcPr>
                  <w:tcW w:w="815" w:type="pct"/>
                  <w:shd w:val="clear" w:color="auto" w:fill="F2F2F2" w:themeFill="background1" w:themeFillShade="F2"/>
                  <w:noWrap/>
                  <w:vAlign w:val="center"/>
                  <w:hideMark/>
                </w:tcPr>
                <w:p w14:paraId="5BA81879"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2</w:t>
                  </w:r>
                </w:p>
              </w:tc>
              <w:tc>
                <w:tcPr>
                  <w:tcW w:w="4185" w:type="pct"/>
                  <w:shd w:val="clear" w:color="auto" w:fill="auto"/>
                  <w:noWrap/>
                  <w:vAlign w:val="center"/>
                  <w:hideMark/>
                </w:tcPr>
                <w:p w14:paraId="5ABFC6AE"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zielone</w:t>
                  </w:r>
                </w:p>
              </w:tc>
            </w:tr>
            <w:tr w:rsidR="00B66477" w:rsidRPr="008A078C" w14:paraId="52855B7B" w14:textId="77777777" w:rsidTr="00600B86">
              <w:trPr>
                <w:trHeight w:val="285"/>
                <w:jc w:val="center"/>
              </w:trPr>
              <w:tc>
                <w:tcPr>
                  <w:tcW w:w="815" w:type="pct"/>
                  <w:shd w:val="clear" w:color="auto" w:fill="F2F2F2" w:themeFill="background1" w:themeFillShade="F2"/>
                  <w:noWrap/>
                  <w:vAlign w:val="center"/>
                  <w:hideMark/>
                </w:tcPr>
                <w:p w14:paraId="500D08CA"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3</w:t>
                  </w:r>
                </w:p>
              </w:tc>
              <w:tc>
                <w:tcPr>
                  <w:tcW w:w="4185" w:type="pct"/>
                  <w:shd w:val="clear" w:color="auto" w:fill="auto"/>
                  <w:noWrap/>
                  <w:vAlign w:val="center"/>
                  <w:hideMark/>
                </w:tcPr>
                <w:p w14:paraId="1F170E1E"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drewniane</w:t>
                  </w:r>
                  <w:r w:rsidR="006E480E">
                    <w:rPr>
                      <w:rFonts w:eastAsia="Times New Roman" w:cs="Times New Roman"/>
                      <w:color w:val="000000"/>
                      <w:sz w:val="22"/>
                      <w:lang w:eastAsia="pl-PL"/>
                    </w:rPr>
                    <w:t>,</w:t>
                  </w:r>
                  <w:r w:rsidRPr="008A078C">
                    <w:rPr>
                      <w:rFonts w:eastAsia="Times New Roman" w:cs="Times New Roman"/>
                      <w:color w:val="000000"/>
                      <w:sz w:val="22"/>
                      <w:lang w:eastAsia="pl-PL"/>
                    </w:rPr>
                    <w:t xml:space="preserve"> w tym opakowania</w:t>
                  </w:r>
                </w:p>
              </w:tc>
            </w:tr>
            <w:tr w:rsidR="00B66477" w:rsidRPr="008A078C" w14:paraId="0376892F" w14:textId="77777777" w:rsidTr="00600B86">
              <w:trPr>
                <w:trHeight w:val="285"/>
                <w:jc w:val="center"/>
              </w:trPr>
              <w:tc>
                <w:tcPr>
                  <w:tcW w:w="815" w:type="pct"/>
                  <w:shd w:val="clear" w:color="auto" w:fill="F2F2F2" w:themeFill="background1" w:themeFillShade="F2"/>
                  <w:noWrap/>
                  <w:vAlign w:val="center"/>
                  <w:hideMark/>
                </w:tcPr>
                <w:p w14:paraId="61135B91"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4</w:t>
                  </w:r>
                </w:p>
              </w:tc>
              <w:tc>
                <w:tcPr>
                  <w:tcW w:w="4185" w:type="pct"/>
                  <w:shd w:val="clear" w:color="auto" w:fill="auto"/>
                  <w:noWrap/>
                  <w:vAlign w:val="center"/>
                  <w:hideMark/>
                </w:tcPr>
                <w:p w14:paraId="3EACBA5E" w14:textId="77777777" w:rsidR="00B66477" w:rsidRPr="008A078C" w:rsidRDefault="00EE0219" w:rsidP="00600B86">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Ulegają</w:t>
                  </w:r>
                  <w:r w:rsidR="00382938">
                    <w:rPr>
                      <w:rFonts w:eastAsia="Times New Roman" w:cs="Times New Roman"/>
                      <w:color w:val="000000"/>
                      <w:sz w:val="22"/>
                      <w:lang w:eastAsia="pl-PL"/>
                    </w:rPr>
                    <w:t>ce biodegradacji</w:t>
                  </w:r>
                  <w:r w:rsidR="00382938" w:rsidRPr="008A078C">
                    <w:rPr>
                      <w:rFonts w:eastAsia="Times New Roman" w:cs="Times New Roman"/>
                      <w:color w:val="000000"/>
                      <w:sz w:val="22"/>
                      <w:lang w:eastAsia="pl-PL"/>
                    </w:rPr>
                    <w:t xml:space="preserve"> </w:t>
                  </w:r>
                  <w:r w:rsidR="00B66477" w:rsidRPr="008A078C">
                    <w:rPr>
                      <w:rFonts w:eastAsia="Times New Roman" w:cs="Times New Roman"/>
                      <w:color w:val="000000"/>
                      <w:sz w:val="22"/>
                      <w:lang w:eastAsia="pl-PL"/>
                    </w:rPr>
                    <w:t>odpady żywnościowe i kuchenne</w:t>
                  </w:r>
                </w:p>
              </w:tc>
            </w:tr>
            <w:tr w:rsidR="00B66477" w:rsidRPr="008A078C" w14:paraId="39308115" w14:textId="77777777" w:rsidTr="00600B86">
              <w:trPr>
                <w:trHeight w:val="285"/>
                <w:jc w:val="center"/>
              </w:trPr>
              <w:tc>
                <w:tcPr>
                  <w:tcW w:w="815" w:type="pct"/>
                  <w:shd w:val="clear" w:color="auto" w:fill="F2F2F2" w:themeFill="background1" w:themeFillShade="F2"/>
                  <w:noWrap/>
                  <w:vAlign w:val="center"/>
                  <w:hideMark/>
                </w:tcPr>
                <w:p w14:paraId="75798C2A"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5</w:t>
                  </w:r>
                </w:p>
              </w:tc>
              <w:tc>
                <w:tcPr>
                  <w:tcW w:w="4185" w:type="pct"/>
                  <w:shd w:val="clear" w:color="auto" w:fill="auto"/>
                  <w:noWrap/>
                  <w:vAlign w:val="center"/>
                  <w:hideMark/>
                </w:tcPr>
                <w:p w14:paraId="53031B05"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tekstylne</w:t>
                  </w:r>
                </w:p>
              </w:tc>
            </w:tr>
            <w:tr w:rsidR="00B66477" w:rsidRPr="008A078C" w14:paraId="1B88A8FC" w14:textId="77777777" w:rsidTr="00600B86">
              <w:trPr>
                <w:trHeight w:val="285"/>
                <w:jc w:val="center"/>
              </w:trPr>
              <w:tc>
                <w:tcPr>
                  <w:tcW w:w="815" w:type="pct"/>
                  <w:shd w:val="clear" w:color="auto" w:fill="F2F2F2" w:themeFill="background1" w:themeFillShade="F2"/>
                  <w:noWrap/>
                  <w:vAlign w:val="center"/>
                  <w:hideMark/>
                </w:tcPr>
                <w:p w14:paraId="14D4DC8C"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6</w:t>
                  </w:r>
                </w:p>
              </w:tc>
              <w:tc>
                <w:tcPr>
                  <w:tcW w:w="4185" w:type="pct"/>
                  <w:shd w:val="clear" w:color="auto" w:fill="auto"/>
                  <w:noWrap/>
                  <w:vAlign w:val="center"/>
                  <w:hideMark/>
                </w:tcPr>
                <w:p w14:paraId="451D9923"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komunalne odpady ulegające biodegradacji</w:t>
                  </w:r>
                </w:p>
              </w:tc>
            </w:tr>
            <w:tr w:rsidR="00B66477" w:rsidRPr="008A078C" w14:paraId="124A7302" w14:textId="77777777" w:rsidTr="00600B86">
              <w:trPr>
                <w:trHeight w:val="285"/>
                <w:jc w:val="center"/>
              </w:trPr>
              <w:tc>
                <w:tcPr>
                  <w:tcW w:w="815" w:type="pct"/>
                  <w:shd w:val="clear" w:color="auto" w:fill="F2F2F2" w:themeFill="background1" w:themeFillShade="F2"/>
                  <w:noWrap/>
                  <w:vAlign w:val="center"/>
                  <w:hideMark/>
                </w:tcPr>
                <w:p w14:paraId="64C79A25"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7</w:t>
                  </w:r>
                </w:p>
              </w:tc>
              <w:tc>
                <w:tcPr>
                  <w:tcW w:w="4185" w:type="pct"/>
                  <w:shd w:val="clear" w:color="auto" w:fill="auto"/>
                  <w:noWrap/>
                  <w:vAlign w:val="center"/>
                  <w:hideMark/>
                </w:tcPr>
                <w:p w14:paraId="58716C09"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z tworzyw sztucznych, w tym opakowania</w:t>
                  </w:r>
                </w:p>
              </w:tc>
            </w:tr>
            <w:tr w:rsidR="00B66477" w:rsidRPr="008A078C" w14:paraId="680391B0" w14:textId="77777777" w:rsidTr="00600B86">
              <w:trPr>
                <w:trHeight w:val="285"/>
                <w:jc w:val="center"/>
              </w:trPr>
              <w:tc>
                <w:tcPr>
                  <w:tcW w:w="815" w:type="pct"/>
                  <w:shd w:val="clear" w:color="auto" w:fill="F2F2F2" w:themeFill="background1" w:themeFillShade="F2"/>
                  <w:noWrap/>
                  <w:vAlign w:val="center"/>
                  <w:hideMark/>
                </w:tcPr>
                <w:p w14:paraId="4D2AD01E"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8</w:t>
                  </w:r>
                </w:p>
              </w:tc>
              <w:tc>
                <w:tcPr>
                  <w:tcW w:w="4185" w:type="pct"/>
                  <w:shd w:val="clear" w:color="auto" w:fill="auto"/>
                  <w:noWrap/>
                  <w:vAlign w:val="center"/>
                  <w:hideMark/>
                </w:tcPr>
                <w:p w14:paraId="7E7EF82B"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opakowaniowe PET</w:t>
                  </w:r>
                </w:p>
              </w:tc>
            </w:tr>
            <w:tr w:rsidR="00B66477" w:rsidRPr="008A078C" w14:paraId="7921AA29" w14:textId="77777777" w:rsidTr="00600B86">
              <w:trPr>
                <w:trHeight w:val="285"/>
                <w:jc w:val="center"/>
              </w:trPr>
              <w:tc>
                <w:tcPr>
                  <w:tcW w:w="815" w:type="pct"/>
                  <w:shd w:val="clear" w:color="auto" w:fill="F2F2F2" w:themeFill="background1" w:themeFillShade="F2"/>
                  <w:noWrap/>
                  <w:vAlign w:val="center"/>
                  <w:hideMark/>
                </w:tcPr>
                <w:p w14:paraId="6BF907BE"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9</w:t>
                  </w:r>
                </w:p>
              </w:tc>
              <w:tc>
                <w:tcPr>
                  <w:tcW w:w="4185" w:type="pct"/>
                  <w:shd w:val="clear" w:color="auto" w:fill="auto"/>
                  <w:noWrap/>
                  <w:vAlign w:val="center"/>
                  <w:hideMark/>
                </w:tcPr>
                <w:p w14:paraId="4BAAF910"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z opakowań kompozytowych</w:t>
                  </w:r>
                </w:p>
              </w:tc>
            </w:tr>
            <w:tr w:rsidR="00B66477" w:rsidRPr="008A078C" w14:paraId="74E71E37" w14:textId="77777777" w:rsidTr="00600B86">
              <w:trPr>
                <w:trHeight w:val="285"/>
                <w:jc w:val="center"/>
              </w:trPr>
              <w:tc>
                <w:tcPr>
                  <w:tcW w:w="815" w:type="pct"/>
                  <w:shd w:val="clear" w:color="auto" w:fill="F2F2F2" w:themeFill="background1" w:themeFillShade="F2"/>
                  <w:noWrap/>
                  <w:vAlign w:val="center"/>
                  <w:hideMark/>
                </w:tcPr>
                <w:p w14:paraId="1B89CE73"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10</w:t>
                  </w:r>
                </w:p>
              </w:tc>
              <w:tc>
                <w:tcPr>
                  <w:tcW w:w="4185" w:type="pct"/>
                  <w:shd w:val="clear" w:color="auto" w:fill="auto"/>
                  <w:noWrap/>
                  <w:vAlign w:val="center"/>
                  <w:hideMark/>
                </w:tcPr>
                <w:p w14:paraId="10C1C675"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metalowe, w tym opakowania</w:t>
                  </w:r>
                </w:p>
              </w:tc>
            </w:tr>
            <w:tr w:rsidR="00B66477" w:rsidRPr="008A078C" w14:paraId="0F93D58B" w14:textId="77777777" w:rsidTr="00600B86">
              <w:trPr>
                <w:trHeight w:val="285"/>
                <w:jc w:val="center"/>
              </w:trPr>
              <w:tc>
                <w:tcPr>
                  <w:tcW w:w="815" w:type="pct"/>
                  <w:shd w:val="clear" w:color="auto" w:fill="F2F2F2" w:themeFill="background1" w:themeFillShade="F2"/>
                  <w:noWrap/>
                  <w:vAlign w:val="center"/>
                  <w:hideMark/>
                </w:tcPr>
                <w:p w14:paraId="617F0828"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11</w:t>
                  </w:r>
                </w:p>
              </w:tc>
              <w:tc>
                <w:tcPr>
                  <w:tcW w:w="4185" w:type="pct"/>
                  <w:shd w:val="clear" w:color="auto" w:fill="auto"/>
                  <w:noWrap/>
                  <w:vAlign w:val="center"/>
                  <w:hideMark/>
                </w:tcPr>
                <w:p w14:paraId="6168E130"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Odpady szklane, w tym opakowania</w:t>
                  </w:r>
                </w:p>
              </w:tc>
            </w:tr>
            <w:tr w:rsidR="00B66477" w:rsidRPr="008A078C" w14:paraId="46D010E0" w14:textId="77777777" w:rsidTr="00600B86">
              <w:trPr>
                <w:trHeight w:val="285"/>
                <w:jc w:val="center"/>
              </w:trPr>
              <w:tc>
                <w:tcPr>
                  <w:tcW w:w="815" w:type="pct"/>
                  <w:shd w:val="clear" w:color="auto" w:fill="F2F2F2" w:themeFill="background1" w:themeFillShade="F2"/>
                  <w:noWrap/>
                  <w:vAlign w:val="center"/>
                  <w:hideMark/>
                </w:tcPr>
                <w:p w14:paraId="3573E693"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12</w:t>
                  </w:r>
                </w:p>
              </w:tc>
              <w:tc>
                <w:tcPr>
                  <w:tcW w:w="4185" w:type="pct"/>
                  <w:shd w:val="clear" w:color="auto" w:fill="auto"/>
                  <w:noWrap/>
                  <w:vAlign w:val="center"/>
                  <w:hideMark/>
                </w:tcPr>
                <w:p w14:paraId="3A616E45" w14:textId="22725EAA"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 xml:space="preserve">Odpady obojętne (ceramika, beton, kamienie </w:t>
                  </w:r>
                  <w:r w:rsidR="00017BA2">
                    <w:rPr>
                      <w:rFonts w:eastAsia="Times New Roman" w:cs="Times New Roman"/>
                      <w:color w:val="000000"/>
                      <w:sz w:val="22"/>
                      <w:lang w:eastAsia="pl-PL"/>
                    </w:rPr>
                    <w:t>i</w:t>
                  </w:r>
                  <w:r w:rsidR="00EE0219">
                    <w:rPr>
                      <w:rFonts w:eastAsia="Times New Roman" w:cs="Times New Roman"/>
                      <w:color w:val="000000"/>
                      <w:sz w:val="22"/>
                      <w:lang w:eastAsia="pl-PL"/>
                    </w:rPr>
                    <w:t>tp.</w:t>
                  </w:r>
                  <w:r w:rsidRPr="008A078C">
                    <w:rPr>
                      <w:rFonts w:eastAsia="Times New Roman" w:cs="Times New Roman"/>
                      <w:color w:val="000000"/>
                      <w:sz w:val="22"/>
                      <w:lang w:eastAsia="pl-PL"/>
                    </w:rPr>
                    <w:t>)</w:t>
                  </w:r>
                </w:p>
              </w:tc>
            </w:tr>
            <w:tr w:rsidR="00B66477" w:rsidRPr="008A078C" w14:paraId="7E372284" w14:textId="77777777" w:rsidTr="00600B86">
              <w:trPr>
                <w:trHeight w:val="285"/>
                <w:jc w:val="center"/>
              </w:trPr>
              <w:tc>
                <w:tcPr>
                  <w:tcW w:w="815" w:type="pct"/>
                  <w:shd w:val="clear" w:color="auto" w:fill="F2F2F2" w:themeFill="background1" w:themeFillShade="F2"/>
                  <w:noWrap/>
                  <w:vAlign w:val="center"/>
                  <w:hideMark/>
                </w:tcPr>
                <w:p w14:paraId="372449FA"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13</w:t>
                  </w:r>
                </w:p>
              </w:tc>
              <w:tc>
                <w:tcPr>
                  <w:tcW w:w="4185" w:type="pct"/>
                  <w:shd w:val="clear" w:color="auto" w:fill="auto"/>
                  <w:noWrap/>
                  <w:vAlign w:val="center"/>
                  <w:hideMark/>
                </w:tcPr>
                <w:p w14:paraId="0636C52E"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przypadkowe odpady inne niż niebezpieczne</w:t>
                  </w:r>
                </w:p>
              </w:tc>
            </w:tr>
            <w:tr w:rsidR="00B66477" w:rsidRPr="008A078C" w14:paraId="7279875C" w14:textId="77777777" w:rsidTr="00600B86">
              <w:trPr>
                <w:trHeight w:val="285"/>
                <w:jc w:val="center"/>
              </w:trPr>
              <w:tc>
                <w:tcPr>
                  <w:tcW w:w="815" w:type="pct"/>
                  <w:shd w:val="clear" w:color="auto" w:fill="F2F2F2" w:themeFill="background1" w:themeFillShade="F2"/>
                  <w:noWrap/>
                  <w:vAlign w:val="center"/>
                  <w:hideMark/>
                </w:tcPr>
                <w:p w14:paraId="2434139F"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14</w:t>
                  </w:r>
                </w:p>
              </w:tc>
              <w:tc>
                <w:tcPr>
                  <w:tcW w:w="4185" w:type="pct"/>
                  <w:shd w:val="clear" w:color="auto" w:fill="auto"/>
                  <w:noWrap/>
                  <w:vAlign w:val="center"/>
                  <w:hideMark/>
                </w:tcPr>
                <w:p w14:paraId="7CE1835D"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Przypadkow</w:t>
                  </w:r>
                  <w:r w:rsidR="006E480E">
                    <w:rPr>
                      <w:rFonts w:eastAsia="Times New Roman" w:cs="Times New Roman"/>
                      <w:color w:val="000000"/>
                      <w:sz w:val="22"/>
                      <w:lang w:eastAsia="pl-PL"/>
                    </w:rPr>
                    <w:t>o</w:t>
                  </w:r>
                  <w:r w:rsidRPr="008A078C">
                    <w:rPr>
                      <w:rFonts w:eastAsia="Times New Roman" w:cs="Times New Roman"/>
                      <w:color w:val="000000"/>
                      <w:sz w:val="22"/>
                      <w:lang w:eastAsia="pl-PL"/>
                    </w:rPr>
                    <w:t xml:space="preserve"> wrzucone odpady zużytego sprzętu elektrycznego i elektronicznego</w:t>
                  </w:r>
                </w:p>
              </w:tc>
            </w:tr>
            <w:tr w:rsidR="00B66477" w:rsidRPr="008A078C" w14:paraId="3309F76D" w14:textId="77777777" w:rsidTr="00600B86">
              <w:trPr>
                <w:trHeight w:val="285"/>
                <w:jc w:val="center"/>
              </w:trPr>
              <w:tc>
                <w:tcPr>
                  <w:tcW w:w="815" w:type="pct"/>
                  <w:shd w:val="clear" w:color="auto" w:fill="F2F2F2" w:themeFill="background1" w:themeFillShade="F2"/>
                  <w:noWrap/>
                  <w:vAlign w:val="center"/>
                  <w:hideMark/>
                </w:tcPr>
                <w:p w14:paraId="3B4AC8F0"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15</w:t>
                  </w:r>
                </w:p>
              </w:tc>
              <w:tc>
                <w:tcPr>
                  <w:tcW w:w="4185" w:type="pct"/>
                  <w:shd w:val="clear" w:color="auto" w:fill="auto"/>
                  <w:noWrap/>
                  <w:vAlign w:val="center"/>
                  <w:hideMark/>
                </w:tcPr>
                <w:p w14:paraId="3F0B640C"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Przypadkow</w:t>
                  </w:r>
                  <w:r w:rsidR="006E480E">
                    <w:rPr>
                      <w:rFonts w:eastAsia="Times New Roman" w:cs="Times New Roman"/>
                      <w:color w:val="000000"/>
                      <w:sz w:val="22"/>
                      <w:lang w:eastAsia="pl-PL"/>
                    </w:rPr>
                    <w:t>o</w:t>
                  </w:r>
                  <w:r w:rsidRPr="008A078C">
                    <w:rPr>
                      <w:rFonts w:eastAsia="Times New Roman" w:cs="Times New Roman"/>
                      <w:color w:val="000000"/>
                      <w:sz w:val="22"/>
                      <w:lang w:eastAsia="pl-PL"/>
                    </w:rPr>
                    <w:t xml:space="preserve"> wrzucone odpady baterii i akumulatorów</w:t>
                  </w:r>
                </w:p>
              </w:tc>
            </w:tr>
            <w:tr w:rsidR="00B66477" w:rsidRPr="008A078C" w14:paraId="42D85F18" w14:textId="77777777" w:rsidTr="00600B86">
              <w:trPr>
                <w:trHeight w:val="285"/>
                <w:jc w:val="center"/>
              </w:trPr>
              <w:tc>
                <w:tcPr>
                  <w:tcW w:w="815" w:type="pct"/>
                  <w:shd w:val="clear" w:color="auto" w:fill="F2F2F2" w:themeFill="background1" w:themeFillShade="F2"/>
                  <w:noWrap/>
                  <w:vAlign w:val="center"/>
                  <w:hideMark/>
                </w:tcPr>
                <w:p w14:paraId="2065ECFD"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16</w:t>
                  </w:r>
                </w:p>
              </w:tc>
              <w:tc>
                <w:tcPr>
                  <w:tcW w:w="4185" w:type="pct"/>
                  <w:shd w:val="clear" w:color="auto" w:fill="auto"/>
                  <w:noWrap/>
                  <w:vAlign w:val="center"/>
                  <w:hideMark/>
                </w:tcPr>
                <w:p w14:paraId="014157F7" w14:textId="77777777" w:rsidR="00B66477" w:rsidRPr="008A078C" w:rsidRDefault="006E480E" w:rsidP="00600B86">
                  <w:pPr>
                    <w:keepNext w:val="0"/>
                    <w:suppressAutoHyphens w:val="0"/>
                    <w:spacing w:line="240" w:lineRule="auto"/>
                    <w:jc w:val="center"/>
                    <w:rPr>
                      <w:rFonts w:eastAsia="Times New Roman" w:cs="Times New Roman"/>
                      <w:color w:val="000000"/>
                      <w:lang w:eastAsia="pl-PL"/>
                    </w:rPr>
                  </w:pPr>
                  <w:r>
                    <w:rPr>
                      <w:rFonts w:eastAsia="Times New Roman" w:cs="Times New Roman"/>
                      <w:color w:val="000000"/>
                      <w:sz w:val="22"/>
                      <w:lang w:eastAsia="pl-PL"/>
                    </w:rPr>
                    <w:t>O</w:t>
                  </w:r>
                  <w:r w:rsidR="00B66477" w:rsidRPr="008A078C">
                    <w:rPr>
                      <w:rFonts w:eastAsia="Times New Roman" w:cs="Times New Roman"/>
                      <w:color w:val="000000"/>
                      <w:sz w:val="22"/>
                      <w:lang w:eastAsia="pl-PL"/>
                    </w:rPr>
                    <w:t>dpady niebezpieczne</w:t>
                  </w:r>
                </w:p>
              </w:tc>
            </w:tr>
            <w:tr w:rsidR="00B66477" w:rsidRPr="008A078C" w14:paraId="1B4CEDBB" w14:textId="77777777" w:rsidTr="00600B86">
              <w:trPr>
                <w:trHeight w:val="285"/>
                <w:jc w:val="center"/>
              </w:trPr>
              <w:tc>
                <w:tcPr>
                  <w:tcW w:w="815" w:type="pct"/>
                  <w:shd w:val="clear" w:color="auto" w:fill="F2F2F2" w:themeFill="background1" w:themeFillShade="F2"/>
                  <w:noWrap/>
                  <w:vAlign w:val="center"/>
                  <w:hideMark/>
                </w:tcPr>
                <w:p w14:paraId="01C4F6B0"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17</w:t>
                  </w:r>
                </w:p>
              </w:tc>
              <w:tc>
                <w:tcPr>
                  <w:tcW w:w="4185" w:type="pct"/>
                  <w:shd w:val="clear" w:color="auto" w:fill="auto"/>
                  <w:noWrap/>
                  <w:vAlign w:val="center"/>
                  <w:hideMark/>
                </w:tcPr>
                <w:p w14:paraId="7C386A24" w14:textId="77777777" w:rsidR="00B66477" w:rsidRPr="008A078C" w:rsidRDefault="00B66477" w:rsidP="00600B86">
                  <w:pPr>
                    <w:keepNext w:val="0"/>
                    <w:suppressAutoHyphens w:val="0"/>
                    <w:spacing w:line="240" w:lineRule="auto"/>
                    <w:jc w:val="center"/>
                    <w:rPr>
                      <w:rFonts w:eastAsia="Times New Roman" w:cs="Times New Roman"/>
                      <w:color w:val="000000"/>
                      <w:lang w:eastAsia="pl-PL"/>
                    </w:rPr>
                  </w:pPr>
                  <w:r w:rsidRPr="008A078C">
                    <w:rPr>
                      <w:rFonts w:eastAsia="Times New Roman" w:cs="Times New Roman"/>
                      <w:color w:val="000000"/>
                      <w:sz w:val="22"/>
                      <w:lang w:eastAsia="pl-PL"/>
                    </w:rPr>
                    <w:t>Inne odpady komunalne (na przykład odpady sanitarne, obuwie, guma)</w:t>
                  </w:r>
                </w:p>
              </w:tc>
            </w:tr>
          </w:tbl>
          <w:p w14:paraId="7148D2B5" w14:textId="77777777" w:rsidR="003E43EC" w:rsidRPr="008A078C" w:rsidRDefault="003E43EC" w:rsidP="006E480E">
            <w:pPr>
              <w:keepNext w:val="0"/>
              <w:suppressAutoHyphens w:val="0"/>
              <w:rPr>
                <w:rFonts w:cs="Times New Roman"/>
                <w:color w:val="000000" w:themeColor="text1"/>
                <w:sz w:val="22"/>
              </w:rPr>
            </w:pPr>
            <w:r w:rsidRPr="008A078C">
              <w:rPr>
                <w:rFonts w:cs="Times New Roman"/>
                <w:color w:val="000000" w:themeColor="text1"/>
                <w:sz w:val="22"/>
              </w:rPr>
              <w:t xml:space="preserve">Wytyczne są także podstawą do określania zawartości odpadów </w:t>
            </w:r>
            <w:r w:rsidR="006E480E">
              <w:rPr>
                <w:rFonts w:cs="Times New Roman"/>
                <w:color w:val="000000" w:themeColor="text1"/>
                <w:sz w:val="22"/>
              </w:rPr>
              <w:t>ulegających biodegradacji</w:t>
            </w:r>
            <w:r w:rsidR="006E480E" w:rsidRPr="008A078C">
              <w:rPr>
                <w:rFonts w:cs="Times New Roman"/>
                <w:color w:val="000000" w:themeColor="text1"/>
                <w:sz w:val="22"/>
              </w:rPr>
              <w:t xml:space="preserve"> </w:t>
            </w:r>
            <w:r w:rsidRPr="008A078C">
              <w:rPr>
                <w:rFonts w:cs="Times New Roman"/>
                <w:color w:val="000000" w:themeColor="text1"/>
                <w:sz w:val="22"/>
              </w:rPr>
              <w:t>trafiających do składowania.</w:t>
            </w:r>
          </w:p>
        </w:tc>
      </w:tr>
      <w:tr w:rsidR="0009139B" w:rsidRPr="008A078C" w14:paraId="0CDB883F" w14:textId="77777777" w:rsidTr="00867A5B">
        <w:tc>
          <w:tcPr>
            <w:tcW w:w="158" w:type="pct"/>
            <w:shd w:val="clear" w:color="auto" w:fill="D9D9D9" w:themeFill="background1" w:themeFillShade="D9"/>
            <w:vAlign w:val="center"/>
          </w:tcPr>
          <w:p w14:paraId="4DC9EE07" w14:textId="30DB83B2"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15</w:t>
            </w:r>
            <w:r w:rsidR="00242AF3">
              <w:rPr>
                <w:rFonts w:cs="Times New Roman"/>
                <w:sz w:val="22"/>
              </w:rPr>
              <w:t>.</w:t>
            </w:r>
          </w:p>
        </w:tc>
        <w:tc>
          <w:tcPr>
            <w:tcW w:w="499" w:type="pct"/>
            <w:vAlign w:val="center"/>
          </w:tcPr>
          <w:p w14:paraId="56BD6034"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Luksemburg</w:t>
            </w:r>
          </w:p>
        </w:tc>
        <w:tc>
          <w:tcPr>
            <w:tcW w:w="4343" w:type="pct"/>
            <w:vAlign w:val="center"/>
          </w:tcPr>
          <w:p w14:paraId="3A2086AE" w14:textId="23F4923A" w:rsidR="007A19CD" w:rsidRPr="008A078C" w:rsidRDefault="007E2D98" w:rsidP="008A078C">
            <w:pPr>
              <w:keepNext w:val="0"/>
              <w:suppressAutoHyphens w:val="0"/>
              <w:rPr>
                <w:rFonts w:cs="Times New Roman"/>
                <w:sz w:val="22"/>
              </w:rPr>
            </w:pPr>
            <w:r w:rsidRPr="008A078C">
              <w:rPr>
                <w:rFonts w:cs="Times New Roman"/>
                <w:sz w:val="22"/>
              </w:rPr>
              <w:t xml:space="preserve">Kraj nie posiada </w:t>
            </w:r>
            <w:r w:rsidR="006E23B0" w:rsidRPr="008A078C">
              <w:rPr>
                <w:rFonts w:cs="Times New Roman"/>
                <w:sz w:val="22"/>
              </w:rPr>
              <w:t>jednolitych standardów badania odpadów komunalnych. W ramach opracowania naukowego</w:t>
            </w:r>
            <w:r w:rsidR="00EE0219">
              <w:rPr>
                <w:rFonts w:cs="Times New Roman"/>
                <w:sz w:val="22"/>
              </w:rPr>
              <w:t>,</w:t>
            </w:r>
            <w:r w:rsidR="006E23B0" w:rsidRPr="008A078C">
              <w:rPr>
                <w:rFonts w:cs="Times New Roman"/>
                <w:sz w:val="22"/>
              </w:rPr>
              <w:t xml:space="preserve"> niezależnego od </w:t>
            </w:r>
            <w:r w:rsidR="00014A1A">
              <w:rPr>
                <w:rFonts w:cs="Times New Roman"/>
                <w:sz w:val="22"/>
              </w:rPr>
              <w:t>instytucji p</w:t>
            </w:r>
            <w:r w:rsidR="006E23B0" w:rsidRPr="008A078C">
              <w:rPr>
                <w:rFonts w:cs="Times New Roman"/>
                <w:sz w:val="22"/>
              </w:rPr>
              <w:t>aństw</w:t>
            </w:r>
            <w:r w:rsidR="00014A1A">
              <w:rPr>
                <w:rFonts w:cs="Times New Roman"/>
                <w:sz w:val="22"/>
              </w:rPr>
              <w:t>owych</w:t>
            </w:r>
            <w:r w:rsidR="00EE0219">
              <w:rPr>
                <w:rFonts w:cs="Times New Roman"/>
                <w:sz w:val="22"/>
              </w:rPr>
              <w:t>,</w:t>
            </w:r>
            <w:r w:rsidR="006E23B0" w:rsidRPr="008A078C">
              <w:rPr>
                <w:rFonts w:cs="Times New Roman"/>
                <w:sz w:val="22"/>
              </w:rPr>
              <w:t xml:space="preserve"> opisano szczegółową metodykę badania właściwości fizykochemicznych odpadów komunalnych obejmując</w:t>
            </w:r>
            <w:r w:rsidR="00EE0219">
              <w:rPr>
                <w:rFonts w:cs="Times New Roman"/>
                <w:sz w:val="22"/>
              </w:rPr>
              <w:t>ą</w:t>
            </w:r>
            <w:r w:rsidR="006E23B0" w:rsidRPr="008A078C">
              <w:rPr>
                <w:rFonts w:cs="Times New Roman"/>
                <w:sz w:val="22"/>
              </w:rPr>
              <w:t xml:space="preserve"> odpady poddane przetwarzaniu w instalacjach mechaniczno-biologicznego przetwarzania odpadów [</w:t>
            </w:r>
            <w:bookmarkStart w:id="64" w:name="_Ref530729207"/>
            <w:r w:rsidR="006E23B0" w:rsidRPr="008A078C">
              <w:rPr>
                <w:rStyle w:val="Odwoanieprzypisukocowego"/>
                <w:rFonts w:cs="Times New Roman"/>
                <w:sz w:val="22"/>
                <w:vertAlign w:val="baseline"/>
              </w:rPr>
              <w:endnoteReference w:id="68"/>
            </w:r>
            <w:bookmarkEnd w:id="64"/>
            <w:r w:rsidR="006E23B0" w:rsidRPr="008A078C">
              <w:rPr>
                <w:rFonts w:cs="Times New Roman"/>
                <w:sz w:val="22"/>
              </w:rPr>
              <w:t>]</w:t>
            </w:r>
            <w:r w:rsidR="005273E0" w:rsidRPr="008A078C">
              <w:rPr>
                <w:rFonts w:cs="Times New Roman"/>
                <w:sz w:val="22"/>
              </w:rPr>
              <w:t xml:space="preserve">. Zakres badań obejmuje wszystkie właściwości opisane w tabeli </w:t>
            </w:r>
            <w:r w:rsidR="007352FF" w:rsidRPr="008A078C">
              <w:rPr>
                <w:rFonts w:cs="Times New Roman"/>
                <w:sz w:val="22"/>
              </w:rPr>
              <w:fldChar w:fldCharType="begin"/>
            </w:r>
            <w:r w:rsidR="005273E0" w:rsidRPr="008A078C">
              <w:rPr>
                <w:rFonts w:cs="Times New Roman"/>
                <w:sz w:val="22"/>
              </w:rPr>
              <w:instrText xml:space="preserve"> REF _Ref530592936 \#0\h </w:instrText>
            </w:r>
            <w:r w:rsidR="008A078C" w:rsidRPr="008A078C">
              <w:rPr>
                <w:rFonts w:cs="Times New Roman"/>
                <w:sz w:val="22"/>
              </w:rPr>
              <w:instrText xml:space="preserve"> \* MERGEFORMAT </w:instrText>
            </w:r>
            <w:r w:rsidR="007352FF" w:rsidRPr="008A078C">
              <w:rPr>
                <w:rFonts w:cs="Times New Roman"/>
                <w:sz w:val="22"/>
              </w:rPr>
            </w:r>
            <w:r w:rsidR="007352FF" w:rsidRPr="008A078C">
              <w:rPr>
                <w:rFonts w:cs="Times New Roman"/>
                <w:sz w:val="22"/>
              </w:rPr>
              <w:fldChar w:fldCharType="separate"/>
            </w:r>
            <w:r w:rsidR="00AA6A3E">
              <w:rPr>
                <w:rFonts w:cs="Times New Roman"/>
                <w:sz w:val="22"/>
              </w:rPr>
              <w:t>2</w:t>
            </w:r>
            <w:r w:rsidR="007352FF" w:rsidRPr="008A078C">
              <w:rPr>
                <w:rFonts w:cs="Times New Roman"/>
                <w:sz w:val="22"/>
              </w:rPr>
              <w:fldChar w:fldCharType="end"/>
            </w:r>
            <w:r w:rsidR="005273E0" w:rsidRPr="008A078C">
              <w:rPr>
                <w:rFonts w:cs="Times New Roman"/>
                <w:sz w:val="22"/>
              </w:rPr>
              <w:t xml:space="preserve"> </w:t>
            </w:r>
            <w:r w:rsidR="00FE60C5" w:rsidRPr="008A078C">
              <w:rPr>
                <w:rFonts w:cs="Times New Roman"/>
                <w:sz w:val="22"/>
              </w:rPr>
              <w:t>opart</w:t>
            </w:r>
            <w:r w:rsidR="00FE60C5">
              <w:rPr>
                <w:rFonts w:cs="Times New Roman"/>
                <w:sz w:val="22"/>
              </w:rPr>
              <w:t xml:space="preserve">e </w:t>
            </w:r>
            <w:r w:rsidR="005273E0" w:rsidRPr="008A078C">
              <w:rPr>
                <w:rFonts w:cs="Times New Roman"/>
                <w:sz w:val="22"/>
              </w:rPr>
              <w:t>na normach obowiązujących w krajach, z których pochodziły odpady.</w:t>
            </w:r>
          </w:p>
        </w:tc>
      </w:tr>
      <w:tr w:rsidR="0009139B" w:rsidRPr="008A078C" w14:paraId="1B6CF5B2" w14:textId="77777777" w:rsidTr="00867A5B">
        <w:tc>
          <w:tcPr>
            <w:tcW w:w="158" w:type="pct"/>
            <w:shd w:val="clear" w:color="auto" w:fill="D9D9D9" w:themeFill="background1" w:themeFillShade="D9"/>
            <w:vAlign w:val="center"/>
          </w:tcPr>
          <w:p w14:paraId="5D0693DB" w14:textId="70580CB7"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16</w:t>
            </w:r>
            <w:r w:rsidR="00242AF3">
              <w:rPr>
                <w:rFonts w:cs="Times New Roman"/>
                <w:sz w:val="22"/>
              </w:rPr>
              <w:t>.</w:t>
            </w:r>
          </w:p>
        </w:tc>
        <w:tc>
          <w:tcPr>
            <w:tcW w:w="499" w:type="pct"/>
            <w:vAlign w:val="center"/>
          </w:tcPr>
          <w:p w14:paraId="60631086"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Łotwa</w:t>
            </w:r>
          </w:p>
        </w:tc>
        <w:tc>
          <w:tcPr>
            <w:tcW w:w="4343" w:type="pct"/>
            <w:vAlign w:val="center"/>
          </w:tcPr>
          <w:p w14:paraId="537DC7F5" w14:textId="72DFF961" w:rsidR="007A19CD" w:rsidRPr="008A078C" w:rsidRDefault="00C90611" w:rsidP="008A078C">
            <w:pPr>
              <w:keepNext w:val="0"/>
              <w:suppressAutoHyphens w:val="0"/>
              <w:rPr>
                <w:rFonts w:cs="Times New Roman"/>
                <w:sz w:val="22"/>
              </w:rPr>
            </w:pPr>
            <w:r w:rsidRPr="008A078C">
              <w:rPr>
                <w:rFonts w:cs="Times New Roman"/>
                <w:sz w:val="22"/>
              </w:rPr>
              <w:t xml:space="preserve">Kraj nie posiada wypracowanych indywidualnie metod badania odpadów komunalnych. </w:t>
            </w:r>
            <w:r w:rsidR="00A65A61" w:rsidRPr="008A078C">
              <w:rPr>
                <w:rFonts w:cs="Times New Roman"/>
                <w:sz w:val="22"/>
              </w:rPr>
              <w:t>Dane dostępne w publikacjach opierają się na statystyce publicznej bądź wąskich badaniach w celach naukowych [</w:t>
            </w:r>
            <w:r w:rsidR="00AF74EB">
              <w:fldChar w:fldCharType="begin"/>
            </w:r>
            <w:r w:rsidR="00AF74EB">
              <w:instrText xml:space="preserve"> NOTEREF _Ref530557460 \h  \* MERGEFORMAT </w:instrText>
            </w:r>
            <w:r w:rsidR="00AF74EB">
              <w:fldChar w:fldCharType="separate"/>
            </w:r>
            <w:r w:rsidR="00AA6A3E" w:rsidRPr="00AA6A3E">
              <w:rPr>
                <w:rFonts w:cs="Times New Roman"/>
                <w:sz w:val="22"/>
              </w:rPr>
              <w:t>44</w:t>
            </w:r>
            <w:r w:rsidR="00AF74EB">
              <w:fldChar w:fldCharType="end"/>
            </w:r>
            <w:r w:rsidR="00813681" w:rsidRPr="008A078C">
              <w:rPr>
                <w:rFonts w:cs="Times New Roman"/>
                <w:sz w:val="22"/>
              </w:rPr>
              <w:t>,</w:t>
            </w:r>
            <w:r w:rsidR="00A65A61" w:rsidRPr="008A078C">
              <w:rPr>
                <w:rStyle w:val="Odwoanieprzypisukocowego"/>
                <w:rFonts w:cs="Times New Roman"/>
                <w:sz w:val="22"/>
                <w:vertAlign w:val="baseline"/>
              </w:rPr>
              <w:endnoteReference w:id="69"/>
            </w:r>
            <w:r w:rsidR="00D27C31" w:rsidRPr="008A078C">
              <w:rPr>
                <w:rFonts w:cs="Times New Roman"/>
                <w:sz w:val="22"/>
              </w:rPr>
              <w:t>,</w:t>
            </w:r>
            <w:r w:rsidR="00D27C31" w:rsidRPr="008A078C">
              <w:rPr>
                <w:rStyle w:val="Odwoanieprzypisukocowego"/>
                <w:rFonts w:cs="Times New Roman"/>
                <w:sz w:val="22"/>
                <w:vertAlign w:val="baseline"/>
              </w:rPr>
              <w:endnoteReference w:id="70"/>
            </w:r>
            <w:r w:rsidR="00A65A61" w:rsidRPr="008A078C">
              <w:rPr>
                <w:rFonts w:cs="Times New Roman"/>
                <w:sz w:val="22"/>
              </w:rPr>
              <w:t>]</w:t>
            </w:r>
            <w:r w:rsidR="00813681" w:rsidRPr="008A078C">
              <w:rPr>
                <w:rFonts w:cs="Times New Roman"/>
                <w:sz w:val="22"/>
              </w:rPr>
              <w:t>.</w:t>
            </w:r>
          </w:p>
        </w:tc>
      </w:tr>
      <w:tr w:rsidR="0009139B" w:rsidRPr="008A078C" w14:paraId="6669F058" w14:textId="77777777" w:rsidTr="00867A5B">
        <w:tc>
          <w:tcPr>
            <w:tcW w:w="158" w:type="pct"/>
            <w:shd w:val="clear" w:color="auto" w:fill="D9D9D9" w:themeFill="background1" w:themeFillShade="D9"/>
            <w:vAlign w:val="center"/>
          </w:tcPr>
          <w:p w14:paraId="3E1A7286" w14:textId="7CECCC80"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17</w:t>
            </w:r>
            <w:r w:rsidR="00242AF3">
              <w:rPr>
                <w:rFonts w:cs="Times New Roman"/>
                <w:sz w:val="22"/>
              </w:rPr>
              <w:t>.</w:t>
            </w:r>
          </w:p>
        </w:tc>
        <w:tc>
          <w:tcPr>
            <w:tcW w:w="499" w:type="pct"/>
            <w:vAlign w:val="center"/>
          </w:tcPr>
          <w:p w14:paraId="17A855C0"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Malta</w:t>
            </w:r>
          </w:p>
        </w:tc>
        <w:tc>
          <w:tcPr>
            <w:tcW w:w="4343" w:type="pct"/>
            <w:vAlign w:val="center"/>
          </w:tcPr>
          <w:p w14:paraId="2FEE5CC6" w14:textId="7A5C9A40" w:rsidR="007A19CD" w:rsidRPr="008A078C" w:rsidRDefault="009B2C26" w:rsidP="008A078C">
            <w:pPr>
              <w:keepNext w:val="0"/>
              <w:suppressAutoHyphens w:val="0"/>
              <w:rPr>
                <w:rFonts w:cs="Times New Roman"/>
                <w:sz w:val="22"/>
              </w:rPr>
            </w:pPr>
            <w:r w:rsidRPr="008A078C">
              <w:rPr>
                <w:rFonts w:cs="Times New Roman"/>
                <w:sz w:val="22"/>
              </w:rPr>
              <w:t>Krajowy plan gospodarki odpadami nie zawiera danych o składzie odpadów komunalnych uzyskanym w badaniach</w:t>
            </w:r>
            <w:r w:rsidR="00AD76DF" w:rsidRPr="008A078C">
              <w:rPr>
                <w:rFonts w:cs="Times New Roman"/>
                <w:sz w:val="22"/>
              </w:rPr>
              <w:t xml:space="preserve"> [</w:t>
            </w:r>
            <w:r w:rsidR="00AD76DF" w:rsidRPr="008A078C">
              <w:rPr>
                <w:rStyle w:val="Odwoanieprzypisukocowego"/>
                <w:rFonts w:cs="Times New Roman"/>
                <w:sz w:val="22"/>
                <w:vertAlign w:val="baseline"/>
              </w:rPr>
              <w:endnoteReference w:id="71"/>
            </w:r>
            <w:r w:rsidR="00AD76DF" w:rsidRPr="008A078C">
              <w:rPr>
                <w:rFonts w:cs="Times New Roman"/>
                <w:sz w:val="22"/>
              </w:rPr>
              <w:t>]</w:t>
            </w:r>
            <w:r w:rsidR="00074AA5" w:rsidRPr="008A078C">
              <w:rPr>
                <w:rFonts w:cs="Times New Roman"/>
                <w:sz w:val="22"/>
              </w:rPr>
              <w:t>. Literatura także nie wskazuje na indywidualne metody badania odpadów komunalnych na poziomie kraju [</w:t>
            </w:r>
            <w:r w:rsidR="00AF74EB">
              <w:fldChar w:fldCharType="begin"/>
            </w:r>
            <w:r w:rsidR="00AF74EB">
              <w:instrText xml:space="preserve"> NOTEREF _Ref530557460 \h  \* MERGEFORMAT </w:instrText>
            </w:r>
            <w:r w:rsidR="00AF74EB">
              <w:fldChar w:fldCharType="separate"/>
            </w:r>
            <w:r w:rsidR="00AA6A3E" w:rsidRPr="00AA6A3E">
              <w:rPr>
                <w:rFonts w:cs="Times New Roman"/>
                <w:sz w:val="22"/>
              </w:rPr>
              <w:t>44</w:t>
            </w:r>
            <w:r w:rsidR="00AF74EB">
              <w:fldChar w:fldCharType="end"/>
            </w:r>
            <w:r w:rsidR="00074AA5" w:rsidRPr="008A078C">
              <w:rPr>
                <w:rFonts w:cs="Times New Roman"/>
                <w:sz w:val="22"/>
              </w:rPr>
              <w:t>].</w:t>
            </w:r>
          </w:p>
        </w:tc>
      </w:tr>
      <w:tr w:rsidR="0009139B" w:rsidRPr="008A078C" w14:paraId="7248F785" w14:textId="77777777" w:rsidTr="00867A5B">
        <w:tc>
          <w:tcPr>
            <w:tcW w:w="158" w:type="pct"/>
            <w:shd w:val="clear" w:color="auto" w:fill="D9D9D9" w:themeFill="background1" w:themeFillShade="D9"/>
            <w:vAlign w:val="center"/>
          </w:tcPr>
          <w:p w14:paraId="093646B3" w14:textId="236E4CCD"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18</w:t>
            </w:r>
            <w:r w:rsidR="00242AF3">
              <w:rPr>
                <w:rFonts w:cs="Times New Roman"/>
                <w:sz w:val="22"/>
              </w:rPr>
              <w:t>.</w:t>
            </w:r>
          </w:p>
        </w:tc>
        <w:tc>
          <w:tcPr>
            <w:tcW w:w="499" w:type="pct"/>
            <w:vAlign w:val="center"/>
          </w:tcPr>
          <w:p w14:paraId="0242F5A2" w14:textId="77777777" w:rsidR="007A19CD" w:rsidRPr="008A078C" w:rsidRDefault="0009139B" w:rsidP="008A078C">
            <w:pPr>
              <w:keepNext w:val="0"/>
              <w:suppressAutoHyphens w:val="0"/>
              <w:rPr>
                <w:rFonts w:cs="Times New Roman"/>
                <w:sz w:val="22"/>
              </w:rPr>
            </w:pPr>
            <w:r>
              <w:rPr>
                <w:rFonts w:eastAsia="Times New Roman" w:cs="Times New Roman"/>
                <w:sz w:val="22"/>
                <w:lang w:eastAsia="pl-PL"/>
              </w:rPr>
              <w:t>Hiszpania</w:t>
            </w:r>
          </w:p>
        </w:tc>
        <w:tc>
          <w:tcPr>
            <w:tcW w:w="4343" w:type="pct"/>
            <w:vAlign w:val="center"/>
          </w:tcPr>
          <w:p w14:paraId="5DD5E898" w14:textId="115B7473" w:rsidR="007A19CD" w:rsidRPr="008A078C" w:rsidRDefault="00090D13" w:rsidP="004A6A2D">
            <w:pPr>
              <w:keepNext w:val="0"/>
              <w:suppressAutoHyphens w:val="0"/>
              <w:rPr>
                <w:rFonts w:cs="Times New Roman"/>
                <w:sz w:val="22"/>
              </w:rPr>
            </w:pPr>
            <w:r w:rsidRPr="008A078C">
              <w:rPr>
                <w:rFonts w:cs="Times New Roman"/>
                <w:sz w:val="22"/>
              </w:rPr>
              <w:t>Dla</w:t>
            </w:r>
            <w:r w:rsidR="000A1238" w:rsidRPr="008A078C">
              <w:rPr>
                <w:rFonts w:cs="Times New Roman"/>
                <w:sz w:val="22"/>
              </w:rPr>
              <w:t xml:space="preserve"> kraju nie opracowano szczegółowych wytycznych do badania odpadów komunalnych. W badaniach przeprowadzonych w dużych miastach (Bilbao, Barcelona, Cordoba, Pamplona) stosowano różne metody sortowania odpadów i wydzielano z nich różne frakcje odpadów, stosownie do celu badań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Pr="008A078C">
              <w:rPr>
                <w:rFonts w:cs="Times New Roman"/>
                <w:sz w:val="22"/>
              </w:rPr>
              <w:t>]</w:t>
            </w:r>
            <w:r w:rsidR="000A1238" w:rsidRPr="008A078C">
              <w:rPr>
                <w:rFonts w:cs="Times New Roman"/>
                <w:sz w:val="22"/>
              </w:rPr>
              <w:t>.</w:t>
            </w:r>
            <w:r w:rsidRPr="008A078C">
              <w:rPr>
                <w:rFonts w:cs="Times New Roman"/>
                <w:sz w:val="22"/>
              </w:rPr>
              <w:t xml:space="preserve"> Dla regionu Katalonii opracowano </w:t>
            </w:r>
            <w:r w:rsidR="00EE0219" w:rsidRPr="008A078C">
              <w:rPr>
                <w:rFonts w:cs="Times New Roman"/>
                <w:sz w:val="22"/>
              </w:rPr>
              <w:t>metod</w:t>
            </w:r>
            <w:r w:rsidR="00EE0219">
              <w:rPr>
                <w:rFonts w:cs="Times New Roman"/>
                <w:sz w:val="22"/>
              </w:rPr>
              <w:t>ykę</w:t>
            </w:r>
            <w:r w:rsidR="00EE0219" w:rsidRPr="008A078C">
              <w:rPr>
                <w:rFonts w:cs="Times New Roman"/>
                <w:sz w:val="22"/>
              </w:rPr>
              <w:t xml:space="preserve"> </w:t>
            </w:r>
            <w:r w:rsidRPr="008A078C">
              <w:rPr>
                <w:rFonts w:cs="Times New Roman"/>
                <w:sz w:val="22"/>
              </w:rPr>
              <w:t xml:space="preserve">i system do określania rodzajów stałych odpadów wytwarzanych w gminach w całej Katalonii. Innymi słowy, opracowano metodę, która pomaga określić udział materiałów takich jak bioodpady, papier, szkło itp., </w:t>
            </w:r>
            <w:r w:rsidR="00EE0219">
              <w:rPr>
                <w:rFonts w:cs="Times New Roman"/>
                <w:sz w:val="22"/>
              </w:rPr>
              <w:t>k</w:t>
            </w:r>
            <w:r w:rsidRPr="008A078C">
              <w:rPr>
                <w:rFonts w:cs="Times New Roman"/>
                <w:sz w:val="22"/>
              </w:rPr>
              <w:t xml:space="preserve">tóre </w:t>
            </w:r>
            <w:r w:rsidR="00EE0219">
              <w:rPr>
                <w:rFonts w:cs="Times New Roman"/>
                <w:sz w:val="22"/>
              </w:rPr>
              <w:t>trafiły</w:t>
            </w:r>
            <w:r w:rsidRPr="008A078C">
              <w:rPr>
                <w:rFonts w:cs="Times New Roman"/>
                <w:sz w:val="22"/>
              </w:rPr>
              <w:t xml:space="preserve"> do strumienia odpadów komunalnych. W celu określenia najlepszych praktyk przeprowadzono badania społeczno-demograficzne </w:t>
            </w:r>
            <w:r w:rsidR="00EE0219">
              <w:rPr>
                <w:rFonts w:cs="Times New Roman"/>
                <w:sz w:val="22"/>
              </w:rPr>
              <w:t>sposobów</w:t>
            </w:r>
            <w:r w:rsidR="00EE0219" w:rsidRPr="008A078C">
              <w:rPr>
                <w:rFonts w:cs="Times New Roman"/>
                <w:sz w:val="22"/>
              </w:rPr>
              <w:t xml:space="preserve"> </w:t>
            </w:r>
            <w:r w:rsidRPr="008A078C">
              <w:rPr>
                <w:rFonts w:cs="Times New Roman"/>
                <w:sz w:val="22"/>
              </w:rPr>
              <w:t>gospodarowania odpadami. Charakterystyka odpadów obejmowała zbieranie, sortowanie i</w:t>
            </w:r>
            <w:r w:rsidR="00EE0219">
              <w:rPr>
                <w:rFonts w:cs="Times New Roman"/>
                <w:sz w:val="22"/>
              </w:rPr>
              <w:t> </w:t>
            </w:r>
            <w:r w:rsidRPr="008A078C">
              <w:rPr>
                <w:rFonts w:cs="Times New Roman"/>
                <w:sz w:val="22"/>
              </w:rPr>
              <w:t xml:space="preserve">ważenie odpadów stałych w gminach. </w:t>
            </w:r>
            <w:r w:rsidR="0056137D">
              <w:rPr>
                <w:rFonts w:cs="Times New Roman"/>
                <w:sz w:val="22"/>
              </w:rPr>
              <w:t>Rozdzielanie odpadów</w:t>
            </w:r>
            <w:r w:rsidR="00EE0219" w:rsidRPr="008A078C">
              <w:rPr>
                <w:rFonts w:cs="Times New Roman"/>
                <w:sz w:val="22"/>
              </w:rPr>
              <w:t xml:space="preserve"> </w:t>
            </w:r>
            <w:r w:rsidRPr="008A078C">
              <w:rPr>
                <w:rFonts w:cs="Times New Roman"/>
                <w:sz w:val="22"/>
              </w:rPr>
              <w:t xml:space="preserve">w dużej mierze </w:t>
            </w:r>
            <w:r w:rsidR="0056137D">
              <w:rPr>
                <w:rFonts w:cs="Times New Roman"/>
                <w:sz w:val="22"/>
              </w:rPr>
              <w:t xml:space="preserve">odbywało się </w:t>
            </w:r>
            <w:r w:rsidRPr="008A078C">
              <w:rPr>
                <w:rFonts w:cs="Times New Roman"/>
                <w:sz w:val="22"/>
              </w:rPr>
              <w:t>automatyczn</w:t>
            </w:r>
            <w:r w:rsidR="0056137D">
              <w:rPr>
                <w:rFonts w:cs="Times New Roman"/>
                <w:sz w:val="22"/>
              </w:rPr>
              <w:t>ie</w:t>
            </w:r>
            <w:r w:rsidRPr="008A078C">
              <w:rPr>
                <w:rFonts w:cs="Times New Roman"/>
                <w:sz w:val="22"/>
              </w:rPr>
              <w:t>, w celu bezpiecznego i</w:t>
            </w:r>
            <w:r w:rsidR="00C71AA6" w:rsidRPr="008A078C">
              <w:rPr>
                <w:rFonts w:cs="Times New Roman"/>
                <w:sz w:val="22"/>
              </w:rPr>
              <w:t> </w:t>
            </w:r>
            <w:r w:rsidRPr="008A078C">
              <w:rPr>
                <w:rFonts w:cs="Times New Roman"/>
                <w:sz w:val="22"/>
              </w:rPr>
              <w:t>skutecznego sortowania odpadów</w:t>
            </w:r>
            <w:r w:rsidR="00C71AA6" w:rsidRPr="008A078C">
              <w:rPr>
                <w:rFonts w:cs="Times New Roman"/>
                <w:sz w:val="22"/>
              </w:rPr>
              <w:t xml:space="preserve"> [</w:t>
            </w:r>
            <w:bookmarkStart w:id="65" w:name="_Ref530728797"/>
            <w:r w:rsidR="00C71AA6" w:rsidRPr="008A078C">
              <w:rPr>
                <w:rStyle w:val="Odwoanieprzypisukocowego"/>
                <w:rFonts w:cs="Times New Roman"/>
                <w:sz w:val="22"/>
                <w:vertAlign w:val="baseline"/>
              </w:rPr>
              <w:endnoteReference w:id="72"/>
            </w:r>
            <w:bookmarkEnd w:id="65"/>
            <w:r w:rsidR="00C71AA6" w:rsidRPr="008A078C">
              <w:rPr>
                <w:rFonts w:cs="Times New Roman"/>
                <w:sz w:val="22"/>
              </w:rPr>
              <w:t>]</w:t>
            </w:r>
            <w:r w:rsidRPr="008A078C">
              <w:rPr>
                <w:rFonts w:cs="Times New Roman"/>
                <w:sz w:val="22"/>
              </w:rPr>
              <w:t>.</w:t>
            </w:r>
          </w:p>
        </w:tc>
      </w:tr>
      <w:tr w:rsidR="0009139B" w:rsidRPr="008A078C" w14:paraId="712B5757" w14:textId="77777777" w:rsidTr="00867A5B">
        <w:tc>
          <w:tcPr>
            <w:tcW w:w="158" w:type="pct"/>
            <w:shd w:val="clear" w:color="auto" w:fill="D9D9D9" w:themeFill="background1" w:themeFillShade="D9"/>
            <w:vAlign w:val="center"/>
          </w:tcPr>
          <w:p w14:paraId="744C9429" w14:textId="59852984"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19</w:t>
            </w:r>
            <w:r w:rsidR="00242AF3">
              <w:rPr>
                <w:rFonts w:cs="Times New Roman"/>
                <w:sz w:val="22"/>
              </w:rPr>
              <w:t>.</w:t>
            </w:r>
          </w:p>
        </w:tc>
        <w:tc>
          <w:tcPr>
            <w:tcW w:w="499" w:type="pct"/>
            <w:vAlign w:val="center"/>
          </w:tcPr>
          <w:p w14:paraId="38DCE9FF"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Niemcy</w:t>
            </w:r>
          </w:p>
        </w:tc>
        <w:tc>
          <w:tcPr>
            <w:tcW w:w="4343" w:type="pct"/>
            <w:vAlign w:val="center"/>
          </w:tcPr>
          <w:p w14:paraId="0E09B448" w14:textId="3FC48D76" w:rsidR="007A19CD" w:rsidRPr="008A078C" w:rsidRDefault="00604192" w:rsidP="008A078C">
            <w:pPr>
              <w:keepNext w:val="0"/>
              <w:suppressAutoHyphens w:val="0"/>
              <w:rPr>
                <w:rFonts w:cs="Times New Roman"/>
                <w:sz w:val="22"/>
              </w:rPr>
            </w:pPr>
            <w:r w:rsidRPr="008A078C">
              <w:rPr>
                <w:rFonts w:cs="Times New Roman"/>
                <w:sz w:val="22"/>
              </w:rPr>
              <w:t xml:space="preserve">Najnowsze dane statystyczne </w:t>
            </w:r>
            <w:r w:rsidR="00C92512" w:rsidRPr="008A078C">
              <w:rPr>
                <w:rFonts w:cs="Times New Roman"/>
                <w:sz w:val="22"/>
              </w:rPr>
              <w:t>opublikowane w raporcie na temat gospodarki odpadami w Niemczech wskazują na zmniejszającą się ilość odpadów, jednakże gospodarstwa domowe produkują ich coraz więcej z tendenc</w:t>
            </w:r>
            <w:r w:rsidR="0084145A">
              <w:rPr>
                <w:rFonts w:cs="Times New Roman"/>
                <w:sz w:val="22"/>
              </w:rPr>
              <w:t>j</w:t>
            </w:r>
            <w:r w:rsidR="008A05E2">
              <w:rPr>
                <w:rFonts w:cs="Times New Roman"/>
                <w:sz w:val="22"/>
              </w:rPr>
              <w:t>ą</w:t>
            </w:r>
            <w:r w:rsidR="00C92512" w:rsidRPr="008A078C">
              <w:rPr>
                <w:rFonts w:cs="Times New Roman"/>
                <w:sz w:val="22"/>
              </w:rPr>
              <w:t xml:space="preserve"> do stabilizacji [</w:t>
            </w:r>
            <w:bookmarkStart w:id="66" w:name="_Ref530728748"/>
            <w:r w:rsidR="00C92512" w:rsidRPr="008A078C">
              <w:rPr>
                <w:rStyle w:val="Odwoanieprzypisukocowego"/>
                <w:rFonts w:cs="Times New Roman"/>
                <w:sz w:val="22"/>
                <w:vertAlign w:val="baseline"/>
              </w:rPr>
              <w:endnoteReference w:id="73"/>
            </w:r>
            <w:bookmarkEnd w:id="66"/>
            <w:r w:rsidR="00C92512" w:rsidRPr="008A078C">
              <w:rPr>
                <w:rFonts w:cs="Times New Roman"/>
                <w:sz w:val="22"/>
              </w:rPr>
              <w:t>]. Regularne badania odpadów komunalnych prowadzone są w całym kraju w cyklach dziesięcioletnich</w:t>
            </w:r>
            <w:r w:rsidR="008A05E2">
              <w:rPr>
                <w:rFonts w:cs="Times New Roman"/>
                <w:sz w:val="22"/>
              </w:rPr>
              <w:t>,</w:t>
            </w:r>
            <w:r w:rsidR="00C92512" w:rsidRPr="008A078C">
              <w:rPr>
                <w:rFonts w:cs="Times New Roman"/>
                <w:sz w:val="22"/>
              </w:rPr>
              <w:t xml:space="preserve"> od lat 70-tych XX</w:t>
            </w:r>
            <w:r w:rsidR="0084145A">
              <w:rPr>
                <w:rFonts w:cs="Times New Roman"/>
                <w:sz w:val="22"/>
              </w:rPr>
              <w:t> </w:t>
            </w:r>
            <w:r w:rsidR="00C92512" w:rsidRPr="008A078C">
              <w:rPr>
                <w:rFonts w:cs="Times New Roman"/>
                <w:sz w:val="22"/>
              </w:rPr>
              <w:t>w.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C92512" w:rsidRPr="008A078C">
              <w:rPr>
                <w:rFonts w:cs="Times New Roman"/>
                <w:sz w:val="22"/>
              </w:rPr>
              <w:t xml:space="preserve">]. </w:t>
            </w:r>
            <w:r w:rsidR="00C528FC" w:rsidRPr="008A078C">
              <w:rPr>
                <w:rFonts w:cs="Times New Roman"/>
                <w:sz w:val="22"/>
              </w:rPr>
              <w:t>Poza fizycznym badaniem składu odpadów</w:t>
            </w:r>
            <w:r w:rsidR="0084145A">
              <w:rPr>
                <w:rFonts w:cs="Times New Roman"/>
                <w:sz w:val="22"/>
              </w:rPr>
              <w:t>,</w:t>
            </w:r>
            <w:r w:rsidR="00C528FC" w:rsidRPr="008A078C">
              <w:rPr>
                <w:rFonts w:cs="Times New Roman"/>
                <w:sz w:val="22"/>
              </w:rPr>
              <w:t xml:space="preserve"> prowadzone są także badania ankietowe, których celem jest analiza zachowań poszczególnych grup mieszkańców [</w:t>
            </w:r>
            <w:r w:rsidR="00C528FC" w:rsidRPr="008A078C">
              <w:rPr>
                <w:rStyle w:val="Odwoanieprzypisukocowego"/>
                <w:rFonts w:cs="Times New Roman"/>
                <w:sz w:val="22"/>
                <w:vertAlign w:val="baseline"/>
              </w:rPr>
              <w:endnoteReference w:id="74"/>
            </w:r>
            <w:r w:rsidR="00C528FC" w:rsidRPr="008A078C">
              <w:rPr>
                <w:rFonts w:cs="Times New Roman"/>
                <w:sz w:val="22"/>
              </w:rPr>
              <w:t>].</w:t>
            </w:r>
            <w:r w:rsidR="00911CAB" w:rsidRPr="008A078C">
              <w:rPr>
                <w:rFonts w:cs="Times New Roman"/>
                <w:sz w:val="22"/>
              </w:rPr>
              <w:t xml:space="preserve"> Landy mają wypracowane własne metodyki badań odpadów komunalnych</w:t>
            </w:r>
            <w:r w:rsidR="003C1D0F" w:rsidRPr="008A078C">
              <w:rPr>
                <w:rFonts w:cs="Times New Roman"/>
                <w:sz w:val="22"/>
              </w:rPr>
              <w:t xml:space="preserve">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3C1D0F" w:rsidRPr="008A078C">
              <w:rPr>
                <w:rFonts w:cs="Times New Roman"/>
                <w:sz w:val="22"/>
              </w:rPr>
              <w:t>,</w:t>
            </w:r>
            <w:r w:rsidR="00AF74EB">
              <w:fldChar w:fldCharType="begin"/>
            </w:r>
            <w:r w:rsidR="00AF74EB">
              <w:instrText xml:space="preserve"> NOTEREF _Ref530584648 \h  \* MERGEFORMAT </w:instrText>
            </w:r>
            <w:r w:rsidR="00AF74EB">
              <w:fldChar w:fldCharType="separate"/>
            </w:r>
            <w:r w:rsidR="00AA6A3E" w:rsidRPr="00AA6A3E">
              <w:rPr>
                <w:rFonts w:cs="Times New Roman"/>
                <w:sz w:val="22"/>
              </w:rPr>
              <w:t>43</w:t>
            </w:r>
            <w:r w:rsidR="00AF74EB">
              <w:fldChar w:fldCharType="end"/>
            </w:r>
            <w:r w:rsidR="003C1D0F" w:rsidRPr="008A078C">
              <w:rPr>
                <w:rFonts w:cs="Times New Roman"/>
                <w:sz w:val="22"/>
              </w:rPr>
              <w:t>]</w:t>
            </w:r>
            <w:r w:rsidR="00911CAB" w:rsidRPr="008A078C">
              <w:rPr>
                <w:rFonts w:cs="Times New Roman"/>
                <w:sz w:val="22"/>
              </w:rPr>
              <w:t xml:space="preserve">. </w:t>
            </w:r>
            <w:r w:rsidR="00347BB5" w:rsidRPr="008A078C">
              <w:rPr>
                <w:rFonts w:cs="Times New Roman"/>
                <w:sz w:val="22"/>
              </w:rPr>
              <w:t>Są one spójne w zakresie badań zmieszanych odpadów</w:t>
            </w:r>
            <w:r w:rsidR="004520A5" w:rsidRPr="008A078C">
              <w:rPr>
                <w:rFonts w:cs="Times New Roman"/>
                <w:sz w:val="22"/>
              </w:rPr>
              <w:t xml:space="preserve"> oraz selektywnie zbieranych frakcji powstających regularnie</w:t>
            </w:r>
            <w:r w:rsidR="00347BB5" w:rsidRPr="008A078C">
              <w:rPr>
                <w:rFonts w:cs="Times New Roman"/>
                <w:sz w:val="22"/>
              </w:rPr>
              <w:t>. Podział na identyfikowane frakcje i podfrakcje przedstawiono poniżej.</w:t>
            </w:r>
          </w:p>
          <w:tbl>
            <w:tblPr>
              <w:tblW w:w="5000" w:type="pct"/>
              <w:tblCellMar>
                <w:left w:w="40" w:type="dxa"/>
                <w:right w:w="40" w:type="dxa"/>
              </w:tblCellMar>
              <w:tblLook w:val="0000" w:firstRow="0" w:lastRow="0" w:firstColumn="0" w:lastColumn="0" w:noHBand="0" w:noVBand="0"/>
            </w:tblPr>
            <w:tblGrid>
              <w:gridCol w:w="977"/>
              <w:gridCol w:w="3867"/>
              <w:gridCol w:w="7053"/>
            </w:tblGrid>
            <w:tr w:rsidR="00347BB5" w:rsidRPr="008A078C" w14:paraId="70781765" w14:textId="77777777" w:rsidTr="00600B86">
              <w:tc>
                <w:tcPr>
                  <w:tcW w:w="41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555DD10" w14:textId="77777777" w:rsidR="00347BB5" w:rsidRPr="008A078C" w:rsidRDefault="00347BB5" w:rsidP="008A05E2">
                  <w:pPr>
                    <w:pStyle w:val="Style145"/>
                    <w:spacing w:line="240" w:lineRule="auto"/>
                    <w:rPr>
                      <w:sz w:val="22"/>
                      <w:szCs w:val="22"/>
                    </w:rPr>
                  </w:pPr>
                  <w:r w:rsidRPr="008A078C">
                    <w:rPr>
                      <w:rStyle w:val="CharStyle399"/>
                    </w:rPr>
                    <w:t>Kod</w:t>
                  </w:r>
                </w:p>
              </w:tc>
              <w:tc>
                <w:tcPr>
                  <w:tcW w:w="162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A0E7D69" w14:textId="77777777" w:rsidR="00347BB5" w:rsidRPr="008A078C" w:rsidRDefault="00347BB5" w:rsidP="008A05E2">
                  <w:pPr>
                    <w:pStyle w:val="Style145"/>
                    <w:spacing w:line="240" w:lineRule="auto"/>
                    <w:rPr>
                      <w:sz w:val="22"/>
                      <w:szCs w:val="22"/>
                    </w:rPr>
                  </w:pPr>
                  <w:r w:rsidRPr="008A078C">
                    <w:rPr>
                      <w:rStyle w:val="CharStyle399"/>
                    </w:rPr>
                    <w:t>Frakcja główna</w:t>
                  </w:r>
                </w:p>
              </w:tc>
              <w:tc>
                <w:tcPr>
                  <w:tcW w:w="296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8EE13BD" w14:textId="77777777" w:rsidR="00347BB5" w:rsidRPr="008A078C" w:rsidRDefault="00347BB5" w:rsidP="008A05E2">
                  <w:pPr>
                    <w:pStyle w:val="Style145"/>
                    <w:spacing w:line="240" w:lineRule="auto"/>
                    <w:rPr>
                      <w:sz w:val="22"/>
                      <w:szCs w:val="22"/>
                    </w:rPr>
                  </w:pPr>
                  <w:r w:rsidRPr="008A078C">
                    <w:rPr>
                      <w:rStyle w:val="CharStyle399"/>
                    </w:rPr>
                    <w:t>Podfrakcja</w:t>
                  </w:r>
                </w:p>
              </w:tc>
            </w:tr>
            <w:tr w:rsidR="00347BB5" w:rsidRPr="008A078C" w14:paraId="276D4D2B"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4A266072" w14:textId="77777777" w:rsidR="00347BB5" w:rsidRPr="008A078C" w:rsidRDefault="00347BB5" w:rsidP="008A05E2">
                  <w:pPr>
                    <w:pStyle w:val="Style145"/>
                    <w:spacing w:line="240" w:lineRule="auto"/>
                    <w:rPr>
                      <w:sz w:val="22"/>
                      <w:szCs w:val="22"/>
                    </w:rPr>
                  </w:pPr>
                  <w:r w:rsidRPr="008A078C">
                    <w:rPr>
                      <w:rStyle w:val="CharStyle399"/>
                    </w:rPr>
                    <w:t>01</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3D4EDED7" w14:textId="77777777" w:rsidR="00347BB5" w:rsidRPr="008A078C" w:rsidRDefault="00347BB5" w:rsidP="008A05E2">
                  <w:pPr>
                    <w:pStyle w:val="Style145"/>
                    <w:spacing w:line="240" w:lineRule="auto"/>
                    <w:rPr>
                      <w:sz w:val="22"/>
                      <w:szCs w:val="22"/>
                    </w:rPr>
                  </w:pPr>
                  <w:r w:rsidRPr="008A078C">
                    <w:rPr>
                      <w:rStyle w:val="CharStyle399"/>
                    </w:rPr>
                    <w:t xml:space="preserve">Odpady </w:t>
                  </w:r>
                  <w:r w:rsidR="008A05E2">
                    <w:rPr>
                      <w:rStyle w:val="CharStyle399"/>
                    </w:rPr>
                    <w:t xml:space="preserve">ulegające </w:t>
                  </w:r>
                  <w:r w:rsidRPr="008A078C">
                    <w:rPr>
                      <w:rStyle w:val="CharStyle399"/>
                    </w:rPr>
                    <w:t>biodegrad</w:t>
                  </w:r>
                  <w:r w:rsidR="008A05E2">
                    <w:rPr>
                      <w:rStyle w:val="CharStyle399"/>
                    </w:rPr>
                    <w:t>acji</w:t>
                  </w:r>
                </w:p>
              </w:tc>
              <w:tc>
                <w:tcPr>
                  <w:tcW w:w="2965" w:type="pct"/>
                  <w:tcBorders>
                    <w:top w:val="single" w:sz="6" w:space="0" w:color="auto"/>
                    <w:left w:val="single" w:sz="6" w:space="0" w:color="auto"/>
                    <w:bottom w:val="single" w:sz="6" w:space="0" w:color="auto"/>
                    <w:right w:val="single" w:sz="6" w:space="0" w:color="auto"/>
                  </w:tcBorders>
                  <w:vAlign w:val="center"/>
                </w:tcPr>
                <w:p w14:paraId="15C7A763" w14:textId="77777777" w:rsidR="00347BB5" w:rsidRPr="008A078C" w:rsidRDefault="00347BB5" w:rsidP="008A05E2">
                  <w:pPr>
                    <w:pStyle w:val="Style145"/>
                    <w:spacing w:line="240" w:lineRule="auto"/>
                    <w:rPr>
                      <w:sz w:val="22"/>
                      <w:szCs w:val="22"/>
                    </w:rPr>
                  </w:pPr>
                  <w:r w:rsidRPr="008A078C">
                    <w:rPr>
                      <w:rStyle w:val="CharStyle399"/>
                    </w:rPr>
                    <w:t>Odpady żywności</w:t>
                  </w:r>
                </w:p>
              </w:tc>
            </w:tr>
            <w:tr w:rsidR="00347BB5" w:rsidRPr="008A078C" w14:paraId="2A8B35B9"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27363A0C"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665DA683"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31C9ECB9" w14:textId="77777777" w:rsidR="00347BB5" w:rsidRPr="008A078C" w:rsidRDefault="00347BB5" w:rsidP="008A05E2">
                  <w:pPr>
                    <w:pStyle w:val="Style145"/>
                    <w:spacing w:line="240" w:lineRule="auto"/>
                    <w:rPr>
                      <w:sz w:val="22"/>
                      <w:szCs w:val="22"/>
                    </w:rPr>
                  </w:pPr>
                  <w:r w:rsidRPr="008A078C">
                    <w:rPr>
                      <w:rStyle w:val="CharStyle399"/>
                    </w:rPr>
                    <w:t xml:space="preserve">Odpady </w:t>
                  </w:r>
                  <w:r w:rsidR="00737EB3">
                    <w:rPr>
                      <w:rStyle w:val="CharStyle399"/>
                    </w:rPr>
                    <w:t xml:space="preserve">z </w:t>
                  </w:r>
                  <w:r w:rsidRPr="008A078C">
                    <w:rPr>
                      <w:rStyle w:val="CharStyle399"/>
                    </w:rPr>
                    <w:t>ogro</w:t>
                  </w:r>
                  <w:r w:rsidR="00737EB3">
                    <w:rPr>
                      <w:rStyle w:val="CharStyle399"/>
                    </w:rPr>
                    <w:t>dów</w:t>
                  </w:r>
                </w:p>
              </w:tc>
            </w:tr>
            <w:tr w:rsidR="00347BB5" w:rsidRPr="008A078C" w14:paraId="300150C7"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3998BCBE" w14:textId="77777777" w:rsidR="00347BB5" w:rsidRPr="008A078C" w:rsidRDefault="00347BB5" w:rsidP="008A05E2">
                  <w:pPr>
                    <w:pStyle w:val="Style145"/>
                    <w:spacing w:line="240" w:lineRule="auto"/>
                    <w:rPr>
                      <w:sz w:val="22"/>
                      <w:szCs w:val="22"/>
                    </w:rPr>
                  </w:pPr>
                  <w:r w:rsidRPr="008A078C">
                    <w:rPr>
                      <w:rStyle w:val="CharStyle399"/>
                    </w:rPr>
                    <w:t>02</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338DAA41" w14:textId="77777777" w:rsidR="00347BB5" w:rsidRPr="008A078C" w:rsidRDefault="00347BB5" w:rsidP="008A05E2">
                  <w:pPr>
                    <w:pStyle w:val="Style145"/>
                    <w:spacing w:line="240" w:lineRule="auto"/>
                    <w:rPr>
                      <w:sz w:val="22"/>
                      <w:szCs w:val="22"/>
                    </w:rPr>
                  </w:pPr>
                  <w:r w:rsidRPr="008A078C">
                    <w:rPr>
                      <w:rStyle w:val="CharStyle399"/>
                    </w:rPr>
                    <w:t>Papier</w:t>
                  </w:r>
                </w:p>
              </w:tc>
              <w:tc>
                <w:tcPr>
                  <w:tcW w:w="2965" w:type="pct"/>
                  <w:tcBorders>
                    <w:top w:val="single" w:sz="6" w:space="0" w:color="auto"/>
                    <w:left w:val="single" w:sz="6" w:space="0" w:color="auto"/>
                    <w:bottom w:val="single" w:sz="6" w:space="0" w:color="auto"/>
                    <w:right w:val="single" w:sz="6" w:space="0" w:color="auto"/>
                  </w:tcBorders>
                  <w:vAlign w:val="center"/>
                </w:tcPr>
                <w:p w14:paraId="5CC9424C" w14:textId="77777777" w:rsidR="00347BB5" w:rsidRPr="008A078C" w:rsidRDefault="00347BB5" w:rsidP="008A05E2">
                  <w:pPr>
                    <w:pStyle w:val="Style145"/>
                    <w:spacing w:line="240" w:lineRule="auto"/>
                    <w:rPr>
                      <w:sz w:val="22"/>
                      <w:szCs w:val="22"/>
                    </w:rPr>
                  </w:pPr>
                  <w:r w:rsidRPr="008A078C">
                    <w:rPr>
                      <w:rStyle w:val="CharStyle399"/>
                    </w:rPr>
                    <w:t>Opakowania</w:t>
                  </w:r>
                </w:p>
              </w:tc>
            </w:tr>
            <w:tr w:rsidR="00347BB5" w:rsidRPr="008A078C" w14:paraId="7EDE334D"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3D849CBD"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237DCC37"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2C100D62" w14:textId="77777777" w:rsidR="00347BB5" w:rsidRPr="008A078C" w:rsidRDefault="00347BB5" w:rsidP="008A05E2">
                  <w:pPr>
                    <w:pStyle w:val="Style145"/>
                    <w:spacing w:line="240" w:lineRule="auto"/>
                    <w:rPr>
                      <w:sz w:val="22"/>
                      <w:szCs w:val="22"/>
                    </w:rPr>
                  </w:pPr>
                  <w:r w:rsidRPr="008A078C">
                    <w:rPr>
                      <w:rStyle w:val="CharStyle399"/>
                    </w:rPr>
                    <w:t>Gazety, czasopisma i inne</w:t>
                  </w:r>
                </w:p>
              </w:tc>
            </w:tr>
            <w:tr w:rsidR="00347BB5" w:rsidRPr="008A078C" w14:paraId="043A136B"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2D6314D9"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4D2396AF"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695886D9" w14:textId="77777777" w:rsidR="00347BB5" w:rsidRPr="008A078C" w:rsidRDefault="00347BB5" w:rsidP="008A05E2">
                  <w:pPr>
                    <w:pStyle w:val="Style145"/>
                    <w:spacing w:line="240" w:lineRule="auto"/>
                    <w:rPr>
                      <w:sz w:val="22"/>
                      <w:szCs w:val="22"/>
                    </w:rPr>
                  </w:pPr>
                  <w:r w:rsidRPr="008A078C">
                    <w:rPr>
                      <w:rStyle w:val="CharStyle399"/>
                    </w:rPr>
                    <w:t>Papier biurowy</w:t>
                  </w:r>
                </w:p>
              </w:tc>
            </w:tr>
            <w:tr w:rsidR="00347BB5" w:rsidRPr="008A078C" w14:paraId="4EDD9254"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4307A884"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17D8B615"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6FCE0D35" w14:textId="77777777" w:rsidR="00347BB5" w:rsidRPr="008A078C" w:rsidRDefault="00347BB5" w:rsidP="00290C4B">
                  <w:pPr>
                    <w:pStyle w:val="Style145"/>
                    <w:spacing w:line="240" w:lineRule="auto"/>
                    <w:rPr>
                      <w:sz w:val="22"/>
                      <w:szCs w:val="22"/>
                    </w:rPr>
                  </w:pPr>
                  <w:r w:rsidRPr="008A078C">
                    <w:rPr>
                      <w:rStyle w:val="CharStyle399"/>
                    </w:rPr>
                    <w:t>Inn</w:t>
                  </w:r>
                  <w:r w:rsidR="00290C4B">
                    <w:rPr>
                      <w:rStyle w:val="CharStyle399"/>
                    </w:rPr>
                    <w:t>e</w:t>
                  </w:r>
                </w:p>
              </w:tc>
            </w:tr>
            <w:tr w:rsidR="00347BB5" w:rsidRPr="008A078C" w14:paraId="60FEF69A"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254385E5" w14:textId="77777777" w:rsidR="00347BB5" w:rsidRPr="008A078C" w:rsidRDefault="00347BB5" w:rsidP="008A05E2">
                  <w:pPr>
                    <w:pStyle w:val="Style145"/>
                    <w:spacing w:line="240" w:lineRule="auto"/>
                    <w:rPr>
                      <w:sz w:val="22"/>
                      <w:szCs w:val="22"/>
                    </w:rPr>
                  </w:pPr>
                  <w:r w:rsidRPr="008A078C">
                    <w:rPr>
                      <w:rStyle w:val="CharStyle399"/>
                    </w:rPr>
                    <w:t>03</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2A7472D1" w14:textId="77777777" w:rsidR="00347BB5" w:rsidRPr="008A078C" w:rsidRDefault="00347BB5" w:rsidP="008A05E2">
                  <w:pPr>
                    <w:pStyle w:val="Style145"/>
                    <w:spacing w:line="240" w:lineRule="auto"/>
                    <w:rPr>
                      <w:sz w:val="22"/>
                      <w:szCs w:val="22"/>
                    </w:rPr>
                  </w:pPr>
                  <w:r w:rsidRPr="008A078C">
                    <w:rPr>
                      <w:rStyle w:val="CharStyle399"/>
                    </w:rPr>
                    <w:t>Karton</w:t>
                  </w:r>
                </w:p>
              </w:tc>
              <w:tc>
                <w:tcPr>
                  <w:tcW w:w="2965" w:type="pct"/>
                  <w:tcBorders>
                    <w:top w:val="single" w:sz="6" w:space="0" w:color="auto"/>
                    <w:left w:val="single" w:sz="6" w:space="0" w:color="auto"/>
                    <w:bottom w:val="single" w:sz="6" w:space="0" w:color="auto"/>
                    <w:right w:val="single" w:sz="6" w:space="0" w:color="auto"/>
                  </w:tcBorders>
                  <w:vAlign w:val="center"/>
                </w:tcPr>
                <w:p w14:paraId="5065807C" w14:textId="77777777" w:rsidR="00347BB5" w:rsidRPr="008A078C" w:rsidRDefault="00347BB5" w:rsidP="008A05E2">
                  <w:pPr>
                    <w:pStyle w:val="Style145"/>
                    <w:spacing w:line="240" w:lineRule="auto"/>
                    <w:rPr>
                      <w:sz w:val="22"/>
                      <w:szCs w:val="22"/>
                    </w:rPr>
                  </w:pPr>
                  <w:r w:rsidRPr="008A078C">
                    <w:rPr>
                      <w:rStyle w:val="CharStyle399"/>
                    </w:rPr>
                    <w:t>Opakowania</w:t>
                  </w:r>
                </w:p>
              </w:tc>
            </w:tr>
            <w:tr w:rsidR="00347BB5" w:rsidRPr="008A078C" w14:paraId="23295208"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30475ED1"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3D0D4ED8"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429682EB" w14:textId="77777777" w:rsidR="00347BB5" w:rsidRPr="008A078C" w:rsidRDefault="00347BB5" w:rsidP="00290C4B">
                  <w:pPr>
                    <w:pStyle w:val="Style145"/>
                    <w:spacing w:line="240" w:lineRule="auto"/>
                    <w:rPr>
                      <w:sz w:val="22"/>
                      <w:szCs w:val="22"/>
                    </w:rPr>
                  </w:pPr>
                  <w:r w:rsidRPr="008A078C">
                    <w:rPr>
                      <w:rStyle w:val="CharStyle399"/>
                    </w:rPr>
                    <w:t>Inn</w:t>
                  </w:r>
                  <w:r w:rsidR="00290C4B">
                    <w:rPr>
                      <w:rStyle w:val="CharStyle399"/>
                    </w:rPr>
                    <w:t>e</w:t>
                  </w:r>
                </w:p>
              </w:tc>
            </w:tr>
            <w:tr w:rsidR="00347BB5" w:rsidRPr="008A078C" w14:paraId="5F3A155D"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033CBC86" w14:textId="77777777" w:rsidR="00347BB5" w:rsidRPr="008A078C" w:rsidRDefault="00347BB5" w:rsidP="008A05E2">
                  <w:pPr>
                    <w:pStyle w:val="Style145"/>
                    <w:spacing w:line="240" w:lineRule="auto"/>
                    <w:rPr>
                      <w:sz w:val="22"/>
                      <w:szCs w:val="22"/>
                    </w:rPr>
                  </w:pPr>
                  <w:r w:rsidRPr="008A078C">
                    <w:rPr>
                      <w:rStyle w:val="CharStyle399"/>
                    </w:rPr>
                    <w:t>04</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4C191C52" w14:textId="77777777" w:rsidR="00347BB5" w:rsidRPr="008A078C" w:rsidRDefault="00347BB5" w:rsidP="008A05E2">
                  <w:pPr>
                    <w:pStyle w:val="Style145"/>
                    <w:spacing w:line="240" w:lineRule="auto"/>
                    <w:rPr>
                      <w:sz w:val="22"/>
                      <w:szCs w:val="22"/>
                    </w:rPr>
                  </w:pPr>
                  <w:r w:rsidRPr="008A078C">
                    <w:rPr>
                      <w:rStyle w:val="CharStyle399"/>
                    </w:rPr>
                    <w:t>Odpady wielomateriałowe</w:t>
                  </w:r>
                </w:p>
              </w:tc>
              <w:tc>
                <w:tcPr>
                  <w:tcW w:w="2965" w:type="pct"/>
                  <w:tcBorders>
                    <w:top w:val="single" w:sz="6" w:space="0" w:color="auto"/>
                    <w:left w:val="single" w:sz="6" w:space="0" w:color="auto"/>
                    <w:bottom w:val="single" w:sz="6" w:space="0" w:color="auto"/>
                    <w:right w:val="single" w:sz="6" w:space="0" w:color="auto"/>
                  </w:tcBorders>
                  <w:vAlign w:val="center"/>
                </w:tcPr>
                <w:p w14:paraId="7A60661B" w14:textId="77777777" w:rsidR="00347BB5" w:rsidRPr="008A078C" w:rsidRDefault="00347BB5" w:rsidP="008A05E2">
                  <w:pPr>
                    <w:pStyle w:val="Style145"/>
                    <w:spacing w:line="240" w:lineRule="auto"/>
                    <w:rPr>
                      <w:sz w:val="22"/>
                      <w:szCs w:val="22"/>
                    </w:rPr>
                  </w:pPr>
                  <w:r w:rsidRPr="008A078C">
                    <w:rPr>
                      <w:rStyle w:val="CharStyle399"/>
                    </w:rPr>
                    <w:t>Opakowania wielomateriałowe zawierające karton</w:t>
                  </w:r>
                </w:p>
              </w:tc>
            </w:tr>
            <w:tr w:rsidR="00347BB5" w:rsidRPr="008A078C" w14:paraId="3172E779"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52527EDB"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41D96AE1"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4CE612FA" w14:textId="77777777" w:rsidR="00347BB5" w:rsidRPr="008A078C" w:rsidRDefault="00347BB5" w:rsidP="008A05E2">
                  <w:pPr>
                    <w:pStyle w:val="Style145"/>
                    <w:spacing w:line="240" w:lineRule="auto"/>
                    <w:rPr>
                      <w:sz w:val="22"/>
                      <w:szCs w:val="22"/>
                    </w:rPr>
                  </w:pPr>
                  <w:r w:rsidRPr="008A078C">
                    <w:rPr>
                      <w:rStyle w:val="CharStyle399"/>
                    </w:rPr>
                    <w:t>Inne opakowania wielomateriałowe</w:t>
                  </w:r>
                </w:p>
              </w:tc>
            </w:tr>
            <w:tr w:rsidR="00347BB5" w:rsidRPr="008A078C" w14:paraId="2422ADC5"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2026E0F4"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0E90BBDF"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61841B92" w14:textId="77777777" w:rsidR="00347BB5" w:rsidRPr="008A078C" w:rsidRDefault="00347BB5" w:rsidP="008A05E2">
                  <w:pPr>
                    <w:pStyle w:val="Style145"/>
                    <w:spacing w:line="240" w:lineRule="auto"/>
                    <w:rPr>
                      <w:sz w:val="22"/>
                      <w:szCs w:val="22"/>
                    </w:rPr>
                  </w:pPr>
                  <w:r w:rsidRPr="008A078C">
                    <w:rPr>
                      <w:rStyle w:val="CharStyle399"/>
                    </w:rPr>
                    <w:t>Odpady wielomateriałowe nieopakowaniowe</w:t>
                  </w:r>
                </w:p>
              </w:tc>
            </w:tr>
            <w:tr w:rsidR="00347BB5" w:rsidRPr="008A078C" w14:paraId="31936024" w14:textId="77777777" w:rsidTr="00600B86">
              <w:tc>
                <w:tcPr>
                  <w:tcW w:w="411" w:type="pct"/>
                  <w:tcBorders>
                    <w:top w:val="single" w:sz="6" w:space="0" w:color="auto"/>
                    <w:left w:val="single" w:sz="6" w:space="0" w:color="auto"/>
                    <w:bottom w:val="single" w:sz="6" w:space="0" w:color="auto"/>
                    <w:right w:val="single" w:sz="6" w:space="0" w:color="auto"/>
                  </w:tcBorders>
                  <w:vAlign w:val="center"/>
                </w:tcPr>
                <w:p w14:paraId="61713076" w14:textId="77777777" w:rsidR="00347BB5" w:rsidRPr="008A078C" w:rsidRDefault="00347BB5" w:rsidP="008A05E2">
                  <w:pPr>
                    <w:pStyle w:val="Style145"/>
                    <w:spacing w:line="240" w:lineRule="auto"/>
                    <w:rPr>
                      <w:sz w:val="22"/>
                      <w:szCs w:val="22"/>
                    </w:rPr>
                  </w:pPr>
                  <w:r w:rsidRPr="008A078C">
                    <w:rPr>
                      <w:rStyle w:val="CharStyle399"/>
                    </w:rPr>
                    <w:t>05</w:t>
                  </w:r>
                </w:p>
              </w:tc>
              <w:tc>
                <w:tcPr>
                  <w:tcW w:w="1625" w:type="pct"/>
                  <w:tcBorders>
                    <w:top w:val="single" w:sz="6" w:space="0" w:color="auto"/>
                    <w:left w:val="single" w:sz="6" w:space="0" w:color="auto"/>
                    <w:bottom w:val="single" w:sz="6" w:space="0" w:color="auto"/>
                    <w:right w:val="single" w:sz="6" w:space="0" w:color="auto"/>
                  </w:tcBorders>
                  <w:vAlign w:val="center"/>
                </w:tcPr>
                <w:p w14:paraId="4E5D0D29" w14:textId="77777777" w:rsidR="00347BB5" w:rsidRPr="008A078C" w:rsidRDefault="00347BB5" w:rsidP="008A05E2">
                  <w:pPr>
                    <w:pStyle w:val="Style145"/>
                    <w:spacing w:line="240" w:lineRule="auto"/>
                    <w:rPr>
                      <w:sz w:val="22"/>
                      <w:szCs w:val="22"/>
                    </w:rPr>
                  </w:pPr>
                  <w:r w:rsidRPr="008A078C">
                    <w:rPr>
                      <w:rStyle w:val="CharStyle399"/>
                    </w:rPr>
                    <w:t>Tekstylia</w:t>
                  </w:r>
                </w:p>
              </w:tc>
              <w:tc>
                <w:tcPr>
                  <w:tcW w:w="2965" w:type="pct"/>
                  <w:tcBorders>
                    <w:top w:val="single" w:sz="6" w:space="0" w:color="auto"/>
                    <w:left w:val="single" w:sz="6" w:space="0" w:color="auto"/>
                    <w:bottom w:val="single" w:sz="6" w:space="0" w:color="auto"/>
                    <w:right w:val="single" w:sz="6" w:space="0" w:color="auto"/>
                  </w:tcBorders>
                  <w:vAlign w:val="center"/>
                </w:tcPr>
                <w:p w14:paraId="62CEC61E" w14:textId="77777777" w:rsidR="00347BB5" w:rsidRPr="008A078C" w:rsidRDefault="00347BB5" w:rsidP="00600B86">
                  <w:pPr>
                    <w:pStyle w:val="Style302"/>
                    <w:jc w:val="center"/>
                    <w:rPr>
                      <w:sz w:val="22"/>
                      <w:szCs w:val="22"/>
                    </w:rPr>
                  </w:pPr>
                </w:p>
              </w:tc>
            </w:tr>
            <w:tr w:rsidR="00347BB5" w:rsidRPr="008A078C" w14:paraId="10244C2B" w14:textId="77777777" w:rsidTr="00600B86">
              <w:tc>
                <w:tcPr>
                  <w:tcW w:w="411" w:type="pct"/>
                  <w:tcBorders>
                    <w:top w:val="single" w:sz="6" w:space="0" w:color="auto"/>
                    <w:left w:val="single" w:sz="6" w:space="0" w:color="auto"/>
                    <w:bottom w:val="single" w:sz="6" w:space="0" w:color="auto"/>
                    <w:right w:val="single" w:sz="6" w:space="0" w:color="auto"/>
                  </w:tcBorders>
                  <w:vAlign w:val="center"/>
                </w:tcPr>
                <w:p w14:paraId="7DDC067D" w14:textId="77777777" w:rsidR="00347BB5" w:rsidRPr="008A078C" w:rsidRDefault="00347BB5" w:rsidP="008A05E2">
                  <w:pPr>
                    <w:pStyle w:val="Style145"/>
                    <w:spacing w:line="240" w:lineRule="auto"/>
                    <w:rPr>
                      <w:sz w:val="22"/>
                      <w:szCs w:val="22"/>
                    </w:rPr>
                  </w:pPr>
                  <w:r w:rsidRPr="008A078C">
                    <w:rPr>
                      <w:rStyle w:val="CharStyle399"/>
                    </w:rPr>
                    <w:t>06</w:t>
                  </w:r>
                </w:p>
              </w:tc>
              <w:tc>
                <w:tcPr>
                  <w:tcW w:w="1625" w:type="pct"/>
                  <w:tcBorders>
                    <w:top w:val="single" w:sz="6" w:space="0" w:color="auto"/>
                    <w:left w:val="single" w:sz="6" w:space="0" w:color="auto"/>
                    <w:bottom w:val="single" w:sz="6" w:space="0" w:color="auto"/>
                    <w:right w:val="single" w:sz="6" w:space="0" w:color="auto"/>
                  </w:tcBorders>
                  <w:vAlign w:val="center"/>
                </w:tcPr>
                <w:p w14:paraId="7CF1D933" w14:textId="77777777" w:rsidR="00347BB5" w:rsidRPr="008A078C" w:rsidRDefault="00347BB5" w:rsidP="008A05E2">
                  <w:pPr>
                    <w:pStyle w:val="Style145"/>
                    <w:spacing w:line="240" w:lineRule="auto"/>
                    <w:rPr>
                      <w:sz w:val="22"/>
                      <w:szCs w:val="22"/>
                    </w:rPr>
                  </w:pPr>
                  <w:r w:rsidRPr="008A078C">
                    <w:rPr>
                      <w:rStyle w:val="CharStyle399"/>
                    </w:rPr>
                    <w:t>Tekstylia z ochrony zdrowia</w:t>
                  </w:r>
                </w:p>
              </w:tc>
              <w:tc>
                <w:tcPr>
                  <w:tcW w:w="2965" w:type="pct"/>
                  <w:tcBorders>
                    <w:top w:val="single" w:sz="6" w:space="0" w:color="auto"/>
                    <w:left w:val="single" w:sz="6" w:space="0" w:color="auto"/>
                    <w:bottom w:val="single" w:sz="6" w:space="0" w:color="auto"/>
                    <w:right w:val="single" w:sz="6" w:space="0" w:color="auto"/>
                  </w:tcBorders>
                  <w:vAlign w:val="center"/>
                </w:tcPr>
                <w:p w14:paraId="65267A07" w14:textId="77777777" w:rsidR="00347BB5" w:rsidRPr="008A078C" w:rsidRDefault="00347BB5" w:rsidP="00600B86">
                  <w:pPr>
                    <w:pStyle w:val="Style302"/>
                    <w:jc w:val="center"/>
                    <w:rPr>
                      <w:sz w:val="22"/>
                      <w:szCs w:val="22"/>
                    </w:rPr>
                  </w:pPr>
                </w:p>
              </w:tc>
            </w:tr>
            <w:tr w:rsidR="00347BB5" w:rsidRPr="008A078C" w14:paraId="23B3DE1F"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5B8AB721" w14:textId="77777777" w:rsidR="00347BB5" w:rsidRPr="008A078C" w:rsidRDefault="00347BB5" w:rsidP="008A05E2">
                  <w:pPr>
                    <w:pStyle w:val="Style145"/>
                    <w:spacing w:line="240" w:lineRule="auto"/>
                    <w:rPr>
                      <w:sz w:val="22"/>
                      <w:szCs w:val="22"/>
                    </w:rPr>
                  </w:pPr>
                  <w:r w:rsidRPr="008A078C">
                    <w:rPr>
                      <w:rStyle w:val="CharStyle399"/>
                    </w:rPr>
                    <w:t>07</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73A05EF4" w14:textId="77777777" w:rsidR="00347BB5" w:rsidRPr="008A078C" w:rsidRDefault="00347BB5" w:rsidP="008A05E2">
                  <w:pPr>
                    <w:pStyle w:val="Style145"/>
                    <w:spacing w:line="240" w:lineRule="auto"/>
                    <w:rPr>
                      <w:sz w:val="22"/>
                      <w:szCs w:val="22"/>
                    </w:rPr>
                  </w:pPr>
                  <w:r w:rsidRPr="008A078C">
                    <w:rPr>
                      <w:rStyle w:val="CharStyle399"/>
                    </w:rPr>
                    <w:t>Tworzywa sztuczne</w:t>
                  </w:r>
                </w:p>
              </w:tc>
              <w:tc>
                <w:tcPr>
                  <w:tcW w:w="2965" w:type="pct"/>
                  <w:tcBorders>
                    <w:top w:val="single" w:sz="6" w:space="0" w:color="auto"/>
                    <w:left w:val="single" w:sz="6" w:space="0" w:color="auto"/>
                    <w:bottom w:val="single" w:sz="6" w:space="0" w:color="auto"/>
                    <w:right w:val="single" w:sz="6" w:space="0" w:color="auto"/>
                  </w:tcBorders>
                  <w:vAlign w:val="center"/>
                </w:tcPr>
                <w:p w14:paraId="6A679B0B" w14:textId="77777777" w:rsidR="00347BB5" w:rsidRPr="008A078C" w:rsidRDefault="00347BB5" w:rsidP="008A05E2">
                  <w:pPr>
                    <w:pStyle w:val="Style145"/>
                    <w:spacing w:line="240" w:lineRule="auto"/>
                    <w:rPr>
                      <w:sz w:val="22"/>
                      <w:szCs w:val="22"/>
                    </w:rPr>
                  </w:pPr>
                  <w:r w:rsidRPr="008A078C">
                    <w:rPr>
                      <w:rStyle w:val="CharStyle399"/>
                    </w:rPr>
                    <w:t>Folie (filmy) PE i PP</w:t>
                  </w:r>
                </w:p>
              </w:tc>
            </w:tr>
            <w:tr w:rsidR="00347BB5" w:rsidRPr="008A078C" w14:paraId="3C43E4AF"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465D1F08"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7D7C5297"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25795F25" w14:textId="77777777" w:rsidR="00347BB5" w:rsidRPr="008A078C" w:rsidRDefault="00347BB5" w:rsidP="008A05E2">
                  <w:pPr>
                    <w:pStyle w:val="Style145"/>
                    <w:spacing w:line="240" w:lineRule="auto"/>
                    <w:rPr>
                      <w:sz w:val="22"/>
                      <w:szCs w:val="22"/>
                    </w:rPr>
                  </w:pPr>
                  <w:r w:rsidRPr="008A078C">
                    <w:rPr>
                      <w:rStyle w:val="CharStyle399"/>
                    </w:rPr>
                    <w:t>Przezroczyste butelki PET</w:t>
                  </w:r>
                </w:p>
              </w:tc>
            </w:tr>
            <w:tr w:rsidR="00347BB5" w:rsidRPr="008A078C" w14:paraId="551187C4"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13A8EA0A"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52273AA7"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4601FB46" w14:textId="77777777" w:rsidR="00347BB5" w:rsidRPr="008A078C" w:rsidRDefault="00347BB5" w:rsidP="008A05E2">
                  <w:pPr>
                    <w:pStyle w:val="Style145"/>
                    <w:spacing w:line="240" w:lineRule="auto"/>
                    <w:rPr>
                      <w:sz w:val="22"/>
                      <w:szCs w:val="22"/>
                    </w:rPr>
                  </w:pPr>
                  <w:r w:rsidRPr="008A078C">
                    <w:rPr>
                      <w:rStyle w:val="CharStyle399"/>
                    </w:rPr>
                    <w:t>Butelki i pojemniki PET, PVC, PEHD</w:t>
                  </w:r>
                </w:p>
              </w:tc>
            </w:tr>
            <w:tr w:rsidR="00347BB5" w:rsidRPr="008A078C" w14:paraId="0859836A"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1C925427"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34B32FDD"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59400700" w14:textId="77777777" w:rsidR="00347BB5" w:rsidRPr="008A078C" w:rsidRDefault="00347BB5" w:rsidP="008A05E2">
                  <w:pPr>
                    <w:pStyle w:val="Style145"/>
                    <w:spacing w:line="240" w:lineRule="auto"/>
                    <w:rPr>
                      <w:sz w:val="22"/>
                      <w:szCs w:val="22"/>
                    </w:rPr>
                  </w:pPr>
                  <w:r w:rsidRPr="008A078C">
                    <w:rPr>
                      <w:rStyle w:val="CharStyle399"/>
                    </w:rPr>
                    <w:t>Inne opakowania z tworzyw sztucznych</w:t>
                  </w:r>
                </w:p>
              </w:tc>
            </w:tr>
            <w:tr w:rsidR="00347BB5" w:rsidRPr="008A078C" w14:paraId="279C41A6"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6D132903"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13193813"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4988FE9A" w14:textId="77777777" w:rsidR="00347BB5" w:rsidRPr="008A078C" w:rsidRDefault="00347BB5" w:rsidP="008A05E2">
                  <w:pPr>
                    <w:pStyle w:val="Style145"/>
                    <w:spacing w:line="240" w:lineRule="auto"/>
                    <w:rPr>
                      <w:sz w:val="22"/>
                      <w:szCs w:val="22"/>
                    </w:rPr>
                  </w:pPr>
                  <w:r w:rsidRPr="008A078C">
                    <w:rPr>
                      <w:rStyle w:val="CharStyle399"/>
                    </w:rPr>
                    <w:t>Inne odpady z tworzyw sztucznych</w:t>
                  </w:r>
                </w:p>
              </w:tc>
            </w:tr>
            <w:tr w:rsidR="00347BB5" w:rsidRPr="008A078C" w14:paraId="4F8C1810"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308F3FC4" w14:textId="77777777" w:rsidR="00347BB5" w:rsidRPr="008A078C" w:rsidRDefault="00347BB5" w:rsidP="008A05E2">
                  <w:pPr>
                    <w:pStyle w:val="Style145"/>
                    <w:spacing w:line="240" w:lineRule="auto"/>
                    <w:rPr>
                      <w:sz w:val="22"/>
                      <w:szCs w:val="22"/>
                    </w:rPr>
                  </w:pPr>
                  <w:r w:rsidRPr="008A078C">
                    <w:rPr>
                      <w:rStyle w:val="CharStyle399"/>
                    </w:rPr>
                    <w:t>08</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028E2078" w14:textId="77777777" w:rsidR="00347BB5" w:rsidRPr="008A078C" w:rsidRDefault="00347BB5" w:rsidP="008A05E2">
                  <w:pPr>
                    <w:pStyle w:val="Style145"/>
                    <w:rPr>
                      <w:sz w:val="22"/>
                      <w:szCs w:val="22"/>
                    </w:rPr>
                  </w:pPr>
                  <w:r w:rsidRPr="008A078C">
                    <w:rPr>
                      <w:rStyle w:val="CharStyle399"/>
                    </w:rPr>
                    <w:t>Odpady palne niesklasyfikowane</w:t>
                  </w:r>
                </w:p>
              </w:tc>
              <w:tc>
                <w:tcPr>
                  <w:tcW w:w="2965" w:type="pct"/>
                  <w:tcBorders>
                    <w:top w:val="single" w:sz="6" w:space="0" w:color="auto"/>
                    <w:left w:val="single" w:sz="6" w:space="0" w:color="auto"/>
                    <w:bottom w:val="single" w:sz="6" w:space="0" w:color="auto"/>
                    <w:right w:val="single" w:sz="6" w:space="0" w:color="auto"/>
                  </w:tcBorders>
                  <w:vAlign w:val="center"/>
                </w:tcPr>
                <w:p w14:paraId="21803C0A" w14:textId="77777777" w:rsidR="00347BB5" w:rsidRPr="008A078C" w:rsidRDefault="00347BB5" w:rsidP="008A05E2">
                  <w:pPr>
                    <w:pStyle w:val="Style145"/>
                    <w:spacing w:line="240" w:lineRule="auto"/>
                    <w:rPr>
                      <w:sz w:val="22"/>
                      <w:szCs w:val="22"/>
                    </w:rPr>
                  </w:pPr>
                  <w:r w:rsidRPr="008A078C">
                    <w:rPr>
                      <w:rStyle w:val="CharStyle399"/>
                    </w:rPr>
                    <w:t>Niesklasyfikowane palne opakowania</w:t>
                  </w:r>
                </w:p>
              </w:tc>
            </w:tr>
            <w:tr w:rsidR="00347BB5" w:rsidRPr="008A078C" w14:paraId="0A802CB0"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4C83F2C8"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7D05BBBE"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6000671A" w14:textId="77777777" w:rsidR="00347BB5" w:rsidRPr="008A078C" w:rsidRDefault="00347BB5" w:rsidP="008A05E2">
                  <w:pPr>
                    <w:pStyle w:val="Style145"/>
                    <w:spacing w:line="240" w:lineRule="auto"/>
                    <w:rPr>
                      <w:sz w:val="22"/>
                      <w:szCs w:val="22"/>
                    </w:rPr>
                  </w:pPr>
                  <w:r w:rsidRPr="008A078C">
                    <w:rPr>
                      <w:rStyle w:val="CharStyle399"/>
                    </w:rPr>
                    <w:t>Inne odpady palne niesklasyfikowane</w:t>
                  </w:r>
                </w:p>
              </w:tc>
            </w:tr>
            <w:tr w:rsidR="00347BB5" w:rsidRPr="008A078C" w14:paraId="5DB7FF0C"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723F000D" w14:textId="77777777" w:rsidR="00347BB5" w:rsidRPr="008A078C" w:rsidRDefault="00347BB5" w:rsidP="008A05E2">
                  <w:pPr>
                    <w:pStyle w:val="Style145"/>
                    <w:spacing w:line="240" w:lineRule="auto"/>
                    <w:rPr>
                      <w:sz w:val="22"/>
                      <w:szCs w:val="22"/>
                    </w:rPr>
                  </w:pPr>
                  <w:r w:rsidRPr="008A078C">
                    <w:rPr>
                      <w:rStyle w:val="CharStyle399"/>
                    </w:rPr>
                    <w:t>09</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75F1E1B0" w14:textId="77777777" w:rsidR="00347BB5" w:rsidRPr="008A078C" w:rsidRDefault="00347BB5" w:rsidP="008A05E2">
                  <w:pPr>
                    <w:pStyle w:val="Style145"/>
                    <w:spacing w:line="240" w:lineRule="auto"/>
                    <w:rPr>
                      <w:sz w:val="22"/>
                      <w:szCs w:val="22"/>
                    </w:rPr>
                  </w:pPr>
                  <w:r w:rsidRPr="008A078C">
                    <w:rPr>
                      <w:rStyle w:val="CharStyle399"/>
                    </w:rPr>
                    <w:t>Szkło</w:t>
                  </w:r>
                </w:p>
              </w:tc>
              <w:tc>
                <w:tcPr>
                  <w:tcW w:w="2965" w:type="pct"/>
                  <w:tcBorders>
                    <w:top w:val="single" w:sz="6" w:space="0" w:color="auto"/>
                    <w:left w:val="single" w:sz="6" w:space="0" w:color="auto"/>
                    <w:bottom w:val="single" w:sz="6" w:space="0" w:color="auto"/>
                    <w:right w:val="single" w:sz="6" w:space="0" w:color="auto"/>
                  </w:tcBorders>
                  <w:vAlign w:val="center"/>
                </w:tcPr>
                <w:p w14:paraId="5B6C1D97" w14:textId="77777777" w:rsidR="00347BB5" w:rsidRPr="008A078C" w:rsidRDefault="00347BB5" w:rsidP="008A05E2">
                  <w:pPr>
                    <w:pStyle w:val="Style145"/>
                    <w:spacing w:line="240" w:lineRule="auto"/>
                    <w:rPr>
                      <w:sz w:val="22"/>
                      <w:szCs w:val="22"/>
                    </w:rPr>
                  </w:pPr>
                  <w:r w:rsidRPr="008A078C">
                    <w:rPr>
                      <w:rStyle w:val="CharStyle399"/>
                    </w:rPr>
                    <w:t>Opakowania szklane</w:t>
                  </w:r>
                </w:p>
              </w:tc>
            </w:tr>
            <w:tr w:rsidR="00347BB5" w:rsidRPr="008A078C" w14:paraId="115AA804"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76C05D5A"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4CCA3869"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04E2F196" w14:textId="77777777" w:rsidR="00347BB5" w:rsidRPr="008A078C" w:rsidRDefault="00347BB5" w:rsidP="008A05E2">
                  <w:pPr>
                    <w:pStyle w:val="Style145"/>
                    <w:spacing w:line="240" w:lineRule="auto"/>
                    <w:rPr>
                      <w:sz w:val="22"/>
                      <w:szCs w:val="22"/>
                    </w:rPr>
                  </w:pPr>
                  <w:r w:rsidRPr="008A078C">
                    <w:rPr>
                      <w:rStyle w:val="CharStyle399"/>
                    </w:rPr>
                    <w:t>Inne szkło (nieopakowaniowe)</w:t>
                  </w:r>
                </w:p>
              </w:tc>
            </w:tr>
            <w:tr w:rsidR="00347BB5" w:rsidRPr="008A078C" w14:paraId="5AABE2CF"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5DEC4E7C" w14:textId="77777777" w:rsidR="00347BB5" w:rsidRPr="008A078C" w:rsidRDefault="00347BB5" w:rsidP="008A05E2">
                  <w:pPr>
                    <w:pStyle w:val="Style145"/>
                    <w:spacing w:line="240" w:lineRule="auto"/>
                    <w:rPr>
                      <w:sz w:val="22"/>
                      <w:szCs w:val="22"/>
                    </w:rPr>
                  </w:pPr>
                  <w:r w:rsidRPr="008A078C">
                    <w:rPr>
                      <w:rStyle w:val="CharStyle399"/>
                    </w:rPr>
                    <w:t>10</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4D8BCB41" w14:textId="77777777" w:rsidR="00347BB5" w:rsidRPr="008A078C" w:rsidRDefault="00347BB5" w:rsidP="008A05E2">
                  <w:pPr>
                    <w:pStyle w:val="Style145"/>
                    <w:spacing w:line="240" w:lineRule="auto"/>
                    <w:rPr>
                      <w:sz w:val="22"/>
                      <w:szCs w:val="22"/>
                    </w:rPr>
                  </w:pPr>
                  <w:r w:rsidRPr="008A078C">
                    <w:rPr>
                      <w:rStyle w:val="CharStyle399"/>
                    </w:rPr>
                    <w:t>Metale</w:t>
                  </w:r>
                </w:p>
              </w:tc>
              <w:tc>
                <w:tcPr>
                  <w:tcW w:w="2965" w:type="pct"/>
                  <w:tcBorders>
                    <w:top w:val="single" w:sz="6" w:space="0" w:color="auto"/>
                    <w:left w:val="single" w:sz="6" w:space="0" w:color="auto"/>
                    <w:bottom w:val="single" w:sz="6" w:space="0" w:color="auto"/>
                    <w:right w:val="single" w:sz="6" w:space="0" w:color="auto"/>
                  </w:tcBorders>
                  <w:vAlign w:val="center"/>
                </w:tcPr>
                <w:p w14:paraId="07015F26" w14:textId="77777777" w:rsidR="00347BB5" w:rsidRPr="008A078C" w:rsidRDefault="00347BB5" w:rsidP="008A05E2">
                  <w:pPr>
                    <w:pStyle w:val="Style145"/>
                    <w:spacing w:line="240" w:lineRule="auto"/>
                    <w:rPr>
                      <w:sz w:val="22"/>
                      <w:szCs w:val="22"/>
                    </w:rPr>
                  </w:pPr>
                  <w:r w:rsidRPr="008A078C">
                    <w:rPr>
                      <w:rStyle w:val="CharStyle399"/>
                    </w:rPr>
                    <w:t>Opakowania z metali żelaznych</w:t>
                  </w:r>
                </w:p>
              </w:tc>
            </w:tr>
            <w:tr w:rsidR="00347BB5" w:rsidRPr="008A078C" w14:paraId="5A447F8B"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0F290D46"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34EEE363"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4B962634" w14:textId="77777777" w:rsidR="00347BB5" w:rsidRPr="008A078C" w:rsidRDefault="00347BB5" w:rsidP="008A05E2">
                  <w:pPr>
                    <w:pStyle w:val="Style145"/>
                    <w:spacing w:line="240" w:lineRule="auto"/>
                    <w:rPr>
                      <w:sz w:val="22"/>
                      <w:szCs w:val="22"/>
                    </w:rPr>
                  </w:pPr>
                  <w:r w:rsidRPr="008A078C">
                    <w:rPr>
                      <w:rStyle w:val="CharStyle399"/>
                    </w:rPr>
                    <w:t>Opakowania aluminiowe</w:t>
                  </w:r>
                </w:p>
              </w:tc>
            </w:tr>
            <w:tr w:rsidR="00347BB5" w:rsidRPr="008A078C" w14:paraId="06AF1278"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10DDCB7E"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27D46C01"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1B4023EE" w14:textId="77777777" w:rsidR="00347BB5" w:rsidRPr="008A078C" w:rsidRDefault="00347BB5" w:rsidP="008A05E2">
                  <w:pPr>
                    <w:pStyle w:val="Style145"/>
                    <w:spacing w:line="240" w:lineRule="auto"/>
                    <w:rPr>
                      <w:sz w:val="22"/>
                      <w:szCs w:val="22"/>
                    </w:rPr>
                  </w:pPr>
                  <w:r w:rsidRPr="008A078C">
                    <w:rPr>
                      <w:rStyle w:val="CharStyle399"/>
                    </w:rPr>
                    <w:t>Inne odpady metali (nieopakowaniowe)</w:t>
                  </w:r>
                </w:p>
              </w:tc>
            </w:tr>
            <w:tr w:rsidR="00347BB5" w:rsidRPr="008A078C" w14:paraId="41F53389" w14:textId="77777777" w:rsidTr="00600B86">
              <w:tc>
                <w:tcPr>
                  <w:tcW w:w="411" w:type="pct"/>
                  <w:tcBorders>
                    <w:top w:val="single" w:sz="6" w:space="0" w:color="auto"/>
                    <w:left w:val="single" w:sz="6" w:space="0" w:color="auto"/>
                    <w:bottom w:val="single" w:sz="6" w:space="0" w:color="auto"/>
                    <w:right w:val="single" w:sz="6" w:space="0" w:color="auto"/>
                  </w:tcBorders>
                  <w:vAlign w:val="center"/>
                </w:tcPr>
                <w:p w14:paraId="05643122" w14:textId="77777777" w:rsidR="00347BB5" w:rsidRPr="008A078C" w:rsidRDefault="00347BB5" w:rsidP="008A05E2">
                  <w:pPr>
                    <w:pStyle w:val="Style145"/>
                    <w:spacing w:line="240" w:lineRule="auto"/>
                    <w:rPr>
                      <w:sz w:val="22"/>
                      <w:szCs w:val="22"/>
                    </w:rPr>
                  </w:pPr>
                  <w:r w:rsidRPr="008A078C">
                    <w:rPr>
                      <w:rStyle w:val="CharStyle399"/>
                    </w:rPr>
                    <w:t>11</w:t>
                  </w:r>
                </w:p>
              </w:tc>
              <w:tc>
                <w:tcPr>
                  <w:tcW w:w="1625" w:type="pct"/>
                  <w:tcBorders>
                    <w:top w:val="single" w:sz="6" w:space="0" w:color="auto"/>
                    <w:left w:val="single" w:sz="6" w:space="0" w:color="auto"/>
                    <w:bottom w:val="single" w:sz="6" w:space="0" w:color="auto"/>
                    <w:right w:val="single" w:sz="6" w:space="0" w:color="auto"/>
                  </w:tcBorders>
                  <w:vAlign w:val="center"/>
                </w:tcPr>
                <w:p w14:paraId="6FBD86EB" w14:textId="77777777" w:rsidR="00347BB5" w:rsidRPr="008A078C" w:rsidRDefault="00347BB5" w:rsidP="008A05E2">
                  <w:pPr>
                    <w:pStyle w:val="Style145"/>
                    <w:spacing w:line="274" w:lineRule="exact"/>
                    <w:rPr>
                      <w:sz w:val="22"/>
                      <w:szCs w:val="22"/>
                    </w:rPr>
                  </w:pPr>
                  <w:r w:rsidRPr="008A078C">
                    <w:rPr>
                      <w:rStyle w:val="CharStyle399"/>
                    </w:rPr>
                    <w:t>Odpady niepalne, niesklasyfikowane</w:t>
                  </w:r>
                </w:p>
              </w:tc>
              <w:tc>
                <w:tcPr>
                  <w:tcW w:w="2965" w:type="pct"/>
                  <w:tcBorders>
                    <w:top w:val="single" w:sz="6" w:space="0" w:color="auto"/>
                    <w:left w:val="single" w:sz="6" w:space="0" w:color="auto"/>
                    <w:bottom w:val="single" w:sz="6" w:space="0" w:color="auto"/>
                    <w:right w:val="single" w:sz="6" w:space="0" w:color="auto"/>
                  </w:tcBorders>
                  <w:vAlign w:val="center"/>
                </w:tcPr>
                <w:p w14:paraId="54EDCD98" w14:textId="77777777" w:rsidR="00347BB5" w:rsidRPr="008A078C" w:rsidRDefault="00347BB5" w:rsidP="00600B86">
                  <w:pPr>
                    <w:pStyle w:val="Style302"/>
                    <w:jc w:val="center"/>
                    <w:rPr>
                      <w:sz w:val="22"/>
                      <w:szCs w:val="22"/>
                    </w:rPr>
                  </w:pPr>
                </w:p>
              </w:tc>
            </w:tr>
            <w:tr w:rsidR="00347BB5" w:rsidRPr="008A078C" w14:paraId="15EB8747" w14:textId="77777777" w:rsidTr="00600B86">
              <w:tc>
                <w:tcPr>
                  <w:tcW w:w="411" w:type="pct"/>
                  <w:vMerge w:val="restart"/>
                  <w:tcBorders>
                    <w:top w:val="single" w:sz="6" w:space="0" w:color="auto"/>
                    <w:left w:val="single" w:sz="6" w:space="0" w:color="auto"/>
                    <w:bottom w:val="single" w:sz="6" w:space="0" w:color="auto"/>
                    <w:right w:val="single" w:sz="6" w:space="0" w:color="auto"/>
                  </w:tcBorders>
                  <w:vAlign w:val="center"/>
                </w:tcPr>
                <w:p w14:paraId="76C6D726" w14:textId="77777777" w:rsidR="00347BB5" w:rsidRPr="008A078C" w:rsidRDefault="00347BB5" w:rsidP="008A05E2">
                  <w:pPr>
                    <w:pStyle w:val="Style145"/>
                    <w:spacing w:line="240" w:lineRule="auto"/>
                    <w:rPr>
                      <w:sz w:val="22"/>
                      <w:szCs w:val="22"/>
                    </w:rPr>
                  </w:pPr>
                  <w:r w:rsidRPr="008A078C">
                    <w:rPr>
                      <w:rStyle w:val="CharStyle399"/>
                    </w:rPr>
                    <w:t>12</w:t>
                  </w:r>
                </w:p>
              </w:tc>
              <w:tc>
                <w:tcPr>
                  <w:tcW w:w="1625" w:type="pct"/>
                  <w:vMerge w:val="restart"/>
                  <w:tcBorders>
                    <w:top w:val="single" w:sz="6" w:space="0" w:color="auto"/>
                    <w:left w:val="single" w:sz="6" w:space="0" w:color="auto"/>
                    <w:bottom w:val="single" w:sz="6" w:space="0" w:color="auto"/>
                    <w:right w:val="single" w:sz="6" w:space="0" w:color="auto"/>
                  </w:tcBorders>
                  <w:vAlign w:val="center"/>
                </w:tcPr>
                <w:p w14:paraId="4538B87A" w14:textId="77777777" w:rsidR="00347BB5" w:rsidRPr="008A078C" w:rsidRDefault="00347BB5" w:rsidP="008A05E2">
                  <w:pPr>
                    <w:pStyle w:val="Style145"/>
                    <w:spacing w:line="240" w:lineRule="auto"/>
                    <w:rPr>
                      <w:sz w:val="22"/>
                      <w:szCs w:val="22"/>
                    </w:rPr>
                  </w:pPr>
                  <w:r w:rsidRPr="008A078C">
                    <w:rPr>
                      <w:rStyle w:val="CharStyle399"/>
                    </w:rPr>
                    <w:t>Odpady domowe specjalne</w:t>
                  </w:r>
                </w:p>
              </w:tc>
              <w:tc>
                <w:tcPr>
                  <w:tcW w:w="2965" w:type="pct"/>
                  <w:tcBorders>
                    <w:top w:val="single" w:sz="6" w:space="0" w:color="auto"/>
                    <w:left w:val="single" w:sz="6" w:space="0" w:color="auto"/>
                    <w:bottom w:val="single" w:sz="6" w:space="0" w:color="auto"/>
                    <w:right w:val="single" w:sz="6" w:space="0" w:color="auto"/>
                  </w:tcBorders>
                  <w:vAlign w:val="center"/>
                </w:tcPr>
                <w:p w14:paraId="2C09FAE9" w14:textId="77777777" w:rsidR="00347BB5" w:rsidRPr="008A078C" w:rsidRDefault="00347BB5" w:rsidP="008A05E2">
                  <w:pPr>
                    <w:pStyle w:val="Style145"/>
                    <w:spacing w:line="240" w:lineRule="auto"/>
                    <w:rPr>
                      <w:sz w:val="22"/>
                      <w:szCs w:val="22"/>
                    </w:rPr>
                  </w:pPr>
                  <w:r w:rsidRPr="008A078C">
                    <w:rPr>
                      <w:rStyle w:val="CharStyle399"/>
                    </w:rPr>
                    <w:t>Baterie i akumulatory</w:t>
                  </w:r>
                </w:p>
              </w:tc>
            </w:tr>
            <w:tr w:rsidR="00347BB5" w:rsidRPr="008A078C" w14:paraId="3B2B4607" w14:textId="77777777" w:rsidTr="00600B86">
              <w:tc>
                <w:tcPr>
                  <w:tcW w:w="411" w:type="pct"/>
                  <w:vMerge/>
                  <w:tcBorders>
                    <w:top w:val="single" w:sz="6" w:space="0" w:color="auto"/>
                    <w:left w:val="single" w:sz="6" w:space="0" w:color="auto"/>
                    <w:bottom w:val="single" w:sz="6" w:space="0" w:color="auto"/>
                    <w:right w:val="single" w:sz="6" w:space="0" w:color="auto"/>
                  </w:tcBorders>
                  <w:vAlign w:val="center"/>
                </w:tcPr>
                <w:p w14:paraId="07B15EFA" w14:textId="77777777" w:rsidR="00347BB5" w:rsidRPr="008A078C" w:rsidRDefault="00347BB5" w:rsidP="00600B86">
                  <w:pPr>
                    <w:keepNext w:val="0"/>
                    <w:jc w:val="center"/>
                    <w:rPr>
                      <w:rFonts w:cs="Times New Roman"/>
                    </w:rPr>
                  </w:pPr>
                </w:p>
              </w:tc>
              <w:tc>
                <w:tcPr>
                  <w:tcW w:w="1625" w:type="pct"/>
                  <w:vMerge/>
                  <w:tcBorders>
                    <w:top w:val="single" w:sz="6" w:space="0" w:color="auto"/>
                    <w:left w:val="single" w:sz="6" w:space="0" w:color="auto"/>
                    <w:bottom w:val="single" w:sz="6" w:space="0" w:color="auto"/>
                    <w:right w:val="single" w:sz="6" w:space="0" w:color="auto"/>
                  </w:tcBorders>
                  <w:vAlign w:val="center"/>
                </w:tcPr>
                <w:p w14:paraId="3A95486E" w14:textId="77777777" w:rsidR="00347BB5" w:rsidRPr="008A078C" w:rsidRDefault="00347BB5" w:rsidP="00600B86">
                  <w:pPr>
                    <w:keepNext w:val="0"/>
                    <w:jc w:val="center"/>
                    <w:rPr>
                      <w:rFonts w:cs="Times New Roman"/>
                    </w:rPr>
                  </w:pPr>
                </w:p>
              </w:tc>
              <w:tc>
                <w:tcPr>
                  <w:tcW w:w="2965" w:type="pct"/>
                  <w:tcBorders>
                    <w:top w:val="single" w:sz="6" w:space="0" w:color="auto"/>
                    <w:left w:val="single" w:sz="6" w:space="0" w:color="auto"/>
                    <w:bottom w:val="single" w:sz="6" w:space="0" w:color="auto"/>
                    <w:right w:val="single" w:sz="6" w:space="0" w:color="auto"/>
                  </w:tcBorders>
                  <w:vAlign w:val="center"/>
                </w:tcPr>
                <w:p w14:paraId="0C0872DD" w14:textId="77777777" w:rsidR="00347BB5" w:rsidRPr="008A078C" w:rsidRDefault="00347BB5" w:rsidP="00290C4B">
                  <w:pPr>
                    <w:pStyle w:val="Style145"/>
                    <w:spacing w:line="240" w:lineRule="auto"/>
                    <w:rPr>
                      <w:sz w:val="22"/>
                      <w:szCs w:val="22"/>
                    </w:rPr>
                  </w:pPr>
                  <w:r w:rsidRPr="008A078C">
                    <w:rPr>
                      <w:rStyle w:val="CharStyle399"/>
                    </w:rPr>
                    <w:t>Inne</w:t>
                  </w:r>
                </w:p>
              </w:tc>
            </w:tr>
            <w:tr w:rsidR="00347BB5" w:rsidRPr="008A078C" w14:paraId="019ECF74" w14:textId="77777777" w:rsidTr="00600B86">
              <w:tc>
                <w:tcPr>
                  <w:tcW w:w="411" w:type="pct"/>
                  <w:tcBorders>
                    <w:top w:val="single" w:sz="6" w:space="0" w:color="auto"/>
                    <w:left w:val="single" w:sz="6" w:space="0" w:color="auto"/>
                    <w:bottom w:val="single" w:sz="6" w:space="0" w:color="auto"/>
                    <w:right w:val="single" w:sz="6" w:space="0" w:color="auto"/>
                  </w:tcBorders>
                  <w:vAlign w:val="center"/>
                </w:tcPr>
                <w:p w14:paraId="062A47CC" w14:textId="77777777" w:rsidR="00347BB5" w:rsidRPr="008A078C" w:rsidRDefault="00347BB5" w:rsidP="008A05E2">
                  <w:pPr>
                    <w:pStyle w:val="Style145"/>
                    <w:spacing w:line="240" w:lineRule="auto"/>
                    <w:rPr>
                      <w:sz w:val="22"/>
                      <w:szCs w:val="22"/>
                    </w:rPr>
                  </w:pPr>
                  <w:r w:rsidRPr="008A078C">
                    <w:rPr>
                      <w:rStyle w:val="CharStyle399"/>
                    </w:rPr>
                    <w:t>13</w:t>
                  </w:r>
                </w:p>
              </w:tc>
              <w:tc>
                <w:tcPr>
                  <w:tcW w:w="1625" w:type="pct"/>
                  <w:tcBorders>
                    <w:top w:val="single" w:sz="6" w:space="0" w:color="auto"/>
                    <w:left w:val="single" w:sz="6" w:space="0" w:color="auto"/>
                    <w:bottom w:val="single" w:sz="6" w:space="0" w:color="auto"/>
                    <w:right w:val="single" w:sz="6" w:space="0" w:color="auto"/>
                  </w:tcBorders>
                  <w:vAlign w:val="center"/>
                </w:tcPr>
                <w:p w14:paraId="1F111B01" w14:textId="3DDB2DAF" w:rsidR="00347BB5" w:rsidRPr="008A078C" w:rsidRDefault="00347BB5" w:rsidP="008A05E2">
                  <w:pPr>
                    <w:pStyle w:val="Style145"/>
                    <w:spacing w:line="240" w:lineRule="auto"/>
                    <w:rPr>
                      <w:sz w:val="22"/>
                      <w:szCs w:val="22"/>
                    </w:rPr>
                  </w:pPr>
                  <w:r w:rsidRPr="008A078C">
                    <w:rPr>
                      <w:rStyle w:val="CharStyle399"/>
                    </w:rPr>
                    <w:t>Frakcja drobna &lt;20</w:t>
                  </w:r>
                  <w:r w:rsidR="007C495A">
                    <w:rPr>
                      <w:rStyle w:val="CharStyle399"/>
                    </w:rPr>
                    <w:t> </w:t>
                  </w:r>
                  <w:r w:rsidRPr="008A078C">
                    <w:rPr>
                      <w:rStyle w:val="CharStyle399"/>
                    </w:rPr>
                    <w:t>mm</w:t>
                  </w:r>
                </w:p>
              </w:tc>
              <w:tc>
                <w:tcPr>
                  <w:tcW w:w="2965" w:type="pct"/>
                  <w:tcBorders>
                    <w:top w:val="single" w:sz="6" w:space="0" w:color="auto"/>
                    <w:left w:val="single" w:sz="6" w:space="0" w:color="auto"/>
                    <w:bottom w:val="single" w:sz="6" w:space="0" w:color="auto"/>
                    <w:right w:val="single" w:sz="6" w:space="0" w:color="auto"/>
                  </w:tcBorders>
                  <w:vAlign w:val="center"/>
                </w:tcPr>
                <w:p w14:paraId="6E45AA2F" w14:textId="77777777" w:rsidR="00347BB5" w:rsidRPr="008A078C" w:rsidRDefault="00347BB5" w:rsidP="00600B86">
                  <w:pPr>
                    <w:pStyle w:val="Style302"/>
                    <w:jc w:val="center"/>
                    <w:rPr>
                      <w:sz w:val="22"/>
                      <w:szCs w:val="22"/>
                    </w:rPr>
                  </w:pPr>
                </w:p>
              </w:tc>
            </w:tr>
          </w:tbl>
          <w:p w14:paraId="44894AB7" w14:textId="24B94526" w:rsidR="00E829C4" w:rsidRPr="008A078C" w:rsidRDefault="00262F80" w:rsidP="008A078C">
            <w:pPr>
              <w:keepNext w:val="0"/>
              <w:suppressAutoHyphens w:val="0"/>
              <w:rPr>
                <w:rFonts w:cs="Times New Roman"/>
                <w:sz w:val="22"/>
              </w:rPr>
            </w:pPr>
            <w:r w:rsidRPr="008A078C">
              <w:rPr>
                <w:rFonts w:cs="Times New Roman"/>
                <w:sz w:val="22"/>
              </w:rPr>
              <w:t xml:space="preserve">Wydzielenie podstawowych 12 frakcji jest obligatoryjne celem porównywalności wyników w poszczególnych landach. </w:t>
            </w:r>
            <w:r w:rsidR="004520A5" w:rsidRPr="008A078C">
              <w:rPr>
                <w:rFonts w:cs="Times New Roman"/>
                <w:sz w:val="22"/>
              </w:rPr>
              <w:t>Wytyczne zalecają prowadzenie badań w cyklu rocznym z uwzględnieniem każdej pory roku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4520A5" w:rsidRPr="008A078C">
              <w:rPr>
                <w:rFonts w:cs="Times New Roman"/>
                <w:sz w:val="22"/>
              </w:rPr>
              <w:t>]. Próby pobierane są bezpośrednio z pojemników tak, aby próba poddawana badaniom posiadała objętość około 1</w:t>
            </w:r>
            <w:r w:rsidR="007C495A">
              <w:rPr>
                <w:rFonts w:cs="Times New Roman"/>
                <w:sz w:val="22"/>
              </w:rPr>
              <w:t> </w:t>
            </w:r>
            <w:r w:rsidR="004520A5" w:rsidRPr="008A078C">
              <w:rPr>
                <w:rFonts w:cs="Times New Roman"/>
                <w:sz w:val="22"/>
              </w:rPr>
              <w:t>m</w:t>
            </w:r>
            <w:r w:rsidR="004520A5" w:rsidRPr="008A078C">
              <w:rPr>
                <w:rFonts w:cs="Times New Roman"/>
                <w:sz w:val="22"/>
                <w:vertAlign w:val="superscript"/>
              </w:rPr>
              <w:t>3</w:t>
            </w:r>
            <w:r w:rsidR="004520A5" w:rsidRPr="008A078C">
              <w:rPr>
                <w:rFonts w:cs="Times New Roman"/>
                <w:sz w:val="22"/>
              </w:rPr>
              <w:t>. Dopuszcza się badanie na zasadzie oceny wizualnej dla odpadów jednorodnych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4520A5" w:rsidRPr="008A078C">
              <w:rPr>
                <w:rFonts w:cs="Times New Roman"/>
                <w:sz w:val="22"/>
              </w:rPr>
              <w:t xml:space="preserve">]. </w:t>
            </w:r>
            <w:r w:rsidRPr="008A078C">
              <w:rPr>
                <w:rFonts w:cs="Times New Roman"/>
                <w:sz w:val="22"/>
              </w:rPr>
              <w:t>Metodyki badań są zazwyczaj uniwersalne pod względem zastosowania w różnych rodzajach zabudowy. W</w:t>
            </w:r>
            <w:r w:rsidR="009B6E8B">
              <w:rPr>
                <w:rFonts w:cs="Times New Roman"/>
                <w:sz w:val="22"/>
              </w:rPr>
              <w:t> </w:t>
            </w:r>
            <w:r w:rsidRPr="008A078C">
              <w:rPr>
                <w:rFonts w:cs="Times New Roman"/>
                <w:sz w:val="22"/>
              </w:rPr>
              <w:t>niektórych landach zaleca się, aby badać także strumień odpadów wielkogabarytowych. Monitorowanie masy ze względu na nierównomierność powstawania proponowana jest jako rejestrowanie masy każdej dostawy. Dopuszcza się badanie w cyklach tygodniowych, gdzie dobowa dostawa to nie mniej niż 40</w:t>
            </w:r>
            <w:r w:rsidR="007C495A">
              <w:rPr>
                <w:rFonts w:cs="Times New Roman"/>
                <w:sz w:val="22"/>
              </w:rPr>
              <w:t> </w:t>
            </w:r>
            <w:r w:rsidRPr="008A078C">
              <w:rPr>
                <w:rFonts w:cs="Times New Roman"/>
                <w:sz w:val="22"/>
              </w:rPr>
              <w:t>m</w:t>
            </w:r>
            <w:r w:rsidRPr="008A078C">
              <w:rPr>
                <w:rFonts w:cs="Times New Roman"/>
                <w:sz w:val="22"/>
                <w:vertAlign w:val="superscript"/>
              </w:rPr>
              <w:t xml:space="preserve">3 </w:t>
            </w:r>
            <w:r w:rsidRPr="008A078C">
              <w:rPr>
                <w:rFonts w:cs="Times New Roman"/>
                <w:sz w:val="22"/>
              </w:rPr>
              <w:t xml:space="preserve">skompaktowanych odpadów wielkogabarytowych. </w:t>
            </w:r>
            <w:r w:rsidR="00E829C4" w:rsidRPr="008A078C">
              <w:rPr>
                <w:rFonts w:cs="Times New Roman"/>
                <w:sz w:val="22"/>
              </w:rPr>
              <w:t>Rekomendowany podział frakcyjny to</w:t>
            </w:r>
            <w:r w:rsidR="003064D0" w:rsidRPr="008A078C">
              <w:rPr>
                <w:rFonts w:cs="Times New Roman"/>
                <w:sz w:val="22"/>
              </w:rPr>
              <w:t xml:space="preserve">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3064D0" w:rsidRPr="008A078C">
              <w:rPr>
                <w:rFonts w:cs="Times New Roman"/>
                <w:sz w:val="22"/>
              </w:rPr>
              <w:t>]</w:t>
            </w:r>
            <w:r w:rsidR="00E829C4" w:rsidRPr="008A078C">
              <w:rPr>
                <w:rFonts w:cs="Times New Roman"/>
                <w:sz w:val="22"/>
              </w:rPr>
              <w:t>:</w:t>
            </w:r>
          </w:p>
          <w:p w14:paraId="62042373"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metale żelazne (opakowania i pozostałe elementy),</w:t>
            </w:r>
          </w:p>
          <w:p w14:paraId="53D0D755"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metale nieżelazne (opakowania i pozostałe),</w:t>
            </w:r>
          </w:p>
          <w:p w14:paraId="0DE1A894"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papier, karton, tektura (opakowania, materiały drukowane, inne),</w:t>
            </w:r>
          </w:p>
          <w:p w14:paraId="250D014C"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szkło (opakowania, inne),</w:t>
            </w:r>
          </w:p>
          <w:p w14:paraId="7EF777AE"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tworzywa sztuczne (opakowania, inne),</w:t>
            </w:r>
          </w:p>
          <w:p w14:paraId="76B73B74" w14:textId="1C746F30"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odpady organiczne (</w:t>
            </w:r>
            <w:r w:rsidR="00737EB3">
              <w:rPr>
                <w:rFonts w:cs="Times New Roman"/>
                <w:sz w:val="22"/>
              </w:rPr>
              <w:t xml:space="preserve">z </w:t>
            </w:r>
            <w:r w:rsidRPr="008A078C">
              <w:rPr>
                <w:rFonts w:cs="Times New Roman"/>
                <w:sz w:val="22"/>
              </w:rPr>
              <w:t>ogrod</w:t>
            </w:r>
            <w:r w:rsidR="00737EB3">
              <w:rPr>
                <w:rFonts w:cs="Times New Roman"/>
                <w:sz w:val="22"/>
              </w:rPr>
              <w:t>ów</w:t>
            </w:r>
            <w:r w:rsidRPr="008A078C">
              <w:rPr>
                <w:rFonts w:cs="Times New Roman"/>
                <w:sz w:val="22"/>
              </w:rPr>
              <w:t>),</w:t>
            </w:r>
          </w:p>
          <w:p w14:paraId="6E70CB0C"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lastRenderedPageBreak/>
              <w:t>drewno (opakowania, meble, drewno budowlane, inne),</w:t>
            </w:r>
          </w:p>
          <w:p w14:paraId="782A7993"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tekstylia (odzież, tekstylia domowe: dywany, firanki, inne),</w:t>
            </w:r>
          </w:p>
          <w:p w14:paraId="1087041A"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materiały mineralne (ceramika, inne),</w:t>
            </w:r>
          </w:p>
          <w:p w14:paraId="26B50B20" w14:textId="77777777" w:rsidR="00E829C4" w:rsidRPr="008A078C" w:rsidRDefault="00E829C4" w:rsidP="00FE71AF">
            <w:pPr>
              <w:pStyle w:val="Akapitzlist"/>
              <w:keepNext w:val="0"/>
              <w:numPr>
                <w:ilvl w:val="0"/>
                <w:numId w:val="27"/>
              </w:numPr>
              <w:suppressAutoHyphens w:val="0"/>
              <w:rPr>
                <w:rFonts w:cs="Times New Roman"/>
                <w:sz w:val="22"/>
              </w:rPr>
            </w:pPr>
            <w:r w:rsidRPr="008A078C">
              <w:rPr>
                <w:rFonts w:cs="Times New Roman"/>
                <w:sz w:val="22"/>
              </w:rPr>
              <w:t>materiały kompozytowe (opakowania, złom elektroniczny, meble, części samochodów,</w:t>
            </w:r>
            <w:r w:rsidR="00290C4B">
              <w:rPr>
                <w:rFonts w:cs="Times New Roman"/>
                <w:sz w:val="22"/>
              </w:rPr>
              <w:t xml:space="preserve"> </w:t>
            </w:r>
            <w:r w:rsidRPr="008A078C">
              <w:rPr>
                <w:rFonts w:cs="Times New Roman"/>
                <w:sz w:val="22"/>
              </w:rPr>
              <w:t>inne),</w:t>
            </w:r>
          </w:p>
          <w:p w14:paraId="0A788E83" w14:textId="77777777" w:rsidR="00E829C4" w:rsidRPr="008A078C" w:rsidRDefault="00E829C4" w:rsidP="00FE71AF">
            <w:pPr>
              <w:pStyle w:val="Akapitzlist"/>
              <w:keepNext w:val="0"/>
              <w:numPr>
                <w:ilvl w:val="0"/>
                <w:numId w:val="26"/>
              </w:numPr>
              <w:suppressAutoHyphens w:val="0"/>
              <w:rPr>
                <w:rFonts w:cs="Times New Roman"/>
                <w:sz w:val="22"/>
              </w:rPr>
            </w:pPr>
            <w:r w:rsidRPr="008A078C">
              <w:rPr>
                <w:rFonts w:cs="Times New Roman"/>
                <w:sz w:val="22"/>
              </w:rPr>
              <w:t>odpady niebezpieczne (akumulatory samochodowe, inne),</w:t>
            </w:r>
          </w:p>
          <w:p w14:paraId="4E0000CB" w14:textId="77777777" w:rsidR="00347BB5" w:rsidRPr="0056137D" w:rsidRDefault="00E829C4" w:rsidP="00FE71AF">
            <w:pPr>
              <w:pStyle w:val="Akapitzlist"/>
              <w:keepNext w:val="0"/>
              <w:numPr>
                <w:ilvl w:val="0"/>
                <w:numId w:val="26"/>
              </w:numPr>
              <w:suppressAutoHyphens w:val="0"/>
              <w:rPr>
                <w:rFonts w:cs="Times New Roman"/>
                <w:sz w:val="22"/>
              </w:rPr>
            </w:pPr>
            <w:r w:rsidRPr="008A078C">
              <w:rPr>
                <w:rFonts w:cs="Times New Roman"/>
                <w:sz w:val="22"/>
              </w:rPr>
              <w:t>inne odpady.</w:t>
            </w:r>
          </w:p>
        </w:tc>
      </w:tr>
      <w:tr w:rsidR="0009139B" w:rsidRPr="008A078C" w14:paraId="0C954481" w14:textId="77777777" w:rsidTr="00867A5B">
        <w:tc>
          <w:tcPr>
            <w:tcW w:w="158" w:type="pct"/>
            <w:shd w:val="clear" w:color="auto" w:fill="D9D9D9" w:themeFill="background1" w:themeFillShade="D9"/>
            <w:vAlign w:val="center"/>
          </w:tcPr>
          <w:p w14:paraId="26C29E84" w14:textId="64968D02"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20</w:t>
            </w:r>
            <w:r w:rsidR="00242AF3">
              <w:rPr>
                <w:rFonts w:cs="Times New Roman"/>
                <w:sz w:val="22"/>
              </w:rPr>
              <w:t>.</w:t>
            </w:r>
          </w:p>
        </w:tc>
        <w:tc>
          <w:tcPr>
            <w:tcW w:w="499" w:type="pct"/>
            <w:vAlign w:val="center"/>
          </w:tcPr>
          <w:p w14:paraId="1347F5D0"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Polska</w:t>
            </w:r>
          </w:p>
        </w:tc>
        <w:tc>
          <w:tcPr>
            <w:tcW w:w="4343" w:type="pct"/>
            <w:vAlign w:val="center"/>
          </w:tcPr>
          <w:p w14:paraId="4AADE775" w14:textId="4259F5EE" w:rsidR="007A19CD" w:rsidRPr="008A078C" w:rsidRDefault="003F0FFE" w:rsidP="008A078C">
            <w:pPr>
              <w:keepNext w:val="0"/>
              <w:suppressAutoHyphens w:val="0"/>
              <w:rPr>
                <w:rFonts w:cs="Times New Roman"/>
                <w:sz w:val="22"/>
              </w:rPr>
            </w:pPr>
            <w:r w:rsidRPr="008A078C">
              <w:rPr>
                <w:rFonts w:cs="Times New Roman"/>
                <w:sz w:val="22"/>
              </w:rPr>
              <w:t xml:space="preserve">Zakres </w:t>
            </w:r>
            <w:r w:rsidR="00B61E2E" w:rsidRPr="008A078C">
              <w:rPr>
                <w:rFonts w:cs="Times New Roman"/>
                <w:sz w:val="22"/>
              </w:rPr>
              <w:t xml:space="preserve">badań oraz normy wskazujące jak je prowadzić szczegółowo opisano w tabeli </w:t>
            </w:r>
            <w:r w:rsidR="007352FF" w:rsidRPr="008A078C">
              <w:rPr>
                <w:rFonts w:cs="Times New Roman"/>
                <w:sz w:val="22"/>
              </w:rPr>
              <w:fldChar w:fldCharType="begin"/>
            </w:r>
            <w:r w:rsidR="00B61E2E" w:rsidRPr="008A078C">
              <w:rPr>
                <w:rFonts w:cs="Times New Roman"/>
                <w:sz w:val="22"/>
              </w:rPr>
              <w:instrText xml:space="preserve"> REF _Ref530587382 \#0\h </w:instrText>
            </w:r>
            <w:r w:rsidR="005B364A" w:rsidRPr="008A078C">
              <w:rPr>
                <w:rFonts w:cs="Times New Roman"/>
                <w:sz w:val="22"/>
              </w:rPr>
              <w:instrText xml:space="preserve"> \* MERGEFORMAT </w:instrText>
            </w:r>
            <w:r w:rsidR="007352FF" w:rsidRPr="008A078C">
              <w:rPr>
                <w:rFonts w:cs="Times New Roman"/>
                <w:sz w:val="22"/>
              </w:rPr>
            </w:r>
            <w:r w:rsidR="007352FF" w:rsidRPr="008A078C">
              <w:rPr>
                <w:rFonts w:cs="Times New Roman"/>
                <w:sz w:val="22"/>
              </w:rPr>
              <w:fldChar w:fldCharType="separate"/>
            </w:r>
            <w:r w:rsidR="00AA6A3E">
              <w:rPr>
                <w:rFonts w:cs="Times New Roman"/>
                <w:sz w:val="22"/>
              </w:rPr>
              <w:t>2</w:t>
            </w:r>
            <w:r w:rsidR="007352FF" w:rsidRPr="008A078C">
              <w:rPr>
                <w:rFonts w:cs="Times New Roman"/>
                <w:sz w:val="22"/>
              </w:rPr>
              <w:fldChar w:fldCharType="end"/>
            </w:r>
            <w:r w:rsidR="00B61E2E" w:rsidRPr="008A078C">
              <w:rPr>
                <w:rFonts w:cs="Times New Roman"/>
                <w:sz w:val="22"/>
              </w:rPr>
              <w:t>.</w:t>
            </w:r>
            <w:r w:rsidR="003064D0" w:rsidRPr="008A078C">
              <w:rPr>
                <w:rFonts w:cs="Times New Roman"/>
                <w:sz w:val="22"/>
              </w:rPr>
              <w:t xml:space="preserve"> Badania prowadzone są w większości przypadków na zlecenie dużych miast. Podstawą merytoryczną większości procedur laboratoryjnych są wytyczne opracowane na zlecenie Ministra Środowiska w 2006 roku, których zakres opisano w tabeli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3064D0" w:rsidRPr="008A078C">
              <w:rPr>
                <w:rFonts w:cs="Times New Roman"/>
                <w:sz w:val="22"/>
              </w:rPr>
              <w:t xml:space="preserve">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3064D0" w:rsidRPr="008A078C">
              <w:rPr>
                <w:rFonts w:cs="Times New Roman"/>
                <w:sz w:val="22"/>
              </w:rPr>
              <w:t>].</w:t>
            </w:r>
          </w:p>
        </w:tc>
      </w:tr>
      <w:tr w:rsidR="0009139B" w:rsidRPr="008A078C" w14:paraId="109A0114" w14:textId="77777777" w:rsidTr="00867A5B">
        <w:tc>
          <w:tcPr>
            <w:tcW w:w="158" w:type="pct"/>
            <w:shd w:val="clear" w:color="auto" w:fill="D9D9D9" w:themeFill="background1" w:themeFillShade="D9"/>
            <w:vAlign w:val="center"/>
          </w:tcPr>
          <w:p w14:paraId="5571C9E6" w14:textId="7EAC80AE"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21</w:t>
            </w:r>
            <w:r w:rsidR="00242AF3">
              <w:rPr>
                <w:rFonts w:cs="Times New Roman"/>
                <w:sz w:val="22"/>
              </w:rPr>
              <w:t>.</w:t>
            </w:r>
          </w:p>
        </w:tc>
        <w:tc>
          <w:tcPr>
            <w:tcW w:w="499" w:type="pct"/>
            <w:vAlign w:val="center"/>
          </w:tcPr>
          <w:p w14:paraId="095B6FDF"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Portugalia</w:t>
            </w:r>
          </w:p>
        </w:tc>
        <w:tc>
          <w:tcPr>
            <w:tcW w:w="4343" w:type="pct"/>
            <w:vAlign w:val="center"/>
          </w:tcPr>
          <w:p w14:paraId="13DF8665" w14:textId="55E8E913" w:rsidR="006D2D5A" w:rsidRPr="008A078C" w:rsidRDefault="00245CD4" w:rsidP="008A078C">
            <w:pPr>
              <w:keepNext w:val="0"/>
              <w:suppressAutoHyphens w:val="0"/>
              <w:rPr>
                <w:rFonts w:cs="Times New Roman"/>
                <w:sz w:val="22"/>
              </w:rPr>
            </w:pPr>
            <w:r w:rsidRPr="008A078C">
              <w:rPr>
                <w:rFonts w:cs="Times New Roman"/>
                <w:sz w:val="22"/>
              </w:rPr>
              <w:t>Wytyczne dotyczące charakterystyki stałych odpadów komunalnych</w:t>
            </w:r>
            <w:r w:rsidR="00486022" w:rsidRPr="008A078C">
              <w:rPr>
                <w:rFonts w:cs="Times New Roman"/>
                <w:sz w:val="22"/>
              </w:rPr>
              <w:t xml:space="preserve"> opierają</w:t>
            </w:r>
            <w:r w:rsidRPr="008A078C">
              <w:rPr>
                <w:rFonts w:cs="Times New Roman"/>
                <w:sz w:val="22"/>
              </w:rPr>
              <w:t xml:space="preserve"> się na analizie </w:t>
            </w:r>
            <w:r w:rsidR="00290C4B" w:rsidRPr="008A078C">
              <w:rPr>
                <w:rFonts w:cs="Times New Roman"/>
                <w:sz w:val="22"/>
              </w:rPr>
              <w:t>metod</w:t>
            </w:r>
            <w:r w:rsidR="00290C4B">
              <w:rPr>
                <w:rFonts w:cs="Times New Roman"/>
                <w:sz w:val="22"/>
              </w:rPr>
              <w:t>yk</w:t>
            </w:r>
            <w:r w:rsidR="00290C4B" w:rsidRPr="008A078C">
              <w:rPr>
                <w:rFonts w:cs="Times New Roman"/>
                <w:sz w:val="22"/>
              </w:rPr>
              <w:t xml:space="preserve"> </w:t>
            </w:r>
            <w:r w:rsidRPr="008A078C">
              <w:rPr>
                <w:rFonts w:cs="Times New Roman"/>
                <w:sz w:val="22"/>
              </w:rPr>
              <w:t>referencyjnych stosowanych na arenie międzynarodowej oraz studium przypadku Valorsul (firmy zajmującej się odzyskiem i przetwarzaniem odpadów stałych w</w:t>
            </w:r>
            <w:r w:rsidR="007A1638">
              <w:rPr>
                <w:rFonts w:cs="Times New Roman"/>
                <w:sz w:val="22"/>
              </w:rPr>
              <w:t> </w:t>
            </w:r>
            <w:r w:rsidRPr="008A078C">
              <w:rPr>
                <w:rFonts w:cs="Times New Roman"/>
                <w:sz w:val="22"/>
              </w:rPr>
              <w:t>obszarze metropolitalnym północne</w:t>
            </w:r>
            <w:r w:rsidR="007A1638">
              <w:rPr>
                <w:rFonts w:cs="Times New Roman"/>
                <w:sz w:val="22"/>
              </w:rPr>
              <w:t>j</w:t>
            </w:r>
            <w:r w:rsidRPr="008A078C">
              <w:rPr>
                <w:rFonts w:cs="Times New Roman"/>
                <w:sz w:val="22"/>
              </w:rPr>
              <w:t xml:space="preserve"> Lizbony). </w:t>
            </w:r>
            <w:r w:rsidR="00486022" w:rsidRPr="008A078C">
              <w:rPr>
                <w:rFonts w:cs="Times New Roman"/>
                <w:sz w:val="22"/>
              </w:rPr>
              <w:t xml:space="preserve">Przedstawiają </w:t>
            </w:r>
            <w:r w:rsidRPr="008A078C">
              <w:rPr>
                <w:rFonts w:cs="Times New Roman"/>
                <w:sz w:val="22"/>
              </w:rPr>
              <w:t>nową definicję odpadów, które mają być analizowane, zmieniają jednostkę próbkowania i ustanawiają normy statystyczne dla uzyskanych wyników. W</w:t>
            </w:r>
            <w:r w:rsidR="007F44BD">
              <w:rPr>
                <w:rFonts w:cs="Times New Roman"/>
                <w:sz w:val="22"/>
              </w:rPr>
              <w:t>edług</w:t>
            </w:r>
            <w:r w:rsidRPr="008A078C">
              <w:rPr>
                <w:rFonts w:cs="Times New Roman"/>
                <w:sz w:val="22"/>
              </w:rPr>
              <w:t xml:space="preserve"> wytycznych</w:t>
            </w:r>
            <w:r w:rsidR="007F44BD">
              <w:rPr>
                <w:rFonts w:cs="Times New Roman"/>
                <w:sz w:val="22"/>
              </w:rPr>
              <w:t>,</w:t>
            </w:r>
            <w:r w:rsidRPr="008A078C">
              <w:rPr>
                <w:rFonts w:cs="Times New Roman"/>
                <w:sz w:val="22"/>
              </w:rPr>
              <w:t xml:space="preserve"> pobierania próbek</w:t>
            </w:r>
            <w:r w:rsidR="007A1638">
              <w:rPr>
                <w:rFonts w:cs="Times New Roman"/>
                <w:sz w:val="22"/>
              </w:rPr>
              <w:t xml:space="preserve"> dokonuje się</w:t>
            </w:r>
            <w:r w:rsidR="00FE60C5">
              <w:rPr>
                <w:rFonts w:cs="Times New Roman"/>
                <w:sz w:val="22"/>
              </w:rPr>
              <w:t xml:space="preserve"> z</w:t>
            </w:r>
            <w:r w:rsidRPr="008A078C">
              <w:rPr>
                <w:rFonts w:cs="Times New Roman"/>
                <w:sz w:val="22"/>
              </w:rPr>
              <w:t xml:space="preserve"> pojazd</w:t>
            </w:r>
            <w:r w:rsidR="00FE60C5">
              <w:rPr>
                <w:rFonts w:cs="Times New Roman"/>
                <w:sz w:val="22"/>
              </w:rPr>
              <w:t>u</w:t>
            </w:r>
            <w:r w:rsidRPr="008A078C">
              <w:rPr>
                <w:rFonts w:cs="Times New Roman"/>
                <w:sz w:val="22"/>
              </w:rPr>
              <w:t xml:space="preserve"> zbierając</w:t>
            </w:r>
            <w:r w:rsidR="00FE60C5">
              <w:rPr>
                <w:rFonts w:cs="Times New Roman"/>
                <w:sz w:val="22"/>
              </w:rPr>
              <w:t>ego</w:t>
            </w:r>
            <w:r w:rsidRPr="008A078C">
              <w:rPr>
                <w:rFonts w:cs="Times New Roman"/>
                <w:sz w:val="22"/>
              </w:rPr>
              <w:t xml:space="preserve"> odpady, a zanieczyszczenia i wilgoć są brane pod uwagę</w:t>
            </w:r>
            <w:r w:rsidR="00486022" w:rsidRPr="008A078C">
              <w:rPr>
                <w:rFonts w:cs="Times New Roman"/>
                <w:sz w:val="22"/>
              </w:rPr>
              <w:t xml:space="preserve"> w dalszych analizach</w:t>
            </w:r>
            <w:r w:rsidRPr="008A078C">
              <w:rPr>
                <w:rFonts w:cs="Times New Roman"/>
                <w:sz w:val="22"/>
              </w:rPr>
              <w:t xml:space="preserve">. </w:t>
            </w:r>
            <w:r w:rsidR="00486022" w:rsidRPr="008A078C">
              <w:rPr>
                <w:rFonts w:cs="Times New Roman"/>
                <w:sz w:val="22"/>
              </w:rPr>
              <w:t>Metod</w:t>
            </w:r>
            <w:r w:rsidR="007A1638">
              <w:rPr>
                <w:rFonts w:cs="Times New Roman"/>
                <w:sz w:val="22"/>
              </w:rPr>
              <w:t>yka</w:t>
            </w:r>
            <w:r w:rsidR="00486022" w:rsidRPr="008A078C">
              <w:rPr>
                <w:rFonts w:cs="Times New Roman"/>
                <w:sz w:val="22"/>
              </w:rPr>
              <w:t xml:space="preserve"> </w:t>
            </w:r>
            <w:r w:rsidRPr="008A078C">
              <w:rPr>
                <w:rFonts w:cs="Times New Roman"/>
                <w:sz w:val="22"/>
              </w:rPr>
              <w:t>obejmuje</w:t>
            </w:r>
            <w:r w:rsidR="007F44BD">
              <w:rPr>
                <w:rFonts w:cs="Times New Roman"/>
                <w:sz w:val="22"/>
              </w:rPr>
              <w:t>,</w:t>
            </w:r>
            <w:r w:rsidRPr="008A078C">
              <w:rPr>
                <w:rFonts w:cs="Times New Roman"/>
                <w:sz w:val="22"/>
              </w:rPr>
              <w:t xml:space="preserve"> oprócz </w:t>
            </w:r>
            <w:r w:rsidR="000C601F">
              <w:rPr>
                <w:rFonts w:cs="Times New Roman"/>
                <w:sz w:val="22"/>
              </w:rPr>
              <w:t>zmiesza</w:t>
            </w:r>
            <w:r w:rsidR="00710988">
              <w:rPr>
                <w:rFonts w:cs="Times New Roman"/>
                <w:sz w:val="22"/>
              </w:rPr>
              <w:t>n</w:t>
            </w:r>
            <w:r w:rsidR="000C601F">
              <w:rPr>
                <w:rFonts w:cs="Times New Roman"/>
                <w:sz w:val="22"/>
              </w:rPr>
              <w:t xml:space="preserve">ych </w:t>
            </w:r>
            <w:r w:rsidRPr="008A078C">
              <w:rPr>
                <w:rFonts w:cs="Times New Roman"/>
                <w:sz w:val="22"/>
              </w:rPr>
              <w:t>odpadów komunalnych</w:t>
            </w:r>
            <w:r w:rsidR="000C601F">
              <w:rPr>
                <w:rFonts w:cs="Times New Roman"/>
                <w:sz w:val="22"/>
              </w:rPr>
              <w:t xml:space="preserve">, </w:t>
            </w:r>
            <w:r w:rsidRPr="008A078C">
              <w:rPr>
                <w:rFonts w:cs="Times New Roman"/>
                <w:sz w:val="22"/>
              </w:rPr>
              <w:t>selektywnie zbierane frakcje odpadów komunalnych</w:t>
            </w:r>
            <w:r w:rsidR="0096306B" w:rsidRPr="008A078C">
              <w:rPr>
                <w:rFonts w:cs="Times New Roman"/>
                <w:sz w:val="22"/>
              </w:rPr>
              <w:t xml:space="preserve"> </w:t>
            </w:r>
            <w:r w:rsidR="00486022" w:rsidRPr="008A078C">
              <w:rPr>
                <w:rFonts w:cs="Times New Roman"/>
                <w:sz w:val="22"/>
              </w:rPr>
              <w:t>[</w:t>
            </w:r>
            <w:bookmarkStart w:id="67" w:name="_Ref530730587"/>
            <w:r w:rsidR="00486022" w:rsidRPr="008A078C">
              <w:rPr>
                <w:rStyle w:val="Odwoanieprzypisukocowego"/>
                <w:rFonts w:cs="Times New Roman"/>
                <w:sz w:val="22"/>
                <w:vertAlign w:val="baseline"/>
              </w:rPr>
              <w:endnoteReference w:id="75"/>
            </w:r>
            <w:bookmarkEnd w:id="67"/>
            <w:r w:rsidR="0096306B" w:rsidRPr="008A078C">
              <w:rPr>
                <w:rFonts w:cs="Times New Roman"/>
                <w:sz w:val="22"/>
              </w:rPr>
              <w:t>,</w:t>
            </w:r>
            <w:r w:rsidR="0096306B" w:rsidRPr="008A078C">
              <w:rPr>
                <w:rStyle w:val="Odwoanieprzypisukocowego"/>
                <w:rFonts w:cs="Times New Roman"/>
                <w:sz w:val="22"/>
                <w:vertAlign w:val="baseline"/>
              </w:rPr>
              <w:endnoteReference w:id="76"/>
            </w:r>
            <w:r w:rsidR="00004FD2" w:rsidRPr="008A078C">
              <w:rPr>
                <w:rFonts w:cs="Times New Roman"/>
                <w:sz w:val="22"/>
              </w:rPr>
              <w:t>,</w:t>
            </w:r>
            <w:bookmarkStart w:id="68" w:name="_Ref530647171"/>
            <w:r w:rsidR="00004FD2" w:rsidRPr="008A078C">
              <w:rPr>
                <w:rStyle w:val="Odwoanieprzypisukocowego"/>
                <w:rFonts w:cs="Times New Roman"/>
                <w:sz w:val="22"/>
                <w:vertAlign w:val="baseline"/>
              </w:rPr>
              <w:endnoteReference w:id="77"/>
            </w:r>
            <w:bookmarkEnd w:id="68"/>
            <w:r w:rsidR="002401A2" w:rsidRPr="008A078C">
              <w:rPr>
                <w:rFonts w:cs="Times New Roman"/>
                <w:sz w:val="22"/>
              </w:rPr>
              <w:t>,</w:t>
            </w:r>
            <w:bookmarkStart w:id="69" w:name="_Ref530650332"/>
            <w:r w:rsidR="002401A2" w:rsidRPr="008A078C">
              <w:rPr>
                <w:rStyle w:val="Odwoanieprzypisukocowego"/>
                <w:rFonts w:cs="Times New Roman"/>
                <w:sz w:val="22"/>
                <w:vertAlign w:val="baseline"/>
              </w:rPr>
              <w:endnoteReference w:id="78"/>
            </w:r>
            <w:bookmarkEnd w:id="69"/>
            <w:r w:rsidR="00486022" w:rsidRPr="008A078C">
              <w:rPr>
                <w:rFonts w:cs="Times New Roman"/>
                <w:sz w:val="22"/>
              </w:rPr>
              <w:t>]</w:t>
            </w:r>
            <w:r w:rsidR="00004FD2" w:rsidRPr="008A078C">
              <w:rPr>
                <w:rFonts w:cs="Times New Roman"/>
                <w:sz w:val="22"/>
              </w:rPr>
              <w:t>. Wytyczne portugalskie mają rangę rozporządzenia [</w:t>
            </w:r>
            <w:r w:rsidR="00AF74EB">
              <w:fldChar w:fldCharType="begin"/>
            </w:r>
            <w:r w:rsidR="00AF74EB">
              <w:instrText xml:space="preserve"> NOTEREF _Ref530647171 \h  \* MERGEFORMAT </w:instrText>
            </w:r>
            <w:r w:rsidR="00AF74EB">
              <w:fldChar w:fldCharType="separate"/>
            </w:r>
            <w:r w:rsidR="00AA6A3E" w:rsidRPr="00AA6A3E">
              <w:rPr>
                <w:rFonts w:cs="Times New Roman"/>
                <w:sz w:val="22"/>
              </w:rPr>
              <w:t>77</w:t>
            </w:r>
            <w:r w:rsidR="00AF74EB">
              <w:fldChar w:fldCharType="end"/>
            </w:r>
            <w:r w:rsidR="00004FD2" w:rsidRPr="008A078C">
              <w:rPr>
                <w:rFonts w:cs="Times New Roman"/>
                <w:sz w:val="22"/>
              </w:rPr>
              <w:t xml:space="preserve">]. </w:t>
            </w:r>
            <w:r w:rsidR="001838BB" w:rsidRPr="008A078C">
              <w:rPr>
                <w:rFonts w:cs="Times New Roman"/>
                <w:sz w:val="22"/>
              </w:rPr>
              <w:t>Określają liczbę próbek w ramach rocznego cyklu badawczego</w:t>
            </w:r>
            <w:r w:rsidR="000C601F">
              <w:rPr>
                <w:rFonts w:cs="Times New Roman"/>
                <w:sz w:val="22"/>
              </w:rPr>
              <w:t>,</w:t>
            </w:r>
            <w:r w:rsidR="001838BB" w:rsidRPr="008A078C">
              <w:rPr>
                <w:rFonts w:cs="Times New Roman"/>
                <w:sz w:val="22"/>
              </w:rPr>
              <w:t xml:space="preserve"> co przedstawiono poniżej</w:t>
            </w:r>
            <w:r w:rsidR="000C601F">
              <w:rPr>
                <w:rFonts w:cs="Times New Roman"/>
                <w:sz w:val="22"/>
              </w:rPr>
              <w:t>.</w:t>
            </w:r>
          </w:p>
          <w:tbl>
            <w:tblPr>
              <w:tblStyle w:val="Tabela-Siatka"/>
              <w:tblW w:w="5000" w:type="pct"/>
              <w:jc w:val="center"/>
              <w:tblLook w:val="04A0" w:firstRow="1" w:lastRow="0" w:firstColumn="1" w:lastColumn="0" w:noHBand="0" w:noVBand="1"/>
            </w:tblPr>
            <w:tblGrid>
              <w:gridCol w:w="8001"/>
              <w:gridCol w:w="3902"/>
            </w:tblGrid>
            <w:tr w:rsidR="006D2D5A" w:rsidRPr="008A078C" w14:paraId="4866839D" w14:textId="77777777" w:rsidTr="00600B86">
              <w:trPr>
                <w:jc w:val="center"/>
              </w:trPr>
              <w:tc>
                <w:tcPr>
                  <w:tcW w:w="3361" w:type="pct"/>
                  <w:shd w:val="clear" w:color="auto" w:fill="F2F2F2" w:themeFill="background1" w:themeFillShade="F2"/>
                  <w:vAlign w:val="center"/>
                </w:tcPr>
                <w:p w14:paraId="01339601" w14:textId="77777777" w:rsidR="006D2D5A" w:rsidRPr="008A078C" w:rsidRDefault="006D2D5A" w:rsidP="000C601F">
                  <w:pPr>
                    <w:keepNext w:val="0"/>
                    <w:jc w:val="center"/>
                    <w:rPr>
                      <w:rFonts w:cs="Times New Roman"/>
                      <w:sz w:val="22"/>
                    </w:rPr>
                  </w:pPr>
                  <w:r w:rsidRPr="008A078C">
                    <w:rPr>
                      <w:rStyle w:val="shorttext"/>
                      <w:rFonts w:cs="Times New Roman"/>
                      <w:sz w:val="22"/>
                    </w:rPr>
                    <w:t>Strumień do scharakteryzowania</w:t>
                  </w:r>
                </w:p>
              </w:tc>
              <w:tc>
                <w:tcPr>
                  <w:tcW w:w="1639" w:type="pct"/>
                  <w:shd w:val="clear" w:color="auto" w:fill="F2F2F2" w:themeFill="background1" w:themeFillShade="F2"/>
                  <w:vAlign w:val="center"/>
                </w:tcPr>
                <w:p w14:paraId="330E5884" w14:textId="2535C642" w:rsidR="006D2D5A" w:rsidRPr="008A078C" w:rsidRDefault="006D2D5A" w:rsidP="000C601F">
                  <w:pPr>
                    <w:keepNext w:val="0"/>
                    <w:jc w:val="center"/>
                    <w:rPr>
                      <w:rFonts w:cs="Times New Roman"/>
                      <w:sz w:val="22"/>
                    </w:rPr>
                  </w:pPr>
                  <w:r w:rsidRPr="008A078C">
                    <w:rPr>
                      <w:rStyle w:val="shorttext"/>
                      <w:rFonts w:cs="Times New Roman"/>
                      <w:sz w:val="22"/>
                    </w:rPr>
                    <w:t>Liczba próbek/</w:t>
                  </w:r>
                  <w:r w:rsidR="000C601F">
                    <w:rPr>
                      <w:rStyle w:val="shorttext"/>
                      <w:rFonts w:cs="Times New Roman"/>
                      <w:sz w:val="22"/>
                    </w:rPr>
                    <w:t>pojazdów</w:t>
                  </w:r>
                  <w:r w:rsidRPr="008A078C">
                    <w:rPr>
                      <w:rStyle w:val="shorttext"/>
                      <w:rFonts w:cs="Times New Roman"/>
                      <w:sz w:val="22"/>
                    </w:rPr>
                    <w:t xml:space="preserve"> </w:t>
                  </w:r>
                  <w:r w:rsidR="000C601F">
                    <w:rPr>
                      <w:rStyle w:val="shorttext"/>
                      <w:rFonts w:cs="Times New Roman"/>
                      <w:sz w:val="22"/>
                    </w:rPr>
                    <w:t>[</w:t>
                  </w:r>
                  <w:r w:rsidRPr="008A078C">
                    <w:rPr>
                      <w:rStyle w:val="shorttext"/>
                      <w:rFonts w:cs="Times New Roman"/>
                      <w:sz w:val="22"/>
                    </w:rPr>
                    <w:t>szt</w:t>
                  </w:r>
                  <w:r w:rsidR="000C601F">
                    <w:rPr>
                      <w:rStyle w:val="shorttext"/>
                      <w:rFonts w:cs="Times New Roman"/>
                      <w:sz w:val="22"/>
                    </w:rPr>
                    <w:t>.]</w:t>
                  </w:r>
                </w:p>
              </w:tc>
            </w:tr>
            <w:tr w:rsidR="006D2D5A" w:rsidRPr="008A078C" w14:paraId="67CA2A51" w14:textId="77777777" w:rsidTr="00600B86">
              <w:trPr>
                <w:jc w:val="center"/>
              </w:trPr>
              <w:tc>
                <w:tcPr>
                  <w:tcW w:w="3361" w:type="pct"/>
                  <w:vAlign w:val="center"/>
                </w:tcPr>
                <w:p w14:paraId="1FD40434" w14:textId="4C43F188" w:rsidR="006D2D5A" w:rsidRPr="008A078C" w:rsidRDefault="006D2D5A" w:rsidP="007B2313">
                  <w:pPr>
                    <w:keepNext w:val="0"/>
                    <w:jc w:val="center"/>
                    <w:rPr>
                      <w:rFonts w:cs="Times New Roman"/>
                      <w:sz w:val="22"/>
                    </w:rPr>
                  </w:pPr>
                  <w:r w:rsidRPr="008A078C">
                    <w:rPr>
                      <w:rFonts w:cs="Times New Roman"/>
                      <w:sz w:val="22"/>
                    </w:rPr>
                    <w:t>Odpady zmieszane/resztkowe</w:t>
                  </w:r>
                  <w:r w:rsidRPr="008A078C">
                    <w:rPr>
                      <w:rFonts w:cs="Times New Roman"/>
                      <w:sz w:val="22"/>
                    </w:rPr>
                    <w:br/>
                    <w:t>Selektywn</w:t>
                  </w:r>
                  <w:r w:rsidR="000C601F">
                    <w:rPr>
                      <w:rFonts w:cs="Times New Roman"/>
                      <w:sz w:val="22"/>
                    </w:rPr>
                    <w:t>ie</w:t>
                  </w:r>
                  <w:r w:rsidRPr="008A078C">
                    <w:rPr>
                      <w:rFonts w:cs="Times New Roman"/>
                      <w:sz w:val="22"/>
                    </w:rPr>
                    <w:t xml:space="preserve"> z</w:t>
                  </w:r>
                  <w:r w:rsidR="000C601F">
                    <w:rPr>
                      <w:rFonts w:cs="Times New Roman"/>
                      <w:sz w:val="22"/>
                    </w:rPr>
                    <w:t>ebrane</w:t>
                  </w:r>
                  <w:r w:rsidRPr="008A078C">
                    <w:rPr>
                      <w:rFonts w:cs="Times New Roman"/>
                      <w:sz w:val="22"/>
                    </w:rPr>
                    <w:t xml:space="preserve"> bioodpad</w:t>
                  </w:r>
                  <w:r w:rsidR="000C601F">
                    <w:rPr>
                      <w:rFonts w:cs="Times New Roman"/>
                      <w:sz w:val="22"/>
                    </w:rPr>
                    <w:t>y</w:t>
                  </w:r>
                  <w:r w:rsidRPr="008A078C">
                    <w:rPr>
                      <w:rFonts w:cs="Times New Roman"/>
                      <w:sz w:val="22"/>
                    </w:rPr>
                    <w:br/>
                  </w:r>
                  <w:r w:rsidR="000C601F" w:rsidRPr="008A078C">
                    <w:rPr>
                      <w:rFonts w:cs="Times New Roman"/>
                      <w:sz w:val="22"/>
                    </w:rPr>
                    <w:t>Selektywn</w:t>
                  </w:r>
                  <w:r w:rsidR="000C601F">
                    <w:rPr>
                      <w:rFonts w:cs="Times New Roman"/>
                      <w:sz w:val="22"/>
                    </w:rPr>
                    <w:t>ie</w:t>
                  </w:r>
                  <w:r w:rsidR="000C601F" w:rsidRPr="008A078C">
                    <w:rPr>
                      <w:rFonts w:cs="Times New Roman"/>
                      <w:sz w:val="22"/>
                    </w:rPr>
                    <w:t xml:space="preserve"> z</w:t>
                  </w:r>
                  <w:r w:rsidR="000C601F">
                    <w:rPr>
                      <w:rFonts w:cs="Times New Roman"/>
                      <w:sz w:val="22"/>
                    </w:rPr>
                    <w:t>ebrane</w:t>
                  </w:r>
                  <w:r w:rsidRPr="008A078C">
                    <w:rPr>
                      <w:rFonts w:cs="Times New Roman"/>
                      <w:sz w:val="22"/>
                    </w:rPr>
                    <w:t xml:space="preserve"> papier/tektur</w:t>
                  </w:r>
                  <w:r w:rsidR="000C601F">
                    <w:rPr>
                      <w:rFonts w:cs="Times New Roman"/>
                      <w:sz w:val="22"/>
                    </w:rPr>
                    <w:t>a</w:t>
                  </w:r>
                  <w:r w:rsidRPr="008A078C">
                    <w:rPr>
                      <w:rFonts w:cs="Times New Roman"/>
                      <w:sz w:val="22"/>
                    </w:rPr>
                    <w:br/>
                  </w:r>
                  <w:r w:rsidR="000C601F" w:rsidRPr="008A078C">
                    <w:rPr>
                      <w:rFonts w:cs="Times New Roman"/>
                      <w:sz w:val="22"/>
                    </w:rPr>
                    <w:t>Selektywn</w:t>
                  </w:r>
                  <w:r w:rsidR="000C601F">
                    <w:rPr>
                      <w:rFonts w:cs="Times New Roman"/>
                      <w:sz w:val="22"/>
                    </w:rPr>
                    <w:t>ie</w:t>
                  </w:r>
                  <w:r w:rsidR="000C601F" w:rsidRPr="008A078C">
                    <w:rPr>
                      <w:rFonts w:cs="Times New Roman"/>
                      <w:sz w:val="22"/>
                    </w:rPr>
                    <w:t xml:space="preserve"> z</w:t>
                  </w:r>
                  <w:r w:rsidR="000C601F">
                    <w:rPr>
                      <w:rFonts w:cs="Times New Roman"/>
                      <w:sz w:val="22"/>
                    </w:rPr>
                    <w:t>ebrane</w:t>
                  </w:r>
                  <w:r w:rsidR="000C601F" w:rsidRPr="008A078C">
                    <w:rPr>
                      <w:rFonts w:cs="Times New Roman"/>
                      <w:sz w:val="22"/>
                    </w:rPr>
                    <w:t xml:space="preserve"> </w:t>
                  </w:r>
                  <w:r w:rsidRPr="008A078C">
                    <w:rPr>
                      <w:rFonts w:cs="Times New Roman"/>
                      <w:sz w:val="22"/>
                    </w:rPr>
                    <w:t>opakowa</w:t>
                  </w:r>
                  <w:r w:rsidR="000C601F">
                    <w:rPr>
                      <w:rFonts w:cs="Times New Roman"/>
                      <w:sz w:val="22"/>
                    </w:rPr>
                    <w:t>nia</w:t>
                  </w:r>
                  <w:r w:rsidRPr="008A078C">
                    <w:rPr>
                      <w:rFonts w:cs="Times New Roman"/>
                      <w:sz w:val="22"/>
                    </w:rPr>
                    <w:t xml:space="preserve"> z tworzyw sztucznych/metalu/kartonu</w:t>
                  </w:r>
                  <w:r w:rsidR="007B2313">
                    <w:rPr>
                      <w:rFonts w:cs="Times New Roman"/>
                      <w:sz w:val="22"/>
                    </w:rPr>
                    <w:br/>
                  </w:r>
                  <w:r w:rsidRPr="008A078C">
                    <w:rPr>
                      <w:rFonts w:cs="Times New Roman"/>
                      <w:sz w:val="22"/>
                    </w:rPr>
                    <w:t>po sokach, mleku</w:t>
                  </w:r>
                  <w:r w:rsidRPr="008A078C">
                    <w:rPr>
                      <w:rFonts w:cs="Times New Roman"/>
                      <w:sz w:val="22"/>
                    </w:rPr>
                    <w:br/>
                  </w:r>
                  <w:r w:rsidR="000C601F" w:rsidRPr="008A078C">
                    <w:rPr>
                      <w:rFonts w:cs="Times New Roman"/>
                      <w:sz w:val="22"/>
                    </w:rPr>
                    <w:t>Selektywn</w:t>
                  </w:r>
                  <w:r w:rsidR="000C601F">
                    <w:rPr>
                      <w:rFonts w:cs="Times New Roman"/>
                      <w:sz w:val="22"/>
                    </w:rPr>
                    <w:t>ie</w:t>
                  </w:r>
                  <w:r w:rsidR="000C601F" w:rsidRPr="008A078C">
                    <w:rPr>
                      <w:rFonts w:cs="Times New Roman"/>
                      <w:sz w:val="22"/>
                    </w:rPr>
                    <w:t xml:space="preserve"> z</w:t>
                  </w:r>
                  <w:r w:rsidR="000C601F">
                    <w:rPr>
                      <w:rFonts w:cs="Times New Roman"/>
                      <w:sz w:val="22"/>
                    </w:rPr>
                    <w:t>ebrane</w:t>
                  </w:r>
                  <w:r w:rsidRPr="008A078C">
                    <w:rPr>
                      <w:rFonts w:cs="Times New Roman"/>
                      <w:sz w:val="22"/>
                    </w:rPr>
                    <w:t xml:space="preserve"> szkł</w:t>
                  </w:r>
                  <w:r w:rsidR="000C601F">
                    <w:rPr>
                      <w:rFonts w:cs="Times New Roman"/>
                      <w:sz w:val="22"/>
                    </w:rPr>
                    <w:t>o</w:t>
                  </w:r>
                  <w:r w:rsidRPr="008A078C">
                    <w:rPr>
                      <w:rFonts w:cs="Times New Roman"/>
                      <w:sz w:val="22"/>
                    </w:rPr>
                    <w:br/>
                    <w:t xml:space="preserve">Inne </w:t>
                  </w:r>
                  <w:r w:rsidR="000C601F">
                    <w:rPr>
                      <w:rFonts w:cs="Times New Roman"/>
                      <w:sz w:val="22"/>
                    </w:rPr>
                    <w:t>selektywnie</w:t>
                  </w:r>
                  <w:r w:rsidR="000C601F" w:rsidRPr="008A078C">
                    <w:rPr>
                      <w:rFonts w:cs="Times New Roman"/>
                      <w:sz w:val="22"/>
                    </w:rPr>
                    <w:t xml:space="preserve"> </w:t>
                  </w:r>
                  <w:r w:rsidRPr="008A078C">
                    <w:rPr>
                      <w:rFonts w:cs="Times New Roman"/>
                      <w:sz w:val="22"/>
                    </w:rPr>
                    <w:t>zbierane frakcje</w:t>
                  </w:r>
                </w:p>
              </w:tc>
              <w:tc>
                <w:tcPr>
                  <w:tcW w:w="1639" w:type="pct"/>
                  <w:vAlign w:val="center"/>
                </w:tcPr>
                <w:p w14:paraId="23B1F8BD" w14:textId="77777777" w:rsidR="006D2D5A" w:rsidRPr="008A078C" w:rsidRDefault="006D2D5A" w:rsidP="000C601F">
                  <w:pPr>
                    <w:keepNext w:val="0"/>
                    <w:jc w:val="center"/>
                    <w:rPr>
                      <w:rFonts w:cs="Times New Roman"/>
                      <w:sz w:val="22"/>
                    </w:rPr>
                  </w:pPr>
                  <w:r w:rsidRPr="008A078C">
                    <w:rPr>
                      <w:rFonts w:cs="Times New Roman"/>
                      <w:sz w:val="22"/>
                    </w:rPr>
                    <w:t>21</w:t>
                  </w:r>
                </w:p>
                <w:p w14:paraId="7DA026D3" w14:textId="77777777" w:rsidR="006D2D5A" w:rsidRPr="008A078C" w:rsidRDefault="006D2D5A" w:rsidP="000C601F">
                  <w:pPr>
                    <w:keepNext w:val="0"/>
                    <w:jc w:val="center"/>
                    <w:rPr>
                      <w:rFonts w:cs="Times New Roman"/>
                      <w:sz w:val="22"/>
                    </w:rPr>
                  </w:pPr>
                  <w:r w:rsidRPr="008A078C">
                    <w:rPr>
                      <w:rFonts w:cs="Times New Roman"/>
                      <w:sz w:val="22"/>
                    </w:rPr>
                    <w:t>10</w:t>
                  </w:r>
                </w:p>
                <w:p w14:paraId="03FE6764" w14:textId="77777777" w:rsidR="006D2D5A" w:rsidRPr="008A078C" w:rsidRDefault="006D2D5A" w:rsidP="000C601F">
                  <w:pPr>
                    <w:keepNext w:val="0"/>
                    <w:jc w:val="center"/>
                    <w:rPr>
                      <w:rFonts w:cs="Times New Roman"/>
                      <w:sz w:val="22"/>
                    </w:rPr>
                  </w:pPr>
                  <w:r w:rsidRPr="008A078C">
                    <w:rPr>
                      <w:rFonts w:cs="Times New Roman"/>
                      <w:sz w:val="22"/>
                    </w:rPr>
                    <w:t>5</w:t>
                  </w:r>
                </w:p>
                <w:p w14:paraId="51D108D2" w14:textId="77777777" w:rsidR="006D2D5A" w:rsidRPr="008A078C" w:rsidRDefault="006D2D5A" w:rsidP="000C601F">
                  <w:pPr>
                    <w:keepNext w:val="0"/>
                    <w:jc w:val="center"/>
                    <w:rPr>
                      <w:rFonts w:cs="Times New Roman"/>
                      <w:sz w:val="22"/>
                    </w:rPr>
                  </w:pPr>
                </w:p>
                <w:p w14:paraId="5B4C418B" w14:textId="77777777" w:rsidR="006D2D5A" w:rsidRPr="008A078C" w:rsidRDefault="006D2D5A" w:rsidP="000C601F">
                  <w:pPr>
                    <w:keepNext w:val="0"/>
                    <w:jc w:val="center"/>
                    <w:rPr>
                      <w:rFonts w:cs="Times New Roman"/>
                      <w:sz w:val="22"/>
                    </w:rPr>
                  </w:pPr>
                  <w:r w:rsidRPr="008A078C">
                    <w:rPr>
                      <w:rFonts w:cs="Times New Roman"/>
                      <w:sz w:val="22"/>
                    </w:rPr>
                    <w:t>10</w:t>
                  </w:r>
                </w:p>
                <w:p w14:paraId="177B68DC" w14:textId="77777777" w:rsidR="006D2D5A" w:rsidRPr="008A078C" w:rsidRDefault="006D2D5A" w:rsidP="000C601F">
                  <w:pPr>
                    <w:keepNext w:val="0"/>
                    <w:jc w:val="center"/>
                    <w:rPr>
                      <w:rFonts w:cs="Times New Roman"/>
                      <w:sz w:val="22"/>
                    </w:rPr>
                  </w:pPr>
                  <w:r w:rsidRPr="008A078C">
                    <w:rPr>
                      <w:rFonts w:cs="Times New Roman"/>
                      <w:sz w:val="22"/>
                    </w:rPr>
                    <w:t>2</w:t>
                  </w:r>
                </w:p>
                <w:p w14:paraId="747280F5" w14:textId="77777777" w:rsidR="006D2D5A" w:rsidRPr="008A078C" w:rsidRDefault="006D2D5A" w:rsidP="000C601F">
                  <w:pPr>
                    <w:keepNext w:val="0"/>
                    <w:jc w:val="center"/>
                    <w:rPr>
                      <w:rFonts w:cs="Times New Roman"/>
                      <w:sz w:val="22"/>
                    </w:rPr>
                  </w:pPr>
                  <w:r w:rsidRPr="008A078C">
                    <w:rPr>
                      <w:rFonts w:cs="Times New Roman"/>
                      <w:sz w:val="22"/>
                    </w:rPr>
                    <w:t>5</w:t>
                  </w:r>
                </w:p>
              </w:tc>
            </w:tr>
          </w:tbl>
          <w:p w14:paraId="51C6543E" w14:textId="77777777" w:rsidR="007A19CD" w:rsidRPr="008A078C" w:rsidRDefault="007A19CD" w:rsidP="008A078C">
            <w:pPr>
              <w:keepNext w:val="0"/>
              <w:suppressAutoHyphens w:val="0"/>
              <w:rPr>
                <w:rFonts w:cs="Times New Roman"/>
                <w:color w:val="FF0000"/>
                <w:sz w:val="22"/>
              </w:rPr>
            </w:pPr>
          </w:p>
          <w:p w14:paraId="409AC12A" w14:textId="77777777" w:rsidR="001838BB" w:rsidRPr="008A078C" w:rsidRDefault="005B364A" w:rsidP="008A078C">
            <w:pPr>
              <w:keepNext w:val="0"/>
              <w:suppressAutoHyphens w:val="0"/>
              <w:rPr>
                <w:rFonts w:cs="Times New Roman"/>
                <w:sz w:val="22"/>
              </w:rPr>
            </w:pPr>
            <w:r w:rsidRPr="008A078C">
              <w:rPr>
                <w:rFonts w:cs="Times New Roman"/>
                <w:sz w:val="22"/>
              </w:rPr>
              <w:t>W przypadku posiadania wystarczającej liczby wyników z poprzednich lat świadczących o stabilności składu</w:t>
            </w:r>
            <w:r w:rsidR="00737EB3">
              <w:rPr>
                <w:rFonts w:cs="Times New Roman"/>
                <w:sz w:val="22"/>
              </w:rPr>
              <w:t>,</w:t>
            </w:r>
            <w:r w:rsidRPr="008A078C">
              <w:rPr>
                <w:rFonts w:cs="Times New Roman"/>
                <w:sz w:val="22"/>
              </w:rPr>
              <w:t xml:space="preserve"> dopuszcza się zmniejszenie liczby badanych próbek.</w:t>
            </w:r>
          </w:p>
          <w:p w14:paraId="0BF13EA7" w14:textId="7A1E83C8" w:rsidR="001838BB" w:rsidRPr="008A078C" w:rsidRDefault="001838BB" w:rsidP="008A078C">
            <w:pPr>
              <w:keepNext w:val="0"/>
              <w:suppressAutoHyphens w:val="0"/>
              <w:rPr>
                <w:rFonts w:cs="Times New Roman"/>
                <w:sz w:val="22"/>
              </w:rPr>
            </w:pPr>
            <w:r w:rsidRPr="008A078C">
              <w:rPr>
                <w:rFonts w:cs="Times New Roman"/>
                <w:sz w:val="22"/>
              </w:rPr>
              <w:t>Zalecana masa próbki to 350</w:t>
            </w:r>
            <w:r w:rsidR="0040738F">
              <w:rPr>
                <w:rFonts w:cs="Times New Roman"/>
                <w:sz w:val="22"/>
              </w:rPr>
              <w:t> </w:t>
            </w:r>
            <w:r w:rsidRPr="008A078C">
              <w:rPr>
                <w:rFonts w:cs="Times New Roman"/>
                <w:sz w:val="22"/>
              </w:rPr>
              <w:t>kg dla odpadów zmieszanych i 250</w:t>
            </w:r>
            <w:r w:rsidR="0040738F">
              <w:rPr>
                <w:rFonts w:cs="Times New Roman"/>
                <w:sz w:val="22"/>
              </w:rPr>
              <w:t> </w:t>
            </w:r>
            <w:r w:rsidRPr="008A078C">
              <w:rPr>
                <w:rFonts w:cs="Times New Roman"/>
                <w:sz w:val="22"/>
              </w:rPr>
              <w:t xml:space="preserve">kg dla frakcji zbieranych selektywnie. Dopuszcza się wahania </w:t>
            </w:r>
            <w:r w:rsidR="005B364A" w:rsidRPr="008A078C">
              <w:rPr>
                <w:rFonts w:cs="Times New Roman"/>
                <w:sz w:val="22"/>
              </w:rPr>
              <w:t xml:space="preserve">masy </w:t>
            </w:r>
            <w:r w:rsidRPr="008A078C">
              <w:rPr>
                <w:rFonts w:cs="Times New Roman"/>
                <w:sz w:val="22"/>
              </w:rPr>
              <w:t>do 10% [</w:t>
            </w:r>
            <w:r w:rsidR="00AF74EB">
              <w:fldChar w:fldCharType="begin"/>
            </w:r>
            <w:r w:rsidR="00AF74EB">
              <w:instrText xml:space="preserve"> NOTEREF _Ref530647171 \h  \* MERGEFORMAT </w:instrText>
            </w:r>
            <w:r w:rsidR="00AF74EB">
              <w:fldChar w:fldCharType="separate"/>
            </w:r>
            <w:r w:rsidR="00AA6A3E" w:rsidRPr="00AA6A3E">
              <w:rPr>
                <w:rFonts w:cs="Times New Roman"/>
                <w:sz w:val="22"/>
              </w:rPr>
              <w:t>77</w:t>
            </w:r>
            <w:r w:rsidR="00AF74EB">
              <w:fldChar w:fldCharType="end"/>
            </w:r>
            <w:r w:rsidRPr="008A078C">
              <w:rPr>
                <w:rFonts w:cs="Times New Roman"/>
                <w:sz w:val="22"/>
              </w:rPr>
              <w:t>]. Zaleca się wyznaczenie obszarów i tras badawczych, a następnie pobieranie prób z pojazdów losowo wskazywanych na wyznaczonej trasie. Uśrednianie prób odbywa się poprzez metodę kwartowania krążka o wysokości 50</w:t>
            </w:r>
            <w:r w:rsidR="0040738F">
              <w:rPr>
                <w:rFonts w:cs="Times New Roman"/>
                <w:sz w:val="22"/>
              </w:rPr>
              <w:t> </w:t>
            </w:r>
            <w:r w:rsidRPr="008A078C">
              <w:rPr>
                <w:rFonts w:cs="Times New Roman"/>
                <w:sz w:val="22"/>
              </w:rPr>
              <w:t xml:space="preserve">cm (więcej o metodzie </w:t>
            </w:r>
            <w:r w:rsidRPr="008A078C">
              <w:rPr>
                <w:rFonts w:cs="Times New Roman"/>
                <w:sz w:val="22"/>
              </w:rPr>
              <w:lastRenderedPageBreak/>
              <w:t xml:space="preserve">kwartowania w tabeli </w:t>
            </w:r>
            <w:r w:rsidR="007352FF" w:rsidRPr="008A078C">
              <w:rPr>
                <w:rFonts w:cs="Times New Roman"/>
                <w:sz w:val="22"/>
              </w:rPr>
              <w:fldChar w:fldCharType="begin"/>
            </w:r>
            <w:r w:rsidRPr="008A078C">
              <w:rPr>
                <w:rFonts w:cs="Times New Roman"/>
                <w:sz w:val="22"/>
              </w:rPr>
              <w:instrText xml:space="preserve"> REF _Ref529533244 \#0\h </w:instrText>
            </w:r>
            <w:r w:rsidR="005B364A" w:rsidRPr="008A078C">
              <w:rPr>
                <w:rFonts w:cs="Times New Roman"/>
                <w:sz w:val="22"/>
              </w:rPr>
              <w:instrText xml:space="preserve"> \* MERGEFORMAT </w:instrText>
            </w:r>
            <w:r w:rsidR="007352FF" w:rsidRPr="008A078C">
              <w:rPr>
                <w:rFonts w:cs="Times New Roman"/>
                <w:sz w:val="22"/>
              </w:rPr>
            </w:r>
            <w:r w:rsidR="007352FF" w:rsidRPr="008A078C">
              <w:rPr>
                <w:rFonts w:cs="Times New Roman"/>
                <w:sz w:val="22"/>
              </w:rPr>
              <w:fldChar w:fldCharType="separate"/>
            </w:r>
            <w:r w:rsidR="00AA6A3E">
              <w:rPr>
                <w:rFonts w:cs="Times New Roman"/>
                <w:sz w:val="22"/>
              </w:rPr>
              <w:t>2</w:t>
            </w:r>
            <w:r w:rsidR="007352FF" w:rsidRPr="008A078C">
              <w:rPr>
                <w:rFonts w:cs="Times New Roman"/>
                <w:sz w:val="22"/>
              </w:rPr>
              <w:fldChar w:fldCharType="end"/>
            </w:r>
            <w:r w:rsidR="00E46523" w:rsidRPr="008A078C">
              <w:rPr>
                <w:rFonts w:cs="Times New Roman"/>
                <w:sz w:val="22"/>
              </w:rPr>
              <w:t xml:space="preserve">). Badania </w:t>
            </w:r>
            <w:r w:rsidR="00BE5055" w:rsidRPr="008A078C">
              <w:rPr>
                <w:rFonts w:cs="Times New Roman"/>
                <w:sz w:val="22"/>
              </w:rPr>
              <w:t xml:space="preserve">należy wykonać do 24 godzin od pobrania próbki. Podmioty gospodarujące odpadami są obowiązane przekazywać wyniki badań w podziale na podstawowe </w:t>
            </w:r>
            <w:r w:rsidR="005B364A" w:rsidRPr="008A078C">
              <w:rPr>
                <w:rFonts w:cs="Times New Roman"/>
                <w:sz w:val="22"/>
              </w:rPr>
              <w:t>kategorie</w:t>
            </w:r>
            <w:r w:rsidR="00BE5055" w:rsidRPr="008A078C">
              <w:rPr>
                <w:rFonts w:cs="Times New Roman"/>
                <w:sz w:val="22"/>
              </w:rPr>
              <w:t xml:space="preserve"> materiałowe.</w:t>
            </w:r>
          </w:p>
          <w:p w14:paraId="40FD50B4" w14:textId="77777777" w:rsidR="005B364A" w:rsidRDefault="005B364A" w:rsidP="008A078C">
            <w:pPr>
              <w:keepNext w:val="0"/>
              <w:suppressAutoHyphens w:val="0"/>
              <w:rPr>
                <w:rFonts w:cs="Times New Roman"/>
                <w:sz w:val="22"/>
              </w:rPr>
            </w:pPr>
            <w:r w:rsidRPr="008A078C">
              <w:rPr>
                <w:rFonts w:cs="Times New Roman"/>
                <w:sz w:val="22"/>
              </w:rPr>
              <w:t>Podział odpadów na kategorie i podkategorie zaprezentowano poniżej</w:t>
            </w:r>
            <w:r w:rsidR="0040738F">
              <w:rPr>
                <w:rFonts w:cs="Times New Roman"/>
                <w:sz w:val="22"/>
              </w:rPr>
              <w:t>.</w:t>
            </w:r>
          </w:p>
          <w:p w14:paraId="3486FC18" w14:textId="77777777" w:rsidR="00BA751F" w:rsidRDefault="00BA751F" w:rsidP="008A078C">
            <w:pPr>
              <w:keepNext w:val="0"/>
              <w:suppressAutoHyphens w:val="0"/>
              <w:rPr>
                <w:rFonts w:cs="Times New Roman"/>
                <w:sz w:val="22"/>
              </w:rPr>
            </w:pPr>
          </w:p>
          <w:p w14:paraId="3981E78E" w14:textId="77777777" w:rsidR="00BA751F" w:rsidRDefault="00BA751F" w:rsidP="008A078C">
            <w:pPr>
              <w:keepNext w:val="0"/>
              <w:suppressAutoHyphens w:val="0"/>
              <w:rPr>
                <w:rFonts w:cs="Times New Roman"/>
                <w:sz w:val="22"/>
              </w:rPr>
            </w:pPr>
          </w:p>
          <w:p w14:paraId="479D0D53" w14:textId="77777777" w:rsidR="00BA751F" w:rsidRPr="008A078C" w:rsidRDefault="00BA751F" w:rsidP="008A078C">
            <w:pPr>
              <w:keepNext w:val="0"/>
              <w:suppressAutoHyphens w:val="0"/>
              <w:rPr>
                <w:rFonts w:cs="Times New Roman"/>
                <w:sz w:val="22"/>
              </w:rPr>
            </w:pPr>
          </w:p>
          <w:tbl>
            <w:tblPr>
              <w:tblStyle w:val="Tabela-Siatka"/>
              <w:tblW w:w="5000" w:type="pct"/>
              <w:jc w:val="center"/>
              <w:tblLook w:val="04A0" w:firstRow="1" w:lastRow="0" w:firstColumn="1" w:lastColumn="0" w:noHBand="0" w:noVBand="1"/>
            </w:tblPr>
            <w:tblGrid>
              <w:gridCol w:w="5951"/>
              <w:gridCol w:w="5952"/>
            </w:tblGrid>
            <w:tr w:rsidR="005B364A" w:rsidRPr="008A078C" w14:paraId="689CA122" w14:textId="77777777" w:rsidTr="00600B86">
              <w:trPr>
                <w:jc w:val="center"/>
              </w:trPr>
              <w:tc>
                <w:tcPr>
                  <w:tcW w:w="2500" w:type="pct"/>
                  <w:shd w:val="clear" w:color="auto" w:fill="F2F2F2" w:themeFill="background1" w:themeFillShade="F2"/>
                  <w:vAlign w:val="center"/>
                </w:tcPr>
                <w:p w14:paraId="510DE088" w14:textId="77777777" w:rsidR="005B364A" w:rsidRPr="008A078C" w:rsidRDefault="005B364A" w:rsidP="00737EB3">
                  <w:pPr>
                    <w:keepNext w:val="0"/>
                    <w:jc w:val="center"/>
                    <w:rPr>
                      <w:rFonts w:cs="Times New Roman"/>
                      <w:sz w:val="22"/>
                    </w:rPr>
                  </w:pPr>
                  <w:r w:rsidRPr="008A078C">
                    <w:rPr>
                      <w:rFonts w:cs="Times New Roman"/>
                      <w:sz w:val="22"/>
                    </w:rPr>
                    <w:t>Kategoria</w:t>
                  </w:r>
                </w:p>
              </w:tc>
              <w:tc>
                <w:tcPr>
                  <w:tcW w:w="2500" w:type="pct"/>
                  <w:shd w:val="clear" w:color="auto" w:fill="F2F2F2" w:themeFill="background1" w:themeFillShade="F2"/>
                  <w:vAlign w:val="center"/>
                </w:tcPr>
                <w:p w14:paraId="1C6BA4C3" w14:textId="77777777" w:rsidR="005B364A" w:rsidRPr="008A078C" w:rsidRDefault="005B364A" w:rsidP="00737EB3">
                  <w:pPr>
                    <w:keepNext w:val="0"/>
                    <w:jc w:val="center"/>
                    <w:rPr>
                      <w:rFonts w:cs="Times New Roman"/>
                      <w:sz w:val="22"/>
                    </w:rPr>
                  </w:pPr>
                  <w:r w:rsidRPr="008A078C">
                    <w:rPr>
                      <w:rFonts w:cs="Times New Roman"/>
                      <w:sz w:val="22"/>
                    </w:rPr>
                    <w:t>Podkategoria</w:t>
                  </w:r>
                </w:p>
              </w:tc>
            </w:tr>
            <w:tr w:rsidR="005B364A" w:rsidRPr="008A078C" w14:paraId="4B7EC07A" w14:textId="77777777" w:rsidTr="00600B86">
              <w:trPr>
                <w:jc w:val="center"/>
              </w:trPr>
              <w:tc>
                <w:tcPr>
                  <w:tcW w:w="2500" w:type="pct"/>
                  <w:vAlign w:val="center"/>
                </w:tcPr>
                <w:p w14:paraId="5BDE7C74" w14:textId="2B984A32" w:rsidR="005B364A" w:rsidRPr="008A078C" w:rsidRDefault="006F03B5" w:rsidP="00737EB3">
                  <w:pPr>
                    <w:keepNext w:val="0"/>
                    <w:jc w:val="center"/>
                    <w:rPr>
                      <w:rFonts w:cs="Times New Roman"/>
                      <w:sz w:val="22"/>
                    </w:rPr>
                  </w:pPr>
                  <w:r>
                    <w:rPr>
                      <w:rStyle w:val="shorttext"/>
                      <w:rFonts w:cs="Times New Roman"/>
                      <w:sz w:val="22"/>
                    </w:rPr>
                    <w:t>D</w:t>
                  </w:r>
                  <w:r w:rsidR="005B364A" w:rsidRPr="008A078C">
                    <w:rPr>
                      <w:rStyle w:val="shorttext"/>
                      <w:rFonts w:cs="Times New Roman"/>
                      <w:sz w:val="22"/>
                    </w:rPr>
                    <w:t>robne &lt;20</w:t>
                  </w:r>
                  <w:r w:rsidR="0040738F">
                    <w:rPr>
                      <w:rStyle w:val="shorttext"/>
                      <w:rFonts w:cs="Times New Roman"/>
                      <w:sz w:val="22"/>
                    </w:rPr>
                    <w:t> </w:t>
                  </w:r>
                  <w:r w:rsidR="005B364A" w:rsidRPr="008A078C">
                    <w:rPr>
                      <w:rStyle w:val="shorttext"/>
                      <w:rFonts w:cs="Times New Roman"/>
                      <w:sz w:val="22"/>
                    </w:rPr>
                    <w:t>mm</w:t>
                  </w:r>
                  <w:r w:rsidR="005B364A" w:rsidRPr="008A078C">
                    <w:rPr>
                      <w:rFonts w:cs="Times New Roman"/>
                      <w:sz w:val="22"/>
                    </w:rPr>
                    <w:br/>
                  </w:r>
                  <w:r w:rsidR="005B364A" w:rsidRPr="008A078C">
                    <w:rPr>
                      <w:rStyle w:val="shorttext"/>
                      <w:rFonts w:cs="Times New Roman"/>
                      <w:sz w:val="22"/>
                    </w:rPr>
                    <w:t>Bioodpady (*)</w:t>
                  </w:r>
                </w:p>
              </w:tc>
              <w:tc>
                <w:tcPr>
                  <w:tcW w:w="2500" w:type="pct"/>
                  <w:vAlign w:val="center"/>
                </w:tcPr>
                <w:p w14:paraId="01594596" w14:textId="77777777" w:rsidR="005B364A" w:rsidRPr="008A078C" w:rsidRDefault="005B364A" w:rsidP="00737EB3">
                  <w:pPr>
                    <w:keepNext w:val="0"/>
                    <w:jc w:val="center"/>
                    <w:rPr>
                      <w:rFonts w:cs="Times New Roman"/>
                      <w:sz w:val="22"/>
                    </w:rPr>
                  </w:pPr>
                  <w:r w:rsidRPr="008A078C">
                    <w:rPr>
                      <w:rFonts w:cs="Times New Roman"/>
                      <w:sz w:val="22"/>
                    </w:rPr>
                    <w:t>Odpady żywnościowe</w:t>
                  </w:r>
                </w:p>
                <w:p w14:paraId="58CF3DFE" w14:textId="77777777" w:rsidR="005B364A" w:rsidRPr="008A078C" w:rsidRDefault="005B364A" w:rsidP="00737EB3">
                  <w:pPr>
                    <w:keepNext w:val="0"/>
                    <w:jc w:val="center"/>
                    <w:rPr>
                      <w:rFonts w:cs="Times New Roman"/>
                      <w:sz w:val="22"/>
                    </w:rPr>
                  </w:pPr>
                  <w:r w:rsidRPr="008A078C">
                    <w:rPr>
                      <w:rFonts w:cs="Times New Roman"/>
                      <w:sz w:val="22"/>
                    </w:rPr>
                    <w:t>Odpady z ogrodu</w:t>
                  </w:r>
                </w:p>
                <w:p w14:paraId="218A2373" w14:textId="77777777" w:rsidR="005B364A" w:rsidRPr="008A078C" w:rsidRDefault="005B364A" w:rsidP="00737EB3">
                  <w:pPr>
                    <w:keepNext w:val="0"/>
                    <w:jc w:val="center"/>
                    <w:rPr>
                      <w:rFonts w:cs="Times New Roman"/>
                      <w:sz w:val="22"/>
                    </w:rPr>
                  </w:pPr>
                  <w:r w:rsidRPr="008A078C">
                    <w:rPr>
                      <w:rFonts w:cs="Times New Roman"/>
                      <w:sz w:val="22"/>
                    </w:rPr>
                    <w:t>Inne gnijące odpady</w:t>
                  </w:r>
                </w:p>
              </w:tc>
            </w:tr>
            <w:tr w:rsidR="005B364A" w:rsidRPr="008A078C" w14:paraId="40B1146F" w14:textId="77777777" w:rsidTr="00600B86">
              <w:trPr>
                <w:jc w:val="center"/>
              </w:trPr>
              <w:tc>
                <w:tcPr>
                  <w:tcW w:w="2500" w:type="pct"/>
                  <w:vAlign w:val="center"/>
                </w:tcPr>
                <w:p w14:paraId="58AAF005" w14:textId="77777777" w:rsidR="005B364A" w:rsidRPr="008A078C" w:rsidRDefault="005B364A" w:rsidP="00737EB3">
                  <w:pPr>
                    <w:keepNext w:val="0"/>
                    <w:jc w:val="center"/>
                    <w:rPr>
                      <w:rFonts w:cs="Times New Roman"/>
                      <w:sz w:val="22"/>
                    </w:rPr>
                  </w:pPr>
                  <w:r w:rsidRPr="008A078C">
                    <w:rPr>
                      <w:rFonts w:cs="Times New Roman"/>
                      <w:sz w:val="22"/>
                    </w:rPr>
                    <w:t>Papier/karton</w:t>
                  </w:r>
                </w:p>
              </w:tc>
              <w:tc>
                <w:tcPr>
                  <w:tcW w:w="2500" w:type="pct"/>
                  <w:vAlign w:val="center"/>
                </w:tcPr>
                <w:p w14:paraId="30C6D8A4" w14:textId="77777777" w:rsidR="005B364A" w:rsidRPr="008A078C" w:rsidRDefault="005B364A" w:rsidP="00737EB3">
                  <w:pPr>
                    <w:keepNext w:val="0"/>
                    <w:jc w:val="center"/>
                    <w:rPr>
                      <w:rFonts w:cs="Times New Roman"/>
                      <w:sz w:val="22"/>
                    </w:rPr>
                  </w:pPr>
                  <w:r w:rsidRPr="008A078C">
                    <w:rPr>
                      <w:rFonts w:cs="Times New Roman"/>
                      <w:sz w:val="22"/>
                    </w:rPr>
                    <w:t>Odpady z papieru/kartonu</w:t>
                  </w:r>
                </w:p>
                <w:p w14:paraId="5771E9D6" w14:textId="77777777" w:rsidR="005B364A" w:rsidRPr="008A078C" w:rsidRDefault="005B364A" w:rsidP="00737EB3">
                  <w:pPr>
                    <w:keepNext w:val="0"/>
                    <w:jc w:val="center"/>
                    <w:rPr>
                      <w:rFonts w:cs="Times New Roman"/>
                      <w:sz w:val="22"/>
                    </w:rPr>
                  </w:pPr>
                  <w:r w:rsidRPr="008A078C">
                    <w:rPr>
                      <w:rFonts w:cs="Times New Roman"/>
                      <w:sz w:val="22"/>
                    </w:rPr>
                    <w:t>Gazety i czasopisma</w:t>
                  </w:r>
                </w:p>
                <w:p w14:paraId="4824A3EA" w14:textId="77777777" w:rsidR="005B364A" w:rsidRPr="008A078C" w:rsidRDefault="005B364A" w:rsidP="00737EB3">
                  <w:pPr>
                    <w:keepNext w:val="0"/>
                    <w:jc w:val="center"/>
                    <w:rPr>
                      <w:rFonts w:cs="Times New Roman"/>
                      <w:sz w:val="22"/>
                    </w:rPr>
                  </w:pPr>
                  <w:r w:rsidRPr="008A078C">
                    <w:rPr>
                      <w:rFonts w:cs="Times New Roman"/>
                      <w:sz w:val="22"/>
                    </w:rPr>
                    <w:t>Inne makulatury i tektury</w:t>
                  </w:r>
                </w:p>
              </w:tc>
            </w:tr>
            <w:tr w:rsidR="005B364A" w:rsidRPr="008A078C" w14:paraId="3F93588B" w14:textId="77777777" w:rsidTr="00600B86">
              <w:trPr>
                <w:jc w:val="center"/>
              </w:trPr>
              <w:tc>
                <w:tcPr>
                  <w:tcW w:w="2500" w:type="pct"/>
                  <w:vAlign w:val="center"/>
                </w:tcPr>
                <w:p w14:paraId="6469CAA7" w14:textId="77777777" w:rsidR="005B364A" w:rsidRPr="008A078C" w:rsidRDefault="005B364A" w:rsidP="00737EB3">
                  <w:pPr>
                    <w:keepNext w:val="0"/>
                    <w:jc w:val="center"/>
                    <w:rPr>
                      <w:rFonts w:cs="Times New Roman"/>
                      <w:sz w:val="22"/>
                    </w:rPr>
                  </w:pPr>
                  <w:r w:rsidRPr="008A078C">
                    <w:rPr>
                      <w:rFonts w:cs="Times New Roman"/>
                      <w:sz w:val="22"/>
                    </w:rPr>
                    <w:t>Plastik</w:t>
                  </w:r>
                </w:p>
              </w:tc>
              <w:tc>
                <w:tcPr>
                  <w:tcW w:w="2500" w:type="pct"/>
                  <w:vAlign w:val="center"/>
                </w:tcPr>
                <w:p w14:paraId="49904AD3" w14:textId="77777777" w:rsidR="005B364A" w:rsidRPr="008A078C" w:rsidRDefault="005B364A" w:rsidP="00737EB3">
                  <w:pPr>
                    <w:keepNext w:val="0"/>
                    <w:jc w:val="center"/>
                    <w:rPr>
                      <w:rFonts w:cs="Times New Roman"/>
                      <w:sz w:val="22"/>
                    </w:rPr>
                  </w:pPr>
                  <w:r w:rsidRPr="008A078C">
                    <w:rPr>
                      <w:rFonts w:cs="Times New Roman"/>
                      <w:sz w:val="22"/>
                    </w:rPr>
                    <w:t>Odpady opakowaniowe w folii PE</w:t>
                  </w:r>
                  <w:r w:rsidRPr="008A078C">
                    <w:rPr>
                      <w:rFonts w:cs="Times New Roman"/>
                      <w:sz w:val="22"/>
                    </w:rPr>
                    <w:br/>
                    <w:t>Odpady ze sztywnego opakowania PET</w:t>
                  </w:r>
                  <w:r w:rsidRPr="008A078C">
                    <w:rPr>
                      <w:rFonts w:cs="Times New Roman"/>
                      <w:sz w:val="22"/>
                    </w:rPr>
                    <w:br/>
                    <w:t>Odpady ze sztywnego opakowania w HDPE</w:t>
                  </w:r>
                  <w:r w:rsidRPr="008A078C">
                    <w:rPr>
                      <w:rFonts w:cs="Times New Roman"/>
                      <w:sz w:val="22"/>
                    </w:rPr>
                    <w:br/>
                    <w:t>Sztywne odpady opakowaniowe w EPS</w:t>
                  </w:r>
                  <w:r w:rsidRPr="008A078C">
                    <w:rPr>
                      <w:rFonts w:cs="Times New Roman"/>
                      <w:sz w:val="22"/>
                    </w:rPr>
                    <w:br/>
                    <w:t>Inne odpady z plastikowych opakowań</w:t>
                  </w:r>
                  <w:r w:rsidRPr="008A078C">
                    <w:rPr>
                      <w:rFonts w:cs="Times New Roman"/>
                      <w:sz w:val="22"/>
                    </w:rPr>
                    <w:br/>
                    <w:t>Inne odpady z tworzyw sztucznych</w:t>
                  </w:r>
                </w:p>
              </w:tc>
            </w:tr>
            <w:tr w:rsidR="005B364A" w:rsidRPr="008A078C" w14:paraId="5ADA4ACA" w14:textId="77777777" w:rsidTr="00600B86">
              <w:trPr>
                <w:jc w:val="center"/>
              </w:trPr>
              <w:tc>
                <w:tcPr>
                  <w:tcW w:w="2500" w:type="pct"/>
                  <w:vAlign w:val="center"/>
                </w:tcPr>
                <w:p w14:paraId="12B8A8D0" w14:textId="77777777" w:rsidR="005B364A" w:rsidRPr="008A078C" w:rsidRDefault="005B364A" w:rsidP="00737EB3">
                  <w:pPr>
                    <w:keepNext w:val="0"/>
                    <w:jc w:val="center"/>
                    <w:rPr>
                      <w:rFonts w:cs="Times New Roman"/>
                      <w:sz w:val="22"/>
                    </w:rPr>
                  </w:pPr>
                  <w:r w:rsidRPr="008A078C">
                    <w:rPr>
                      <w:rFonts w:cs="Times New Roman"/>
                      <w:sz w:val="22"/>
                    </w:rPr>
                    <w:t>Szkło</w:t>
                  </w:r>
                </w:p>
              </w:tc>
              <w:tc>
                <w:tcPr>
                  <w:tcW w:w="2500" w:type="pct"/>
                  <w:vAlign w:val="center"/>
                </w:tcPr>
                <w:p w14:paraId="5130DEA5" w14:textId="77777777" w:rsidR="005B364A" w:rsidRPr="008A078C" w:rsidRDefault="005B364A" w:rsidP="00737EB3">
                  <w:pPr>
                    <w:keepNext w:val="0"/>
                    <w:jc w:val="center"/>
                    <w:rPr>
                      <w:rFonts w:cs="Times New Roman"/>
                      <w:sz w:val="22"/>
                    </w:rPr>
                  </w:pPr>
                  <w:r w:rsidRPr="008A078C">
                    <w:rPr>
                      <w:rFonts w:cs="Times New Roman"/>
                      <w:sz w:val="22"/>
                    </w:rPr>
                    <w:t>Odpady szklanych opakowań</w:t>
                  </w:r>
                  <w:r w:rsidRPr="008A078C">
                    <w:rPr>
                      <w:rFonts w:cs="Times New Roman"/>
                      <w:sz w:val="22"/>
                    </w:rPr>
                    <w:br/>
                    <w:t>Inne odpady szklane</w:t>
                  </w:r>
                </w:p>
              </w:tc>
            </w:tr>
            <w:tr w:rsidR="005B364A" w:rsidRPr="008A078C" w14:paraId="575BEBBD" w14:textId="77777777" w:rsidTr="00600B86">
              <w:trPr>
                <w:jc w:val="center"/>
              </w:trPr>
              <w:tc>
                <w:tcPr>
                  <w:tcW w:w="2500" w:type="pct"/>
                  <w:vAlign w:val="center"/>
                </w:tcPr>
                <w:p w14:paraId="037401FA" w14:textId="77777777" w:rsidR="005B364A" w:rsidRPr="008A078C" w:rsidRDefault="005B364A" w:rsidP="00737EB3">
                  <w:pPr>
                    <w:keepNext w:val="0"/>
                    <w:jc w:val="center"/>
                    <w:rPr>
                      <w:rFonts w:cs="Times New Roman"/>
                      <w:sz w:val="22"/>
                    </w:rPr>
                  </w:pPr>
                  <w:r w:rsidRPr="008A078C">
                    <w:rPr>
                      <w:rFonts w:cs="Times New Roman"/>
                      <w:sz w:val="22"/>
                    </w:rPr>
                    <w:t>Kompozyty</w:t>
                  </w:r>
                </w:p>
              </w:tc>
              <w:tc>
                <w:tcPr>
                  <w:tcW w:w="2500" w:type="pct"/>
                  <w:vAlign w:val="center"/>
                </w:tcPr>
                <w:p w14:paraId="147C7817" w14:textId="0C633357" w:rsidR="006F03B5" w:rsidRDefault="005B364A" w:rsidP="006F03B5">
                  <w:pPr>
                    <w:keepNext w:val="0"/>
                    <w:jc w:val="center"/>
                    <w:rPr>
                      <w:rFonts w:cs="Times New Roman"/>
                      <w:sz w:val="22"/>
                    </w:rPr>
                  </w:pPr>
                  <w:r w:rsidRPr="008A078C">
                    <w:rPr>
                      <w:rFonts w:cs="Times New Roman"/>
                      <w:sz w:val="22"/>
                    </w:rPr>
                    <w:t>Zużyte opakowani</w:t>
                  </w:r>
                  <w:r w:rsidR="0040738F">
                    <w:rPr>
                      <w:rFonts w:cs="Times New Roman"/>
                      <w:sz w:val="22"/>
                    </w:rPr>
                    <w:t>a</w:t>
                  </w:r>
                  <w:r w:rsidRPr="008A078C">
                    <w:rPr>
                      <w:rFonts w:cs="Times New Roman"/>
                      <w:sz w:val="22"/>
                    </w:rPr>
                    <w:t xml:space="preserve"> kartonowe</w:t>
                  </w:r>
                  <w:r w:rsidR="006F03B5">
                    <w:rPr>
                      <w:rFonts w:cs="Times New Roman"/>
                      <w:sz w:val="22"/>
                    </w:rPr>
                    <w:t xml:space="preserve"> </w:t>
                  </w:r>
                  <w:r w:rsidRPr="008A078C">
                    <w:rPr>
                      <w:rFonts w:cs="Times New Roman"/>
                      <w:sz w:val="22"/>
                    </w:rPr>
                    <w:t>(ECAL)</w:t>
                  </w:r>
                </w:p>
                <w:p w14:paraId="0617BA8A" w14:textId="54B5358B" w:rsidR="005B364A" w:rsidRPr="008A078C" w:rsidRDefault="005B364A" w:rsidP="006F03B5">
                  <w:pPr>
                    <w:keepNext w:val="0"/>
                    <w:jc w:val="center"/>
                    <w:rPr>
                      <w:rFonts w:cs="Times New Roman"/>
                      <w:sz w:val="22"/>
                    </w:rPr>
                  </w:pPr>
                  <w:r w:rsidRPr="008A078C">
                    <w:rPr>
                      <w:rFonts w:cs="Times New Roman"/>
                      <w:sz w:val="22"/>
                    </w:rPr>
                    <w:t>Inne złożone odpady opakowaniowe</w:t>
                  </w:r>
                  <w:r w:rsidRPr="008A078C">
                    <w:rPr>
                      <w:rFonts w:cs="Times New Roman"/>
                      <w:sz w:val="22"/>
                    </w:rPr>
                    <w:br/>
                    <w:t>Małe urządzenia/</w:t>
                  </w:r>
                  <w:r w:rsidR="0040738F">
                    <w:rPr>
                      <w:rStyle w:val="alt-edited"/>
                    </w:rPr>
                    <w:t>d</w:t>
                  </w:r>
                  <w:r w:rsidRPr="008A078C">
                    <w:rPr>
                      <w:rStyle w:val="alt-edited"/>
                      <w:rFonts w:cs="Times New Roman"/>
                      <w:sz w:val="22"/>
                    </w:rPr>
                    <w:t>robny sprzęt gospodarstwa domowego</w:t>
                  </w:r>
                  <w:r w:rsidRPr="008A078C">
                    <w:rPr>
                      <w:rFonts w:cs="Times New Roman"/>
                      <w:sz w:val="22"/>
                    </w:rPr>
                    <w:br/>
                    <w:t>Inne złożone/kompozytowe odpady</w:t>
                  </w:r>
                </w:p>
              </w:tc>
            </w:tr>
            <w:tr w:rsidR="005B364A" w:rsidRPr="008A078C" w14:paraId="2091F85C" w14:textId="77777777" w:rsidTr="00600B86">
              <w:trPr>
                <w:jc w:val="center"/>
              </w:trPr>
              <w:tc>
                <w:tcPr>
                  <w:tcW w:w="2500" w:type="pct"/>
                  <w:vAlign w:val="center"/>
                </w:tcPr>
                <w:p w14:paraId="7C6FA6EB" w14:textId="77777777" w:rsidR="005B364A" w:rsidRPr="008A078C" w:rsidRDefault="005B364A" w:rsidP="00737EB3">
                  <w:pPr>
                    <w:keepNext w:val="0"/>
                    <w:jc w:val="center"/>
                    <w:rPr>
                      <w:rFonts w:cs="Times New Roman"/>
                      <w:sz w:val="22"/>
                    </w:rPr>
                  </w:pPr>
                  <w:r w:rsidRPr="008A078C">
                    <w:rPr>
                      <w:rFonts w:cs="Times New Roman"/>
                      <w:sz w:val="22"/>
                    </w:rPr>
                    <w:t>Tkaniny</w:t>
                  </w:r>
                </w:p>
              </w:tc>
              <w:tc>
                <w:tcPr>
                  <w:tcW w:w="2500" w:type="pct"/>
                  <w:vAlign w:val="center"/>
                </w:tcPr>
                <w:p w14:paraId="62638FD6" w14:textId="77777777" w:rsidR="005B364A" w:rsidRPr="008A078C" w:rsidRDefault="005B364A" w:rsidP="00737EB3">
                  <w:pPr>
                    <w:keepNext w:val="0"/>
                    <w:jc w:val="center"/>
                    <w:rPr>
                      <w:rFonts w:cs="Times New Roman"/>
                      <w:sz w:val="22"/>
                    </w:rPr>
                  </w:pPr>
                  <w:r w:rsidRPr="008A078C">
                    <w:rPr>
                      <w:rFonts w:cs="Times New Roman"/>
                      <w:sz w:val="22"/>
                    </w:rPr>
                    <w:t>Odpady z opakowań tekstylnych</w:t>
                  </w:r>
                  <w:r w:rsidRPr="008A078C">
                    <w:rPr>
                      <w:rFonts w:cs="Times New Roman"/>
                      <w:sz w:val="22"/>
                    </w:rPr>
                    <w:br/>
                    <w:t>Pozostałe odpady włókiennicze</w:t>
                  </w:r>
                </w:p>
              </w:tc>
            </w:tr>
            <w:tr w:rsidR="005B364A" w:rsidRPr="008A078C" w14:paraId="4E45C243" w14:textId="77777777" w:rsidTr="00600B86">
              <w:trPr>
                <w:jc w:val="center"/>
              </w:trPr>
              <w:tc>
                <w:tcPr>
                  <w:tcW w:w="2500" w:type="pct"/>
                  <w:vAlign w:val="center"/>
                </w:tcPr>
                <w:p w14:paraId="1AF19F51" w14:textId="77777777" w:rsidR="005B364A" w:rsidRPr="008A078C" w:rsidRDefault="005B364A" w:rsidP="00737EB3">
                  <w:pPr>
                    <w:keepNext w:val="0"/>
                    <w:jc w:val="center"/>
                    <w:rPr>
                      <w:rStyle w:val="shorttext"/>
                      <w:rFonts w:cs="Times New Roman"/>
                      <w:sz w:val="22"/>
                    </w:rPr>
                  </w:pPr>
                  <w:r w:rsidRPr="008A078C">
                    <w:rPr>
                      <w:rStyle w:val="shorttext"/>
                      <w:rFonts w:cs="Times New Roman"/>
                      <w:sz w:val="22"/>
                    </w:rPr>
                    <w:t>Tekstylia do celów sanitarnych</w:t>
                  </w:r>
                </w:p>
              </w:tc>
              <w:tc>
                <w:tcPr>
                  <w:tcW w:w="2500" w:type="pct"/>
                  <w:vAlign w:val="center"/>
                </w:tcPr>
                <w:p w14:paraId="42799B40" w14:textId="77777777" w:rsidR="005B364A" w:rsidRPr="008A078C" w:rsidRDefault="005B364A" w:rsidP="00737EB3">
                  <w:pPr>
                    <w:keepNext w:val="0"/>
                    <w:jc w:val="center"/>
                    <w:rPr>
                      <w:rFonts w:cs="Times New Roman"/>
                      <w:sz w:val="22"/>
                    </w:rPr>
                  </w:pPr>
                </w:p>
              </w:tc>
            </w:tr>
            <w:tr w:rsidR="005B364A" w:rsidRPr="008A078C" w14:paraId="223609EF" w14:textId="77777777" w:rsidTr="00600B86">
              <w:trPr>
                <w:jc w:val="center"/>
              </w:trPr>
              <w:tc>
                <w:tcPr>
                  <w:tcW w:w="2500" w:type="pct"/>
                  <w:vAlign w:val="center"/>
                </w:tcPr>
                <w:p w14:paraId="653A6046" w14:textId="77777777" w:rsidR="005B364A" w:rsidRPr="008A078C" w:rsidRDefault="005B364A" w:rsidP="00737EB3">
                  <w:pPr>
                    <w:keepNext w:val="0"/>
                    <w:jc w:val="center"/>
                    <w:rPr>
                      <w:rFonts w:cs="Times New Roman"/>
                      <w:sz w:val="22"/>
                    </w:rPr>
                  </w:pPr>
                  <w:r w:rsidRPr="008A078C">
                    <w:rPr>
                      <w:rStyle w:val="shorttext"/>
                      <w:rFonts w:cs="Times New Roman"/>
                      <w:sz w:val="22"/>
                    </w:rPr>
                    <w:t>Metale</w:t>
                  </w:r>
                </w:p>
              </w:tc>
              <w:tc>
                <w:tcPr>
                  <w:tcW w:w="2500" w:type="pct"/>
                  <w:vAlign w:val="center"/>
                </w:tcPr>
                <w:p w14:paraId="0B8C58C4" w14:textId="77777777" w:rsidR="005B364A" w:rsidRPr="008A078C" w:rsidRDefault="005B364A" w:rsidP="006F03B5">
                  <w:pPr>
                    <w:keepNext w:val="0"/>
                    <w:jc w:val="center"/>
                    <w:rPr>
                      <w:rFonts w:cs="Times New Roman"/>
                      <w:sz w:val="22"/>
                    </w:rPr>
                  </w:pPr>
                  <w:r w:rsidRPr="008A078C">
                    <w:rPr>
                      <w:rFonts w:cs="Times New Roman"/>
                      <w:sz w:val="22"/>
                    </w:rPr>
                    <w:t xml:space="preserve">Odpady </w:t>
                  </w:r>
                  <w:r w:rsidR="006F03B5">
                    <w:rPr>
                      <w:rFonts w:cs="Times New Roman"/>
                      <w:sz w:val="22"/>
                    </w:rPr>
                    <w:t>opakowaniowe z metali</w:t>
                  </w:r>
                  <w:r w:rsidRPr="008A078C">
                    <w:rPr>
                      <w:rFonts w:cs="Times New Roman"/>
                      <w:sz w:val="22"/>
                    </w:rPr>
                    <w:t xml:space="preserve"> żelazn</w:t>
                  </w:r>
                  <w:r w:rsidR="006F03B5">
                    <w:rPr>
                      <w:rFonts w:cs="Times New Roman"/>
                      <w:sz w:val="22"/>
                    </w:rPr>
                    <w:t>ych</w:t>
                  </w:r>
                  <w:r w:rsidRPr="008A078C">
                    <w:rPr>
                      <w:rFonts w:cs="Times New Roman"/>
                      <w:sz w:val="22"/>
                    </w:rPr>
                    <w:br/>
                    <w:t xml:space="preserve">Odpady </w:t>
                  </w:r>
                  <w:r w:rsidR="006F03B5">
                    <w:rPr>
                      <w:rFonts w:cs="Times New Roman"/>
                      <w:sz w:val="22"/>
                    </w:rPr>
                    <w:t>opakowaniowe</w:t>
                  </w:r>
                  <w:r w:rsidRPr="008A078C">
                    <w:rPr>
                      <w:rFonts w:cs="Times New Roman"/>
                      <w:sz w:val="22"/>
                    </w:rPr>
                    <w:t xml:space="preserve"> z metali nieżelaznych</w:t>
                  </w:r>
                  <w:r w:rsidRPr="008A078C">
                    <w:rPr>
                      <w:rFonts w:cs="Times New Roman"/>
                      <w:sz w:val="22"/>
                    </w:rPr>
                    <w:br/>
                  </w:r>
                  <w:r w:rsidRPr="008A078C">
                    <w:rPr>
                      <w:rFonts w:cs="Times New Roman"/>
                      <w:sz w:val="22"/>
                    </w:rPr>
                    <w:lastRenderedPageBreak/>
                    <w:t>Inne odpady zawierające żelazo</w:t>
                  </w:r>
                  <w:r w:rsidRPr="008A078C">
                    <w:rPr>
                      <w:rFonts w:cs="Times New Roman"/>
                      <w:sz w:val="22"/>
                    </w:rPr>
                    <w:br/>
                    <w:t>Inne odpady metalowe</w:t>
                  </w:r>
                </w:p>
              </w:tc>
            </w:tr>
            <w:tr w:rsidR="005B364A" w:rsidRPr="008A078C" w14:paraId="0E023EF9" w14:textId="77777777" w:rsidTr="00600B86">
              <w:trPr>
                <w:jc w:val="center"/>
              </w:trPr>
              <w:tc>
                <w:tcPr>
                  <w:tcW w:w="2500" w:type="pct"/>
                  <w:vAlign w:val="center"/>
                </w:tcPr>
                <w:p w14:paraId="0E27C82E" w14:textId="77777777" w:rsidR="005B364A" w:rsidRPr="008A078C" w:rsidRDefault="005B364A" w:rsidP="00737EB3">
                  <w:pPr>
                    <w:keepNext w:val="0"/>
                    <w:jc w:val="center"/>
                    <w:rPr>
                      <w:rFonts w:cs="Times New Roman"/>
                      <w:sz w:val="22"/>
                    </w:rPr>
                  </w:pPr>
                  <w:r w:rsidRPr="008A078C">
                    <w:rPr>
                      <w:rFonts w:cs="Times New Roman"/>
                      <w:sz w:val="22"/>
                    </w:rPr>
                    <w:lastRenderedPageBreak/>
                    <w:t>Drewno</w:t>
                  </w:r>
                </w:p>
              </w:tc>
              <w:tc>
                <w:tcPr>
                  <w:tcW w:w="2500" w:type="pct"/>
                  <w:vAlign w:val="center"/>
                </w:tcPr>
                <w:p w14:paraId="27374296" w14:textId="77777777" w:rsidR="005B364A" w:rsidRPr="008A078C" w:rsidRDefault="006F03B5" w:rsidP="006F03B5">
                  <w:pPr>
                    <w:keepNext w:val="0"/>
                    <w:jc w:val="center"/>
                    <w:rPr>
                      <w:rFonts w:cs="Times New Roman"/>
                      <w:sz w:val="22"/>
                    </w:rPr>
                  </w:pPr>
                  <w:r>
                    <w:rPr>
                      <w:rFonts w:cs="Times New Roman"/>
                      <w:sz w:val="22"/>
                    </w:rPr>
                    <w:t>Odpady o</w:t>
                  </w:r>
                  <w:r w:rsidR="005B364A" w:rsidRPr="008A078C">
                    <w:rPr>
                      <w:rFonts w:cs="Times New Roman"/>
                      <w:sz w:val="22"/>
                    </w:rPr>
                    <w:t>pakowani</w:t>
                  </w:r>
                  <w:r>
                    <w:rPr>
                      <w:rFonts w:cs="Times New Roman"/>
                      <w:sz w:val="22"/>
                    </w:rPr>
                    <w:t>owe</w:t>
                  </w:r>
                  <w:r w:rsidR="005B364A" w:rsidRPr="008A078C">
                    <w:rPr>
                      <w:rFonts w:cs="Times New Roman"/>
                      <w:sz w:val="22"/>
                    </w:rPr>
                    <w:t xml:space="preserve"> drewniane</w:t>
                  </w:r>
                  <w:r w:rsidR="005B364A" w:rsidRPr="008A078C">
                    <w:rPr>
                      <w:rFonts w:cs="Times New Roman"/>
                      <w:sz w:val="22"/>
                    </w:rPr>
                    <w:br/>
                    <w:t>Pozostałe odpady drewniane</w:t>
                  </w:r>
                </w:p>
              </w:tc>
            </w:tr>
            <w:tr w:rsidR="005B364A" w:rsidRPr="008A078C" w14:paraId="1C0DFE73" w14:textId="77777777" w:rsidTr="00600B86">
              <w:trPr>
                <w:jc w:val="center"/>
              </w:trPr>
              <w:tc>
                <w:tcPr>
                  <w:tcW w:w="2500" w:type="pct"/>
                  <w:vAlign w:val="center"/>
                </w:tcPr>
                <w:p w14:paraId="07369F11" w14:textId="77777777" w:rsidR="005B364A" w:rsidRPr="008A078C" w:rsidRDefault="005B364A" w:rsidP="00737EB3">
                  <w:pPr>
                    <w:keepNext w:val="0"/>
                    <w:jc w:val="center"/>
                    <w:rPr>
                      <w:rFonts w:cs="Times New Roman"/>
                      <w:sz w:val="22"/>
                    </w:rPr>
                  </w:pPr>
                  <w:r w:rsidRPr="008A078C">
                    <w:rPr>
                      <w:rFonts w:cs="Times New Roman"/>
                      <w:sz w:val="22"/>
                    </w:rPr>
                    <w:t>Odpady niebezpieczne</w:t>
                  </w:r>
                </w:p>
              </w:tc>
              <w:tc>
                <w:tcPr>
                  <w:tcW w:w="2500" w:type="pct"/>
                  <w:vAlign w:val="center"/>
                </w:tcPr>
                <w:p w14:paraId="55810306" w14:textId="77777777" w:rsidR="005B364A" w:rsidRPr="008A078C" w:rsidRDefault="005B364A" w:rsidP="00737EB3">
                  <w:pPr>
                    <w:keepNext w:val="0"/>
                    <w:jc w:val="center"/>
                    <w:rPr>
                      <w:rFonts w:cs="Times New Roman"/>
                      <w:sz w:val="22"/>
                    </w:rPr>
                  </w:pPr>
                  <w:r w:rsidRPr="008A078C">
                    <w:rPr>
                      <w:rFonts w:cs="Times New Roman"/>
                      <w:sz w:val="22"/>
                    </w:rPr>
                    <w:t>Produkty chemiczne</w:t>
                  </w:r>
                  <w:r w:rsidRPr="008A078C">
                    <w:rPr>
                      <w:rFonts w:cs="Times New Roman"/>
                      <w:sz w:val="22"/>
                    </w:rPr>
                    <w:br/>
                    <w:t>Świetlówki i żarówki</w:t>
                  </w:r>
                </w:p>
                <w:p w14:paraId="515DF1B1" w14:textId="77777777" w:rsidR="005B364A" w:rsidRPr="008A078C" w:rsidRDefault="006F03B5" w:rsidP="00737EB3">
                  <w:pPr>
                    <w:keepNext w:val="0"/>
                    <w:jc w:val="center"/>
                    <w:rPr>
                      <w:rFonts w:cs="Times New Roman"/>
                      <w:sz w:val="22"/>
                    </w:rPr>
                  </w:pPr>
                  <w:r>
                    <w:rPr>
                      <w:rFonts w:cs="Times New Roman"/>
                      <w:sz w:val="22"/>
                    </w:rPr>
                    <w:t>Z</w:t>
                  </w:r>
                  <w:r w:rsidR="005B364A" w:rsidRPr="008A078C">
                    <w:rPr>
                      <w:rFonts w:cs="Times New Roman"/>
                      <w:sz w:val="22"/>
                    </w:rPr>
                    <w:t>użyte</w:t>
                  </w:r>
                  <w:r>
                    <w:rPr>
                      <w:rFonts w:cs="Times New Roman"/>
                      <w:sz w:val="22"/>
                    </w:rPr>
                    <w:t xml:space="preserve"> b</w:t>
                  </w:r>
                  <w:r w:rsidR="005B364A" w:rsidRPr="008A078C">
                    <w:rPr>
                      <w:rFonts w:cs="Times New Roman"/>
                      <w:sz w:val="22"/>
                    </w:rPr>
                    <w:t>aterie i akumulatory</w:t>
                  </w:r>
                  <w:r w:rsidR="005B364A" w:rsidRPr="008A078C">
                    <w:rPr>
                      <w:rFonts w:cs="Times New Roman"/>
                      <w:sz w:val="22"/>
                    </w:rPr>
                    <w:br/>
                    <w:t>Inne odpady niebezpieczne</w:t>
                  </w:r>
                </w:p>
              </w:tc>
            </w:tr>
            <w:tr w:rsidR="005B364A" w:rsidRPr="008A078C" w14:paraId="623F5C24" w14:textId="77777777" w:rsidTr="00600B86">
              <w:trPr>
                <w:jc w:val="center"/>
              </w:trPr>
              <w:tc>
                <w:tcPr>
                  <w:tcW w:w="2500" w:type="pct"/>
                  <w:vAlign w:val="center"/>
                </w:tcPr>
                <w:p w14:paraId="5FE751E0" w14:textId="77777777" w:rsidR="005B364A" w:rsidRPr="008A078C" w:rsidRDefault="005B364A" w:rsidP="00737EB3">
                  <w:pPr>
                    <w:keepNext w:val="0"/>
                    <w:jc w:val="center"/>
                    <w:rPr>
                      <w:rFonts w:cs="Times New Roman"/>
                      <w:sz w:val="22"/>
                    </w:rPr>
                  </w:pPr>
                  <w:r w:rsidRPr="008A078C">
                    <w:rPr>
                      <w:rFonts w:cs="Times New Roman"/>
                      <w:sz w:val="22"/>
                    </w:rPr>
                    <w:t>Inne odpady</w:t>
                  </w:r>
                </w:p>
              </w:tc>
              <w:tc>
                <w:tcPr>
                  <w:tcW w:w="2500" w:type="pct"/>
                  <w:vAlign w:val="center"/>
                </w:tcPr>
                <w:p w14:paraId="483CDEE2" w14:textId="77777777" w:rsidR="005B364A" w:rsidRPr="008A078C" w:rsidRDefault="005B364A" w:rsidP="00737EB3">
                  <w:pPr>
                    <w:keepNext w:val="0"/>
                    <w:jc w:val="center"/>
                    <w:rPr>
                      <w:rFonts w:cs="Times New Roman"/>
                      <w:sz w:val="22"/>
                    </w:rPr>
                  </w:pPr>
                  <w:r w:rsidRPr="008A078C">
                    <w:rPr>
                      <w:rFonts w:cs="Times New Roman"/>
                      <w:sz w:val="22"/>
                    </w:rPr>
                    <w:t>Inne odpady opakowaniowe</w:t>
                  </w:r>
                  <w:r w:rsidRPr="008A078C">
                    <w:rPr>
                      <w:rFonts w:cs="Times New Roman"/>
                      <w:sz w:val="22"/>
                    </w:rPr>
                    <w:br/>
                    <w:t>Inne odpady nieopakowaniowe</w:t>
                  </w:r>
                </w:p>
              </w:tc>
            </w:tr>
            <w:tr w:rsidR="005B364A" w:rsidRPr="008A078C" w14:paraId="0467C69A" w14:textId="77777777" w:rsidTr="00600B86">
              <w:trPr>
                <w:jc w:val="center"/>
              </w:trPr>
              <w:tc>
                <w:tcPr>
                  <w:tcW w:w="2500" w:type="pct"/>
                  <w:vAlign w:val="center"/>
                </w:tcPr>
                <w:p w14:paraId="33BEBB54" w14:textId="77777777" w:rsidR="006B5EF1" w:rsidRDefault="005B364A" w:rsidP="006B5EF1">
                  <w:pPr>
                    <w:keepNext w:val="0"/>
                    <w:jc w:val="center"/>
                    <w:rPr>
                      <w:rFonts w:cs="Times New Roman"/>
                      <w:sz w:val="22"/>
                    </w:rPr>
                  </w:pPr>
                  <w:r w:rsidRPr="008A078C">
                    <w:rPr>
                      <w:rFonts w:cs="Times New Roman"/>
                      <w:sz w:val="22"/>
                    </w:rPr>
                    <w:t>Odpady zielone (zebrane</w:t>
                  </w:r>
                  <w:r w:rsidR="006F03B5">
                    <w:rPr>
                      <w:rFonts w:cs="Times New Roman"/>
                      <w:sz w:val="22"/>
                    </w:rPr>
                    <w:t xml:space="preserve"> selektywnie</w:t>
                  </w:r>
                  <w:r w:rsidRPr="008A078C">
                    <w:rPr>
                      <w:rFonts w:cs="Times New Roman"/>
                      <w:sz w:val="22"/>
                    </w:rPr>
                    <w:t>)</w:t>
                  </w:r>
                </w:p>
                <w:p w14:paraId="37254EB9" w14:textId="77777777" w:rsidR="005B364A" w:rsidRPr="008A078C" w:rsidRDefault="005B364A" w:rsidP="006B5EF1">
                  <w:pPr>
                    <w:keepNext w:val="0"/>
                    <w:jc w:val="center"/>
                    <w:rPr>
                      <w:rFonts w:cs="Times New Roman"/>
                      <w:sz w:val="22"/>
                    </w:rPr>
                  </w:pPr>
                  <w:r w:rsidRPr="008A078C">
                    <w:rPr>
                      <w:rFonts w:cs="Times New Roman"/>
                      <w:sz w:val="22"/>
                    </w:rPr>
                    <w:t xml:space="preserve">Odpady </w:t>
                  </w:r>
                  <w:r w:rsidR="00710988">
                    <w:rPr>
                      <w:rFonts w:cs="Times New Roman"/>
                      <w:sz w:val="22"/>
                    </w:rPr>
                    <w:t>wielkogabarytowe</w:t>
                  </w:r>
                </w:p>
              </w:tc>
              <w:tc>
                <w:tcPr>
                  <w:tcW w:w="2500" w:type="pct"/>
                  <w:vAlign w:val="center"/>
                </w:tcPr>
                <w:p w14:paraId="2D49D471" w14:textId="77777777" w:rsidR="005B364A" w:rsidRPr="008A078C" w:rsidRDefault="005B364A" w:rsidP="00737EB3">
                  <w:pPr>
                    <w:keepNext w:val="0"/>
                    <w:jc w:val="center"/>
                    <w:rPr>
                      <w:rFonts w:cs="Times New Roman"/>
                      <w:sz w:val="22"/>
                    </w:rPr>
                  </w:pPr>
                </w:p>
              </w:tc>
            </w:tr>
          </w:tbl>
          <w:p w14:paraId="1C3AA35E" w14:textId="77777777" w:rsidR="005B364A" w:rsidRPr="008A078C" w:rsidRDefault="005B364A" w:rsidP="006F03B5">
            <w:pPr>
              <w:keepNext w:val="0"/>
              <w:suppressAutoHyphens w:val="0"/>
              <w:rPr>
                <w:rFonts w:cs="Times New Roman"/>
                <w:sz w:val="22"/>
              </w:rPr>
            </w:pPr>
            <w:r w:rsidRPr="00710988">
              <w:rPr>
                <w:rFonts w:cs="Times New Roman"/>
                <w:sz w:val="18"/>
                <w:szCs w:val="18"/>
              </w:rPr>
              <w:t xml:space="preserve">(*) Bioodpady oznaczają </w:t>
            </w:r>
            <w:r w:rsidR="00737EB3" w:rsidRPr="00710988">
              <w:rPr>
                <w:rFonts w:cs="Times New Roman"/>
                <w:sz w:val="18"/>
                <w:szCs w:val="18"/>
              </w:rPr>
              <w:t>odpady ulegające biodegradacji</w:t>
            </w:r>
            <w:r w:rsidRPr="00710988">
              <w:rPr>
                <w:rFonts w:cs="Times New Roman"/>
                <w:sz w:val="18"/>
                <w:szCs w:val="18"/>
              </w:rPr>
              <w:t xml:space="preserve"> </w:t>
            </w:r>
            <w:r w:rsidR="00737EB3" w:rsidRPr="00710988">
              <w:rPr>
                <w:rFonts w:cs="Times New Roman"/>
                <w:sz w:val="18"/>
                <w:szCs w:val="18"/>
              </w:rPr>
              <w:t xml:space="preserve">z </w:t>
            </w:r>
            <w:r w:rsidRPr="00710988">
              <w:rPr>
                <w:rFonts w:cs="Times New Roman"/>
                <w:sz w:val="18"/>
                <w:szCs w:val="18"/>
              </w:rPr>
              <w:t>ogrod</w:t>
            </w:r>
            <w:r w:rsidR="00737EB3" w:rsidRPr="00710988">
              <w:rPr>
                <w:rFonts w:cs="Times New Roman"/>
                <w:sz w:val="18"/>
                <w:szCs w:val="18"/>
              </w:rPr>
              <w:t>ów</w:t>
            </w:r>
            <w:r w:rsidRPr="00710988">
              <w:rPr>
                <w:rFonts w:cs="Times New Roman"/>
                <w:sz w:val="18"/>
                <w:szCs w:val="18"/>
              </w:rPr>
              <w:t>, odpady żywnościowe</w:t>
            </w:r>
            <w:r w:rsidR="006F03B5" w:rsidRPr="00710988">
              <w:rPr>
                <w:rFonts w:cs="Times New Roman"/>
                <w:sz w:val="18"/>
                <w:szCs w:val="18"/>
              </w:rPr>
              <w:t>, kuchenne, a także z</w:t>
            </w:r>
            <w:r w:rsidRPr="00710988">
              <w:rPr>
                <w:rFonts w:cs="Times New Roman"/>
                <w:sz w:val="18"/>
                <w:szCs w:val="18"/>
              </w:rPr>
              <w:t xml:space="preserve"> zaplecz</w:t>
            </w:r>
            <w:r w:rsidR="006F03B5" w:rsidRPr="00710988">
              <w:rPr>
                <w:rFonts w:cs="Times New Roman"/>
                <w:sz w:val="18"/>
                <w:szCs w:val="18"/>
              </w:rPr>
              <w:t>a</w:t>
            </w:r>
            <w:r w:rsidRPr="00710988">
              <w:rPr>
                <w:rFonts w:cs="Times New Roman"/>
                <w:sz w:val="18"/>
                <w:szCs w:val="18"/>
              </w:rPr>
              <w:t xml:space="preserve"> kuchenn</w:t>
            </w:r>
            <w:r w:rsidR="006F03B5" w:rsidRPr="00710988">
              <w:rPr>
                <w:rFonts w:cs="Times New Roman"/>
                <w:sz w:val="18"/>
                <w:szCs w:val="18"/>
              </w:rPr>
              <w:t>ego</w:t>
            </w:r>
            <w:r w:rsidRPr="00710988">
              <w:rPr>
                <w:rFonts w:cs="Times New Roman"/>
                <w:sz w:val="18"/>
                <w:szCs w:val="18"/>
              </w:rPr>
              <w:t xml:space="preserve"> restauracji, lokali gastronomicznych i handlowych </w:t>
            </w:r>
            <w:r w:rsidR="006F03B5" w:rsidRPr="00710988">
              <w:rPr>
                <w:rFonts w:cs="Times New Roman"/>
                <w:sz w:val="18"/>
                <w:szCs w:val="18"/>
              </w:rPr>
              <w:t>oraz</w:t>
            </w:r>
            <w:r w:rsidRPr="00710988">
              <w:rPr>
                <w:rFonts w:cs="Times New Roman"/>
                <w:sz w:val="18"/>
                <w:szCs w:val="18"/>
              </w:rPr>
              <w:t xml:space="preserve"> odpady z jednostek przetwórstwa żywności</w:t>
            </w:r>
            <w:r w:rsidR="006F03B5" w:rsidRPr="00710988">
              <w:rPr>
                <w:rFonts w:cs="Times New Roman"/>
                <w:sz w:val="18"/>
                <w:szCs w:val="18"/>
              </w:rPr>
              <w:t xml:space="preserve"> o podobnym składzie</w:t>
            </w:r>
            <w:r w:rsidRPr="00710988">
              <w:rPr>
                <w:rFonts w:cs="Times New Roman"/>
                <w:sz w:val="18"/>
                <w:szCs w:val="18"/>
              </w:rPr>
              <w:t>.</w:t>
            </w:r>
          </w:p>
        </w:tc>
      </w:tr>
      <w:tr w:rsidR="0009139B" w:rsidRPr="008A078C" w14:paraId="30171D69" w14:textId="77777777" w:rsidTr="00867A5B">
        <w:tc>
          <w:tcPr>
            <w:tcW w:w="158" w:type="pct"/>
            <w:shd w:val="clear" w:color="auto" w:fill="D9D9D9" w:themeFill="background1" w:themeFillShade="D9"/>
            <w:vAlign w:val="center"/>
          </w:tcPr>
          <w:p w14:paraId="7F280B04" w14:textId="3AD19630"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22</w:t>
            </w:r>
            <w:r w:rsidR="00242AF3">
              <w:rPr>
                <w:rFonts w:cs="Times New Roman"/>
                <w:sz w:val="22"/>
              </w:rPr>
              <w:t>.</w:t>
            </w:r>
          </w:p>
        </w:tc>
        <w:tc>
          <w:tcPr>
            <w:tcW w:w="499" w:type="pct"/>
            <w:vAlign w:val="center"/>
          </w:tcPr>
          <w:p w14:paraId="3E3BA5D8"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Rumunia</w:t>
            </w:r>
          </w:p>
        </w:tc>
        <w:tc>
          <w:tcPr>
            <w:tcW w:w="4343" w:type="pct"/>
            <w:vAlign w:val="center"/>
          </w:tcPr>
          <w:p w14:paraId="11562005" w14:textId="4C88AC74" w:rsidR="007A19CD" w:rsidRPr="008A078C" w:rsidRDefault="003968CF" w:rsidP="008A078C">
            <w:pPr>
              <w:keepNext w:val="0"/>
              <w:suppressAutoHyphens w:val="0"/>
              <w:rPr>
                <w:rFonts w:cs="Times New Roman"/>
                <w:sz w:val="22"/>
              </w:rPr>
            </w:pPr>
            <w:r w:rsidRPr="008A078C">
              <w:rPr>
                <w:rFonts w:cs="Times New Roman"/>
                <w:sz w:val="22"/>
              </w:rPr>
              <w:t>Krajowy plan</w:t>
            </w:r>
            <w:r w:rsidR="00E47B5D" w:rsidRPr="008A078C">
              <w:rPr>
                <w:rFonts w:cs="Times New Roman"/>
                <w:sz w:val="22"/>
              </w:rPr>
              <w:t xml:space="preserve"> postępowania z odpadami w Rumunii opiera swoje analizy i prognozy na danych pochodzących z</w:t>
            </w:r>
            <w:r w:rsidR="00501E13" w:rsidRPr="008A078C">
              <w:rPr>
                <w:rFonts w:cs="Times New Roman"/>
                <w:sz w:val="22"/>
              </w:rPr>
              <w:t> </w:t>
            </w:r>
            <w:r w:rsidR="00E47B5D" w:rsidRPr="008A078C">
              <w:rPr>
                <w:rFonts w:cs="Times New Roman"/>
                <w:sz w:val="22"/>
              </w:rPr>
              <w:t>urzędu statystycznego [</w:t>
            </w:r>
            <w:r w:rsidR="00E47B5D" w:rsidRPr="008A078C">
              <w:rPr>
                <w:rStyle w:val="Odwoanieprzypisukocowego"/>
                <w:rFonts w:cs="Times New Roman"/>
                <w:sz w:val="22"/>
                <w:vertAlign w:val="baseline"/>
              </w:rPr>
              <w:endnoteReference w:id="79"/>
            </w:r>
            <w:r w:rsidR="00E47B5D" w:rsidRPr="008A078C">
              <w:rPr>
                <w:rFonts w:cs="Times New Roman"/>
                <w:sz w:val="22"/>
              </w:rPr>
              <w:t>]</w:t>
            </w:r>
            <w:r w:rsidR="00244180" w:rsidRPr="008A078C">
              <w:rPr>
                <w:rFonts w:cs="Times New Roman"/>
                <w:sz w:val="22"/>
              </w:rPr>
              <w:t>.</w:t>
            </w:r>
            <w:r w:rsidR="00570737" w:rsidRPr="008A078C">
              <w:rPr>
                <w:rFonts w:cs="Times New Roman"/>
                <w:sz w:val="22"/>
              </w:rPr>
              <w:t xml:space="preserve"> Statystyka publiczna jest także źródłem danych przedstawianym w publikacjach [</w:t>
            </w:r>
            <w:r w:rsidR="00AF74EB">
              <w:fldChar w:fldCharType="begin"/>
            </w:r>
            <w:r w:rsidR="00AF74EB">
              <w:instrText xml:space="preserve"> NOTEREF _Ref530557460 \h  \* MERGEFORMAT </w:instrText>
            </w:r>
            <w:r w:rsidR="00AF74EB">
              <w:fldChar w:fldCharType="separate"/>
            </w:r>
            <w:r w:rsidR="00AA6A3E" w:rsidRPr="00AA6A3E">
              <w:rPr>
                <w:rFonts w:cs="Times New Roman"/>
                <w:sz w:val="22"/>
              </w:rPr>
              <w:t>44</w:t>
            </w:r>
            <w:r w:rsidR="00AF74EB">
              <w:fldChar w:fldCharType="end"/>
            </w:r>
            <w:r w:rsidR="00EA2BF5" w:rsidRPr="008A078C">
              <w:rPr>
                <w:rFonts w:cs="Times New Roman"/>
                <w:sz w:val="22"/>
              </w:rPr>
              <w:t>,</w:t>
            </w:r>
            <w:r w:rsidR="00AF74EB">
              <w:fldChar w:fldCharType="begin"/>
            </w:r>
            <w:r w:rsidR="00AF74EB">
              <w:instrText xml:space="preserve"> NOTEREF _Ref530650332 \h  \* MERGEFORMAT </w:instrText>
            </w:r>
            <w:r w:rsidR="00AF74EB">
              <w:fldChar w:fldCharType="separate"/>
            </w:r>
            <w:r w:rsidR="00AA6A3E" w:rsidRPr="00AA6A3E">
              <w:rPr>
                <w:rFonts w:cs="Times New Roman"/>
                <w:sz w:val="22"/>
              </w:rPr>
              <w:t>78</w:t>
            </w:r>
            <w:r w:rsidR="00AF74EB">
              <w:fldChar w:fldCharType="end"/>
            </w:r>
            <w:r w:rsidR="00EA2BF5" w:rsidRPr="008A078C">
              <w:rPr>
                <w:rFonts w:cs="Times New Roman"/>
                <w:sz w:val="22"/>
              </w:rPr>
              <w:t>,</w:t>
            </w:r>
            <w:r w:rsidR="00570737" w:rsidRPr="008A078C">
              <w:rPr>
                <w:rStyle w:val="Odwoanieprzypisukocowego"/>
                <w:rFonts w:cs="Times New Roman"/>
                <w:sz w:val="22"/>
                <w:vertAlign w:val="baseline"/>
              </w:rPr>
              <w:endnoteReference w:id="80"/>
            </w:r>
            <w:r w:rsidR="00570737" w:rsidRPr="008A078C">
              <w:rPr>
                <w:rFonts w:cs="Times New Roman"/>
                <w:sz w:val="22"/>
              </w:rPr>
              <w:t>]</w:t>
            </w:r>
            <w:r w:rsidR="00EA2BF5" w:rsidRPr="008A078C">
              <w:rPr>
                <w:rFonts w:cs="Times New Roman"/>
                <w:sz w:val="22"/>
              </w:rPr>
              <w:t>. Zakres projektu badawczego mającego na celu ustandaryzowanie metod badania odpadów prowadzono wspólnie z Bułgarią. Opis wypracowanych rozwiązań przedstawiono w</w:t>
            </w:r>
            <w:r w:rsidR="009B6E8B">
              <w:rPr>
                <w:rFonts w:cs="Times New Roman"/>
                <w:sz w:val="22"/>
              </w:rPr>
              <w:t> </w:t>
            </w:r>
            <w:r w:rsidR="00EA2BF5" w:rsidRPr="008A078C">
              <w:rPr>
                <w:rFonts w:cs="Times New Roman"/>
                <w:sz w:val="22"/>
              </w:rPr>
              <w:t>niniejszej tabeli dla Bułgarii.</w:t>
            </w:r>
          </w:p>
        </w:tc>
      </w:tr>
      <w:tr w:rsidR="0009139B" w:rsidRPr="008A078C" w14:paraId="13CA3797" w14:textId="77777777" w:rsidTr="00867A5B">
        <w:tc>
          <w:tcPr>
            <w:tcW w:w="158" w:type="pct"/>
            <w:shd w:val="clear" w:color="auto" w:fill="D9D9D9" w:themeFill="background1" w:themeFillShade="D9"/>
            <w:vAlign w:val="center"/>
          </w:tcPr>
          <w:p w14:paraId="01D00477" w14:textId="157B7666"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23</w:t>
            </w:r>
            <w:r w:rsidR="00242AF3">
              <w:rPr>
                <w:rFonts w:cs="Times New Roman"/>
                <w:sz w:val="22"/>
              </w:rPr>
              <w:t>.</w:t>
            </w:r>
          </w:p>
        </w:tc>
        <w:tc>
          <w:tcPr>
            <w:tcW w:w="499" w:type="pct"/>
            <w:vAlign w:val="center"/>
          </w:tcPr>
          <w:p w14:paraId="2447E901"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Słowacja</w:t>
            </w:r>
          </w:p>
        </w:tc>
        <w:tc>
          <w:tcPr>
            <w:tcW w:w="4343" w:type="pct"/>
            <w:vAlign w:val="center"/>
          </w:tcPr>
          <w:p w14:paraId="75C27F70" w14:textId="6F76DD98" w:rsidR="007A19CD" w:rsidRPr="008A078C" w:rsidRDefault="00FF36BD" w:rsidP="00361CEC">
            <w:pPr>
              <w:keepNext w:val="0"/>
              <w:suppressAutoHyphens w:val="0"/>
              <w:jc w:val="center"/>
              <w:rPr>
                <w:rFonts w:cs="Times New Roman"/>
                <w:color w:val="FF0000"/>
                <w:sz w:val="22"/>
              </w:rPr>
            </w:pPr>
            <w:r w:rsidRPr="008A078C">
              <w:rPr>
                <w:rFonts w:cs="Times New Roman"/>
                <w:sz w:val="22"/>
              </w:rPr>
              <w:t xml:space="preserve">Na poziomie krajowym brak jest oficjalnych wytycznych do badania odpadów komunalnych. Jednak liczne publikowane wyniki badań opierają się na metodyce </w:t>
            </w:r>
            <w:r w:rsidR="00C3226E" w:rsidRPr="008A078C">
              <w:rPr>
                <w:rFonts w:cs="Times New Roman"/>
                <w:sz w:val="22"/>
              </w:rPr>
              <w:t>opracowanej przez Kotoulová w 2001 roku [</w:t>
            </w:r>
            <w:bookmarkStart w:id="70" w:name="_Ref530655496"/>
            <w:r w:rsidR="00C3226E" w:rsidRPr="008A078C">
              <w:rPr>
                <w:rStyle w:val="Odwoanieprzypisukocowego"/>
                <w:rFonts w:cs="Times New Roman"/>
                <w:sz w:val="22"/>
                <w:vertAlign w:val="baseline"/>
              </w:rPr>
              <w:endnoteReference w:id="81"/>
            </w:r>
            <w:bookmarkEnd w:id="70"/>
            <w:r w:rsidR="00C3226E" w:rsidRPr="008A078C">
              <w:rPr>
                <w:rFonts w:cs="Times New Roman"/>
                <w:sz w:val="22"/>
              </w:rPr>
              <w:t>,</w:t>
            </w:r>
            <w:bookmarkStart w:id="71" w:name="_Ref530727999"/>
            <w:r w:rsidR="00C3226E" w:rsidRPr="008A078C">
              <w:rPr>
                <w:rStyle w:val="Odwoanieprzypisukocowego"/>
                <w:rFonts w:cs="Times New Roman"/>
                <w:sz w:val="22"/>
                <w:vertAlign w:val="baseline"/>
              </w:rPr>
              <w:endnoteReference w:id="82"/>
            </w:r>
            <w:bookmarkEnd w:id="71"/>
            <w:r w:rsidR="00025664" w:rsidRPr="008A078C">
              <w:rPr>
                <w:rFonts w:cs="Times New Roman"/>
                <w:sz w:val="22"/>
              </w:rPr>
              <w:t>,</w:t>
            </w:r>
            <w:bookmarkStart w:id="72" w:name="_Ref530730596"/>
            <w:r w:rsidR="001562CC" w:rsidRPr="008A078C">
              <w:rPr>
                <w:rStyle w:val="Odwoanieprzypisukocowego"/>
                <w:rFonts w:cs="Times New Roman"/>
                <w:sz w:val="22"/>
                <w:vertAlign w:val="baseline"/>
              </w:rPr>
              <w:endnoteReference w:id="83"/>
            </w:r>
            <w:bookmarkEnd w:id="72"/>
            <w:r w:rsidR="001562CC" w:rsidRPr="008A078C">
              <w:rPr>
                <w:rFonts w:cs="Times New Roman"/>
                <w:sz w:val="22"/>
              </w:rPr>
              <w:t>,</w:t>
            </w:r>
            <w:r w:rsidR="00C3226E" w:rsidRPr="008A078C">
              <w:rPr>
                <w:rFonts w:cs="Times New Roman"/>
                <w:sz w:val="22"/>
              </w:rPr>
              <w:t>]</w:t>
            </w:r>
            <w:r w:rsidR="001562CC" w:rsidRPr="008A078C">
              <w:rPr>
                <w:rFonts w:cs="Times New Roman"/>
                <w:sz w:val="22"/>
              </w:rPr>
              <w:t>. Metodyka oparta jest na wnioskach z prac badawczych prowadzonych wspólnie z Republiką Czeską [</w:t>
            </w:r>
            <w:r w:rsidR="00AF74EB">
              <w:fldChar w:fldCharType="begin"/>
            </w:r>
            <w:r w:rsidR="00AF74EB">
              <w:instrText xml:space="preserve"> NOTEREF _Ref530655496 \h  \* MERGEFORMAT </w:instrText>
            </w:r>
            <w:r w:rsidR="00AF74EB">
              <w:fldChar w:fldCharType="separate"/>
            </w:r>
            <w:r w:rsidR="00AA6A3E" w:rsidRPr="00AA6A3E">
              <w:rPr>
                <w:rFonts w:cs="Times New Roman"/>
                <w:sz w:val="22"/>
              </w:rPr>
              <w:t>81</w:t>
            </w:r>
            <w:r w:rsidR="00AF74EB">
              <w:fldChar w:fldCharType="end"/>
            </w:r>
            <w:r w:rsidR="001562CC" w:rsidRPr="008A078C">
              <w:rPr>
                <w:rFonts w:cs="Times New Roman"/>
                <w:sz w:val="22"/>
              </w:rPr>
              <w:t>].</w:t>
            </w:r>
            <w:r w:rsidR="00CB0016" w:rsidRPr="008A078C">
              <w:rPr>
                <w:rFonts w:cs="Times New Roman"/>
                <w:sz w:val="22"/>
              </w:rPr>
              <w:t xml:space="preserve"> </w:t>
            </w:r>
            <w:r w:rsidR="00131C16" w:rsidRPr="008A078C">
              <w:rPr>
                <w:rFonts w:cs="Times New Roman"/>
                <w:sz w:val="22"/>
              </w:rPr>
              <w:t>Zaleca się wykonywanie badań wszystkich frakcji odpadów (zmieszane, selektywnie zbierane, sezonowo zbierane) w cyklu rocznym z interwałem jednomiesięcznym. Dopuszcza się zawężenie badań do częstotliwości pobierania próbek raz na kwartał. Wielkość pobieranych próbek przedstawia poniższa tabela.</w:t>
            </w:r>
          </w:p>
          <w:tbl>
            <w:tblPr>
              <w:tblStyle w:val="Tabela-Siatka"/>
              <w:tblW w:w="5000" w:type="pct"/>
              <w:jc w:val="center"/>
              <w:tblLook w:val="04A0" w:firstRow="1" w:lastRow="0" w:firstColumn="1" w:lastColumn="0" w:noHBand="0" w:noVBand="1"/>
            </w:tblPr>
            <w:tblGrid>
              <w:gridCol w:w="5951"/>
              <w:gridCol w:w="5952"/>
            </w:tblGrid>
            <w:tr w:rsidR="00F716CE" w:rsidRPr="00BA751F" w14:paraId="0E1D0BBB" w14:textId="77777777" w:rsidTr="00BA751F">
              <w:trPr>
                <w:jc w:val="center"/>
              </w:trPr>
              <w:tc>
                <w:tcPr>
                  <w:tcW w:w="2500" w:type="pct"/>
                  <w:shd w:val="clear" w:color="auto" w:fill="F2F2F2" w:themeFill="background1" w:themeFillShade="F2"/>
                </w:tcPr>
                <w:p w14:paraId="419FE5BF" w14:textId="77777777" w:rsidR="00F716CE" w:rsidRPr="00BA751F" w:rsidRDefault="00F716CE" w:rsidP="00361CEC">
                  <w:pPr>
                    <w:jc w:val="center"/>
                    <w:rPr>
                      <w:b/>
                      <w:sz w:val="22"/>
                    </w:rPr>
                  </w:pPr>
                  <w:r w:rsidRPr="00BA751F">
                    <w:rPr>
                      <w:rStyle w:val="alt-edited"/>
                      <w:sz w:val="22"/>
                    </w:rPr>
                    <w:t>Liczba ludności na badanym obszarze</w:t>
                  </w:r>
                </w:p>
              </w:tc>
              <w:tc>
                <w:tcPr>
                  <w:tcW w:w="2500" w:type="pct"/>
                  <w:shd w:val="clear" w:color="auto" w:fill="F2F2F2" w:themeFill="background1" w:themeFillShade="F2"/>
                </w:tcPr>
                <w:p w14:paraId="2E3DA62E" w14:textId="46D40464" w:rsidR="00F716CE" w:rsidRPr="00BA751F" w:rsidRDefault="00F716CE" w:rsidP="00C35A3B">
                  <w:pPr>
                    <w:jc w:val="center"/>
                    <w:rPr>
                      <w:b/>
                      <w:sz w:val="22"/>
                    </w:rPr>
                  </w:pPr>
                  <w:r w:rsidRPr="00BA751F">
                    <w:rPr>
                      <w:rStyle w:val="alt-edited"/>
                      <w:sz w:val="22"/>
                    </w:rPr>
                    <w:t>Minimalna wielkość próbki</w:t>
                  </w:r>
                </w:p>
              </w:tc>
            </w:tr>
            <w:tr w:rsidR="00F716CE" w:rsidRPr="00BA751F" w14:paraId="1E7C3020" w14:textId="77777777" w:rsidTr="00600B86">
              <w:trPr>
                <w:jc w:val="center"/>
              </w:trPr>
              <w:tc>
                <w:tcPr>
                  <w:tcW w:w="2500" w:type="pct"/>
                </w:tcPr>
                <w:p w14:paraId="0B57B052" w14:textId="4EB94393" w:rsidR="00F716CE" w:rsidRPr="00BA751F" w:rsidRDefault="00F716CE" w:rsidP="00361CEC">
                  <w:pPr>
                    <w:jc w:val="center"/>
                    <w:rPr>
                      <w:sz w:val="22"/>
                    </w:rPr>
                  </w:pPr>
                  <w:r w:rsidRPr="00BA751F">
                    <w:rPr>
                      <w:sz w:val="22"/>
                    </w:rPr>
                    <w:t>mniej niż 3</w:t>
                  </w:r>
                  <w:r w:rsidR="00C35A3B" w:rsidRPr="00BA751F">
                    <w:rPr>
                      <w:sz w:val="22"/>
                    </w:rPr>
                    <w:t> </w:t>
                  </w:r>
                  <w:r w:rsidRPr="00BA751F">
                    <w:rPr>
                      <w:sz w:val="22"/>
                    </w:rPr>
                    <w:t>000</w:t>
                  </w:r>
                </w:p>
              </w:tc>
              <w:tc>
                <w:tcPr>
                  <w:tcW w:w="2500" w:type="pct"/>
                </w:tcPr>
                <w:p w14:paraId="3E13F3C9" w14:textId="77777777" w:rsidR="00F716CE" w:rsidRPr="00BA751F" w:rsidRDefault="00F716CE" w:rsidP="00361CEC">
                  <w:pPr>
                    <w:jc w:val="center"/>
                    <w:rPr>
                      <w:sz w:val="22"/>
                    </w:rPr>
                  </w:pPr>
                  <w:r w:rsidRPr="00BA751F">
                    <w:rPr>
                      <w:sz w:val="22"/>
                    </w:rPr>
                    <w:t>10% lub 150 mieszkańców</w:t>
                  </w:r>
                </w:p>
              </w:tc>
            </w:tr>
            <w:tr w:rsidR="00F716CE" w:rsidRPr="00BA751F" w14:paraId="3E389051" w14:textId="77777777" w:rsidTr="00600B86">
              <w:trPr>
                <w:jc w:val="center"/>
              </w:trPr>
              <w:tc>
                <w:tcPr>
                  <w:tcW w:w="2500" w:type="pct"/>
                </w:tcPr>
                <w:p w14:paraId="1D4F07C1" w14:textId="0E072056" w:rsidR="00F716CE" w:rsidRPr="00BA751F" w:rsidRDefault="00F716CE" w:rsidP="00361CEC">
                  <w:pPr>
                    <w:jc w:val="center"/>
                    <w:rPr>
                      <w:sz w:val="22"/>
                    </w:rPr>
                  </w:pPr>
                  <w:r w:rsidRPr="00BA751F">
                    <w:rPr>
                      <w:sz w:val="22"/>
                    </w:rPr>
                    <w:t>3</w:t>
                  </w:r>
                  <w:r w:rsidR="00C35A3B" w:rsidRPr="00BA751F">
                    <w:rPr>
                      <w:sz w:val="22"/>
                    </w:rPr>
                    <w:t> </w:t>
                  </w:r>
                  <w:r w:rsidRPr="00BA751F">
                    <w:rPr>
                      <w:sz w:val="22"/>
                    </w:rPr>
                    <w:t>001</w:t>
                  </w:r>
                  <w:r w:rsidR="00C35A3B" w:rsidRPr="00BA751F">
                    <w:rPr>
                      <w:sz w:val="22"/>
                    </w:rPr>
                    <w:t>-</w:t>
                  </w:r>
                  <w:r w:rsidRPr="00BA751F">
                    <w:rPr>
                      <w:sz w:val="22"/>
                    </w:rPr>
                    <w:t>30</w:t>
                  </w:r>
                  <w:r w:rsidR="00C35A3B" w:rsidRPr="00BA751F">
                    <w:rPr>
                      <w:sz w:val="22"/>
                    </w:rPr>
                    <w:t> </w:t>
                  </w:r>
                  <w:r w:rsidRPr="00BA751F">
                    <w:rPr>
                      <w:sz w:val="22"/>
                    </w:rPr>
                    <w:t>000</w:t>
                  </w:r>
                </w:p>
              </w:tc>
              <w:tc>
                <w:tcPr>
                  <w:tcW w:w="2500" w:type="pct"/>
                </w:tcPr>
                <w:p w14:paraId="7BE93F91" w14:textId="77777777" w:rsidR="00F716CE" w:rsidRPr="00BA751F" w:rsidRDefault="00F716CE" w:rsidP="00361CEC">
                  <w:pPr>
                    <w:jc w:val="center"/>
                    <w:rPr>
                      <w:sz w:val="22"/>
                    </w:rPr>
                  </w:pPr>
                  <w:r w:rsidRPr="00BA751F">
                    <w:rPr>
                      <w:sz w:val="22"/>
                    </w:rPr>
                    <w:t>5% lub 300 mieszkańców</w:t>
                  </w:r>
                </w:p>
              </w:tc>
            </w:tr>
            <w:tr w:rsidR="00F716CE" w:rsidRPr="00BA751F" w14:paraId="7CAB3812" w14:textId="77777777" w:rsidTr="00600B86">
              <w:trPr>
                <w:jc w:val="center"/>
              </w:trPr>
              <w:tc>
                <w:tcPr>
                  <w:tcW w:w="2500" w:type="pct"/>
                </w:tcPr>
                <w:p w14:paraId="1B0549F8" w14:textId="282316B4" w:rsidR="00F716CE" w:rsidRPr="00BA751F" w:rsidRDefault="00F716CE" w:rsidP="00361CEC">
                  <w:pPr>
                    <w:jc w:val="center"/>
                    <w:rPr>
                      <w:sz w:val="22"/>
                    </w:rPr>
                  </w:pPr>
                  <w:r w:rsidRPr="00BA751F">
                    <w:rPr>
                      <w:sz w:val="22"/>
                    </w:rPr>
                    <w:t>30</w:t>
                  </w:r>
                  <w:r w:rsidR="00C35A3B" w:rsidRPr="00BA751F">
                    <w:rPr>
                      <w:sz w:val="22"/>
                    </w:rPr>
                    <w:t> </w:t>
                  </w:r>
                  <w:r w:rsidRPr="00BA751F">
                    <w:rPr>
                      <w:sz w:val="22"/>
                    </w:rPr>
                    <w:t>001</w:t>
                  </w:r>
                  <w:r w:rsidR="00C35A3B" w:rsidRPr="00BA751F">
                    <w:rPr>
                      <w:sz w:val="22"/>
                    </w:rPr>
                    <w:t>-</w:t>
                  </w:r>
                  <w:r w:rsidRPr="00BA751F">
                    <w:rPr>
                      <w:sz w:val="22"/>
                    </w:rPr>
                    <w:t>150</w:t>
                  </w:r>
                  <w:r w:rsidR="00C35A3B" w:rsidRPr="00BA751F">
                    <w:rPr>
                      <w:sz w:val="22"/>
                    </w:rPr>
                    <w:t> </w:t>
                  </w:r>
                  <w:r w:rsidRPr="00BA751F">
                    <w:rPr>
                      <w:sz w:val="22"/>
                    </w:rPr>
                    <w:t>000</w:t>
                  </w:r>
                </w:p>
              </w:tc>
              <w:tc>
                <w:tcPr>
                  <w:tcW w:w="2500" w:type="pct"/>
                </w:tcPr>
                <w:p w14:paraId="34F38111" w14:textId="652AB342" w:rsidR="00F716CE" w:rsidRPr="00BA751F" w:rsidRDefault="00F716CE" w:rsidP="00361CEC">
                  <w:pPr>
                    <w:jc w:val="center"/>
                    <w:rPr>
                      <w:sz w:val="22"/>
                    </w:rPr>
                  </w:pPr>
                  <w:r w:rsidRPr="00BA751F">
                    <w:rPr>
                      <w:sz w:val="22"/>
                    </w:rPr>
                    <w:t>2,5% lub 1</w:t>
                  </w:r>
                  <w:r w:rsidR="00C35A3B" w:rsidRPr="00BA751F">
                    <w:rPr>
                      <w:sz w:val="22"/>
                    </w:rPr>
                    <w:t> </w:t>
                  </w:r>
                  <w:r w:rsidRPr="00BA751F">
                    <w:rPr>
                      <w:sz w:val="22"/>
                    </w:rPr>
                    <w:t>500 mieszkańców</w:t>
                  </w:r>
                </w:p>
              </w:tc>
            </w:tr>
            <w:tr w:rsidR="00F716CE" w:rsidRPr="00BA751F" w14:paraId="1CA6ED14" w14:textId="77777777" w:rsidTr="00600B86">
              <w:trPr>
                <w:jc w:val="center"/>
              </w:trPr>
              <w:tc>
                <w:tcPr>
                  <w:tcW w:w="2500" w:type="pct"/>
                </w:tcPr>
                <w:p w14:paraId="4F931502" w14:textId="322BC9D6" w:rsidR="00F716CE" w:rsidRPr="00BA751F" w:rsidRDefault="00F716CE" w:rsidP="00361CEC">
                  <w:pPr>
                    <w:jc w:val="center"/>
                    <w:rPr>
                      <w:sz w:val="22"/>
                    </w:rPr>
                  </w:pPr>
                  <w:r w:rsidRPr="00BA751F">
                    <w:rPr>
                      <w:rStyle w:val="shorttext"/>
                      <w:sz w:val="22"/>
                    </w:rPr>
                    <w:t>więcej niż 150</w:t>
                  </w:r>
                  <w:r w:rsidR="00C35A3B" w:rsidRPr="00BA751F">
                    <w:rPr>
                      <w:rStyle w:val="shorttext"/>
                      <w:sz w:val="22"/>
                    </w:rPr>
                    <w:t> </w:t>
                  </w:r>
                  <w:r w:rsidRPr="00BA751F">
                    <w:rPr>
                      <w:rStyle w:val="shorttext"/>
                      <w:sz w:val="22"/>
                    </w:rPr>
                    <w:t>001</w:t>
                  </w:r>
                </w:p>
              </w:tc>
              <w:tc>
                <w:tcPr>
                  <w:tcW w:w="2500" w:type="pct"/>
                </w:tcPr>
                <w:p w14:paraId="5899BAFA" w14:textId="77777777" w:rsidR="00F716CE" w:rsidRPr="00BA751F" w:rsidRDefault="00F716CE" w:rsidP="00361CEC">
                  <w:pPr>
                    <w:jc w:val="center"/>
                    <w:rPr>
                      <w:sz w:val="22"/>
                    </w:rPr>
                  </w:pPr>
                  <w:r w:rsidRPr="00BA751F">
                    <w:rPr>
                      <w:rStyle w:val="shorttext"/>
                      <w:sz w:val="22"/>
                    </w:rPr>
                    <w:t>1% lub 3</w:t>
                  </w:r>
                  <w:r w:rsidR="00C35A3B" w:rsidRPr="00BA751F">
                    <w:rPr>
                      <w:rStyle w:val="shorttext"/>
                      <w:sz w:val="22"/>
                    </w:rPr>
                    <w:t> </w:t>
                  </w:r>
                  <w:r w:rsidRPr="00BA751F">
                    <w:rPr>
                      <w:rStyle w:val="shorttext"/>
                      <w:sz w:val="22"/>
                    </w:rPr>
                    <w:t>750 mieszkańców</w:t>
                  </w:r>
                </w:p>
              </w:tc>
            </w:tr>
            <w:tr w:rsidR="00F716CE" w:rsidRPr="00BA751F" w14:paraId="4E3E3D16" w14:textId="77777777" w:rsidTr="00BA751F">
              <w:trPr>
                <w:jc w:val="center"/>
              </w:trPr>
              <w:tc>
                <w:tcPr>
                  <w:tcW w:w="2500" w:type="pct"/>
                  <w:shd w:val="clear" w:color="auto" w:fill="F2F2F2" w:themeFill="background1" w:themeFillShade="F2"/>
                </w:tcPr>
                <w:p w14:paraId="4AE1CD17" w14:textId="77777777" w:rsidR="00F716CE" w:rsidRPr="00BA751F" w:rsidRDefault="00F716CE" w:rsidP="00361CEC">
                  <w:pPr>
                    <w:jc w:val="center"/>
                    <w:rPr>
                      <w:rStyle w:val="shorttext"/>
                      <w:b/>
                      <w:sz w:val="22"/>
                    </w:rPr>
                  </w:pPr>
                  <w:r w:rsidRPr="00BA751F">
                    <w:rPr>
                      <w:rStyle w:val="alt-edited"/>
                      <w:sz w:val="22"/>
                    </w:rPr>
                    <w:t>Liczba ludności na badanym obszarze</w:t>
                  </w:r>
                </w:p>
              </w:tc>
              <w:tc>
                <w:tcPr>
                  <w:tcW w:w="2500" w:type="pct"/>
                  <w:shd w:val="clear" w:color="auto" w:fill="F2F2F2" w:themeFill="background1" w:themeFillShade="F2"/>
                </w:tcPr>
                <w:p w14:paraId="5385C75E" w14:textId="77777777" w:rsidR="00F716CE" w:rsidRPr="00BA751F" w:rsidRDefault="00F716CE" w:rsidP="00361CEC">
                  <w:pPr>
                    <w:jc w:val="center"/>
                    <w:rPr>
                      <w:rStyle w:val="shorttext"/>
                      <w:rFonts w:eastAsia="Times New Roman" w:cs="Times New Roman"/>
                      <w:sz w:val="22"/>
                    </w:rPr>
                  </w:pPr>
                  <w:r w:rsidRPr="00BA751F">
                    <w:rPr>
                      <w:rFonts w:eastAsia="Times New Roman" w:cs="Times New Roman"/>
                      <w:sz w:val="22"/>
                      <w:lang w:eastAsia="pl-PL"/>
                    </w:rPr>
                    <w:t>Minimalna masa próbki (kg)</w:t>
                  </w:r>
                </w:p>
              </w:tc>
            </w:tr>
            <w:tr w:rsidR="00F716CE" w:rsidRPr="00BA751F" w14:paraId="5259D038" w14:textId="77777777" w:rsidTr="00600B86">
              <w:trPr>
                <w:jc w:val="center"/>
              </w:trPr>
              <w:tc>
                <w:tcPr>
                  <w:tcW w:w="2500" w:type="pct"/>
                </w:tcPr>
                <w:p w14:paraId="44BA49F6" w14:textId="54EAEEEF" w:rsidR="00F716CE" w:rsidRPr="00BA751F" w:rsidRDefault="00F716CE" w:rsidP="00361CEC">
                  <w:pPr>
                    <w:jc w:val="center"/>
                    <w:rPr>
                      <w:sz w:val="22"/>
                    </w:rPr>
                  </w:pPr>
                  <w:r w:rsidRPr="00BA751F">
                    <w:rPr>
                      <w:sz w:val="22"/>
                    </w:rPr>
                    <w:t>mniej niż 3</w:t>
                  </w:r>
                  <w:r w:rsidR="00C35A3B" w:rsidRPr="00BA751F">
                    <w:rPr>
                      <w:sz w:val="22"/>
                    </w:rPr>
                    <w:t> </w:t>
                  </w:r>
                  <w:r w:rsidRPr="00BA751F">
                    <w:rPr>
                      <w:sz w:val="22"/>
                    </w:rPr>
                    <w:t>000</w:t>
                  </w:r>
                </w:p>
              </w:tc>
              <w:tc>
                <w:tcPr>
                  <w:tcW w:w="2500" w:type="pct"/>
                </w:tcPr>
                <w:p w14:paraId="39B43B75" w14:textId="77777777" w:rsidR="00F716CE" w:rsidRPr="00BA751F" w:rsidRDefault="00F716CE" w:rsidP="00361CEC">
                  <w:pPr>
                    <w:jc w:val="center"/>
                    <w:rPr>
                      <w:sz w:val="22"/>
                    </w:rPr>
                  </w:pPr>
                  <w:r w:rsidRPr="00BA751F">
                    <w:rPr>
                      <w:sz w:val="22"/>
                    </w:rPr>
                    <w:t>600</w:t>
                  </w:r>
                </w:p>
              </w:tc>
            </w:tr>
            <w:tr w:rsidR="00F716CE" w:rsidRPr="00BA751F" w14:paraId="178A5F48" w14:textId="77777777" w:rsidTr="00600B86">
              <w:trPr>
                <w:jc w:val="center"/>
              </w:trPr>
              <w:tc>
                <w:tcPr>
                  <w:tcW w:w="2500" w:type="pct"/>
                </w:tcPr>
                <w:p w14:paraId="5A95D094" w14:textId="3E3C293A" w:rsidR="00F716CE" w:rsidRPr="00BA751F" w:rsidRDefault="00F716CE" w:rsidP="00C35A3B">
                  <w:pPr>
                    <w:jc w:val="center"/>
                    <w:rPr>
                      <w:sz w:val="22"/>
                    </w:rPr>
                  </w:pPr>
                  <w:r w:rsidRPr="00BA751F">
                    <w:rPr>
                      <w:sz w:val="22"/>
                    </w:rPr>
                    <w:lastRenderedPageBreak/>
                    <w:t>3</w:t>
                  </w:r>
                  <w:r w:rsidR="00C35A3B" w:rsidRPr="00BA751F">
                    <w:rPr>
                      <w:sz w:val="22"/>
                    </w:rPr>
                    <w:t> </w:t>
                  </w:r>
                  <w:r w:rsidRPr="00BA751F">
                    <w:rPr>
                      <w:sz w:val="22"/>
                    </w:rPr>
                    <w:t>001</w:t>
                  </w:r>
                  <w:r w:rsidR="00C35A3B" w:rsidRPr="00BA751F">
                    <w:rPr>
                      <w:sz w:val="22"/>
                    </w:rPr>
                    <w:t>-</w:t>
                  </w:r>
                  <w:r w:rsidRPr="00BA751F">
                    <w:rPr>
                      <w:sz w:val="22"/>
                    </w:rPr>
                    <w:t>30</w:t>
                  </w:r>
                  <w:r w:rsidR="00C35A3B" w:rsidRPr="00BA751F">
                    <w:rPr>
                      <w:sz w:val="22"/>
                    </w:rPr>
                    <w:t> </w:t>
                  </w:r>
                  <w:r w:rsidRPr="00BA751F">
                    <w:rPr>
                      <w:sz w:val="22"/>
                    </w:rPr>
                    <w:t>000</w:t>
                  </w:r>
                </w:p>
              </w:tc>
              <w:tc>
                <w:tcPr>
                  <w:tcW w:w="2500" w:type="pct"/>
                </w:tcPr>
                <w:p w14:paraId="406FAE9C" w14:textId="77777777" w:rsidR="00F716CE" w:rsidRPr="00BA751F" w:rsidRDefault="00F716CE" w:rsidP="00361CEC">
                  <w:pPr>
                    <w:jc w:val="center"/>
                    <w:rPr>
                      <w:sz w:val="22"/>
                    </w:rPr>
                  </w:pPr>
                  <w:r w:rsidRPr="00BA751F">
                    <w:rPr>
                      <w:sz w:val="22"/>
                    </w:rPr>
                    <w:t>1</w:t>
                  </w:r>
                  <w:r w:rsidR="00C35A3B" w:rsidRPr="00BA751F">
                    <w:rPr>
                      <w:sz w:val="22"/>
                    </w:rPr>
                    <w:t> </w:t>
                  </w:r>
                  <w:r w:rsidRPr="00BA751F">
                    <w:rPr>
                      <w:sz w:val="22"/>
                    </w:rPr>
                    <w:t>200</w:t>
                  </w:r>
                </w:p>
              </w:tc>
            </w:tr>
            <w:tr w:rsidR="00F716CE" w:rsidRPr="00BA751F" w14:paraId="5D30B785" w14:textId="77777777" w:rsidTr="00600B86">
              <w:trPr>
                <w:jc w:val="center"/>
              </w:trPr>
              <w:tc>
                <w:tcPr>
                  <w:tcW w:w="2500" w:type="pct"/>
                </w:tcPr>
                <w:p w14:paraId="32760102" w14:textId="059B0853" w:rsidR="00F716CE" w:rsidRPr="00BA751F" w:rsidRDefault="00F716CE" w:rsidP="00361CEC">
                  <w:pPr>
                    <w:jc w:val="center"/>
                    <w:rPr>
                      <w:sz w:val="22"/>
                    </w:rPr>
                  </w:pPr>
                  <w:r w:rsidRPr="00BA751F">
                    <w:rPr>
                      <w:sz w:val="22"/>
                    </w:rPr>
                    <w:t>30</w:t>
                  </w:r>
                  <w:r w:rsidR="00C35A3B" w:rsidRPr="00BA751F">
                    <w:rPr>
                      <w:sz w:val="22"/>
                    </w:rPr>
                    <w:t> </w:t>
                  </w:r>
                  <w:r w:rsidRPr="00BA751F">
                    <w:rPr>
                      <w:sz w:val="22"/>
                    </w:rPr>
                    <w:t>001</w:t>
                  </w:r>
                  <w:r w:rsidR="00C35A3B" w:rsidRPr="00BA751F">
                    <w:rPr>
                      <w:sz w:val="22"/>
                    </w:rPr>
                    <w:t>-</w:t>
                  </w:r>
                  <w:r w:rsidRPr="00BA751F">
                    <w:rPr>
                      <w:sz w:val="22"/>
                    </w:rPr>
                    <w:t>150</w:t>
                  </w:r>
                  <w:r w:rsidR="00C35A3B" w:rsidRPr="00BA751F">
                    <w:rPr>
                      <w:sz w:val="22"/>
                    </w:rPr>
                    <w:t> </w:t>
                  </w:r>
                  <w:r w:rsidRPr="00BA751F">
                    <w:rPr>
                      <w:sz w:val="22"/>
                    </w:rPr>
                    <w:t>000</w:t>
                  </w:r>
                </w:p>
              </w:tc>
              <w:tc>
                <w:tcPr>
                  <w:tcW w:w="2500" w:type="pct"/>
                </w:tcPr>
                <w:p w14:paraId="741177E0" w14:textId="77777777" w:rsidR="00F716CE" w:rsidRPr="00BA751F" w:rsidRDefault="00F716CE" w:rsidP="00361CEC">
                  <w:pPr>
                    <w:jc w:val="center"/>
                    <w:rPr>
                      <w:sz w:val="22"/>
                    </w:rPr>
                  </w:pPr>
                  <w:r w:rsidRPr="00BA751F">
                    <w:rPr>
                      <w:sz w:val="22"/>
                    </w:rPr>
                    <w:t>6</w:t>
                  </w:r>
                  <w:r w:rsidR="00C35A3B" w:rsidRPr="00BA751F">
                    <w:rPr>
                      <w:sz w:val="22"/>
                    </w:rPr>
                    <w:t> </w:t>
                  </w:r>
                  <w:r w:rsidRPr="00BA751F">
                    <w:rPr>
                      <w:sz w:val="22"/>
                    </w:rPr>
                    <w:t>000</w:t>
                  </w:r>
                </w:p>
              </w:tc>
            </w:tr>
            <w:tr w:rsidR="00F716CE" w:rsidRPr="00BA751F" w14:paraId="13B9A54C" w14:textId="77777777" w:rsidTr="00600B86">
              <w:trPr>
                <w:jc w:val="center"/>
              </w:trPr>
              <w:tc>
                <w:tcPr>
                  <w:tcW w:w="2500" w:type="pct"/>
                </w:tcPr>
                <w:p w14:paraId="30FD5FEE" w14:textId="279B0ABB" w:rsidR="00F716CE" w:rsidRPr="00BA751F" w:rsidRDefault="00F716CE" w:rsidP="00361CEC">
                  <w:pPr>
                    <w:jc w:val="center"/>
                    <w:rPr>
                      <w:sz w:val="22"/>
                    </w:rPr>
                  </w:pPr>
                  <w:r w:rsidRPr="00BA751F">
                    <w:rPr>
                      <w:sz w:val="22"/>
                    </w:rPr>
                    <w:t>więcej niż 150</w:t>
                  </w:r>
                  <w:r w:rsidR="00C35A3B" w:rsidRPr="00BA751F">
                    <w:rPr>
                      <w:sz w:val="22"/>
                    </w:rPr>
                    <w:t> </w:t>
                  </w:r>
                  <w:r w:rsidRPr="00BA751F">
                    <w:rPr>
                      <w:sz w:val="22"/>
                    </w:rPr>
                    <w:t>001</w:t>
                  </w:r>
                </w:p>
              </w:tc>
              <w:tc>
                <w:tcPr>
                  <w:tcW w:w="2500" w:type="pct"/>
                </w:tcPr>
                <w:p w14:paraId="0355F58C" w14:textId="77777777" w:rsidR="00F716CE" w:rsidRPr="00BA751F" w:rsidRDefault="00F716CE" w:rsidP="00361CEC">
                  <w:pPr>
                    <w:jc w:val="center"/>
                    <w:rPr>
                      <w:sz w:val="22"/>
                    </w:rPr>
                  </w:pPr>
                  <w:r w:rsidRPr="00BA751F">
                    <w:rPr>
                      <w:sz w:val="22"/>
                    </w:rPr>
                    <w:t>15</w:t>
                  </w:r>
                  <w:r w:rsidR="00C35A3B" w:rsidRPr="00BA751F">
                    <w:rPr>
                      <w:sz w:val="22"/>
                    </w:rPr>
                    <w:t> </w:t>
                  </w:r>
                  <w:r w:rsidRPr="00BA751F">
                    <w:rPr>
                      <w:sz w:val="22"/>
                    </w:rPr>
                    <w:t>000</w:t>
                  </w:r>
                </w:p>
              </w:tc>
            </w:tr>
          </w:tbl>
          <w:p w14:paraId="5407193E" w14:textId="77777777" w:rsidR="00131C16" w:rsidRPr="008A078C" w:rsidRDefault="00131C16" w:rsidP="00361CEC">
            <w:pPr>
              <w:keepNext w:val="0"/>
              <w:suppressAutoHyphens w:val="0"/>
              <w:jc w:val="center"/>
              <w:rPr>
                <w:rFonts w:cs="Times New Roman"/>
                <w:sz w:val="22"/>
              </w:rPr>
            </w:pPr>
          </w:p>
          <w:p w14:paraId="2F60480D" w14:textId="77777777" w:rsidR="00131C16" w:rsidRPr="008A078C" w:rsidRDefault="00131C16" w:rsidP="00F61C27">
            <w:pPr>
              <w:keepNext w:val="0"/>
              <w:suppressAutoHyphens w:val="0"/>
              <w:jc w:val="left"/>
              <w:rPr>
                <w:rFonts w:cs="Times New Roman"/>
                <w:color w:val="000000" w:themeColor="text1"/>
                <w:sz w:val="22"/>
              </w:rPr>
            </w:pPr>
            <w:r w:rsidRPr="008A078C">
              <w:rPr>
                <w:rFonts w:cs="Times New Roman"/>
                <w:color w:val="000000" w:themeColor="text1"/>
                <w:sz w:val="22"/>
              </w:rPr>
              <w:t>Wstępny podział odpadów powinien zostać dokonany na sitach o wielkości oczek kwadratowych (8,</w:t>
            </w:r>
            <w:r w:rsidR="00717EF8">
              <w:rPr>
                <w:rFonts w:cs="Times New Roman"/>
                <w:color w:val="000000" w:themeColor="text1"/>
                <w:sz w:val="22"/>
              </w:rPr>
              <w:t xml:space="preserve"> </w:t>
            </w:r>
            <w:r w:rsidRPr="008A078C">
              <w:rPr>
                <w:rFonts w:cs="Times New Roman"/>
                <w:color w:val="000000" w:themeColor="text1"/>
                <w:sz w:val="22"/>
              </w:rPr>
              <w:t>20,</w:t>
            </w:r>
            <w:r w:rsidR="00717EF8">
              <w:rPr>
                <w:rFonts w:cs="Times New Roman"/>
                <w:color w:val="000000" w:themeColor="text1"/>
                <w:sz w:val="22"/>
              </w:rPr>
              <w:t xml:space="preserve"> </w:t>
            </w:r>
            <w:r w:rsidRPr="008A078C">
              <w:rPr>
                <w:rFonts w:cs="Times New Roman"/>
                <w:color w:val="000000" w:themeColor="text1"/>
                <w:sz w:val="22"/>
              </w:rPr>
              <w:t>40</w:t>
            </w:r>
            <w:r w:rsidR="00F43FCB">
              <w:rPr>
                <w:rFonts w:cs="Times New Roman"/>
                <w:color w:val="000000" w:themeColor="text1"/>
                <w:sz w:val="22"/>
              </w:rPr>
              <w:t> </w:t>
            </w:r>
            <w:r w:rsidRPr="008A078C">
              <w:rPr>
                <w:rFonts w:cs="Times New Roman"/>
                <w:color w:val="000000" w:themeColor="text1"/>
                <w:sz w:val="22"/>
              </w:rPr>
              <w:t>mm)</w:t>
            </w:r>
            <w:r w:rsidR="007C6CA9" w:rsidRPr="008A078C">
              <w:rPr>
                <w:rFonts w:cs="Times New Roman"/>
                <w:color w:val="000000" w:themeColor="text1"/>
                <w:sz w:val="22"/>
              </w:rPr>
              <w:t>.</w:t>
            </w:r>
            <w:r w:rsidR="00850F8E" w:rsidRPr="008A078C">
              <w:rPr>
                <w:rFonts w:cs="Times New Roman"/>
                <w:color w:val="000000" w:themeColor="text1"/>
                <w:sz w:val="22"/>
              </w:rPr>
              <w:t xml:space="preserve"> Kolejno dokonuje się podziału na frakcje materiałowe i podfrakcje rodzajowe, które przedstawiono poniżej.</w:t>
            </w:r>
          </w:p>
          <w:tbl>
            <w:tblPr>
              <w:tblStyle w:val="Tabela-Siatka"/>
              <w:tblW w:w="5000" w:type="pct"/>
              <w:tblLook w:val="04A0" w:firstRow="1" w:lastRow="0" w:firstColumn="1" w:lastColumn="0" w:noHBand="0" w:noVBand="1"/>
            </w:tblPr>
            <w:tblGrid>
              <w:gridCol w:w="3967"/>
              <w:gridCol w:w="3968"/>
              <w:gridCol w:w="3968"/>
            </w:tblGrid>
            <w:tr w:rsidR="00361CEC" w:rsidRPr="00BA751F" w14:paraId="6C1295C3" w14:textId="77777777" w:rsidTr="00361CEC">
              <w:tc>
                <w:tcPr>
                  <w:tcW w:w="1666" w:type="pct"/>
                </w:tcPr>
                <w:p w14:paraId="1BB8DD1D" w14:textId="77777777" w:rsidR="00361CEC" w:rsidRPr="00BA751F" w:rsidRDefault="00401C44" w:rsidP="00361CEC">
                  <w:pPr>
                    <w:jc w:val="center"/>
                    <w:rPr>
                      <w:sz w:val="22"/>
                    </w:rPr>
                  </w:pPr>
                  <w:r w:rsidRPr="00BA751F">
                    <w:rPr>
                      <w:rStyle w:val="shorttext"/>
                      <w:sz w:val="22"/>
                    </w:rPr>
                    <w:t>1. klasa</w:t>
                  </w:r>
                </w:p>
              </w:tc>
              <w:tc>
                <w:tcPr>
                  <w:tcW w:w="1667" w:type="pct"/>
                </w:tcPr>
                <w:p w14:paraId="1E075277" w14:textId="77777777" w:rsidR="00361CEC" w:rsidRPr="00BA751F" w:rsidRDefault="00401C44" w:rsidP="00361CEC">
                  <w:pPr>
                    <w:jc w:val="center"/>
                    <w:rPr>
                      <w:rFonts w:eastAsia="Times New Roman" w:cs="Times New Roman"/>
                      <w:sz w:val="22"/>
                      <w:szCs w:val="24"/>
                      <w:lang w:eastAsia="pl-PL"/>
                    </w:rPr>
                  </w:pPr>
                  <w:r w:rsidRPr="00BA751F">
                    <w:rPr>
                      <w:rFonts w:eastAsia="Times New Roman" w:cs="Times New Roman"/>
                      <w:sz w:val="22"/>
                      <w:szCs w:val="24"/>
                      <w:lang w:eastAsia="pl-PL"/>
                    </w:rPr>
                    <w:t>2. klasa</w:t>
                  </w:r>
                </w:p>
                <w:p w14:paraId="19F36A29" w14:textId="77777777" w:rsidR="00361CEC" w:rsidRPr="00BA751F" w:rsidRDefault="00361CEC" w:rsidP="00361CEC">
                  <w:pPr>
                    <w:jc w:val="center"/>
                    <w:rPr>
                      <w:sz w:val="22"/>
                    </w:rPr>
                  </w:pPr>
                </w:p>
              </w:tc>
              <w:tc>
                <w:tcPr>
                  <w:tcW w:w="1667" w:type="pct"/>
                </w:tcPr>
                <w:p w14:paraId="2A3C72F3" w14:textId="77777777" w:rsidR="00361CEC" w:rsidRPr="00BA751F" w:rsidRDefault="00401C44" w:rsidP="00361CEC">
                  <w:pPr>
                    <w:jc w:val="center"/>
                    <w:rPr>
                      <w:sz w:val="22"/>
                    </w:rPr>
                  </w:pPr>
                  <w:r w:rsidRPr="00BA751F">
                    <w:rPr>
                      <w:sz w:val="22"/>
                    </w:rPr>
                    <w:t>3.</w:t>
                  </w:r>
                  <w:r w:rsidR="00F43FCB" w:rsidRPr="00BA751F">
                    <w:rPr>
                      <w:sz w:val="22"/>
                    </w:rPr>
                    <w:t> </w:t>
                  </w:r>
                  <w:r w:rsidRPr="00BA751F">
                    <w:rPr>
                      <w:sz w:val="22"/>
                    </w:rPr>
                    <w:t>klasa</w:t>
                  </w:r>
                </w:p>
              </w:tc>
            </w:tr>
            <w:tr w:rsidR="00361CEC" w:rsidRPr="00BA751F" w14:paraId="06778629" w14:textId="77777777" w:rsidTr="00361CEC">
              <w:tc>
                <w:tcPr>
                  <w:tcW w:w="1666" w:type="pct"/>
                </w:tcPr>
                <w:p w14:paraId="2008509A" w14:textId="6768F64B" w:rsidR="00361CEC" w:rsidRPr="00BA751F" w:rsidRDefault="009C45CE" w:rsidP="00F43FCB">
                  <w:pPr>
                    <w:jc w:val="center"/>
                    <w:rPr>
                      <w:sz w:val="22"/>
                    </w:rPr>
                  </w:pPr>
                  <w:r w:rsidRPr="00BA751F">
                    <w:rPr>
                      <w:rStyle w:val="shorttext"/>
                      <w:sz w:val="22"/>
                    </w:rPr>
                    <w:t>P</w:t>
                  </w:r>
                  <w:r w:rsidR="00401C44" w:rsidRPr="00BA751F">
                    <w:rPr>
                      <w:rStyle w:val="shorttext"/>
                      <w:sz w:val="22"/>
                    </w:rPr>
                    <w:t>apier/włóknina/karton</w:t>
                  </w:r>
                </w:p>
              </w:tc>
              <w:tc>
                <w:tcPr>
                  <w:tcW w:w="1667" w:type="pct"/>
                </w:tcPr>
                <w:p w14:paraId="7A08FA09" w14:textId="40BD771C" w:rsidR="00361CEC" w:rsidRPr="00BA751F" w:rsidRDefault="009C45CE" w:rsidP="00361CEC">
                  <w:pPr>
                    <w:jc w:val="center"/>
                    <w:rPr>
                      <w:sz w:val="22"/>
                    </w:rPr>
                  </w:pPr>
                  <w:r w:rsidRPr="00BA751F">
                    <w:rPr>
                      <w:sz w:val="22"/>
                    </w:rPr>
                    <w:t>O</w:t>
                  </w:r>
                  <w:r w:rsidR="00401C44" w:rsidRPr="00BA751F">
                    <w:rPr>
                      <w:sz w:val="22"/>
                    </w:rPr>
                    <w:t>pakowania papierowe</w:t>
                  </w:r>
                </w:p>
              </w:tc>
              <w:tc>
                <w:tcPr>
                  <w:tcW w:w="1667" w:type="pct"/>
                </w:tcPr>
                <w:p w14:paraId="456D2028" w14:textId="74DDE431" w:rsidR="00361CEC" w:rsidRPr="00BA751F" w:rsidRDefault="009C45CE" w:rsidP="00361CEC">
                  <w:pPr>
                    <w:jc w:val="center"/>
                    <w:rPr>
                      <w:sz w:val="22"/>
                    </w:rPr>
                  </w:pPr>
                  <w:r w:rsidRPr="00BA751F">
                    <w:rPr>
                      <w:sz w:val="22"/>
                    </w:rPr>
                    <w:t>K</w:t>
                  </w:r>
                  <w:r w:rsidR="00401C44" w:rsidRPr="00BA751F">
                    <w:rPr>
                      <w:sz w:val="22"/>
                    </w:rPr>
                    <w:t>arton/taśma</w:t>
                  </w:r>
                </w:p>
              </w:tc>
            </w:tr>
            <w:tr w:rsidR="00361CEC" w:rsidRPr="00BA751F" w14:paraId="0F6E3FBE" w14:textId="77777777" w:rsidTr="00361CEC">
              <w:tc>
                <w:tcPr>
                  <w:tcW w:w="1666" w:type="pct"/>
                </w:tcPr>
                <w:p w14:paraId="32628E64" w14:textId="77777777" w:rsidR="00361CEC" w:rsidRPr="00BA751F" w:rsidRDefault="00361CEC" w:rsidP="00361CEC">
                  <w:pPr>
                    <w:jc w:val="center"/>
                    <w:rPr>
                      <w:sz w:val="22"/>
                    </w:rPr>
                  </w:pPr>
                </w:p>
              </w:tc>
              <w:tc>
                <w:tcPr>
                  <w:tcW w:w="1667" w:type="pct"/>
                </w:tcPr>
                <w:p w14:paraId="09FD4E59" w14:textId="7F882A80" w:rsidR="00361CEC" w:rsidRPr="00BA751F" w:rsidRDefault="009C45CE" w:rsidP="00361CEC">
                  <w:pPr>
                    <w:jc w:val="center"/>
                    <w:rPr>
                      <w:sz w:val="22"/>
                    </w:rPr>
                  </w:pPr>
                  <w:r w:rsidRPr="00BA751F">
                    <w:rPr>
                      <w:sz w:val="22"/>
                    </w:rPr>
                    <w:t>W</w:t>
                  </w:r>
                  <w:r w:rsidR="00401C44" w:rsidRPr="00BA751F">
                    <w:rPr>
                      <w:sz w:val="22"/>
                    </w:rPr>
                    <w:t>ydruki</w:t>
                  </w:r>
                </w:p>
                <w:p w14:paraId="55B372C3" w14:textId="25D376B3" w:rsidR="00361CEC" w:rsidRPr="00BA751F" w:rsidRDefault="009C45CE" w:rsidP="00361CEC">
                  <w:pPr>
                    <w:jc w:val="center"/>
                    <w:rPr>
                      <w:sz w:val="22"/>
                    </w:rPr>
                  </w:pPr>
                  <w:r w:rsidRPr="00BA751F">
                    <w:rPr>
                      <w:sz w:val="22"/>
                    </w:rPr>
                    <w:t>P</w:t>
                  </w:r>
                  <w:r w:rsidR="00401C44" w:rsidRPr="00BA751F">
                    <w:rPr>
                      <w:sz w:val="22"/>
                    </w:rPr>
                    <w:t>apier</w:t>
                  </w:r>
                </w:p>
              </w:tc>
              <w:tc>
                <w:tcPr>
                  <w:tcW w:w="1667" w:type="pct"/>
                </w:tcPr>
                <w:p w14:paraId="60469926" w14:textId="520DA20B" w:rsidR="00361CEC" w:rsidRPr="00BA751F" w:rsidRDefault="009C45CE" w:rsidP="009C45CE">
                  <w:pPr>
                    <w:jc w:val="center"/>
                    <w:rPr>
                      <w:sz w:val="22"/>
                    </w:rPr>
                  </w:pPr>
                  <w:r w:rsidRPr="00BA751F">
                    <w:rPr>
                      <w:sz w:val="22"/>
                    </w:rPr>
                    <w:t>P</w:t>
                  </w:r>
                  <w:r w:rsidR="00401C44" w:rsidRPr="00BA751F">
                    <w:rPr>
                      <w:sz w:val="22"/>
                    </w:rPr>
                    <w:t>ołączone pakiety</w:t>
                  </w:r>
                  <w:r w:rsidR="00401C44" w:rsidRPr="00BA751F">
                    <w:rPr>
                      <w:sz w:val="22"/>
                    </w:rPr>
                    <w:br/>
                  </w:r>
                  <w:r w:rsidRPr="00BA751F">
                    <w:rPr>
                      <w:sz w:val="22"/>
                    </w:rPr>
                    <w:t>I</w:t>
                  </w:r>
                  <w:r w:rsidR="00401C44" w:rsidRPr="00BA751F">
                    <w:rPr>
                      <w:sz w:val="22"/>
                    </w:rPr>
                    <w:t>nne opakowania</w:t>
                  </w:r>
                  <w:r w:rsidR="00401C44" w:rsidRPr="00BA751F">
                    <w:rPr>
                      <w:sz w:val="22"/>
                    </w:rPr>
                    <w:br/>
                  </w:r>
                  <w:r w:rsidRPr="00BA751F">
                    <w:rPr>
                      <w:sz w:val="22"/>
                    </w:rPr>
                    <w:t>G</w:t>
                  </w:r>
                  <w:r w:rsidR="00401C44" w:rsidRPr="00BA751F">
                    <w:rPr>
                      <w:sz w:val="22"/>
                    </w:rPr>
                    <w:t>azety/czasopisma</w:t>
                  </w:r>
                  <w:r w:rsidR="00401C44" w:rsidRPr="00BA751F">
                    <w:rPr>
                      <w:sz w:val="22"/>
                    </w:rPr>
                    <w:br/>
                  </w:r>
                  <w:r w:rsidRPr="00BA751F">
                    <w:rPr>
                      <w:sz w:val="22"/>
                    </w:rPr>
                    <w:t>K</w:t>
                  </w:r>
                  <w:r w:rsidR="00401C44" w:rsidRPr="00BA751F">
                    <w:rPr>
                      <w:sz w:val="22"/>
                    </w:rPr>
                    <w:t>siążki</w:t>
                  </w:r>
                  <w:r w:rsidR="00401C44" w:rsidRPr="00BA751F">
                    <w:rPr>
                      <w:sz w:val="22"/>
                    </w:rPr>
                    <w:br/>
                  </w:r>
                  <w:r w:rsidRPr="00BA751F">
                    <w:rPr>
                      <w:sz w:val="22"/>
                    </w:rPr>
                    <w:t>I</w:t>
                  </w:r>
                  <w:r w:rsidR="00401C44" w:rsidRPr="00BA751F">
                    <w:rPr>
                      <w:sz w:val="22"/>
                    </w:rPr>
                    <w:t>nne druki</w:t>
                  </w:r>
                </w:p>
              </w:tc>
            </w:tr>
            <w:tr w:rsidR="00361CEC" w:rsidRPr="00BA751F" w14:paraId="263C7A8A" w14:textId="77777777" w:rsidTr="00361CEC">
              <w:tc>
                <w:tcPr>
                  <w:tcW w:w="1666" w:type="pct"/>
                </w:tcPr>
                <w:p w14:paraId="139015F2" w14:textId="700E6C44" w:rsidR="00361CEC" w:rsidRPr="00BA751F" w:rsidRDefault="009C45CE" w:rsidP="00361CEC">
                  <w:pPr>
                    <w:jc w:val="center"/>
                    <w:rPr>
                      <w:sz w:val="22"/>
                    </w:rPr>
                  </w:pPr>
                  <w:r w:rsidRPr="00BA751F">
                    <w:rPr>
                      <w:sz w:val="22"/>
                    </w:rPr>
                    <w:t>T</w:t>
                  </w:r>
                  <w:r w:rsidR="00401C44" w:rsidRPr="00BA751F">
                    <w:rPr>
                      <w:sz w:val="22"/>
                    </w:rPr>
                    <w:t>worzywo sztuczne</w:t>
                  </w:r>
                </w:p>
              </w:tc>
              <w:tc>
                <w:tcPr>
                  <w:tcW w:w="1667" w:type="pct"/>
                </w:tcPr>
                <w:p w14:paraId="19A6A80D" w14:textId="15BFD501" w:rsidR="00361CEC" w:rsidRPr="00BA751F" w:rsidRDefault="009C45CE" w:rsidP="009C45CE">
                  <w:pPr>
                    <w:jc w:val="center"/>
                    <w:rPr>
                      <w:sz w:val="22"/>
                    </w:rPr>
                  </w:pPr>
                  <w:r w:rsidRPr="00BA751F">
                    <w:rPr>
                      <w:rStyle w:val="shorttext"/>
                      <w:sz w:val="22"/>
                    </w:rPr>
                    <w:t>O</w:t>
                  </w:r>
                  <w:r w:rsidR="00401C44" w:rsidRPr="00BA751F">
                    <w:rPr>
                      <w:rStyle w:val="shorttext"/>
                      <w:sz w:val="22"/>
                    </w:rPr>
                    <w:t>pakowania z tworzyw sztucznych</w:t>
                  </w:r>
                  <w:r w:rsidR="00401C44" w:rsidRPr="00BA751F">
                    <w:rPr>
                      <w:sz w:val="22"/>
                    </w:rPr>
                    <w:br/>
                  </w:r>
                  <w:r w:rsidRPr="00BA751F">
                    <w:rPr>
                      <w:rStyle w:val="shorttext"/>
                      <w:sz w:val="22"/>
                    </w:rPr>
                    <w:t>I</w:t>
                  </w:r>
                  <w:r w:rsidR="00401C44" w:rsidRPr="00BA751F">
                    <w:rPr>
                      <w:rStyle w:val="shorttext"/>
                      <w:sz w:val="22"/>
                    </w:rPr>
                    <w:t>nne tworzywa sztuczne</w:t>
                  </w:r>
                </w:p>
              </w:tc>
              <w:tc>
                <w:tcPr>
                  <w:tcW w:w="1667" w:type="pct"/>
                </w:tcPr>
                <w:p w14:paraId="2989CAF9" w14:textId="43A86429" w:rsidR="00361CEC" w:rsidRPr="00BA751F" w:rsidRDefault="00A45B58" w:rsidP="00361CEC">
                  <w:pPr>
                    <w:jc w:val="center"/>
                    <w:rPr>
                      <w:sz w:val="22"/>
                    </w:rPr>
                  </w:pPr>
                  <w:r w:rsidRPr="00BA751F">
                    <w:rPr>
                      <w:rStyle w:val="shorttext"/>
                      <w:sz w:val="22"/>
                    </w:rPr>
                    <w:t>F</w:t>
                  </w:r>
                  <w:r w:rsidR="00401C44" w:rsidRPr="00BA751F">
                    <w:rPr>
                      <w:rStyle w:val="shorttext"/>
                      <w:sz w:val="22"/>
                    </w:rPr>
                    <w:t>olia</w:t>
                  </w:r>
                  <w:r w:rsidR="00401C44" w:rsidRPr="00BA751F">
                    <w:rPr>
                      <w:sz w:val="22"/>
                    </w:rPr>
                    <w:br/>
                  </w:r>
                  <w:r w:rsidRPr="00BA751F">
                    <w:rPr>
                      <w:rStyle w:val="shorttext"/>
                      <w:sz w:val="22"/>
                    </w:rPr>
                    <w:t>B</w:t>
                  </w:r>
                  <w:r w:rsidR="00401C44" w:rsidRPr="00BA751F">
                    <w:rPr>
                      <w:rStyle w:val="shorttext"/>
                      <w:sz w:val="22"/>
                    </w:rPr>
                    <w:t xml:space="preserve">utelki </w:t>
                  </w:r>
                  <w:r w:rsidRPr="00BA751F">
                    <w:rPr>
                      <w:rStyle w:val="shorttext"/>
                      <w:sz w:val="22"/>
                    </w:rPr>
                    <w:t>PET</w:t>
                  </w:r>
                  <w:r w:rsidR="00401C44" w:rsidRPr="00BA751F">
                    <w:rPr>
                      <w:sz w:val="22"/>
                    </w:rPr>
                    <w:br/>
                  </w:r>
                  <w:r w:rsidRPr="00BA751F">
                    <w:rPr>
                      <w:rStyle w:val="shorttext"/>
                      <w:sz w:val="22"/>
                    </w:rPr>
                    <w:t>I</w:t>
                  </w:r>
                  <w:r w:rsidR="00401C44" w:rsidRPr="00BA751F">
                    <w:rPr>
                      <w:rStyle w:val="shorttext"/>
                      <w:sz w:val="22"/>
                    </w:rPr>
                    <w:t>nne opakowania</w:t>
                  </w:r>
                </w:p>
              </w:tc>
            </w:tr>
            <w:tr w:rsidR="00361CEC" w:rsidRPr="00BA751F" w14:paraId="60CE0A4B" w14:textId="77777777" w:rsidTr="00361CEC">
              <w:tc>
                <w:tcPr>
                  <w:tcW w:w="1666" w:type="pct"/>
                </w:tcPr>
                <w:p w14:paraId="7935CFEE" w14:textId="2E174C11" w:rsidR="00361CEC" w:rsidRPr="00BA751F" w:rsidRDefault="009C45CE" w:rsidP="00361CEC">
                  <w:pPr>
                    <w:jc w:val="center"/>
                    <w:rPr>
                      <w:sz w:val="22"/>
                    </w:rPr>
                  </w:pPr>
                  <w:r w:rsidRPr="00BA751F">
                    <w:rPr>
                      <w:sz w:val="22"/>
                    </w:rPr>
                    <w:t>S</w:t>
                  </w:r>
                  <w:r w:rsidR="00401C44" w:rsidRPr="00BA751F">
                    <w:rPr>
                      <w:sz w:val="22"/>
                    </w:rPr>
                    <w:t>zkło</w:t>
                  </w:r>
                </w:p>
              </w:tc>
              <w:tc>
                <w:tcPr>
                  <w:tcW w:w="1667" w:type="pct"/>
                </w:tcPr>
                <w:p w14:paraId="2076C876" w14:textId="7FA3733E" w:rsidR="00361CEC" w:rsidRPr="00BA751F" w:rsidRDefault="009C45CE" w:rsidP="00361CEC">
                  <w:pPr>
                    <w:jc w:val="center"/>
                    <w:rPr>
                      <w:sz w:val="22"/>
                    </w:rPr>
                  </w:pPr>
                  <w:r w:rsidRPr="00BA751F">
                    <w:rPr>
                      <w:sz w:val="22"/>
                    </w:rPr>
                    <w:t>S</w:t>
                  </w:r>
                  <w:r w:rsidR="00401C44" w:rsidRPr="00BA751F">
                    <w:rPr>
                      <w:sz w:val="22"/>
                    </w:rPr>
                    <w:t xml:space="preserve">zklane pojemniki </w:t>
                  </w:r>
                  <w:r w:rsidR="00FE60C5" w:rsidRPr="00BA751F">
                    <w:rPr>
                      <w:sz w:val="22"/>
                    </w:rPr>
                    <w:t>bezzwrotne</w:t>
                  </w:r>
                  <w:r w:rsidR="00401C44" w:rsidRPr="00BA751F">
                    <w:rPr>
                      <w:sz w:val="22"/>
                    </w:rPr>
                    <w:br/>
                  </w:r>
                  <w:r w:rsidRPr="00BA751F">
                    <w:rPr>
                      <w:sz w:val="22"/>
                    </w:rPr>
                    <w:t>S</w:t>
                  </w:r>
                  <w:r w:rsidR="00401C44" w:rsidRPr="00BA751F">
                    <w:rPr>
                      <w:sz w:val="22"/>
                    </w:rPr>
                    <w:t>zklane pojemniki zwrotne</w:t>
                  </w:r>
                  <w:r w:rsidR="00401C44" w:rsidRPr="00BA751F">
                    <w:rPr>
                      <w:sz w:val="22"/>
                    </w:rPr>
                    <w:br/>
                  </w:r>
                  <w:r w:rsidRPr="00BA751F">
                    <w:rPr>
                      <w:sz w:val="22"/>
                    </w:rPr>
                    <w:t>I</w:t>
                  </w:r>
                  <w:r w:rsidR="00401C44" w:rsidRPr="00BA751F">
                    <w:rPr>
                      <w:sz w:val="22"/>
                    </w:rPr>
                    <w:t>nne szkło</w:t>
                  </w:r>
                </w:p>
              </w:tc>
              <w:tc>
                <w:tcPr>
                  <w:tcW w:w="1667" w:type="pct"/>
                </w:tcPr>
                <w:p w14:paraId="07F51908" w14:textId="20C80EDC" w:rsidR="00361CEC" w:rsidRPr="00BA751F" w:rsidRDefault="00A45B58" w:rsidP="00361CEC">
                  <w:pPr>
                    <w:jc w:val="center"/>
                    <w:rPr>
                      <w:sz w:val="22"/>
                    </w:rPr>
                  </w:pPr>
                  <w:r w:rsidRPr="00BA751F">
                    <w:rPr>
                      <w:rStyle w:val="shorttext"/>
                      <w:sz w:val="22"/>
                    </w:rPr>
                    <w:t>B</w:t>
                  </w:r>
                  <w:r w:rsidR="00401C44" w:rsidRPr="00BA751F">
                    <w:rPr>
                      <w:rStyle w:val="shorttext"/>
                      <w:sz w:val="22"/>
                    </w:rPr>
                    <w:t>ezbarwne szkło</w:t>
                  </w:r>
                  <w:r w:rsidR="00401C44" w:rsidRPr="00BA751F">
                    <w:rPr>
                      <w:sz w:val="22"/>
                    </w:rPr>
                    <w:br/>
                  </w:r>
                  <w:r w:rsidRPr="00BA751F">
                    <w:rPr>
                      <w:rStyle w:val="shorttext"/>
                      <w:sz w:val="22"/>
                    </w:rPr>
                    <w:t>B</w:t>
                  </w:r>
                  <w:r w:rsidR="00401C44" w:rsidRPr="00BA751F">
                    <w:rPr>
                      <w:rStyle w:val="shorttext"/>
                      <w:sz w:val="22"/>
                    </w:rPr>
                    <w:t>rązowe szkło</w:t>
                  </w:r>
                  <w:r w:rsidR="00401C44" w:rsidRPr="00BA751F">
                    <w:rPr>
                      <w:sz w:val="22"/>
                    </w:rPr>
                    <w:br/>
                  </w:r>
                  <w:r w:rsidRPr="00BA751F">
                    <w:rPr>
                      <w:rStyle w:val="shorttext"/>
                      <w:sz w:val="22"/>
                    </w:rPr>
                    <w:t>Z</w:t>
                  </w:r>
                  <w:r w:rsidR="00401C44" w:rsidRPr="00BA751F">
                    <w:rPr>
                      <w:rStyle w:val="shorttext"/>
                      <w:sz w:val="22"/>
                    </w:rPr>
                    <w:t>ielone szkło</w:t>
                  </w:r>
                </w:p>
              </w:tc>
            </w:tr>
            <w:tr w:rsidR="00361CEC" w:rsidRPr="00BA751F" w14:paraId="7CEA6222" w14:textId="77777777" w:rsidTr="00361CEC">
              <w:tc>
                <w:tcPr>
                  <w:tcW w:w="1666" w:type="pct"/>
                </w:tcPr>
                <w:p w14:paraId="5B6DB689" w14:textId="35EEDCAC" w:rsidR="00361CEC" w:rsidRPr="00BA751F" w:rsidRDefault="009C45CE" w:rsidP="00361CEC">
                  <w:pPr>
                    <w:jc w:val="center"/>
                    <w:rPr>
                      <w:sz w:val="22"/>
                    </w:rPr>
                  </w:pPr>
                  <w:r w:rsidRPr="00BA751F">
                    <w:rPr>
                      <w:sz w:val="22"/>
                    </w:rPr>
                    <w:t>M</w:t>
                  </w:r>
                  <w:r w:rsidR="00401C44" w:rsidRPr="00BA751F">
                    <w:rPr>
                      <w:sz w:val="22"/>
                    </w:rPr>
                    <w:t>etale</w:t>
                  </w:r>
                </w:p>
              </w:tc>
              <w:tc>
                <w:tcPr>
                  <w:tcW w:w="1667" w:type="pct"/>
                </w:tcPr>
                <w:p w14:paraId="1B009710" w14:textId="084B442A" w:rsidR="00361CEC" w:rsidRPr="00BA751F" w:rsidRDefault="00A45B58" w:rsidP="00A45B58">
                  <w:pPr>
                    <w:jc w:val="center"/>
                    <w:rPr>
                      <w:sz w:val="22"/>
                    </w:rPr>
                  </w:pPr>
                  <w:r w:rsidRPr="00BA751F">
                    <w:rPr>
                      <w:rStyle w:val="shorttext"/>
                      <w:sz w:val="22"/>
                    </w:rPr>
                    <w:t>O</w:t>
                  </w:r>
                  <w:r w:rsidR="00401C44" w:rsidRPr="00BA751F">
                    <w:rPr>
                      <w:rStyle w:val="shorttext"/>
                      <w:sz w:val="22"/>
                    </w:rPr>
                    <w:t>pakowania metalowe</w:t>
                  </w:r>
                  <w:r w:rsidR="00401C44" w:rsidRPr="00BA751F">
                    <w:rPr>
                      <w:sz w:val="22"/>
                    </w:rPr>
                    <w:br/>
                  </w:r>
                  <w:r w:rsidRPr="00BA751F">
                    <w:rPr>
                      <w:rStyle w:val="shorttext"/>
                      <w:sz w:val="22"/>
                    </w:rPr>
                    <w:t>I</w:t>
                  </w:r>
                  <w:r w:rsidR="00401C44" w:rsidRPr="00BA751F">
                    <w:rPr>
                      <w:rStyle w:val="shorttext"/>
                      <w:sz w:val="22"/>
                    </w:rPr>
                    <w:t>nne</w:t>
                  </w:r>
                </w:p>
              </w:tc>
              <w:tc>
                <w:tcPr>
                  <w:tcW w:w="1667" w:type="pct"/>
                </w:tcPr>
                <w:p w14:paraId="00B00CDE" w14:textId="1482774A" w:rsidR="00361CEC" w:rsidRPr="00BA751F" w:rsidRDefault="00401C44" w:rsidP="00361CEC">
                  <w:pPr>
                    <w:jc w:val="center"/>
                    <w:rPr>
                      <w:sz w:val="22"/>
                    </w:rPr>
                  </w:pPr>
                  <w:r w:rsidRPr="00BA751F">
                    <w:rPr>
                      <w:rStyle w:val="shorttext"/>
                      <w:sz w:val="22"/>
                    </w:rPr>
                    <w:t xml:space="preserve">Fe </w:t>
                  </w:r>
                  <w:r w:rsidR="00A45B58" w:rsidRPr="00BA751F">
                    <w:rPr>
                      <w:rStyle w:val="shorttext"/>
                      <w:sz w:val="22"/>
                    </w:rPr>
                    <w:t>–</w:t>
                  </w:r>
                  <w:r w:rsidRPr="00BA751F">
                    <w:rPr>
                      <w:rStyle w:val="shorttext"/>
                      <w:sz w:val="22"/>
                    </w:rPr>
                    <w:t xml:space="preserve"> metale</w:t>
                  </w:r>
                  <w:r w:rsidRPr="00BA751F">
                    <w:rPr>
                      <w:sz w:val="22"/>
                    </w:rPr>
                    <w:br/>
                  </w:r>
                  <w:r w:rsidRPr="00BA751F">
                    <w:rPr>
                      <w:rStyle w:val="shorttext"/>
                      <w:sz w:val="22"/>
                    </w:rPr>
                    <w:t xml:space="preserve">Al </w:t>
                  </w:r>
                  <w:r w:rsidR="00A45B58" w:rsidRPr="00BA751F">
                    <w:rPr>
                      <w:rStyle w:val="shorttext"/>
                      <w:sz w:val="22"/>
                    </w:rPr>
                    <w:t>–</w:t>
                  </w:r>
                  <w:r w:rsidRPr="00BA751F">
                    <w:rPr>
                      <w:rStyle w:val="shorttext"/>
                      <w:sz w:val="22"/>
                    </w:rPr>
                    <w:t xml:space="preserve"> metale</w:t>
                  </w:r>
                </w:p>
              </w:tc>
            </w:tr>
            <w:tr w:rsidR="00361CEC" w:rsidRPr="00BA751F" w14:paraId="139B4BE1" w14:textId="77777777" w:rsidTr="00361CEC">
              <w:tc>
                <w:tcPr>
                  <w:tcW w:w="1666" w:type="pct"/>
                </w:tcPr>
                <w:p w14:paraId="46C3A91D" w14:textId="6C270A60" w:rsidR="00361CEC" w:rsidRPr="00BA751F" w:rsidRDefault="009C45CE" w:rsidP="00361CEC">
                  <w:pPr>
                    <w:jc w:val="center"/>
                    <w:rPr>
                      <w:sz w:val="22"/>
                    </w:rPr>
                  </w:pPr>
                  <w:r w:rsidRPr="00BA751F">
                    <w:rPr>
                      <w:sz w:val="22"/>
                    </w:rPr>
                    <w:t>B</w:t>
                  </w:r>
                  <w:r w:rsidR="00401C44" w:rsidRPr="00BA751F">
                    <w:rPr>
                      <w:sz w:val="22"/>
                    </w:rPr>
                    <w:t>ioodpady</w:t>
                  </w:r>
                </w:p>
              </w:tc>
              <w:tc>
                <w:tcPr>
                  <w:tcW w:w="1667" w:type="pct"/>
                </w:tcPr>
                <w:p w14:paraId="5B3B9F2A" w14:textId="377E64DC" w:rsidR="00361CEC" w:rsidRPr="00BA751F" w:rsidRDefault="00A45B58" w:rsidP="00361CEC">
                  <w:pPr>
                    <w:jc w:val="center"/>
                    <w:rPr>
                      <w:sz w:val="22"/>
                    </w:rPr>
                  </w:pPr>
                  <w:r w:rsidRPr="00BA751F">
                    <w:rPr>
                      <w:rStyle w:val="shorttext"/>
                      <w:sz w:val="22"/>
                    </w:rPr>
                    <w:t>O</w:t>
                  </w:r>
                  <w:r w:rsidR="00401C44" w:rsidRPr="00BA751F">
                    <w:rPr>
                      <w:rStyle w:val="shorttext"/>
                      <w:sz w:val="22"/>
                    </w:rPr>
                    <w:t>dpady kuchenne</w:t>
                  </w:r>
                  <w:r w:rsidR="00401C44" w:rsidRPr="00BA751F">
                    <w:rPr>
                      <w:sz w:val="22"/>
                    </w:rPr>
                    <w:br/>
                  </w:r>
                  <w:r w:rsidRPr="00BA751F">
                    <w:rPr>
                      <w:rStyle w:val="shorttext"/>
                      <w:sz w:val="22"/>
                    </w:rPr>
                    <w:t>O</w:t>
                  </w:r>
                  <w:r w:rsidR="00401C44" w:rsidRPr="00BA751F">
                    <w:rPr>
                      <w:rStyle w:val="shorttext"/>
                      <w:sz w:val="22"/>
                    </w:rPr>
                    <w:t>dpady ogrodowe</w:t>
                  </w:r>
                </w:p>
              </w:tc>
              <w:tc>
                <w:tcPr>
                  <w:tcW w:w="1667" w:type="pct"/>
                </w:tcPr>
                <w:p w14:paraId="1956021A" w14:textId="77777777" w:rsidR="00361CEC" w:rsidRPr="00BA751F" w:rsidRDefault="00361CEC" w:rsidP="00361CEC">
                  <w:pPr>
                    <w:jc w:val="center"/>
                    <w:rPr>
                      <w:sz w:val="22"/>
                    </w:rPr>
                  </w:pPr>
                </w:p>
              </w:tc>
            </w:tr>
            <w:tr w:rsidR="00361CEC" w:rsidRPr="00BA751F" w14:paraId="24F0E0B0" w14:textId="77777777" w:rsidTr="00361CEC">
              <w:tc>
                <w:tcPr>
                  <w:tcW w:w="1666" w:type="pct"/>
                </w:tcPr>
                <w:p w14:paraId="47BAC590" w14:textId="06F013DB" w:rsidR="00361CEC" w:rsidRPr="00BA751F" w:rsidRDefault="009C45CE" w:rsidP="00361CEC">
                  <w:pPr>
                    <w:jc w:val="center"/>
                    <w:rPr>
                      <w:sz w:val="22"/>
                    </w:rPr>
                  </w:pPr>
                  <w:r w:rsidRPr="00BA751F">
                    <w:rPr>
                      <w:sz w:val="22"/>
                    </w:rPr>
                    <w:t>T</w:t>
                  </w:r>
                  <w:r w:rsidR="00401C44" w:rsidRPr="00BA751F">
                    <w:rPr>
                      <w:sz w:val="22"/>
                    </w:rPr>
                    <w:t>ekstylia</w:t>
                  </w:r>
                </w:p>
              </w:tc>
              <w:tc>
                <w:tcPr>
                  <w:tcW w:w="1667" w:type="pct"/>
                </w:tcPr>
                <w:p w14:paraId="633A0272" w14:textId="77777777" w:rsidR="00361CEC" w:rsidRPr="00BA751F" w:rsidRDefault="00361CEC" w:rsidP="00361CEC">
                  <w:pPr>
                    <w:jc w:val="center"/>
                    <w:rPr>
                      <w:sz w:val="22"/>
                    </w:rPr>
                  </w:pPr>
                </w:p>
              </w:tc>
              <w:tc>
                <w:tcPr>
                  <w:tcW w:w="1667" w:type="pct"/>
                </w:tcPr>
                <w:p w14:paraId="437CC726" w14:textId="77777777" w:rsidR="00361CEC" w:rsidRPr="00BA751F" w:rsidRDefault="00361CEC" w:rsidP="00361CEC">
                  <w:pPr>
                    <w:jc w:val="center"/>
                    <w:rPr>
                      <w:sz w:val="22"/>
                    </w:rPr>
                  </w:pPr>
                </w:p>
              </w:tc>
            </w:tr>
            <w:tr w:rsidR="00361CEC" w:rsidRPr="00BA751F" w14:paraId="46A0A9DA" w14:textId="77777777" w:rsidTr="00361CEC">
              <w:tc>
                <w:tcPr>
                  <w:tcW w:w="1666" w:type="pct"/>
                </w:tcPr>
                <w:p w14:paraId="47E87849" w14:textId="43367A6C" w:rsidR="00361CEC" w:rsidRPr="00BA751F" w:rsidRDefault="009C45CE" w:rsidP="00361CEC">
                  <w:pPr>
                    <w:jc w:val="center"/>
                    <w:rPr>
                      <w:sz w:val="22"/>
                    </w:rPr>
                  </w:pPr>
                  <w:r w:rsidRPr="00BA751F">
                    <w:rPr>
                      <w:sz w:val="22"/>
                    </w:rPr>
                    <w:t>O</w:t>
                  </w:r>
                  <w:r w:rsidR="00401C44" w:rsidRPr="00BA751F">
                    <w:rPr>
                      <w:sz w:val="22"/>
                    </w:rPr>
                    <w:t>dpady mineralne</w:t>
                  </w:r>
                </w:p>
              </w:tc>
              <w:tc>
                <w:tcPr>
                  <w:tcW w:w="1667" w:type="pct"/>
                </w:tcPr>
                <w:p w14:paraId="3C5B52C6" w14:textId="77777777" w:rsidR="00361CEC" w:rsidRPr="00BA751F" w:rsidRDefault="00361CEC" w:rsidP="00361CEC">
                  <w:pPr>
                    <w:jc w:val="center"/>
                    <w:rPr>
                      <w:sz w:val="22"/>
                    </w:rPr>
                  </w:pPr>
                </w:p>
              </w:tc>
              <w:tc>
                <w:tcPr>
                  <w:tcW w:w="1667" w:type="pct"/>
                </w:tcPr>
                <w:p w14:paraId="16834FFF" w14:textId="77777777" w:rsidR="00361CEC" w:rsidRPr="00BA751F" w:rsidRDefault="00361CEC" w:rsidP="00361CEC">
                  <w:pPr>
                    <w:jc w:val="center"/>
                    <w:rPr>
                      <w:sz w:val="22"/>
                    </w:rPr>
                  </w:pPr>
                </w:p>
              </w:tc>
            </w:tr>
            <w:tr w:rsidR="00361CEC" w:rsidRPr="00BA751F" w14:paraId="399A431B" w14:textId="77777777" w:rsidTr="00361CEC">
              <w:tc>
                <w:tcPr>
                  <w:tcW w:w="1666" w:type="pct"/>
                </w:tcPr>
                <w:p w14:paraId="1CA0DD39" w14:textId="1C034E1D" w:rsidR="00361CEC" w:rsidRPr="00BA751F" w:rsidRDefault="009C45CE" w:rsidP="00361CEC">
                  <w:pPr>
                    <w:jc w:val="center"/>
                    <w:rPr>
                      <w:sz w:val="22"/>
                    </w:rPr>
                  </w:pPr>
                  <w:r w:rsidRPr="00BA751F">
                    <w:rPr>
                      <w:sz w:val="22"/>
                    </w:rPr>
                    <w:t>O</w:t>
                  </w:r>
                  <w:r w:rsidR="00401C44" w:rsidRPr="00BA751F">
                    <w:rPr>
                      <w:sz w:val="22"/>
                    </w:rPr>
                    <w:t>dpady niebezpieczne</w:t>
                  </w:r>
                </w:p>
              </w:tc>
              <w:tc>
                <w:tcPr>
                  <w:tcW w:w="1667" w:type="pct"/>
                </w:tcPr>
                <w:p w14:paraId="6253A30E" w14:textId="77777777" w:rsidR="00361CEC" w:rsidRPr="00BA751F" w:rsidRDefault="00361CEC" w:rsidP="00361CEC">
                  <w:pPr>
                    <w:jc w:val="center"/>
                    <w:rPr>
                      <w:sz w:val="22"/>
                    </w:rPr>
                  </w:pPr>
                </w:p>
              </w:tc>
              <w:tc>
                <w:tcPr>
                  <w:tcW w:w="1667" w:type="pct"/>
                </w:tcPr>
                <w:p w14:paraId="3DA337A3" w14:textId="77777777" w:rsidR="00361CEC" w:rsidRPr="00BA751F" w:rsidRDefault="00361CEC" w:rsidP="00361CEC">
                  <w:pPr>
                    <w:jc w:val="center"/>
                    <w:rPr>
                      <w:sz w:val="22"/>
                    </w:rPr>
                  </w:pPr>
                </w:p>
              </w:tc>
            </w:tr>
            <w:tr w:rsidR="00361CEC" w:rsidRPr="00BA751F" w14:paraId="2D66852A" w14:textId="77777777" w:rsidTr="00361CEC">
              <w:tc>
                <w:tcPr>
                  <w:tcW w:w="1666" w:type="pct"/>
                </w:tcPr>
                <w:p w14:paraId="6E0D22F2" w14:textId="45D86FF3" w:rsidR="00361CEC" w:rsidRPr="00BA751F" w:rsidRDefault="009C45CE" w:rsidP="00361CEC">
                  <w:pPr>
                    <w:jc w:val="center"/>
                    <w:rPr>
                      <w:sz w:val="22"/>
                    </w:rPr>
                  </w:pPr>
                  <w:r w:rsidRPr="00BA751F">
                    <w:rPr>
                      <w:sz w:val="22"/>
                    </w:rPr>
                    <w:t>O</w:t>
                  </w:r>
                  <w:r w:rsidR="00401C44" w:rsidRPr="00BA751F">
                    <w:rPr>
                      <w:sz w:val="22"/>
                    </w:rPr>
                    <w:t>dpady palne</w:t>
                  </w:r>
                </w:p>
              </w:tc>
              <w:tc>
                <w:tcPr>
                  <w:tcW w:w="1667" w:type="pct"/>
                </w:tcPr>
                <w:p w14:paraId="09028A57" w14:textId="115CE6B6" w:rsidR="00361CEC" w:rsidRPr="00BA751F" w:rsidRDefault="00A45B58" w:rsidP="00A45B58">
                  <w:pPr>
                    <w:jc w:val="center"/>
                    <w:rPr>
                      <w:sz w:val="22"/>
                    </w:rPr>
                  </w:pPr>
                  <w:r w:rsidRPr="00BA751F">
                    <w:rPr>
                      <w:rStyle w:val="shorttext"/>
                      <w:sz w:val="22"/>
                    </w:rPr>
                    <w:t>D</w:t>
                  </w:r>
                  <w:r w:rsidR="00401C44" w:rsidRPr="00BA751F">
                    <w:rPr>
                      <w:rStyle w:val="shorttext"/>
                      <w:sz w:val="22"/>
                    </w:rPr>
                    <w:t>ywan/guma/korek/drewno</w:t>
                  </w:r>
                  <w:r w:rsidR="00401C44" w:rsidRPr="00BA751F">
                    <w:rPr>
                      <w:sz w:val="22"/>
                    </w:rPr>
                    <w:br/>
                  </w:r>
                  <w:r w:rsidRPr="00BA751F">
                    <w:rPr>
                      <w:rStyle w:val="shorttext"/>
                      <w:sz w:val="22"/>
                    </w:rPr>
                    <w:t>P</w:t>
                  </w:r>
                  <w:r w:rsidR="00401C44" w:rsidRPr="00BA751F">
                    <w:rPr>
                      <w:rStyle w:val="shorttext"/>
                      <w:sz w:val="22"/>
                    </w:rPr>
                    <w:t>rodukty higieniczne</w:t>
                  </w:r>
                </w:p>
              </w:tc>
              <w:tc>
                <w:tcPr>
                  <w:tcW w:w="1667" w:type="pct"/>
                </w:tcPr>
                <w:p w14:paraId="4181D8CA" w14:textId="77777777" w:rsidR="00361CEC" w:rsidRPr="00BA751F" w:rsidRDefault="00361CEC" w:rsidP="00361CEC">
                  <w:pPr>
                    <w:jc w:val="center"/>
                    <w:rPr>
                      <w:sz w:val="22"/>
                    </w:rPr>
                  </w:pPr>
                </w:p>
              </w:tc>
            </w:tr>
            <w:tr w:rsidR="00361CEC" w:rsidRPr="00BA751F" w14:paraId="1622F34F" w14:textId="77777777" w:rsidTr="00361CEC">
              <w:tc>
                <w:tcPr>
                  <w:tcW w:w="1666" w:type="pct"/>
                </w:tcPr>
                <w:p w14:paraId="510F768C" w14:textId="340B8891" w:rsidR="00361CEC" w:rsidRPr="00BA751F" w:rsidRDefault="009C45CE" w:rsidP="00361CEC">
                  <w:pPr>
                    <w:jc w:val="center"/>
                    <w:rPr>
                      <w:sz w:val="22"/>
                    </w:rPr>
                  </w:pPr>
                  <w:r w:rsidRPr="00BA751F">
                    <w:rPr>
                      <w:sz w:val="22"/>
                    </w:rPr>
                    <w:t>D</w:t>
                  </w:r>
                  <w:r w:rsidR="00401C44" w:rsidRPr="00BA751F">
                    <w:rPr>
                      <w:sz w:val="22"/>
                    </w:rPr>
                    <w:t>robne odpady</w:t>
                  </w:r>
                </w:p>
              </w:tc>
              <w:tc>
                <w:tcPr>
                  <w:tcW w:w="1667" w:type="pct"/>
                </w:tcPr>
                <w:p w14:paraId="5943ADFA" w14:textId="36DE06BA" w:rsidR="00361CEC" w:rsidRPr="00BA751F" w:rsidRDefault="00A45B58" w:rsidP="00A45B58">
                  <w:pPr>
                    <w:jc w:val="center"/>
                    <w:rPr>
                      <w:sz w:val="22"/>
                    </w:rPr>
                  </w:pPr>
                  <w:r w:rsidRPr="00BA751F">
                    <w:rPr>
                      <w:rStyle w:val="alt-edited"/>
                      <w:sz w:val="22"/>
                    </w:rPr>
                    <w:t>P</w:t>
                  </w:r>
                  <w:r w:rsidR="00401C44" w:rsidRPr="00BA751F">
                    <w:rPr>
                      <w:rStyle w:val="alt-edited"/>
                      <w:sz w:val="22"/>
                    </w:rPr>
                    <w:t>ozostałe 20-40</w:t>
                  </w:r>
                  <w:r w:rsidRPr="00BA751F">
                    <w:rPr>
                      <w:rStyle w:val="alt-edited"/>
                      <w:sz w:val="22"/>
                    </w:rPr>
                    <w:t> </w:t>
                  </w:r>
                  <w:r w:rsidR="00401C44" w:rsidRPr="00BA751F">
                    <w:rPr>
                      <w:rStyle w:val="alt-edited"/>
                      <w:sz w:val="22"/>
                    </w:rPr>
                    <w:t>mm</w:t>
                  </w:r>
                  <w:r w:rsidR="00401C44" w:rsidRPr="00BA751F">
                    <w:rPr>
                      <w:sz w:val="22"/>
                    </w:rPr>
                    <w:br/>
                  </w:r>
                  <w:r w:rsidRPr="00BA751F">
                    <w:rPr>
                      <w:sz w:val="22"/>
                    </w:rPr>
                    <w:t>P</w:t>
                  </w:r>
                  <w:r w:rsidR="00401C44" w:rsidRPr="00BA751F">
                    <w:rPr>
                      <w:sz w:val="22"/>
                    </w:rPr>
                    <w:t>ozostałe 8-2</w:t>
                  </w:r>
                  <w:r w:rsidR="00921657">
                    <w:rPr>
                      <w:sz w:val="22"/>
                    </w:rPr>
                    <w:t xml:space="preserve"> </w:t>
                  </w:r>
                  <w:r w:rsidR="00401C44" w:rsidRPr="00BA751F">
                    <w:rPr>
                      <w:sz w:val="22"/>
                    </w:rPr>
                    <w:t>mm</w:t>
                  </w:r>
                  <w:r w:rsidR="00401C44" w:rsidRPr="00BA751F">
                    <w:rPr>
                      <w:sz w:val="22"/>
                    </w:rPr>
                    <w:br/>
                  </w:r>
                  <w:r w:rsidRPr="00BA751F">
                    <w:rPr>
                      <w:sz w:val="22"/>
                    </w:rPr>
                    <w:t>F</w:t>
                  </w:r>
                  <w:r w:rsidR="00401C44" w:rsidRPr="00BA751F">
                    <w:rPr>
                      <w:sz w:val="22"/>
                    </w:rPr>
                    <w:t>rakcje mniejsze niż 8</w:t>
                  </w:r>
                  <w:r w:rsidRPr="00BA751F">
                    <w:rPr>
                      <w:sz w:val="22"/>
                    </w:rPr>
                    <w:t> </w:t>
                  </w:r>
                  <w:r w:rsidR="00401C44" w:rsidRPr="00BA751F">
                    <w:rPr>
                      <w:sz w:val="22"/>
                    </w:rPr>
                    <w:t>m</w:t>
                  </w:r>
                </w:p>
              </w:tc>
              <w:tc>
                <w:tcPr>
                  <w:tcW w:w="1667" w:type="pct"/>
                </w:tcPr>
                <w:p w14:paraId="147636DA" w14:textId="77777777" w:rsidR="00361CEC" w:rsidRPr="00BA751F" w:rsidRDefault="00361CEC" w:rsidP="00361CEC">
                  <w:pPr>
                    <w:jc w:val="center"/>
                    <w:rPr>
                      <w:sz w:val="22"/>
                    </w:rPr>
                  </w:pPr>
                </w:p>
              </w:tc>
            </w:tr>
          </w:tbl>
          <w:p w14:paraId="55DCD452" w14:textId="77777777" w:rsidR="00131C16" w:rsidRPr="008A078C" w:rsidRDefault="00131C16" w:rsidP="00361CEC">
            <w:pPr>
              <w:keepNext w:val="0"/>
              <w:suppressAutoHyphens w:val="0"/>
              <w:rPr>
                <w:rFonts w:cs="Times New Roman"/>
                <w:sz w:val="22"/>
              </w:rPr>
            </w:pPr>
          </w:p>
        </w:tc>
      </w:tr>
      <w:tr w:rsidR="0009139B" w:rsidRPr="008A078C" w14:paraId="7EC3A1BB" w14:textId="77777777" w:rsidTr="00867A5B">
        <w:tc>
          <w:tcPr>
            <w:tcW w:w="158" w:type="pct"/>
            <w:shd w:val="clear" w:color="auto" w:fill="D9D9D9" w:themeFill="background1" w:themeFillShade="D9"/>
            <w:vAlign w:val="center"/>
          </w:tcPr>
          <w:p w14:paraId="4FC3619D" w14:textId="3C79DB0E"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24</w:t>
            </w:r>
            <w:r w:rsidR="00242AF3">
              <w:rPr>
                <w:rFonts w:cs="Times New Roman"/>
                <w:sz w:val="22"/>
              </w:rPr>
              <w:t>.</w:t>
            </w:r>
          </w:p>
        </w:tc>
        <w:tc>
          <w:tcPr>
            <w:tcW w:w="499" w:type="pct"/>
            <w:vAlign w:val="center"/>
          </w:tcPr>
          <w:p w14:paraId="1584A200"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Słowenia</w:t>
            </w:r>
          </w:p>
        </w:tc>
        <w:tc>
          <w:tcPr>
            <w:tcW w:w="4343" w:type="pct"/>
            <w:vAlign w:val="center"/>
          </w:tcPr>
          <w:p w14:paraId="1C4784F0" w14:textId="25E424F2" w:rsidR="007A19CD" w:rsidRPr="008A078C" w:rsidRDefault="00CF11DF" w:rsidP="008A078C">
            <w:pPr>
              <w:keepNext w:val="0"/>
              <w:suppressAutoHyphens w:val="0"/>
              <w:rPr>
                <w:rFonts w:cs="Times New Roman"/>
                <w:sz w:val="22"/>
              </w:rPr>
            </w:pPr>
            <w:r w:rsidRPr="008A078C">
              <w:rPr>
                <w:rFonts w:cs="Times New Roman"/>
                <w:sz w:val="22"/>
              </w:rPr>
              <w:t>Informacje o składzie odpadów w Słowenii oparte są na statystyce publicznej tworzonej na podstawie sprawozdań przekazywanych przez podmioty gospodarujące odpadami [</w:t>
            </w:r>
            <w:r w:rsidR="00AF74EB">
              <w:fldChar w:fldCharType="begin"/>
            </w:r>
            <w:r w:rsidR="00AF74EB">
              <w:instrText xml:space="preserve"> NOTEREF _Ref530557460 \h  \* MERGEFORMAT </w:instrText>
            </w:r>
            <w:r w:rsidR="00AF74EB">
              <w:fldChar w:fldCharType="separate"/>
            </w:r>
            <w:r w:rsidR="00AA6A3E" w:rsidRPr="00AA6A3E">
              <w:rPr>
                <w:rFonts w:cs="Times New Roman"/>
                <w:sz w:val="22"/>
              </w:rPr>
              <w:t>44</w:t>
            </w:r>
            <w:r w:rsidR="00AF74EB">
              <w:fldChar w:fldCharType="end"/>
            </w:r>
            <w:r w:rsidR="00B91DEF" w:rsidRPr="008A078C">
              <w:rPr>
                <w:rFonts w:cs="Times New Roman"/>
                <w:sz w:val="22"/>
              </w:rPr>
              <w:t>,</w:t>
            </w:r>
            <w:r w:rsidR="00AF74EB">
              <w:fldChar w:fldCharType="begin"/>
            </w:r>
            <w:r w:rsidR="00AF74EB">
              <w:instrText xml:space="preserve"> NOTEREF _Ref530650332 \h  \* MERGEFORMAT </w:instrText>
            </w:r>
            <w:r w:rsidR="00AF74EB">
              <w:fldChar w:fldCharType="separate"/>
            </w:r>
            <w:r w:rsidR="00AA6A3E" w:rsidRPr="00AA6A3E">
              <w:rPr>
                <w:rFonts w:cs="Times New Roman"/>
                <w:sz w:val="22"/>
              </w:rPr>
              <w:t>78</w:t>
            </w:r>
            <w:r w:rsidR="00AF74EB">
              <w:fldChar w:fldCharType="end"/>
            </w:r>
            <w:r w:rsidR="00B91DEF" w:rsidRPr="008A078C">
              <w:rPr>
                <w:rFonts w:cs="Times New Roman"/>
                <w:sz w:val="22"/>
              </w:rPr>
              <w:t>,</w:t>
            </w:r>
            <w:bookmarkStart w:id="73" w:name="_Ref530730598"/>
            <w:r w:rsidRPr="008A078C">
              <w:rPr>
                <w:rStyle w:val="Odwoanieprzypisukocowego"/>
                <w:rFonts w:cs="Times New Roman"/>
                <w:sz w:val="22"/>
                <w:vertAlign w:val="baseline"/>
              </w:rPr>
              <w:endnoteReference w:id="84"/>
            </w:r>
            <w:bookmarkEnd w:id="73"/>
            <w:r w:rsidRPr="008A078C">
              <w:rPr>
                <w:rFonts w:cs="Times New Roman"/>
                <w:sz w:val="22"/>
              </w:rPr>
              <w:t>]</w:t>
            </w:r>
            <w:r w:rsidR="00621582">
              <w:rPr>
                <w:rFonts w:cs="Times New Roman"/>
                <w:sz w:val="22"/>
              </w:rPr>
              <w:t>.</w:t>
            </w:r>
          </w:p>
        </w:tc>
      </w:tr>
      <w:tr w:rsidR="0009139B" w:rsidRPr="008A078C" w14:paraId="6B282581" w14:textId="77777777" w:rsidTr="00867A5B">
        <w:tc>
          <w:tcPr>
            <w:tcW w:w="158" w:type="pct"/>
            <w:shd w:val="clear" w:color="auto" w:fill="D9D9D9" w:themeFill="background1" w:themeFillShade="D9"/>
            <w:vAlign w:val="center"/>
          </w:tcPr>
          <w:p w14:paraId="32208C21" w14:textId="29D5842D"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25</w:t>
            </w:r>
            <w:r w:rsidR="00242AF3">
              <w:rPr>
                <w:rFonts w:cs="Times New Roman"/>
                <w:sz w:val="22"/>
              </w:rPr>
              <w:t>.</w:t>
            </w:r>
          </w:p>
        </w:tc>
        <w:tc>
          <w:tcPr>
            <w:tcW w:w="499" w:type="pct"/>
            <w:vAlign w:val="center"/>
          </w:tcPr>
          <w:p w14:paraId="25AC97F2"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Szwecja</w:t>
            </w:r>
          </w:p>
        </w:tc>
        <w:tc>
          <w:tcPr>
            <w:tcW w:w="4343" w:type="pct"/>
            <w:vAlign w:val="center"/>
          </w:tcPr>
          <w:p w14:paraId="694DDD1A" w14:textId="32E6ADA1" w:rsidR="007A19CD" w:rsidRPr="008A078C" w:rsidRDefault="00FC24B5" w:rsidP="008A078C">
            <w:pPr>
              <w:keepNext w:val="0"/>
              <w:suppressAutoHyphens w:val="0"/>
              <w:rPr>
                <w:rFonts w:cs="Times New Roman"/>
                <w:sz w:val="22"/>
              </w:rPr>
            </w:pPr>
            <w:r w:rsidRPr="008A078C">
              <w:rPr>
                <w:rFonts w:cs="Times New Roman"/>
                <w:sz w:val="22"/>
              </w:rPr>
              <w:t xml:space="preserve">W Szwecji nie stosuje się </w:t>
            </w:r>
            <w:r w:rsidR="00894271" w:rsidRPr="008A078C">
              <w:rPr>
                <w:rFonts w:cs="Times New Roman"/>
                <w:sz w:val="22"/>
              </w:rPr>
              <w:t>specyficznych metod badania składu odpadów komunalnych. Stosowane metodyki badań są podobne do tych opisanych w przypadku Finlandii.</w:t>
            </w:r>
          </w:p>
        </w:tc>
      </w:tr>
      <w:tr w:rsidR="0009139B" w:rsidRPr="008A078C" w14:paraId="56036B13" w14:textId="77777777" w:rsidTr="00867A5B">
        <w:tc>
          <w:tcPr>
            <w:tcW w:w="158" w:type="pct"/>
            <w:shd w:val="clear" w:color="auto" w:fill="D9D9D9" w:themeFill="background1" w:themeFillShade="D9"/>
            <w:vAlign w:val="center"/>
          </w:tcPr>
          <w:p w14:paraId="7E33B7C0" w14:textId="7F3C6EE3"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26</w:t>
            </w:r>
            <w:r w:rsidR="00242AF3">
              <w:rPr>
                <w:rFonts w:cs="Times New Roman"/>
                <w:sz w:val="22"/>
              </w:rPr>
              <w:t>.</w:t>
            </w:r>
          </w:p>
        </w:tc>
        <w:tc>
          <w:tcPr>
            <w:tcW w:w="499" w:type="pct"/>
            <w:vAlign w:val="center"/>
          </w:tcPr>
          <w:p w14:paraId="211D448D"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Węgry</w:t>
            </w:r>
          </w:p>
        </w:tc>
        <w:tc>
          <w:tcPr>
            <w:tcW w:w="4343" w:type="pct"/>
            <w:vAlign w:val="center"/>
          </w:tcPr>
          <w:p w14:paraId="7ADB9C2D" w14:textId="37118A4F" w:rsidR="007A19CD" w:rsidRPr="008A078C" w:rsidRDefault="007654B1" w:rsidP="008A078C">
            <w:pPr>
              <w:keepNext w:val="0"/>
              <w:suppressAutoHyphens w:val="0"/>
              <w:rPr>
                <w:rFonts w:cs="Times New Roman"/>
                <w:sz w:val="22"/>
              </w:rPr>
            </w:pPr>
            <w:r w:rsidRPr="008A078C">
              <w:rPr>
                <w:rFonts w:cs="Times New Roman"/>
                <w:sz w:val="22"/>
              </w:rPr>
              <w:t xml:space="preserve">Wytyczne </w:t>
            </w:r>
            <w:r w:rsidR="0045359A" w:rsidRPr="008A078C">
              <w:rPr>
                <w:rFonts w:cs="Times New Roman"/>
                <w:sz w:val="22"/>
              </w:rPr>
              <w:t xml:space="preserve">najczęściej stosowane w </w:t>
            </w:r>
            <w:r w:rsidR="00717EF8">
              <w:rPr>
                <w:rFonts w:cs="Times New Roman"/>
                <w:sz w:val="22"/>
              </w:rPr>
              <w:t>w</w:t>
            </w:r>
            <w:r w:rsidR="0045359A" w:rsidRPr="008A078C">
              <w:rPr>
                <w:rFonts w:cs="Times New Roman"/>
                <w:sz w:val="22"/>
              </w:rPr>
              <w:t>ęgierskich miastach i wioskach wskazują na potrzebę badania zmieszanych odpadów komunalnych w</w:t>
            </w:r>
            <w:r w:rsidR="00621582">
              <w:rPr>
                <w:rFonts w:cs="Times New Roman"/>
                <w:sz w:val="22"/>
              </w:rPr>
              <w:t> </w:t>
            </w:r>
            <w:r w:rsidR="0045359A" w:rsidRPr="008A078C">
              <w:rPr>
                <w:rFonts w:cs="Times New Roman"/>
                <w:sz w:val="22"/>
              </w:rPr>
              <w:t>podziale na 13 frakcji</w:t>
            </w:r>
            <w:r w:rsidR="005404A0">
              <w:rPr>
                <w:rFonts w:cs="Times New Roman"/>
                <w:sz w:val="22"/>
              </w:rPr>
              <w:t>,</w:t>
            </w:r>
            <w:r w:rsidR="0045359A" w:rsidRPr="008A078C">
              <w:rPr>
                <w:rFonts w:cs="Times New Roman"/>
                <w:sz w:val="22"/>
              </w:rPr>
              <w:t xml:space="preserve"> tj</w:t>
            </w:r>
            <w:r w:rsidR="000B1B5A" w:rsidRPr="008A078C">
              <w:rPr>
                <w:rFonts w:cs="Times New Roman"/>
                <w:sz w:val="22"/>
              </w:rPr>
              <w:t>.</w:t>
            </w:r>
            <w:r w:rsidR="0045359A" w:rsidRPr="008A078C">
              <w:rPr>
                <w:rFonts w:cs="Times New Roman"/>
                <w:sz w:val="22"/>
              </w:rPr>
              <w:t xml:space="preserve"> [</w:t>
            </w:r>
            <w:bookmarkStart w:id="74" w:name="_Ref530665356"/>
            <w:r w:rsidR="0045359A" w:rsidRPr="008A078C">
              <w:rPr>
                <w:rStyle w:val="Odwoanieprzypisukocowego"/>
                <w:rFonts w:cs="Times New Roman"/>
                <w:sz w:val="22"/>
                <w:vertAlign w:val="baseline"/>
              </w:rPr>
              <w:endnoteReference w:id="85"/>
            </w:r>
            <w:bookmarkEnd w:id="74"/>
            <w:r w:rsidR="0045359A" w:rsidRPr="008A078C">
              <w:rPr>
                <w:rFonts w:cs="Times New Roman"/>
                <w:sz w:val="22"/>
              </w:rPr>
              <w:t>]:</w:t>
            </w:r>
            <w:r w:rsidR="007E4093" w:rsidRPr="008A078C">
              <w:rPr>
                <w:rFonts w:cs="Times New Roman"/>
                <w:sz w:val="22"/>
              </w:rPr>
              <w:t xml:space="preserve"> bioodpady, papier, karton</w:t>
            </w:r>
            <w:r w:rsidR="005404A0">
              <w:rPr>
                <w:rFonts w:cs="Times New Roman"/>
                <w:sz w:val="22"/>
              </w:rPr>
              <w:t>y</w:t>
            </w:r>
            <w:r w:rsidR="007E4093" w:rsidRPr="008A078C">
              <w:rPr>
                <w:rFonts w:cs="Times New Roman"/>
                <w:sz w:val="22"/>
              </w:rPr>
              <w:t xml:space="preserve">, kompozyty, tekstylia, artykuły higieniczne, tworzywa sztuczne, frakcja palna, szkło, metal, frakcja niepalna, niebezpieczne, </w:t>
            </w:r>
            <w:r w:rsidR="00F712E3" w:rsidRPr="008A078C">
              <w:rPr>
                <w:rFonts w:cs="Times New Roman"/>
                <w:sz w:val="22"/>
              </w:rPr>
              <w:t>&lt;50</w:t>
            </w:r>
            <w:r w:rsidR="00621582">
              <w:rPr>
                <w:rFonts w:cs="Times New Roman"/>
                <w:sz w:val="22"/>
              </w:rPr>
              <w:t> </w:t>
            </w:r>
            <w:r w:rsidR="00F712E3" w:rsidRPr="008A078C">
              <w:rPr>
                <w:rFonts w:cs="Times New Roman"/>
                <w:sz w:val="22"/>
              </w:rPr>
              <w:t>mm. Istotną odmiennością względem metod stosowanych w innych krajach jest wysokie uziarnienie dolnej granicy przesiewania (50</w:t>
            </w:r>
            <w:r w:rsidR="00621582">
              <w:rPr>
                <w:rFonts w:cs="Times New Roman"/>
                <w:sz w:val="22"/>
              </w:rPr>
              <w:t> </w:t>
            </w:r>
            <w:r w:rsidR="00F712E3" w:rsidRPr="008A078C">
              <w:rPr>
                <w:rFonts w:cs="Times New Roman"/>
                <w:sz w:val="22"/>
              </w:rPr>
              <w:t>mm), poniżej której odpady uznawane są za balast. Może to być jednak wynikiem faktu, iż opisywane wytyczne zostały opracowane 12 lat temu [</w:t>
            </w:r>
            <w:r w:rsidR="00AF74EB">
              <w:fldChar w:fldCharType="begin"/>
            </w:r>
            <w:r w:rsidR="00AF74EB">
              <w:instrText xml:space="preserve"> NOTEREF _Ref530665356 \h  \* MERGEFORMAT </w:instrText>
            </w:r>
            <w:r w:rsidR="00AF74EB">
              <w:fldChar w:fldCharType="separate"/>
            </w:r>
            <w:r w:rsidR="00AA6A3E" w:rsidRPr="00AA6A3E">
              <w:rPr>
                <w:rFonts w:cs="Times New Roman"/>
                <w:sz w:val="22"/>
              </w:rPr>
              <w:t>85</w:t>
            </w:r>
            <w:r w:rsidR="00AF74EB">
              <w:fldChar w:fldCharType="end"/>
            </w:r>
            <w:r w:rsidR="00F712E3" w:rsidRPr="008A078C">
              <w:rPr>
                <w:rFonts w:cs="Times New Roman"/>
                <w:sz w:val="22"/>
              </w:rPr>
              <w:t>]</w:t>
            </w:r>
            <w:r w:rsidR="002C204F" w:rsidRPr="008A078C">
              <w:rPr>
                <w:rFonts w:cs="Times New Roman"/>
                <w:sz w:val="22"/>
              </w:rPr>
              <w:t>. Węgierski krajowy plan gospodarki odpadami podaje skład morfologiczny odpadów w ograniczeniu do podstawowych</w:t>
            </w:r>
            <w:r w:rsidR="000B1B5A" w:rsidRPr="008A078C">
              <w:rPr>
                <w:rFonts w:cs="Times New Roman"/>
                <w:sz w:val="22"/>
              </w:rPr>
              <w:t xml:space="preserve"> pięciu</w:t>
            </w:r>
            <w:r w:rsidR="002C204F" w:rsidRPr="008A078C">
              <w:rPr>
                <w:rFonts w:cs="Times New Roman"/>
                <w:sz w:val="22"/>
              </w:rPr>
              <w:t xml:space="preserve"> frakcji materiałowych </w:t>
            </w:r>
            <w:r w:rsidR="000B1B5A" w:rsidRPr="008A078C">
              <w:rPr>
                <w:rFonts w:cs="Times New Roman"/>
                <w:sz w:val="22"/>
              </w:rPr>
              <w:t>i zawartości balastu na podstawie badań naukowych z 2012 i 2015 roku dostępnych w cytowanych w planie publikacjach [</w:t>
            </w:r>
            <w:r w:rsidR="000B1B5A" w:rsidRPr="008A078C">
              <w:rPr>
                <w:rStyle w:val="Odwoanieprzypisukocowego"/>
                <w:rFonts w:cs="Times New Roman"/>
                <w:sz w:val="22"/>
                <w:vertAlign w:val="baseline"/>
              </w:rPr>
              <w:endnoteReference w:id="86"/>
            </w:r>
            <w:r w:rsidR="000B1B5A" w:rsidRPr="008A078C">
              <w:rPr>
                <w:rFonts w:cs="Times New Roman"/>
                <w:sz w:val="22"/>
              </w:rPr>
              <w:t>].</w:t>
            </w:r>
          </w:p>
        </w:tc>
      </w:tr>
      <w:tr w:rsidR="0009139B" w:rsidRPr="008A078C" w14:paraId="34B8F6B7" w14:textId="77777777" w:rsidTr="00867A5B">
        <w:tc>
          <w:tcPr>
            <w:tcW w:w="158" w:type="pct"/>
            <w:shd w:val="clear" w:color="auto" w:fill="D9D9D9" w:themeFill="background1" w:themeFillShade="D9"/>
            <w:vAlign w:val="center"/>
          </w:tcPr>
          <w:p w14:paraId="5C2F9423" w14:textId="4C76F1AD"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t>27</w:t>
            </w:r>
            <w:r w:rsidR="00242AF3">
              <w:rPr>
                <w:rFonts w:cs="Times New Roman"/>
                <w:sz w:val="22"/>
              </w:rPr>
              <w:t>.</w:t>
            </w:r>
          </w:p>
        </w:tc>
        <w:tc>
          <w:tcPr>
            <w:tcW w:w="499" w:type="pct"/>
            <w:vAlign w:val="center"/>
          </w:tcPr>
          <w:p w14:paraId="2852F38F"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Wielka Brytania</w:t>
            </w:r>
          </w:p>
        </w:tc>
        <w:tc>
          <w:tcPr>
            <w:tcW w:w="4343" w:type="pct"/>
            <w:vAlign w:val="center"/>
          </w:tcPr>
          <w:p w14:paraId="11567D8F" w14:textId="4A271DF5" w:rsidR="007A19CD" w:rsidRPr="008A078C" w:rsidRDefault="006C427D" w:rsidP="008A078C">
            <w:pPr>
              <w:keepNext w:val="0"/>
              <w:suppressAutoHyphens w:val="0"/>
              <w:rPr>
                <w:rFonts w:cs="Times New Roman"/>
                <w:sz w:val="22"/>
              </w:rPr>
            </w:pPr>
            <w:r w:rsidRPr="008A078C">
              <w:rPr>
                <w:rFonts w:cs="Times New Roman"/>
                <w:sz w:val="22"/>
              </w:rPr>
              <w:t>W Wielkiej Brytanii</w:t>
            </w:r>
            <w:r w:rsidR="008A474B" w:rsidRPr="008A078C">
              <w:rPr>
                <w:rFonts w:cs="Times New Roman"/>
                <w:sz w:val="22"/>
              </w:rPr>
              <w:t xml:space="preserve"> od wielu lat prowadzone są systematyczne badania mające na celu rozpoznawanie składu odpadów komunalnych. Wybrane gminy obowiązane są do raportowania informacji o składzie odpadów. Jest to podstawą tworzenia statystyki dotyczącej odpadów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sidR="008A474B" w:rsidRPr="008A078C">
              <w:rPr>
                <w:rFonts w:cs="Times New Roman"/>
                <w:sz w:val="22"/>
              </w:rPr>
              <w:t>,</w:t>
            </w:r>
            <w:r w:rsidR="008A474B" w:rsidRPr="008A078C">
              <w:rPr>
                <w:rStyle w:val="Odwoanieprzypisukocowego"/>
                <w:rFonts w:cs="Times New Roman"/>
                <w:sz w:val="22"/>
                <w:vertAlign w:val="baseline"/>
              </w:rPr>
              <w:endnoteReference w:id="87"/>
            </w:r>
            <w:r w:rsidR="00790E69" w:rsidRPr="008A078C">
              <w:rPr>
                <w:rFonts w:cs="Times New Roman"/>
                <w:sz w:val="22"/>
              </w:rPr>
              <w:t>,</w:t>
            </w:r>
            <w:r w:rsidR="00AF74EB">
              <w:fldChar w:fldCharType="begin"/>
            </w:r>
            <w:r w:rsidR="00AF74EB">
              <w:instrText xml:space="preserve"> NOTEREF _Ref530674570 \h  \* MERGEFORMAT </w:instrText>
            </w:r>
            <w:r w:rsidR="00AF74EB">
              <w:fldChar w:fldCharType="separate"/>
            </w:r>
            <w:r w:rsidR="00AA6A3E" w:rsidRPr="00AA6A3E">
              <w:rPr>
                <w:rFonts w:cs="Times New Roman"/>
                <w:sz w:val="22"/>
              </w:rPr>
              <w:t>91</w:t>
            </w:r>
            <w:r w:rsidR="00AF74EB">
              <w:fldChar w:fldCharType="end"/>
            </w:r>
            <w:r w:rsidR="008A474B" w:rsidRPr="008A078C">
              <w:rPr>
                <w:rFonts w:cs="Times New Roman"/>
                <w:sz w:val="22"/>
              </w:rPr>
              <w:t>]. Szczegółowe wytyczne dotyczące badania odpadów zostały wypracowane wyłącznie dla frakcji kierowanej do składowania celem ułatwienia podejmowania decyzji</w:t>
            </w:r>
            <w:r w:rsidR="005404A0">
              <w:rPr>
                <w:rFonts w:cs="Times New Roman"/>
                <w:sz w:val="22"/>
              </w:rPr>
              <w:t>,</w:t>
            </w:r>
            <w:r w:rsidR="00BA78AF" w:rsidRPr="008A078C">
              <w:rPr>
                <w:rFonts w:cs="Times New Roman"/>
                <w:sz w:val="22"/>
              </w:rPr>
              <w:t xml:space="preserve"> czy odpady spełniają warunki dopuszczenia do składowania [</w:t>
            </w:r>
            <w:bookmarkStart w:id="75" w:name="_Ref530729223"/>
            <w:r w:rsidR="00BA78AF" w:rsidRPr="008A078C">
              <w:rPr>
                <w:rStyle w:val="Odwoanieprzypisukocowego"/>
                <w:rFonts w:cs="Times New Roman"/>
                <w:sz w:val="22"/>
                <w:vertAlign w:val="baseline"/>
              </w:rPr>
              <w:endnoteReference w:id="88"/>
            </w:r>
            <w:bookmarkEnd w:id="75"/>
            <w:r w:rsidR="00BA78AF" w:rsidRPr="008A078C">
              <w:rPr>
                <w:rFonts w:cs="Times New Roman"/>
                <w:sz w:val="22"/>
              </w:rPr>
              <w:t>]</w:t>
            </w:r>
            <w:r w:rsidR="000F5BAF" w:rsidRPr="008A078C">
              <w:rPr>
                <w:rFonts w:cs="Times New Roman"/>
                <w:sz w:val="22"/>
              </w:rPr>
              <w:t xml:space="preserve">. </w:t>
            </w:r>
            <w:r w:rsidR="00CD4EBC" w:rsidRPr="008A078C">
              <w:rPr>
                <w:rFonts w:cs="Times New Roman"/>
                <w:sz w:val="22"/>
              </w:rPr>
              <w:t>Zakres badań prowadzonych przez jednostki naukowe i firmy komercyjne jest dostosowywany do potrzeb poznawczych zleceniodawcy bądź badacza</w:t>
            </w:r>
            <w:r w:rsidR="005A6C5E" w:rsidRPr="008A078C">
              <w:rPr>
                <w:rFonts w:cs="Times New Roman"/>
                <w:sz w:val="22"/>
              </w:rPr>
              <w:t xml:space="preserve">. Zakres zaczyna się od 11 podstawowych frakcji wymienianych w wielu powyższych przykładach dla innych krajów </w:t>
            </w:r>
            <w:r w:rsidR="00550F13">
              <w:rPr>
                <w:rFonts w:cs="Times New Roman"/>
                <w:sz w:val="22"/>
              </w:rPr>
              <w:t xml:space="preserve">– </w:t>
            </w:r>
            <w:r w:rsidR="005A6C5E" w:rsidRPr="008A078C">
              <w:rPr>
                <w:rFonts w:cs="Times New Roman"/>
                <w:sz w:val="22"/>
              </w:rPr>
              <w:t>po 60 podfrakcji szczegółowych zaprezentowanych poniżej [</w:t>
            </w:r>
            <w:bookmarkStart w:id="76" w:name="_Ref530673192"/>
            <w:r w:rsidR="005A6C5E" w:rsidRPr="008A078C">
              <w:rPr>
                <w:rStyle w:val="Odwoanieprzypisukocowego"/>
                <w:rFonts w:cs="Times New Roman"/>
                <w:sz w:val="22"/>
                <w:vertAlign w:val="baseline"/>
              </w:rPr>
              <w:endnoteReference w:id="89"/>
            </w:r>
            <w:bookmarkEnd w:id="76"/>
            <w:r w:rsidR="005A6C5E" w:rsidRPr="008A078C">
              <w:rPr>
                <w:rFonts w:cs="Times New Roman"/>
                <w:sz w:val="22"/>
              </w:rPr>
              <w:t>]</w:t>
            </w:r>
            <w:r w:rsidR="00B143C8" w:rsidRPr="008A078C">
              <w:rPr>
                <w:rFonts w:cs="Times New Roman"/>
                <w:sz w:val="22"/>
              </w:rPr>
              <w:t>.</w:t>
            </w:r>
          </w:p>
          <w:tbl>
            <w:tblPr>
              <w:tblW w:w="5000" w:type="pct"/>
              <w:tblCellMar>
                <w:left w:w="70" w:type="dxa"/>
                <w:right w:w="70" w:type="dxa"/>
              </w:tblCellMar>
              <w:tblLook w:val="04A0" w:firstRow="1" w:lastRow="0" w:firstColumn="1" w:lastColumn="0" w:noHBand="0" w:noVBand="1"/>
            </w:tblPr>
            <w:tblGrid>
              <w:gridCol w:w="4692"/>
              <w:gridCol w:w="7211"/>
            </w:tblGrid>
            <w:tr w:rsidR="00710988" w:rsidRPr="00BA751F" w14:paraId="7E59C6E8" w14:textId="77777777" w:rsidTr="00710988">
              <w:trPr>
                <w:trHeight w:val="300"/>
              </w:trPr>
              <w:tc>
                <w:tcPr>
                  <w:tcW w:w="1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8ACD" w14:textId="0D6151DA" w:rsidR="00710988" w:rsidRPr="00BA751F" w:rsidRDefault="00BA751F" w:rsidP="00710988">
                  <w:pPr>
                    <w:keepNext w:val="0"/>
                    <w:suppressAutoHyphens w:val="0"/>
                    <w:spacing w:line="240" w:lineRule="auto"/>
                    <w:jc w:val="center"/>
                    <w:rPr>
                      <w:rFonts w:eastAsia="Times New Roman" w:cs="Times New Roman"/>
                      <w:b/>
                      <w:bCs/>
                      <w:color w:val="000000"/>
                      <w:sz w:val="22"/>
                      <w:lang w:eastAsia="pl-PL"/>
                    </w:rPr>
                  </w:pPr>
                  <w:r w:rsidRPr="00BA751F">
                    <w:rPr>
                      <w:rFonts w:eastAsia="Times New Roman" w:cs="Times New Roman"/>
                      <w:b/>
                      <w:bCs/>
                      <w:color w:val="000000"/>
                      <w:sz w:val="22"/>
                      <w:lang w:eastAsia="pl-PL"/>
                    </w:rPr>
                    <w:t>Kategoria głó</w:t>
                  </w:r>
                  <w:r w:rsidR="00710988" w:rsidRPr="00BA751F">
                    <w:rPr>
                      <w:rFonts w:eastAsia="Times New Roman" w:cs="Times New Roman"/>
                      <w:b/>
                      <w:bCs/>
                      <w:color w:val="000000"/>
                      <w:sz w:val="22"/>
                      <w:lang w:eastAsia="pl-PL"/>
                    </w:rPr>
                    <w:t>wna</w:t>
                  </w:r>
                </w:p>
              </w:tc>
              <w:tc>
                <w:tcPr>
                  <w:tcW w:w="3029" w:type="pct"/>
                  <w:tcBorders>
                    <w:top w:val="single" w:sz="4" w:space="0" w:color="auto"/>
                    <w:left w:val="nil"/>
                    <w:bottom w:val="single" w:sz="4" w:space="0" w:color="auto"/>
                    <w:right w:val="single" w:sz="4" w:space="0" w:color="auto"/>
                  </w:tcBorders>
                  <w:shd w:val="clear" w:color="auto" w:fill="auto"/>
                  <w:noWrap/>
                  <w:vAlign w:val="bottom"/>
                  <w:hideMark/>
                </w:tcPr>
                <w:p w14:paraId="41A8A8A0" w14:textId="77777777" w:rsidR="00710988" w:rsidRPr="00BA751F" w:rsidRDefault="00710988" w:rsidP="00710988">
                  <w:pPr>
                    <w:keepNext w:val="0"/>
                    <w:suppressAutoHyphens w:val="0"/>
                    <w:spacing w:line="240" w:lineRule="auto"/>
                    <w:jc w:val="center"/>
                    <w:rPr>
                      <w:rFonts w:eastAsia="Times New Roman" w:cs="Times New Roman"/>
                      <w:b/>
                      <w:bCs/>
                      <w:color w:val="000000"/>
                      <w:sz w:val="22"/>
                      <w:lang w:eastAsia="pl-PL"/>
                    </w:rPr>
                  </w:pPr>
                  <w:r w:rsidRPr="00BA751F">
                    <w:rPr>
                      <w:rFonts w:eastAsia="Times New Roman" w:cs="Times New Roman"/>
                      <w:b/>
                      <w:bCs/>
                      <w:color w:val="000000"/>
                      <w:sz w:val="22"/>
                      <w:lang w:eastAsia="pl-PL"/>
                    </w:rPr>
                    <w:t>Podkategoria</w:t>
                  </w:r>
                </w:p>
              </w:tc>
            </w:tr>
            <w:tr w:rsidR="00710988" w:rsidRPr="00BA751F" w14:paraId="439B5651"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30A8BE"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Papier</w:t>
                  </w:r>
                </w:p>
              </w:tc>
              <w:tc>
                <w:tcPr>
                  <w:tcW w:w="3029" w:type="pct"/>
                  <w:tcBorders>
                    <w:top w:val="nil"/>
                    <w:left w:val="nil"/>
                    <w:bottom w:val="single" w:sz="4" w:space="0" w:color="auto"/>
                    <w:right w:val="single" w:sz="4" w:space="0" w:color="auto"/>
                  </w:tcBorders>
                  <w:shd w:val="clear" w:color="auto" w:fill="auto"/>
                  <w:noWrap/>
                  <w:vAlign w:val="center"/>
                  <w:hideMark/>
                </w:tcPr>
                <w:p w14:paraId="46C6619B" w14:textId="05D4E396"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w:t>
                  </w:r>
                  <w:r w:rsidR="00710988" w:rsidRPr="00BA751F">
                    <w:rPr>
                      <w:rFonts w:eastAsia="Times New Roman" w:cs="Times New Roman"/>
                      <w:color w:val="000000"/>
                      <w:sz w:val="22"/>
                      <w:lang w:eastAsia="pl-PL"/>
                    </w:rPr>
                    <w:t>agazyny, czasopisma</w:t>
                  </w:r>
                </w:p>
              </w:tc>
            </w:tr>
            <w:tr w:rsidR="00710988" w:rsidRPr="00BA751F" w14:paraId="0D7F1F56"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394B478E"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1804DC2B" w14:textId="532BA0EC"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nny papier podlegający recyklingowi</w:t>
                  </w:r>
                </w:p>
              </w:tc>
            </w:tr>
            <w:tr w:rsidR="00710988" w:rsidRPr="00BA751F" w14:paraId="15429F9E"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0E1E52E"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552205BA" w14:textId="4BC956C0"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w:t>
                  </w:r>
                  <w:r w:rsidR="00710988" w:rsidRPr="00BA751F">
                    <w:rPr>
                      <w:rFonts w:eastAsia="Times New Roman" w:cs="Times New Roman"/>
                      <w:color w:val="000000"/>
                      <w:sz w:val="22"/>
                      <w:lang w:eastAsia="pl-PL"/>
                    </w:rPr>
                    <w:t>apier biurowy</w:t>
                  </w:r>
                </w:p>
              </w:tc>
            </w:tr>
            <w:tr w:rsidR="00710988" w:rsidRPr="00BA751F" w14:paraId="6283A108"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37F22B38"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6070CD5F" w14:textId="112D19F6" w:rsidR="00710988" w:rsidRPr="00BA751F" w:rsidRDefault="00936848" w:rsidP="00A3470A">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w:t>
                  </w:r>
                  <w:r w:rsidR="00710988" w:rsidRPr="00BA751F">
                    <w:rPr>
                      <w:rFonts w:eastAsia="Times New Roman" w:cs="Times New Roman"/>
                      <w:color w:val="000000"/>
                      <w:sz w:val="22"/>
                      <w:lang w:eastAsia="pl-PL"/>
                    </w:rPr>
                    <w:t>apier niepodlegający recyklingowi</w:t>
                  </w:r>
                </w:p>
              </w:tc>
            </w:tr>
            <w:tr w:rsidR="00710988" w:rsidRPr="00BA751F" w14:paraId="74454848"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C5A2D8"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Karton</w:t>
                  </w:r>
                </w:p>
              </w:tc>
              <w:tc>
                <w:tcPr>
                  <w:tcW w:w="3029" w:type="pct"/>
                  <w:tcBorders>
                    <w:top w:val="nil"/>
                    <w:left w:val="nil"/>
                    <w:bottom w:val="single" w:sz="4" w:space="0" w:color="auto"/>
                    <w:right w:val="single" w:sz="4" w:space="0" w:color="auto"/>
                  </w:tcBorders>
                  <w:shd w:val="clear" w:color="auto" w:fill="auto"/>
                  <w:noWrap/>
                  <w:vAlign w:val="center"/>
                  <w:hideMark/>
                </w:tcPr>
                <w:p w14:paraId="2F052ABC" w14:textId="0A499AE8"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pakowania kartonowe po napojach i tetrapak</w:t>
                  </w:r>
                </w:p>
              </w:tc>
            </w:tr>
            <w:tr w:rsidR="00710988" w:rsidRPr="00BA751F" w14:paraId="5B549CB0"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20F2F821"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2425DB23" w14:textId="44C87406"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pakowania kartonowe</w:t>
                  </w:r>
                </w:p>
              </w:tc>
            </w:tr>
            <w:tr w:rsidR="00710988" w:rsidRPr="00BA751F" w14:paraId="258C03F9"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580BF702"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5E0FF738" w14:textId="5917D76E"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pakowania z cienkiego kartonu</w:t>
                  </w:r>
                </w:p>
              </w:tc>
            </w:tr>
            <w:tr w:rsidR="00710988" w:rsidRPr="00BA751F" w14:paraId="5D3FEEB7"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07813F2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045F7609" w14:textId="02B07B38"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nny karton</w:t>
                  </w:r>
                </w:p>
              </w:tc>
            </w:tr>
            <w:tr w:rsidR="00710988" w:rsidRPr="00BA751F" w14:paraId="360BA43A"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B5CC33" w14:textId="4773C82B"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F</w:t>
                  </w:r>
                  <w:r w:rsidR="00710988" w:rsidRPr="00BA751F">
                    <w:rPr>
                      <w:rFonts w:eastAsia="Times New Roman" w:cs="Times New Roman"/>
                      <w:color w:val="000000"/>
                      <w:sz w:val="22"/>
                      <w:lang w:eastAsia="pl-PL"/>
                    </w:rPr>
                    <w:t>olia plastikowa</w:t>
                  </w:r>
                </w:p>
              </w:tc>
              <w:tc>
                <w:tcPr>
                  <w:tcW w:w="3029" w:type="pct"/>
                  <w:tcBorders>
                    <w:top w:val="nil"/>
                    <w:left w:val="nil"/>
                    <w:bottom w:val="single" w:sz="4" w:space="0" w:color="auto"/>
                    <w:right w:val="single" w:sz="4" w:space="0" w:color="auto"/>
                  </w:tcBorders>
                  <w:shd w:val="clear" w:color="auto" w:fill="auto"/>
                  <w:noWrap/>
                  <w:vAlign w:val="center"/>
                  <w:hideMark/>
                </w:tcPr>
                <w:p w14:paraId="7167CC0B" w14:textId="3FD2F5A3"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R</w:t>
                  </w:r>
                  <w:r w:rsidR="00710988" w:rsidRPr="00BA751F">
                    <w:rPr>
                      <w:rFonts w:eastAsia="Times New Roman" w:cs="Times New Roman"/>
                      <w:color w:val="000000"/>
                      <w:sz w:val="22"/>
                      <w:lang w:eastAsia="pl-PL"/>
                    </w:rPr>
                    <w:t>eklamówki na zakupy</w:t>
                  </w:r>
                </w:p>
              </w:tc>
            </w:tr>
            <w:tr w:rsidR="00710988" w:rsidRPr="00BA751F" w14:paraId="4F31F788"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77A8240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087A1987" w14:textId="1B263ACB"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W</w:t>
                  </w:r>
                  <w:r w:rsidR="00710988" w:rsidRPr="00BA751F">
                    <w:rPr>
                      <w:rFonts w:eastAsia="Times New Roman" w:cs="Times New Roman"/>
                      <w:color w:val="000000"/>
                      <w:sz w:val="22"/>
                      <w:lang w:eastAsia="pl-PL"/>
                    </w:rPr>
                    <w:t>orki na śmieci</w:t>
                  </w:r>
                </w:p>
              </w:tc>
            </w:tr>
            <w:tr w:rsidR="00710988" w:rsidRPr="00BA751F" w14:paraId="07D414C2"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4AF1EBAE"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3DEB52CB" w14:textId="24AA49A7"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F</w:t>
                  </w:r>
                  <w:r w:rsidR="00710988" w:rsidRPr="00BA751F">
                    <w:rPr>
                      <w:rFonts w:eastAsia="Times New Roman" w:cs="Times New Roman"/>
                      <w:color w:val="000000"/>
                      <w:sz w:val="22"/>
                      <w:lang w:eastAsia="pl-PL"/>
                    </w:rPr>
                    <w:t>olia opakowaniowa</w:t>
                  </w:r>
                </w:p>
              </w:tc>
            </w:tr>
            <w:tr w:rsidR="00710988" w:rsidRPr="00BA751F" w14:paraId="6DB257AB"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E2D163D"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center"/>
                  <w:hideMark/>
                </w:tcPr>
                <w:p w14:paraId="52BB121A" w14:textId="33D83F38"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folie plastikowe</w:t>
                  </w:r>
                </w:p>
              </w:tc>
            </w:tr>
            <w:tr w:rsidR="00710988" w:rsidRPr="00BA751F" w14:paraId="105698C7"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DA2E5C"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Gęsty plastik</w:t>
                  </w:r>
                </w:p>
              </w:tc>
              <w:tc>
                <w:tcPr>
                  <w:tcW w:w="3029" w:type="pct"/>
                  <w:tcBorders>
                    <w:top w:val="nil"/>
                    <w:left w:val="nil"/>
                    <w:bottom w:val="single" w:sz="4" w:space="0" w:color="auto"/>
                    <w:right w:val="single" w:sz="4" w:space="0" w:color="auto"/>
                  </w:tcBorders>
                  <w:shd w:val="clear" w:color="auto" w:fill="auto"/>
                  <w:noWrap/>
                  <w:vAlign w:val="center"/>
                  <w:hideMark/>
                </w:tcPr>
                <w:p w14:paraId="66316758" w14:textId="09FE1FFD"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B</w:t>
                  </w:r>
                  <w:r w:rsidR="00710988" w:rsidRPr="00BA751F">
                    <w:rPr>
                      <w:rFonts w:eastAsia="Times New Roman" w:cs="Times New Roman"/>
                      <w:color w:val="000000"/>
                      <w:sz w:val="22"/>
                      <w:lang w:eastAsia="pl-PL"/>
                    </w:rPr>
                    <w:t>utelki PET</w:t>
                  </w:r>
                </w:p>
              </w:tc>
            </w:tr>
            <w:tr w:rsidR="00710988" w:rsidRPr="00BA751F" w14:paraId="5CD29CF8"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52FBCCB"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736AA1EB" w14:textId="751DDBD0"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opakowania PET</w:t>
                  </w:r>
                </w:p>
              </w:tc>
            </w:tr>
            <w:tr w:rsidR="00710988" w:rsidRPr="00BA751F" w14:paraId="6D9FEA99"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6DCC5D1"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E9D8FBC" w14:textId="1586AF87" w:rsidR="00710988" w:rsidRPr="00BA751F" w:rsidRDefault="0093684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B</w:t>
                  </w:r>
                  <w:r w:rsidR="00710988" w:rsidRPr="00BA751F">
                    <w:rPr>
                      <w:rFonts w:eastAsia="Times New Roman" w:cs="Times New Roman"/>
                      <w:color w:val="000000"/>
                      <w:sz w:val="22"/>
                      <w:lang w:eastAsia="pl-PL"/>
                    </w:rPr>
                    <w:t>utelki HDPE</w:t>
                  </w:r>
                </w:p>
              </w:tc>
            </w:tr>
            <w:tr w:rsidR="00710988" w:rsidRPr="00BA751F" w14:paraId="70F4A9F2"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2AF7DE7A"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021EC192" w14:textId="6B089659"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opakowania HDPE</w:t>
                  </w:r>
                </w:p>
              </w:tc>
            </w:tr>
            <w:tr w:rsidR="00710988" w:rsidRPr="00BA751F" w14:paraId="6BC6A712"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752893B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30B6B19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PVC</w:t>
                  </w:r>
                </w:p>
              </w:tc>
            </w:tr>
            <w:tr w:rsidR="00710988" w:rsidRPr="00BA751F" w14:paraId="548C24C3"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3F043B8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06B6EF3"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PP</w:t>
                  </w:r>
                </w:p>
              </w:tc>
            </w:tr>
            <w:tr w:rsidR="00710988" w:rsidRPr="00BA751F" w14:paraId="2D168466"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F6B276E"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6CD47196"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PS</w:t>
                  </w:r>
                </w:p>
              </w:tc>
            </w:tr>
            <w:tr w:rsidR="00710988" w:rsidRPr="00BA751F" w14:paraId="5E7F930B"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53E20F1A"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26A2E51"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EPS</w:t>
                  </w:r>
                </w:p>
              </w:tc>
            </w:tr>
            <w:tr w:rsidR="00710988" w:rsidRPr="00BA751F" w14:paraId="599624BD"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5F3900FC"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8E7A448"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Inne opakowania z gęstego plastiku</w:t>
                  </w:r>
                </w:p>
              </w:tc>
            </w:tr>
            <w:tr w:rsidR="00710988" w:rsidRPr="00BA751F" w14:paraId="3D6C0778"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700C448B"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1AE7931" w14:textId="437CB909"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nny gęsty plastik</w:t>
                  </w:r>
                </w:p>
              </w:tc>
            </w:tr>
            <w:tr w:rsidR="00710988" w:rsidRPr="00BA751F" w14:paraId="34A3C887"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67690C" w14:textId="22D36CE8"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T</w:t>
                  </w:r>
                  <w:r w:rsidR="00710988" w:rsidRPr="00BA751F">
                    <w:rPr>
                      <w:rFonts w:eastAsia="Times New Roman" w:cs="Times New Roman"/>
                      <w:color w:val="000000"/>
                      <w:sz w:val="22"/>
                      <w:lang w:eastAsia="pl-PL"/>
                    </w:rPr>
                    <w:t>ekstylia</w:t>
                  </w:r>
                </w:p>
              </w:tc>
              <w:tc>
                <w:tcPr>
                  <w:tcW w:w="3029" w:type="pct"/>
                  <w:tcBorders>
                    <w:top w:val="nil"/>
                    <w:left w:val="nil"/>
                    <w:bottom w:val="single" w:sz="4" w:space="0" w:color="auto"/>
                    <w:right w:val="single" w:sz="4" w:space="0" w:color="auto"/>
                  </w:tcBorders>
                  <w:shd w:val="clear" w:color="auto" w:fill="auto"/>
                  <w:noWrap/>
                  <w:vAlign w:val="bottom"/>
                  <w:hideMark/>
                </w:tcPr>
                <w:p w14:paraId="3E35E52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Tekstylia wielokrotnego użytku</w:t>
                  </w:r>
                </w:p>
              </w:tc>
            </w:tr>
            <w:tr w:rsidR="00710988" w:rsidRPr="00BA751F" w14:paraId="4F901E36"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0A50BCF6"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566DDBA5"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Tekstylia jednorazowe</w:t>
                  </w:r>
                </w:p>
              </w:tc>
            </w:tr>
            <w:tr w:rsidR="00710988" w:rsidRPr="00BA751F" w14:paraId="40D30D23"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6E3CC37"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4C1E4893"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Obuwie, paski, torby</w:t>
                  </w:r>
                </w:p>
              </w:tc>
            </w:tr>
            <w:tr w:rsidR="00710988" w:rsidRPr="00BA751F" w14:paraId="2B1F246E"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ABDA78"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Szkło</w:t>
                  </w:r>
                </w:p>
              </w:tc>
              <w:tc>
                <w:tcPr>
                  <w:tcW w:w="3029" w:type="pct"/>
                  <w:tcBorders>
                    <w:top w:val="nil"/>
                    <w:left w:val="nil"/>
                    <w:bottom w:val="single" w:sz="4" w:space="0" w:color="auto"/>
                    <w:right w:val="single" w:sz="4" w:space="0" w:color="auto"/>
                  </w:tcBorders>
                  <w:shd w:val="clear" w:color="auto" w:fill="auto"/>
                  <w:noWrap/>
                  <w:vAlign w:val="bottom"/>
                  <w:hideMark/>
                </w:tcPr>
                <w:p w14:paraId="0AE916DF" w14:textId="2405C392"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B</w:t>
                  </w:r>
                  <w:r w:rsidR="00710988" w:rsidRPr="00BA751F">
                    <w:rPr>
                      <w:rFonts w:eastAsia="Times New Roman" w:cs="Times New Roman"/>
                      <w:color w:val="000000"/>
                      <w:sz w:val="22"/>
                      <w:lang w:eastAsia="pl-PL"/>
                    </w:rPr>
                    <w:t>utelki i słoiki z brązowego szkła</w:t>
                  </w:r>
                </w:p>
              </w:tc>
            </w:tr>
            <w:tr w:rsidR="00710988" w:rsidRPr="00BA751F" w14:paraId="30AAA789"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4C56B5F"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04B50C6F" w14:textId="0C2C6FDD"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B</w:t>
                  </w:r>
                  <w:r w:rsidR="00710988" w:rsidRPr="00BA751F">
                    <w:rPr>
                      <w:rFonts w:eastAsia="Times New Roman" w:cs="Times New Roman"/>
                      <w:color w:val="000000"/>
                      <w:sz w:val="22"/>
                      <w:lang w:eastAsia="pl-PL"/>
                    </w:rPr>
                    <w:t>utelki i słoiki z zielonego szkła</w:t>
                  </w:r>
                </w:p>
              </w:tc>
            </w:tr>
            <w:tr w:rsidR="00710988" w:rsidRPr="00BA751F" w14:paraId="088AF0D4"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DEA08DD"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3662D4D0" w14:textId="1FCC3120"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B</w:t>
                  </w:r>
                  <w:r w:rsidR="00710988" w:rsidRPr="00BA751F">
                    <w:rPr>
                      <w:rFonts w:eastAsia="Times New Roman" w:cs="Times New Roman"/>
                      <w:color w:val="000000"/>
                      <w:sz w:val="22"/>
                      <w:lang w:eastAsia="pl-PL"/>
                    </w:rPr>
                    <w:t>utelki i słoiki ze szkła przezroczystego</w:t>
                  </w:r>
                </w:p>
              </w:tc>
            </w:tr>
            <w:tr w:rsidR="00710988" w:rsidRPr="00BA751F" w14:paraId="7A5B201A"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5545B082"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6D914D9B" w14:textId="7785692B"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szkło</w:t>
                  </w:r>
                </w:p>
              </w:tc>
            </w:tr>
            <w:tr w:rsidR="00710988" w:rsidRPr="00BA751F" w14:paraId="3CFA5083"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EB7BC3"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Mieszane łatwopalne</w:t>
                  </w:r>
                </w:p>
              </w:tc>
              <w:tc>
                <w:tcPr>
                  <w:tcW w:w="3029" w:type="pct"/>
                  <w:tcBorders>
                    <w:top w:val="nil"/>
                    <w:left w:val="nil"/>
                    <w:bottom w:val="single" w:sz="4" w:space="0" w:color="auto"/>
                    <w:right w:val="single" w:sz="4" w:space="0" w:color="auto"/>
                  </w:tcBorders>
                  <w:shd w:val="clear" w:color="auto" w:fill="auto"/>
                  <w:noWrap/>
                  <w:vAlign w:val="bottom"/>
                  <w:hideMark/>
                </w:tcPr>
                <w:p w14:paraId="28F79420" w14:textId="5420A0F0"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w:t>
                  </w:r>
                  <w:r w:rsidR="00710988" w:rsidRPr="00BA751F">
                    <w:rPr>
                      <w:rFonts w:eastAsia="Times New Roman" w:cs="Times New Roman"/>
                      <w:color w:val="000000"/>
                      <w:sz w:val="22"/>
                      <w:lang w:eastAsia="pl-PL"/>
                    </w:rPr>
                    <w:t>rewno trak</w:t>
                  </w:r>
                  <w:r w:rsidRPr="00BA751F">
                    <w:rPr>
                      <w:rFonts w:eastAsia="Times New Roman" w:cs="Times New Roman"/>
                      <w:color w:val="000000"/>
                      <w:sz w:val="22"/>
                      <w:lang w:eastAsia="pl-PL"/>
                    </w:rPr>
                    <w:t>t</w:t>
                  </w:r>
                  <w:r w:rsidR="00710988" w:rsidRPr="00BA751F">
                    <w:rPr>
                      <w:rFonts w:eastAsia="Times New Roman" w:cs="Times New Roman"/>
                      <w:color w:val="000000"/>
                      <w:sz w:val="22"/>
                      <w:lang w:eastAsia="pl-PL"/>
                    </w:rPr>
                    <w:t>owane</w:t>
                  </w:r>
                </w:p>
              </w:tc>
            </w:tr>
            <w:tr w:rsidR="00710988" w:rsidRPr="00BA751F" w14:paraId="6046EF67"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9EF96F7"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77F78B8" w14:textId="02CAFD05"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w:t>
                  </w:r>
                  <w:r w:rsidR="00710988" w:rsidRPr="00BA751F">
                    <w:rPr>
                      <w:rFonts w:eastAsia="Times New Roman" w:cs="Times New Roman"/>
                      <w:color w:val="000000"/>
                      <w:sz w:val="22"/>
                      <w:lang w:eastAsia="pl-PL"/>
                    </w:rPr>
                    <w:t>rewno nietrak</w:t>
                  </w:r>
                  <w:r w:rsidRPr="00BA751F">
                    <w:rPr>
                      <w:rFonts w:eastAsia="Times New Roman" w:cs="Times New Roman"/>
                      <w:color w:val="000000"/>
                      <w:sz w:val="22"/>
                      <w:lang w:eastAsia="pl-PL"/>
                    </w:rPr>
                    <w:t>t</w:t>
                  </w:r>
                  <w:r w:rsidR="00710988" w:rsidRPr="00BA751F">
                    <w:rPr>
                      <w:rFonts w:eastAsia="Times New Roman" w:cs="Times New Roman"/>
                      <w:color w:val="000000"/>
                      <w:sz w:val="22"/>
                      <w:lang w:eastAsia="pl-PL"/>
                    </w:rPr>
                    <w:t>owane (wyłączając odpady ogrodowe)</w:t>
                  </w:r>
                </w:p>
              </w:tc>
            </w:tr>
            <w:tr w:rsidR="00710988" w:rsidRPr="00BA751F" w14:paraId="1ACD116F"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C5B23FA"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6F7FF453" w14:textId="3E5924E1"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w:t>
                  </w:r>
                  <w:r w:rsidR="00710988" w:rsidRPr="00BA751F">
                    <w:rPr>
                      <w:rFonts w:eastAsia="Times New Roman" w:cs="Times New Roman"/>
                      <w:color w:val="000000"/>
                      <w:sz w:val="22"/>
                      <w:lang w:eastAsia="pl-PL"/>
                    </w:rPr>
                    <w:t>rewno przetworzone np. MDF</w:t>
                  </w:r>
                </w:p>
              </w:tc>
            </w:tr>
            <w:tr w:rsidR="00710988" w:rsidRPr="00BA751F" w14:paraId="1E768179"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48229DC6"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730B9596" w14:textId="7CE8A02E"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w:t>
                  </w:r>
                  <w:r w:rsidR="00710988" w:rsidRPr="00BA751F">
                    <w:rPr>
                      <w:rFonts w:eastAsia="Times New Roman" w:cs="Times New Roman"/>
                      <w:color w:val="000000"/>
                      <w:sz w:val="22"/>
                      <w:lang w:eastAsia="pl-PL"/>
                    </w:rPr>
                    <w:t>eble tapicerowane</w:t>
                  </w:r>
                </w:p>
              </w:tc>
            </w:tr>
            <w:tr w:rsidR="00710988" w:rsidRPr="00BA751F" w14:paraId="2FC81900"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4351BAAD"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31734FC5" w14:textId="0355F9C1"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w:t>
                  </w:r>
                  <w:r w:rsidR="00710988" w:rsidRPr="00BA751F">
                    <w:rPr>
                      <w:rFonts w:eastAsia="Times New Roman" w:cs="Times New Roman"/>
                      <w:color w:val="000000"/>
                      <w:sz w:val="22"/>
                      <w:lang w:eastAsia="pl-PL"/>
                    </w:rPr>
                    <w:t>rewniane meble</w:t>
                  </w:r>
                </w:p>
              </w:tc>
            </w:tr>
            <w:tr w:rsidR="00710988" w:rsidRPr="00BA751F" w14:paraId="416A697A"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2A73E613"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3B4E2EE9" w14:textId="145B0A1A"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K</w:t>
                  </w:r>
                  <w:r w:rsidR="00710988" w:rsidRPr="00BA751F">
                    <w:rPr>
                      <w:rFonts w:eastAsia="Times New Roman" w:cs="Times New Roman"/>
                      <w:color w:val="000000"/>
                      <w:sz w:val="22"/>
                      <w:lang w:eastAsia="pl-PL"/>
                    </w:rPr>
                    <w:t>uchnie i blaty robocze</w:t>
                  </w:r>
                </w:p>
              </w:tc>
            </w:tr>
            <w:tr w:rsidR="00710988" w:rsidRPr="00BA751F" w14:paraId="247B61FF"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2A5D3614"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54F05F0D" w14:textId="039F48A3"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w:t>
                  </w:r>
                  <w:r w:rsidR="00710988" w:rsidRPr="00BA751F">
                    <w:rPr>
                      <w:rFonts w:eastAsia="Times New Roman" w:cs="Times New Roman"/>
                      <w:color w:val="000000"/>
                      <w:sz w:val="22"/>
                      <w:lang w:eastAsia="pl-PL"/>
                    </w:rPr>
                    <w:t>ieluchy jednorazowe</w:t>
                  </w:r>
                </w:p>
              </w:tc>
            </w:tr>
            <w:tr w:rsidR="00710988" w:rsidRPr="00BA751F" w14:paraId="61C35B4B"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2C6B392C"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87D160B" w14:textId="10B249BE"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chłonne środki higieniczne</w:t>
                  </w:r>
                </w:p>
              </w:tc>
            </w:tr>
            <w:tr w:rsidR="00710988" w:rsidRPr="00BA751F" w14:paraId="4843734E"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E922809"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6816A84D" w14:textId="22C3BE2A"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Zwierzęce eks</w:t>
                  </w:r>
                  <w:r w:rsidR="002E12AE" w:rsidRPr="00BA751F">
                    <w:rPr>
                      <w:rFonts w:eastAsia="Times New Roman" w:cs="Times New Roman"/>
                      <w:color w:val="000000"/>
                      <w:sz w:val="22"/>
                      <w:lang w:eastAsia="pl-PL"/>
                    </w:rPr>
                    <w:t>k</w:t>
                  </w:r>
                  <w:r w:rsidRPr="00BA751F">
                    <w:rPr>
                      <w:rFonts w:eastAsia="Times New Roman" w:cs="Times New Roman"/>
                      <w:color w:val="000000"/>
                      <w:sz w:val="22"/>
                      <w:lang w:eastAsia="pl-PL"/>
                    </w:rPr>
                    <w:t>rementy i legowiska</w:t>
                  </w:r>
                </w:p>
              </w:tc>
            </w:tr>
            <w:tr w:rsidR="00710988" w:rsidRPr="00BA751F" w14:paraId="51F82AF0"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5EAB4F4D"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6D0E204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Materace</w:t>
                  </w:r>
                </w:p>
              </w:tc>
            </w:tr>
            <w:tr w:rsidR="00710988" w:rsidRPr="00BA751F" w14:paraId="592C9F01"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38942469"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645A737"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Dywany i wykładziny</w:t>
                  </w:r>
                </w:p>
              </w:tc>
            </w:tr>
            <w:tr w:rsidR="00710988" w:rsidRPr="00BA751F" w14:paraId="4ED958C7"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FDCC1C8"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7302D604"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Inne łatwopalne zmieszane materiały</w:t>
                  </w:r>
                </w:p>
              </w:tc>
            </w:tr>
            <w:tr w:rsidR="00710988" w:rsidRPr="00BA751F" w14:paraId="5A64B8B5"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2FB7EB" w14:textId="4A631751"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w:t>
                  </w:r>
                  <w:r w:rsidR="00710988" w:rsidRPr="00BA751F">
                    <w:rPr>
                      <w:rFonts w:eastAsia="Times New Roman" w:cs="Times New Roman"/>
                      <w:color w:val="000000"/>
                      <w:sz w:val="22"/>
                      <w:lang w:eastAsia="pl-PL"/>
                    </w:rPr>
                    <w:t>ieszane niepalne</w:t>
                  </w:r>
                </w:p>
              </w:tc>
              <w:tc>
                <w:tcPr>
                  <w:tcW w:w="3029" w:type="pct"/>
                  <w:tcBorders>
                    <w:top w:val="nil"/>
                    <w:left w:val="nil"/>
                    <w:bottom w:val="single" w:sz="4" w:space="0" w:color="auto"/>
                    <w:right w:val="single" w:sz="4" w:space="0" w:color="auto"/>
                  </w:tcBorders>
                  <w:shd w:val="clear" w:color="auto" w:fill="auto"/>
                  <w:noWrap/>
                  <w:vAlign w:val="bottom"/>
                  <w:hideMark/>
                </w:tcPr>
                <w:p w14:paraId="58AF5BE1"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Odpady z rozbiórek i remontów</w:t>
                  </w:r>
                </w:p>
              </w:tc>
            </w:tr>
            <w:tr w:rsidR="00710988" w:rsidRPr="00BA751F" w14:paraId="6601DC37"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50ECCCC"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03D38E2C" w14:textId="568251E5"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w:t>
                  </w:r>
                  <w:r w:rsidR="00710988" w:rsidRPr="00BA751F">
                    <w:rPr>
                      <w:rFonts w:eastAsia="Times New Roman" w:cs="Times New Roman"/>
                      <w:color w:val="000000"/>
                      <w:sz w:val="22"/>
                      <w:lang w:eastAsia="pl-PL"/>
                    </w:rPr>
                    <w:t>łyty gipsowe</w:t>
                  </w:r>
                </w:p>
              </w:tc>
            </w:tr>
            <w:tr w:rsidR="00710988" w:rsidRPr="00BA751F" w14:paraId="41BEE4C9"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706A0697"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2E8BBC2D" w14:textId="608CA55E"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zmieszane niepalne</w:t>
                  </w:r>
                </w:p>
              </w:tc>
            </w:tr>
            <w:tr w:rsidR="00710988" w:rsidRPr="00BA751F" w14:paraId="2F1FB229"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5BD613" w14:textId="0EB0E590"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w:t>
                  </w:r>
                  <w:r w:rsidR="00710988" w:rsidRPr="00BA751F">
                    <w:rPr>
                      <w:rFonts w:eastAsia="Times New Roman" w:cs="Times New Roman"/>
                      <w:color w:val="000000"/>
                      <w:sz w:val="22"/>
                      <w:lang w:eastAsia="pl-PL"/>
                    </w:rPr>
                    <w:t>etale żelazne</w:t>
                  </w:r>
                </w:p>
              </w:tc>
              <w:tc>
                <w:tcPr>
                  <w:tcW w:w="3029" w:type="pct"/>
                  <w:tcBorders>
                    <w:top w:val="nil"/>
                    <w:left w:val="nil"/>
                    <w:bottom w:val="single" w:sz="4" w:space="0" w:color="auto"/>
                    <w:right w:val="single" w:sz="4" w:space="0" w:color="auto"/>
                  </w:tcBorders>
                  <w:shd w:val="clear" w:color="auto" w:fill="auto"/>
                  <w:noWrap/>
                  <w:vAlign w:val="bottom"/>
                  <w:hideMark/>
                </w:tcPr>
                <w:p w14:paraId="053075B1" w14:textId="336373B2"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pakowania żywieniowe, puszki i aerozole</w:t>
                  </w:r>
                </w:p>
              </w:tc>
            </w:tr>
            <w:tr w:rsidR="00710988" w:rsidRPr="00BA751F" w14:paraId="56745251"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E02A4D6"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767A8CB1" w14:textId="095A37DA"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metale żelazne</w:t>
                  </w:r>
                </w:p>
              </w:tc>
            </w:tr>
            <w:tr w:rsidR="00710988" w:rsidRPr="00BA751F" w14:paraId="559DAE36"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86DC8B" w14:textId="651D64E9"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M</w:t>
                  </w:r>
                  <w:r w:rsidR="00710988" w:rsidRPr="00BA751F">
                    <w:rPr>
                      <w:rFonts w:eastAsia="Times New Roman" w:cs="Times New Roman"/>
                      <w:color w:val="000000"/>
                      <w:sz w:val="22"/>
                      <w:lang w:eastAsia="pl-PL"/>
                    </w:rPr>
                    <w:t>etale nieżelazne</w:t>
                  </w:r>
                </w:p>
              </w:tc>
              <w:tc>
                <w:tcPr>
                  <w:tcW w:w="3029" w:type="pct"/>
                  <w:tcBorders>
                    <w:top w:val="nil"/>
                    <w:left w:val="nil"/>
                    <w:bottom w:val="single" w:sz="4" w:space="0" w:color="auto"/>
                    <w:right w:val="single" w:sz="4" w:space="0" w:color="auto"/>
                  </w:tcBorders>
                  <w:shd w:val="clear" w:color="auto" w:fill="auto"/>
                  <w:noWrap/>
                  <w:vAlign w:val="bottom"/>
                  <w:hideMark/>
                </w:tcPr>
                <w:p w14:paraId="1BC7A8A6" w14:textId="33B519C2"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pakowania nieżelazne żywieniowe, puszki i aerozole</w:t>
                  </w:r>
                </w:p>
              </w:tc>
            </w:tr>
            <w:tr w:rsidR="00710988" w:rsidRPr="00BA751F" w14:paraId="15229864"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1D313984"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04784603" w14:textId="45A9FC85"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F</w:t>
                  </w:r>
                  <w:r w:rsidR="00710988" w:rsidRPr="00BA751F">
                    <w:rPr>
                      <w:rFonts w:eastAsia="Times New Roman" w:cs="Times New Roman"/>
                      <w:color w:val="000000"/>
                      <w:sz w:val="22"/>
                      <w:lang w:eastAsia="pl-PL"/>
                    </w:rPr>
                    <w:t>olie</w:t>
                  </w:r>
                </w:p>
              </w:tc>
            </w:tr>
            <w:tr w:rsidR="00710988" w:rsidRPr="00BA751F" w14:paraId="2BA264C6"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B3CE9C0"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1AE05826" w14:textId="25495A60"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I</w:t>
                  </w:r>
                  <w:r w:rsidR="00710988" w:rsidRPr="00BA751F">
                    <w:rPr>
                      <w:rFonts w:eastAsia="Times New Roman" w:cs="Times New Roman"/>
                      <w:color w:val="000000"/>
                      <w:sz w:val="22"/>
                      <w:lang w:eastAsia="pl-PL"/>
                    </w:rPr>
                    <w:t>nne metale nieżelazne</w:t>
                  </w:r>
                </w:p>
              </w:tc>
            </w:tr>
            <w:tr w:rsidR="00710988" w:rsidRPr="00BA751F" w14:paraId="1560A249"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00D7E6" w14:textId="0A1CE979"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dpady ogrodowe niejadalne</w:t>
                  </w:r>
                </w:p>
              </w:tc>
              <w:tc>
                <w:tcPr>
                  <w:tcW w:w="3029" w:type="pct"/>
                  <w:tcBorders>
                    <w:top w:val="nil"/>
                    <w:left w:val="nil"/>
                    <w:bottom w:val="single" w:sz="4" w:space="0" w:color="auto"/>
                    <w:right w:val="single" w:sz="4" w:space="0" w:color="auto"/>
                  </w:tcBorders>
                  <w:shd w:val="clear" w:color="auto" w:fill="auto"/>
                  <w:noWrap/>
                  <w:vAlign w:val="bottom"/>
                  <w:hideMark/>
                </w:tcPr>
                <w:p w14:paraId="0B674F7A" w14:textId="1133EEFC"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L</w:t>
                  </w:r>
                  <w:r w:rsidR="00710988" w:rsidRPr="00BA751F">
                    <w:rPr>
                      <w:rFonts w:eastAsia="Times New Roman" w:cs="Times New Roman"/>
                      <w:color w:val="000000"/>
                      <w:sz w:val="22"/>
                      <w:lang w:eastAsia="pl-PL"/>
                    </w:rPr>
                    <w:t>ekkie odpady ogrodowe</w:t>
                  </w:r>
                </w:p>
              </w:tc>
            </w:tr>
            <w:tr w:rsidR="00710988" w:rsidRPr="00BA751F" w14:paraId="44FBB3B9"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373E8F61"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760F534D" w14:textId="717ED207"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w:t>
                  </w:r>
                  <w:r w:rsidR="00710988" w:rsidRPr="00BA751F">
                    <w:rPr>
                      <w:rFonts w:eastAsia="Times New Roman" w:cs="Times New Roman"/>
                      <w:color w:val="000000"/>
                      <w:sz w:val="22"/>
                      <w:lang w:eastAsia="pl-PL"/>
                    </w:rPr>
                    <w:t xml:space="preserve">rewniane i </w:t>
                  </w:r>
                  <w:r w:rsidR="00FE60C5" w:rsidRPr="00BA751F">
                    <w:rPr>
                      <w:rFonts w:eastAsia="Times New Roman" w:cs="Times New Roman"/>
                      <w:color w:val="000000"/>
                      <w:sz w:val="22"/>
                      <w:lang w:eastAsia="pl-PL"/>
                    </w:rPr>
                    <w:t xml:space="preserve">wielkogabarytowe </w:t>
                  </w:r>
                  <w:r w:rsidR="00710988" w:rsidRPr="00BA751F">
                    <w:rPr>
                      <w:rFonts w:eastAsia="Times New Roman" w:cs="Times New Roman"/>
                      <w:color w:val="000000"/>
                      <w:sz w:val="22"/>
                      <w:lang w:eastAsia="pl-PL"/>
                    </w:rPr>
                    <w:t>odpady ogrodowe</w:t>
                  </w:r>
                </w:p>
              </w:tc>
            </w:tr>
            <w:tr w:rsidR="00710988" w:rsidRPr="00BA751F" w14:paraId="5402EA43"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072A98B3"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0830D25D" w14:textId="64DF0CF8"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Z</w:t>
                  </w:r>
                  <w:r w:rsidR="00710988" w:rsidRPr="00BA751F">
                    <w:rPr>
                      <w:rFonts w:eastAsia="Times New Roman" w:cs="Times New Roman"/>
                      <w:color w:val="000000"/>
                      <w:sz w:val="22"/>
                      <w:lang w:eastAsia="pl-PL"/>
                    </w:rPr>
                    <w:t>iemia</w:t>
                  </w:r>
                </w:p>
              </w:tc>
            </w:tr>
            <w:tr w:rsidR="00710988" w:rsidRPr="00BA751F" w14:paraId="71E4ADCC" w14:textId="77777777" w:rsidTr="00710988">
              <w:trPr>
                <w:trHeight w:val="285"/>
              </w:trPr>
              <w:tc>
                <w:tcPr>
                  <w:tcW w:w="19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E1FA30" w14:textId="5C017D4E"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dpady kuchenne jadalne</w:t>
                  </w:r>
                </w:p>
              </w:tc>
              <w:tc>
                <w:tcPr>
                  <w:tcW w:w="3029" w:type="pct"/>
                  <w:tcBorders>
                    <w:top w:val="nil"/>
                    <w:left w:val="nil"/>
                    <w:bottom w:val="single" w:sz="4" w:space="0" w:color="auto"/>
                    <w:right w:val="single" w:sz="4" w:space="0" w:color="auto"/>
                  </w:tcBorders>
                  <w:shd w:val="clear" w:color="auto" w:fill="auto"/>
                  <w:noWrap/>
                  <w:vAlign w:val="bottom"/>
                  <w:hideMark/>
                </w:tcPr>
                <w:p w14:paraId="0E47C1DB"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Surowe owoce i warzywa</w:t>
                  </w:r>
                </w:p>
              </w:tc>
            </w:tr>
            <w:tr w:rsidR="00710988" w:rsidRPr="00BA751F" w14:paraId="2D767D8F"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6CEC50A3"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40DE5BD9"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Surowe mięso i ryby</w:t>
                  </w:r>
                </w:p>
              </w:tc>
            </w:tr>
            <w:tr w:rsidR="00710988" w:rsidRPr="00BA751F" w14:paraId="6F222AF2" w14:textId="77777777" w:rsidTr="00710988">
              <w:trPr>
                <w:trHeight w:val="285"/>
              </w:trPr>
              <w:tc>
                <w:tcPr>
                  <w:tcW w:w="1971" w:type="pct"/>
                  <w:vMerge/>
                  <w:tcBorders>
                    <w:top w:val="nil"/>
                    <w:left w:val="single" w:sz="4" w:space="0" w:color="auto"/>
                    <w:bottom w:val="single" w:sz="4" w:space="0" w:color="auto"/>
                    <w:right w:val="single" w:sz="4" w:space="0" w:color="auto"/>
                  </w:tcBorders>
                  <w:vAlign w:val="center"/>
                  <w:hideMark/>
                </w:tcPr>
                <w:p w14:paraId="35BB95BD"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p>
              </w:tc>
              <w:tc>
                <w:tcPr>
                  <w:tcW w:w="3029" w:type="pct"/>
                  <w:tcBorders>
                    <w:top w:val="nil"/>
                    <w:left w:val="nil"/>
                    <w:bottom w:val="single" w:sz="4" w:space="0" w:color="auto"/>
                    <w:right w:val="single" w:sz="4" w:space="0" w:color="auto"/>
                  </w:tcBorders>
                  <w:shd w:val="clear" w:color="auto" w:fill="auto"/>
                  <w:noWrap/>
                  <w:vAlign w:val="bottom"/>
                  <w:hideMark/>
                </w:tcPr>
                <w:p w14:paraId="786C55BD"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Żywność przetworzona</w:t>
                  </w:r>
                </w:p>
              </w:tc>
            </w:tr>
            <w:tr w:rsidR="00710988" w:rsidRPr="00BA751F" w14:paraId="4D0D7EA8" w14:textId="77777777" w:rsidTr="00710988">
              <w:trPr>
                <w:trHeight w:val="28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0CD6665A" w14:textId="4030F2CD"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w:t>
                  </w:r>
                  <w:r w:rsidR="00710988" w:rsidRPr="00BA751F">
                    <w:rPr>
                      <w:rFonts w:eastAsia="Times New Roman" w:cs="Times New Roman"/>
                      <w:color w:val="000000"/>
                      <w:sz w:val="22"/>
                      <w:lang w:eastAsia="pl-PL"/>
                    </w:rPr>
                    <w:t>łyny</w:t>
                  </w:r>
                </w:p>
              </w:tc>
              <w:tc>
                <w:tcPr>
                  <w:tcW w:w="3029" w:type="pct"/>
                  <w:tcBorders>
                    <w:top w:val="nil"/>
                    <w:left w:val="nil"/>
                    <w:bottom w:val="single" w:sz="4" w:space="0" w:color="auto"/>
                    <w:right w:val="single" w:sz="4" w:space="0" w:color="auto"/>
                  </w:tcBorders>
                  <w:shd w:val="clear" w:color="auto" w:fill="auto"/>
                  <w:noWrap/>
                  <w:vAlign w:val="bottom"/>
                  <w:hideMark/>
                </w:tcPr>
                <w:p w14:paraId="1821357B" w14:textId="30DF77AB"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P</w:t>
                  </w:r>
                  <w:r w:rsidR="00710988" w:rsidRPr="00BA751F">
                    <w:rPr>
                      <w:rFonts w:eastAsia="Times New Roman" w:cs="Times New Roman"/>
                      <w:color w:val="000000"/>
                      <w:sz w:val="22"/>
                      <w:lang w:eastAsia="pl-PL"/>
                    </w:rPr>
                    <w:t>łyny</w:t>
                  </w:r>
                </w:p>
              </w:tc>
            </w:tr>
            <w:tr w:rsidR="00710988" w:rsidRPr="00BA751F" w14:paraId="2E1A2DD1" w14:textId="77777777" w:rsidTr="00710988">
              <w:trPr>
                <w:trHeight w:val="28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9C0DE1B" w14:textId="07FEA2C2"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dsiew &lt;10</w:t>
                  </w:r>
                  <w:r w:rsidRPr="00BA751F">
                    <w:rPr>
                      <w:rFonts w:eastAsia="Times New Roman" w:cs="Times New Roman"/>
                      <w:color w:val="000000"/>
                      <w:sz w:val="22"/>
                      <w:lang w:eastAsia="pl-PL"/>
                    </w:rPr>
                    <w:t> </w:t>
                  </w:r>
                  <w:r w:rsidR="00710988" w:rsidRPr="00BA751F">
                    <w:rPr>
                      <w:rFonts w:eastAsia="Times New Roman" w:cs="Times New Roman"/>
                      <w:color w:val="000000"/>
                      <w:sz w:val="22"/>
                      <w:lang w:eastAsia="pl-PL"/>
                    </w:rPr>
                    <w:t>mm</w:t>
                  </w:r>
                </w:p>
              </w:tc>
              <w:tc>
                <w:tcPr>
                  <w:tcW w:w="3029" w:type="pct"/>
                  <w:tcBorders>
                    <w:top w:val="nil"/>
                    <w:left w:val="nil"/>
                    <w:bottom w:val="single" w:sz="4" w:space="0" w:color="auto"/>
                    <w:right w:val="single" w:sz="4" w:space="0" w:color="auto"/>
                  </w:tcBorders>
                  <w:shd w:val="clear" w:color="auto" w:fill="auto"/>
                  <w:noWrap/>
                  <w:vAlign w:val="bottom"/>
                  <w:hideMark/>
                </w:tcPr>
                <w:p w14:paraId="17157AF1" w14:textId="4D1DBC97" w:rsidR="00710988" w:rsidRPr="00BA751F" w:rsidRDefault="00D21A96"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D</w:t>
                  </w:r>
                  <w:r w:rsidR="00710988" w:rsidRPr="00BA751F">
                    <w:rPr>
                      <w:rFonts w:eastAsia="Times New Roman" w:cs="Times New Roman"/>
                      <w:color w:val="000000"/>
                      <w:sz w:val="22"/>
                      <w:lang w:eastAsia="pl-PL"/>
                    </w:rPr>
                    <w:t>robinki o średnicy mniejszej niż 10</w:t>
                  </w:r>
                  <w:r w:rsidRPr="00BA751F">
                    <w:rPr>
                      <w:rFonts w:eastAsia="Times New Roman" w:cs="Times New Roman"/>
                      <w:color w:val="000000"/>
                      <w:sz w:val="22"/>
                      <w:lang w:eastAsia="pl-PL"/>
                    </w:rPr>
                    <w:t> </w:t>
                  </w:r>
                  <w:r w:rsidR="00710988" w:rsidRPr="00BA751F">
                    <w:rPr>
                      <w:rFonts w:eastAsia="Times New Roman" w:cs="Times New Roman"/>
                      <w:color w:val="000000"/>
                      <w:sz w:val="22"/>
                      <w:lang w:eastAsia="pl-PL"/>
                    </w:rPr>
                    <w:t>mm</w:t>
                  </w:r>
                </w:p>
              </w:tc>
            </w:tr>
            <w:tr w:rsidR="00710988" w:rsidRPr="00BA751F" w14:paraId="35BF7FF0" w14:textId="77777777" w:rsidTr="00710988">
              <w:trPr>
                <w:trHeight w:val="28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D5C8298" w14:textId="77777777" w:rsidR="00710988" w:rsidRPr="00BA751F" w:rsidRDefault="00710988"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ZSEiE</w:t>
                  </w:r>
                </w:p>
              </w:tc>
              <w:tc>
                <w:tcPr>
                  <w:tcW w:w="3029" w:type="pct"/>
                  <w:tcBorders>
                    <w:top w:val="nil"/>
                    <w:left w:val="nil"/>
                    <w:bottom w:val="single" w:sz="4" w:space="0" w:color="auto"/>
                    <w:right w:val="single" w:sz="4" w:space="0" w:color="auto"/>
                  </w:tcBorders>
                  <w:shd w:val="clear" w:color="auto" w:fill="auto"/>
                  <w:noWrap/>
                  <w:vAlign w:val="bottom"/>
                  <w:hideMark/>
                </w:tcPr>
                <w:p w14:paraId="210AC8A1" w14:textId="08D8D323" w:rsidR="00710988" w:rsidRPr="00BA751F" w:rsidRDefault="00D21A96"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W</w:t>
                  </w:r>
                  <w:r w:rsidR="00710988" w:rsidRPr="00BA751F">
                    <w:rPr>
                      <w:rFonts w:eastAsia="Times New Roman" w:cs="Times New Roman"/>
                      <w:color w:val="000000"/>
                      <w:sz w:val="22"/>
                      <w:lang w:eastAsia="pl-PL"/>
                    </w:rPr>
                    <w:t>szystkie rodzaje</w:t>
                  </w:r>
                </w:p>
              </w:tc>
            </w:tr>
            <w:tr w:rsidR="00710988" w:rsidRPr="00BA751F" w14:paraId="6B253A2B" w14:textId="77777777" w:rsidTr="00710988">
              <w:trPr>
                <w:trHeight w:val="285"/>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0E9BDD8D" w14:textId="012896DF" w:rsidR="00710988" w:rsidRPr="00BA751F" w:rsidRDefault="002E12AE"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O</w:t>
                  </w:r>
                  <w:r w:rsidR="00710988" w:rsidRPr="00BA751F">
                    <w:rPr>
                      <w:rFonts w:eastAsia="Times New Roman" w:cs="Times New Roman"/>
                      <w:color w:val="000000"/>
                      <w:sz w:val="22"/>
                      <w:lang w:eastAsia="pl-PL"/>
                    </w:rPr>
                    <w:t>dpady niebezpieczne</w:t>
                  </w:r>
                </w:p>
              </w:tc>
              <w:tc>
                <w:tcPr>
                  <w:tcW w:w="3029" w:type="pct"/>
                  <w:tcBorders>
                    <w:top w:val="nil"/>
                    <w:left w:val="nil"/>
                    <w:bottom w:val="single" w:sz="4" w:space="0" w:color="auto"/>
                    <w:right w:val="single" w:sz="4" w:space="0" w:color="auto"/>
                  </w:tcBorders>
                  <w:shd w:val="clear" w:color="auto" w:fill="auto"/>
                  <w:noWrap/>
                  <w:vAlign w:val="bottom"/>
                  <w:hideMark/>
                </w:tcPr>
                <w:p w14:paraId="0C8F2904" w14:textId="0D30A27C" w:rsidR="00710988" w:rsidRPr="00BA751F" w:rsidRDefault="00D21A96" w:rsidP="00710988">
                  <w:pPr>
                    <w:keepNext w:val="0"/>
                    <w:suppressAutoHyphens w:val="0"/>
                    <w:spacing w:line="240" w:lineRule="auto"/>
                    <w:jc w:val="center"/>
                    <w:rPr>
                      <w:rFonts w:eastAsia="Times New Roman" w:cs="Times New Roman"/>
                      <w:color w:val="000000"/>
                      <w:sz w:val="22"/>
                      <w:lang w:eastAsia="pl-PL"/>
                    </w:rPr>
                  </w:pPr>
                  <w:r w:rsidRPr="00BA751F">
                    <w:rPr>
                      <w:rFonts w:eastAsia="Times New Roman" w:cs="Times New Roman"/>
                      <w:color w:val="000000"/>
                      <w:sz w:val="22"/>
                      <w:lang w:eastAsia="pl-PL"/>
                    </w:rPr>
                    <w:t>W</w:t>
                  </w:r>
                  <w:r w:rsidR="00710988" w:rsidRPr="00BA751F">
                    <w:rPr>
                      <w:rFonts w:eastAsia="Times New Roman" w:cs="Times New Roman"/>
                      <w:color w:val="000000"/>
                      <w:sz w:val="22"/>
                      <w:lang w:eastAsia="pl-PL"/>
                    </w:rPr>
                    <w:t>szystkie rodzaje</w:t>
                  </w:r>
                </w:p>
              </w:tc>
            </w:tr>
          </w:tbl>
          <w:p w14:paraId="0E357AE9" w14:textId="6903ED06" w:rsidR="00B143C8" w:rsidRPr="008A078C" w:rsidRDefault="00B143C8" w:rsidP="005404A0">
            <w:pPr>
              <w:keepNext w:val="0"/>
              <w:suppressAutoHyphens w:val="0"/>
              <w:rPr>
                <w:rFonts w:cs="Times New Roman"/>
                <w:sz w:val="22"/>
              </w:rPr>
            </w:pPr>
            <w:r w:rsidRPr="008A078C">
              <w:rPr>
                <w:rFonts w:cs="Times New Roman"/>
                <w:sz w:val="22"/>
              </w:rPr>
              <w:lastRenderedPageBreak/>
              <w:t>Badania prowadzone są dla wszystkich frakcji odpadów (zmieszane odpady komunalne/resztkowe, selektywnie zbierane frakcje, okazjonalnie zbierane frakcje (wielkogabarytowe)) oraz dla różnych rodzajów zabudowy względem nieruchomości zamieszkałych i</w:t>
            </w:r>
            <w:r w:rsidR="005404A0">
              <w:rPr>
                <w:rFonts w:cs="Times New Roman"/>
                <w:sz w:val="22"/>
              </w:rPr>
              <w:t> </w:t>
            </w:r>
            <w:r w:rsidRPr="008A078C">
              <w:rPr>
                <w:rFonts w:cs="Times New Roman"/>
                <w:sz w:val="22"/>
              </w:rPr>
              <w:t>niezamieszkałych oraz w rozróżnieniu na miasta i wsie [</w:t>
            </w:r>
            <w:r w:rsidR="00AF74EB">
              <w:fldChar w:fldCharType="begin"/>
            </w:r>
            <w:r w:rsidR="00AF74EB">
              <w:instrText xml:space="preserve"> NOTEREF _Ref530673192 \h  \* MERGEFORMAT </w:instrText>
            </w:r>
            <w:r w:rsidR="00AF74EB">
              <w:fldChar w:fldCharType="separate"/>
            </w:r>
            <w:r w:rsidR="00AA6A3E" w:rsidRPr="00AA6A3E">
              <w:rPr>
                <w:rFonts w:cs="Times New Roman"/>
                <w:sz w:val="22"/>
              </w:rPr>
              <w:t>89</w:t>
            </w:r>
            <w:r w:rsidR="00AF74EB">
              <w:fldChar w:fldCharType="end"/>
            </w:r>
            <w:r w:rsidRPr="008A078C">
              <w:rPr>
                <w:rFonts w:cs="Times New Roman"/>
                <w:sz w:val="22"/>
              </w:rPr>
              <w:t>,</w:t>
            </w:r>
            <w:bookmarkStart w:id="77" w:name="_Ref530728829"/>
            <w:r w:rsidRPr="008A078C">
              <w:rPr>
                <w:rStyle w:val="Odwoanieprzypisukocowego"/>
                <w:rFonts w:cs="Times New Roman"/>
                <w:sz w:val="22"/>
                <w:vertAlign w:val="baseline"/>
              </w:rPr>
              <w:endnoteReference w:id="90"/>
            </w:r>
            <w:bookmarkEnd w:id="77"/>
            <w:r w:rsidR="004A4E01" w:rsidRPr="008A078C">
              <w:rPr>
                <w:rFonts w:cs="Times New Roman"/>
                <w:sz w:val="22"/>
              </w:rPr>
              <w:t>,</w:t>
            </w:r>
            <w:bookmarkStart w:id="78" w:name="_Ref530674570"/>
            <w:r w:rsidR="004A4E01" w:rsidRPr="008A078C">
              <w:rPr>
                <w:rStyle w:val="Odwoanieprzypisukocowego"/>
                <w:rFonts w:cs="Times New Roman"/>
                <w:sz w:val="22"/>
                <w:vertAlign w:val="baseline"/>
              </w:rPr>
              <w:endnoteReference w:id="91"/>
            </w:r>
            <w:bookmarkEnd w:id="78"/>
            <w:r w:rsidRPr="008A078C">
              <w:rPr>
                <w:rFonts w:cs="Times New Roman"/>
                <w:sz w:val="22"/>
              </w:rPr>
              <w:t>]</w:t>
            </w:r>
            <w:r w:rsidR="00710988">
              <w:rPr>
                <w:rFonts w:cs="Times New Roman"/>
                <w:sz w:val="22"/>
              </w:rPr>
              <w:t>.</w:t>
            </w:r>
          </w:p>
        </w:tc>
      </w:tr>
      <w:tr w:rsidR="0009139B" w:rsidRPr="008A078C" w14:paraId="5696D97A" w14:textId="77777777" w:rsidTr="00867A5B">
        <w:tc>
          <w:tcPr>
            <w:tcW w:w="158" w:type="pct"/>
            <w:shd w:val="clear" w:color="auto" w:fill="D9D9D9" w:themeFill="background1" w:themeFillShade="D9"/>
            <w:vAlign w:val="center"/>
          </w:tcPr>
          <w:p w14:paraId="36DD9B8E" w14:textId="0A225364" w:rsidR="007A19CD" w:rsidRPr="008A078C" w:rsidRDefault="007A19CD" w:rsidP="008A078C">
            <w:pPr>
              <w:keepNext w:val="0"/>
              <w:suppressAutoHyphens w:val="0"/>
              <w:jc w:val="center"/>
              <w:rPr>
                <w:rFonts w:eastAsia="Times New Roman" w:cs="Times New Roman"/>
                <w:sz w:val="22"/>
                <w:lang w:eastAsia="pl-PL"/>
              </w:rPr>
            </w:pPr>
            <w:r w:rsidRPr="008A078C">
              <w:rPr>
                <w:rFonts w:cs="Times New Roman"/>
                <w:sz w:val="22"/>
              </w:rPr>
              <w:lastRenderedPageBreak/>
              <w:t>28</w:t>
            </w:r>
            <w:r w:rsidR="00242AF3">
              <w:rPr>
                <w:rFonts w:cs="Times New Roman"/>
                <w:sz w:val="22"/>
              </w:rPr>
              <w:t>.</w:t>
            </w:r>
          </w:p>
        </w:tc>
        <w:tc>
          <w:tcPr>
            <w:tcW w:w="499" w:type="pct"/>
            <w:vAlign w:val="center"/>
          </w:tcPr>
          <w:p w14:paraId="6EA55E97" w14:textId="77777777" w:rsidR="007A19CD" w:rsidRPr="008A078C" w:rsidRDefault="007A19CD" w:rsidP="008A078C">
            <w:pPr>
              <w:keepNext w:val="0"/>
              <w:suppressAutoHyphens w:val="0"/>
              <w:rPr>
                <w:rFonts w:cs="Times New Roman"/>
                <w:sz w:val="22"/>
              </w:rPr>
            </w:pPr>
            <w:r w:rsidRPr="008A078C">
              <w:rPr>
                <w:rFonts w:eastAsia="Times New Roman" w:cs="Times New Roman"/>
                <w:sz w:val="22"/>
                <w:lang w:eastAsia="pl-PL"/>
              </w:rPr>
              <w:t>Włochy</w:t>
            </w:r>
          </w:p>
        </w:tc>
        <w:tc>
          <w:tcPr>
            <w:tcW w:w="4343" w:type="pct"/>
            <w:vAlign w:val="center"/>
          </w:tcPr>
          <w:p w14:paraId="592AB60C" w14:textId="47948E93" w:rsidR="007A19CD" w:rsidRPr="008A078C" w:rsidRDefault="00EF4A1D" w:rsidP="008A078C">
            <w:pPr>
              <w:keepNext w:val="0"/>
              <w:suppressAutoHyphens w:val="0"/>
              <w:rPr>
                <w:rFonts w:cs="Times New Roman"/>
                <w:sz w:val="22"/>
              </w:rPr>
            </w:pPr>
            <w:r w:rsidRPr="008A078C">
              <w:rPr>
                <w:rFonts w:cs="Times New Roman"/>
                <w:sz w:val="22"/>
              </w:rPr>
              <w:t xml:space="preserve">Na poziomie krajowym nie ustanowiono wytycznych do badania składu odpadów komunalnych. </w:t>
            </w:r>
            <w:r w:rsidR="00C7641B" w:rsidRPr="008A078C">
              <w:rPr>
                <w:rFonts w:cs="Times New Roman"/>
                <w:sz w:val="22"/>
              </w:rPr>
              <w:t>Prezentowane statystyki dzielą odpady na podstawowe 11 frakcji, które są podstawą znac</w:t>
            </w:r>
            <w:r w:rsidR="009F4800">
              <w:rPr>
                <w:rFonts w:cs="Times New Roman"/>
                <w:sz w:val="22"/>
              </w:rPr>
              <w:t>z</w:t>
            </w:r>
            <w:r w:rsidR="003D6995">
              <w:rPr>
                <w:rFonts w:cs="Times New Roman"/>
                <w:sz w:val="22"/>
              </w:rPr>
              <w:t>ąc</w:t>
            </w:r>
            <w:r w:rsidR="009F4800">
              <w:rPr>
                <w:rFonts w:cs="Times New Roman"/>
                <w:sz w:val="22"/>
              </w:rPr>
              <w:t>ej</w:t>
            </w:r>
            <w:r w:rsidR="00C7641B" w:rsidRPr="008A078C">
              <w:rPr>
                <w:rFonts w:cs="Times New Roman"/>
                <w:sz w:val="22"/>
              </w:rPr>
              <w:t xml:space="preserve"> większości badań prowadzonych na świecie [</w:t>
            </w:r>
            <w:r w:rsidR="00AF74EB">
              <w:fldChar w:fldCharType="begin"/>
            </w:r>
            <w:r w:rsidR="00AF74EB">
              <w:instrText xml:space="preserve"> NOTEREF _Ref530557436 \h  \* MERGEFORMAT </w:instrText>
            </w:r>
            <w:r w:rsidR="00AF74EB">
              <w:fldChar w:fldCharType="separate"/>
            </w:r>
            <w:r w:rsidR="00AA6A3E">
              <w:t>9</w:t>
            </w:r>
            <w:r w:rsidR="00AF74EB">
              <w:fldChar w:fldCharType="end"/>
            </w:r>
            <w:r w:rsidR="00C7641B" w:rsidRPr="008A078C">
              <w:rPr>
                <w:rFonts w:cs="Times New Roman"/>
                <w:sz w:val="22"/>
              </w:rPr>
              <w:t>,</w:t>
            </w:r>
            <w:r w:rsidR="00AF74EB">
              <w:fldChar w:fldCharType="begin"/>
            </w:r>
            <w:r w:rsidR="00AF74EB">
              <w:instrText xml:space="preserve"> NOTEREF _Ref530557439 \h  \* MERGEFORMAT </w:instrText>
            </w:r>
            <w:r w:rsidR="00AF74EB">
              <w:fldChar w:fldCharType="separate"/>
            </w:r>
            <w:r w:rsidR="00AA6A3E" w:rsidRPr="00AA6A3E">
              <w:rPr>
                <w:rFonts w:cs="Times New Roman"/>
                <w:sz w:val="22"/>
              </w:rPr>
              <w:t>10</w:t>
            </w:r>
            <w:r w:rsidR="00AF74EB">
              <w:fldChar w:fldCharType="end"/>
            </w:r>
            <w:r w:rsidR="00C7641B" w:rsidRPr="008A078C">
              <w:rPr>
                <w:rFonts w:cs="Times New Roman"/>
                <w:sz w:val="22"/>
              </w:rPr>
              <w:t>,</w:t>
            </w:r>
            <w:r w:rsidR="00AF74EB">
              <w:fldChar w:fldCharType="begin"/>
            </w:r>
            <w:r w:rsidR="00AF74EB">
              <w:instrText xml:space="preserve"> NOTEREF _Ref530557441 \h  \* MERGEFORMAT </w:instrText>
            </w:r>
            <w:r w:rsidR="00AF74EB">
              <w:fldChar w:fldCharType="separate"/>
            </w:r>
            <w:r w:rsidR="00AA6A3E" w:rsidRPr="00AA6A3E">
              <w:rPr>
                <w:rFonts w:cs="Times New Roman"/>
                <w:sz w:val="22"/>
              </w:rPr>
              <w:t>11</w:t>
            </w:r>
            <w:r w:rsidR="00AF74EB">
              <w:fldChar w:fldCharType="end"/>
            </w:r>
            <w:r w:rsidR="00C7641B" w:rsidRPr="008A078C">
              <w:rPr>
                <w:rFonts w:cs="Times New Roman"/>
                <w:sz w:val="22"/>
              </w:rPr>
              <w:t>,</w:t>
            </w:r>
            <w:r w:rsidR="00AF74EB">
              <w:fldChar w:fldCharType="begin"/>
            </w:r>
            <w:r w:rsidR="00AF74EB">
              <w:instrText xml:space="preserve"> NOTEREF _Ref530557442 \h  \* MERGEFORMAT </w:instrText>
            </w:r>
            <w:r w:rsidR="00AF74EB">
              <w:fldChar w:fldCharType="separate"/>
            </w:r>
            <w:r w:rsidR="00AA6A3E" w:rsidRPr="00AA6A3E">
              <w:rPr>
                <w:rFonts w:cs="Times New Roman"/>
                <w:sz w:val="22"/>
              </w:rPr>
              <w:t>12</w:t>
            </w:r>
            <w:r w:rsidR="00AF74EB">
              <w:fldChar w:fldCharType="end"/>
            </w:r>
            <w:r w:rsidR="00C7641B" w:rsidRPr="008A078C">
              <w:rPr>
                <w:rFonts w:cs="Times New Roman"/>
                <w:sz w:val="22"/>
              </w:rPr>
              <w:t>,</w:t>
            </w:r>
            <w:r w:rsidR="00AF74EB">
              <w:fldChar w:fldCharType="begin"/>
            </w:r>
            <w:r w:rsidR="00AF74EB">
              <w:instrText xml:space="preserve"> NOTEREF _Ref530557460 \h  \* MERGEFORMAT </w:instrText>
            </w:r>
            <w:r w:rsidR="00AF74EB">
              <w:fldChar w:fldCharType="separate"/>
            </w:r>
            <w:r w:rsidR="00AA6A3E" w:rsidRPr="00AA6A3E">
              <w:rPr>
                <w:rFonts w:cs="Times New Roman"/>
                <w:sz w:val="22"/>
              </w:rPr>
              <w:t>44</w:t>
            </w:r>
            <w:r w:rsidR="00AF74EB">
              <w:fldChar w:fldCharType="end"/>
            </w:r>
            <w:r w:rsidR="00C7641B" w:rsidRPr="008A078C">
              <w:rPr>
                <w:rFonts w:cs="Times New Roman"/>
                <w:sz w:val="22"/>
              </w:rPr>
              <w:t>,</w:t>
            </w:r>
            <w:r w:rsidR="00AF74EB">
              <w:fldChar w:fldCharType="begin"/>
            </w:r>
            <w:r w:rsidR="00AF74EB">
              <w:instrText xml:space="preserve"> NOTEREF _Ref530650332 \h  \* MERGEFORMAT </w:instrText>
            </w:r>
            <w:r w:rsidR="00AF74EB">
              <w:fldChar w:fldCharType="separate"/>
            </w:r>
            <w:r w:rsidR="00AA6A3E" w:rsidRPr="00AA6A3E">
              <w:rPr>
                <w:rFonts w:cs="Times New Roman"/>
                <w:sz w:val="22"/>
              </w:rPr>
              <w:t>78</w:t>
            </w:r>
            <w:r w:rsidR="00AF74EB">
              <w:fldChar w:fldCharType="end"/>
            </w:r>
            <w:r w:rsidR="00C842A3" w:rsidRPr="008A078C">
              <w:rPr>
                <w:rFonts w:cs="Times New Roman"/>
                <w:sz w:val="22"/>
              </w:rPr>
              <w:t>,</w:t>
            </w:r>
            <w:r w:rsidR="00C7641B" w:rsidRPr="008A078C">
              <w:rPr>
                <w:rStyle w:val="Odwoanieprzypisukocowego"/>
                <w:rFonts w:cs="Times New Roman"/>
                <w:sz w:val="22"/>
                <w:vertAlign w:val="baseline"/>
              </w:rPr>
              <w:endnoteReference w:id="92"/>
            </w:r>
            <w:r w:rsidR="00C7641B" w:rsidRPr="008A078C">
              <w:rPr>
                <w:rFonts w:cs="Times New Roman"/>
                <w:sz w:val="22"/>
              </w:rPr>
              <w:t>]</w:t>
            </w:r>
            <w:r w:rsidR="00A07D22" w:rsidRPr="008A078C">
              <w:rPr>
                <w:rFonts w:cs="Times New Roman"/>
                <w:sz w:val="22"/>
              </w:rPr>
              <w:t>.</w:t>
            </w:r>
          </w:p>
        </w:tc>
      </w:tr>
    </w:tbl>
    <w:p w14:paraId="74220578" w14:textId="77777777" w:rsidR="00A23A0A" w:rsidRDefault="00A23A0A" w:rsidP="00F35489">
      <w:pPr>
        <w:ind w:firstLine="708"/>
        <w:sectPr w:rsidR="00A23A0A" w:rsidSect="00A23A0A">
          <w:footnotePr>
            <w:numFmt w:val="lowerLetter"/>
          </w:footnotePr>
          <w:endnotePr>
            <w:numFmt w:val="decimal"/>
          </w:endnotePr>
          <w:pgSz w:w="16838" w:h="11906" w:orient="landscape"/>
          <w:pgMar w:top="1843" w:right="1418" w:bottom="1418" w:left="1418" w:header="709" w:footer="709" w:gutter="284"/>
          <w:pgNumType w:chapSep="period"/>
          <w:cols w:space="708"/>
          <w:titlePg/>
          <w:docGrid w:linePitch="360"/>
        </w:sectPr>
      </w:pPr>
    </w:p>
    <w:p w14:paraId="1318E243" w14:textId="77777777" w:rsidR="00783EDC" w:rsidRDefault="00235DCD" w:rsidP="00E91864">
      <w:pPr>
        <w:pStyle w:val="Nagwek1"/>
      </w:pPr>
      <w:bookmarkStart w:id="79" w:name="_Ref530727799"/>
      <w:bookmarkStart w:id="80" w:name="_Toc531011554"/>
      <w:r>
        <w:lastRenderedPageBreak/>
        <w:t xml:space="preserve">Rekomendowane metody badania </w:t>
      </w:r>
      <w:r w:rsidR="00790DBE">
        <w:t xml:space="preserve">morfologii </w:t>
      </w:r>
      <w:r>
        <w:t>odpadów komunalnych</w:t>
      </w:r>
      <w:bookmarkEnd w:id="79"/>
      <w:bookmarkEnd w:id="80"/>
    </w:p>
    <w:p w14:paraId="3CACCE00" w14:textId="49A4D7CF" w:rsidR="00235DCD" w:rsidRDefault="008933B5" w:rsidP="00C244CE">
      <w:pPr>
        <w:keepNext w:val="0"/>
        <w:ind w:firstLine="708"/>
      </w:pPr>
      <w:r>
        <w:t>Zakres badań odpadów komunalnych uzależniony jest od celu jakiemu służyć mają otrzymane wyniki [</w:t>
      </w:r>
      <w:bookmarkStart w:id="81" w:name="_Ref528074074"/>
      <w:r w:rsidRPr="00361162">
        <w:rPr>
          <w:rStyle w:val="Odwoanieprzypisukocowego"/>
          <w:vertAlign w:val="baseline"/>
        </w:rPr>
        <w:endnoteReference w:id="93"/>
      </w:r>
      <w:bookmarkEnd w:id="81"/>
      <w:r>
        <w:t xml:space="preserve">]. W podrozdziale </w:t>
      </w:r>
      <w:r w:rsidR="007352FF">
        <w:fldChar w:fldCharType="begin"/>
      </w:r>
      <w:r w:rsidR="00876A0E">
        <w:instrText xml:space="preserve"> REF _Ref529176477 \r \h </w:instrText>
      </w:r>
      <w:r w:rsidR="007352FF">
        <w:fldChar w:fldCharType="separate"/>
      </w:r>
      <w:r w:rsidR="00AA6A3E">
        <w:t>3.1</w:t>
      </w:r>
      <w:r w:rsidR="007352FF">
        <w:fldChar w:fldCharType="end"/>
      </w:r>
      <w:r w:rsidR="00876A0E">
        <w:t xml:space="preserve"> </w:t>
      </w:r>
      <w:r>
        <w:t xml:space="preserve">przedstawiono stosowany powszechnie podział umownych wskaźników wraz z charakterystyką celu jakiemu ma służyć ich zidentyfikowanie. Podrozdział </w:t>
      </w:r>
      <w:r w:rsidR="007352FF">
        <w:fldChar w:fldCharType="begin"/>
      </w:r>
      <w:r w:rsidR="00876A0E">
        <w:instrText xml:space="preserve"> REF _Ref529163268 \r \h </w:instrText>
      </w:r>
      <w:r w:rsidR="007352FF">
        <w:fldChar w:fldCharType="separate"/>
      </w:r>
      <w:r w:rsidR="00AA6A3E">
        <w:t>3.2</w:t>
      </w:r>
      <w:r w:rsidR="007352FF">
        <w:fldChar w:fldCharType="end"/>
      </w:r>
      <w:r w:rsidR="00876A0E">
        <w:t xml:space="preserve"> </w:t>
      </w:r>
      <w:r>
        <w:t>zawiera opis sposobów przeprowadzania badań z przyporządkowaniem ich zakresu do wcześniej opisanych celów badawczych. Nie bez znaczenia pozostają czynniki związane ze źródłem wytwarzania odpadów komunalnych, które mogą pochodzić z różnych typów zabudowy mieszkaniowej, usługowej lub ze stref publicznych miejscowości i miast [</w:t>
      </w:r>
      <w:r w:rsidR="007352FF">
        <w:fldChar w:fldCharType="begin"/>
      </w:r>
      <w:r>
        <w:instrText xml:space="preserve"> NOTEREF _Ref528074074 \h </w:instrText>
      </w:r>
      <w:r w:rsidR="007352FF">
        <w:fldChar w:fldCharType="separate"/>
      </w:r>
      <w:r w:rsidR="00AA6A3E">
        <w:t>93</w:t>
      </w:r>
      <w:r w:rsidR="007352FF">
        <w:fldChar w:fldCharType="end"/>
      </w:r>
      <w:r>
        <w:t>,</w:t>
      </w:r>
      <w:bookmarkStart w:id="82" w:name="_Ref528157033"/>
      <w:r w:rsidRPr="002540EA">
        <w:rPr>
          <w:rStyle w:val="Odwoanieprzypisukocowego"/>
          <w:vertAlign w:val="baseline"/>
        </w:rPr>
        <w:endnoteReference w:id="94"/>
      </w:r>
      <w:bookmarkEnd w:id="82"/>
      <w:r>
        <w:t>,</w:t>
      </w:r>
      <w:bookmarkStart w:id="83" w:name="_Ref528157050"/>
      <w:r w:rsidRPr="00C70F10">
        <w:rPr>
          <w:rStyle w:val="Odwoanieprzypisukocowego"/>
          <w:vertAlign w:val="baseline"/>
        </w:rPr>
        <w:endnoteReference w:id="95"/>
      </w:r>
      <w:bookmarkEnd w:id="83"/>
      <w:r>
        <w:t>].</w:t>
      </w:r>
      <w:r w:rsidR="00876A0E">
        <w:t xml:space="preserve"> Szczegółowy opis czynników związanych ze źródłem wytwarzania przedstawiono w podrozdziale </w:t>
      </w:r>
      <w:r w:rsidR="007352FF">
        <w:fldChar w:fldCharType="begin"/>
      </w:r>
      <w:r w:rsidR="00876A0E">
        <w:instrText xml:space="preserve"> REF _Ref529162939 \r \h </w:instrText>
      </w:r>
      <w:r w:rsidR="007352FF">
        <w:fldChar w:fldCharType="separate"/>
      </w:r>
      <w:r w:rsidR="00AA6A3E">
        <w:t>3.3</w:t>
      </w:r>
      <w:r w:rsidR="007352FF">
        <w:fldChar w:fldCharType="end"/>
      </w:r>
      <w:r w:rsidR="00876A0E">
        <w:t>.</w:t>
      </w:r>
      <w:r w:rsidR="006B1EF0">
        <w:t xml:space="preserve"> Podrozdział </w:t>
      </w:r>
      <w:r w:rsidR="007352FF">
        <w:fldChar w:fldCharType="begin"/>
      </w:r>
      <w:r w:rsidR="006B1EF0">
        <w:instrText xml:space="preserve"> REF _Ref530736160 \r \h </w:instrText>
      </w:r>
      <w:r w:rsidR="007352FF">
        <w:fldChar w:fldCharType="separate"/>
      </w:r>
      <w:r w:rsidR="00AA6A3E">
        <w:t>3.4</w:t>
      </w:r>
      <w:r w:rsidR="007352FF">
        <w:fldChar w:fldCharType="end"/>
      </w:r>
      <w:r w:rsidR="006B1EF0">
        <w:t xml:space="preserve"> stanowi podsumowanie podrozdziałów </w:t>
      </w:r>
      <w:r w:rsidR="007352FF">
        <w:fldChar w:fldCharType="begin"/>
      </w:r>
      <w:r w:rsidR="006B1EF0">
        <w:instrText xml:space="preserve"> REF _Ref529176477 \r \h </w:instrText>
      </w:r>
      <w:r w:rsidR="007352FF">
        <w:fldChar w:fldCharType="separate"/>
      </w:r>
      <w:r w:rsidR="00AA6A3E">
        <w:t>3.1</w:t>
      </w:r>
      <w:r w:rsidR="007352FF">
        <w:fldChar w:fldCharType="end"/>
      </w:r>
      <w:r w:rsidR="00956234">
        <w:t>–</w:t>
      </w:r>
      <w:r w:rsidR="007352FF">
        <w:fldChar w:fldCharType="begin"/>
      </w:r>
      <w:r w:rsidR="006B1EF0">
        <w:instrText xml:space="preserve"> REF _Ref529162939 \r \h </w:instrText>
      </w:r>
      <w:r w:rsidR="007352FF">
        <w:fldChar w:fldCharType="separate"/>
      </w:r>
      <w:r w:rsidR="00AA6A3E">
        <w:t>3.3</w:t>
      </w:r>
      <w:r w:rsidR="007352FF">
        <w:fldChar w:fldCharType="end"/>
      </w:r>
      <w:r>
        <w:t xml:space="preserve"> </w:t>
      </w:r>
      <w:r w:rsidR="006B1EF0">
        <w:t>wraz z ogólnymi wskazówkami jak efektywnie zaplanować badanie odpadów i wykorzystać otrzymane wyniki.</w:t>
      </w:r>
    </w:p>
    <w:p w14:paraId="4C67AF8A" w14:textId="77777777" w:rsidR="00235DCD" w:rsidRDefault="00235DCD" w:rsidP="00FE71AF">
      <w:pPr>
        <w:pStyle w:val="Nagwek2"/>
        <w:keepNext w:val="0"/>
        <w:keepLines w:val="0"/>
        <w:numPr>
          <w:ilvl w:val="1"/>
          <w:numId w:val="6"/>
        </w:numPr>
      </w:pPr>
      <w:bookmarkStart w:id="84" w:name="_Ref529176477"/>
      <w:bookmarkStart w:id="85" w:name="_Toc531011555"/>
      <w:r>
        <w:t>Cele badań</w:t>
      </w:r>
      <w:r w:rsidR="00790DBE">
        <w:t xml:space="preserve"> morfologicznych</w:t>
      </w:r>
      <w:r>
        <w:t xml:space="preserve"> i możliwości zastosowania wyników</w:t>
      </w:r>
      <w:bookmarkEnd w:id="84"/>
      <w:bookmarkEnd w:id="85"/>
    </w:p>
    <w:p w14:paraId="40C61D4B" w14:textId="77777777" w:rsidR="00192F10" w:rsidRPr="00192F10" w:rsidRDefault="00192F10" w:rsidP="004F0E61">
      <w:pPr>
        <w:keepNext w:val="0"/>
      </w:pPr>
    </w:p>
    <w:p w14:paraId="0B5EB020" w14:textId="06E54FCE" w:rsidR="00C26DC1" w:rsidRPr="002D1ABB" w:rsidRDefault="00235DCD" w:rsidP="004F0E61">
      <w:pPr>
        <w:keepNext w:val="0"/>
        <w:ind w:firstLine="708"/>
      </w:pPr>
      <w:r w:rsidRPr="002D1ABB">
        <w:t xml:space="preserve">Niniejszy podrozdział zawiera opis potencjalnych celów badawczych jakie gmina </w:t>
      </w:r>
      <w:r w:rsidR="00192F10">
        <w:t>może postawić</w:t>
      </w:r>
      <w:r w:rsidRPr="002D1ABB">
        <w:t xml:space="preserve"> przed realizatorem badań. Prawidłowe określenie celu badania ma istotne znaczenie </w:t>
      </w:r>
      <w:r w:rsidR="00192F10">
        <w:t>dla jego</w:t>
      </w:r>
      <w:r w:rsidR="00A353D4" w:rsidRPr="002D1ABB">
        <w:t xml:space="preserve"> zakresu</w:t>
      </w:r>
      <w:r w:rsidR="00192F10">
        <w:t xml:space="preserve"> i kosztów</w:t>
      </w:r>
      <w:r w:rsidRPr="002D1ABB">
        <w:t>.</w:t>
      </w:r>
      <w:r w:rsidR="00206C59" w:rsidRPr="002D1ABB">
        <w:t xml:space="preserve"> W podrozdziałach</w:t>
      </w:r>
      <w:r w:rsidR="00F75E89" w:rsidRPr="002D1ABB">
        <w:t xml:space="preserve"> </w:t>
      </w:r>
      <w:r w:rsidR="00AF74EB">
        <w:fldChar w:fldCharType="begin"/>
      </w:r>
      <w:r w:rsidR="00AF74EB">
        <w:instrText xml:space="preserve"> REF _Ref528137249 \r \h  \* MERGEFORMAT </w:instrText>
      </w:r>
      <w:r w:rsidR="00AF74EB">
        <w:fldChar w:fldCharType="separate"/>
      </w:r>
      <w:r w:rsidR="00AA6A3E">
        <w:t>3.1.1</w:t>
      </w:r>
      <w:r w:rsidR="00AF74EB">
        <w:fldChar w:fldCharType="end"/>
      </w:r>
      <w:r w:rsidR="00956234">
        <w:t>–</w:t>
      </w:r>
      <w:r w:rsidR="00AF74EB">
        <w:fldChar w:fldCharType="begin"/>
      </w:r>
      <w:r w:rsidR="00AF74EB">
        <w:instrText xml:space="preserve"> REF _Ref527956436 \r \h  \* MERGEFORMAT </w:instrText>
      </w:r>
      <w:r w:rsidR="00AF74EB">
        <w:fldChar w:fldCharType="separate"/>
      </w:r>
      <w:r w:rsidR="00AA6A3E">
        <w:t>3.1.3</w:t>
      </w:r>
      <w:r w:rsidR="00AF74EB">
        <w:fldChar w:fldCharType="end"/>
      </w:r>
      <w:r w:rsidR="00206C59" w:rsidRPr="002D1ABB">
        <w:t xml:space="preserve"> szczegółowo opisan</w:t>
      </w:r>
      <w:r w:rsidR="00192F10">
        <w:t xml:space="preserve">o </w:t>
      </w:r>
      <w:r w:rsidR="00206C59" w:rsidRPr="002D1ABB">
        <w:t xml:space="preserve">poszczególne </w:t>
      </w:r>
      <w:r w:rsidR="00155F32" w:rsidRPr="002D1ABB">
        <w:t>cele badawcze</w:t>
      </w:r>
      <w:r w:rsidR="00206C59" w:rsidRPr="002D1ABB">
        <w:t xml:space="preserve"> wraz ze wskazaniem </w:t>
      </w:r>
      <w:r w:rsidR="00155F32" w:rsidRPr="002D1ABB">
        <w:t>jaki</w:t>
      </w:r>
      <w:r w:rsidR="00192F10">
        <w:t xml:space="preserve"> zakres </w:t>
      </w:r>
      <w:r w:rsidR="00155F32" w:rsidRPr="002D1ABB">
        <w:t>wynik</w:t>
      </w:r>
      <w:r w:rsidR="00192F10">
        <w:t>ów</w:t>
      </w:r>
      <w:r w:rsidR="00155F32" w:rsidRPr="002D1ABB">
        <w:t xml:space="preserve"> badań </w:t>
      </w:r>
      <w:r w:rsidR="00192F10">
        <w:t>jest niezbędny</w:t>
      </w:r>
      <w:r w:rsidR="00155F32" w:rsidRPr="002D1ABB">
        <w:t xml:space="preserve"> do ich</w:t>
      </w:r>
      <w:r w:rsidR="003D41C4">
        <w:t xml:space="preserve"> osiągnięcia</w:t>
      </w:r>
      <w:r w:rsidR="00206C59" w:rsidRPr="002D1ABB">
        <w:t xml:space="preserve">. </w:t>
      </w:r>
      <w:r w:rsidR="00AF74EB">
        <w:fldChar w:fldCharType="begin"/>
      </w:r>
      <w:r w:rsidR="00AF74EB">
        <w:instrText xml:space="preserve"> REF _Ref527985798 \h  \* MERGEFORMAT </w:instrText>
      </w:r>
      <w:r w:rsidR="00AF74EB">
        <w:fldChar w:fldCharType="separate"/>
      </w:r>
      <w:r w:rsidR="00AA6A3E">
        <w:t>Tabela 5</w:t>
      </w:r>
      <w:r w:rsidR="00AF74EB">
        <w:fldChar w:fldCharType="end"/>
      </w:r>
      <w:r w:rsidR="00F55B56" w:rsidRPr="002D1ABB">
        <w:t xml:space="preserve"> </w:t>
      </w:r>
      <w:r w:rsidR="00206C59" w:rsidRPr="002D1ABB">
        <w:t>w sposób graficzny przedstawia proponowany podział rodzajów i celów badań.</w:t>
      </w:r>
    </w:p>
    <w:p w14:paraId="4A9761FD" w14:textId="77777777" w:rsidR="00C26DC1" w:rsidRDefault="00C26DC1" w:rsidP="004F0E61">
      <w:pPr>
        <w:keepNext w:val="0"/>
      </w:pPr>
    </w:p>
    <w:p w14:paraId="2C9700C0" w14:textId="77777777" w:rsidR="0032221A" w:rsidRDefault="0032221A" w:rsidP="001C3E2C">
      <w:pPr>
        <w:keepLines/>
        <w:sectPr w:rsidR="0032221A" w:rsidSect="0074692D">
          <w:footnotePr>
            <w:numFmt w:val="lowerLetter"/>
          </w:footnotePr>
          <w:endnotePr>
            <w:numFmt w:val="decimal"/>
          </w:endnotePr>
          <w:pgSz w:w="11906" w:h="16838"/>
          <w:pgMar w:top="1418" w:right="1841" w:bottom="1418" w:left="1418" w:header="709" w:footer="709" w:gutter="284"/>
          <w:pgNumType w:chapSep="period"/>
          <w:cols w:space="708"/>
          <w:titlePg/>
          <w:docGrid w:linePitch="360"/>
        </w:sectPr>
      </w:pPr>
    </w:p>
    <w:p w14:paraId="3804976C" w14:textId="79AAB362" w:rsidR="00F55B56" w:rsidRDefault="00F55B56" w:rsidP="001C3E2C">
      <w:pPr>
        <w:keepLines/>
      </w:pPr>
      <w:bookmarkStart w:id="86" w:name="_Ref527985798"/>
      <w:bookmarkStart w:id="87" w:name="_Toc531011585"/>
      <w:r>
        <w:lastRenderedPageBreak/>
        <w:t xml:space="preserve">Tabela </w:t>
      </w:r>
      <w:r w:rsidR="007352FF">
        <w:rPr>
          <w:noProof/>
        </w:rPr>
        <w:fldChar w:fldCharType="begin"/>
      </w:r>
      <w:r w:rsidR="00F75E89">
        <w:rPr>
          <w:noProof/>
        </w:rPr>
        <w:instrText xml:space="preserve"> SEQ Tabela \* ARABIC </w:instrText>
      </w:r>
      <w:r w:rsidR="007352FF">
        <w:rPr>
          <w:noProof/>
        </w:rPr>
        <w:fldChar w:fldCharType="separate"/>
      </w:r>
      <w:r w:rsidR="00AA6A3E">
        <w:rPr>
          <w:noProof/>
        </w:rPr>
        <w:t>5</w:t>
      </w:r>
      <w:r w:rsidR="007352FF">
        <w:rPr>
          <w:noProof/>
        </w:rPr>
        <w:fldChar w:fldCharType="end"/>
      </w:r>
      <w:bookmarkEnd w:id="86"/>
      <w:r>
        <w:t xml:space="preserve"> </w:t>
      </w:r>
      <w:r w:rsidRPr="00DA49C4">
        <w:t>Dobór zakresu badań w zależności od celu ich przeprowadzenia</w:t>
      </w:r>
      <w:bookmarkEnd w:id="87"/>
    </w:p>
    <w:tbl>
      <w:tblPr>
        <w:tblStyle w:val="Tabela-Siatka"/>
        <w:tblW w:w="5000" w:type="pct"/>
        <w:jc w:val="center"/>
        <w:tblLook w:val="04A0" w:firstRow="1" w:lastRow="0" w:firstColumn="1" w:lastColumn="0" w:noHBand="0" w:noVBand="1"/>
      </w:tblPr>
      <w:tblGrid>
        <w:gridCol w:w="1273"/>
        <w:gridCol w:w="2384"/>
        <w:gridCol w:w="1892"/>
        <w:gridCol w:w="1634"/>
        <w:gridCol w:w="1630"/>
        <w:gridCol w:w="1879"/>
        <w:gridCol w:w="1361"/>
        <w:gridCol w:w="1939"/>
      </w:tblGrid>
      <w:tr w:rsidR="0032221A" w:rsidRPr="00DC620B" w14:paraId="4BF63F5A" w14:textId="77777777" w:rsidTr="00D70430">
        <w:trPr>
          <w:jc w:val="center"/>
        </w:trPr>
        <w:tc>
          <w:tcPr>
            <w:tcW w:w="5000" w:type="pct"/>
            <w:gridSpan w:val="8"/>
            <w:shd w:val="clear" w:color="auto" w:fill="D9D9D9" w:themeFill="background1" w:themeFillShade="D9"/>
          </w:tcPr>
          <w:p w14:paraId="2331E3A0" w14:textId="77777777" w:rsidR="0032221A" w:rsidRPr="00DC620B" w:rsidRDefault="0032221A" w:rsidP="001C3E2C">
            <w:pPr>
              <w:keepLines/>
              <w:jc w:val="center"/>
              <w:rPr>
                <w:rFonts w:cs="Times New Roman"/>
                <w:sz w:val="22"/>
              </w:rPr>
            </w:pPr>
            <w:r w:rsidRPr="00DC620B">
              <w:rPr>
                <w:rFonts w:eastAsia="SimSun" w:cs="Times New Roman"/>
                <w:color w:val="000000"/>
                <w:sz w:val="22"/>
              </w:rPr>
              <w:t>Zakres badania</w:t>
            </w:r>
          </w:p>
        </w:tc>
      </w:tr>
      <w:tr w:rsidR="0032221A" w:rsidRPr="00DC620B" w14:paraId="0808DEE1" w14:textId="77777777" w:rsidTr="00D70430">
        <w:trPr>
          <w:jc w:val="center"/>
        </w:trPr>
        <w:tc>
          <w:tcPr>
            <w:tcW w:w="2623" w:type="pct"/>
            <w:gridSpan w:val="4"/>
            <w:vMerge w:val="restart"/>
            <w:shd w:val="clear" w:color="auto" w:fill="F2F2F2" w:themeFill="background1" w:themeFillShade="F2"/>
            <w:vAlign w:val="center"/>
          </w:tcPr>
          <w:p w14:paraId="40E92B73" w14:textId="77777777" w:rsidR="0032221A" w:rsidRPr="00DC620B" w:rsidRDefault="0032221A" w:rsidP="001C3E2C">
            <w:pPr>
              <w:keepLines/>
              <w:suppressAutoHyphens w:val="0"/>
              <w:autoSpaceDE w:val="0"/>
              <w:autoSpaceDN w:val="0"/>
              <w:adjustRightInd w:val="0"/>
              <w:spacing w:line="276" w:lineRule="auto"/>
              <w:ind w:left="113" w:right="113"/>
              <w:jc w:val="center"/>
              <w:rPr>
                <w:rFonts w:eastAsia="SimSun" w:cs="Times New Roman"/>
                <w:color w:val="000000"/>
                <w:sz w:val="22"/>
              </w:rPr>
            </w:pPr>
          </w:p>
        </w:tc>
        <w:tc>
          <w:tcPr>
            <w:tcW w:w="596" w:type="pct"/>
            <w:shd w:val="clear" w:color="auto" w:fill="F2F2F2" w:themeFill="background1" w:themeFillShade="F2"/>
            <w:vAlign w:val="center"/>
          </w:tcPr>
          <w:p w14:paraId="4C34A6C1" w14:textId="77777777" w:rsidR="0032221A" w:rsidRPr="00DC620B" w:rsidRDefault="0032221A" w:rsidP="00A954C7">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I.</w:t>
            </w:r>
          </w:p>
          <w:p w14:paraId="1AEE1B00" w14:textId="7E85C8A6" w:rsidR="0032221A" w:rsidRPr="00DC620B" w:rsidRDefault="0032221A" w:rsidP="00A954C7">
            <w:pPr>
              <w:keepLines/>
              <w:jc w:val="center"/>
              <w:rPr>
                <w:rFonts w:cs="Times New Roman"/>
                <w:sz w:val="22"/>
              </w:rPr>
            </w:pPr>
            <w:r w:rsidRPr="00DC620B">
              <w:rPr>
                <w:rFonts w:eastAsia="SimSun" w:cs="Times New Roman"/>
                <w:color w:val="000000"/>
                <w:sz w:val="22"/>
              </w:rPr>
              <w:t>Skład morfologiczny frakcji &gt;10</w:t>
            </w:r>
            <w:r w:rsidR="00AF3393">
              <w:rPr>
                <w:rFonts w:eastAsia="SimSun" w:cs="Times New Roman"/>
                <w:color w:val="000000"/>
                <w:sz w:val="22"/>
              </w:rPr>
              <w:t> </w:t>
            </w:r>
            <w:r w:rsidRPr="00DC620B">
              <w:rPr>
                <w:rFonts w:eastAsia="SimSun" w:cs="Times New Roman"/>
                <w:color w:val="000000"/>
                <w:sz w:val="22"/>
              </w:rPr>
              <w:t>mm na podstawie</w:t>
            </w:r>
            <w:r w:rsidR="00921657">
              <w:rPr>
                <w:rFonts w:eastAsia="SimSun" w:cs="Times New Roman"/>
                <w:color w:val="000000"/>
                <w:sz w:val="22"/>
              </w:rPr>
              <w:t xml:space="preserve"> </w:t>
            </w:r>
            <w:r w:rsidRPr="00DC620B">
              <w:rPr>
                <w:rFonts w:eastAsia="SimSun" w:cs="Times New Roman"/>
                <w:color w:val="000000"/>
                <w:sz w:val="22"/>
              </w:rPr>
              <w:t>PN-Z-15006:1993, dla odpadów zmieszanych + selektywnie zbieran</w:t>
            </w:r>
            <w:r w:rsidR="00A954C7" w:rsidRPr="00DC620B">
              <w:rPr>
                <w:rFonts w:eastAsia="SimSun" w:cs="Times New Roman"/>
                <w:color w:val="000000"/>
                <w:sz w:val="22"/>
              </w:rPr>
              <w:t>ych</w:t>
            </w:r>
            <w:r w:rsidRPr="00DC620B">
              <w:rPr>
                <w:rFonts w:eastAsia="SimSun" w:cs="Times New Roman"/>
                <w:color w:val="000000"/>
                <w:sz w:val="22"/>
              </w:rPr>
              <w:t xml:space="preserve"> PMTS</w:t>
            </w:r>
          </w:p>
        </w:tc>
        <w:tc>
          <w:tcPr>
            <w:tcW w:w="685" w:type="pct"/>
            <w:shd w:val="clear" w:color="auto" w:fill="F2F2F2" w:themeFill="background1" w:themeFillShade="F2"/>
            <w:vAlign w:val="center"/>
          </w:tcPr>
          <w:p w14:paraId="3B8E7D28" w14:textId="77777777" w:rsidR="0032221A" w:rsidRPr="00DC620B" w:rsidRDefault="0032221A" w:rsidP="00A954C7">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II.</w:t>
            </w:r>
          </w:p>
          <w:p w14:paraId="64643D2C" w14:textId="6850D1F1" w:rsidR="0032221A" w:rsidRPr="00DC620B" w:rsidRDefault="0032221A" w:rsidP="00A954C7">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Skład morfologiczny odpadów zmieszanych</w:t>
            </w:r>
            <w:r w:rsidR="00921657">
              <w:rPr>
                <w:rFonts w:eastAsia="SimSun" w:cs="Times New Roman"/>
                <w:color w:val="000000"/>
                <w:sz w:val="22"/>
              </w:rPr>
              <w:t xml:space="preserve"> </w:t>
            </w:r>
            <w:r w:rsidR="00121E64" w:rsidRPr="00DC620B">
              <w:rPr>
                <w:rFonts w:eastAsia="SimSun" w:cs="Times New Roman"/>
                <w:color w:val="000000"/>
                <w:sz w:val="22"/>
              </w:rPr>
              <w:t>i </w:t>
            </w:r>
            <w:r w:rsidRPr="00DC620B">
              <w:rPr>
                <w:rFonts w:eastAsia="SimSun" w:cs="Times New Roman"/>
                <w:color w:val="000000"/>
                <w:sz w:val="22"/>
              </w:rPr>
              <w:t>selektywn</w:t>
            </w:r>
            <w:r w:rsidR="00121E64" w:rsidRPr="00DC620B">
              <w:rPr>
                <w:rFonts w:eastAsia="SimSun" w:cs="Times New Roman"/>
                <w:color w:val="000000"/>
                <w:sz w:val="22"/>
              </w:rPr>
              <w:t>ie zebranych</w:t>
            </w:r>
            <w:r w:rsidRPr="00DC620B">
              <w:rPr>
                <w:rFonts w:eastAsia="SimSun" w:cs="Times New Roman"/>
                <w:color w:val="000000"/>
                <w:sz w:val="22"/>
              </w:rPr>
              <w:t xml:space="preserve"> PMTS.</w:t>
            </w:r>
          </w:p>
          <w:p w14:paraId="748BB26C" w14:textId="77777777" w:rsidR="0032221A" w:rsidRPr="00DC620B" w:rsidRDefault="0032221A" w:rsidP="00A954C7">
            <w:pPr>
              <w:keepLines/>
              <w:jc w:val="center"/>
              <w:rPr>
                <w:rFonts w:cs="Times New Roman"/>
                <w:sz w:val="22"/>
              </w:rPr>
            </w:pPr>
            <w:r w:rsidRPr="00DC620B">
              <w:rPr>
                <w:rFonts w:eastAsia="SimSun" w:cs="Times New Roman"/>
                <w:color w:val="000000"/>
                <w:sz w:val="22"/>
              </w:rPr>
              <w:t>Właściwości fizyczne i chemiczne wybranych fakcji</w:t>
            </w:r>
          </w:p>
        </w:tc>
        <w:tc>
          <w:tcPr>
            <w:tcW w:w="500" w:type="pct"/>
            <w:shd w:val="clear" w:color="auto" w:fill="F2F2F2" w:themeFill="background1" w:themeFillShade="F2"/>
            <w:vAlign w:val="center"/>
          </w:tcPr>
          <w:p w14:paraId="2E48D997" w14:textId="77777777" w:rsidR="0032221A" w:rsidRPr="00DC620B" w:rsidRDefault="0032221A" w:rsidP="00A954C7">
            <w:pPr>
              <w:keepLines/>
              <w:suppressAutoHyphens w:val="0"/>
              <w:autoSpaceDE w:val="0"/>
              <w:autoSpaceDN w:val="0"/>
              <w:adjustRightInd w:val="0"/>
              <w:spacing w:line="276" w:lineRule="auto"/>
              <w:ind w:right="113"/>
              <w:jc w:val="center"/>
              <w:rPr>
                <w:rFonts w:eastAsia="SimSun" w:cs="Times New Roman"/>
                <w:color w:val="000000"/>
                <w:sz w:val="22"/>
              </w:rPr>
            </w:pPr>
            <w:r w:rsidRPr="00DC620B">
              <w:rPr>
                <w:rFonts w:eastAsia="SimSun" w:cs="Times New Roman"/>
                <w:color w:val="000000"/>
                <w:sz w:val="22"/>
              </w:rPr>
              <w:t>III.</w:t>
            </w:r>
          </w:p>
          <w:p w14:paraId="3BD02F2D" w14:textId="77777777" w:rsidR="0032221A" w:rsidRPr="00DC620B" w:rsidRDefault="0032221A" w:rsidP="00A954C7">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Zakres badania II +</w:t>
            </w:r>
          </w:p>
          <w:p w14:paraId="3CAEA977" w14:textId="47B60EAE" w:rsidR="0032221A" w:rsidRPr="00DC620B" w:rsidRDefault="00227657" w:rsidP="00A954C7">
            <w:pPr>
              <w:keepLines/>
              <w:jc w:val="center"/>
              <w:rPr>
                <w:rFonts w:cs="Times New Roman"/>
                <w:sz w:val="22"/>
              </w:rPr>
            </w:pPr>
            <w:r>
              <w:rPr>
                <w:rFonts w:eastAsia="SimSun" w:cs="Times New Roman"/>
                <w:color w:val="000000"/>
                <w:sz w:val="22"/>
              </w:rPr>
              <w:t>Monitoring jakości i </w:t>
            </w:r>
            <w:r w:rsidR="0032221A" w:rsidRPr="00DC620B">
              <w:rPr>
                <w:rFonts w:eastAsia="SimSun" w:cs="Times New Roman"/>
                <w:color w:val="000000"/>
                <w:sz w:val="22"/>
              </w:rPr>
              <w:t>ilości wszystkich odpadów selektywnie zbieranych</w:t>
            </w:r>
          </w:p>
        </w:tc>
        <w:tc>
          <w:tcPr>
            <w:tcW w:w="596" w:type="pct"/>
            <w:shd w:val="clear" w:color="auto" w:fill="F2F2F2" w:themeFill="background1" w:themeFillShade="F2"/>
            <w:vAlign w:val="center"/>
          </w:tcPr>
          <w:p w14:paraId="13A80516" w14:textId="77777777" w:rsidR="0032221A" w:rsidRPr="00DC620B" w:rsidRDefault="0032221A" w:rsidP="00A954C7">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IV</w:t>
            </w:r>
            <w:r w:rsidR="00A954C7" w:rsidRPr="00DC620B">
              <w:rPr>
                <w:rFonts w:eastAsia="SimSun" w:cs="Times New Roman"/>
                <w:color w:val="000000"/>
                <w:sz w:val="22"/>
              </w:rPr>
              <w:t>.</w:t>
            </w:r>
          </w:p>
          <w:p w14:paraId="2FD7E214" w14:textId="1858EFCC" w:rsidR="0032221A" w:rsidRPr="00DC620B" w:rsidRDefault="0032221A" w:rsidP="00A954C7">
            <w:pPr>
              <w:keepLines/>
              <w:jc w:val="center"/>
              <w:rPr>
                <w:rFonts w:cs="Times New Roman"/>
                <w:sz w:val="22"/>
              </w:rPr>
            </w:pPr>
            <w:r w:rsidRPr="00DC620B">
              <w:rPr>
                <w:rFonts w:eastAsia="SimSun" w:cs="Times New Roman"/>
                <w:color w:val="000000"/>
                <w:sz w:val="22"/>
              </w:rPr>
              <w:t>Skład morfologiczny oraz właściwości fiz</w:t>
            </w:r>
            <w:r w:rsidR="00227657">
              <w:rPr>
                <w:rFonts w:eastAsia="SimSun" w:cs="Times New Roman"/>
                <w:color w:val="000000"/>
                <w:sz w:val="22"/>
              </w:rPr>
              <w:t>ykochemicznych</w:t>
            </w:r>
            <w:r w:rsidRPr="00DC620B">
              <w:rPr>
                <w:rFonts w:eastAsia="SimSun" w:cs="Times New Roman"/>
                <w:color w:val="000000"/>
                <w:sz w:val="22"/>
              </w:rPr>
              <w:t xml:space="preserve"> Na podstawie uzysków z i</w:t>
            </w:r>
            <w:r w:rsidR="00227657">
              <w:rPr>
                <w:rFonts w:eastAsia="SimSun" w:cs="Times New Roman"/>
                <w:color w:val="000000"/>
                <w:sz w:val="22"/>
              </w:rPr>
              <w:t>nstalacji MBP dla zmieszanych i </w:t>
            </w:r>
            <w:r w:rsidRPr="00DC620B">
              <w:rPr>
                <w:rFonts w:eastAsia="SimSun" w:cs="Times New Roman"/>
                <w:color w:val="000000"/>
                <w:sz w:val="22"/>
              </w:rPr>
              <w:t>selektywnie zebranych odpadów</w:t>
            </w:r>
          </w:p>
        </w:tc>
      </w:tr>
      <w:tr w:rsidR="0032221A" w:rsidRPr="00DC620B" w14:paraId="3B5D0C2E" w14:textId="77777777" w:rsidTr="00D70430">
        <w:trPr>
          <w:jc w:val="center"/>
        </w:trPr>
        <w:tc>
          <w:tcPr>
            <w:tcW w:w="2623" w:type="pct"/>
            <w:gridSpan w:val="4"/>
            <w:vMerge/>
            <w:shd w:val="clear" w:color="auto" w:fill="F2F2F2" w:themeFill="background1" w:themeFillShade="F2"/>
            <w:vAlign w:val="center"/>
          </w:tcPr>
          <w:p w14:paraId="575B0766" w14:textId="77777777" w:rsidR="0032221A" w:rsidRPr="00DC620B" w:rsidRDefault="0032221A" w:rsidP="001C3E2C">
            <w:pPr>
              <w:keepLines/>
              <w:jc w:val="center"/>
              <w:rPr>
                <w:rFonts w:cs="Times New Roman"/>
                <w:sz w:val="22"/>
              </w:rPr>
            </w:pPr>
          </w:p>
        </w:tc>
        <w:tc>
          <w:tcPr>
            <w:tcW w:w="596" w:type="pct"/>
            <w:shd w:val="clear" w:color="auto" w:fill="F2F2F2" w:themeFill="background1" w:themeFillShade="F2"/>
            <w:vAlign w:val="center"/>
          </w:tcPr>
          <w:p w14:paraId="5A37AD98" w14:textId="77777777" w:rsidR="0032221A" w:rsidRPr="00DC620B" w:rsidRDefault="0032221A" w:rsidP="001C3E2C">
            <w:pPr>
              <w:keepLines/>
              <w:jc w:val="center"/>
              <w:rPr>
                <w:rFonts w:cs="Times New Roman"/>
                <w:sz w:val="22"/>
              </w:rPr>
            </w:pPr>
            <w:r w:rsidRPr="00DC620B">
              <w:rPr>
                <w:rFonts w:cs="Times New Roman"/>
                <w:sz w:val="22"/>
              </w:rPr>
              <w:t>1</w:t>
            </w:r>
          </w:p>
        </w:tc>
        <w:tc>
          <w:tcPr>
            <w:tcW w:w="685" w:type="pct"/>
            <w:shd w:val="clear" w:color="auto" w:fill="F2F2F2" w:themeFill="background1" w:themeFillShade="F2"/>
            <w:vAlign w:val="center"/>
          </w:tcPr>
          <w:p w14:paraId="250B7C62" w14:textId="77777777" w:rsidR="0032221A" w:rsidRPr="00DC620B" w:rsidRDefault="0032221A" w:rsidP="001C3E2C">
            <w:pPr>
              <w:keepLines/>
              <w:jc w:val="center"/>
              <w:rPr>
                <w:rFonts w:cs="Times New Roman"/>
                <w:sz w:val="22"/>
              </w:rPr>
            </w:pPr>
            <w:r w:rsidRPr="00DC620B">
              <w:rPr>
                <w:rFonts w:cs="Times New Roman"/>
                <w:sz w:val="22"/>
              </w:rPr>
              <w:t>2</w:t>
            </w:r>
          </w:p>
        </w:tc>
        <w:tc>
          <w:tcPr>
            <w:tcW w:w="500" w:type="pct"/>
            <w:shd w:val="clear" w:color="auto" w:fill="F2F2F2" w:themeFill="background1" w:themeFillShade="F2"/>
            <w:vAlign w:val="center"/>
          </w:tcPr>
          <w:p w14:paraId="44AF7F1D" w14:textId="77777777" w:rsidR="0032221A" w:rsidRPr="00DC620B" w:rsidRDefault="0032221A" w:rsidP="001C3E2C">
            <w:pPr>
              <w:keepLines/>
              <w:jc w:val="center"/>
              <w:rPr>
                <w:rFonts w:cs="Times New Roman"/>
                <w:sz w:val="22"/>
              </w:rPr>
            </w:pPr>
            <w:r w:rsidRPr="00DC620B">
              <w:rPr>
                <w:rFonts w:cs="Times New Roman"/>
                <w:sz w:val="22"/>
              </w:rPr>
              <w:t>3</w:t>
            </w:r>
          </w:p>
        </w:tc>
        <w:tc>
          <w:tcPr>
            <w:tcW w:w="596" w:type="pct"/>
            <w:shd w:val="clear" w:color="auto" w:fill="F2F2F2" w:themeFill="background1" w:themeFillShade="F2"/>
            <w:vAlign w:val="center"/>
          </w:tcPr>
          <w:p w14:paraId="1BAC4844" w14:textId="77777777" w:rsidR="0032221A" w:rsidRPr="00DC620B" w:rsidRDefault="0032221A" w:rsidP="001C3E2C">
            <w:pPr>
              <w:keepLines/>
              <w:jc w:val="center"/>
              <w:rPr>
                <w:rFonts w:cs="Times New Roman"/>
                <w:sz w:val="22"/>
              </w:rPr>
            </w:pPr>
            <w:r w:rsidRPr="00DC620B">
              <w:rPr>
                <w:rFonts w:cs="Times New Roman"/>
                <w:sz w:val="22"/>
              </w:rPr>
              <w:t>4</w:t>
            </w:r>
          </w:p>
        </w:tc>
      </w:tr>
      <w:tr w:rsidR="0032221A" w:rsidRPr="00DC620B" w14:paraId="4A80EA27" w14:textId="77777777" w:rsidTr="00EF38AE">
        <w:trPr>
          <w:jc w:val="center"/>
        </w:trPr>
        <w:tc>
          <w:tcPr>
            <w:tcW w:w="469" w:type="pct"/>
            <w:vMerge w:val="restart"/>
            <w:shd w:val="clear" w:color="auto" w:fill="D9D9D9" w:themeFill="background1" w:themeFillShade="D9"/>
            <w:vAlign w:val="center"/>
          </w:tcPr>
          <w:p w14:paraId="7BA91261" w14:textId="77777777" w:rsidR="0032221A" w:rsidRPr="00DC620B" w:rsidRDefault="0032221A" w:rsidP="001C3E2C">
            <w:pPr>
              <w:keepLines/>
              <w:jc w:val="center"/>
              <w:rPr>
                <w:rFonts w:cs="Times New Roman"/>
                <w:sz w:val="22"/>
              </w:rPr>
            </w:pPr>
            <w:r w:rsidRPr="00DC620B">
              <w:rPr>
                <w:rFonts w:eastAsia="SimSun" w:cs="Times New Roman"/>
                <w:color w:val="000000"/>
                <w:sz w:val="22"/>
              </w:rPr>
              <w:t>Cel badań</w:t>
            </w:r>
          </w:p>
        </w:tc>
        <w:tc>
          <w:tcPr>
            <w:tcW w:w="1556" w:type="pct"/>
            <w:gridSpan w:val="2"/>
            <w:shd w:val="clear" w:color="auto" w:fill="F2F2F2" w:themeFill="background1" w:themeFillShade="F2"/>
            <w:vAlign w:val="center"/>
          </w:tcPr>
          <w:p w14:paraId="203312FE" w14:textId="77777777" w:rsidR="0032221A" w:rsidRPr="00DC620B" w:rsidRDefault="0032221A" w:rsidP="001C3E2C">
            <w:pPr>
              <w:keepLines/>
              <w:jc w:val="center"/>
              <w:rPr>
                <w:rFonts w:cs="Times New Roman"/>
                <w:sz w:val="22"/>
              </w:rPr>
            </w:pPr>
            <w:r w:rsidRPr="00DC620B">
              <w:rPr>
                <w:rFonts w:eastAsia="SimSun" w:cs="Times New Roman"/>
                <w:color w:val="000000"/>
                <w:sz w:val="22"/>
              </w:rPr>
              <w:t>Efektywność selektywnego zbierania</w:t>
            </w:r>
          </w:p>
        </w:tc>
        <w:tc>
          <w:tcPr>
            <w:tcW w:w="597" w:type="pct"/>
            <w:shd w:val="clear" w:color="auto" w:fill="F2F2F2" w:themeFill="background1" w:themeFillShade="F2"/>
            <w:vAlign w:val="center"/>
          </w:tcPr>
          <w:p w14:paraId="626C6892" w14:textId="77777777" w:rsidR="0032221A" w:rsidRPr="00DC620B" w:rsidRDefault="0032221A" w:rsidP="001C3E2C">
            <w:pPr>
              <w:keepLines/>
              <w:jc w:val="center"/>
              <w:rPr>
                <w:rFonts w:cs="Times New Roman"/>
                <w:sz w:val="22"/>
              </w:rPr>
            </w:pPr>
            <w:r w:rsidRPr="00DC620B">
              <w:rPr>
                <w:rFonts w:cs="Times New Roman"/>
                <w:sz w:val="22"/>
              </w:rPr>
              <w:t>A</w:t>
            </w:r>
          </w:p>
        </w:tc>
        <w:tc>
          <w:tcPr>
            <w:tcW w:w="596" w:type="pct"/>
            <w:vAlign w:val="center"/>
          </w:tcPr>
          <w:p w14:paraId="73F4A21F" w14:textId="77777777" w:rsidR="0032221A" w:rsidRPr="00DC620B" w:rsidRDefault="0032221A" w:rsidP="001C3E2C">
            <w:pPr>
              <w:keepLines/>
              <w:jc w:val="center"/>
              <w:rPr>
                <w:rFonts w:cs="Times New Roman"/>
                <w:sz w:val="22"/>
              </w:rPr>
            </w:pPr>
          </w:p>
        </w:tc>
        <w:tc>
          <w:tcPr>
            <w:tcW w:w="685" w:type="pct"/>
            <w:vAlign w:val="center"/>
          </w:tcPr>
          <w:p w14:paraId="0AFC6D7C" w14:textId="77777777" w:rsidR="0032221A" w:rsidRPr="00DC620B" w:rsidRDefault="0032221A" w:rsidP="001C3E2C">
            <w:pPr>
              <w:keepLines/>
              <w:jc w:val="center"/>
              <w:rPr>
                <w:rFonts w:cs="Times New Roman"/>
                <w:sz w:val="22"/>
              </w:rPr>
            </w:pPr>
          </w:p>
        </w:tc>
        <w:tc>
          <w:tcPr>
            <w:tcW w:w="500" w:type="pct"/>
            <w:vAlign w:val="center"/>
          </w:tcPr>
          <w:p w14:paraId="1100E905" w14:textId="77777777" w:rsidR="0032221A" w:rsidRPr="00DC620B" w:rsidRDefault="0032221A" w:rsidP="001C3E2C">
            <w:pPr>
              <w:keepLines/>
              <w:jc w:val="center"/>
              <w:rPr>
                <w:rFonts w:cs="Times New Roman"/>
                <w:sz w:val="22"/>
              </w:rPr>
            </w:pPr>
          </w:p>
        </w:tc>
        <w:tc>
          <w:tcPr>
            <w:tcW w:w="596" w:type="pct"/>
            <w:vAlign w:val="center"/>
          </w:tcPr>
          <w:p w14:paraId="6AF8166B" w14:textId="77777777" w:rsidR="0032221A" w:rsidRPr="00DC620B" w:rsidRDefault="0032221A" w:rsidP="001C3E2C">
            <w:pPr>
              <w:keepLines/>
              <w:jc w:val="center"/>
              <w:rPr>
                <w:rFonts w:cs="Times New Roman"/>
                <w:sz w:val="22"/>
              </w:rPr>
            </w:pPr>
          </w:p>
        </w:tc>
      </w:tr>
      <w:tr w:rsidR="0032221A" w:rsidRPr="00DC620B" w14:paraId="7F6145B3" w14:textId="77777777" w:rsidTr="00EF38AE">
        <w:trPr>
          <w:jc w:val="center"/>
        </w:trPr>
        <w:tc>
          <w:tcPr>
            <w:tcW w:w="469" w:type="pct"/>
            <w:vMerge/>
            <w:shd w:val="clear" w:color="auto" w:fill="D9D9D9" w:themeFill="background1" w:themeFillShade="D9"/>
            <w:vAlign w:val="center"/>
          </w:tcPr>
          <w:p w14:paraId="4EA3A791" w14:textId="77777777" w:rsidR="0032221A" w:rsidRPr="00DC620B" w:rsidRDefault="0032221A" w:rsidP="001C3E2C">
            <w:pPr>
              <w:keepLines/>
              <w:jc w:val="center"/>
              <w:rPr>
                <w:rFonts w:cs="Times New Roman"/>
                <w:sz w:val="22"/>
              </w:rPr>
            </w:pPr>
          </w:p>
        </w:tc>
        <w:tc>
          <w:tcPr>
            <w:tcW w:w="1556" w:type="pct"/>
            <w:gridSpan w:val="2"/>
            <w:shd w:val="clear" w:color="auto" w:fill="F2F2F2" w:themeFill="background1" w:themeFillShade="F2"/>
            <w:vAlign w:val="center"/>
          </w:tcPr>
          <w:p w14:paraId="776057DD" w14:textId="77777777" w:rsidR="0032221A" w:rsidRPr="00DC620B" w:rsidRDefault="0032221A" w:rsidP="001C3E2C">
            <w:pPr>
              <w:keepLines/>
              <w:jc w:val="center"/>
              <w:rPr>
                <w:rFonts w:cs="Times New Roman"/>
                <w:sz w:val="22"/>
              </w:rPr>
            </w:pPr>
            <w:r w:rsidRPr="00DC620B">
              <w:rPr>
                <w:rFonts w:eastAsia="SimSun" w:cs="Times New Roman"/>
                <w:color w:val="000000"/>
                <w:sz w:val="22"/>
              </w:rPr>
              <w:t>Wyznaczenie wskaźnika U</w:t>
            </w:r>
            <w:r w:rsidRPr="00DC620B">
              <w:rPr>
                <w:rFonts w:eastAsia="SimSun" w:cs="Times New Roman"/>
                <w:color w:val="000000"/>
                <w:sz w:val="22"/>
                <w:vertAlign w:val="subscript"/>
              </w:rPr>
              <w:t>Mpmts</w:t>
            </w:r>
          </w:p>
        </w:tc>
        <w:tc>
          <w:tcPr>
            <w:tcW w:w="597" w:type="pct"/>
            <w:shd w:val="clear" w:color="auto" w:fill="F2F2F2" w:themeFill="background1" w:themeFillShade="F2"/>
            <w:vAlign w:val="center"/>
          </w:tcPr>
          <w:p w14:paraId="4617B298" w14:textId="77777777" w:rsidR="0032221A" w:rsidRPr="00DC620B" w:rsidRDefault="0032221A" w:rsidP="001C3E2C">
            <w:pPr>
              <w:keepLines/>
              <w:jc w:val="center"/>
              <w:rPr>
                <w:rFonts w:cs="Times New Roman"/>
                <w:sz w:val="22"/>
              </w:rPr>
            </w:pPr>
            <w:r w:rsidRPr="00DC620B">
              <w:rPr>
                <w:rFonts w:cs="Times New Roman"/>
                <w:sz w:val="22"/>
              </w:rPr>
              <w:t>B</w:t>
            </w:r>
          </w:p>
        </w:tc>
        <w:tc>
          <w:tcPr>
            <w:tcW w:w="596" w:type="pct"/>
            <w:vAlign w:val="center"/>
          </w:tcPr>
          <w:p w14:paraId="162B4E0F" w14:textId="77777777" w:rsidR="0032221A" w:rsidRPr="00DC620B" w:rsidRDefault="0032221A" w:rsidP="001C3E2C">
            <w:pPr>
              <w:keepLines/>
              <w:jc w:val="center"/>
              <w:rPr>
                <w:rFonts w:cs="Times New Roman"/>
                <w:sz w:val="22"/>
              </w:rPr>
            </w:pPr>
          </w:p>
        </w:tc>
        <w:tc>
          <w:tcPr>
            <w:tcW w:w="685" w:type="pct"/>
            <w:vAlign w:val="center"/>
          </w:tcPr>
          <w:p w14:paraId="165E4AF3" w14:textId="77777777" w:rsidR="0032221A" w:rsidRPr="00DC620B" w:rsidRDefault="0032221A" w:rsidP="001C3E2C">
            <w:pPr>
              <w:keepLines/>
              <w:jc w:val="center"/>
              <w:rPr>
                <w:rFonts w:cs="Times New Roman"/>
                <w:sz w:val="22"/>
              </w:rPr>
            </w:pPr>
          </w:p>
        </w:tc>
        <w:tc>
          <w:tcPr>
            <w:tcW w:w="500" w:type="pct"/>
            <w:vAlign w:val="center"/>
          </w:tcPr>
          <w:p w14:paraId="3A6E1A47" w14:textId="77777777" w:rsidR="0032221A" w:rsidRPr="00DC620B" w:rsidRDefault="0032221A" w:rsidP="001C3E2C">
            <w:pPr>
              <w:keepLines/>
              <w:jc w:val="center"/>
              <w:rPr>
                <w:rFonts w:cs="Times New Roman"/>
                <w:sz w:val="22"/>
              </w:rPr>
            </w:pPr>
          </w:p>
        </w:tc>
        <w:tc>
          <w:tcPr>
            <w:tcW w:w="596" w:type="pct"/>
            <w:vAlign w:val="center"/>
          </w:tcPr>
          <w:p w14:paraId="2CF2F301" w14:textId="77777777" w:rsidR="0032221A" w:rsidRPr="00DC620B" w:rsidRDefault="0032221A" w:rsidP="001C3E2C">
            <w:pPr>
              <w:keepLines/>
              <w:jc w:val="center"/>
              <w:rPr>
                <w:rFonts w:cs="Times New Roman"/>
                <w:sz w:val="22"/>
              </w:rPr>
            </w:pPr>
          </w:p>
        </w:tc>
      </w:tr>
      <w:tr w:rsidR="0032221A" w:rsidRPr="00DC620B" w14:paraId="7614597A" w14:textId="77777777" w:rsidTr="00EF38AE">
        <w:trPr>
          <w:jc w:val="center"/>
        </w:trPr>
        <w:tc>
          <w:tcPr>
            <w:tcW w:w="469" w:type="pct"/>
            <w:vMerge/>
            <w:shd w:val="clear" w:color="auto" w:fill="D9D9D9" w:themeFill="background1" w:themeFillShade="D9"/>
            <w:vAlign w:val="center"/>
          </w:tcPr>
          <w:p w14:paraId="51BBEA26" w14:textId="77777777" w:rsidR="0032221A" w:rsidRPr="00DC620B" w:rsidRDefault="0032221A" w:rsidP="001C3E2C">
            <w:pPr>
              <w:keepLines/>
              <w:jc w:val="center"/>
              <w:rPr>
                <w:rFonts w:cs="Times New Roman"/>
                <w:sz w:val="22"/>
              </w:rPr>
            </w:pPr>
          </w:p>
        </w:tc>
        <w:tc>
          <w:tcPr>
            <w:tcW w:w="866" w:type="pct"/>
            <w:vMerge w:val="restart"/>
            <w:shd w:val="clear" w:color="auto" w:fill="F2F2F2" w:themeFill="background1" w:themeFillShade="F2"/>
            <w:vAlign w:val="center"/>
          </w:tcPr>
          <w:p w14:paraId="3112930A" w14:textId="77777777" w:rsidR="0032221A" w:rsidRPr="00DC620B" w:rsidRDefault="0032221A" w:rsidP="001C3E2C">
            <w:pPr>
              <w:keepLines/>
              <w:jc w:val="center"/>
              <w:rPr>
                <w:rFonts w:cs="Times New Roman"/>
                <w:sz w:val="22"/>
              </w:rPr>
            </w:pPr>
            <w:r w:rsidRPr="00DC620B">
              <w:rPr>
                <w:rFonts w:eastAsia="SimSun" w:cs="Times New Roman"/>
                <w:color w:val="000000"/>
                <w:sz w:val="22"/>
              </w:rPr>
              <w:t>Budowa/modernizacja instalacji</w:t>
            </w:r>
          </w:p>
        </w:tc>
        <w:tc>
          <w:tcPr>
            <w:tcW w:w="690" w:type="pct"/>
            <w:shd w:val="clear" w:color="auto" w:fill="F2F2F2" w:themeFill="background1" w:themeFillShade="F2"/>
            <w:vAlign w:val="center"/>
          </w:tcPr>
          <w:p w14:paraId="309FBB4E" w14:textId="77777777" w:rsidR="0032221A" w:rsidRPr="00DC620B" w:rsidRDefault="0032221A" w:rsidP="001C3E2C">
            <w:pPr>
              <w:keepLines/>
              <w:jc w:val="center"/>
              <w:rPr>
                <w:rFonts w:cs="Times New Roman"/>
                <w:sz w:val="22"/>
              </w:rPr>
            </w:pPr>
            <w:r w:rsidRPr="00DC620B">
              <w:rPr>
                <w:rFonts w:eastAsia="SimSun" w:cs="Times New Roman"/>
                <w:color w:val="000000"/>
                <w:sz w:val="22"/>
              </w:rPr>
              <w:t>MBP</w:t>
            </w:r>
          </w:p>
        </w:tc>
        <w:tc>
          <w:tcPr>
            <w:tcW w:w="597" w:type="pct"/>
            <w:shd w:val="clear" w:color="auto" w:fill="F2F2F2" w:themeFill="background1" w:themeFillShade="F2"/>
            <w:vAlign w:val="center"/>
          </w:tcPr>
          <w:p w14:paraId="7AE15C8D" w14:textId="77777777" w:rsidR="0032221A" w:rsidRPr="00DC620B" w:rsidRDefault="0032221A" w:rsidP="001C3E2C">
            <w:pPr>
              <w:keepLines/>
              <w:jc w:val="center"/>
              <w:rPr>
                <w:rFonts w:cs="Times New Roman"/>
                <w:sz w:val="22"/>
              </w:rPr>
            </w:pPr>
            <w:r w:rsidRPr="00DC620B">
              <w:rPr>
                <w:rFonts w:cs="Times New Roman"/>
                <w:sz w:val="22"/>
              </w:rPr>
              <w:t>C</w:t>
            </w:r>
          </w:p>
        </w:tc>
        <w:tc>
          <w:tcPr>
            <w:tcW w:w="596" w:type="pct"/>
            <w:vAlign w:val="center"/>
          </w:tcPr>
          <w:p w14:paraId="32A8766C" w14:textId="77777777" w:rsidR="0032221A" w:rsidRPr="00DC620B" w:rsidRDefault="0032221A" w:rsidP="001C3E2C">
            <w:pPr>
              <w:keepLines/>
              <w:jc w:val="center"/>
              <w:rPr>
                <w:rFonts w:cs="Times New Roman"/>
                <w:sz w:val="22"/>
              </w:rPr>
            </w:pPr>
          </w:p>
        </w:tc>
        <w:tc>
          <w:tcPr>
            <w:tcW w:w="685" w:type="pct"/>
            <w:vAlign w:val="center"/>
          </w:tcPr>
          <w:p w14:paraId="03D3E7FA" w14:textId="77777777" w:rsidR="0032221A" w:rsidRPr="00DC620B" w:rsidRDefault="0032221A" w:rsidP="001C3E2C">
            <w:pPr>
              <w:keepLines/>
              <w:jc w:val="center"/>
              <w:rPr>
                <w:rFonts w:cs="Times New Roman"/>
                <w:sz w:val="22"/>
              </w:rPr>
            </w:pPr>
          </w:p>
        </w:tc>
        <w:tc>
          <w:tcPr>
            <w:tcW w:w="500" w:type="pct"/>
            <w:vAlign w:val="center"/>
          </w:tcPr>
          <w:p w14:paraId="73771405" w14:textId="77777777" w:rsidR="0032221A" w:rsidRPr="00DC620B" w:rsidRDefault="0032221A" w:rsidP="001C3E2C">
            <w:pPr>
              <w:keepLines/>
              <w:jc w:val="center"/>
              <w:rPr>
                <w:rFonts w:cs="Times New Roman"/>
                <w:sz w:val="22"/>
              </w:rPr>
            </w:pPr>
          </w:p>
        </w:tc>
        <w:tc>
          <w:tcPr>
            <w:tcW w:w="596" w:type="pct"/>
            <w:vAlign w:val="center"/>
          </w:tcPr>
          <w:p w14:paraId="3A47F87B" w14:textId="77777777" w:rsidR="0032221A" w:rsidRPr="00DC620B" w:rsidRDefault="0032221A" w:rsidP="001C3E2C">
            <w:pPr>
              <w:keepLines/>
              <w:jc w:val="center"/>
              <w:rPr>
                <w:rFonts w:cs="Times New Roman"/>
                <w:sz w:val="22"/>
              </w:rPr>
            </w:pPr>
          </w:p>
        </w:tc>
      </w:tr>
      <w:tr w:rsidR="0032221A" w:rsidRPr="00DC620B" w14:paraId="24F3B13C" w14:textId="77777777" w:rsidTr="00EF38AE">
        <w:trPr>
          <w:jc w:val="center"/>
        </w:trPr>
        <w:tc>
          <w:tcPr>
            <w:tcW w:w="469" w:type="pct"/>
            <w:vMerge/>
            <w:shd w:val="clear" w:color="auto" w:fill="D9D9D9" w:themeFill="background1" w:themeFillShade="D9"/>
            <w:vAlign w:val="center"/>
          </w:tcPr>
          <w:p w14:paraId="05B99283" w14:textId="77777777" w:rsidR="0032221A" w:rsidRPr="00DC620B" w:rsidRDefault="0032221A" w:rsidP="001C3E2C">
            <w:pPr>
              <w:keepLines/>
              <w:jc w:val="center"/>
              <w:rPr>
                <w:rFonts w:cs="Times New Roman"/>
                <w:sz w:val="22"/>
              </w:rPr>
            </w:pPr>
          </w:p>
        </w:tc>
        <w:tc>
          <w:tcPr>
            <w:tcW w:w="866" w:type="pct"/>
            <w:vMerge/>
            <w:shd w:val="clear" w:color="auto" w:fill="F2F2F2" w:themeFill="background1" w:themeFillShade="F2"/>
            <w:vAlign w:val="center"/>
          </w:tcPr>
          <w:p w14:paraId="3B36625D" w14:textId="77777777" w:rsidR="0032221A" w:rsidRPr="00DC620B" w:rsidRDefault="0032221A" w:rsidP="001C3E2C">
            <w:pPr>
              <w:keepLines/>
              <w:jc w:val="center"/>
              <w:rPr>
                <w:rFonts w:cs="Times New Roman"/>
                <w:sz w:val="22"/>
              </w:rPr>
            </w:pPr>
          </w:p>
        </w:tc>
        <w:tc>
          <w:tcPr>
            <w:tcW w:w="690" w:type="pct"/>
            <w:shd w:val="clear" w:color="auto" w:fill="F2F2F2" w:themeFill="background1" w:themeFillShade="F2"/>
            <w:vAlign w:val="center"/>
          </w:tcPr>
          <w:p w14:paraId="30685B29" w14:textId="77777777" w:rsidR="0032221A" w:rsidRPr="00DC620B" w:rsidRDefault="0032221A" w:rsidP="001C3E2C">
            <w:pPr>
              <w:keepLines/>
              <w:jc w:val="center"/>
              <w:rPr>
                <w:rFonts w:cs="Times New Roman"/>
                <w:sz w:val="22"/>
              </w:rPr>
            </w:pPr>
            <w:r w:rsidRPr="00DC620B">
              <w:rPr>
                <w:rFonts w:eastAsia="SimSun" w:cs="Times New Roman"/>
                <w:color w:val="000000"/>
                <w:sz w:val="22"/>
              </w:rPr>
              <w:t>ITPOK</w:t>
            </w:r>
          </w:p>
        </w:tc>
        <w:tc>
          <w:tcPr>
            <w:tcW w:w="597" w:type="pct"/>
            <w:shd w:val="clear" w:color="auto" w:fill="F2F2F2" w:themeFill="background1" w:themeFillShade="F2"/>
            <w:vAlign w:val="center"/>
          </w:tcPr>
          <w:p w14:paraId="2E7DF169" w14:textId="77777777" w:rsidR="0032221A" w:rsidRPr="00DC620B" w:rsidRDefault="0032221A" w:rsidP="001C3E2C">
            <w:pPr>
              <w:keepLines/>
              <w:jc w:val="center"/>
              <w:rPr>
                <w:rFonts w:cs="Times New Roman"/>
                <w:sz w:val="22"/>
              </w:rPr>
            </w:pPr>
            <w:r w:rsidRPr="00DC620B">
              <w:rPr>
                <w:rFonts w:cs="Times New Roman"/>
                <w:sz w:val="22"/>
              </w:rPr>
              <w:t>D</w:t>
            </w:r>
          </w:p>
        </w:tc>
        <w:tc>
          <w:tcPr>
            <w:tcW w:w="596" w:type="pct"/>
            <w:vAlign w:val="center"/>
          </w:tcPr>
          <w:p w14:paraId="30A327DB" w14:textId="77777777" w:rsidR="0032221A" w:rsidRPr="00DC620B" w:rsidRDefault="0032221A" w:rsidP="001C3E2C">
            <w:pPr>
              <w:keepLines/>
              <w:jc w:val="center"/>
              <w:rPr>
                <w:rFonts w:cs="Times New Roman"/>
                <w:sz w:val="22"/>
              </w:rPr>
            </w:pPr>
          </w:p>
        </w:tc>
        <w:tc>
          <w:tcPr>
            <w:tcW w:w="685" w:type="pct"/>
            <w:vAlign w:val="center"/>
          </w:tcPr>
          <w:p w14:paraId="7E3CC6CF" w14:textId="77777777" w:rsidR="0032221A" w:rsidRPr="00DC620B" w:rsidRDefault="0032221A" w:rsidP="001C3E2C">
            <w:pPr>
              <w:keepLines/>
              <w:jc w:val="center"/>
              <w:rPr>
                <w:rFonts w:cs="Times New Roman"/>
                <w:sz w:val="22"/>
              </w:rPr>
            </w:pPr>
          </w:p>
        </w:tc>
        <w:tc>
          <w:tcPr>
            <w:tcW w:w="500" w:type="pct"/>
            <w:vAlign w:val="center"/>
          </w:tcPr>
          <w:p w14:paraId="7CA3F39F" w14:textId="77777777" w:rsidR="0032221A" w:rsidRPr="00DC620B" w:rsidRDefault="0032221A" w:rsidP="001C3E2C">
            <w:pPr>
              <w:keepLines/>
              <w:jc w:val="center"/>
              <w:rPr>
                <w:rFonts w:cs="Times New Roman"/>
                <w:sz w:val="22"/>
              </w:rPr>
            </w:pPr>
          </w:p>
        </w:tc>
        <w:tc>
          <w:tcPr>
            <w:tcW w:w="596" w:type="pct"/>
            <w:vAlign w:val="center"/>
          </w:tcPr>
          <w:p w14:paraId="38C627DA" w14:textId="77777777" w:rsidR="0032221A" w:rsidRPr="00DC620B" w:rsidRDefault="0032221A" w:rsidP="001C3E2C">
            <w:pPr>
              <w:keepLines/>
              <w:jc w:val="center"/>
              <w:rPr>
                <w:rFonts w:cs="Times New Roman"/>
                <w:sz w:val="22"/>
              </w:rPr>
            </w:pPr>
          </w:p>
        </w:tc>
      </w:tr>
      <w:tr w:rsidR="0032221A" w:rsidRPr="00DC620B" w14:paraId="2DC6D292" w14:textId="77777777" w:rsidTr="00EF38AE">
        <w:trPr>
          <w:jc w:val="center"/>
        </w:trPr>
        <w:tc>
          <w:tcPr>
            <w:tcW w:w="469" w:type="pct"/>
            <w:vMerge/>
            <w:shd w:val="clear" w:color="auto" w:fill="D9D9D9" w:themeFill="background1" w:themeFillShade="D9"/>
            <w:vAlign w:val="center"/>
          </w:tcPr>
          <w:p w14:paraId="33E318E0" w14:textId="77777777" w:rsidR="0032221A" w:rsidRPr="00DC620B" w:rsidRDefault="0032221A" w:rsidP="001C3E2C">
            <w:pPr>
              <w:keepLines/>
              <w:jc w:val="center"/>
              <w:rPr>
                <w:rFonts w:cs="Times New Roman"/>
                <w:sz w:val="22"/>
              </w:rPr>
            </w:pPr>
          </w:p>
        </w:tc>
        <w:tc>
          <w:tcPr>
            <w:tcW w:w="866" w:type="pct"/>
            <w:vMerge/>
            <w:shd w:val="clear" w:color="auto" w:fill="F2F2F2" w:themeFill="background1" w:themeFillShade="F2"/>
            <w:vAlign w:val="center"/>
          </w:tcPr>
          <w:p w14:paraId="2A3E0731" w14:textId="77777777" w:rsidR="0032221A" w:rsidRPr="00DC620B" w:rsidRDefault="0032221A" w:rsidP="001C3E2C">
            <w:pPr>
              <w:keepLines/>
              <w:jc w:val="center"/>
              <w:rPr>
                <w:rFonts w:cs="Times New Roman"/>
                <w:sz w:val="22"/>
              </w:rPr>
            </w:pPr>
          </w:p>
        </w:tc>
        <w:tc>
          <w:tcPr>
            <w:tcW w:w="690" w:type="pct"/>
            <w:shd w:val="clear" w:color="auto" w:fill="F2F2F2" w:themeFill="background1" w:themeFillShade="F2"/>
            <w:vAlign w:val="center"/>
          </w:tcPr>
          <w:p w14:paraId="28A6B706" w14:textId="77777777" w:rsidR="0032221A" w:rsidRPr="00DC620B" w:rsidRDefault="0032221A" w:rsidP="001C3E2C">
            <w:pPr>
              <w:keepLines/>
              <w:jc w:val="center"/>
              <w:rPr>
                <w:rFonts w:cs="Times New Roman"/>
                <w:sz w:val="22"/>
              </w:rPr>
            </w:pPr>
            <w:r w:rsidRPr="00DC620B">
              <w:rPr>
                <w:rFonts w:eastAsia="SimSun" w:cs="Times New Roman"/>
                <w:color w:val="000000"/>
                <w:sz w:val="22"/>
              </w:rPr>
              <w:t>Składowisko</w:t>
            </w:r>
          </w:p>
        </w:tc>
        <w:tc>
          <w:tcPr>
            <w:tcW w:w="597" w:type="pct"/>
            <w:shd w:val="clear" w:color="auto" w:fill="F2F2F2" w:themeFill="background1" w:themeFillShade="F2"/>
            <w:vAlign w:val="center"/>
          </w:tcPr>
          <w:p w14:paraId="1EC81AF4" w14:textId="77777777" w:rsidR="0032221A" w:rsidRPr="00DC620B" w:rsidRDefault="0032221A" w:rsidP="001C3E2C">
            <w:pPr>
              <w:keepLines/>
              <w:jc w:val="center"/>
              <w:rPr>
                <w:rFonts w:cs="Times New Roman"/>
                <w:sz w:val="22"/>
              </w:rPr>
            </w:pPr>
            <w:r w:rsidRPr="00DC620B">
              <w:rPr>
                <w:rFonts w:cs="Times New Roman"/>
                <w:sz w:val="22"/>
              </w:rPr>
              <w:t>E</w:t>
            </w:r>
          </w:p>
        </w:tc>
        <w:tc>
          <w:tcPr>
            <w:tcW w:w="596" w:type="pct"/>
            <w:vAlign w:val="center"/>
          </w:tcPr>
          <w:p w14:paraId="7DBEB7D6" w14:textId="77777777" w:rsidR="0032221A" w:rsidRPr="00DC620B" w:rsidRDefault="0032221A" w:rsidP="001C3E2C">
            <w:pPr>
              <w:keepLines/>
              <w:jc w:val="center"/>
              <w:rPr>
                <w:rFonts w:cs="Times New Roman"/>
                <w:sz w:val="22"/>
              </w:rPr>
            </w:pPr>
          </w:p>
        </w:tc>
        <w:tc>
          <w:tcPr>
            <w:tcW w:w="685" w:type="pct"/>
            <w:vAlign w:val="center"/>
          </w:tcPr>
          <w:p w14:paraId="189F8B99" w14:textId="77777777" w:rsidR="0032221A" w:rsidRPr="00DC620B" w:rsidRDefault="0032221A" w:rsidP="001C3E2C">
            <w:pPr>
              <w:keepLines/>
              <w:jc w:val="center"/>
              <w:rPr>
                <w:rFonts w:cs="Times New Roman"/>
                <w:sz w:val="22"/>
              </w:rPr>
            </w:pPr>
          </w:p>
        </w:tc>
        <w:tc>
          <w:tcPr>
            <w:tcW w:w="500" w:type="pct"/>
            <w:vAlign w:val="center"/>
          </w:tcPr>
          <w:p w14:paraId="3BBB33FD" w14:textId="77777777" w:rsidR="0032221A" w:rsidRPr="00DC620B" w:rsidRDefault="0032221A" w:rsidP="001C3E2C">
            <w:pPr>
              <w:keepLines/>
              <w:jc w:val="center"/>
              <w:rPr>
                <w:rFonts w:cs="Times New Roman"/>
                <w:sz w:val="22"/>
              </w:rPr>
            </w:pPr>
          </w:p>
        </w:tc>
        <w:tc>
          <w:tcPr>
            <w:tcW w:w="596" w:type="pct"/>
            <w:vAlign w:val="center"/>
          </w:tcPr>
          <w:p w14:paraId="17C64EB9" w14:textId="77777777" w:rsidR="0032221A" w:rsidRPr="00DC620B" w:rsidRDefault="0032221A" w:rsidP="001C3E2C">
            <w:pPr>
              <w:keepLines/>
              <w:jc w:val="center"/>
              <w:rPr>
                <w:rFonts w:cs="Times New Roman"/>
                <w:sz w:val="22"/>
              </w:rPr>
            </w:pPr>
          </w:p>
        </w:tc>
      </w:tr>
      <w:tr w:rsidR="0032221A" w:rsidRPr="00DC620B" w14:paraId="086FE733" w14:textId="77777777" w:rsidTr="00EF38AE">
        <w:trPr>
          <w:jc w:val="center"/>
        </w:trPr>
        <w:tc>
          <w:tcPr>
            <w:tcW w:w="469" w:type="pct"/>
            <w:vMerge/>
            <w:shd w:val="clear" w:color="auto" w:fill="D9D9D9" w:themeFill="background1" w:themeFillShade="D9"/>
            <w:vAlign w:val="center"/>
          </w:tcPr>
          <w:p w14:paraId="3F88E9D4" w14:textId="77777777" w:rsidR="0032221A" w:rsidRPr="00DC620B" w:rsidRDefault="0032221A" w:rsidP="001C3E2C">
            <w:pPr>
              <w:keepLines/>
              <w:jc w:val="center"/>
              <w:rPr>
                <w:rFonts w:cs="Times New Roman"/>
                <w:sz w:val="22"/>
              </w:rPr>
            </w:pPr>
          </w:p>
        </w:tc>
        <w:tc>
          <w:tcPr>
            <w:tcW w:w="866" w:type="pct"/>
            <w:vMerge/>
            <w:shd w:val="clear" w:color="auto" w:fill="F2F2F2" w:themeFill="background1" w:themeFillShade="F2"/>
            <w:vAlign w:val="center"/>
          </w:tcPr>
          <w:p w14:paraId="027F4C1A" w14:textId="77777777" w:rsidR="0032221A" w:rsidRPr="00DC620B" w:rsidRDefault="0032221A" w:rsidP="001C3E2C">
            <w:pPr>
              <w:keepLines/>
              <w:jc w:val="center"/>
              <w:rPr>
                <w:rFonts w:cs="Times New Roman"/>
                <w:sz w:val="22"/>
              </w:rPr>
            </w:pPr>
          </w:p>
        </w:tc>
        <w:tc>
          <w:tcPr>
            <w:tcW w:w="690" w:type="pct"/>
            <w:shd w:val="clear" w:color="auto" w:fill="F2F2F2" w:themeFill="background1" w:themeFillShade="F2"/>
            <w:vAlign w:val="center"/>
          </w:tcPr>
          <w:p w14:paraId="68972C01" w14:textId="77777777" w:rsidR="0032221A" w:rsidRPr="00DC620B" w:rsidRDefault="0032221A" w:rsidP="001C3E2C">
            <w:pPr>
              <w:keepLines/>
              <w:jc w:val="center"/>
              <w:rPr>
                <w:rFonts w:cs="Times New Roman"/>
                <w:sz w:val="22"/>
              </w:rPr>
            </w:pPr>
            <w:r w:rsidRPr="00DC620B">
              <w:rPr>
                <w:rFonts w:eastAsia="SimSun" w:cs="Times New Roman"/>
                <w:color w:val="000000"/>
                <w:sz w:val="22"/>
              </w:rPr>
              <w:t>Zakład recyklingu</w:t>
            </w:r>
          </w:p>
        </w:tc>
        <w:tc>
          <w:tcPr>
            <w:tcW w:w="597" w:type="pct"/>
            <w:shd w:val="clear" w:color="auto" w:fill="F2F2F2" w:themeFill="background1" w:themeFillShade="F2"/>
            <w:vAlign w:val="center"/>
          </w:tcPr>
          <w:p w14:paraId="0A8002CD" w14:textId="77777777" w:rsidR="0032221A" w:rsidRPr="00DC620B" w:rsidRDefault="0032221A" w:rsidP="001C3E2C">
            <w:pPr>
              <w:keepLines/>
              <w:jc w:val="center"/>
              <w:rPr>
                <w:rFonts w:cs="Times New Roman"/>
                <w:sz w:val="22"/>
              </w:rPr>
            </w:pPr>
            <w:r w:rsidRPr="00DC620B">
              <w:rPr>
                <w:rFonts w:cs="Times New Roman"/>
                <w:sz w:val="22"/>
              </w:rPr>
              <w:t>F</w:t>
            </w:r>
          </w:p>
        </w:tc>
        <w:tc>
          <w:tcPr>
            <w:tcW w:w="596" w:type="pct"/>
            <w:vAlign w:val="center"/>
          </w:tcPr>
          <w:p w14:paraId="6BF8342F" w14:textId="77777777" w:rsidR="0032221A" w:rsidRPr="00DC620B" w:rsidRDefault="0032221A" w:rsidP="001C3E2C">
            <w:pPr>
              <w:keepLines/>
              <w:jc w:val="center"/>
              <w:rPr>
                <w:rFonts w:cs="Times New Roman"/>
                <w:sz w:val="22"/>
              </w:rPr>
            </w:pPr>
          </w:p>
        </w:tc>
        <w:tc>
          <w:tcPr>
            <w:tcW w:w="685" w:type="pct"/>
            <w:vAlign w:val="center"/>
          </w:tcPr>
          <w:p w14:paraId="2BF6D461" w14:textId="77777777" w:rsidR="0032221A" w:rsidRPr="00DC620B" w:rsidRDefault="0032221A" w:rsidP="001C3E2C">
            <w:pPr>
              <w:keepLines/>
              <w:jc w:val="center"/>
              <w:rPr>
                <w:rFonts w:cs="Times New Roman"/>
                <w:sz w:val="22"/>
              </w:rPr>
            </w:pPr>
          </w:p>
        </w:tc>
        <w:tc>
          <w:tcPr>
            <w:tcW w:w="500" w:type="pct"/>
            <w:vAlign w:val="center"/>
          </w:tcPr>
          <w:p w14:paraId="373E56E5" w14:textId="77777777" w:rsidR="0032221A" w:rsidRPr="00DC620B" w:rsidRDefault="0032221A" w:rsidP="001C3E2C">
            <w:pPr>
              <w:keepLines/>
              <w:jc w:val="center"/>
              <w:rPr>
                <w:rFonts w:cs="Times New Roman"/>
                <w:sz w:val="22"/>
              </w:rPr>
            </w:pPr>
          </w:p>
        </w:tc>
        <w:tc>
          <w:tcPr>
            <w:tcW w:w="596" w:type="pct"/>
            <w:vAlign w:val="center"/>
          </w:tcPr>
          <w:p w14:paraId="6D9857DF" w14:textId="77777777" w:rsidR="0032221A" w:rsidRPr="00DC620B" w:rsidRDefault="0032221A" w:rsidP="001C3E2C">
            <w:pPr>
              <w:keepLines/>
              <w:jc w:val="center"/>
              <w:rPr>
                <w:rFonts w:cs="Times New Roman"/>
                <w:sz w:val="22"/>
              </w:rPr>
            </w:pPr>
          </w:p>
        </w:tc>
      </w:tr>
      <w:tr w:rsidR="0032221A" w:rsidRPr="00DC620B" w14:paraId="1B538EB7" w14:textId="77777777" w:rsidTr="00EF38AE">
        <w:trPr>
          <w:jc w:val="center"/>
        </w:trPr>
        <w:tc>
          <w:tcPr>
            <w:tcW w:w="469" w:type="pct"/>
            <w:vMerge/>
            <w:shd w:val="clear" w:color="auto" w:fill="D9D9D9" w:themeFill="background1" w:themeFillShade="D9"/>
            <w:vAlign w:val="center"/>
          </w:tcPr>
          <w:p w14:paraId="48053345" w14:textId="77777777" w:rsidR="0032221A" w:rsidRPr="00DC620B" w:rsidRDefault="0032221A" w:rsidP="001C3E2C">
            <w:pPr>
              <w:keepLines/>
              <w:jc w:val="center"/>
              <w:rPr>
                <w:rFonts w:cs="Times New Roman"/>
                <w:sz w:val="22"/>
              </w:rPr>
            </w:pPr>
          </w:p>
        </w:tc>
        <w:tc>
          <w:tcPr>
            <w:tcW w:w="866" w:type="pct"/>
            <w:vMerge/>
            <w:shd w:val="clear" w:color="auto" w:fill="F2F2F2" w:themeFill="background1" w:themeFillShade="F2"/>
            <w:vAlign w:val="center"/>
          </w:tcPr>
          <w:p w14:paraId="0A8CAA32" w14:textId="77777777" w:rsidR="0032221A" w:rsidRPr="00DC620B" w:rsidRDefault="0032221A" w:rsidP="001C3E2C">
            <w:pPr>
              <w:keepLines/>
              <w:jc w:val="center"/>
              <w:rPr>
                <w:rFonts w:cs="Times New Roman"/>
                <w:sz w:val="22"/>
              </w:rPr>
            </w:pPr>
          </w:p>
        </w:tc>
        <w:tc>
          <w:tcPr>
            <w:tcW w:w="690" w:type="pct"/>
            <w:shd w:val="clear" w:color="auto" w:fill="F2F2F2" w:themeFill="background1" w:themeFillShade="F2"/>
            <w:vAlign w:val="center"/>
          </w:tcPr>
          <w:p w14:paraId="516A089E" w14:textId="77777777" w:rsidR="0032221A" w:rsidRPr="00DC620B" w:rsidRDefault="0032221A" w:rsidP="001C3E2C">
            <w:pPr>
              <w:keepLines/>
              <w:jc w:val="center"/>
              <w:rPr>
                <w:rFonts w:cs="Times New Roman"/>
                <w:sz w:val="22"/>
              </w:rPr>
            </w:pPr>
            <w:r w:rsidRPr="00DC620B">
              <w:rPr>
                <w:rFonts w:eastAsia="SimSun" w:cs="Times New Roman"/>
                <w:color w:val="000000"/>
                <w:sz w:val="22"/>
              </w:rPr>
              <w:t>Kompostownia/ fermentownia</w:t>
            </w:r>
          </w:p>
        </w:tc>
        <w:tc>
          <w:tcPr>
            <w:tcW w:w="597" w:type="pct"/>
            <w:shd w:val="clear" w:color="auto" w:fill="F2F2F2" w:themeFill="background1" w:themeFillShade="F2"/>
            <w:vAlign w:val="center"/>
          </w:tcPr>
          <w:p w14:paraId="6BD98809" w14:textId="77777777" w:rsidR="0032221A" w:rsidRPr="00DC620B" w:rsidRDefault="0032221A" w:rsidP="001C3E2C">
            <w:pPr>
              <w:keepLines/>
              <w:jc w:val="center"/>
              <w:rPr>
                <w:rFonts w:cs="Times New Roman"/>
                <w:sz w:val="22"/>
              </w:rPr>
            </w:pPr>
            <w:r w:rsidRPr="00DC620B">
              <w:rPr>
                <w:rFonts w:cs="Times New Roman"/>
                <w:sz w:val="22"/>
              </w:rPr>
              <w:t>G</w:t>
            </w:r>
          </w:p>
        </w:tc>
        <w:tc>
          <w:tcPr>
            <w:tcW w:w="596" w:type="pct"/>
            <w:vAlign w:val="center"/>
          </w:tcPr>
          <w:p w14:paraId="1344BE07" w14:textId="77777777" w:rsidR="0032221A" w:rsidRPr="00DC620B" w:rsidRDefault="0032221A" w:rsidP="001C3E2C">
            <w:pPr>
              <w:keepLines/>
              <w:jc w:val="center"/>
              <w:rPr>
                <w:rFonts w:cs="Times New Roman"/>
                <w:sz w:val="22"/>
              </w:rPr>
            </w:pPr>
          </w:p>
        </w:tc>
        <w:tc>
          <w:tcPr>
            <w:tcW w:w="685" w:type="pct"/>
            <w:vAlign w:val="center"/>
          </w:tcPr>
          <w:p w14:paraId="4F3AD6A7" w14:textId="77777777" w:rsidR="0032221A" w:rsidRPr="00DC620B" w:rsidRDefault="0032221A" w:rsidP="001C3E2C">
            <w:pPr>
              <w:keepLines/>
              <w:jc w:val="center"/>
              <w:rPr>
                <w:rFonts w:cs="Times New Roman"/>
                <w:sz w:val="22"/>
              </w:rPr>
            </w:pPr>
          </w:p>
        </w:tc>
        <w:tc>
          <w:tcPr>
            <w:tcW w:w="500" w:type="pct"/>
            <w:vAlign w:val="center"/>
          </w:tcPr>
          <w:p w14:paraId="1F49A2C8" w14:textId="77777777" w:rsidR="0032221A" w:rsidRPr="00DC620B" w:rsidRDefault="0032221A" w:rsidP="001C3E2C">
            <w:pPr>
              <w:keepLines/>
              <w:jc w:val="center"/>
              <w:rPr>
                <w:rFonts w:cs="Times New Roman"/>
                <w:sz w:val="22"/>
              </w:rPr>
            </w:pPr>
          </w:p>
        </w:tc>
        <w:tc>
          <w:tcPr>
            <w:tcW w:w="596" w:type="pct"/>
            <w:vAlign w:val="center"/>
          </w:tcPr>
          <w:p w14:paraId="66F68B86" w14:textId="77777777" w:rsidR="0032221A" w:rsidRPr="00DC620B" w:rsidRDefault="0032221A" w:rsidP="001C3E2C">
            <w:pPr>
              <w:keepLines/>
              <w:jc w:val="center"/>
              <w:rPr>
                <w:rFonts w:cs="Times New Roman"/>
                <w:sz w:val="22"/>
              </w:rPr>
            </w:pPr>
          </w:p>
        </w:tc>
      </w:tr>
      <w:tr w:rsidR="0032221A" w:rsidRPr="00DC620B" w14:paraId="11B67D19" w14:textId="77777777" w:rsidTr="00EF38AE">
        <w:trPr>
          <w:jc w:val="center"/>
        </w:trPr>
        <w:tc>
          <w:tcPr>
            <w:tcW w:w="469" w:type="pct"/>
            <w:vMerge/>
            <w:shd w:val="clear" w:color="auto" w:fill="D9D9D9" w:themeFill="background1" w:themeFillShade="D9"/>
            <w:vAlign w:val="center"/>
          </w:tcPr>
          <w:p w14:paraId="6F96BFB2" w14:textId="77777777" w:rsidR="0032221A" w:rsidRPr="00DC620B" w:rsidRDefault="0032221A" w:rsidP="001C3E2C">
            <w:pPr>
              <w:keepLines/>
              <w:jc w:val="center"/>
              <w:rPr>
                <w:rFonts w:cs="Times New Roman"/>
                <w:sz w:val="22"/>
              </w:rPr>
            </w:pPr>
          </w:p>
        </w:tc>
        <w:tc>
          <w:tcPr>
            <w:tcW w:w="866" w:type="pct"/>
            <w:vMerge/>
            <w:shd w:val="clear" w:color="auto" w:fill="F2F2F2" w:themeFill="background1" w:themeFillShade="F2"/>
            <w:vAlign w:val="center"/>
          </w:tcPr>
          <w:p w14:paraId="0544F8DE" w14:textId="77777777" w:rsidR="0032221A" w:rsidRPr="00DC620B" w:rsidRDefault="0032221A" w:rsidP="001C3E2C">
            <w:pPr>
              <w:keepLines/>
              <w:jc w:val="center"/>
              <w:rPr>
                <w:rFonts w:cs="Times New Roman"/>
                <w:sz w:val="22"/>
              </w:rPr>
            </w:pPr>
          </w:p>
        </w:tc>
        <w:tc>
          <w:tcPr>
            <w:tcW w:w="690" w:type="pct"/>
            <w:shd w:val="clear" w:color="auto" w:fill="F2F2F2" w:themeFill="background1" w:themeFillShade="F2"/>
            <w:vAlign w:val="center"/>
          </w:tcPr>
          <w:p w14:paraId="420C1106" w14:textId="77777777" w:rsidR="0032221A" w:rsidRPr="00DC620B" w:rsidRDefault="0032221A" w:rsidP="001C3E2C">
            <w:pPr>
              <w:keepLines/>
              <w:jc w:val="center"/>
              <w:rPr>
                <w:rFonts w:cs="Times New Roman"/>
                <w:sz w:val="22"/>
              </w:rPr>
            </w:pPr>
            <w:r w:rsidRPr="00DC620B">
              <w:rPr>
                <w:rFonts w:cs="Times New Roman"/>
                <w:sz w:val="22"/>
              </w:rPr>
              <w:t>Inne</w:t>
            </w:r>
          </w:p>
        </w:tc>
        <w:tc>
          <w:tcPr>
            <w:tcW w:w="597" w:type="pct"/>
            <w:shd w:val="clear" w:color="auto" w:fill="F2F2F2" w:themeFill="background1" w:themeFillShade="F2"/>
            <w:vAlign w:val="center"/>
          </w:tcPr>
          <w:p w14:paraId="63F5EBBE" w14:textId="77777777" w:rsidR="0032221A" w:rsidRPr="00DC620B" w:rsidRDefault="0032221A" w:rsidP="001C3E2C">
            <w:pPr>
              <w:keepLines/>
              <w:jc w:val="center"/>
              <w:rPr>
                <w:rFonts w:cs="Times New Roman"/>
                <w:sz w:val="22"/>
              </w:rPr>
            </w:pPr>
            <w:r w:rsidRPr="00DC620B">
              <w:rPr>
                <w:rFonts w:cs="Times New Roman"/>
                <w:sz w:val="22"/>
              </w:rPr>
              <w:t>H</w:t>
            </w:r>
          </w:p>
        </w:tc>
        <w:tc>
          <w:tcPr>
            <w:tcW w:w="596" w:type="pct"/>
            <w:vAlign w:val="center"/>
          </w:tcPr>
          <w:p w14:paraId="6C61CCAF" w14:textId="77777777" w:rsidR="0032221A" w:rsidRPr="00DC620B" w:rsidRDefault="0032221A" w:rsidP="001C3E2C">
            <w:pPr>
              <w:keepLines/>
              <w:jc w:val="center"/>
              <w:rPr>
                <w:rFonts w:cs="Times New Roman"/>
                <w:sz w:val="22"/>
              </w:rPr>
            </w:pPr>
          </w:p>
        </w:tc>
        <w:tc>
          <w:tcPr>
            <w:tcW w:w="685" w:type="pct"/>
            <w:vAlign w:val="center"/>
          </w:tcPr>
          <w:p w14:paraId="7EF64EA8" w14:textId="77777777" w:rsidR="0032221A" w:rsidRPr="00DC620B" w:rsidRDefault="0032221A" w:rsidP="001C3E2C">
            <w:pPr>
              <w:keepLines/>
              <w:jc w:val="center"/>
              <w:rPr>
                <w:rFonts w:cs="Times New Roman"/>
                <w:sz w:val="22"/>
              </w:rPr>
            </w:pPr>
          </w:p>
        </w:tc>
        <w:tc>
          <w:tcPr>
            <w:tcW w:w="500" w:type="pct"/>
            <w:vAlign w:val="center"/>
          </w:tcPr>
          <w:p w14:paraId="4A347140" w14:textId="77777777" w:rsidR="0032221A" w:rsidRPr="00DC620B" w:rsidRDefault="0032221A" w:rsidP="001C3E2C">
            <w:pPr>
              <w:keepLines/>
              <w:jc w:val="center"/>
              <w:rPr>
                <w:rFonts w:cs="Times New Roman"/>
                <w:sz w:val="22"/>
              </w:rPr>
            </w:pPr>
          </w:p>
        </w:tc>
        <w:tc>
          <w:tcPr>
            <w:tcW w:w="596" w:type="pct"/>
            <w:vAlign w:val="center"/>
          </w:tcPr>
          <w:p w14:paraId="58E98595" w14:textId="77777777" w:rsidR="0032221A" w:rsidRPr="00DC620B" w:rsidRDefault="0032221A" w:rsidP="001C3E2C">
            <w:pPr>
              <w:keepLines/>
              <w:jc w:val="center"/>
              <w:rPr>
                <w:rFonts w:cs="Times New Roman"/>
                <w:sz w:val="22"/>
              </w:rPr>
            </w:pPr>
          </w:p>
        </w:tc>
      </w:tr>
    </w:tbl>
    <w:p w14:paraId="20E9E500" w14:textId="77777777" w:rsidR="0032221A" w:rsidRDefault="0032221A" w:rsidP="001C3E2C">
      <w:pPr>
        <w:keepLines/>
        <w:sectPr w:rsidR="0032221A" w:rsidSect="00546947">
          <w:footnotePr>
            <w:numFmt w:val="lowerLetter"/>
          </w:footnotePr>
          <w:endnotePr>
            <w:numFmt w:val="decimal"/>
          </w:endnotePr>
          <w:pgSz w:w="16838" w:h="11906" w:orient="landscape"/>
          <w:pgMar w:top="1418" w:right="1418" w:bottom="1843" w:left="1418" w:header="709" w:footer="709" w:gutter="284"/>
          <w:pgNumType w:chapSep="period"/>
          <w:cols w:space="708"/>
          <w:titlePg/>
          <w:docGrid w:linePitch="360"/>
        </w:sectPr>
      </w:pPr>
    </w:p>
    <w:p w14:paraId="4802FE53" w14:textId="77777777" w:rsidR="00235DCD" w:rsidRDefault="009E162B" w:rsidP="00FE71AF">
      <w:pPr>
        <w:pStyle w:val="Nagwek3"/>
        <w:numPr>
          <w:ilvl w:val="2"/>
          <w:numId w:val="6"/>
        </w:numPr>
        <w:rPr>
          <w:rStyle w:val="Nagwek3Znak"/>
          <w:bCs/>
          <w:i/>
        </w:rPr>
      </w:pPr>
      <w:bookmarkStart w:id="88" w:name="_Toc527965942"/>
      <w:bookmarkStart w:id="89" w:name="_Toc527965943"/>
      <w:bookmarkStart w:id="90" w:name="_Toc527965944"/>
      <w:bookmarkStart w:id="91" w:name="_Ref528137249"/>
      <w:bookmarkStart w:id="92" w:name="_Toc531011556"/>
      <w:bookmarkEnd w:id="88"/>
      <w:bookmarkEnd w:id="89"/>
      <w:bookmarkEnd w:id="90"/>
      <w:r w:rsidRPr="00A92931">
        <w:rPr>
          <w:rStyle w:val="Nagwek3Znak"/>
          <w:bCs/>
          <w:i/>
        </w:rPr>
        <w:lastRenderedPageBreak/>
        <w:t>Zbadanie efektywności systemu selektywnego zbierania odpadów</w:t>
      </w:r>
      <w:bookmarkEnd w:id="91"/>
      <w:bookmarkEnd w:id="92"/>
    </w:p>
    <w:p w14:paraId="35E3A160" w14:textId="77777777" w:rsidR="00A67220" w:rsidRDefault="00A67220" w:rsidP="00A67220">
      <w:pPr>
        <w:rPr>
          <w:lang w:eastAsia="pl-PL"/>
        </w:rPr>
      </w:pPr>
    </w:p>
    <w:p w14:paraId="78B2B6F0" w14:textId="65DB0888" w:rsidR="008D6CC4" w:rsidRPr="00A67220" w:rsidRDefault="00A67220" w:rsidP="008D6CC4">
      <w:pPr>
        <w:keepNext w:val="0"/>
        <w:ind w:firstLine="708"/>
        <w:rPr>
          <w:lang w:eastAsia="pl-PL"/>
        </w:rPr>
      </w:pPr>
      <w:r>
        <w:rPr>
          <w:lang w:eastAsia="pl-PL"/>
        </w:rPr>
        <w:t>Według obowiązującego w Polsce prawa [</w:t>
      </w:r>
      <w:r w:rsidR="007352FF">
        <w:rPr>
          <w:lang w:eastAsia="pl-PL"/>
        </w:rPr>
        <w:fldChar w:fldCharType="begin"/>
      </w:r>
      <w:r>
        <w:rPr>
          <w:lang w:eastAsia="pl-PL"/>
        </w:rPr>
        <w:instrText xml:space="preserve"> NOTEREF _Ref528060733 \h </w:instrText>
      </w:r>
      <w:r w:rsidR="007352FF">
        <w:rPr>
          <w:lang w:eastAsia="pl-PL"/>
        </w:rPr>
      </w:r>
      <w:r w:rsidR="007352FF">
        <w:rPr>
          <w:lang w:eastAsia="pl-PL"/>
        </w:rPr>
        <w:fldChar w:fldCharType="separate"/>
      </w:r>
      <w:r w:rsidR="00AA6A3E">
        <w:rPr>
          <w:lang w:eastAsia="pl-PL"/>
        </w:rPr>
        <w:t>4</w:t>
      </w:r>
      <w:r w:rsidR="007352FF">
        <w:rPr>
          <w:lang w:eastAsia="pl-PL"/>
        </w:rPr>
        <w:fldChar w:fldCharType="end"/>
      </w:r>
      <w:r>
        <w:rPr>
          <w:lang w:eastAsia="pl-PL"/>
        </w:rPr>
        <w:t>] gminy zobowiązan</w:t>
      </w:r>
      <w:r w:rsidR="00A870DD">
        <w:rPr>
          <w:lang w:eastAsia="pl-PL"/>
        </w:rPr>
        <w:t>e</w:t>
      </w:r>
      <w:r>
        <w:rPr>
          <w:lang w:eastAsia="pl-PL"/>
        </w:rPr>
        <w:t xml:space="preserve"> </w:t>
      </w:r>
      <w:r w:rsidR="00A870DD">
        <w:rPr>
          <w:lang w:eastAsia="pl-PL"/>
        </w:rPr>
        <w:t xml:space="preserve">są </w:t>
      </w:r>
      <w:r>
        <w:rPr>
          <w:lang w:eastAsia="pl-PL"/>
        </w:rPr>
        <w:t xml:space="preserve">do zorganizowania systemu gospodarki odpadami, który zapewnia </w:t>
      </w:r>
      <w:r w:rsidR="00C71719">
        <w:rPr>
          <w:lang w:eastAsia="pl-PL"/>
        </w:rPr>
        <w:t xml:space="preserve">selektywne zbieranie odpadów. Ilość i jakość zbieranych odpadów zależna jest od wielu czynników, które szczegółowo opisano w rozdziale </w:t>
      </w:r>
      <w:r w:rsidR="007352FF">
        <w:rPr>
          <w:lang w:eastAsia="pl-PL"/>
        </w:rPr>
        <w:fldChar w:fldCharType="begin"/>
      </w:r>
      <w:r w:rsidR="00C71719">
        <w:rPr>
          <w:lang w:eastAsia="pl-PL"/>
        </w:rPr>
        <w:instrText xml:space="preserve"> REF _Ref529162939 \r \h </w:instrText>
      </w:r>
      <w:r w:rsidR="007352FF">
        <w:rPr>
          <w:lang w:eastAsia="pl-PL"/>
        </w:rPr>
      </w:r>
      <w:r w:rsidR="007352FF">
        <w:rPr>
          <w:lang w:eastAsia="pl-PL"/>
        </w:rPr>
        <w:fldChar w:fldCharType="separate"/>
      </w:r>
      <w:r w:rsidR="00AA6A3E">
        <w:rPr>
          <w:lang w:eastAsia="pl-PL"/>
        </w:rPr>
        <w:t>3.3</w:t>
      </w:r>
      <w:r w:rsidR="007352FF">
        <w:rPr>
          <w:lang w:eastAsia="pl-PL"/>
        </w:rPr>
        <w:fldChar w:fldCharType="end"/>
      </w:r>
      <w:r w:rsidR="00C71719">
        <w:rPr>
          <w:lang w:eastAsia="pl-PL"/>
        </w:rPr>
        <w:t xml:space="preserve">. Dane na temat ilości </w:t>
      </w:r>
      <w:r w:rsidR="004A40C2">
        <w:rPr>
          <w:lang w:eastAsia="pl-PL"/>
        </w:rPr>
        <w:t>i</w:t>
      </w:r>
      <w:r w:rsidR="0021170C">
        <w:rPr>
          <w:lang w:eastAsia="pl-PL"/>
        </w:rPr>
        <w:t> </w:t>
      </w:r>
      <w:r w:rsidR="004A40C2">
        <w:rPr>
          <w:lang w:eastAsia="pl-PL"/>
        </w:rPr>
        <w:t>struktury odpadów przekazywane są gminom przez podmioty realizujące usługi odbierania i zagospodarowania odpadów. Są to jednak dane wysoce nieprecyzyjne. Wynika to m.in. z faktu, iż instalacja zagospodarowująca odpady nie robi tego osobno dla każdej z gmin. Poszczególne frakcje magazynowane są w podziale na właściwości, rodzaje odpadów, a po zebraniu odpowiedniej technologicznie ilości</w:t>
      </w:r>
      <w:r w:rsidR="00227657">
        <w:rPr>
          <w:lang w:eastAsia="pl-PL"/>
        </w:rPr>
        <w:t>,</w:t>
      </w:r>
      <w:r w:rsidR="004A40C2">
        <w:rPr>
          <w:lang w:eastAsia="pl-PL"/>
        </w:rPr>
        <w:t xml:space="preserve"> kierowane do przetwarzania. Stąd</w:t>
      </w:r>
      <w:r w:rsidR="0021170C">
        <w:rPr>
          <w:lang w:eastAsia="pl-PL"/>
        </w:rPr>
        <w:t>,</w:t>
      </w:r>
      <w:r w:rsidR="004A40C2">
        <w:rPr>
          <w:lang w:eastAsia="pl-PL"/>
        </w:rPr>
        <w:t xml:space="preserve"> aby ocenić indywidualne osiągnięcia gminy w zakresie efektywności systemu selektywnego zbierania</w:t>
      </w:r>
      <w:r w:rsidR="00017F30">
        <w:rPr>
          <w:lang w:eastAsia="pl-PL"/>
        </w:rPr>
        <w:t xml:space="preserve"> odpadów komunalnych</w:t>
      </w:r>
      <w:r w:rsidR="004A40C2">
        <w:rPr>
          <w:lang w:eastAsia="pl-PL"/>
        </w:rPr>
        <w:t xml:space="preserve"> przeprowadzić należy badania dla strumienia odpadów pochodzących wyłącznie z tej gminy. W rozdziale </w:t>
      </w:r>
      <w:r w:rsidR="007352FF">
        <w:rPr>
          <w:lang w:eastAsia="pl-PL"/>
        </w:rPr>
        <w:fldChar w:fldCharType="begin"/>
      </w:r>
      <w:r w:rsidR="004A40C2">
        <w:rPr>
          <w:lang w:eastAsia="pl-PL"/>
        </w:rPr>
        <w:instrText xml:space="preserve"> REF _Ref529163268 \r \h </w:instrText>
      </w:r>
      <w:r w:rsidR="007352FF">
        <w:rPr>
          <w:lang w:eastAsia="pl-PL"/>
        </w:rPr>
      </w:r>
      <w:r w:rsidR="007352FF">
        <w:rPr>
          <w:lang w:eastAsia="pl-PL"/>
        </w:rPr>
        <w:fldChar w:fldCharType="separate"/>
      </w:r>
      <w:r w:rsidR="00AA6A3E">
        <w:rPr>
          <w:lang w:eastAsia="pl-PL"/>
        </w:rPr>
        <w:t>3.2</w:t>
      </w:r>
      <w:r w:rsidR="007352FF">
        <w:rPr>
          <w:lang w:eastAsia="pl-PL"/>
        </w:rPr>
        <w:fldChar w:fldCharType="end"/>
      </w:r>
      <w:r w:rsidR="004A40C2">
        <w:rPr>
          <w:lang w:eastAsia="pl-PL"/>
        </w:rPr>
        <w:t xml:space="preserve"> opisano zakresy badań jakie należy wykonać w odniesieniu do oczekiwanej dokładności wyników.</w:t>
      </w:r>
      <w:r w:rsidR="00C71719">
        <w:rPr>
          <w:lang w:eastAsia="pl-PL"/>
        </w:rPr>
        <w:t xml:space="preserve"> </w:t>
      </w:r>
      <w:r w:rsidR="004A40C2">
        <w:rPr>
          <w:lang w:eastAsia="pl-PL"/>
        </w:rPr>
        <w:t>Otrzymane wyniki mogą posłużyć do lepszego ukierunkowania działań edukacyjnych i/lub kontrolnych. Ponadto mogą pomóc w podjęciu decyzji o zmianach w funkcjonującym systemie zbierania odpadów lub potwierdzić, że zastosowane rozwiązania dają oczekiwane efekty.</w:t>
      </w:r>
    </w:p>
    <w:p w14:paraId="7B2117EF" w14:textId="77777777" w:rsidR="00235DCD" w:rsidRDefault="009E162B" w:rsidP="00FE71AF">
      <w:pPr>
        <w:pStyle w:val="Nagwek3"/>
        <w:numPr>
          <w:ilvl w:val="2"/>
          <w:numId w:val="6"/>
        </w:numPr>
        <w:rPr>
          <w:rStyle w:val="Nagwek3Znak"/>
          <w:i/>
        </w:rPr>
      </w:pPr>
      <w:bookmarkStart w:id="93" w:name="_Toc531011557"/>
      <w:r w:rsidRPr="00565A57">
        <w:t>Wyznaczenie wskaźnika U</w:t>
      </w:r>
      <w:r w:rsidRPr="00206C59">
        <w:rPr>
          <w:vertAlign w:val="subscript"/>
        </w:rPr>
        <w:t>Mpmts</w:t>
      </w:r>
      <w:bookmarkEnd w:id="93"/>
      <w:r w:rsidRPr="009E162B">
        <w:rPr>
          <w:rStyle w:val="Nagwek3Znak"/>
          <w:i/>
        </w:rPr>
        <w:t xml:space="preserve"> </w:t>
      </w:r>
    </w:p>
    <w:p w14:paraId="7E921C9D" w14:textId="0E1C4AC6" w:rsidR="00F4664F" w:rsidRPr="00F4664F" w:rsidRDefault="00017F30" w:rsidP="00C034B5">
      <w:pPr>
        <w:keepNext w:val="0"/>
        <w:ind w:firstLine="708"/>
        <w:rPr>
          <w:lang w:eastAsia="pl-PL"/>
        </w:rPr>
      </w:pPr>
      <w:r>
        <w:rPr>
          <w:lang w:eastAsia="pl-PL"/>
        </w:rPr>
        <w:t xml:space="preserve">Gminy zobowiązane są </w:t>
      </w:r>
      <w:r w:rsidR="00021B6B">
        <w:rPr>
          <w:lang w:eastAsia="pl-PL"/>
        </w:rPr>
        <w:t>do osiągnięcia określonych ustawowo poziomów przygotowania do ponownego użycia i recyklingu</w:t>
      </w:r>
      <w:r w:rsidR="00227657">
        <w:rPr>
          <w:lang w:eastAsia="pl-PL"/>
        </w:rPr>
        <w:t>,</w:t>
      </w:r>
      <w:r w:rsidR="00021B6B">
        <w:rPr>
          <w:lang w:eastAsia="pl-PL"/>
        </w:rPr>
        <w:t xml:space="preserve"> m.in. takich odpadów jak metale, tworzywa sztuczne, papier, szkło i opakowania wielomateriałowe</w:t>
      </w:r>
      <w:r w:rsidR="00227657">
        <w:rPr>
          <w:lang w:eastAsia="pl-PL"/>
        </w:rPr>
        <w:t>,</w:t>
      </w:r>
      <w:r w:rsidR="008D6CC4">
        <w:rPr>
          <w:lang w:eastAsia="pl-PL"/>
        </w:rPr>
        <w:t xml:space="preserve"> zwanych dalej PMTS</w:t>
      </w:r>
      <w:r w:rsidR="00021B6B">
        <w:rPr>
          <w:lang w:eastAsia="pl-PL"/>
        </w:rPr>
        <w:t xml:space="preserve"> [</w:t>
      </w:r>
      <w:r w:rsidR="007352FF">
        <w:rPr>
          <w:lang w:eastAsia="pl-PL"/>
        </w:rPr>
        <w:fldChar w:fldCharType="begin"/>
      </w:r>
      <w:r w:rsidR="00021B6B">
        <w:rPr>
          <w:lang w:eastAsia="pl-PL"/>
        </w:rPr>
        <w:instrText xml:space="preserve"> NOTEREF _Ref528060733 \h </w:instrText>
      </w:r>
      <w:r w:rsidR="007352FF">
        <w:rPr>
          <w:lang w:eastAsia="pl-PL"/>
        </w:rPr>
      </w:r>
      <w:r w:rsidR="007352FF">
        <w:rPr>
          <w:lang w:eastAsia="pl-PL"/>
        </w:rPr>
        <w:fldChar w:fldCharType="separate"/>
      </w:r>
      <w:r w:rsidR="00AA6A3E">
        <w:rPr>
          <w:lang w:eastAsia="pl-PL"/>
        </w:rPr>
        <w:t>4</w:t>
      </w:r>
      <w:r w:rsidR="007352FF">
        <w:rPr>
          <w:lang w:eastAsia="pl-PL"/>
        </w:rPr>
        <w:fldChar w:fldCharType="end"/>
      </w:r>
      <w:r w:rsidR="00021B6B">
        <w:rPr>
          <w:lang w:eastAsia="pl-PL"/>
        </w:rPr>
        <w:t>,</w:t>
      </w:r>
      <w:bookmarkStart w:id="94" w:name="_Ref529164994"/>
      <w:r w:rsidR="00021B6B" w:rsidRPr="00EA2EA4">
        <w:rPr>
          <w:rStyle w:val="Odwoanieprzypisukocowego"/>
          <w:vertAlign w:val="baseline"/>
          <w:lang w:eastAsia="pl-PL"/>
        </w:rPr>
        <w:endnoteReference w:id="96"/>
      </w:r>
      <w:bookmarkEnd w:id="94"/>
      <w:r w:rsidR="00021B6B">
        <w:rPr>
          <w:lang w:eastAsia="pl-PL"/>
        </w:rPr>
        <w:t>]</w:t>
      </w:r>
      <w:r w:rsidR="00D522DF">
        <w:rPr>
          <w:lang w:eastAsia="pl-PL"/>
        </w:rPr>
        <w:t>. Jednym z elementów wzoru na obliczenie poziomu</w:t>
      </w:r>
      <w:r w:rsidR="0019241F">
        <w:rPr>
          <w:lang w:eastAsia="pl-PL"/>
        </w:rPr>
        <w:t xml:space="preserve"> recyklingu i</w:t>
      </w:r>
      <w:r w:rsidR="00D522DF">
        <w:rPr>
          <w:lang w:eastAsia="pl-PL"/>
        </w:rPr>
        <w:t xml:space="preserve"> przygotowania do ponownego użycia </w:t>
      </w:r>
      <w:r w:rsidR="0019241F">
        <w:rPr>
          <w:lang w:eastAsia="pl-PL"/>
        </w:rPr>
        <w:t>jest Um</w:t>
      </w:r>
      <w:r w:rsidR="0019241F" w:rsidRPr="0019241F">
        <w:rPr>
          <w:vertAlign w:val="subscript"/>
          <w:lang w:eastAsia="pl-PL"/>
        </w:rPr>
        <w:t>pmts</w:t>
      </w:r>
      <w:r w:rsidR="0019241F">
        <w:rPr>
          <w:lang w:eastAsia="pl-PL"/>
        </w:rPr>
        <w:t xml:space="preserve"> – udział łączny odpadów papieru, metali, tworzyw sztucznych, szkła i wielomateriałowych w składzie morfologicznym odpadów komunalnych [</w:t>
      </w:r>
      <w:r w:rsidR="007352FF">
        <w:rPr>
          <w:lang w:eastAsia="pl-PL"/>
        </w:rPr>
        <w:fldChar w:fldCharType="begin"/>
      </w:r>
      <w:r w:rsidR="0019241F">
        <w:rPr>
          <w:lang w:eastAsia="pl-PL"/>
        </w:rPr>
        <w:instrText xml:space="preserve"> NOTEREF _Ref529164994 \h </w:instrText>
      </w:r>
      <w:r w:rsidR="007352FF">
        <w:rPr>
          <w:lang w:eastAsia="pl-PL"/>
        </w:rPr>
      </w:r>
      <w:r w:rsidR="007352FF">
        <w:rPr>
          <w:lang w:eastAsia="pl-PL"/>
        </w:rPr>
        <w:fldChar w:fldCharType="separate"/>
      </w:r>
      <w:r w:rsidR="00AA6A3E">
        <w:rPr>
          <w:lang w:eastAsia="pl-PL"/>
        </w:rPr>
        <w:t>96</w:t>
      </w:r>
      <w:r w:rsidR="007352FF">
        <w:rPr>
          <w:lang w:eastAsia="pl-PL"/>
        </w:rPr>
        <w:fldChar w:fldCharType="end"/>
      </w:r>
      <w:r w:rsidR="0019241F">
        <w:rPr>
          <w:lang w:eastAsia="pl-PL"/>
        </w:rPr>
        <w:t>].</w:t>
      </w:r>
      <w:r w:rsidR="00C7145F">
        <w:rPr>
          <w:lang w:eastAsia="pl-PL"/>
        </w:rPr>
        <w:t xml:space="preserve"> Udział ten przedstawić można na podstawie aktualnego Krajowego planu gospodarki odpadami lub na podstawie badań morfologii odpadów komunalnych wykonanych na zlecenie gminy lub podmiotu, o którym mowa w art. 9g ustawy [</w:t>
      </w:r>
      <w:r w:rsidR="007352FF">
        <w:rPr>
          <w:lang w:eastAsia="pl-PL"/>
        </w:rPr>
        <w:fldChar w:fldCharType="begin"/>
      </w:r>
      <w:r w:rsidR="00C7145F">
        <w:rPr>
          <w:lang w:eastAsia="pl-PL"/>
        </w:rPr>
        <w:instrText xml:space="preserve"> NOTEREF _Ref528060733 \h </w:instrText>
      </w:r>
      <w:r w:rsidR="007352FF">
        <w:rPr>
          <w:lang w:eastAsia="pl-PL"/>
        </w:rPr>
      </w:r>
      <w:r w:rsidR="007352FF">
        <w:rPr>
          <w:lang w:eastAsia="pl-PL"/>
        </w:rPr>
        <w:fldChar w:fldCharType="separate"/>
      </w:r>
      <w:r w:rsidR="00AA6A3E">
        <w:rPr>
          <w:lang w:eastAsia="pl-PL"/>
        </w:rPr>
        <w:t>4</w:t>
      </w:r>
      <w:r w:rsidR="007352FF">
        <w:rPr>
          <w:lang w:eastAsia="pl-PL"/>
        </w:rPr>
        <w:fldChar w:fldCharType="end"/>
      </w:r>
      <w:r w:rsidR="00C7145F">
        <w:rPr>
          <w:lang w:eastAsia="pl-PL"/>
        </w:rPr>
        <w:t>]</w:t>
      </w:r>
      <w:r w:rsidR="00E62173">
        <w:rPr>
          <w:lang w:eastAsia="pl-PL"/>
        </w:rPr>
        <w:t>, [</w:t>
      </w:r>
      <w:r w:rsidR="007352FF">
        <w:rPr>
          <w:lang w:eastAsia="pl-PL"/>
        </w:rPr>
        <w:fldChar w:fldCharType="begin"/>
      </w:r>
      <w:r w:rsidR="00E62173">
        <w:rPr>
          <w:lang w:eastAsia="pl-PL"/>
        </w:rPr>
        <w:instrText xml:space="preserve"> NOTEREF _Ref529164994 \h </w:instrText>
      </w:r>
      <w:r w:rsidR="007352FF">
        <w:rPr>
          <w:lang w:eastAsia="pl-PL"/>
        </w:rPr>
      </w:r>
      <w:r w:rsidR="007352FF">
        <w:rPr>
          <w:lang w:eastAsia="pl-PL"/>
        </w:rPr>
        <w:fldChar w:fldCharType="separate"/>
      </w:r>
      <w:r w:rsidR="00AA6A3E">
        <w:rPr>
          <w:lang w:eastAsia="pl-PL"/>
        </w:rPr>
        <w:t>96</w:t>
      </w:r>
      <w:r w:rsidR="007352FF">
        <w:rPr>
          <w:lang w:eastAsia="pl-PL"/>
        </w:rPr>
        <w:fldChar w:fldCharType="end"/>
      </w:r>
      <w:r w:rsidR="00E62173">
        <w:rPr>
          <w:lang w:eastAsia="pl-PL"/>
        </w:rPr>
        <w:t xml:space="preserve">]. </w:t>
      </w:r>
      <w:r w:rsidR="00C034B5">
        <w:rPr>
          <w:lang w:eastAsia="pl-PL"/>
        </w:rPr>
        <w:t>Doświadczenia gmin, które wykonały badania w latach 2013</w:t>
      </w:r>
      <w:r w:rsidR="00956234">
        <w:t>–</w:t>
      </w:r>
      <w:r w:rsidR="00C034B5">
        <w:rPr>
          <w:lang w:eastAsia="pl-PL"/>
        </w:rPr>
        <w:t xml:space="preserve">-2017 </w:t>
      </w:r>
      <w:r w:rsidR="00951C02">
        <w:rPr>
          <w:lang w:eastAsia="pl-PL"/>
        </w:rPr>
        <w:t>wskazują</w:t>
      </w:r>
      <w:r w:rsidR="00C034B5">
        <w:rPr>
          <w:lang w:eastAsia="pl-PL"/>
        </w:rPr>
        <w:t>, że</w:t>
      </w:r>
      <w:r w:rsidR="00951C02">
        <w:rPr>
          <w:lang w:eastAsia="pl-PL"/>
        </w:rPr>
        <w:t xml:space="preserve"> specyfika ich rejonu i właściwości strumienia odbieranych odpadów powodują, </w:t>
      </w:r>
      <w:r w:rsidR="008D6CC4">
        <w:rPr>
          <w:lang w:eastAsia="pl-PL"/>
        </w:rPr>
        <w:t>iż</w:t>
      </w:r>
      <w:r w:rsidR="00951C02">
        <w:rPr>
          <w:lang w:eastAsia="pl-PL"/>
        </w:rPr>
        <w:t xml:space="preserve"> </w:t>
      </w:r>
      <w:r w:rsidR="00951C02">
        <w:rPr>
          <w:lang w:eastAsia="pl-PL"/>
        </w:rPr>
        <w:lastRenderedPageBreak/>
        <w:t>wskaźniki z badań</w:t>
      </w:r>
      <w:r w:rsidR="00C034B5">
        <w:rPr>
          <w:lang w:eastAsia="pl-PL"/>
        </w:rPr>
        <w:t xml:space="preserve"> są korzystniejsze [</w:t>
      </w:r>
      <w:r w:rsidR="00C034B5" w:rsidRPr="00C034B5">
        <w:rPr>
          <w:rStyle w:val="Odwoanieprzypisukocowego"/>
          <w:vertAlign w:val="baseline"/>
          <w:lang w:eastAsia="pl-PL"/>
        </w:rPr>
        <w:endnoteReference w:id="97"/>
      </w:r>
      <w:r w:rsidR="00C034B5">
        <w:rPr>
          <w:lang w:eastAsia="pl-PL"/>
        </w:rPr>
        <w:t>,</w:t>
      </w:r>
      <w:bookmarkStart w:id="95" w:name="_Ref530401575"/>
      <w:r w:rsidR="00C034B5" w:rsidRPr="00C034B5">
        <w:rPr>
          <w:rStyle w:val="Odwoanieprzypisukocowego"/>
          <w:vertAlign w:val="baseline"/>
          <w:lang w:eastAsia="pl-PL"/>
        </w:rPr>
        <w:endnoteReference w:id="98"/>
      </w:r>
      <w:bookmarkEnd w:id="95"/>
      <w:r w:rsidR="00C034B5">
        <w:rPr>
          <w:lang w:eastAsia="pl-PL"/>
        </w:rPr>
        <w:t>,</w:t>
      </w:r>
      <w:bookmarkStart w:id="96" w:name="_Ref530401576"/>
      <w:r w:rsidR="00C034B5" w:rsidRPr="00C034B5">
        <w:rPr>
          <w:rStyle w:val="Odwoanieprzypisukocowego"/>
          <w:vertAlign w:val="baseline"/>
          <w:lang w:eastAsia="pl-PL"/>
        </w:rPr>
        <w:endnoteReference w:id="99"/>
      </w:r>
      <w:bookmarkEnd w:id="96"/>
      <w:r w:rsidR="00C034B5">
        <w:rPr>
          <w:lang w:eastAsia="pl-PL"/>
        </w:rPr>
        <w:t>,</w:t>
      </w:r>
      <w:bookmarkStart w:id="97" w:name="_Ref530401577"/>
      <w:r w:rsidR="00C034B5" w:rsidRPr="00C034B5">
        <w:rPr>
          <w:rStyle w:val="Odwoanieprzypisukocowego"/>
          <w:vertAlign w:val="baseline"/>
          <w:lang w:eastAsia="pl-PL"/>
        </w:rPr>
        <w:endnoteReference w:id="100"/>
      </w:r>
      <w:bookmarkEnd w:id="97"/>
      <w:r w:rsidR="00C034B5">
        <w:rPr>
          <w:lang w:eastAsia="pl-PL"/>
        </w:rPr>
        <w:t>,</w:t>
      </w:r>
      <w:bookmarkStart w:id="98" w:name="_Ref530401578"/>
      <w:r w:rsidR="00C034B5" w:rsidRPr="00C034B5">
        <w:rPr>
          <w:rStyle w:val="Odwoanieprzypisukocowego"/>
          <w:vertAlign w:val="baseline"/>
          <w:lang w:eastAsia="pl-PL"/>
        </w:rPr>
        <w:endnoteReference w:id="101"/>
      </w:r>
      <w:bookmarkEnd w:id="98"/>
      <w:r w:rsidR="00C034B5">
        <w:rPr>
          <w:lang w:eastAsia="pl-PL"/>
        </w:rPr>
        <w:t>,</w:t>
      </w:r>
      <w:bookmarkStart w:id="99" w:name="_Ref530401579"/>
      <w:r w:rsidR="00C034B5" w:rsidRPr="00B43BC5">
        <w:rPr>
          <w:rStyle w:val="Odwoanieprzypisukocowego"/>
          <w:vertAlign w:val="baseline"/>
          <w:lang w:eastAsia="pl-PL"/>
        </w:rPr>
        <w:endnoteReference w:id="102"/>
      </w:r>
      <w:bookmarkEnd w:id="99"/>
      <w:r w:rsidR="00C034B5">
        <w:rPr>
          <w:lang w:eastAsia="pl-PL"/>
        </w:rPr>
        <w:t xml:space="preserve">] niż </w:t>
      </w:r>
      <w:r w:rsidR="00C95C9A">
        <w:rPr>
          <w:lang w:eastAsia="pl-PL"/>
        </w:rPr>
        <w:t xml:space="preserve">te </w:t>
      </w:r>
      <w:r w:rsidR="00C034B5">
        <w:rPr>
          <w:lang w:eastAsia="pl-PL"/>
        </w:rPr>
        <w:t>określone w Krajowym planie gospodarki odpadami</w:t>
      </w:r>
      <w:r w:rsidR="00B43BC5">
        <w:rPr>
          <w:lang w:eastAsia="pl-PL"/>
        </w:rPr>
        <w:t xml:space="preserve"> [</w:t>
      </w:r>
      <w:bookmarkStart w:id="100" w:name="_Ref529783794"/>
      <w:r w:rsidR="00B43BC5" w:rsidRPr="00B55B89">
        <w:rPr>
          <w:rStyle w:val="Odwoanieprzypisukocowego"/>
          <w:vertAlign w:val="baseline"/>
          <w:lang w:eastAsia="pl-PL"/>
        </w:rPr>
        <w:endnoteReference w:id="103"/>
      </w:r>
      <w:bookmarkEnd w:id="100"/>
      <w:r w:rsidR="00B43BC5">
        <w:rPr>
          <w:lang w:eastAsia="pl-PL"/>
        </w:rPr>
        <w:t>]</w:t>
      </w:r>
      <w:r w:rsidR="00E61F5D">
        <w:rPr>
          <w:lang w:eastAsia="pl-PL"/>
        </w:rPr>
        <w:t>.</w:t>
      </w:r>
    </w:p>
    <w:p w14:paraId="4660B735" w14:textId="77777777" w:rsidR="00235DCD" w:rsidRDefault="009E162B" w:rsidP="00FE71AF">
      <w:pPr>
        <w:pStyle w:val="Nagwek3"/>
        <w:numPr>
          <w:ilvl w:val="2"/>
          <w:numId w:val="6"/>
        </w:numPr>
      </w:pPr>
      <w:bookmarkStart w:id="101" w:name="_Ref527956433"/>
      <w:bookmarkStart w:id="102" w:name="_Toc531011558"/>
      <w:bookmarkStart w:id="103" w:name="_Ref527956436"/>
      <w:r>
        <w:t>Planowanie budowy lub modernizacji instalacji do zagospodarowania odpadów</w:t>
      </w:r>
      <w:bookmarkEnd w:id="101"/>
      <w:bookmarkEnd w:id="102"/>
      <w:r w:rsidRPr="00565A57">
        <w:t xml:space="preserve"> </w:t>
      </w:r>
      <w:bookmarkEnd w:id="103"/>
    </w:p>
    <w:p w14:paraId="076155FB" w14:textId="77777777" w:rsidR="00F5789A" w:rsidRDefault="00F5789A" w:rsidP="00F5789A">
      <w:pPr>
        <w:rPr>
          <w:lang w:eastAsia="pl-PL"/>
        </w:rPr>
      </w:pPr>
    </w:p>
    <w:p w14:paraId="3C2C3CF9" w14:textId="64434CD2" w:rsidR="00F5789A" w:rsidRDefault="006E1F59" w:rsidP="006E1F59">
      <w:pPr>
        <w:ind w:firstLine="708"/>
        <w:rPr>
          <w:lang w:eastAsia="pl-PL"/>
        </w:rPr>
      </w:pPr>
      <w:r>
        <w:rPr>
          <w:lang w:eastAsia="pl-PL"/>
        </w:rPr>
        <w:t xml:space="preserve">Badania wykonywane na potrzeby projektowania budowy lub modernizacji instalacji do przetwarzania odpadów wymagają dokładnego rozpoznania strumienia odpadów jaki potencjalnie może trafić do zagospodarowania. W przypadku gmin mniejszych niż 120 tys. mieszkańców </w:t>
      </w:r>
      <w:r w:rsidR="00E53CBB">
        <w:rPr>
          <w:lang w:eastAsia="pl-PL"/>
        </w:rPr>
        <w:t>należy uwzględnić także skład odpadów z terenu innych gmin, które mogłyby dostarczać odpady do projektowanego zakładu</w:t>
      </w:r>
      <w:r w:rsidR="003544B6">
        <w:rPr>
          <w:lang w:eastAsia="pl-PL"/>
        </w:rPr>
        <w:t xml:space="preserve">. </w:t>
      </w:r>
      <w:r w:rsidR="00543AB5">
        <w:rPr>
          <w:lang w:eastAsia="pl-PL"/>
        </w:rPr>
        <w:t>Poza składem materiałowym poszczególnych frakcji odpadów istotna będzie także analiza sposobów zbierania odpadów na obszarach, z których odpady trafią do analizowanego zakładu. Bowiem zmiana sposobu zbierania odpadów może spowodować znaczące zmiany w strukturze dostarczanych odpadów [</w:t>
      </w:r>
      <w:r w:rsidR="007352FF">
        <w:rPr>
          <w:lang w:eastAsia="pl-PL"/>
        </w:rPr>
        <w:fldChar w:fldCharType="begin"/>
      </w:r>
      <w:r w:rsidR="00543AB5">
        <w:rPr>
          <w:lang w:eastAsia="pl-PL"/>
        </w:rPr>
        <w:instrText xml:space="preserve"> NOTEREF _Ref529172271 \h </w:instrText>
      </w:r>
      <w:r w:rsidR="007352FF">
        <w:rPr>
          <w:lang w:eastAsia="pl-PL"/>
        </w:rPr>
      </w:r>
      <w:r w:rsidR="007352FF">
        <w:rPr>
          <w:lang w:eastAsia="pl-PL"/>
        </w:rPr>
        <w:fldChar w:fldCharType="separate"/>
      </w:r>
      <w:r w:rsidR="00AA6A3E">
        <w:rPr>
          <w:lang w:eastAsia="pl-PL"/>
        </w:rPr>
        <w:t>41</w:t>
      </w:r>
      <w:r w:rsidR="007352FF">
        <w:rPr>
          <w:lang w:eastAsia="pl-PL"/>
        </w:rPr>
        <w:fldChar w:fldCharType="end"/>
      </w:r>
      <w:r w:rsidR="00543AB5">
        <w:rPr>
          <w:lang w:eastAsia="pl-PL"/>
        </w:rPr>
        <w:t>,</w:t>
      </w:r>
      <w:r w:rsidR="007352FF">
        <w:rPr>
          <w:lang w:eastAsia="pl-PL"/>
        </w:rPr>
        <w:fldChar w:fldCharType="begin"/>
      </w:r>
      <w:r w:rsidR="00543AB5">
        <w:rPr>
          <w:lang w:eastAsia="pl-PL"/>
        </w:rPr>
        <w:instrText xml:space="preserve"> NOTEREF _Ref528074074 \h </w:instrText>
      </w:r>
      <w:r w:rsidR="007352FF">
        <w:rPr>
          <w:lang w:eastAsia="pl-PL"/>
        </w:rPr>
      </w:r>
      <w:r w:rsidR="007352FF">
        <w:rPr>
          <w:lang w:eastAsia="pl-PL"/>
        </w:rPr>
        <w:fldChar w:fldCharType="separate"/>
      </w:r>
      <w:r w:rsidR="00AA6A3E">
        <w:rPr>
          <w:lang w:eastAsia="pl-PL"/>
        </w:rPr>
        <w:t>93</w:t>
      </w:r>
      <w:r w:rsidR="007352FF">
        <w:rPr>
          <w:lang w:eastAsia="pl-PL"/>
        </w:rPr>
        <w:fldChar w:fldCharType="end"/>
      </w:r>
      <w:r w:rsidR="00543AB5">
        <w:rPr>
          <w:lang w:eastAsia="pl-PL"/>
        </w:rPr>
        <w:t>,</w:t>
      </w:r>
      <w:r w:rsidR="007352FF">
        <w:rPr>
          <w:lang w:eastAsia="pl-PL"/>
        </w:rPr>
        <w:fldChar w:fldCharType="begin"/>
      </w:r>
      <w:r w:rsidR="00543AB5">
        <w:rPr>
          <w:lang w:eastAsia="pl-PL"/>
        </w:rPr>
        <w:instrText xml:space="preserve"> NOTEREF _Ref528157050 \h </w:instrText>
      </w:r>
      <w:r w:rsidR="007352FF">
        <w:rPr>
          <w:lang w:eastAsia="pl-PL"/>
        </w:rPr>
      </w:r>
      <w:r w:rsidR="007352FF">
        <w:rPr>
          <w:lang w:eastAsia="pl-PL"/>
        </w:rPr>
        <w:fldChar w:fldCharType="separate"/>
      </w:r>
      <w:r w:rsidR="00AA6A3E">
        <w:rPr>
          <w:lang w:eastAsia="pl-PL"/>
        </w:rPr>
        <w:t>95</w:t>
      </w:r>
      <w:r w:rsidR="007352FF">
        <w:rPr>
          <w:lang w:eastAsia="pl-PL"/>
        </w:rPr>
        <w:fldChar w:fldCharType="end"/>
      </w:r>
      <w:r w:rsidR="00543AB5">
        <w:rPr>
          <w:lang w:eastAsia="pl-PL"/>
        </w:rPr>
        <w:t>].</w:t>
      </w:r>
    </w:p>
    <w:p w14:paraId="526C1634" w14:textId="77777777" w:rsidR="00077207" w:rsidRPr="00F5789A" w:rsidRDefault="00077207" w:rsidP="006E1F59">
      <w:pPr>
        <w:ind w:firstLine="708"/>
        <w:rPr>
          <w:lang w:eastAsia="pl-PL"/>
        </w:rPr>
      </w:pPr>
    </w:p>
    <w:p w14:paraId="082BFE8B" w14:textId="77777777" w:rsidR="00235DCD" w:rsidRDefault="00235DCD" w:rsidP="00FE71AF">
      <w:pPr>
        <w:pStyle w:val="Nagwek2"/>
        <w:keepNext w:val="0"/>
        <w:keepLines w:val="0"/>
        <w:numPr>
          <w:ilvl w:val="1"/>
          <w:numId w:val="6"/>
        </w:numPr>
      </w:pPr>
      <w:bookmarkStart w:id="104" w:name="_Ref529163268"/>
      <w:bookmarkStart w:id="105" w:name="_Toc531011559"/>
      <w:r>
        <w:t>Metody badań</w:t>
      </w:r>
      <w:r w:rsidR="0079502E">
        <w:t xml:space="preserve"> morfologicznych</w:t>
      </w:r>
      <w:bookmarkEnd w:id="104"/>
      <w:bookmarkEnd w:id="105"/>
    </w:p>
    <w:p w14:paraId="56248A85" w14:textId="6D251E67" w:rsidR="00AE7082" w:rsidRDefault="00235DCD" w:rsidP="00121E64">
      <w:pPr>
        <w:keepNext w:val="0"/>
        <w:ind w:firstLine="708"/>
      </w:pPr>
      <w:r>
        <w:t xml:space="preserve">Określenie celu badania pozwoli na podstawie tabeli </w:t>
      </w:r>
      <w:r w:rsidR="007352FF">
        <w:fldChar w:fldCharType="begin"/>
      </w:r>
      <w:r w:rsidR="00121E64">
        <w:instrText xml:space="preserve"> REF _Ref527985798 \#0\h </w:instrText>
      </w:r>
      <w:r w:rsidR="007352FF">
        <w:fldChar w:fldCharType="separate"/>
      </w:r>
      <w:r w:rsidR="00AA6A3E">
        <w:t>5</w:t>
      </w:r>
      <w:r w:rsidR="007352FF">
        <w:fldChar w:fldCharType="end"/>
      </w:r>
      <w:r>
        <w:t xml:space="preserve"> dobrać odpowiedni zakres </w:t>
      </w:r>
      <w:r w:rsidR="00956234">
        <w:t>badania. W podrozdziałach 3.2.1–</w:t>
      </w:r>
      <w:r>
        <w:t>3.2.4 szczegółowo opisan</w:t>
      </w:r>
      <w:r w:rsidR="004C0309">
        <w:t xml:space="preserve">o </w:t>
      </w:r>
      <w:r>
        <w:t>procedury badań i</w:t>
      </w:r>
      <w:r w:rsidR="00155F32">
        <w:t> </w:t>
      </w:r>
      <w:r>
        <w:t>zakres możliwych do otrzymania wyników wraz ze wskazówkami</w:t>
      </w:r>
      <w:r w:rsidR="00B2468E">
        <w:t>,</w:t>
      </w:r>
      <w:r>
        <w:t xml:space="preserve"> jak można je interpretować</w:t>
      </w:r>
      <w:r w:rsidR="00D14E60">
        <w:t xml:space="preserve"> oraz wykorzystać</w:t>
      </w:r>
      <w:r w:rsidR="00B2468E" w:rsidRPr="00B2468E">
        <w:t xml:space="preserve"> w organizowaniu i zarządzaniu systemem gospodarowania odpadami komunalnymi na terenie gminy</w:t>
      </w:r>
      <w:r>
        <w:t>.</w:t>
      </w:r>
      <w:r w:rsidR="0059311B">
        <w:t xml:space="preserve"> </w:t>
      </w:r>
    </w:p>
    <w:p w14:paraId="52E2E163" w14:textId="77777777" w:rsidR="0065177F" w:rsidRDefault="0065177F" w:rsidP="00121E64">
      <w:pPr>
        <w:keepNext w:val="0"/>
      </w:pPr>
      <w:r>
        <w:tab/>
      </w:r>
    </w:p>
    <w:p w14:paraId="64ED8155" w14:textId="77777777" w:rsidR="00235DCD" w:rsidRDefault="00235DCD" w:rsidP="00FE71AF">
      <w:pPr>
        <w:pStyle w:val="Nagwek3"/>
        <w:numPr>
          <w:ilvl w:val="2"/>
          <w:numId w:val="6"/>
        </w:numPr>
      </w:pPr>
      <w:bookmarkStart w:id="106" w:name="_Ref529360756"/>
      <w:bookmarkStart w:id="107" w:name="_Toc531011560"/>
      <w:r>
        <w:t>wersja I, badanie podstawowe</w:t>
      </w:r>
      <w:bookmarkEnd w:id="106"/>
      <w:bookmarkEnd w:id="107"/>
    </w:p>
    <w:p w14:paraId="06878914" w14:textId="77777777" w:rsidR="00A954C7" w:rsidRDefault="00A954C7" w:rsidP="00A954C7">
      <w:pPr>
        <w:rPr>
          <w:lang w:eastAsia="pl-PL"/>
        </w:rPr>
      </w:pPr>
    </w:p>
    <w:p w14:paraId="18A266A9" w14:textId="410F9AEA" w:rsidR="00A954C7" w:rsidRPr="00A954C7" w:rsidRDefault="00A954C7" w:rsidP="00A954C7">
      <w:pPr>
        <w:rPr>
          <w:b/>
          <w:i/>
          <w:szCs w:val="24"/>
          <w:lang w:eastAsia="pl-PL"/>
        </w:rPr>
      </w:pPr>
      <w:r w:rsidRPr="00A954C7">
        <w:rPr>
          <w:rFonts w:eastAsia="SimSun"/>
          <w:b/>
          <w:i/>
          <w:color w:val="000000"/>
          <w:szCs w:val="24"/>
        </w:rPr>
        <w:t>Skład morfologiczny frakcji &gt;10</w:t>
      </w:r>
      <w:r w:rsidR="00AF3393">
        <w:rPr>
          <w:rFonts w:eastAsia="SimSun"/>
          <w:b/>
          <w:i/>
          <w:color w:val="000000"/>
          <w:szCs w:val="24"/>
        </w:rPr>
        <w:t> </w:t>
      </w:r>
      <w:r w:rsidRPr="00A954C7">
        <w:rPr>
          <w:rFonts w:eastAsia="SimSun"/>
          <w:b/>
          <w:i/>
          <w:color w:val="000000"/>
          <w:szCs w:val="24"/>
        </w:rPr>
        <w:t>mm na podstawie PN-Z-15006:1993</w:t>
      </w:r>
      <w:r w:rsidR="008E7A6A">
        <w:rPr>
          <w:rFonts w:eastAsia="SimSun"/>
          <w:b/>
          <w:i/>
          <w:color w:val="000000"/>
          <w:szCs w:val="24"/>
        </w:rPr>
        <w:t xml:space="preserve"> [</w:t>
      </w:r>
      <w:r w:rsidR="007352FF">
        <w:rPr>
          <w:rFonts w:eastAsia="SimSun"/>
          <w:b/>
          <w:i/>
          <w:color w:val="000000"/>
          <w:szCs w:val="24"/>
        </w:rPr>
        <w:fldChar w:fldCharType="begin"/>
      </w:r>
      <w:r w:rsidR="005C0042">
        <w:rPr>
          <w:rFonts w:eastAsia="SimSun"/>
          <w:b/>
          <w:i/>
          <w:color w:val="000000"/>
          <w:szCs w:val="24"/>
        </w:rPr>
        <w:instrText xml:space="preserve"> NOTEREF _Ref528157061 \h </w:instrText>
      </w:r>
      <w:r w:rsidR="007352FF">
        <w:rPr>
          <w:rFonts w:eastAsia="SimSun"/>
          <w:b/>
          <w:i/>
          <w:color w:val="000000"/>
          <w:szCs w:val="24"/>
        </w:rPr>
      </w:r>
      <w:r w:rsidR="007352FF">
        <w:rPr>
          <w:rFonts w:eastAsia="SimSun"/>
          <w:b/>
          <w:i/>
          <w:color w:val="000000"/>
          <w:szCs w:val="24"/>
        </w:rPr>
        <w:fldChar w:fldCharType="separate"/>
      </w:r>
      <w:r w:rsidR="00AA6A3E">
        <w:rPr>
          <w:rFonts w:eastAsia="SimSun"/>
          <w:b/>
          <w:i/>
          <w:color w:val="000000"/>
          <w:szCs w:val="24"/>
        </w:rPr>
        <w:t>17</w:t>
      </w:r>
      <w:r w:rsidR="007352FF">
        <w:rPr>
          <w:rFonts w:eastAsia="SimSun"/>
          <w:b/>
          <w:i/>
          <w:color w:val="000000"/>
          <w:szCs w:val="24"/>
        </w:rPr>
        <w:fldChar w:fldCharType="end"/>
      </w:r>
      <w:r w:rsidR="008E7A6A">
        <w:rPr>
          <w:rFonts w:eastAsia="SimSun"/>
          <w:b/>
          <w:i/>
          <w:color w:val="000000"/>
          <w:szCs w:val="24"/>
        </w:rPr>
        <w:t>]</w:t>
      </w:r>
      <w:r w:rsidRPr="00A954C7">
        <w:rPr>
          <w:rFonts w:eastAsia="SimSun"/>
          <w:b/>
          <w:i/>
          <w:color w:val="000000"/>
          <w:szCs w:val="24"/>
        </w:rPr>
        <w:t>, dla odpadów zmieszanyc</w:t>
      </w:r>
      <w:r w:rsidR="00F83A26">
        <w:rPr>
          <w:rFonts w:eastAsia="SimSun"/>
          <w:b/>
          <w:i/>
          <w:color w:val="000000"/>
          <w:szCs w:val="24"/>
        </w:rPr>
        <w:t>h + selektywnie zbieranych PMTS</w:t>
      </w:r>
    </w:p>
    <w:p w14:paraId="2949232F" w14:textId="77777777" w:rsidR="00A954C7" w:rsidRDefault="00A954C7" w:rsidP="00A954C7">
      <w:pPr>
        <w:rPr>
          <w:lang w:eastAsia="pl-PL"/>
        </w:rPr>
      </w:pPr>
    </w:p>
    <w:p w14:paraId="75D787FB" w14:textId="6CB8D089" w:rsidR="00927C1E" w:rsidRDefault="00A954C7" w:rsidP="005C0042">
      <w:pPr>
        <w:keepNext w:val="0"/>
        <w:rPr>
          <w:lang w:eastAsia="pl-PL"/>
        </w:rPr>
      </w:pPr>
      <w:r>
        <w:rPr>
          <w:lang w:eastAsia="pl-PL"/>
        </w:rPr>
        <w:tab/>
        <w:t>Zakres badania pozwoli na uzyskanie podstawowej wiedzy</w:t>
      </w:r>
      <w:r w:rsidR="008D6CC4">
        <w:rPr>
          <w:lang w:eastAsia="pl-PL"/>
        </w:rPr>
        <w:t xml:space="preserve"> </w:t>
      </w:r>
      <w:r>
        <w:rPr>
          <w:lang w:eastAsia="pl-PL"/>
        </w:rPr>
        <w:t>o składzie materiałowym zmieszanych odpadów komunalnych oraz selektywnie zbieranych frakcji papieru, metali, tworzyw sztucznych, szkła i opakowań wielomateriałowych.</w:t>
      </w:r>
      <w:r w:rsidR="004D12D3">
        <w:rPr>
          <w:lang w:eastAsia="pl-PL"/>
        </w:rPr>
        <w:t xml:space="preserve"> </w:t>
      </w:r>
      <w:r w:rsidR="005C0042">
        <w:rPr>
          <w:lang w:eastAsia="pl-PL"/>
        </w:rPr>
        <w:t>Przywoływana norma [</w:t>
      </w:r>
      <w:r w:rsidR="007352FF">
        <w:rPr>
          <w:lang w:eastAsia="pl-PL"/>
        </w:rPr>
        <w:fldChar w:fldCharType="begin"/>
      </w:r>
      <w:r w:rsidR="005C0042">
        <w:rPr>
          <w:lang w:eastAsia="pl-PL"/>
        </w:rPr>
        <w:instrText xml:space="preserve"> NOTEREF _Ref528157061 \h </w:instrText>
      </w:r>
      <w:r w:rsidR="007352FF">
        <w:rPr>
          <w:lang w:eastAsia="pl-PL"/>
        </w:rPr>
      </w:r>
      <w:r w:rsidR="007352FF">
        <w:rPr>
          <w:lang w:eastAsia="pl-PL"/>
        </w:rPr>
        <w:fldChar w:fldCharType="separate"/>
      </w:r>
      <w:r w:rsidR="00AA6A3E">
        <w:rPr>
          <w:lang w:eastAsia="pl-PL"/>
        </w:rPr>
        <w:t>17</w:t>
      </w:r>
      <w:r w:rsidR="007352FF">
        <w:rPr>
          <w:lang w:eastAsia="pl-PL"/>
        </w:rPr>
        <w:fldChar w:fldCharType="end"/>
      </w:r>
      <w:r w:rsidR="005C0042">
        <w:rPr>
          <w:lang w:eastAsia="pl-PL"/>
        </w:rPr>
        <w:t xml:space="preserve">] ma tutaj zastosowanie także dla selektywnie zbieranych </w:t>
      </w:r>
      <w:r w:rsidR="005C0042">
        <w:rPr>
          <w:lang w:eastAsia="pl-PL"/>
        </w:rPr>
        <w:lastRenderedPageBreak/>
        <w:t xml:space="preserve">frakcji PMTS. Każdą z selektywnie zbieranych frakcji należy traktować </w:t>
      </w:r>
      <w:r w:rsidR="003729E3">
        <w:rPr>
          <w:lang w:eastAsia="pl-PL"/>
        </w:rPr>
        <w:t>jako partię odpadów</w:t>
      </w:r>
      <w:r w:rsidR="005C0042">
        <w:rPr>
          <w:lang w:eastAsia="pl-PL"/>
        </w:rPr>
        <w:t xml:space="preserve"> zdefiniowaną w normie [</w:t>
      </w:r>
      <w:r w:rsidR="007352FF">
        <w:rPr>
          <w:lang w:eastAsia="pl-PL"/>
        </w:rPr>
        <w:fldChar w:fldCharType="begin"/>
      </w:r>
      <w:r w:rsidR="005C0042">
        <w:rPr>
          <w:lang w:eastAsia="pl-PL"/>
        </w:rPr>
        <w:instrText xml:space="preserve"> NOTEREF _Ref528157061 \h </w:instrText>
      </w:r>
      <w:r w:rsidR="007352FF">
        <w:rPr>
          <w:lang w:eastAsia="pl-PL"/>
        </w:rPr>
      </w:r>
      <w:r w:rsidR="007352FF">
        <w:rPr>
          <w:lang w:eastAsia="pl-PL"/>
        </w:rPr>
        <w:fldChar w:fldCharType="separate"/>
      </w:r>
      <w:r w:rsidR="00AA6A3E">
        <w:rPr>
          <w:lang w:eastAsia="pl-PL"/>
        </w:rPr>
        <w:t>17</w:t>
      </w:r>
      <w:r w:rsidR="007352FF">
        <w:rPr>
          <w:lang w:eastAsia="pl-PL"/>
        </w:rPr>
        <w:fldChar w:fldCharType="end"/>
      </w:r>
      <w:r w:rsidR="005C0042">
        <w:rPr>
          <w:lang w:eastAsia="pl-PL"/>
        </w:rPr>
        <w:t>].</w:t>
      </w:r>
    </w:p>
    <w:p w14:paraId="68889414" w14:textId="77777777" w:rsidR="00927C1E" w:rsidRDefault="005C0042" w:rsidP="005C0042">
      <w:pPr>
        <w:keepNext w:val="0"/>
        <w:ind w:firstLine="708"/>
        <w:rPr>
          <w:lang w:eastAsia="pl-PL"/>
        </w:rPr>
      </w:pPr>
      <w:r>
        <w:rPr>
          <w:lang w:eastAsia="pl-PL"/>
        </w:rPr>
        <w:t>Niezbędne</w:t>
      </w:r>
      <w:r w:rsidR="00927C1E">
        <w:rPr>
          <w:lang w:eastAsia="pl-PL"/>
        </w:rPr>
        <w:t xml:space="preserve"> czynności obejmując</w:t>
      </w:r>
      <w:r>
        <w:rPr>
          <w:lang w:eastAsia="pl-PL"/>
        </w:rPr>
        <w:t>e</w:t>
      </w:r>
      <w:r w:rsidR="00927C1E">
        <w:rPr>
          <w:lang w:eastAsia="pl-PL"/>
        </w:rPr>
        <w:t xml:space="preserve"> badanie podstawowe opisano w poniższych punktach.</w:t>
      </w:r>
    </w:p>
    <w:p w14:paraId="72578C5B" w14:textId="77777777" w:rsidR="00077207" w:rsidRDefault="00077207">
      <w:pPr>
        <w:keepNext w:val="0"/>
        <w:suppressAutoHyphens w:val="0"/>
        <w:jc w:val="left"/>
        <w:rPr>
          <w:lang w:eastAsia="pl-PL"/>
        </w:rPr>
      </w:pPr>
      <w:r>
        <w:rPr>
          <w:lang w:eastAsia="pl-PL"/>
        </w:rPr>
        <w:br w:type="page"/>
      </w:r>
    </w:p>
    <w:p w14:paraId="5AA5B2AF" w14:textId="179CB850" w:rsidR="000B55E1" w:rsidRDefault="00B648CA" w:rsidP="00FE71AF">
      <w:pPr>
        <w:pStyle w:val="Akapitzlist"/>
        <w:keepNext w:val="0"/>
        <w:numPr>
          <w:ilvl w:val="0"/>
          <w:numId w:val="8"/>
        </w:numPr>
        <w:rPr>
          <w:lang w:eastAsia="pl-PL"/>
        </w:rPr>
      </w:pPr>
      <w:r>
        <w:rPr>
          <w:lang w:eastAsia="pl-PL"/>
        </w:rPr>
        <w:lastRenderedPageBreak/>
        <w:t>Przygotowanie próbki pierwotnej:</w:t>
      </w:r>
    </w:p>
    <w:p w14:paraId="21C4C13D" w14:textId="77777777" w:rsidR="000B55E1" w:rsidRDefault="00C0380D" w:rsidP="00FE71AF">
      <w:pPr>
        <w:pStyle w:val="Akapitzlist"/>
        <w:keepNext w:val="0"/>
        <w:numPr>
          <w:ilvl w:val="0"/>
          <w:numId w:val="9"/>
        </w:numPr>
        <w:rPr>
          <w:lang w:eastAsia="pl-PL"/>
        </w:rPr>
      </w:pPr>
      <w:r>
        <w:rPr>
          <w:lang w:eastAsia="pl-PL"/>
        </w:rPr>
        <w:t>Parti</w:t>
      </w:r>
      <w:r w:rsidR="0085504B">
        <w:rPr>
          <w:lang w:eastAsia="pl-PL"/>
        </w:rPr>
        <w:t>ę</w:t>
      </w:r>
      <w:r>
        <w:rPr>
          <w:lang w:eastAsia="pl-PL"/>
        </w:rPr>
        <w:t xml:space="preserve"> </w:t>
      </w:r>
      <w:r w:rsidR="000F56B7">
        <w:rPr>
          <w:lang w:eastAsia="pl-PL"/>
        </w:rPr>
        <w:t xml:space="preserve">zmieszanych </w:t>
      </w:r>
      <w:r>
        <w:rPr>
          <w:lang w:eastAsia="pl-PL"/>
        </w:rPr>
        <w:t>odpadów</w:t>
      </w:r>
      <w:r w:rsidR="000F56B7">
        <w:rPr>
          <w:lang w:eastAsia="pl-PL"/>
        </w:rPr>
        <w:t xml:space="preserve"> komunalnych</w:t>
      </w:r>
      <w:r w:rsidR="00F81B11">
        <w:rPr>
          <w:lang w:eastAsia="pl-PL"/>
        </w:rPr>
        <w:t xml:space="preserve"> (maks. 30 m</w:t>
      </w:r>
      <w:r w:rsidR="00F81B11" w:rsidRPr="007D3A2C">
        <w:rPr>
          <w:vertAlign w:val="superscript"/>
          <w:lang w:eastAsia="pl-PL"/>
        </w:rPr>
        <w:t>3</w:t>
      </w:r>
      <w:r w:rsidR="00F81B11">
        <w:rPr>
          <w:lang w:eastAsia="pl-PL"/>
        </w:rPr>
        <w:t>)</w:t>
      </w:r>
      <w:r w:rsidR="00BA19C1">
        <w:rPr>
          <w:lang w:eastAsia="pl-PL"/>
        </w:rPr>
        <w:t xml:space="preserve"> </w:t>
      </w:r>
      <w:r w:rsidR="002E5D1B">
        <w:rPr>
          <w:lang w:eastAsia="pl-PL"/>
        </w:rPr>
        <w:t xml:space="preserve">z wyznaczonego obszaru badawczego </w:t>
      </w:r>
      <w:r w:rsidR="00353A72">
        <w:rPr>
          <w:lang w:eastAsia="pl-PL"/>
        </w:rPr>
        <w:t>należy dostarczyć na miejsce poboru prób</w:t>
      </w:r>
      <w:r>
        <w:rPr>
          <w:lang w:eastAsia="pl-PL"/>
        </w:rPr>
        <w:t>ki pierwotnej</w:t>
      </w:r>
      <w:r w:rsidR="00353A72">
        <w:rPr>
          <w:lang w:eastAsia="pl-PL"/>
        </w:rPr>
        <w:t>.</w:t>
      </w:r>
    </w:p>
    <w:p w14:paraId="1435F696" w14:textId="6EF7370D" w:rsidR="000B55E1" w:rsidRDefault="00C0380D" w:rsidP="00FE71AF">
      <w:pPr>
        <w:pStyle w:val="Akapitzlist"/>
        <w:keepNext w:val="0"/>
        <w:numPr>
          <w:ilvl w:val="0"/>
          <w:numId w:val="9"/>
        </w:numPr>
        <w:rPr>
          <w:lang w:eastAsia="pl-PL"/>
        </w:rPr>
      </w:pPr>
      <w:r>
        <w:rPr>
          <w:lang w:eastAsia="pl-PL"/>
        </w:rPr>
        <w:t xml:space="preserve">Odpady </w:t>
      </w:r>
      <w:r w:rsidR="00F81B11">
        <w:rPr>
          <w:lang w:eastAsia="pl-PL"/>
        </w:rPr>
        <w:t>usypać luźno w pryzmę o kształcie ściętego stożka</w:t>
      </w:r>
      <w:r w:rsidR="00A9645F">
        <w:rPr>
          <w:lang w:eastAsia="pl-PL"/>
        </w:rPr>
        <w:t>,</w:t>
      </w:r>
      <w:r w:rsidR="00F81B11">
        <w:rPr>
          <w:lang w:eastAsia="pl-PL"/>
        </w:rPr>
        <w:t xml:space="preserve"> o wysokości nie większej </w:t>
      </w:r>
      <w:r w:rsidR="008B3308">
        <w:rPr>
          <w:lang w:eastAsia="pl-PL"/>
        </w:rPr>
        <w:t xml:space="preserve">niż </w:t>
      </w:r>
      <w:r w:rsidR="00F81B11">
        <w:rPr>
          <w:lang w:eastAsia="pl-PL"/>
        </w:rPr>
        <w:t xml:space="preserve">50 cm. </w:t>
      </w:r>
    </w:p>
    <w:p w14:paraId="75419F85" w14:textId="77777777" w:rsidR="007D3A2C" w:rsidRDefault="005C4039" w:rsidP="00FE71AF">
      <w:pPr>
        <w:pStyle w:val="Akapitzlist"/>
        <w:keepNext w:val="0"/>
        <w:numPr>
          <w:ilvl w:val="0"/>
          <w:numId w:val="9"/>
        </w:numPr>
        <w:rPr>
          <w:lang w:eastAsia="pl-PL"/>
        </w:rPr>
      </w:pPr>
      <w:r>
        <w:rPr>
          <w:lang w:eastAsia="pl-PL"/>
        </w:rPr>
        <w:t>Z</w:t>
      </w:r>
      <w:r w:rsidR="00F81B11">
        <w:rPr>
          <w:lang w:eastAsia="pl-PL"/>
        </w:rPr>
        <w:t> </w:t>
      </w:r>
      <w:r>
        <w:rPr>
          <w:lang w:eastAsia="pl-PL"/>
        </w:rPr>
        <w:t xml:space="preserve">usypanej pryzmy losowo z </w:t>
      </w:r>
      <w:r w:rsidR="00F81B11">
        <w:rPr>
          <w:lang w:eastAsia="pl-PL"/>
        </w:rPr>
        <w:t>minimum 30 miejsc pobrać próbki pierwotne o objętości od 5-10 dm</w:t>
      </w:r>
      <w:r w:rsidR="00F81B11" w:rsidRPr="000B55E1">
        <w:rPr>
          <w:vertAlign w:val="superscript"/>
          <w:lang w:eastAsia="pl-PL"/>
        </w:rPr>
        <w:t>3</w:t>
      </w:r>
      <w:r w:rsidR="00F81B11">
        <w:rPr>
          <w:lang w:eastAsia="pl-PL"/>
        </w:rPr>
        <w:t xml:space="preserve">. </w:t>
      </w:r>
    </w:p>
    <w:p w14:paraId="7191B902" w14:textId="77777777" w:rsidR="00B648CA" w:rsidRDefault="00B648CA" w:rsidP="00FE71AF">
      <w:pPr>
        <w:pStyle w:val="Akapitzlist"/>
        <w:keepNext w:val="0"/>
        <w:numPr>
          <w:ilvl w:val="0"/>
          <w:numId w:val="8"/>
        </w:numPr>
        <w:rPr>
          <w:lang w:eastAsia="pl-PL"/>
        </w:rPr>
      </w:pPr>
      <w:r>
        <w:rPr>
          <w:lang w:eastAsia="pl-PL"/>
        </w:rPr>
        <w:t>Przygotowanie próbki średniej:</w:t>
      </w:r>
    </w:p>
    <w:p w14:paraId="7E738021" w14:textId="77777777" w:rsidR="007D3A2C" w:rsidRDefault="00B648CA" w:rsidP="00FE71AF">
      <w:pPr>
        <w:pStyle w:val="Akapitzlist"/>
        <w:keepNext w:val="0"/>
        <w:numPr>
          <w:ilvl w:val="0"/>
          <w:numId w:val="10"/>
        </w:numPr>
        <w:rPr>
          <w:lang w:eastAsia="pl-PL"/>
        </w:rPr>
      </w:pPr>
      <w:r>
        <w:rPr>
          <w:lang w:eastAsia="pl-PL"/>
        </w:rPr>
        <w:t>Pobrane próbki pierwotne</w:t>
      </w:r>
      <w:r w:rsidR="00F81B11">
        <w:rPr>
          <w:lang w:eastAsia="pl-PL"/>
        </w:rPr>
        <w:t xml:space="preserve"> wymieszać tworząc próbkę średnią o objętości nie mniejszej niż 250</w:t>
      </w:r>
      <w:r w:rsidR="0085504B">
        <w:rPr>
          <w:lang w:eastAsia="pl-PL"/>
        </w:rPr>
        <w:t> </w:t>
      </w:r>
      <w:r w:rsidR="00F81B11">
        <w:rPr>
          <w:lang w:eastAsia="pl-PL"/>
        </w:rPr>
        <w:t>dm</w:t>
      </w:r>
      <w:r w:rsidR="00F81B11" w:rsidRPr="007D3A2C">
        <w:rPr>
          <w:vertAlign w:val="superscript"/>
          <w:lang w:eastAsia="pl-PL"/>
        </w:rPr>
        <w:t>3</w:t>
      </w:r>
      <w:r w:rsidR="00F81B11">
        <w:rPr>
          <w:lang w:eastAsia="pl-PL"/>
        </w:rPr>
        <w:t>.</w:t>
      </w:r>
      <w:r w:rsidR="00214ECB">
        <w:rPr>
          <w:lang w:eastAsia="pl-PL"/>
        </w:rPr>
        <w:t xml:space="preserve"> </w:t>
      </w:r>
    </w:p>
    <w:p w14:paraId="30075C50" w14:textId="77777777" w:rsidR="00375607" w:rsidRDefault="00375607" w:rsidP="00FE71AF">
      <w:pPr>
        <w:pStyle w:val="Akapitzlist"/>
        <w:keepNext w:val="0"/>
        <w:numPr>
          <w:ilvl w:val="0"/>
          <w:numId w:val="8"/>
        </w:numPr>
        <w:rPr>
          <w:lang w:eastAsia="pl-PL"/>
        </w:rPr>
      </w:pPr>
      <w:r>
        <w:rPr>
          <w:lang w:eastAsia="pl-PL"/>
        </w:rPr>
        <w:t>Przygotowanie próbki laboratoryjnej:</w:t>
      </w:r>
    </w:p>
    <w:p w14:paraId="256D3950" w14:textId="77777777" w:rsidR="00866E82" w:rsidRDefault="00375607" w:rsidP="00FE71AF">
      <w:pPr>
        <w:pStyle w:val="Akapitzlist"/>
        <w:keepNext w:val="0"/>
        <w:numPr>
          <w:ilvl w:val="0"/>
          <w:numId w:val="11"/>
        </w:numPr>
        <w:rPr>
          <w:lang w:eastAsia="pl-PL"/>
        </w:rPr>
      </w:pPr>
      <w:r>
        <w:rPr>
          <w:lang w:eastAsia="pl-PL"/>
        </w:rPr>
        <w:t>Z próbki średniej w</w:t>
      </w:r>
      <w:r w:rsidR="00214ECB">
        <w:rPr>
          <w:lang w:eastAsia="pl-PL"/>
        </w:rPr>
        <w:t>ydziel</w:t>
      </w:r>
      <w:r w:rsidR="007D3A2C">
        <w:rPr>
          <w:lang w:eastAsia="pl-PL"/>
        </w:rPr>
        <w:t>ić</w:t>
      </w:r>
      <w:r w:rsidR="00214ECB">
        <w:rPr>
          <w:lang w:eastAsia="pl-PL"/>
        </w:rPr>
        <w:t xml:space="preserve"> próbk</w:t>
      </w:r>
      <w:r w:rsidR="007D3A2C">
        <w:rPr>
          <w:lang w:eastAsia="pl-PL"/>
        </w:rPr>
        <w:t>ę</w:t>
      </w:r>
      <w:r w:rsidR="00214ECB">
        <w:rPr>
          <w:lang w:eastAsia="pl-PL"/>
        </w:rPr>
        <w:t xml:space="preserve"> średni</w:t>
      </w:r>
      <w:r w:rsidR="007D3A2C">
        <w:rPr>
          <w:lang w:eastAsia="pl-PL"/>
        </w:rPr>
        <w:t>ą</w:t>
      </w:r>
      <w:r w:rsidR="00214ECB">
        <w:rPr>
          <w:lang w:eastAsia="pl-PL"/>
        </w:rPr>
        <w:t xml:space="preserve"> labo</w:t>
      </w:r>
      <w:r w:rsidR="005F71E5">
        <w:rPr>
          <w:lang w:eastAsia="pl-PL"/>
        </w:rPr>
        <w:t>ratoryjn</w:t>
      </w:r>
      <w:r w:rsidR="007D3A2C">
        <w:rPr>
          <w:lang w:eastAsia="pl-PL"/>
        </w:rPr>
        <w:t>ą</w:t>
      </w:r>
      <w:r w:rsidR="005F71E5">
        <w:rPr>
          <w:lang w:eastAsia="pl-PL"/>
        </w:rPr>
        <w:t xml:space="preserve"> </w:t>
      </w:r>
      <w:r w:rsidR="00A67068">
        <w:rPr>
          <w:lang w:eastAsia="pl-PL"/>
        </w:rPr>
        <w:t>o masie około 10</w:t>
      </w:r>
      <w:r w:rsidR="005D5674">
        <w:rPr>
          <w:lang w:eastAsia="pl-PL"/>
        </w:rPr>
        <w:t> </w:t>
      </w:r>
      <w:r w:rsidR="00A67068">
        <w:rPr>
          <w:lang w:eastAsia="pl-PL"/>
        </w:rPr>
        <w:t>kg.</w:t>
      </w:r>
      <w:r w:rsidR="000F56B7">
        <w:rPr>
          <w:lang w:eastAsia="pl-PL"/>
        </w:rPr>
        <w:t xml:space="preserve"> Otrzymuje się ją poprzez tzw. kwartowanie, czyli usypanie z próbki średniej ściętego stożka o podstawie kwadratu i wysokości około 30 cm. Następnie bryłę dzieli się przekątnymi i wybiera dwie naprzeciwległe zawartości usypując</w:t>
      </w:r>
      <w:r w:rsidR="00F65BCD">
        <w:rPr>
          <w:lang w:eastAsia="pl-PL"/>
        </w:rPr>
        <w:t xml:space="preserve"> z nich</w:t>
      </w:r>
      <w:r w:rsidR="000F56B7">
        <w:rPr>
          <w:lang w:eastAsia="pl-PL"/>
        </w:rPr>
        <w:t xml:space="preserve"> kolejny ścięty stożek</w:t>
      </w:r>
      <w:r w:rsidR="00F65BCD">
        <w:rPr>
          <w:lang w:eastAsia="pl-PL"/>
        </w:rPr>
        <w:t xml:space="preserve">. Czynność powtarza się </w:t>
      </w:r>
      <w:r w:rsidR="000F56B7">
        <w:rPr>
          <w:lang w:eastAsia="pl-PL"/>
        </w:rPr>
        <w:t>aż do uzyskania próbki średniej laboratoryjnej</w:t>
      </w:r>
      <w:r w:rsidR="00795EDA">
        <w:rPr>
          <w:lang w:eastAsia="pl-PL"/>
        </w:rPr>
        <w:t xml:space="preserve"> </w:t>
      </w:r>
      <w:r w:rsidR="00795EDA" w:rsidRPr="00A347A5">
        <w:rPr>
          <w:lang w:eastAsia="pl-PL"/>
        </w:rPr>
        <w:t>(tj</w:t>
      </w:r>
      <w:r w:rsidR="00A347A5" w:rsidRPr="00A347A5">
        <w:rPr>
          <w:lang w:eastAsia="pl-PL"/>
        </w:rPr>
        <w:t>. ok.</w:t>
      </w:r>
      <w:r w:rsidR="00A347A5">
        <w:rPr>
          <w:lang w:eastAsia="pl-PL"/>
        </w:rPr>
        <w:t xml:space="preserve"> 10 kg</w:t>
      </w:r>
      <w:r w:rsidR="00795EDA">
        <w:rPr>
          <w:lang w:eastAsia="pl-PL"/>
        </w:rPr>
        <w:t>)</w:t>
      </w:r>
      <w:r w:rsidR="000F56B7">
        <w:rPr>
          <w:lang w:eastAsia="pl-PL"/>
        </w:rPr>
        <w:t xml:space="preserve">. </w:t>
      </w:r>
      <w:r w:rsidR="009F70E1">
        <w:rPr>
          <w:lang w:eastAsia="pl-PL"/>
        </w:rPr>
        <w:t>O</w:t>
      </w:r>
      <w:r w:rsidR="000F56B7">
        <w:rPr>
          <w:lang w:eastAsia="pl-PL"/>
        </w:rPr>
        <w:t>dpady</w:t>
      </w:r>
      <w:r w:rsidR="009F70E1">
        <w:rPr>
          <w:lang w:eastAsia="pl-PL"/>
        </w:rPr>
        <w:t xml:space="preserve"> pozostałe po pobraniu próbki średniej laboratoryjnej</w:t>
      </w:r>
      <w:r w:rsidR="000F56B7">
        <w:rPr>
          <w:lang w:eastAsia="pl-PL"/>
        </w:rPr>
        <w:t xml:space="preserve"> przeznaczone zostają do określenia składu frakcyjnego [</w:t>
      </w:r>
      <w:r w:rsidR="000F56B7" w:rsidRPr="00DD23DB">
        <w:rPr>
          <w:rStyle w:val="Odwoanieprzypisukocowego"/>
          <w:vertAlign w:val="baseline"/>
          <w:lang w:eastAsia="pl-PL"/>
        </w:rPr>
        <w:endnoteReference w:id="104"/>
      </w:r>
      <w:r w:rsidR="000F56B7">
        <w:rPr>
          <w:lang w:eastAsia="pl-PL"/>
        </w:rPr>
        <w:t>].</w:t>
      </w:r>
    </w:p>
    <w:p w14:paraId="6A3C7A24" w14:textId="3CCBD6C6" w:rsidR="005859AC" w:rsidRDefault="005859AC" w:rsidP="00FE71AF">
      <w:pPr>
        <w:pStyle w:val="Akapitzlist"/>
        <w:keepNext w:val="0"/>
        <w:numPr>
          <w:ilvl w:val="0"/>
          <w:numId w:val="8"/>
        </w:numPr>
        <w:rPr>
          <w:lang w:eastAsia="pl-PL"/>
        </w:rPr>
      </w:pPr>
      <w:r>
        <w:rPr>
          <w:lang w:eastAsia="pl-PL"/>
        </w:rPr>
        <w:t>Badania fizykochemiczne:</w:t>
      </w:r>
    </w:p>
    <w:p w14:paraId="2D26AD3E" w14:textId="77777777" w:rsidR="005859AC" w:rsidRDefault="00CA618F" w:rsidP="00254E4E">
      <w:pPr>
        <w:pStyle w:val="Akapitzlist"/>
        <w:keepNext w:val="0"/>
        <w:rPr>
          <w:lang w:eastAsia="pl-PL"/>
        </w:rPr>
      </w:pPr>
      <w:r>
        <w:rPr>
          <w:lang w:eastAsia="pl-PL"/>
        </w:rPr>
        <w:t>Próbkę średnią laboratoryjną przekazuje się do badań fizycznych i chemicznych.</w:t>
      </w:r>
      <w:r w:rsidR="00030EC4">
        <w:rPr>
          <w:lang w:eastAsia="pl-PL"/>
        </w:rPr>
        <w:t xml:space="preserve"> </w:t>
      </w:r>
      <w:r w:rsidR="005D5674">
        <w:rPr>
          <w:lang w:eastAsia="pl-PL"/>
        </w:rPr>
        <w:t>W przypadku badania podstawowego wystarczającym jest określenie</w:t>
      </w:r>
      <w:r w:rsidR="005859AC">
        <w:rPr>
          <w:lang w:eastAsia="pl-PL"/>
        </w:rPr>
        <w:t>:</w:t>
      </w:r>
    </w:p>
    <w:p w14:paraId="3FD0E828" w14:textId="77777777" w:rsidR="005859AC" w:rsidRDefault="005D5674" w:rsidP="00FE71AF">
      <w:pPr>
        <w:pStyle w:val="Akapitzlist"/>
        <w:keepNext w:val="0"/>
        <w:numPr>
          <w:ilvl w:val="0"/>
          <w:numId w:val="12"/>
        </w:numPr>
        <w:rPr>
          <w:lang w:eastAsia="pl-PL"/>
        </w:rPr>
      </w:pPr>
      <w:r>
        <w:rPr>
          <w:lang w:eastAsia="pl-PL"/>
        </w:rPr>
        <w:t>wilgotności</w:t>
      </w:r>
      <w:r w:rsidR="005859AC">
        <w:rPr>
          <w:lang w:eastAsia="pl-PL"/>
        </w:rPr>
        <w:t>;</w:t>
      </w:r>
    </w:p>
    <w:p w14:paraId="4C672F0E" w14:textId="77777777" w:rsidR="00A954C7" w:rsidRDefault="005D5674" w:rsidP="00FE71AF">
      <w:pPr>
        <w:pStyle w:val="Akapitzlist"/>
        <w:keepNext w:val="0"/>
        <w:numPr>
          <w:ilvl w:val="0"/>
          <w:numId w:val="12"/>
        </w:numPr>
        <w:rPr>
          <w:lang w:eastAsia="pl-PL"/>
        </w:rPr>
      </w:pPr>
      <w:r>
        <w:rPr>
          <w:lang w:eastAsia="pl-PL"/>
        </w:rPr>
        <w:t>gęstości nasypowej odpadów.</w:t>
      </w:r>
    </w:p>
    <w:p w14:paraId="2D8514D6" w14:textId="331EB14A" w:rsidR="009B337F" w:rsidRDefault="000D1F1B" w:rsidP="00254E4E">
      <w:pPr>
        <w:pStyle w:val="Akapitzlist"/>
        <w:keepNext w:val="0"/>
        <w:rPr>
          <w:lang w:eastAsia="pl-PL"/>
        </w:rPr>
      </w:pPr>
      <w:r>
        <w:rPr>
          <w:lang w:eastAsia="pl-PL"/>
        </w:rPr>
        <w:t>Badania wykonywać we</w:t>
      </w:r>
      <w:r w:rsidR="005008D7">
        <w:rPr>
          <w:lang w:eastAsia="pl-PL"/>
        </w:rPr>
        <w:t xml:space="preserve">dług metody opisanej w </w:t>
      </w:r>
      <w:r w:rsidR="00BD1353">
        <w:rPr>
          <w:lang w:eastAsia="pl-PL"/>
        </w:rPr>
        <w:t>t</w:t>
      </w:r>
      <w:r w:rsidR="005008D7">
        <w:rPr>
          <w:lang w:eastAsia="pl-PL"/>
        </w:rPr>
        <w:t>abeli</w:t>
      </w:r>
      <w:r w:rsidR="000314FB">
        <w:rPr>
          <w:lang w:eastAsia="pl-PL"/>
        </w:rPr>
        <w:t xml:space="preserve"> </w:t>
      </w:r>
      <w:r w:rsidR="000314FB">
        <w:rPr>
          <w:lang w:eastAsia="pl-PL"/>
        </w:rPr>
        <w:fldChar w:fldCharType="begin"/>
      </w:r>
      <w:r w:rsidR="000314FB">
        <w:rPr>
          <w:lang w:eastAsia="pl-PL"/>
        </w:rPr>
        <w:instrText xml:space="preserve"> REF _Ref530587382 \#0\h </w:instrText>
      </w:r>
      <w:r w:rsidR="000314FB">
        <w:rPr>
          <w:lang w:eastAsia="pl-PL"/>
        </w:rPr>
      </w:r>
      <w:r w:rsidR="000314FB">
        <w:rPr>
          <w:lang w:eastAsia="pl-PL"/>
        </w:rPr>
        <w:fldChar w:fldCharType="separate"/>
      </w:r>
      <w:r w:rsidR="00AA6A3E">
        <w:rPr>
          <w:lang w:eastAsia="pl-PL"/>
        </w:rPr>
        <w:t>2</w:t>
      </w:r>
      <w:r w:rsidR="000314FB">
        <w:rPr>
          <w:lang w:eastAsia="pl-PL"/>
        </w:rPr>
        <w:fldChar w:fldCharType="end"/>
      </w:r>
      <w:r>
        <w:rPr>
          <w:lang w:eastAsia="pl-PL"/>
        </w:rPr>
        <w:t>.</w:t>
      </w:r>
    </w:p>
    <w:p w14:paraId="657D2D08" w14:textId="13271601" w:rsidR="00277BCB" w:rsidRDefault="00277BCB" w:rsidP="00FE71AF">
      <w:pPr>
        <w:pStyle w:val="Akapitzlist"/>
        <w:keepNext w:val="0"/>
        <w:numPr>
          <w:ilvl w:val="0"/>
          <w:numId w:val="8"/>
        </w:numPr>
        <w:rPr>
          <w:lang w:eastAsia="pl-PL"/>
        </w:rPr>
      </w:pPr>
      <w:r>
        <w:rPr>
          <w:lang w:eastAsia="pl-PL"/>
        </w:rPr>
        <w:t>Określenie składu frakcyjnego:</w:t>
      </w:r>
    </w:p>
    <w:p w14:paraId="0E357D34" w14:textId="00B5E8E1" w:rsidR="00277BCB" w:rsidRDefault="00277BCB" w:rsidP="00FE71AF">
      <w:pPr>
        <w:pStyle w:val="Akapitzlist"/>
        <w:keepNext w:val="0"/>
        <w:numPr>
          <w:ilvl w:val="0"/>
          <w:numId w:val="13"/>
        </w:numPr>
        <w:rPr>
          <w:lang w:eastAsia="pl-PL"/>
        </w:rPr>
      </w:pPr>
      <w:r>
        <w:rPr>
          <w:lang w:eastAsia="pl-PL"/>
        </w:rPr>
        <w:t xml:space="preserve">zmieszane odpady komunalne </w:t>
      </w:r>
    </w:p>
    <w:p w14:paraId="3510D995" w14:textId="78F77AF1" w:rsidR="004E6CDC" w:rsidRDefault="00BE5EEB" w:rsidP="00254E4E">
      <w:pPr>
        <w:pStyle w:val="Akapitzlist"/>
        <w:keepNext w:val="0"/>
        <w:ind w:left="1440"/>
        <w:rPr>
          <w:lang w:eastAsia="pl-PL"/>
        </w:rPr>
      </w:pPr>
      <w:r>
        <w:rPr>
          <w:lang w:eastAsia="pl-PL"/>
        </w:rPr>
        <w:t>W r</w:t>
      </w:r>
      <w:r w:rsidR="004E6CDC">
        <w:rPr>
          <w:lang w:eastAsia="pl-PL"/>
        </w:rPr>
        <w:t xml:space="preserve">amach określania składu </w:t>
      </w:r>
      <w:r w:rsidR="00136959">
        <w:rPr>
          <w:lang w:eastAsia="pl-PL"/>
        </w:rPr>
        <w:t xml:space="preserve">morfologicznego </w:t>
      </w:r>
      <w:r w:rsidR="004E6CDC">
        <w:rPr>
          <w:lang w:eastAsia="pl-PL"/>
        </w:rPr>
        <w:t>zmieszanych odpadów komunalnych należy z próbki średniej pozostałej po wydzieleniu próbki średniej laboratoryjnej dokonać podziału odpadów na frakcje ziarnowe,</w:t>
      </w:r>
      <w:r w:rsidR="00F872C6">
        <w:rPr>
          <w:lang w:eastAsia="pl-PL"/>
        </w:rPr>
        <w:t xml:space="preserve"> </w:t>
      </w:r>
      <w:r w:rsidR="004E6CDC">
        <w:rPr>
          <w:lang w:eastAsia="pl-PL"/>
        </w:rPr>
        <w:lastRenderedPageBreak/>
        <w:t>a następnie na frakcje materiałowe. Pierwszym etapem jest wydzielenie frakcji drobnej &lt;10</w:t>
      </w:r>
      <w:r w:rsidR="00AF3393">
        <w:rPr>
          <w:lang w:eastAsia="pl-PL"/>
        </w:rPr>
        <w:t> </w:t>
      </w:r>
      <w:r w:rsidR="004E6CDC">
        <w:rPr>
          <w:lang w:eastAsia="pl-PL"/>
        </w:rPr>
        <w:t>mm. Odpady o uziarnieniu &gt;10</w:t>
      </w:r>
      <w:r w:rsidR="00AF3393">
        <w:rPr>
          <w:lang w:eastAsia="pl-PL"/>
        </w:rPr>
        <w:t> </w:t>
      </w:r>
      <w:r w:rsidR="004E6CDC">
        <w:rPr>
          <w:lang w:eastAsia="pl-PL"/>
        </w:rPr>
        <w:t xml:space="preserve">mm rozdzielić ręcznie według </w:t>
      </w:r>
      <w:r w:rsidR="008908B5">
        <w:rPr>
          <w:lang w:eastAsia="pl-PL"/>
        </w:rPr>
        <w:t>podstawowych frakcji</w:t>
      </w:r>
      <w:r w:rsidR="00BC4A9C">
        <w:rPr>
          <w:lang w:eastAsia="pl-PL"/>
        </w:rPr>
        <w:t xml:space="preserve"> i podfrakcji </w:t>
      </w:r>
      <w:r w:rsidR="00072C99">
        <w:rPr>
          <w:lang w:eastAsia="pl-PL"/>
        </w:rPr>
        <w:t>wskazanych w tabeli</w:t>
      </w:r>
      <w:r w:rsidR="00022E20">
        <w:rPr>
          <w:lang w:eastAsia="pl-PL"/>
        </w:rPr>
        <w:t> </w:t>
      </w:r>
      <w:r w:rsidR="007352FF">
        <w:rPr>
          <w:lang w:eastAsia="pl-PL"/>
        </w:rPr>
        <w:fldChar w:fldCharType="begin"/>
      </w:r>
      <w:r w:rsidR="00072C99">
        <w:rPr>
          <w:lang w:eastAsia="pl-PL"/>
        </w:rPr>
        <w:instrText xml:space="preserve"> REF _Ref529539346 \#0\h </w:instrText>
      </w:r>
      <w:r w:rsidR="007352FF">
        <w:rPr>
          <w:lang w:eastAsia="pl-PL"/>
        </w:rPr>
      </w:r>
      <w:r w:rsidR="007352FF">
        <w:rPr>
          <w:lang w:eastAsia="pl-PL"/>
        </w:rPr>
        <w:fldChar w:fldCharType="separate"/>
      </w:r>
      <w:r w:rsidR="00AA6A3E">
        <w:rPr>
          <w:lang w:eastAsia="pl-PL"/>
        </w:rPr>
        <w:t>7</w:t>
      </w:r>
      <w:r w:rsidR="007352FF">
        <w:rPr>
          <w:lang w:eastAsia="pl-PL"/>
        </w:rPr>
        <w:fldChar w:fldCharType="end"/>
      </w:r>
      <w:r w:rsidR="00F872C6">
        <w:rPr>
          <w:lang w:eastAsia="pl-PL"/>
        </w:rPr>
        <w:t>.</w:t>
      </w:r>
    </w:p>
    <w:p w14:paraId="0B27F529" w14:textId="49345694" w:rsidR="00F872C6" w:rsidRDefault="00F872C6" w:rsidP="00F872C6">
      <w:pPr>
        <w:keepNext w:val="0"/>
      </w:pPr>
      <w:r>
        <w:rPr>
          <w:noProof/>
          <w:lang w:eastAsia="pl-PL"/>
        </w:rPr>
        <w:drawing>
          <wp:anchor distT="0" distB="0" distL="114300" distR="114300" simplePos="0" relativeHeight="251695104" behindDoc="1" locked="0" layoutInCell="1" allowOverlap="1" wp14:anchorId="0C12EEA3" wp14:editId="7216022F">
            <wp:simplePos x="0" y="0"/>
            <wp:positionH relativeFrom="page">
              <wp:align>center</wp:align>
            </wp:positionH>
            <wp:positionV relativeFrom="paragraph">
              <wp:posOffset>63500</wp:posOffset>
            </wp:positionV>
            <wp:extent cx="2451600" cy="1526400"/>
            <wp:effectExtent l="133350" t="133350" r="139700" b="150495"/>
            <wp:wrapTight wrapText="bothSides">
              <wp:wrapPolygon edited="0">
                <wp:start x="-336" y="-1888"/>
                <wp:lineTo x="-1175" y="-1348"/>
                <wp:lineTo x="-1175" y="21034"/>
                <wp:lineTo x="-504" y="23461"/>
                <wp:lineTo x="21992" y="23461"/>
                <wp:lineTo x="22663" y="20494"/>
                <wp:lineTo x="22663" y="2966"/>
                <wp:lineTo x="21824" y="-1079"/>
                <wp:lineTo x="21824" y="-1888"/>
                <wp:lineTo x="-336" y="-1888"/>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600" cy="15264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p>
    <w:p w14:paraId="7484866B" w14:textId="0E73293E" w:rsidR="00C03DE1" w:rsidRDefault="00C03DE1" w:rsidP="00F872C6">
      <w:pPr>
        <w:keepNext w:val="0"/>
      </w:pPr>
      <w:bookmarkStart w:id="108" w:name="_Ref529539346"/>
      <w:bookmarkStart w:id="109" w:name="_Ref530133423"/>
    </w:p>
    <w:p w14:paraId="2C394FF8" w14:textId="77777777" w:rsidR="00F872C6" w:rsidRDefault="00F872C6" w:rsidP="00BC4A9C">
      <w:bookmarkStart w:id="110" w:name="_Toc531011586"/>
    </w:p>
    <w:p w14:paraId="2DBDB908" w14:textId="77777777" w:rsidR="00F872C6" w:rsidRDefault="00F872C6" w:rsidP="00BC4A9C"/>
    <w:p w14:paraId="62703CE0" w14:textId="77777777" w:rsidR="00F872C6" w:rsidRDefault="00F872C6" w:rsidP="00BC4A9C"/>
    <w:p w14:paraId="1AFD8588" w14:textId="77777777" w:rsidR="00F872C6" w:rsidRDefault="00F872C6" w:rsidP="00BC4A9C"/>
    <w:p w14:paraId="515EC7AC" w14:textId="77777777" w:rsidR="00C34607" w:rsidRPr="001E0CAB" w:rsidRDefault="00C34607" w:rsidP="00BC4A9C">
      <w:pPr>
        <w:rPr>
          <w:sz w:val="14"/>
        </w:rPr>
      </w:pPr>
      <w:bookmarkStart w:id="111" w:name="_Toc531011594"/>
    </w:p>
    <w:p w14:paraId="0AF86297" w14:textId="3FBB45D7" w:rsidR="00F872C6" w:rsidRDefault="00F872C6" w:rsidP="001E0CAB">
      <w:pPr>
        <w:spacing w:after="240"/>
        <w:jc w:val="center"/>
      </w:pPr>
      <w:r w:rsidRPr="00CE60E6">
        <w:rPr>
          <w:sz w:val="22"/>
        </w:rPr>
        <w:t xml:space="preserve">Rysunek </w:t>
      </w:r>
      <w:r w:rsidRPr="00CE60E6">
        <w:rPr>
          <w:noProof/>
          <w:sz w:val="22"/>
        </w:rPr>
        <w:fldChar w:fldCharType="begin"/>
      </w:r>
      <w:r w:rsidRPr="00CE60E6">
        <w:rPr>
          <w:noProof/>
          <w:sz w:val="22"/>
        </w:rPr>
        <w:instrText xml:space="preserve"> SEQ Rysunek \* ARABIC </w:instrText>
      </w:r>
      <w:r w:rsidRPr="00CE60E6">
        <w:rPr>
          <w:noProof/>
          <w:sz w:val="22"/>
        </w:rPr>
        <w:fldChar w:fldCharType="separate"/>
      </w:r>
      <w:r w:rsidR="00AA6A3E">
        <w:rPr>
          <w:noProof/>
          <w:sz w:val="22"/>
        </w:rPr>
        <w:t>1</w:t>
      </w:r>
      <w:r w:rsidRPr="00CE60E6">
        <w:rPr>
          <w:noProof/>
          <w:sz w:val="22"/>
        </w:rPr>
        <w:fldChar w:fldCharType="end"/>
      </w:r>
      <w:r w:rsidRPr="00CE60E6">
        <w:rPr>
          <w:sz w:val="22"/>
        </w:rPr>
        <w:t xml:space="preserve"> Zmieszane odpady komunalne</w:t>
      </w:r>
      <w:bookmarkEnd w:id="111"/>
    </w:p>
    <w:p w14:paraId="6277EA9D" w14:textId="4540CC1A" w:rsidR="00BC4A9C" w:rsidRDefault="00BC4A9C" w:rsidP="00BC4A9C">
      <w:r>
        <w:t xml:space="preserve">Tabela </w:t>
      </w:r>
      <w:r w:rsidR="007352FF">
        <w:rPr>
          <w:noProof/>
        </w:rPr>
        <w:fldChar w:fldCharType="begin"/>
      </w:r>
      <w:r w:rsidR="00D001BC">
        <w:rPr>
          <w:noProof/>
        </w:rPr>
        <w:instrText xml:space="preserve"> SEQ Tabela \* ARABIC </w:instrText>
      </w:r>
      <w:r w:rsidR="007352FF">
        <w:rPr>
          <w:noProof/>
        </w:rPr>
        <w:fldChar w:fldCharType="separate"/>
      </w:r>
      <w:r w:rsidR="00AA6A3E">
        <w:rPr>
          <w:noProof/>
        </w:rPr>
        <w:t>6</w:t>
      </w:r>
      <w:r w:rsidR="007352FF">
        <w:rPr>
          <w:noProof/>
        </w:rPr>
        <w:fldChar w:fldCharType="end"/>
      </w:r>
      <w:bookmarkEnd w:id="108"/>
      <w:r>
        <w:t xml:space="preserve"> Podział odpadów na frakcje i podfrakcj</w:t>
      </w:r>
      <w:r w:rsidR="00345A56">
        <w:t>e</w:t>
      </w:r>
      <w:r>
        <w:t xml:space="preserve"> w badaniu podstawowym</w:t>
      </w:r>
      <w:bookmarkEnd w:id="109"/>
      <w:bookmarkEnd w:id="110"/>
    </w:p>
    <w:tbl>
      <w:tblPr>
        <w:tblStyle w:val="Tabela-Siatka"/>
        <w:tblW w:w="5000" w:type="pct"/>
        <w:tblLook w:val="04A0" w:firstRow="1" w:lastRow="0" w:firstColumn="1" w:lastColumn="0" w:noHBand="0" w:noVBand="1"/>
      </w:tblPr>
      <w:tblGrid>
        <w:gridCol w:w="605"/>
        <w:gridCol w:w="1936"/>
        <w:gridCol w:w="5812"/>
      </w:tblGrid>
      <w:tr w:rsidR="00195516" w:rsidRPr="00DC620B" w14:paraId="7E4F183D" w14:textId="77777777" w:rsidTr="00DC620B">
        <w:trPr>
          <w:tblHeader/>
        </w:trPr>
        <w:tc>
          <w:tcPr>
            <w:tcW w:w="362" w:type="pct"/>
            <w:vMerge w:val="restart"/>
            <w:shd w:val="clear" w:color="auto" w:fill="D9D9D9" w:themeFill="background1" w:themeFillShade="D9"/>
            <w:vAlign w:val="center"/>
          </w:tcPr>
          <w:p w14:paraId="2D707FCC" w14:textId="77777777" w:rsidR="00195516"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lp.</w:t>
            </w:r>
          </w:p>
        </w:tc>
        <w:tc>
          <w:tcPr>
            <w:tcW w:w="1159" w:type="pct"/>
            <w:shd w:val="clear" w:color="auto" w:fill="D9D9D9" w:themeFill="background1" w:themeFillShade="D9"/>
            <w:vAlign w:val="center"/>
          </w:tcPr>
          <w:p w14:paraId="4FE38B20" w14:textId="77777777" w:rsidR="00195516" w:rsidRPr="00DC620B" w:rsidRDefault="00072C99" w:rsidP="00BC4A9C">
            <w:pPr>
              <w:keepNext w:val="0"/>
              <w:keepLines/>
              <w:jc w:val="center"/>
              <w:rPr>
                <w:rFonts w:cs="Times New Roman"/>
                <w:color w:val="000000" w:themeColor="text1"/>
                <w:sz w:val="22"/>
              </w:rPr>
            </w:pPr>
            <w:r w:rsidRPr="00DC620B">
              <w:rPr>
                <w:rFonts w:cs="Times New Roman"/>
                <w:color w:val="000000" w:themeColor="text1"/>
                <w:sz w:val="22"/>
              </w:rPr>
              <w:t>Frakcja</w:t>
            </w:r>
          </w:p>
        </w:tc>
        <w:tc>
          <w:tcPr>
            <w:tcW w:w="3479" w:type="pct"/>
            <w:shd w:val="clear" w:color="auto" w:fill="D9D9D9" w:themeFill="background1" w:themeFillShade="D9"/>
            <w:vAlign w:val="center"/>
          </w:tcPr>
          <w:p w14:paraId="675D388B" w14:textId="6CAFD247" w:rsidR="00195516" w:rsidRPr="00DC620B" w:rsidRDefault="00072C99" w:rsidP="00BC4A9C">
            <w:pPr>
              <w:keepNext w:val="0"/>
              <w:keepLines/>
              <w:jc w:val="center"/>
              <w:rPr>
                <w:rFonts w:cs="Times New Roman"/>
                <w:color w:val="000000" w:themeColor="text1"/>
                <w:sz w:val="22"/>
              </w:rPr>
            </w:pPr>
            <w:r w:rsidRPr="00DC620B">
              <w:rPr>
                <w:rFonts w:cs="Times New Roman"/>
                <w:color w:val="000000" w:themeColor="text1"/>
                <w:sz w:val="22"/>
              </w:rPr>
              <w:t>Podfrakcja</w:t>
            </w:r>
          </w:p>
        </w:tc>
      </w:tr>
      <w:tr w:rsidR="00195516" w:rsidRPr="00DC620B" w14:paraId="2E948FFE" w14:textId="77777777" w:rsidTr="00DC620B">
        <w:trPr>
          <w:tblHeader/>
        </w:trPr>
        <w:tc>
          <w:tcPr>
            <w:tcW w:w="362" w:type="pct"/>
            <w:vMerge/>
            <w:shd w:val="clear" w:color="auto" w:fill="D9D9D9" w:themeFill="background1" w:themeFillShade="D9"/>
            <w:vAlign w:val="center"/>
          </w:tcPr>
          <w:p w14:paraId="3B61E401" w14:textId="77777777" w:rsidR="00195516" w:rsidRPr="00DC620B" w:rsidRDefault="00195516" w:rsidP="00BC4A9C">
            <w:pPr>
              <w:keepNext w:val="0"/>
              <w:keepLines/>
              <w:jc w:val="center"/>
              <w:rPr>
                <w:rFonts w:cs="Times New Roman"/>
                <w:color w:val="000000" w:themeColor="text1"/>
                <w:sz w:val="22"/>
              </w:rPr>
            </w:pPr>
          </w:p>
        </w:tc>
        <w:tc>
          <w:tcPr>
            <w:tcW w:w="1159" w:type="pct"/>
            <w:shd w:val="clear" w:color="auto" w:fill="F2F2F2" w:themeFill="background1" w:themeFillShade="F2"/>
            <w:vAlign w:val="center"/>
          </w:tcPr>
          <w:p w14:paraId="3574E057" w14:textId="77777777" w:rsidR="00195516"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1</w:t>
            </w:r>
          </w:p>
        </w:tc>
        <w:tc>
          <w:tcPr>
            <w:tcW w:w="3479" w:type="pct"/>
            <w:shd w:val="clear" w:color="auto" w:fill="F2F2F2" w:themeFill="background1" w:themeFillShade="F2"/>
            <w:vAlign w:val="center"/>
          </w:tcPr>
          <w:p w14:paraId="5FCF4B9C" w14:textId="77777777" w:rsidR="00195516" w:rsidRPr="00DC620B" w:rsidRDefault="00BC4A9C"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2</w:t>
            </w:r>
          </w:p>
        </w:tc>
      </w:tr>
      <w:tr w:rsidR="00A515CF" w:rsidRPr="00DC620B" w14:paraId="62CB9A58" w14:textId="77777777" w:rsidTr="00DC620B">
        <w:tc>
          <w:tcPr>
            <w:tcW w:w="362" w:type="pct"/>
            <w:vMerge w:val="restart"/>
            <w:shd w:val="clear" w:color="auto" w:fill="D9D9D9" w:themeFill="background1" w:themeFillShade="D9"/>
            <w:vAlign w:val="center"/>
          </w:tcPr>
          <w:p w14:paraId="1464C178" w14:textId="77777777" w:rsidR="00A515CF" w:rsidRPr="00DC620B" w:rsidRDefault="00A515CF" w:rsidP="00BC4A9C">
            <w:pPr>
              <w:keepNext w:val="0"/>
              <w:keepLines/>
              <w:jc w:val="center"/>
              <w:rPr>
                <w:rFonts w:cs="Times New Roman"/>
                <w:color w:val="000000" w:themeColor="text1"/>
                <w:sz w:val="22"/>
              </w:rPr>
            </w:pPr>
            <w:r w:rsidRPr="00DC620B">
              <w:rPr>
                <w:rFonts w:cs="Times New Roman"/>
                <w:color w:val="000000" w:themeColor="text1"/>
                <w:sz w:val="22"/>
              </w:rPr>
              <w:t>1.</w:t>
            </w:r>
          </w:p>
        </w:tc>
        <w:tc>
          <w:tcPr>
            <w:tcW w:w="1159" w:type="pct"/>
            <w:vMerge w:val="restart"/>
            <w:vAlign w:val="center"/>
          </w:tcPr>
          <w:p w14:paraId="785EC2ED" w14:textId="1BD7D03A" w:rsidR="00A515CF"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Odpady ulegające biodegradacji</w:t>
            </w:r>
          </w:p>
        </w:tc>
        <w:tc>
          <w:tcPr>
            <w:tcW w:w="3479" w:type="pct"/>
            <w:vAlign w:val="center"/>
          </w:tcPr>
          <w:p w14:paraId="6668EFFD" w14:textId="0028EBE1" w:rsidR="00A515CF" w:rsidRPr="00DC620B" w:rsidRDefault="004B7C71" w:rsidP="00BC4A9C">
            <w:pPr>
              <w:keepNext w:val="0"/>
              <w:keepLines/>
              <w:jc w:val="center"/>
              <w:rPr>
                <w:rFonts w:cs="Times New Roman"/>
                <w:color w:val="000000" w:themeColor="text1"/>
                <w:sz w:val="22"/>
              </w:rPr>
            </w:pPr>
            <w:r w:rsidRPr="00DC620B">
              <w:rPr>
                <w:rStyle w:val="CharStyle399"/>
                <w:rFonts w:eastAsia="Calibri"/>
                <w:color w:val="000000" w:themeColor="text1"/>
                <w:lang w:eastAsia="pl-PL"/>
              </w:rPr>
              <w:t>Pochodzenia kuchennego</w:t>
            </w:r>
          </w:p>
        </w:tc>
      </w:tr>
      <w:tr w:rsidR="00A515CF" w:rsidRPr="00DC620B" w14:paraId="285A0329" w14:textId="77777777" w:rsidTr="00DC620B">
        <w:tc>
          <w:tcPr>
            <w:tcW w:w="362" w:type="pct"/>
            <w:vMerge/>
            <w:shd w:val="clear" w:color="auto" w:fill="D9D9D9" w:themeFill="background1" w:themeFillShade="D9"/>
            <w:vAlign w:val="center"/>
          </w:tcPr>
          <w:p w14:paraId="37ED0F37" w14:textId="77777777" w:rsidR="00A515CF" w:rsidRPr="00DC620B" w:rsidRDefault="00A515CF" w:rsidP="00BC4A9C">
            <w:pPr>
              <w:keepNext w:val="0"/>
              <w:keepLines/>
              <w:jc w:val="center"/>
              <w:rPr>
                <w:rFonts w:cs="Times New Roman"/>
                <w:color w:val="000000" w:themeColor="text1"/>
                <w:sz w:val="22"/>
              </w:rPr>
            </w:pPr>
          </w:p>
        </w:tc>
        <w:tc>
          <w:tcPr>
            <w:tcW w:w="1159" w:type="pct"/>
            <w:vMerge/>
            <w:vAlign w:val="center"/>
          </w:tcPr>
          <w:p w14:paraId="1C6D8461" w14:textId="77777777" w:rsidR="00A515CF" w:rsidRPr="00DC620B" w:rsidRDefault="00A515CF" w:rsidP="00BC4A9C">
            <w:pPr>
              <w:keepNext w:val="0"/>
              <w:keepLines/>
              <w:jc w:val="center"/>
              <w:rPr>
                <w:rFonts w:cs="Times New Roman"/>
                <w:color w:val="000000" w:themeColor="text1"/>
                <w:sz w:val="22"/>
              </w:rPr>
            </w:pPr>
          </w:p>
        </w:tc>
        <w:tc>
          <w:tcPr>
            <w:tcW w:w="3479" w:type="pct"/>
            <w:vAlign w:val="center"/>
          </w:tcPr>
          <w:p w14:paraId="307C3716" w14:textId="0A25A9A4" w:rsidR="00A515CF" w:rsidRPr="00DC620B" w:rsidRDefault="004B7C71" w:rsidP="00BC4A9C">
            <w:pPr>
              <w:keepNext w:val="0"/>
              <w:keepLines/>
              <w:jc w:val="center"/>
              <w:rPr>
                <w:rFonts w:cs="Times New Roman"/>
                <w:color w:val="000000" w:themeColor="text1"/>
                <w:sz w:val="22"/>
              </w:rPr>
            </w:pPr>
            <w:r w:rsidRPr="00DC620B">
              <w:rPr>
                <w:rStyle w:val="CharStyle399"/>
                <w:rFonts w:eastAsia="Calibri"/>
                <w:color w:val="000000" w:themeColor="text1"/>
                <w:lang w:eastAsia="pl-PL"/>
              </w:rPr>
              <w:t xml:space="preserve">Pochodzenia </w:t>
            </w:r>
            <w:r w:rsidR="00A515CF" w:rsidRPr="00DC620B">
              <w:rPr>
                <w:rStyle w:val="CharStyle399"/>
                <w:rFonts w:eastAsia="Calibri"/>
                <w:color w:val="000000" w:themeColor="text1"/>
                <w:lang w:eastAsia="pl-PL"/>
              </w:rPr>
              <w:t>ogrodowego</w:t>
            </w:r>
          </w:p>
        </w:tc>
      </w:tr>
      <w:tr w:rsidR="00A515CF" w:rsidRPr="00DC620B" w14:paraId="1171A979" w14:textId="77777777" w:rsidTr="00DC620B">
        <w:tc>
          <w:tcPr>
            <w:tcW w:w="362" w:type="pct"/>
            <w:vMerge/>
            <w:shd w:val="clear" w:color="auto" w:fill="D9D9D9" w:themeFill="background1" w:themeFillShade="D9"/>
            <w:vAlign w:val="center"/>
          </w:tcPr>
          <w:p w14:paraId="20381044" w14:textId="77777777" w:rsidR="00A515CF" w:rsidRPr="00DC620B" w:rsidRDefault="00A515CF" w:rsidP="00BC4A9C">
            <w:pPr>
              <w:keepNext w:val="0"/>
              <w:keepLines/>
              <w:jc w:val="center"/>
              <w:rPr>
                <w:rFonts w:cs="Times New Roman"/>
                <w:color w:val="000000" w:themeColor="text1"/>
                <w:sz w:val="22"/>
              </w:rPr>
            </w:pPr>
          </w:p>
        </w:tc>
        <w:tc>
          <w:tcPr>
            <w:tcW w:w="1159" w:type="pct"/>
            <w:vMerge/>
            <w:vAlign w:val="center"/>
          </w:tcPr>
          <w:p w14:paraId="21D4C869" w14:textId="77777777" w:rsidR="00A515CF" w:rsidRPr="00DC620B" w:rsidRDefault="00A515CF" w:rsidP="00BC4A9C">
            <w:pPr>
              <w:keepNext w:val="0"/>
              <w:keepLines/>
              <w:jc w:val="center"/>
              <w:rPr>
                <w:rFonts w:cs="Times New Roman"/>
                <w:color w:val="000000" w:themeColor="text1"/>
                <w:sz w:val="22"/>
              </w:rPr>
            </w:pPr>
          </w:p>
        </w:tc>
        <w:tc>
          <w:tcPr>
            <w:tcW w:w="3479" w:type="pct"/>
            <w:vAlign w:val="center"/>
          </w:tcPr>
          <w:p w14:paraId="7B193776" w14:textId="5AC57A6A" w:rsidR="00A515CF"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 xml:space="preserve">Drewno </w:t>
            </w:r>
            <w:r w:rsidR="00A515CF" w:rsidRPr="00DC620B">
              <w:rPr>
                <w:rStyle w:val="CharStyle399"/>
                <w:rFonts w:eastAsia="Calibri"/>
                <w:color w:val="000000" w:themeColor="text1"/>
                <w:lang w:eastAsia="pl-PL"/>
              </w:rPr>
              <w:t>opakowaniowe</w:t>
            </w:r>
          </w:p>
        </w:tc>
      </w:tr>
      <w:tr w:rsidR="00A515CF" w:rsidRPr="00DC620B" w14:paraId="6312FAA4" w14:textId="77777777" w:rsidTr="00DC620B">
        <w:tc>
          <w:tcPr>
            <w:tcW w:w="362" w:type="pct"/>
            <w:vMerge/>
            <w:shd w:val="clear" w:color="auto" w:fill="D9D9D9" w:themeFill="background1" w:themeFillShade="D9"/>
            <w:vAlign w:val="center"/>
          </w:tcPr>
          <w:p w14:paraId="507F4752" w14:textId="77777777" w:rsidR="00A515CF" w:rsidRPr="00DC620B" w:rsidRDefault="00A515CF" w:rsidP="00BC4A9C">
            <w:pPr>
              <w:keepNext w:val="0"/>
              <w:keepLines/>
              <w:jc w:val="center"/>
              <w:rPr>
                <w:rFonts w:cs="Times New Roman"/>
                <w:color w:val="000000" w:themeColor="text1"/>
                <w:sz w:val="22"/>
              </w:rPr>
            </w:pPr>
          </w:p>
        </w:tc>
        <w:tc>
          <w:tcPr>
            <w:tcW w:w="1159" w:type="pct"/>
            <w:vMerge/>
            <w:vAlign w:val="center"/>
          </w:tcPr>
          <w:p w14:paraId="3DDFEFC1" w14:textId="77777777" w:rsidR="00A515CF" w:rsidRPr="00DC620B" w:rsidRDefault="00A515CF" w:rsidP="00BC4A9C">
            <w:pPr>
              <w:keepNext w:val="0"/>
              <w:keepLines/>
              <w:jc w:val="center"/>
              <w:rPr>
                <w:rFonts w:cs="Times New Roman"/>
                <w:color w:val="000000" w:themeColor="text1"/>
                <w:sz w:val="22"/>
              </w:rPr>
            </w:pPr>
          </w:p>
        </w:tc>
        <w:tc>
          <w:tcPr>
            <w:tcW w:w="3479" w:type="pct"/>
            <w:vAlign w:val="center"/>
          </w:tcPr>
          <w:p w14:paraId="52FD8638" w14:textId="5062E90D" w:rsidR="00A515CF"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 xml:space="preserve">Drewno </w:t>
            </w:r>
            <w:r w:rsidR="00A515CF" w:rsidRPr="00DC620B">
              <w:rPr>
                <w:rStyle w:val="CharStyle399"/>
                <w:rFonts w:eastAsia="Calibri"/>
                <w:color w:val="000000" w:themeColor="text1"/>
                <w:lang w:eastAsia="pl-PL"/>
              </w:rPr>
              <w:t>nieopakowaniowe</w:t>
            </w:r>
          </w:p>
        </w:tc>
      </w:tr>
      <w:tr w:rsidR="00516EFD" w:rsidRPr="00DC620B" w14:paraId="24706849" w14:textId="77777777" w:rsidTr="00DC620B">
        <w:trPr>
          <w:trHeight w:val="415"/>
        </w:trPr>
        <w:tc>
          <w:tcPr>
            <w:tcW w:w="362" w:type="pct"/>
            <w:vMerge w:val="restart"/>
            <w:shd w:val="clear" w:color="auto" w:fill="D9D9D9" w:themeFill="background1" w:themeFillShade="D9"/>
            <w:vAlign w:val="center"/>
          </w:tcPr>
          <w:p w14:paraId="6A265FC9" w14:textId="77777777" w:rsidR="00516EFD"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2.</w:t>
            </w:r>
          </w:p>
        </w:tc>
        <w:tc>
          <w:tcPr>
            <w:tcW w:w="1159" w:type="pct"/>
            <w:vMerge w:val="restart"/>
            <w:vAlign w:val="center"/>
          </w:tcPr>
          <w:p w14:paraId="5D3585AC" w14:textId="1FD6CC30" w:rsidR="00516EFD"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Papier i tektura</w:t>
            </w:r>
          </w:p>
        </w:tc>
        <w:tc>
          <w:tcPr>
            <w:tcW w:w="3479" w:type="pct"/>
            <w:vAlign w:val="center"/>
          </w:tcPr>
          <w:p w14:paraId="695607A6" w14:textId="0328D264" w:rsidR="00516EFD" w:rsidRPr="00DC620B" w:rsidRDefault="004B7C71" w:rsidP="00BC4A9C">
            <w:pPr>
              <w:keepNext w:val="0"/>
              <w:keepLines/>
              <w:jc w:val="center"/>
              <w:rPr>
                <w:rStyle w:val="CharStyle399"/>
                <w:rFonts w:eastAsia="Calibri"/>
                <w:color w:val="000000" w:themeColor="text1"/>
                <w:lang w:eastAsia="pl-PL"/>
              </w:rPr>
            </w:pPr>
            <w:r>
              <w:rPr>
                <w:rStyle w:val="CharStyle399"/>
                <w:rFonts w:eastAsia="Calibri"/>
                <w:color w:val="000000" w:themeColor="text1"/>
                <w:lang w:eastAsia="pl-PL"/>
              </w:rPr>
              <w:t>Nie</w:t>
            </w:r>
            <w:r w:rsidRPr="00DC620B">
              <w:rPr>
                <w:rStyle w:val="CharStyle399"/>
                <w:rFonts w:eastAsia="Calibri"/>
                <w:color w:val="000000" w:themeColor="text1"/>
                <w:lang w:eastAsia="pl-PL"/>
              </w:rPr>
              <w:t>opakowaniowe</w:t>
            </w:r>
          </w:p>
        </w:tc>
      </w:tr>
      <w:tr w:rsidR="00516EFD" w:rsidRPr="00DC620B" w14:paraId="5F9934F6" w14:textId="77777777" w:rsidTr="00DC620B">
        <w:tc>
          <w:tcPr>
            <w:tcW w:w="362" w:type="pct"/>
            <w:vMerge/>
            <w:shd w:val="clear" w:color="auto" w:fill="D9D9D9" w:themeFill="background1" w:themeFillShade="D9"/>
            <w:vAlign w:val="center"/>
          </w:tcPr>
          <w:p w14:paraId="075D9177" w14:textId="77777777" w:rsidR="00516EFD" w:rsidRPr="00DC620B" w:rsidRDefault="00516EFD" w:rsidP="00BC4A9C">
            <w:pPr>
              <w:keepNext w:val="0"/>
              <w:keepLines/>
              <w:jc w:val="center"/>
              <w:rPr>
                <w:rFonts w:cs="Times New Roman"/>
                <w:color w:val="000000" w:themeColor="text1"/>
                <w:sz w:val="22"/>
              </w:rPr>
            </w:pPr>
          </w:p>
        </w:tc>
        <w:tc>
          <w:tcPr>
            <w:tcW w:w="1159" w:type="pct"/>
            <w:vMerge/>
            <w:vAlign w:val="center"/>
          </w:tcPr>
          <w:p w14:paraId="2BA226A6" w14:textId="77777777" w:rsidR="00516EFD" w:rsidRPr="00DC620B" w:rsidRDefault="00516EFD" w:rsidP="00BC4A9C">
            <w:pPr>
              <w:keepNext w:val="0"/>
              <w:keepLines/>
              <w:jc w:val="center"/>
              <w:rPr>
                <w:rFonts w:cs="Times New Roman"/>
                <w:color w:val="000000" w:themeColor="text1"/>
                <w:sz w:val="22"/>
              </w:rPr>
            </w:pPr>
          </w:p>
        </w:tc>
        <w:tc>
          <w:tcPr>
            <w:tcW w:w="3479" w:type="pct"/>
            <w:vAlign w:val="center"/>
          </w:tcPr>
          <w:p w14:paraId="06B16C6D" w14:textId="0490DFA9" w:rsidR="00516EFD"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 xml:space="preserve">Opakowania </w:t>
            </w:r>
            <w:r w:rsidR="00BC4A9C" w:rsidRPr="00DC620B">
              <w:rPr>
                <w:rStyle w:val="CharStyle399"/>
                <w:rFonts w:eastAsia="Calibri"/>
                <w:color w:val="000000" w:themeColor="text1"/>
                <w:lang w:eastAsia="pl-PL"/>
              </w:rPr>
              <w:t>z papieru i tektury</w:t>
            </w:r>
          </w:p>
        </w:tc>
      </w:tr>
      <w:tr w:rsidR="00DE74CB" w:rsidRPr="00DC620B" w14:paraId="3A0B77E0" w14:textId="77777777" w:rsidTr="00DC620B">
        <w:tc>
          <w:tcPr>
            <w:tcW w:w="362" w:type="pct"/>
            <w:vMerge w:val="restart"/>
            <w:shd w:val="clear" w:color="auto" w:fill="D9D9D9" w:themeFill="background1" w:themeFillShade="D9"/>
            <w:vAlign w:val="center"/>
          </w:tcPr>
          <w:p w14:paraId="1391B762" w14:textId="77777777" w:rsidR="00DE74CB"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3.</w:t>
            </w:r>
          </w:p>
        </w:tc>
        <w:tc>
          <w:tcPr>
            <w:tcW w:w="1159" w:type="pct"/>
            <w:vMerge w:val="restart"/>
            <w:vAlign w:val="center"/>
          </w:tcPr>
          <w:p w14:paraId="5834E14C" w14:textId="063F18F7" w:rsidR="00DE74CB"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Odpady wielomateriałowe</w:t>
            </w:r>
          </w:p>
        </w:tc>
        <w:tc>
          <w:tcPr>
            <w:tcW w:w="3479" w:type="pct"/>
            <w:vAlign w:val="center"/>
          </w:tcPr>
          <w:p w14:paraId="7FB4115F" w14:textId="4F561465" w:rsidR="00DE74CB"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O</w:t>
            </w:r>
            <w:r w:rsidR="00BC4A9C" w:rsidRPr="00DC620B">
              <w:rPr>
                <w:rStyle w:val="CharStyle399"/>
                <w:rFonts w:eastAsia="Calibri"/>
                <w:lang w:eastAsia="pl-PL"/>
              </w:rPr>
              <w:t>pakowania wielomateriałowe</w:t>
            </w:r>
          </w:p>
        </w:tc>
      </w:tr>
      <w:tr w:rsidR="00DE74CB" w:rsidRPr="00DC620B" w14:paraId="3A4D3ED7" w14:textId="77777777" w:rsidTr="00DC620B">
        <w:tc>
          <w:tcPr>
            <w:tcW w:w="362" w:type="pct"/>
            <w:vMerge/>
            <w:shd w:val="clear" w:color="auto" w:fill="D9D9D9" w:themeFill="background1" w:themeFillShade="D9"/>
            <w:vAlign w:val="center"/>
          </w:tcPr>
          <w:p w14:paraId="6502AAB5" w14:textId="77777777" w:rsidR="00DE74CB" w:rsidRPr="00DC620B" w:rsidRDefault="00DE74CB" w:rsidP="00BC4A9C">
            <w:pPr>
              <w:keepNext w:val="0"/>
              <w:keepLines/>
              <w:jc w:val="center"/>
              <w:rPr>
                <w:rFonts w:cs="Times New Roman"/>
                <w:color w:val="000000" w:themeColor="text1"/>
                <w:sz w:val="22"/>
              </w:rPr>
            </w:pPr>
          </w:p>
        </w:tc>
        <w:tc>
          <w:tcPr>
            <w:tcW w:w="1159" w:type="pct"/>
            <w:vMerge/>
            <w:vAlign w:val="center"/>
          </w:tcPr>
          <w:p w14:paraId="325BD5E5" w14:textId="77777777" w:rsidR="00DE74CB" w:rsidRPr="00DC620B" w:rsidRDefault="00DE74CB" w:rsidP="00BC4A9C">
            <w:pPr>
              <w:keepNext w:val="0"/>
              <w:keepLines/>
              <w:jc w:val="center"/>
              <w:rPr>
                <w:rFonts w:cs="Times New Roman"/>
                <w:color w:val="000000" w:themeColor="text1"/>
                <w:sz w:val="22"/>
              </w:rPr>
            </w:pPr>
          </w:p>
        </w:tc>
        <w:tc>
          <w:tcPr>
            <w:tcW w:w="3479" w:type="pct"/>
            <w:vAlign w:val="center"/>
          </w:tcPr>
          <w:p w14:paraId="08297A80" w14:textId="519CD14B" w:rsidR="00DE74CB"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O</w:t>
            </w:r>
            <w:r w:rsidR="00BC4A9C" w:rsidRPr="00DC620B">
              <w:rPr>
                <w:rStyle w:val="CharStyle399"/>
                <w:rFonts w:eastAsia="Calibri"/>
                <w:lang w:eastAsia="pl-PL"/>
              </w:rPr>
              <w:t>dpady wielomateriałowe nieopakowaniowe</w:t>
            </w:r>
          </w:p>
        </w:tc>
      </w:tr>
      <w:tr w:rsidR="00AA5602" w:rsidRPr="00DC620B" w14:paraId="769F504D" w14:textId="77777777" w:rsidTr="00DC620B">
        <w:tc>
          <w:tcPr>
            <w:tcW w:w="362" w:type="pct"/>
            <w:vMerge w:val="restart"/>
            <w:shd w:val="clear" w:color="auto" w:fill="D9D9D9" w:themeFill="background1" w:themeFillShade="D9"/>
            <w:vAlign w:val="center"/>
          </w:tcPr>
          <w:p w14:paraId="40709CBD" w14:textId="77777777" w:rsidR="00AA5602"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4.</w:t>
            </w:r>
          </w:p>
        </w:tc>
        <w:tc>
          <w:tcPr>
            <w:tcW w:w="1159" w:type="pct"/>
            <w:vMerge w:val="restart"/>
            <w:vAlign w:val="center"/>
          </w:tcPr>
          <w:p w14:paraId="3B39E84F" w14:textId="51EC378A" w:rsidR="00AA5602"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Tworzywa sztuczne</w:t>
            </w:r>
          </w:p>
        </w:tc>
        <w:tc>
          <w:tcPr>
            <w:tcW w:w="3479" w:type="pct"/>
            <w:vAlign w:val="center"/>
          </w:tcPr>
          <w:p w14:paraId="3791FCE3" w14:textId="2FE441DB" w:rsidR="00AA5602"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Nieopakowaniowe</w:t>
            </w:r>
          </w:p>
        </w:tc>
      </w:tr>
      <w:tr w:rsidR="00AA5602" w:rsidRPr="00DC620B" w14:paraId="4F41F73A" w14:textId="77777777" w:rsidTr="00DC620B">
        <w:tc>
          <w:tcPr>
            <w:tcW w:w="362" w:type="pct"/>
            <w:vMerge/>
            <w:shd w:val="clear" w:color="auto" w:fill="D9D9D9" w:themeFill="background1" w:themeFillShade="D9"/>
            <w:vAlign w:val="center"/>
          </w:tcPr>
          <w:p w14:paraId="58D890E2" w14:textId="77777777" w:rsidR="00AA5602" w:rsidRPr="00DC620B" w:rsidRDefault="00AA5602" w:rsidP="00BC4A9C">
            <w:pPr>
              <w:keepNext w:val="0"/>
              <w:keepLines/>
              <w:jc w:val="center"/>
              <w:rPr>
                <w:rFonts w:cs="Times New Roman"/>
                <w:color w:val="000000" w:themeColor="text1"/>
                <w:sz w:val="22"/>
              </w:rPr>
            </w:pPr>
          </w:p>
        </w:tc>
        <w:tc>
          <w:tcPr>
            <w:tcW w:w="1159" w:type="pct"/>
            <w:vMerge/>
            <w:vAlign w:val="center"/>
          </w:tcPr>
          <w:p w14:paraId="073B1222" w14:textId="77777777" w:rsidR="00AA5602" w:rsidRPr="00DC620B" w:rsidRDefault="00AA5602" w:rsidP="00BC4A9C">
            <w:pPr>
              <w:keepNext w:val="0"/>
              <w:keepLines/>
              <w:jc w:val="center"/>
              <w:rPr>
                <w:rFonts w:cs="Times New Roman"/>
                <w:color w:val="000000" w:themeColor="text1"/>
                <w:sz w:val="22"/>
              </w:rPr>
            </w:pPr>
          </w:p>
        </w:tc>
        <w:tc>
          <w:tcPr>
            <w:tcW w:w="3479" w:type="pct"/>
            <w:vAlign w:val="center"/>
          </w:tcPr>
          <w:p w14:paraId="003368A3" w14:textId="4FD59533" w:rsidR="00AA5602"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 xml:space="preserve">Opakowania </w:t>
            </w:r>
            <w:r w:rsidR="00BC4A9C" w:rsidRPr="00DC620B">
              <w:rPr>
                <w:rStyle w:val="CharStyle399"/>
                <w:rFonts w:eastAsia="Calibri"/>
                <w:color w:val="000000" w:themeColor="text1"/>
                <w:lang w:eastAsia="pl-PL"/>
              </w:rPr>
              <w:t>z tworzyw sztucznych</w:t>
            </w:r>
          </w:p>
        </w:tc>
      </w:tr>
      <w:tr w:rsidR="00AA5602" w:rsidRPr="00DC620B" w14:paraId="1B151ECC" w14:textId="77777777" w:rsidTr="00DC620B">
        <w:tc>
          <w:tcPr>
            <w:tcW w:w="362" w:type="pct"/>
            <w:vMerge w:val="restart"/>
            <w:shd w:val="clear" w:color="auto" w:fill="D9D9D9" w:themeFill="background1" w:themeFillShade="D9"/>
            <w:vAlign w:val="center"/>
          </w:tcPr>
          <w:p w14:paraId="30B646E3" w14:textId="77777777" w:rsidR="00AA5602"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5</w:t>
            </w:r>
            <w:r w:rsidRPr="00DC620B">
              <w:rPr>
                <w:rFonts w:cs="Times New Roman"/>
                <w:sz w:val="22"/>
              </w:rPr>
              <w:t>.</w:t>
            </w:r>
          </w:p>
        </w:tc>
        <w:tc>
          <w:tcPr>
            <w:tcW w:w="1159" w:type="pct"/>
            <w:vMerge w:val="restart"/>
            <w:vAlign w:val="center"/>
          </w:tcPr>
          <w:p w14:paraId="5BCA3A05" w14:textId="20FE1FD4" w:rsidR="00AA5602"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S</w:t>
            </w:r>
            <w:r w:rsidR="00BC4A9C" w:rsidRPr="00DC620B">
              <w:rPr>
                <w:rFonts w:cs="Times New Roman"/>
                <w:sz w:val="22"/>
              </w:rPr>
              <w:t>zkło</w:t>
            </w:r>
          </w:p>
        </w:tc>
        <w:tc>
          <w:tcPr>
            <w:tcW w:w="3479" w:type="pct"/>
            <w:vAlign w:val="center"/>
          </w:tcPr>
          <w:p w14:paraId="7820BD8F" w14:textId="6CF8B4DF" w:rsidR="00AA5602"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Nieopakowaniowe</w:t>
            </w:r>
          </w:p>
        </w:tc>
      </w:tr>
      <w:tr w:rsidR="00AA5602" w:rsidRPr="00DC620B" w14:paraId="009F0662" w14:textId="77777777" w:rsidTr="00DC620B">
        <w:tc>
          <w:tcPr>
            <w:tcW w:w="362" w:type="pct"/>
            <w:vMerge/>
            <w:shd w:val="clear" w:color="auto" w:fill="D9D9D9" w:themeFill="background1" w:themeFillShade="D9"/>
            <w:vAlign w:val="center"/>
          </w:tcPr>
          <w:p w14:paraId="144B37BA" w14:textId="77777777" w:rsidR="00AA5602" w:rsidRPr="00DC620B" w:rsidRDefault="00AA5602" w:rsidP="00BC4A9C">
            <w:pPr>
              <w:keepNext w:val="0"/>
              <w:keepLines/>
              <w:jc w:val="center"/>
              <w:rPr>
                <w:rFonts w:cs="Times New Roman"/>
                <w:color w:val="000000" w:themeColor="text1"/>
                <w:sz w:val="22"/>
              </w:rPr>
            </w:pPr>
          </w:p>
        </w:tc>
        <w:tc>
          <w:tcPr>
            <w:tcW w:w="1159" w:type="pct"/>
            <w:vMerge/>
            <w:vAlign w:val="center"/>
          </w:tcPr>
          <w:p w14:paraId="24A59637" w14:textId="77777777" w:rsidR="00AA5602" w:rsidRPr="00DC620B" w:rsidRDefault="00AA5602" w:rsidP="00BC4A9C">
            <w:pPr>
              <w:keepNext w:val="0"/>
              <w:keepLines/>
              <w:jc w:val="center"/>
              <w:rPr>
                <w:rFonts w:cs="Times New Roman"/>
                <w:color w:val="000000" w:themeColor="text1"/>
                <w:sz w:val="22"/>
              </w:rPr>
            </w:pPr>
          </w:p>
        </w:tc>
        <w:tc>
          <w:tcPr>
            <w:tcW w:w="3479" w:type="pct"/>
            <w:vAlign w:val="center"/>
          </w:tcPr>
          <w:p w14:paraId="7F8085EE" w14:textId="3A6609CE" w:rsidR="00AA5602" w:rsidRPr="00DC620B" w:rsidRDefault="004B7C71" w:rsidP="00BC4A9C">
            <w:pPr>
              <w:keepNext w:val="0"/>
              <w:keepLines/>
              <w:jc w:val="center"/>
              <w:rPr>
                <w:rStyle w:val="CharStyle399"/>
                <w:rFonts w:eastAsia="Calibri"/>
                <w:color w:val="000000" w:themeColor="text1"/>
                <w:lang w:eastAsia="pl-PL"/>
              </w:rPr>
            </w:pPr>
            <w:r w:rsidRPr="00DC620B">
              <w:rPr>
                <w:rStyle w:val="CharStyle399"/>
                <w:rFonts w:eastAsia="Calibri"/>
                <w:color w:val="000000" w:themeColor="text1"/>
                <w:lang w:eastAsia="pl-PL"/>
              </w:rPr>
              <w:t xml:space="preserve">Opakowania </w:t>
            </w:r>
            <w:r w:rsidR="00BC4A9C" w:rsidRPr="00DC620B">
              <w:rPr>
                <w:rStyle w:val="CharStyle399"/>
                <w:rFonts w:eastAsia="Calibri"/>
                <w:color w:val="000000" w:themeColor="text1"/>
                <w:lang w:eastAsia="pl-PL"/>
              </w:rPr>
              <w:t>ze szkła</w:t>
            </w:r>
          </w:p>
        </w:tc>
      </w:tr>
      <w:tr w:rsidR="00195516" w:rsidRPr="00DC620B" w14:paraId="0FCCC4BF" w14:textId="77777777" w:rsidTr="00DC620B">
        <w:tc>
          <w:tcPr>
            <w:tcW w:w="362" w:type="pct"/>
            <w:shd w:val="clear" w:color="auto" w:fill="D9D9D9" w:themeFill="background1" w:themeFillShade="D9"/>
            <w:vAlign w:val="center"/>
          </w:tcPr>
          <w:p w14:paraId="6FC48815" w14:textId="77777777" w:rsidR="00195516"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6.</w:t>
            </w:r>
          </w:p>
        </w:tc>
        <w:tc>
          <w:tcPr>
            <w:tcW w:w="1159" w:type="pct"/>
            <w:vAlign w:val="center"/>
          </w:tcPr>
          <w:p w14:paraId="61A58D75" w14:textId="2C17215A" w:rsidR="00195516"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Tekstylia</w:t>
            </w:r>
          </w:p>
        </w:tc>
        <w:tc>
          <w:tcPr>
            <w:tcW w:w="3479" w:type="pct"/>
            <w:vAlign w:val="center"/>
          </w:tcPr>
          <w:p w14:paraId="2730A23D" w14:textId="77777777" w:rsidR="00195516"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w:t>
            </w:r>
          </w:p>
        </w:tc>
      </w:tr>
      <w:tr w:rsidR="00195516" w:rsidRPr="00DC620B" w14:paraId="4A0070F1" w14:textId="77777777" w:rsidTr="00DC620B">
        <w:tc>
          <w:tcPr>
            <w:tcW w:w="362" w:type="pct"/>
            <w:vMerge w:val="restart"/>
            <w:shd w:val="clear" w:color="auto" w:fill="D9D9D9" w:themeFill="background1" w:themeFillShade="D9"/>
            <w:vAlign w:val="center"/>
          </w:tcPr>
          <w:p w14:paraId="3DA48AE9" w14:textId="77777777" w:rsidR="00195516"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7.</w:t>
            </w:r>
          </w:p>
        </w:tc>
        <w:tc>
          <w:tcPr>
            <w:tcW w:w="1159" w:type="pct"/>
            <w:vMerge w:val="restart"/>
            <w:vAlign w:val="center"/>
          </w:tcPr>
          <w:p w14:paraId="6C71D6F9" w14:textId="2B3EF47D" w:rsidR="00195516"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Metale</w:t>
            </w:r>
          </w:p>
        </w:tc>
        <w:tc>
          <w:tcPr>
            <w:tcW w:w="3479" w:type="pct"/>
            <w:vAlign w:val="center"/>
          </w:tcPr>
          <w:p w14:paraId="6650EF7D" w14:textId="1E2B55D9" w:rsidR="00195516" w:rsidRPr="00DC620B" w:rsidRDefault="004B7C71" w:rsidP="00BC4A9C">
            <w:pPr>
              <w:keepNext w:val="0"/>
              <w:keepLines/>
              <w:jc w:val="center"/>
              <w:rPr>
                <w:rFonts w:cs="Times New Roman"/>
                <w:color w:val="000000" w:themeColor="text1"/>
                <w:sz w:val="22"/>
              </w:rPr>
            </w:pPr>
            <w:r w:rsidRPr="00DC620B">
              <w:rPr>
                <w:rStyle w:val="CharStyle399"/>
                <w:rFonts w:eastAsia="Calibri"/>
              </w:rPr>
              <w:t>Opakowania stalowe</w:t>
            </w:r>
          </w:p>
        </w:tc>
      </w:tr>
      <w:tr w:rsidR="00AA5602" w:rsidRPr="00DC620B" w14:paraId="5D7CC1C0" w14:textId="77777777" w:rsidTr="00DC620B">
        <w:tc>
          <w:tcPr>
            <w:tcW w:w="362" w:type="pct"/>
            <w:vMerge/>
            <w:shd w:val="clear" w:color="auto" w:fill="D9D9D9" w:themeFill="background1" w:themeFillShade="D9"/>
            <w:vAlign w:val="center"/>
          </w:tcPr>
          <w:p w14:paraId="0DF9A1EC" w14:textId="77777777" w:rsidR="00AA5602" w:rsidRPr="00DC620B" w:rsidRDefault="00AA5602" w:rsidP="00BC4A9C">
            <w:pPr>
              <w:keepNext w:val="0"/>
              <w:keepLines/>
              <w:jc w:val="center"/>
              <w:rPr>
                <w:rFonts w:cs="Times New Roman"/>
                <w:color w:val="000000" w:themeColor="text1"/>
                <w:sz w:val="22"/>
              </w:rPr>
            </w:pPr>
          </w:p>
        </w:tc>
        <w:tc>
          <w:tcPr>
            <w:tcW w:w="1159" w:type="pct"/>
            <w:vMerge/>
            <w:vAlign w:val="center"/>
          </w:tcPr>
          <w:p w14:paraId="3CC5A271" w14:textId="77777777" w:rsidR="00AA5602" w:rsidRPr="00DC620B" w:rsidRDefault="00AA5602" w:rsidP="00BC4A9C">
            <w:pPr>
              <w:keepNext w:val="0"/>
              <w:keepLines/>
              <w:jc w:val="center"/>
              <w:rPr>
                <w:rFonts w:cs="Times New Roman"/>
                <w:color w:val="000000" w:themeColor="text1"/>
                <w:sz w:val="22"/>
              </w:rPr>
            </w:pPr>
          </w:p>
        </w:tc>
        <w:tc>
          <w:tcPr>
            <w:tcW w:w="3479" w:type="pct"/>
            <w:vAlign w:val="center"/>
          </w:tcPr>
          <w:p w14:paraId="04F59C60" w14:textId="4E906456" w:rsidR="00AA5602"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O</w:t>
            </w:r>
            <w:r w:rsidR="00BC4A9C" w:rsidRPr="00DC620B">
              <w:rPr>
                <w:rStyle w:val="CharStyle399"/>
                <w:rFonts w:eastAsia="Calibri"/>
              </w:rPr>
              <w:t>pakowania z innych metali</w:t>
            </w:r>
          </w:p>
        </w:tc>
      </w:tr>
      <w:tr w:rsidR="00AA5602" w:rsidRPr="00DC620B" w14:paraId="589A7539" w14:textId="77777777" w:rsidTr="00DC620B">
        <w:tc>
          <w:tcPr>
            <w:tcW w:w="362" w:type="pct"/>
            <w:vMerge/>
            <w:shd w:val="clear" w:color="auto" w:fill="D9D9D9" w:themeFill="background1" w:themeFillShade="D9"/>
            <w:vAlign w:val="center"/>
          </w:tcPr>
          <w:p w14:paraId="1621C968" w14:textId="77777777" w:rsidR="00AA5602" w:rsidRPr="00DC620B" w:rsidRDefault="00AA5602" w:rsidP="00BC4A9C">
            <w:pPr>
              <w:keepNext w:val="0"/>
              <w:keepLines/>
              <w:jc w:val="center"/>
              <w:rPr>
                <w:rFonts w:cs="Times New Roman"/>
                <w:color w:val="000000" w:themeColor="text1"/>
                <w:sz w:val="22"/>
              </w:rPr>
            </w:pPr>
          </w:p>
        </w:tc>
        <w:tc>
          <w:tcPr>
            <w:tcW w:w="1159" w:type="pct"/>
            <w:vMerge/>
            <w:vAlign w:val="center"/>
          </w:tcPr>
          <w:p w14:paraId="2938486A" w14:textId="77777777" w:rsidR="00AA5602" w:rsidRPr="00DC620B" w:rsidRDefault="00AA5602" w:rsidP="00BC4A9C">
            <w:pPr>
              <w:keepNext w:val="0"/>
              <w:keepLines/>
              <w:jc w:val="center"/>
              <w:rPr>
                <w:rFonts w:cs="Times New Roman"/>
                <w:color w:val="000000" w:themeColor="text1"/>
                <w:sz w:val="22"/>
              </w:rPr>
            </w:pPr>
          </w:p>
        </w:tc>
        <w:tc>
          <w:tcPr>
            <w:tcW w:w="3479" w:type="pct"/>
            <w:vAlign w:val="center"/>
          </w:tcPr>
          <w:p w14:paraId="6F3ED5BC" w14:textId="2E367B6F" w:rsidR="00AA5602"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Nieopakowaniowe</w:t>
            </w:r>
            <w:r w:rsidR="00BC4A9C" w:rsidRPr="00DC620B">
              <w:rPr>
                <w:rStyle w:val="CharStyle399"/>
                <w:rFonts w:eastAsia="Calibri"/>
              </w:rPr>
              <w:t xml:space="preserve"> </w:t>
            </w:r>
            <w:r w:rsidR="00BC4A9C" w:rsidRPr="00DC620B">
              <w:rPr>
                <w:rStyle w:val="CharStyle399"/>
                <w:rFonts w:eastAsia="Calibri"/>
                <w:color w:val="000000" w:themeColor="text1"/>
              </w:rPr>
              <w:t>o</w:t>
            </w:r>
            <w:r w:rsidR="00BC4A9C" w:rsidRPr="00DC620B">
              <w:rPr>
                <w:rStyle w:val="CharStyle399"/>
                <w:rFonts w:eastAsia="Calibri"/>
              </w:rPr>
              <w:t>dpady metali (stalowe)</w:t>
            </w:r>
          </w:p>
        </w:tc>
      </w:tr>
      <w:tr w:rsidR="00195516" w:rsidRPr="00DC620B" w14:paraId="352C10D9" w14:textId="77777777" w:rsidTr="00DC620B">
        <w:tc>
          <w:tcPr>
            <w:tcW w:w="362" w:type="pct"/>
            <w:vMerge/>
            <w:shd w:val="clear" w:color="auto" w:fill="D9D9D9" w:themeFill="background1" w:themeFillShade="D9"/>
            <w:vAlign w:val="center"/>
          </w:tcPr>
          <w:p w14:paraId="388FE326" w14:textId="77777777" w:rsidR="00195516" w:rsidRPr="00DC620B" w:rsidRDefault="00195516" w:rsidP="00BC4A9C">
            <w:pPr>
              <w:keepNext w:val="0"/>
              <w:keepLines/>
              <w:jc w:val="center"/>
              <w:rPr>
                <w:rFonts w:cs="Times New Roman"/>
                <w:color w:val="000000" w:themeColor="text1"/>
                <w:sz w:val="22"/>
              </w:rPr>
            </w:pPr>
          </w:p>
        </w:tc>
        <w:tc>
          <w:tcPr>
            <w:tcW w:w="1159" w:type="pct"/>
            <w:vMerge/>
            <w:vAlign w:val="center"/>
          </w:tcPr>
          <w:p w14:paraId="030A01AC" w14:textId="77777777" w:rsidR="00195516" w:rsidRPr="00DC620B" w:rsidRDefault="00195516" w:rsidP="00BC4A9C">
            <w:pPr>
              <w:keepNext w:val="0"/>
              <w:keepLines/>
              <w:jc w:val="center"/>
              <w:rPr>
                <w:rFonts w:cs="Times New Roman"/>
                <w:color w:val="000000" w:themeColor="text1"/>
                <w:sz w:val="22"/>
              </w:rPr>
            </w:pPr>
          </w:p>
        </w:tc>
        <w:tc>
          <w:tcPr>
            <w:tcW w:w="3479" w:type="pct"/>
            <w:vAlign w:val="center"/>
          </w:tcPr>
          <w:p w14:paraId="31EEE74C" w14:textId="1C05F916" w:rsidR="00195516" w:rsidRPr="00DC620B" w:rsidRDefault="004B7C71" w:rsidP="00BC4A9C">
            <w:pPr>
              <w:keepNext w:val="0"/>
              <w:keepLines/>
              <w:jc w:val="center"/>
              <w:rPr>
                <w:rFonts w:cs="Times New Roman"/>
                <w:color w:val="000000" w:themeColor="text1"/>
                <w:sz w:val="22"/>
              </w:rPr>
            </w:pPr>
            <w:r w:rsidRPr="00DC620B">
              <w:rPr>
                <w:rStyle w:val="CharStyle399"/>
                <w:rFonts w:eastAsia="Calibri"/>
                <w:color w:val="000000" w:themeColor="text1"/>
              </w:rPr>
              <w:t>Nieopakowaniowe</w:t>
            </w:r>
            <w:r w:rsidR="00BC4A9C" w:rsidRPr="00DC620B">
              <w:rPr>
                <w:rStyle w:val="CharStyle399"/>
                <w:rFonts w:eastAsia="Calibri"/>
              </w:rPr>
              <w:t xml:space="preserve"> </w:t>
            </w:r>
            <w:r w:rsidR="00BC4A9C" w:rsidRPr="00DC620B">
              <w:rPr>
                <w:rStyle w:val="CharStyle399"/>
                <w:rFonts w:eastAsia="Calibri"/>
                <w:color w:val="000000" w:themeColor="text1"/>
              </w:rPr>
              <w:t>o</w:t>
            </w:r>
            <w:r w:rsidR="00BC4A9C" w:rsidRPr="00DC620B">
              <w:rPr>
                <w:rStyle w:val="CharStyle399"/>
                <w:rFonts w:eastAsia="Calibri"/>
              </w:rPr>
              <w:t>dpady metali (inne niż stalowe)</w:t>
            </w:r>
          </w:p>
        </w:tc>
      </w:tr>
      <w:tr w:rsidR="006D79C8" w:rsidRPr="00DC620B" w14:paraId="2A25A68C" w14:textId="77777777" w:rsidTr="00DC620B">
        <w:tc>
          <w:tcPr>
            <w:tcW w:w="362" w:type="pct"/>
            <w:vMerge w:val="restart"/>
            <w:shd w:val="clear" w:color="auto" w:fill="D9D9D9" w:themeFill="background1" w:themeFillShade="D9"/>
            <w:vAlign w:val="center"/>
          </w:tcPr>
          <w:p w14:paraId="768F3530" w14:textId="77777777" w:rsidR="006D79C8"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8.</w:t>
            </w:r>
          </w:p>
        </w:tc>
        <w:tc>
          <w:tcPr>
            <w:tcW w:w="1159" w:type="pct"/>
            <w:vMerge w:val="restart"/>
            <w:vAlign w:val="center"/>
          </w:tcPr>
          <w:p w14:paraId="6EF862E7" w14:textId="03E5C7E3" w:rsidR="006D79C8"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Odpady niebezpieczne</w:t>
            </w:r>
          </w:p>
        </w:tc>
        <w:tc>
          <w:tcPr>
            <w:tcW w:w="3479" w:type="pct"/>
            <w:vAlign w:val="center"/>
          </w:tcPr>
          <w:p w14:paraId="49F72A7C" w14:textId="146E82D5" w:rsidR="006D79C8"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F</w:t>
            </w:r>
            <w:r w:rsidR="00BC4A9C" w:rsidRPr="00DC620B">
              <w:rPr>
                <w:rStyle w:val="CharStyle399"/>
                <w:rFonts w:eastAsia="Calibri"/>
              </w:rPr>
              <w:t>arby, lakiery</w:t>
            </w:r>
          </w:p>
        </w:tc>
      </w:tr>
      <w:tr w:rsidR="006D79C8" w:rsidRPr="00DC620B" w14:paraId="7670FF90" w14:textId="77777777" w:rsidTr="00DC620B">
        <w:tc>
          <w:tcPr>
            <w:tcW w:w="362" w:type="pct"/>
            <w:vMerge/>
            <w:shd w:val="clear" w:color="auto" w:fill="D9D9D9" w:themeFill="background1" w:themeFillShade="D9"/>
            <w:vAlign w:val="center"/>
          </w:tcPr>
          <w:p w14:paraId="017317FD" w14:textId="77777777" w:rsidR="006D79C8" w:rsidRPr="00DC620B" w:rsidRDefault="006D79C8" w:rsidP="00BC4A9C">
            <w:pPr>
              <w:keepNext w:val="0"/>
              <w:keepLines/>
              <w:jc w:val="center"/>
              <w:rPr>
                <w:rFonts w:cs="Times New Roman"/>
                <w:color w:val="000000" w:themeColor="text1"/>
                <w:sz w:val="22"/>
              </w:rPr>
            </w:pPr>
          </w:p>
        </w:tc>
        <w:tc>
          <w:tcPr>
            <w:tcW w:w="1159" w:type="pct"/>
            <w:vMerge/>
            <w:vAlign w:val="center"/>
          </w:tcPr>
          <w:p w14:paraId="376BF132" w14:textId="77777777" w:rsidR="006D79C8" w:rsidRPr="00DC620B" w:rsidRDefault="006D79C8" w:rsidP="00BC4A9C">
            <w:pPr>
              <w:keepNext w:val="0"/>
              <w:keepLines/>
              <w:jc w:val="center"/>
              <w:rPr>
                <w:rFonts w:cs="Times New Roman"/>
                <w:color w:val="000000" w:themeColor="text1"/>
                <w:sz w:val="22"/>
              </w:rPr>
            </w:pPr>
          </w:p>
        </w:tc>
        <w:tc>
          <w:tcPr>
            <w:tcW w:w="3479" w:type="pct"/>
            <w:vAlign w:val="center"/>
          </w:tcPr>
          <w:p w14:paraId="4310CC0E" w14:textId="3A108A29" w:rsidR="006D79C8"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O</w:t>
            </w:r>
            <w:r w:rsidR="00BC4A9C" w:rsidRPr="00DC620B">
              <w:rPr>
                <w:rStyle w:val="CharStyle399"/>
                <w:rFonts w:eastAsia="Calibri"/>
              </w:rPr>
              <w:t>pakowania po środkach niebezpiecznych</w:t>
            </w:r>
          </w:p>
        </w:tc>
      </w:tr>
      <w:tr w:rsidR="006D79C8" w:rsidRPr="00DC620B" w14:paraId="7B3CCC6E" w14:textId="77777777" w:rsidTr="00DC620B">
        <w:tc>
          <w:tcPr>
            <w:tcW w:w="362" w:type="pct"/>
            <w:vMerge/>
            <w:shd w:val="clear" w:color="auto" w:fill="D9D9D9" w:themeFill="background1" w:themeFillShade="D9"/>
            <w:vAlign w:val="center"/>
          </w:tcPr>
          <w:p w14:paraId="68092647" w14:textId="77777777" w:rsidR="006D79C8" w:rsidRPr="00DC620B" w:rsidRDefault="006D79C8" w:rsidP="00BC4A9C">
            <w:pPr>
              <w:keepNext w:val="0"/>
              <w:keepLines/>
              <w:jc w:val="center"/>
              <w:rPr>
                <w:rFonts w:cs="Times New Roman"/>
                <w:color w:val="000000" w:themeColor="text1"/>
                <w:sz w:val="22"/>
              </w:rPr>
            </w:pPr>
          </w:p>
        </w:tc>
        <w:tc>
          <w:tcPr>
            <w:tcW w:w="1159" w:type="pct"/>
            <w:vMerge/>
            <w:vAlign w:val="center"/>
          </w:tcPr>
          <w:p w14:paraId="420E7272" w14:textId="77777777" w:rsidR="006D79C8" w:rsidRPr="00DC620B" w:rsidRDefault="006D79C8" w:rsidP="00BC4A9C">
            <w:pPr>
              <w:keepNext w:val="0"/>
              <w:keepLines/>
              <w:jc w:val="center"/>
              <w:rPr>
                <w:rFonts w:cs="Times New Roman"/>
                <w:color w:val="000000" w:themeColor="text1"/>
                <w:sz w:val="22"/>
              </w:rPr>
            </w:pPr>
          </w:p>
        </w:tc>
        <w:tc>
          <w:tcPr>
            <w:tcW w:w="3479" w:type="pct"/>
            <w:vAlign w:val="center"/>
          </w:tcPr>
          <w:p w14:paraId="3F495488" w14:textId="048DAA63" w:rsidR="006D79C8"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L</w:t>
            </w:r>
            <w:r w:rsidR="00BC4A9C" w:rsidRPr="00DC620B">
              <w:rPr>
                <w:rStyle w:val="CharStyle399"/>
                <w:rFonts w:eastAsia="Calibri"/>
              </w:rPr>
              <w:t>eki</w:t>
            </w:r>
          </w:p>
        </w:tc>
      </w:tr>
      <w:tr w:rsidR="006D79C8" w:rsidRPr="00DC620B" w14:paraId="085FAEDC" w14:textId="77777777" w:rsidTr="00DC620B">
        <w:tc>
          <w:tcPr>
            <w:tcW w:w="362" w:type="pct"/>
            <w:vMerge/>
            <w:shd w:val="clear" w:color="auto" w:fill="D9D9D9" w:themeFill="background1" w:themeFillShade="D9"/>
            <w:vAlign w:val="center"/>
          </w:tcPr>
          <w:p w14:paraId="667B8ECC" w14:textId="77777777" w:rsidR="006D79C8" w:rsidRPr="00DC620B" w:rsidRDefault="006D79C8" w:rsidP="00BC4A9C">
            <w:pPr>
              <w:keepNext w:val="0"/>
              <w:keepLines/>
              <w:jc w:val="center"/>
              <w:rPr>
                <w:rFonts w:cs="Times New Roman"/>
                <w:color w:val="000000" w:themeColor="text1"/>
                <w:sz w:val="22"/>
              </w:rPr>
            </w:pPr>
          </w:p>
        </w:tc>
        <w:tc>
          <w:tcPr>
            <w:tcW w:w="1159" w:type="pct"/>
            <w:vMerge/>
            <w:vAlign w:val="center"/>
          </w:tcPr>
          <w:p w14:paraId="2D22053F" w14:textId="77777777" w:rsidR="006D79C8" w:rsidRPr="00DC620B" w:rsidRDefault="006D79C8" w:rsidP="00BC4A9C">
            <w:pPr>
              <w:keepNext w:val="0"/>
              <w:keepLines/>
              <w:jc w:val="center"/>
              <w:rPr>
                <w:rFonts w:cs="Times New Roman"/>
                <w:color w:val="000000" w:themeColor="text1"/>
                <w:sz w:val="22"/>
              </w:rPr>
            </w:pPr>
          </w:p>
        </w:tc>
        <w:tc>
          <w:tcPr>
            <w:tcW w:w="3479" w:type="pct"/>
            <w:vAlign w:val="center"/>
          </w:tcPr>
          <w:p w14:paraId="0D301343" w14:textId="0BEBABCF" w:rsidR="006D79C8"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B</w:t>
            </w:r>
            <w:r w:rsidR="00BC4A9C" w:rsidRPr="00DC620B">
              <w:rPr>
                <w:rStyle w:val="CharStyle399"/>
                <w:rFonts w:eastAsia="Calibri"/>
              </w:rPr>
              <w:t>aterie</w:t>
            </w:r>
          </w:p>
        </w:tc>
      </w:tr>
      <w:tr w:rsidR="006D79C8" w:rsidRPr="00DC620B" w14:paraId="048AAFC7" w14:textId="77777777" w:rsidTr="00DC620B">
        <w:tc>
          <w:tcPr>
            <w:tcW w:w="362" w:type="pct"/>
            <w:vMerge/>
            <w:shd w:val="clear" w:color="auto" w:fill="D9D9D9" w:themeFill="background1" w:themeFillShade="D9"/>
            <w:vAlign w:val="center"/>
          </w:tcPr>
          <w:p w14:paraId="59C3E644" w14:textId="77777777" w:rsidR="006D79C8" w:rsidRPr="00DC620B" w:rsidRDefault="006D79C8" w:rsidP="00BC4A9C">
            <w:pPr>
              <w:keepNext w:val="0"/>
              <w:keepLines/>
              <w:jc w:val="center"/>
              <w:rPr>
                <w:rFonts w:cs="Times New Roman"/>
                <w:color w:val="000000" w:themeColor="text1"/>
                <w:sz w:val="22"/>
              </w:rPr>
            </w:pPr>
          </w:p>
        </w:tc>
        <w:tc>
          <w:tcPr>
            <w:tcW w:w="1159" w:type="pct"/>
            <w:vMerge/>
            <w:vAlign w:val="center"/>
          </w:tcPr>
          <w:p w14:paraId="4B65AF52" w14:textId="77777777" w:rsidR="006D79C8" w:rsidRPr="00DC620B" w:rsidRDefault="006D79C8" w:rsidP="00BC4A9C">
            <w:pPr>
              <w:keepNext w:val="0"/>
              <w:keepLines/>
              <w:jc w:val="center"/>
              <w:rPr>
                <w:rFonts w:cs="Times New Roman"/>
                <w:color w:val="000000" w:themeColor="text1"/>
                <w:sz w:val="22"/>
              </w:rPr>
            </w:pPr>
          </w:p>
        </w:tc>
        <w:tc>
          <w:tcPr>
            <w:tcW w:w="3479" w:type="pct"/>
            <w:vAlign w:val="center"/>
          </w:tcPr>
          <w:p w14:paraId="1703B6DB" w14:textId="68303C08" w:rsidR="006D79C8"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A</w:t>
            </w:r>
            <w:r w:rsidR="00BC4A9C" w:rsidRPr="00DC620B">
              <w:rPr>
                <w:rStyle w:val="CharStyle399"/>
                <w:rFonts w:eastAsia="Calibri"/>
              </w:rPr>
              <w:t>kumulatory</w:t>
            </w:r>
          </w:p>
        </w:tc>
      </w:tr>
      <w:tr w:rsidR="006D79C8" w:rsidRPr="00DC620B" w14:paraId="418B0CC6" w14:textId="77777777" w:rsidTr="00DC620B">
        <w:tc>
          <w:tcPr>
            <w:tcW w:w="362" w:type="pct"/>
            <w:vMerge/>
            <w:shd w:val="clear" w:color="auto" w:fill="D9D9D9" w:themeFill="background1" w:themeFillShade="D9"/>
            <w:vAlign w:val="center"/>
          </w:tcPr>
          <w:p w14:paraId="57860BF4" w14:textId="77777777" w:rsidR="006D79C8" w:rsidRPr="00DC620B" w:rsidRDefault="006D79C8" w:rsidP="00BC4A9C">
            <w:pPr>
              <w:keepNext w:val="0"/>
              <w:keepLines/>
              <w:jc w:val="center"/>
              <w:rPr>
                <w:rFonts w:cs="Times New Roman"/>
                <w:color w:val="000000" w:themeColor="text1"/>
                <w:sz w:val="22"/>
              </w:rPr>
            </w:pPr>
          </w:p>
        </w:tc>
        <w:tc>
          <w:tcPr>
            <w:tcW w:w="1159" w:type="pct"/>
            <w:vMerge/>
            <w:vAlign w:val="center"/>
          </w:tcPr>
          <w:p w14:paraId="4C85855A" w14:textId="77777777" w:rsidR="006D79C8" w:rsidRPr="00DC620B" w:rsidRDefault="006D79C8" w:rsidP="00BC4A9C">
            <w:pPr>
              <w:keepNext w:val="0"/>
              <w:keepLines/>
              <w:jc w:val="center"/>
              <w:rPr>
                <w:rFonts w:cs="Times New Roman"/>
                <w:color w:val="000000" w:themeColor="text1"/>
                <w:sz w:val="22"/>
              </w:rPr>
            </w:pPr>
          </w:p>
        </w:tc>
        <w:tc>
          <w:tcPr>
            <w:tcW w:w="3479" w:type="pct"/>
            <w:vAlign w:val="center"/>
          </w:tcPr>
          <w:p w14:paraId="3959B53F" w14:textId="3616C7F4" w:rsidR="006D79C8" w:rsidRPr="00DC620B" w:rsidRDefault="004B7C71"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Z</w:t>
            </w:r>
            <w:r w:rsidR="00BC4A9C" w:rsidRPr="00DC620B">
              <w:rPr>
                <w:rStyle w:val="CharStyle399"/>
                <w:rFonts w:eastAsia="Calibri"/>
              </w:rPr>
              <w:t>użyty sprzęt elektryczny i elektroniczny</w:t>
            </w:r>
          </w:p>
        </w:tc>
      </w:tr>
      <w:tr w:rsidR="00BC4A9C" w:rsidRPr="00DC620B" w14:paraId="359C7EB7" w14:textId="77777777" w:rsidTr="00DC620B">
        <w:tc>
          <w:tcPr>
            <w:tcW w:w="362" w:type="pct"/>
            <w:shd w:val="clear" w:color="auto" w:fill="D9D9D9" w:themeFill="background1" w:themeFillShade="D9"/>
            <w:vAlign w:val="center"/>
          </w:tcPr>
          <w:p w14:paraId="0E75EE6F" w14:textId="77777777" w:rsidR="00BC4A9C"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t>9.</w:t>
            </w:r>
          </w:p>
        </w:tc>
        <w:tc>
          <w:tcPr>
            <w:tcW w:w="1159" w:type="pct"/>
            <w:vAlign w:val="center"/>
          </w:tcPr>
          <w:p w14:paraId="5D48DE61" w14:textId="10AAE33E" w:rsidR="00BC4A9C"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Odpady mineralne (</w:t>
            </w:r>
            <w:r w:rsidR="00BC4A9C" w:rsidRPr="00DC620B">
              <w:rPr>
                <w:rStyle w:val="CharStyle399"/>
                <w:rFonts w:eastAsia="Calibri"/>
                <w:color w:val="000000" w:themeColor="text1"/>
              </w:rPr>
              <w:t>kamienie, ceramika, gruz itp.)</w:t>
            </w:r>
          </w:p>
        </w:tc>
        <w:tc>
          <w:tcPr>
            <w:tcW w:w="3479" w:type="pct"/>
            <w:vAlign w:val="center"/>
          </w:tcPr>
          <w:p w14:paraId="4F882912" w14:textId="77777777" w:rsidR="00BC4A9C" w:rsidRPr="00DC620B" w:rsidRDefault="00BC4A9C"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w:t>
            </w:r>
          </w:p>
        </w:tc>
      </w:tr>
      <w:tr w:rsidR="00BC4A9C" w:rsidRPr="00DC620B" w14:paraId="6720A592" w14:textId="77777777" w:rsidTr="00DC620B">
        <w:tc>
          <w:tcPr>
            <w:tcW w:w="362" w:type="pct"/>
            <w:shd w:val="clear" w:color="auto" w:fill="D9D9D9" w:themeFill="background1" w:themeFillShade="D9"/>
            <w:vAlign w:val="center"/>
          </w:tcPr>
          <w:p w14:paraId="4FB610E4" w14:textId="77777777" w:rsidR="00BC4A9C" w:rsidRPr="00DC620B" w:rsidRDefault="00BC4A9C" w:rsidP="00BC4A9C">
            <w:pPr>
              <w:keepNext w:val="0"/>
              <w:keepLines/>
              <w:jc w:val="center"/>
              <w:rPr>
                <w:rFonts w:cs="Times New Roman"/>
                <w:color w:val="000000" w:themeColor="text1"/>
                <w:sz w:val="22"/>
              </w:rPr>
            </w:pPr>
            <w:r w:rsidRPr="00DC620B">
              <w:rPr>
                <w:rFonts w:cs="Times New Roman"/>
                <w:color w:val="000000" w:themeColor="text1"/>
                <w:sz w:val="22"/>
              </w:rPr>
              <w:lastRenderedPageBreak/>
              <w:t>10.</w:t>
            </w:r>
          </w:p>
        </w:tc>
        <w:tc>
          <w:tcPr>
            <w:tcW w:w="1159" w:type="pct"/>
            <w:vAlign w:val="center"/>
          </w:tcPr>
          <w:p w14:paraId="16B2CF93" w14:textId="5344C9E0" w:rsidR="00BC4A9C" w:rsidRPr="00DC620B" w:rsidRDefault="004B7C71" w:rsidP="00BC4A9C">
            <w:pPr>
              <w:keepNext w:val="0"/>
              <w:keepLines/>
              <w:jc w:val="center"/>
              <w:rPr>
                <w:rFonts w:cs="Times New Roman"/>
                <w:color w:val="000000" w:themeColor="text1"/>
                <w:sz w:val="22"/>
              </w:rPr>
            </w:pPr>
            <w:r w:rsidRPr="00DC620B">
              <w:rPr>
                <w:rFonts w:cs="Times New Roman"/>
                <w:color w:val="000000" w:themeColor="text1"/>
                <w:sz w:val="22"/>
              </w:rPr>
              <w:t>Inne (higieniczne, skóra, guma i in.)</w:t>
            </w:r>
          </w:p>
        </w:tc>
        <w:tc>
          <w:tcPr>
            <w:tcW w:w="3479" w:type="pct"/>
            <w:vAlign w:val="center"/>
          </w:tcPr>
          <w:p w14:paraId="64D1FE96" w14:textId="77777777" w:rsidR="00BC4A9C" w:rsidRPr="00DC620B" w:rsidRDefault="00BC4A9C" w:rsidP="00BC4A9C">
            <w:pPr>
              <w:keepNext w:val="0"/>
              <w:keepLines/>
              <w:jc w:val="center"/>
              <w:rPr>
                <w:rStyle w:val="CharStyle399"/>
                <w:rFonts w:eastAsia="Calibri"/>
                <w:color w:val="000000" w:themeColor="text1"/>
              </w:rPr>
            </w:pPr>
            <w:r w:rsidRPr="00DC620B">
              <w:rPr>
                <w:rStyle w:val="CharStyle399"/>
                <w:rFonts w:eastAsia="Calibri"/>
                <w:color w:val="000000" w:themeColor="text1"/>
              </w:rPr>
              <w:t>-</w:t>
            </w:r>
          </w:p>
        </w:tc>
      </w:tr>
    </w:tbl>
    <w:p w14:paraId="6A7CAD26" w14:textId="77777777" w:rsidR="00A954C7" w:rsidRDefault="00DC620B" w:rsidP="00F81B11">
      <w:pPr>
        <w:keepNext w:val="0"/>
        <w:rPr>
          <w:lang w:eastAsia="pl-PL"/>
        </w:rPr>
      </w:pPr>
      <w:r w:rsidRPr="00DC620B">
        <w:rPr>
          <w:rFonts w:eastAsia="Times New Roman" w:cs="Times New Roman"/>
          <w:color w:val="000000" w:themeColor="text1"/>
          <w:sz w:val="22"/>
        </w:rPr>
        <w:t>Źródło: opracowanie własne</w:t>
      </w:r>
    </w:p>
    <w:p w14:paraId="4559BBB9" w14:textId="77777777" w:rsidR="00077207" w:rsidRDefault="00077207">
      <w:pPr>
        <w:keepNext w:val="0"/>
        <w:suppressAutoHyphens w:val="0"/>
        <w:jc w:val="left"/>
        <w:rPr>
          <w:lang w:eastAsia="pl-PL"/>
        </w:rPr>
      </w:pPr>
      <w:r>
        <w:rPr>
          <w:lang w:eastAsia="pl-PL"/>
        </w:rPr>
        <w:br w:type="page"/>
      </w:r>
    </w:p>
    <w:p w14:paraId="7128A5AC" w14:textId="23B08136" w:rsidR="004B6558" w:rsidRDefault="00141251" w:rsidP="00C03DE1">
      <w:pPr>
        <w:pStyle w:val="Akapitzlist"/>
        <w:keepNext w:val="0"/>
        <w:ind w:left="1440"/>
        <w:rPr>
          <w:lang w:eastAsia="pl-PL"/>
        </w:rPr>
      </w:pPr>
      <w:r>
        <w:rPr>
          <w:lang w:eastAsia="pl-PL"/>
        </w:rPr>
        <w:lastRenderedPageBreak/>
        <w:t>Wydzielone frakcje zważyć na wadze o dokładności 0,001 kg. Pozostałość frakcji pylastej, drobnej dodać do odsianej frakcji &lt;10</w:t>
      </w:r>
      <w:r w:rsidR="00AF3393">
        <w:rPr>
          <w:lang w:eastAsia="pl-PL"/>
        </w:rPr>
        <w:t> </w:t>
      </w:r>
      <w:r>
        <w:rPr>
          <w:lang w:eastAsia="pl-PL"/>
        </w:rPr>
        <w:t>mm. Suma mas poszczególnych frakcji powinna stanowić 100</w:t>
      </w:r>
      <w:r w:rsidR="006A22C0" w:rsidRPr="00927C1E">
        <w:rPr>
          <w:lang w:eastAsia="pl-PL"/>
        </w:rPr>
        <w:t>±</w:t>
      </w:r>
      <w:r w:rsidR="006A22C0">
        <w:rPr>
          <w:lang w:eastAsia="pl-PL"/>
        </w:rPr>
        <w:t>0,5</w:t>
      </w:r>
      <w:r w:rsidR="008E74FF">
        <w:rPr>
          <w:lang w:eastAsia="pl-PL"/>
        </w:rPr>
        <w:t>%</w:t>
      </w:r>
      <w:r w:rsidR="006A22C0">
        <w:rPr>
          <w:lang w:eastAsia="pl-PL"/>
        </w:rPr>
        <w:t xml:space="preserve"> masy całej próbki średniej przeznaczonej do badania</w:t>
      </w:r>
      <w:r w:rsidR="003729E3">
        <w:rPr>
          <w:lang w:eastAsia="pl-PL"/>
        </w:rPr>
        <w:t xml:space="preserve"> składu</w:t>
      </w:r>
      <w:r w:rsidR="006A22C0">
        <w:rPr>
          <w:lang w:eastAsia="pl-PL"/>
        </w:rPr>
        <w:t xml:space="preserve"> morfologicznego.</w:t>
      </w:r>
    </w:p>
    <w:p w14:paraId="3F68B271" w14:textId="14317E09" w:rsidR="00AF03C2" w:rsidRDefault="00E2156F" w:rsidP="00FE71AF">
      <w:pPr>
        <w:pStyle w:val="Akapitzlist"/>
        <w:keepNext w:val="0"/>
        <w:numPr>
          <w:ilvl w:val="0"/>
          <w:numId w:val="13"/>
        </w:numPr>
        <w:rPr>
          <w:lang w:eastAsia="pl-PL"/>
        </w:rPr>
      </w:pPr>
      <w:r>
        <w:rPr>
          <w:lang w:eastAsia="pl-PL"/>
        </w:rPr>
        <w:t>odpady PMTS zbierane selektywnie</w:t>
      </w:r>
    </w:p>
    <w:p w14:paraId="0D8FB0C8" w14:textId="326DEC04" w:rsidR="00F6231A" w:rsidRDefault="00F6231A" w:rsidP="00254E4E">
      <w:pPr>
        <w:pStyle w:val="Akapitzlist"/>
        <w:keepNext w:val="0"/>
        <w:ind w:left="1440"/>
        <w:rPr>
          <w:lang w:eastAsia="pl-PL"/>
        </w:rPr>
      </w:pPr>
      <w:r>
        <w:rPr>
          <w:noProof/>
          <w:lang w:eastAsia="pl-PL"/>
        </w:rPr>
        <w:drawing>
          <wp:anchor distT="0" distB="0" distL="114300" distR="114300" simplePos="0" relativeHeight="251697152" behindDoc="0" locked="0" layoutInCell="1" allowOverlap="1" wp14:anchorId="6096401A" wp14:editId="119DA145">
            <wp:simplePos x="0" y="0"/>
            <wp:positionH relativeFrom="page">
              <wp:align>center</wp:align>
            </wp:positionH>
            <wp:positionV relativeFrom="margin">
              <wp:posOffset>4599940</wp:posOffset>
            </wp:positionV>
            <wp:extent cx="2836800" cy="1602000"/>
            <wp:effectExtent l="133350" t="133350" r="135255" b="15113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6800" cy="1602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2C4CCD">
        <w:rPr>
          <w:lang w:eastAsia="pl-PL"/>
        </w:rPr>
        <w:t>Selektywnie zbierane odpady należy zgromadzić osobno względem podziału na frakcje</w:t>
      </w:r>
      <w:r w:rsidR="008F53E6">
        <w:rPr>
          <w:lang w:eastAsia="pl-PL"/>
        </w:rPr>
        <w:t>,</w:t>
      </w:r>
      <w:r w:rsidR="002C4CCD">
        <w:rPr>
          <w:lang w:eastAsia="pl-PL"/>
        </w:rPr>
        <w:t xml:space="preserve"> jaki obowiązuje w terenie, z którego zostały odebrane. Na potrzeby niniejszego opracowania przyjęto założen</w:t>
      </w:r>
      <w:r w:rsidR="008F53E6">
        <w:rPr>
          <w:lang w:eastAsia="pl-PL"/>
        </w:rPr>
        <w:t>ie, że jest to zbieranie według</w:t>
      </w:r>
      <w:r w:rsidR="002C4CCD">
        <w:rPr>
          <w:lang w:eastAsia="pl-PL"/>
        </w:rPr>
        <w:t xml:space="preserve"> </w:t>
      </w:r>
      <w:r w:rsidR="002C4CCD" w:rsidRPr="002C4CCD">
        <w:rPr>
          <w:lang w:eastAsia="pl-PL"/>
        </w:rPr>
        <w:t>Rozporządzeni</w:t>
      </w:r>
      <w:r w:rsidR="002C4CCD">
        <w:rPr>
          <w:lang w:eastAsia="pl-PL"/>
        </w:rPr>
        <w:t>a</w:t>
      </w:r>
      <w:r w:rsidR="002C4CCD" w:rsidRPr="002C4CCD">
        <w:rPr>
          <w:lang w:eastAsia="pl-PL"/>
        </w:rPr>
        <w:t xml:space="preserve"> Ministra Środowiska z dnia 29</w:t>
      </w:r>
      <w:r w:rsidR="003729E3">
        <w:rPr>
          <w:lang w:eastAsia="pl-PL"/>
        </w:rPr>
        <w:t> </w:t>
      </w:r>
      <w:r w:rsidR="002C4CCD" w:rsidRPr="002C4CCD">
        <w:rPr>
          <w:lang w:eastAsia="pl-PL"/>
        </w:rPr>
        <w:t>grudnia 2016 r. w sprawie szczegółowego sposobu selektywnego zbierania wybranych frakcji odpadów</w:t>
      </w:r>
      <w:r w:rsidR="002C4CCD">
        <w:rPr>
          <w:lang w:eastAsia="pl-PL"/>
        </w:rPr>
        <w:t xml:space="preserve"> [</w:t>
      </w:r>
      <w:r w:rsidR="002C4CCD" w:rsidRPr="00254E4E">
        <w:endnoteReference w:id="105"/>
      </w:r>
      <w:r w:rsidR="002C4CCD">
        <w:rPr>
          <w:lang w:eastAsia="pl-PL"/>
        </w:rPr>
        <w:t>]</w:t>
      </w:r>
      <w:r w:rsidR="00C811A2">
        <w:rPr>
          <w:lang w:eastAsia="pl-PL"/>
        </w:rPr>
        <w:t>. W przypadku innej organizacji zbierania odpadów w gminie należy odpowiednio dostosować przedstawioną procedurę przygotowania próbek.</w:t>
      </w:r>
      <w:r w:rsidR="00E20173">
        <w:rPr>
          <w:lang w:eastAsia="pl-PL"/>
        </w:rPr>
        <w:t xml:space="preserve"> Odpady zbierane w </w:t>
      </w:r>
      <w:r w:rsidR="002D0D0B">
        <w:rPr>
          <w:lang w:eastAsia="pl-PL"/>
        </w:rPr>
        <w:t xml:space="preserve">kolorowych </w:t>
      </w:r>
      <w:r w:rsidR="00E20173">
        <w:rPr>
          <w:lang w:eastAsia="pl-PL"/>
        </w:rPr>
        <w:t>workach</w:t>
      </w:r>
      <w:r w:rsidR="003729E3">
        <w:rPr>
          <w:lang w:eastAsia="pl-PL"/>
        </w:rPr>
        <w:t xml:space="preserve"> (partia odpadów)</w:t>
      </w:r>
      <w:r w:rsidR="00E20173">
        <w:rPr>
          <w:lang w:eastAsia="pl-PL"/>
        </w:rPr>
        <w:t xml:space="preserve"> wysypać luzem przed poborem próbki </w:t>
      </w:r>
      <w:r w:rsidR="003729E3">
        <w:rPr>
          <w:lang w:eastAsia="pl-PL"/>
        </w:rPr>
        <w:t>pierwotnej</w:t>
      </w:r>
      <w:r w:rsidR="002D0D0B">
        <w:rPr>
          <w:lang w:eastAsia="pl-PL"/>
        </w:rPr>
        <w:t>. Worków nie wliczać do strumienia odpadów.</w:t>
      </w:r>
      <w:r w:rsidR="00FE37EE">
        <w:rPr>
          <w:lang w:eastAsia="pl-PL"/>
        </w:rPr>
        <w:t xml:space="preserve"> Opis metod poboru próbek oraz ich badania przedstawiono w tabeli </w:t>
      </w:r>
      <w:r w:rsidR="007352FF">
        <w:rPr>
          <w:lang w:eastAsia="pl-PL"/>
        </w:rPr>
        <w:fldChar w:fldCharType="begin"/>
      </w:r>
      <w:r w:rsidR="00FE37EE">
        <w:rPr>
          <w:lang w:eastAsia="pl-PL"/>
        </w:rPr>
        <w:instrText xml:space="preserve"> REF _Ref529539777 \#0\h </w:instrText>
      </w:r>
      <w:r w:rsidR="007352FF">
        <w:rPr>
          <w:lang w:eastAsia="pl-PL"/>
        </w:rPr>
      </w:r>
      <w:r w:rsidR="007352FF">
        <w:rPr>
          <w:lang w:eastAsia="pl-PL"/>
        </w:rPr>
        <w:fldChar w:fldCharType="separate"/>
      </w:r>
      <w:r w:rsidR="00AA6A3E">
        <w:rPr>
          <w:lang w:eastAsia="pl-PL"/>
        </w:rPr>
        <w:t>9</w:t>
      </w:r>
      <w:r w:rsidR="007352FF">
        <w:rPr>
          <w:lang w:eastAsia="pl-PL"/>
        </w:rPr>
        <w:fldChar w:fldCharType="end"/>
      </w:r>
      <w:r w:rsidR="00FE37EE">
        <w:rPr>
          <w:lang w:eastAsia="pl-PL"/>
        </w:rPr>
        <w:t>.</w:t>
      </w:r>
    </w:p>
    <w:p w14:paraId="355CBBD0" w14:textId="79AAD193" w:rsidR="00F6231A" w:rsidRPr="00C1442E" w:rsidRDefault="00F6231A" w:rsidP="001E0CAB">
      <w:pPr>
        <w:keepNext w:val="0"/>
        <w:jc w:val="center"/>
        <w:rPr>
          <w:noProof/>
        </w:rPr>
      </w:pPr>
      <w:bookmarkStart w:id="112" w:name="_Toc531011595"/>
      <w:bookmarkStart w:id="113" w:name="_Ref529539777"/>
      <w:bookmarkStart w:id="114" w:name="_Toc531011587"/>
      <w:r>
        <w:t xml:space="preserve">Rysunek </w:t>
      </w:r>
      <w:r>
        <w:rPr>
          <w:noProof/>
        </w:rPr>
        <w:fldChar w:fldCharType="begin"/>
      </w:r>
      <w:r>
        <w:rPr>
          <w:noProof/>
        </w:rPr>
        <w:instrText xml:space="preserve"> SEQ Rysunek \* ARABIC </w:instrText>
      </w:r>
      <w:r>
        <w:rPr>
          <w:noProof/>
        </w:rPr>
        <w:fldChar w:fldCharType="separate"/>
      </w:r>
      <w:r w:rsidR="00AA6A3E">
        <w:rPr>
          <w:noProof/>
        </w:rPr>
        <w:t>2</w:t>
      </w:r>
      <w:r>
        <w:rPr>
          <w:noProof/>
        </w:rPr>
        <w:fldChar w:fldCharType="end"/>
      </w:r>
      <w:r>
        <w:t xml:space="preserve"> selektywne zbieranie PMTS</w:t>
      </w:r>
      <w:bookmarkEnd w:id="112"/>
    </w:p>
    <w:p w14:paraId="5960FBD0" w14:textId="77777777" w:rsidR="00315BCF" w:rsidRDefault="00315BCF">
      <w:pPr>
        <w:keepNext w:val="0"/>
        <w:suppressAutoHyphens w:val="0"/>
        <w:jc w:val="left"/>
      </w:pPr>
      <w:r>
        <w:br w:type="page"/>
      </w:r>
    </w:p>
    <w:p w14:paraId="43BBA196" w14:textId="1C3FDF29" w:rsidR="00FE37EE" w:rsidRDefault="00FE37EE" w:rsidP="00FE37EE">
      <w:r>
        <w:lastRenderedPageBreak/>
        <w:t xml:space="preserve">Tabela </w:t>
      </w:r>
      <w:r w:rsidR="007352FF">
        <w:rPr>
          <w:noProof/>
        </w:rPr>
        <w:fldChar w:fldCharType="begin"/>
      </w:r>
      <w:r w:rsidR="00D001BC">
        <w:rPr>
          <w:noProof/>
        </w:rPr>
        <w:instrText xml:space="preserve"> SEQ Tabela \* ARABIC </w:instrText>
      </w:r>
      <w:r w:rsidR="007352FF">
        <w:rPr>
          <w:noProof/>
        </w:rPr>
        <w:fldChar w:fldCharType="separate"/>
      </w:r>
      <w:r w:rsidR="00AA6A3E">
        <w:rPr>
          <w:noProof/>
        </w:rPr>
        <w:t>7</w:t>
      </w:r>
      <w:r w:rsidR="007352FF">
        <w:rPr>
          <w:noProof/>
        </w:rPr>
        <w:fldChar w:fldCharType="end"/>
      </w:r>
      <w:bookmarkEnd w:id="113"/>
      <w:r>
        <w:t xml:space="preserve"> Opis metod poboru próbek i ich badania dla selektywnie zbieranych PMTS</w:t>
      </w:r>
      <w:bookmarkEnd w:id="114"/>
    </w:p>
    <w:tbl>
      <w:tblPr>
        <w:tblStyle w:val="Tabela-Siatka"/>
        <w:tblW w:w="0" w:type="auto"/>
        <w:tblLook w:val="04A0" w:firstRow="1" w:lastRow="0" w:firstColumn="1" w:lastColumn="0" w:noHBand="0" w:noVBand="1"/>
      </w:tblPr>
      <w:tblGrid>
        <w:gridCol w:w="443"/>
        <w:gridCol w:w="1794"/>
        <w:gridCol w:w="6116"/>
      </w:tblGrid>
      <w:tr w:rsidR="00392545" w:rsidRPr="0010083C" w14:paraId="4175B087" w14:textId="77777777" w:rsidTr="008800D0">
        <w:trPr>
          <w:tblHeader/>
        </w:trPr>
        <w:tc>
          <w:tcPr>
            <w:tcW w:w="443" w:type="dxa"/>
            <w:vMerge w:val="restart"/>
            <w:shd w:val="clear" w:color="auto" w:fill="D9D9D9" w:themeFill="background1" w:themeFillShade="D9"/>
            <w:vAlign w:val="center"/>
          </w:tcPr>
          <w:p w14:paraId="1032CDBD" w14:textId="77777777" w:rsidR="00392545" w:rsidRPr="002D29EB" w:rsidRDefault="00392545" w:rsidP="00254E4E">
            <w:pPr>
              <w:keepNext w:val="0"/>
              <w:jc w:val="center"/>
              <w:rPr>
                <w:bCs/>
                <w:sz w:val="22"/>
              </w:rPr>
            </w:pPr>
            <w:r>
              <w:rPr>
                <w:bCs/>
                <w:sz w:val="22"/>
              </w:rPr>
              <w:t>lp.</w:t>
            </w:r>
          </w:p>
        </w:tc>
        <w:tc>
          <w:tcPr>
            <w:tcW w:w="1794" w:type="dxa"/>
            <w:shd w:val="clear" w:color="auto" w:fill="D9D9D9" w:themeFill="background1" w:themeFillShade="D9"/>
            <w:vAlign w:val="center"/>
          </w:tcPr>
          <w:p w14:paraId="080B81C3" w14:textId="77777777" w:rsidR="00392545" w:rsidRPr="002D29EB" w:rsidRDefault="00392545" w:rsidP="00254E4E">
            <w:pPr>
              <w:keepNext w:val="0"/>
              <w:jc w:val="center"/>
              <w:rPr>
                <w:bCs/>
                <w:sz w:val="22"/>
              </w:rPr>
            </w:pPr>
            <w:r w:rsidRPr="002D29EB">
              <w:rPr>
                <w:bCs/>
                <w:sz w:val="22"/>
              </w:rPr>
              <w:t>Frakcja</w:t>
            </w:r>
          </w:p>
        </w:tc>
        <w:tc>
          <w:tcPr>
            <w:tcW w:w="0" w:type="auto"/>
            <w:shd w:val="clear" w:color="auto" w:fill="D9D9D9" w:themeFill="background1" w:themeFillShade="D9"/>
            <w:vAlign w:val="center"/>
          </w:tcPr>
          <w:p w14:paraId="3C7DCEDC" w14:textId="77777777" w:rsidR="00392545" w:rsidRPr="002D29EB" w:rsidRDefault="00392545" w:rsidP="00254E4E">
            <w:pPr>
              <w:keepNext w:val="0"/>
              <w:jc w:val="center"/>
              <w:rPr>
                <w:bCs/>
                <w:sz w:val="22"/>
              </w:rPr>
            </w:pPr>
            <w:r w:rsidRPr="002D29EB">
              <w:rPr>
                <w:bCs/>
                <w:sz w:val="22"/>
              </w:rPr>
              <w:t xml:space="preserve">Opis </w:t>
            </w:r>
            <w:r>
              <w:rPr>
                <w:bCs/>
                <w:sz w:val="22"/>
              </w:rPr>
              <w:t>metody badania</w:t>
            </w:r>
          </w:p>
        </w:tc>
      </w:tr>
      <w:tr w:rsidR="00392545" w:rsidRPr="0010083C" w14:paraId="11442826" w14:textId="77777777" w:rsidTr="008800D0">
        <w:trPr>
          <w:tblHeader/>
        </w:trPr>
        <w:tc>
          <w:tcPr>
            <w:tcW w:w="443" w:type="dxa"/>
            <w:vMerge/>
            <w:shd w:val="clear" w:color="auto" w:fill="D9D9D9" w:themeFill="background1" w:themeFillShade="D9"/>
            <w:vAlign w:val="center"/>
          </w:tcPr>
          <w:p w14:paraId="5B020661" w14:textId="77777777" w:rsidR="00392545" w:rsidRPr="002D29EB" w:rsidRDefault="00392545" w:rsidP="00254E4E">
            <w:pPr>
              <w:keepNext w:val="0"/>
              <w:jc w:val="center"/>
              <w:rPr>
                <w:bCs/>
                <w:sz w:val="22"/>
              </w:rPr>
            </w:pPr>
          </w:p>
        </w:tc>
        <w:tc>
          <w:tcPr>
            <w:tcW w:w="1794" w:type="dxa"/>
            <w:shd w:val="clear" w:color="auto" w:fill="F2F2F2" w:themeFill="background1" w:themeFillShade="F2"/>
            <w:vAlign w:val="center"/>
          </w:tcPr>
          <w:p w14:paraId="77BBA12F" w14:textId="77777777" w:rsidR="00392545" w:rsidRPr="002D29EB" w:rsidRDefault="00392545" w:rsidP="00254E4E">
            <w:pPr>
              <w:keepNext w:val="0"/>
              <w:jc w:val="center"/>
              <w:rPr>
                <w:bCs/>
                <w:sz w:val="22"/>
              </w:rPr>
            </w:pPr>
            <w:r w:rsidRPr="002D29EB">
              <w:rPr>
                <w:bCs/>
                <w:sz w:val="22"/>
              </w:rPr>
              <w:t>1</w:t>
            </w:r>
          </w:p>
        </w:tc>
        <w:tc>
          <w:tcPr>
            <w:tcW w:w="0" w:type="auto"/>
            <w:shd w:val="clear" w:color="auto" w:fill="F2F2F2" w:themeFill="background1" w:themeFillShade="F2"/>
            <w:vAlign w:val="center"/>
          </w:tcPr>
          <w:p w14:paraId="74238221" w14:textId="77777777" w:rsidR="00392545" w:rsidRPr="002D29EB" w:rsidRDefault="00392545" w:rsidP="00254E4E">
            <w:pPr>
              <w:keepNext w:val="0"/>
              <w:jc w:val="center"/>
              <w:rPr>
                <w:bCs/>
                <w:sz w:val="22"/>
              </w:rPr>
            </w:pPr>
            <w:r w:rsidRPr="002D29EB">
              <w:rPr>
                <w:bCs/>
                <w:sz w:val="22"/>
              </w:rPr>
              <w:t>2</w:t>
            </w:r>
          </w:p>
        </w:tc>
      </w:tr>
      <w:tr w:rsidR="00392545" w:rsidRPr="0010083C" w14:paraId="12DDE3AD" w14:textId="77777777" w:rsidTr="008800D0">
        <w:tc>
          <w:tcPr>
            <w:tcW w:w="443" w:type="dxa"/>
            <w:shd w:val="clear" w:color="auto" w:fill="D9D9D9" w:themeFill="background1" w:themeFillShade="D9"/>
            <w:vAlign w:val="center"/>
          </w:tcPr>
          <w:p w14:paraId="7EC4EC87" w14:textId="77777777" w:rsidR="00392545" w:rsidRPr="006934AD" w:rsidRDefault="00392545" w:rsidP="00254E4E">
            <w:pPr>
              <w:keepNext w:val="0"/>
              <w:jc w:val="left"/>
              <w:rPr>
                <w:bCs/>
                <w:sz w:val="22"/>
              </w:rPr>
            </w:pPr>
            <w:r>
              <w:rPr>
                <w:bCs/>
                <w:sz w:val="22"/>
              </w:rPr>
              <w:t>1.</w:t>
            </w:r>
          </w:p>
        </w:tc>
        <w:tc>
          <w:tcPr>
            <w:tcW w:w="1794" w:type="dxa"/>
            <w:shd w:val="clear" w:color="auto" w:fill="FFFF99"/>
            <w:vAlign w:val="center"/>
          </w:tcPr>
          <w:p w14:paraId="63B2F61F" w14:textId="77777777" w:rsidR="00392545" w:rsidRDefault="00392545" w:rsidP="00254E4E">
            <w:pPr>
              <w:keepNext w:val="0"/>
              <w:jc w:val="left"/>
              <w:rPr>
                <w:bCs/>
                <w:sz w:val="22"/>
              </w:rPr>
            </w:pPr>
            <w:r w:rsidRPr="006934AD">
              <w:rPr>
                <w:bCs/>
                <w:sz w:val="22"/>
              </w:rPr>
              <w:t>Tworzywa sztuczne i metale</w:t>
            </w:r>
          </w:p>
          <w:p w14:paraId="6398DF7F" w14:textId="77777777" w:rsidR="00392545" w:rsidRPr="006934AD" w:rsidRDefault="00392545" w:rsidP="00254E4E">
            <w:pPr>
              <w:keepNext w:val="0"/>
              <w:jc w:val="left"/>
              <w:rPr>
                <w:bCs/>
                <w:sz w:val="22"/>
              </w:rPr>
            </w:pPr>
          </w:p>
          <w:p w14:paraId="7AC2FBFA" w14:textId="77777777" w:rsidR="00392545" w:rsidRPr="002D29EB" w:rsidRDefault="00392545" w:rsidP="00254E4E">
            <w:pPr>
              <w:keepNext w:val="0"/>
              <w:jc w:val="left"/>
              <w:rPr>
                <w:bCs/>
                <w:sz w:val="22"/>
              </w:rPr>
            </w:pPr>
            <w:r w:rsidRPr="002D29EB">
              <w:rPr>
                <w:bCs/>
                <w:sz w:val="22"/>
              </w:rPr>
              <w:t>(worek/pojemnik koloru żółtego)</w:t>
            </w:r>
          </w:p>
        </w:tc>
        <w:tc>
          <w:tcPr>
            <w:tcW w:w="0" w:type="auto"/>
            <w:shd w:val="clear" w:color="auto" w:fill="FFFFCC"/>
            <w:vAlign w:val="center"/>
          </w:tcPr>
          <w:p w14:paraId="254994CB" w14:textId="082BE265" w:rsidR="00392545" w:rsidRPr="002D29EB" w:rsidRDefault="00392545" w:rsidP="0050305C">
            <w:pPr>
              <w:keepNext w:val="0"/>
              <w:rPr>
                <w:bCs/>
                <w:sz w:val="22"/>
              </w:rPr>
            </w:pPr>
            <w:r w:rsidRPr="002D29EB">
              <w:rPr>
                <w:bCs/>
                <w:sz w:val="22"/>
              </w:rPr>
              <w:t>Z partii dostarczonych odpadów z zastosowaniem metod poboru prób zgodnie z normą [</w:t>
            </w:r>
            <w:r w:rsidR="00AF74EB">
              <w:fldChar w:fldCharType="begin"/>
            </w:r>
            <w:r w:rsidR="00AF74EB">
              <w:instrText xml:space="preserve"> NOTEREF _Ref529437879 \h  \* MERGEFORMAT </w:instrText>
            </w:r>
            <w:r w:rsidR="00AF74EB">
              <w:fldChar w:fldCharType="separate"/>
            </w:r>
            <w:r w:rsidR="00AA6A3E" w:rsidRPr="00AA6A3E">
              <w:rPr>
                <w:bCs/>
                <w:sz w:val="22"/>
              </w:rPr>
              <w:t>18</w:t>
            </w:r>
            <w:r w:rsidR="00AF74EB">
              <w:fldChar w:fldCharType="end"/>
            </w:r>
            <w:r w:rsidRPr="002D29EB">
              <w:rPr>
                <w:bCs/>
                <w:sz w:val="22"/>
              </w:rPr>
              <w:t>] pobrać próbkę średnią o masie około 100 kg. Kolejno odsiać frakcję &lt;10 mm. Z pozostałych odpadów wydzielić tworzywa sztuczne w podziale na opakowaniowe i</w:t>
            </w:r>
            <w:r w:rsidR="008D4198">
              <w:rPr>
                <w:bCs/>
                <w:sz w:val="22"/>
              </w:rPr>
              <w:t> </w:t>
            </w:r>
            <w:r w:rsidRPr="002D29EB">
              <w:rPr>
                <w:bCs/>
                <w:sz w:val="22"/>
              </w:rPr>
              <w:t xml:space="preserve">nieopakowaniowe oraz metale w podziale na </w:t>
            </w:r>
            <w:r w:rsidR="00AB0AFD">
              <w:rPr>
                <w:bCs/>
                <w:sz w:val="22"/>
              </w:rPr>
              <w:t>żelazne i nieżelazne</w:t>
            </w:r>
            <w:r w:rsidRPr="002D29EB">
              <w:rPr>
                <w:bCs/>
                <w:sz w:val="22"/>
              </w:rPr>
              <w:t xml:space="preserve"> oraz opakowaniowe i nieopakowaniowe. Jeśli pozostałości po wydzieleniu tworzyw sztucznych i metali stanowią więcej niż 5% masy próbki średniej i w ocenie nieuzbrojonym okiem widoczne będą inne surowce, należy podzielić je względem klasyfikacji wymienionej dla odpadów zmieszanych. Jeśli zawartość innych surowców będzie nieidentyfikowalna, masę tę uznać za balast. W przypadku zawartości balastu na poziomie poniżej 5% wyznaczenie jego składu może być indywidualną decyzją badającego, jeśli uzna, że powzięcie takiej wiedzy ma istotne znaczenie dla interpretacji wyników badań.</w:t>
            </w:r>
          </w:p>
        </w:tc>
      </w:tr>
      <w:tr w:rsidR="00392545" w:rsidRPr="0010083C" w14:paraId="273609BE" w14:textId="77777777" w:rsidTr="008800D0">
        <w:tc>
          <w:tcPr>
            <w:tcW w:w="443" w:type="dxa"/>
            <w:shd w:val="clear" w:color="auto" w:fill="D9D9D9" w:themeFill="background1" w:themeFillShade="D9"/>
            <w:vAlign w:val="center"/>
          </w:tcPr>
          <w:p w14:paraId="6574129A" w14:textId="77777777" w:rsidR="00392545" w:rsidRPr="002D29EB" w:rsidRDefault="00392545" w:rsidP="00254E4E">
            <w:pPr>
              <w:keepNext w:val="0"/>
              <w:jc w:val="left"/>
              <w:rPr>
                <w:bCs/>
                <w:sz w:val="22"/>
              </w:rPr>
            </w:pPr>
            <w:r>
              <w:rPr>
                <w:bCs/>
                <w:sz w:val="22"/>
              </w:rPr>
              <w:t>2.</w:t>
            </w:r>
          </w:p>
        </w:tc>
        <w:tc>
          <w:tcPr>
            <w:tcW w:w="1794" w:type="dxa"/>
            <w:shd w:val="clear" w:color="auto" w:fill="9DEC90"/>
            <w:vAlign w:val="center"/>
          </w:tcPr>
          <w:p w14:paraId="30FA84F9" w14:textId="77777777" w:rsidR="00392545" w:rsidRDefault="00392545" w:rsidP="00254E4E">
            <w:pPr>
              <w:keepNext w:val="0"/>
              <w:jc w:val="left"/>
              <w:rPr>
                <w:bCs/>
                <w:sz w:val="22"/>
              </w:rPr>
            </w:pPr>
            <w:r w:rsidRPr="002D29EB">
              <w:rPr>
                <w:bCs/>
                <w:sz w:val="22"/>
              </w:rPr>
              <w:t xml:space="preserve">Szkło </w:t>
            </w:r>
          </w:p>
          <w:p w14:paraId="15CC14EF" w14:textId="77777777" w:rsidR="00392545" w:rsidRDefault="00392545" w:rsidP="00254E4E">
            <w:pPr>
              <w:keepNext w:val="0"/>
              <w:jc w:val="left"/>
              <w:rPr>
                <w:bCs/>
                <w:sz w:val="22"/>
              </w:rPr>
            </w:pPr>
          </w:p>
          <w:p w14:paraId="514BCB72" w14:textId="77777777" w:rsidR="00392545" w:rsidRPr="002D29EB" w:rsidRDefault="00392545" w:rsidP="00254E4E">
            <w:pPr>
              <w:keepNext w:val="0"/>
              <w:jc w:val="left"/>
              <w:rPr>
                <w:bCs/>
                <w:sz w:val="22"/>
              </w:rPr>
            </w:pPr>
            <w:r w:rsidRPr="002D29EB">
              <w:rPr>
                <w:bCs/>
                <w:sz w:val="22"/>
              </w:rPr>
              <w:t>(worek/pojemnik koloru zielonego)</w:t>
            </w:r>
          </w:p>
        </w:tc>
        <w:tc>
          <w:tcPr>
            <w:tcW w:w="0" w:type="auto"/>
            <w:shd w:val="clear" w:color="auto" w:fill="C0F3B7"/>
            <w:vAlign w:val="center"/>
          </w:tcPr>
          <w:p w14:paraId="63C8BE36" w14:textId="3855FD95" w:rsidR="00392545" w:rsidRPr="002D29EB" w:rsidRDefault="00392545" w:rsidP="00254E4E">
            <w:pPr>
              <w:keepNext w:val="0"/>
              <w:rPr>
                <w:bCs/>
                <w:sz w:val="22"/>
              </w:rPr>
            </w:pPr>
            <w:r w:rsidRPr="002D29EB">
              <w:rPr>
                <w:bCs/>
                <w:sz w:val="22"/>
              </w:rPr>
              <w:t>Z partii dostarczonych odpadów z zastosowaniem metod poboru prób zgodnie z normą [</w:t>
            </w:r>
            <w:r w:rsidR="00AF74EB">
              <w:fldChar w:fldCharType="begin"/>
            </w:r>
            <w:r w:rsidR="00AF74EB">
              <w:instrText xml:space="preserve"> NOTEREF _Ref529437879 \h  \* MERGEFORMAT </w:instrText>
            </w:r>
            <w:r w:rsidR="00AF74EB">
              <w:fldChar w:fldCharType="separate"/>
            </w:r>
            <w:r w:rsidR="00AA6A3E" w:rsidRPr="00AA6A3E">
              <w:rPr>
                <w:bCs/>
                <w:sz w:val="22"/>
              </w:rPr>
              <w:t>18</w:t>
            </w:r>
            <w:r w:rsidR="00AF74EB">
              <w:fldChar w:fldCharType="end"/>
            </w:r>
            <w:r w:rsidRPr="002D29EB">
              <w:rPr>
                <w:bCs/>
                <w:sz w:val="22"/>
              </w:rPr>
              <w:t>] pobrać próbkę średnią o masie około 100</w:t>
            </w:r>
            <w:r w:rsidR="00D53FF3">
              <w:rPr>
                <w:bCs/>
                <w:sz w:val="22"/>
              </w:rPr>
              <w:t> </w:t>
            </w:r>
            <w:r w:rsidRPr="002D29EB">
              <w:rPr>
                <w:bCs/>
                <w:sz w:val="22"/>
              </w:rPr>
              <w:t xml:space="preserve">kg. </w:t>
            </w:r>
            <w:r w:rsidR="004C3687" w:rsidRPr="002D29EB">
              <w:rPr>
                <w:bCs/>
                <w:sz w:val="22"/>
              </w:rPr>
              <w:t xml:space="preserve">Wydzielić </w:t>
            </w:r>
            <w:r w:rsidRPr="002D29EB">
              <w:rPr>
                <w:bCs/>
                <w:sz w:val="22"/>
              </w:rPr>
              <w:t>szkło w podziale na opakowaniowe i</w:t>
            </w:r>
            <w:r w:rsidR="004C3687">
              <w:rPr>
                <w:bCs/>
                <w:sz w:val="22"/>
              </w:rPr>
              <w:t> </w:t>
            </w:r>
            <w:r w:rsidRPr="002D29EB">
              <w:rPr>
                <w:bCs/>
                <w:sz w:val="22"/>
              </w:rPr>
              <w:t>nieopakowaniowe oraz metale żelazne i nieżelazne. Jeśli pozostałości po wydzieleniu szkła i metali stanowią więcej niż 5% masy próbki średniej i</w:t>
            </w:r>
            <w:r w:rsidR="00D53FF3">
              <w:rPr>
                <w:bCs/>
                <w:sz w:val="22"/>
              </w:rPr>
              <w:t> </w:t>
            </w:r>
            <w:r w:rsidRPr="002D29EB">
              <w:rPr>
                <w:bCs/>
                <w:sz w:val="22"/>
              </w:rPr>
              <w:t>w</w:t>
            </w:r>
            <w:r w:rsidR="00D53FF3">
              <w:rPr>
                <w:bCs/>
                <w:sz w:val="22"/>
              </w:rPr>
              <w:t> </w:t>
            </w:r>
            <w:r w:rsidRPr="002D29EB">
              <w:rPr>
                <w:bCs/>
                <w:sz w:val="22"/>
              </w:rPr>
              <w:t>ocenie nieuzbrojonym okiem widoczne będą inne surowce, należy podzielić je względem klasyfikacji wymienionej dla odpadów zmieszanych. Jeśli zawartość innych surowców będzie nieidentyfikowalna masę tę uznać za balast. W</w:t>
            </w:r>
            <w:r w:rsidR="004C3687">
              <w:rPr>
                <w:bCs/>
                <w:sz w:val="22"/>
              </w:rPr>
              <w:t> </w:t>
            </w:r>
            <w:r w:rsidRPr="002D29EB">
              <w:rPr>
                <w:bCs/>
                <w:sz w:val="22"/>
              </w:rPr>
              <w:t>przypadku zawartości balastu na poziomie poniżej 5% wyznaczenie jego składu może być indywidualną decyzją badającego, jeśli uzna, że powzięcie takiej wiedzy ma istotne znaczenie dla interpretacji wyników badań.</w:t>
            </w:r>
          </w:p>
        </w:tc>
      </w:tr>
      <w:tr w:rsidR="00392545" w:rsidRPr="0010083C" w14:paraId="74B7685B" w14:textId="77777777" w:rsidTr="008800D0">
        <w:tc>
          <w:tcPr>
            <w:tcW w:w="443" w:type="dxa"/>
            <w:shd w:val="clear" w:color="auto" w:fill="D9D9D9" w:themeFill="background1" w:themeFillShade="D9"/>
            <w:vAlign w:val="center"/>
          </w:tcPr>
          <w:p w14:paraId="5F20759E" w14:textId="77777777" w:rsidR="00392545" w:rsidRPr="002D29EB" w:rsidRDefault="00392545" w:rsidP="00254E4E">
            <w:pPr>
              <w:keepNext w:val="0"/>
              <w:jc w:val="left"/>
              <w:rPr>
                <w:bCs/>
                <w:sz w:val="22"/>
              </w:rPr>
            </w:pPr>
            <w:r>
              <w:rPr>
                <w:bCs/>
                <w:sz w:val="22"/>
              </w:rPr>
              <w:t>3.</w:t>
            </w:r>
          </w:p>
        </w:tc>
        <w:tc>
          <w:tcPr>
            <w:tcW w:w="1794" w:type="dxa"/>
            <w:shd w:val="clear" w:color="auto" w:fill="B6DDE8" w:themeFill="accent5" w:themeFillTint="66"/>
            <w:vAlign w:val="center"/>
          </w:tcPr>
          <w:p w14:paraId="7B4D260E" w14:textId="77777777" w:rsidR="00392545" w:rsidRDefault="00392545" w:rsidP="00254E4E">
            <w:pPr>
              <w:keepNext w:val="0"/>
              <w:jc w:val="left"/>
              <w:rPr>
                <w:bCs/>
                <w:sz w:val="22"/>
              </w:rPr>
            </w:pPr>
            <w:r w:rsidRPr="002D29EB">
              <w:rPr>
                <w:bCs/>
                <w:sz w:val="22"/>
              </w:rPr>
              <w:t xml:space="preserve">Papier </w:t>
            </w:r>
          </w:p>
          <w:p w14:paraId="59B9EA5C" w14:textId="77777777" w:rsidR="00392545" w:rsidRDefault="00392545" w:rsidP="00254E4E">
            <w:pPr>
              <w:keepNext w:val="0"/>
              <w:jc w:val="left"/>
              <w:rPr>
                <w:bCs/>
                <w:sz w:val="22"/>
              </w:rPr>
            </w:pPr>
          </w:p>
          <w:p w14:paraId="4C60AE40" w14:textId="77777777" w:rsidR="00392545" w:rsidRPr="002D29EB" w:rsidRDefault="00392545" w:rsidP="00254E4E">
            <w:pPr>
              <w:keepNext w:val="0"/>
              <w:jc w:val="left"/>
              <w:rPr>
                <w:bCs/>
                <w:sz w:val="22"/>
              </w:rPr>
            </w:pPr>
            <w:r w:rsidRPr="002D29EB">
              <w:rPr>
                <w:bCs/>
                <w:sz w:val="22"/>
              </w:rPr>
              <w:t>(worek/pojemnik koloru niebieskiego)</w:t>
            </w:r>
          </w:p>
        </w:tc>
        <w:tc>
          <w:tcPr>
            <w:tcW w:w="0" w:type="auto"/>
            <w:shd w:val="clear" w:color="auto" w:fill="DAEEF3" w:themeFill="accent5" w:themeFillTint="33"/>
            <w:vAlign w:val="center"/>
          </w:tcPr>
          <w:p w14:paraId="3409BD7E" w14:textId="3AE042CB" w:rsidR="00392545" w:rsidRPr="002D29EB" w:rsidRDefault="00392545" w:rsidP="00254E4E">
            <w:pPr>
              <w:keepNext w:val="0"/>
              <w:rPr>
                <w:bCs/>
                <w:sz w:val="22"/>
              </w:rPr>
            </w:pPr>
            <w:r w:rsidRPr="002D29EB">
              <w:rPr>
                <w:bCs/>
                <w:sz w:val="22"/>
              </w:rPr>
              <w:t>Z partii dostarczonych odpadów z zastosowaniem metod poboru prób zgodnie z normą [</w:t>
            </w:r>
            <w:r w:rsidR="00AF74EB">
              <w:fldChar w:fldCharType="begin"/>
            </w:r>
            <w:r w:rsidR="00AF74EB">
              <w:instrText xml:space="preserve"> NOTEREF _Ref529437879 \h  \* MERGEFORMAT </w:instrText>
            </w:r>
            <w:r w:rsidR="00AF74EB">
              <w:fldChar w:fldCharType="separate"/>
            </w:r>
            <w:r w:rsidR="00AA6A3E" w:rsidRPr="00AA6A3E">
              <w:rPr>
                <w:bCs/>
                <w:sz w:val="22"/>
              </w:rPr>
              <w:t>18</w:t>
            </w:r>
            <w:r w:rsidR="00AF74EB">
              <w:fldChar w:fldCharType="end"/>
            </w:r>
            <w:r w:rsidRPr="002D29EB">
              <w:rPr>
                <w:bCs/>
                <w:sz w:val="22"/>
              </w:rPr>
              <w:t>] pobrać próbkę średnią o masie około 100 kg. Kolejno odsiać frakcję &lt;10</w:t>
            </w:r>
            <w:r w:rsidR="00AF3393">
              <w:rPr>
                <w:bCs/>
                <w:sz w:val="22"/>
              </w:rPr>
              <w:t> </w:t>
            </w:r>
            <w:r w:rsidRPr="002D29EB">
              <w:rPr>
                <w:bCs/>
                <w:sz w:val="22"/>
              </w:rPr>
              <w:t>mm. Z pozostałych odpadów wydzielić papier w podziale na opakowaniowy i nieopakowaniowy. Jeśli pozostałości po wydzieleniu papieru stanowią więcej niż 5% masy próbki średniej i w ocenie nieuzbrojonym okiem widoczne będą inne surowce, należy podzielić je względem klasyfikacji wymienionej dla odpadów zmieszanych. Jeśli zawartość innych surowców będzie nieidentyfikowalna masę tę uznać za balast. W przypadku zawartości balastu na poziomie poniżej 5% wyznaczenie jego składu może być indywidualną decyzją badającego, jeśli uzna, że powzięcie takiej wiedzy ma istotne znaczenie dla interpretacji wyników badań.</w:t>
            </w:r>
          </w:p>
        </w:tc>
      </w:tr>
    </w:tbl>
    <w:p w14:paraId="3B2B663E" w14:textId="77777777" w:rsidR="00E20173" w:rsidRDefault="00C003D8" w:rsidP="005B54E6">
      <w:pPr>
        <w:keepNext w:val="0"/>
        <w:rPr>
          <w:bCs/>
          <w:szCs w:val="24"/>
        </w:rPr>
      </w:pPr>
      <w:r>
        <w:rPr>
          <w:bCs/>
          <w:szCs w:val="24"/>
        </w:rPr>
        <w:t>Źródło: opracowanie własne</w:t>
      </w:r>
    </w:p>
    <w:p w14:paraId="0AFE23AE" w14:textId="77777777" w:rsidR="00C003D8" w:rsidRDefault="00C003D8" w:rsidP="005B54E6">
      <w:pPr>
        <w:keepNext w:val="0"/>
        <w:rPr>
          <w:bCs/>
          <w:szCs w:val="24"/>
        </w:rPr>
      </w:pPr>
    </w:p>
    <w:p w14:paraId="04DC049D" w14:textId="5651C195" w:rsidR="00A77D49" w:rsidRDefault="003B1C86" w:rsidP="00C003D8">
      <w:pPr>
        <w:keepNext w:val="0"/>
        <w:ind w:firstLine="708"/>
        <w:rPr>
          <w:bCs/>
          <w:color w:val="000000" w:themeColor="text1"/>
          <w:szCs w:val="24"/>
        </w:rPr>
      </w:pPr>
      <w:r w:rsidRPr="00C003D8">
        <w:rPr>
          <w:bCs/>
          <w:color w:val="000000" w:themeColor="text1"/>
          <w:szCs w:val="24"/>
        </w:rPr>
        <w:t xml:space="preserve">Wyniki poszczególnych oznaczeń </w:t>
      </w:r>
      <w:r w:rsidR="00C003D8" w:rsidRPr="00C003D8">
        <w:rPr>
          <w:bCs/>
          <w:color w:val="000000" w:themeColor="text1"/>
          <w:szCs w:val="24"/>
        </w:rPr>
        <w:t xml:space="preserve">dla zmieszanych odpadów komunalnych oraz dla selektywnie zbieranych frakcji podanych badaniu </w:t>
      </w:r>
      <w:r w:rsidRPr="00C003D8">
        <w:rPr>
          <w:bCs/>
          <w:color w:val="000000" w:themeColor="text1"/>
          <w:szCs w:val="24"/>
        </w:rPr>
        <w:t xml:space="preserve">odnieść proporcjonalnie </w:t>
      </w:r>
      <w:r w:rsidR="000368B4" w:rsidRPr="00C003D8">
        <w:rPr>
          <w:bCs/>
          <w:color w:val="000000" w:themeColor="text1"/>
          <w:szCs w:val="24"/>
        </w:rPr>
        <w:t xml:space="preserve">do </w:t>
      </w:r>
      <w:r w:rsidR="000368B4" w:rsidRPr="00C003D8">
        <w:rPr>
          <w:bCs/>
          <w:color w:val="000000" w:themeColor="text1"/>
          <w:szCs w:val="24"/>
        </w:rPr>
        <w:lastRenderedPageBreak/>
        <w:t>pełnego strumienia odpadów</w:t>
      </w:r>
      <w:r w:rsidR="0024293F" w:rsidRPr="00C003D8">
        <w:rPr>
          <w:bCs/>
          <w:color w:val="000000" w:themeColor="text1"/>
          <w:szCs w:val="24"/>
        </w:rPr>
        <w:t xml:space="preserve"> komunalnych z wyłączeniem </w:t>
      </w:r>
      <w:r w:rsidR="00C003D8" w:rsidRPr="00C003D8">
        <w:rPr>
          <w:bCs/>
          <w:color w:val="000000" w:themeColor="text1"/>
          <w:szCs w:val="24"/>
        </w:rPr>
        <w:t xml:space="preserve">selektywnie zbieranych </w:t>
      </w:r>
      <w:r w:rsidR="0024293F" w:rsidRPr="00C003D8">
        <w:rPr>
          <w:bCs/>
          <w:color w:val="000000" w:themeColor="text1"/>
          <w:szCs w:val="24"/>
        </w:rPr>
        <w:t>odpadów budowlanych i rozbiórkowych</w:t>
      </w:r>
      <w:r w:rsidR="000368B4" w:rsidRPr="00C003D8">
        <w:rPr>
          <w:bCs/>
          <w:color w:val="000000" w:themeColor="text1"/>
          <w:szCs w:val="24"/>
        </w:rPr>
        <w:t xml:space="preserve"> </w:t>
      </w:r>
      <w:r w:rsidR="00E46F75" w:rsidRPr="00C003D8">
        <w:rPr>
          <w:bCs/>
          <w:color w:val="000000" w:themeColor="text1"/>
          <w:szCs w:val="24"/>
        </w:rPr>
        <w:t>na podstawie danych od podmiotów odbierających odpady komunalne</w:t>
      </w:r>
      <w:r w:rsidR="00C003D8">
        <w:rPr>
          <w:bCs/>
          <w:color w:val="000000" w:themeColor="text1"/>
          <w:szCs w:val="24"/>
        </w:rPr>
        <w:t xml:space="preserve"> (sprawozdania lub raporty z bieżącej działalności)</w:t>
      </w:r>
      <w:r w:rsidR="00E46F75" w:rsidRPr="00C003D8">
        <w:rPr>
          <w:bCs/>
          <w:color w:val="000000" w:themeColor="text1"/>
          <w:szCs w:val="24"/>
        </w:rPr>
        <w:t>.</w:t>
      </w:r>
      <w:r w:rsidR="0024293F" w:rsidRPr="00C003D8">
        <w:rPr>
          <w:bCs/>
          <w:color w:val="000000" w:themeColor="text1"/>
          <w:szCs w:val="24"/>
        </w:rPr>
        <w:t xml:space="preserve"> </w:t>
      </w:r>
      <w:r w:rsidR="00C003D8">
        <w:rPr>
          <w:bCs/>
          <w:color w:val="000000" w:themeColor="text1"/>
          <w:szCs w:val="24"/>
        </w:rPr>
        <w:t xml:space="preserve">W tabeli </w:t>
      </w:r>
      <w:r w:rsidR="007352FF">
        <w:rPr>
          <w:bCs/>
          <w:color w:val="000000" w:themeColor="text1"/>
          <w:szCs w:val="24"/>
        </w:rPr>
        <w:fldChar w:fldCharType="begin"/>
      </w:r>
      <w:r w:rsidR="000A29F8">
        <w:rPr>
          <w:bCs/>
          <w:color w:val="000000" w:themeColor="text1"/>
          <w:szCs w:val="24"/>
        </w:rPr>
        <w:instrText xml:space="preserve"> REF _Ref529542159 </w:instrText>
      </w:r>
      <w:r w:rsidR="00225257">
        <w:rPr>
          <w:bCs/>
          <w:color w:val="000000" w:themeColor="text1"/>
          <w:szCs w:val="24"/>
        </w:rPr>
        <w:instrText>\#0</w:instrText>
      </w:r>
      <w:r w:rsidR="000A29F8">
        <w:rPr>
          <w:bCs/>
          <w:color w:val="000000" w:themeColor="text1"/>
          <w:szCs w:val="24"/>
        </w:rPr>
        <w:instrText xml:space="preserve">\h </w:instrText>
      </w:r>
      <w:r w:rsidR="007352FF">
        <w:rPr>
          <w:bCs/>
          <w:color w:val="000000" w:themeColor="text1"/>
          <w:szCs w:val="24"/>
        </w:rPr>
      </w:r>
      <w:r w:rsidR="007352FF">
        <w:rPr>
          <w:bCs/>
          <w:color w:val="000000" w:themeColor="text1"/>
          <w:szCs w:val="24"/>
        </w:rPr>
        <w:fldChar w:fldCharType="separate"/>
      </w:r>
      <w:r w:rsidR="00AA6A3E">
        <w:rPr>
          <w:bCs/>
          <w:color w:val="000000" w:themeColor="text1"/>
          <w:szCs w:val="24"/>
        </w:rPr>
        <w:t>8</w:t>
      </w:r>
      <w:r w:rsidR="007352FF">
        <w:rPr>
          <w:bCs/>
          <w:color w:val="000000" w:themeColor="text1"/>
          <w:szCs w:val="24"/>
        </w:rPr>
        <w:fldChar w:fldCharType="end"/>
      </w:r>
      <w:r w:rsidR="000A29F8">
        <w:rPr>
          <w:bCs/>
          <w:color w:val="000000" w:themeColor="text1"/>
          <w:szCs w:val="24"/>
        </w:rPr>
        <w:t xml:space="preserve"> </w:t>
      </w:r>
      <w:r w:rsidR="00236E27">
        <w:rPr>
          <w:bCs/>
          <w:color w:val="000000" w:themeColor="text1"/>
          <w:szCs w:val="24"/>
        </w:rPr>
        <w:t>zaprezentowano przykład interpretacji wyników badań.</w:t>
      </w:r>
      <w:r w:rsidR="0004491F">
        <w:rPr>
          <w:bCs/>
          <w:color w:val="000000" w:themeColor="text1"/>
          <w:szCs w:val="24"/>
        </w:rPr>
        <w:t xml:space="preserve"> W kolumnie 2 </w:t>
      </w:r>
      <w:r w:rsidR="003E21DB">
        <w:rPr>
          <w:bCs/>
          <w:color w:val="000000" w:themeColor="text1"/>
          <w:szCs w:val="24"/>
        </w:rPr>
        <w:t xml:space="preserve">podano przykładową strukturę strumienia odpadów względem zbieranych frakcji, którą ustalić należy na podstawie masy odbieranych odpadów. Lista frakcji wymienionych w kolumnie 1 jest listą otwartą i modyfikowalną ze względu na rodzaje frakcji zbieranych w gminie. </w:t>
      </w:r>
      <w:r w:rsidR="00B3582D">
        <w:rPr>
          <w:bCs/>
          <w:color w:val="000000" w:themeColor="text1"/>
          <w:szCs w:val="24"/>
        </w:rPr>
        <w:t>Powin</w:t>
      </w:r>
      <w:r w:rsidR="004C18EA">
        <w:rPr>
          <w:bCs/>
          <w:color w:val="000000" w:themeColor="text1"/>
          <w:szCs w:val="24"/>
        </w:rPr>
        <w:t xml:space="preserve">ien </w:t>
      </w:r>
      <w:r w:rsidR="00B3582D">
        <w:rPr>
          <w:bCs/>
          <w:color w:val="000000" w:themeColor="text1"/>
          <w:szCs w:val="24"/>
        </w:rPr>
        <w:t>zostać tam ujęty pełny strumień odpadów komunalnych z wyłączeniem odpadów budowlanych i rozbiórkowych. Suma udziałów w kolumnie 2 ma stanowić 100% strumienia odpadów komunalnych. W</w:t>
      </w:r>
      <w:r w:rsidR="00C2524B">
        <w:rPr>
          <w:bCs/>
          <w:color w:val="000000" w:themeColor="text1"/>
          <w:szCs w:val="24"/>
        </w:rPr>
        <w:t> </w:t>
      </w:r>
      <w:r w:rsidR="00A77D49">
        <w:rPr>
          <w:bCs/>
          <w:color w:val="000000" w:themeColor="text1"/>
          <w:szCs w:val="24"/>
        </w:rPr>
        <w:t>kolumnie 3 </w:t>
      </w:r>
      <w:r w:rsidR="00B3582D">
        <w:rPr>
          <w:bCs/>
          <w:color w:val="000000" w:themeColor="text1"/>
          <w:szCs w:val="24"/>
        </w:rPr>
        <w:t>zapisano przykładowy wynik badania podsta</w:t>
      </w:r>
      <w:r w:rsidR="00A77D49">
        <w:rPr>
          <w:bCs/>
          <w:color w:val="000000" w:themeColor="text1"/>
          <w:szCs w:val="24"/>
        </w:rPr>
        <w:t>wowego, w którym ustalono, że w </w:t>
      </w:r>
      <w:r w:rsidR="00B3582D">
        <w:rPr>
          <w:bCs/>
          <w:color w:val="000000" w:themeColor="text1"/>
          <w:szCs w:val="24"/>
        </w:rPr>
        <w:t>ramach selektywnego zbierania papieru w niebieskich workach i pojemnikach średnio znajdowało się 80% papieru. W strumieniu selektywnie zbieranych tworzyw sztucznych i metali zidentyfikowano 2% zawartości papieru. Natomiast zmieszane odpady komunalne zawierały 5% papieru.</w:t>
      </w:r>
      <w:r w:rsidR="00560103">
        <w:rPr>
          <w:bCs/>
          <w:color w:val="000000" w:themeColor="text1"/>
          <w:szCs w:val="24"/>
        </w:rPr>
        <w:t xml:space="preserve"> </w:t>
      </w:r>
    </w:p>
    <w:p w14:paraId="52AB84CE" w14:textId="2270B2CE" w:rsidR="00E02457" w:rsidRPr="00C003D8" w:rsidRDefault="00560103" w:rsidP="00C003D8">
      <w:pPr>
        <w:keepNext w:val="0"/>
        <w:ind w:firstLine="708"/>
        <w:rPr>
          <w:bCs/>
          <w:color w:val="000000" w:themeColor="text1"/>
          <w:szCs w:val="24"/>
        </w:rPr>
      </w:pPr>
      <w:r>
        <w:rPr>
          <w:bCs/>
          <w:color w:val="000000" w:themeColor="text1"/>
          <w:szCs w:val="24"/>
        </w:rPr>
        <w:t>Aby ustalić ostateczną zawartość papieru w</w:t>
      </w:r>
      <w:r w:rsidR="009B2704">
        <w:rPr>
          <w:bCs/>
          <w:color w:val="000000" w:themeColor="text1"/>
          <w:szCs w:val="24"/>
        </w:rPr>
        <w:t> </w:t>
      </w:r>
      <w:r>
        <w:rPr>
          <w:bCs/>
          <w:color w:val="000000" w:themeColor="text1"/>
          <w:szCs w:val="24"/>
        </w:rPr>
        <w:t>strumieniu odpadów komunalnych, należy zsumować ilorazy wartości z kolumny 2</w:t>
      </w:r>
      <w:r w:rsidR="009B2704">
        <w:rPr>
          <w:bCs/>
          <w:color w:val="000000" w:themeColor="text1"/>
          <w:szCs w:val="24"/>
        </w:rPr>
        <w:t> </w:t>
      </w:r>
      <w:r>
        <w:rPr>
          <w:bCs/>
          <w:color w:val="000000" w:themeColor="text1"/>
          <w:szCs w:val="24"/>
        </w:rPr>
        <w:t>i</w:t>
      </w:r>
      <w:r w:rsidR="009B2704">
        <w:rPr>
          <w:bCs/>
          <w:color w:val="000000" w:themeColor="text1"/>
          <w:szCs w:val="24"/>
        </w:rPr>
        <w:t> </w:t>
      </w:r>
      <w:r>
        <w:rPr>
          <w:bCs/>
          <w:color w:val="000000" w:themeColor="text1"/>
          <w:szCs w:val="24"/>
        </w:rPr>
        <w:t xml:space="preserve">3. </w:t>
      </w:r>
      <w:r w:rsidR="009B2704">
        <w:rPr>
          <w:bCs/>
          <w:color w:val="000000" w:themeColor="text1"/>
          <w:szCs w:val="24"/>
        </w:rPr>
        <w:t xml:space="preserve">Dla przykładowej tabeli </w:t>
      </w:r>
      <w:r w:rsidR="007352FF">
        <w:rPr>
          <w:bCs/>
          <w:color w:val="000000" w:themeColor="text1"/>
          <w:szCs w:val="24"/>
        </w:rPr>
        <w:fldChar w:fldCharType="begin"/>
      </w:r>
      <w:r w:rsidR="009B2704">
        <w:rPr>
          <w:bCs/>
          <w:color w:val="000000" w:themeColor="text1"/>
          <w:szCs w:val="24"/>
        </w:rPr>
        <w:instrText xml:space="preserve"> REF _Ref529542159 \#0\h </w:instrText>
      </w:r>
      <w:r w:rsidR="007352FF">
        <w:rPr>
          <w:bCs/>
          <w:color w:val="000000" w:themeColor="text1"/>
          <w:szCs w:val="24"/>
        </w:rPr>
      </w:r>
      <w:r w:rsidR="007352FF">
        <w:rPr>
          <w:bCs/>
          <w:color w:val="000000" w:themeColor="text1"/>
          <w:szCs w:val="24"/>
        </w:rPr>
        <w:fldChar w:fldCharType="separate"/>
      </w:r>
      <w:r w:rsidR="00AA6A3E">
        <w:rPr>
          <w:bCs/>
          <w:color w:val="000000" w:themeColor="text1"/>
          <w:szCs w:val="24"/>
        </w:rPr>
        <w:t>8</w:t>
      </w:r>
      <w:r w:rsidR="007352FF">
        <w:rPr>
          <w:bCs/>
          <w:color w:val="000000" w:themeColor="text1"/>
          <w:szCs w:val="24"/>
        </w:rPr>
        <w:fldChar w:fldCharType="end"/>
      </w:r>
      <w:r w:rsidR="009B2704">
        <w:rPr>
          <w:bCs/>
          <w:color w:val="000000" w:themeColor="text1"/>
          <w:szCs w:val="24"/>
        </w:rPr>
        <w:t xml:space="preserve"> będzie to suma ilorazów z wierszy 1,</w:t>
      </w:r>
      <w:r w:rsidR="00A77D49">
        <w:rPr>
          <w:bCs/>
          <w:color w:val="000000" w:themeColor="text1"/>
          <w:szCs w:val="24"/>
        </w:rPr>
        <w:t xml:space="preserve"> </w:t>
      </w:r>
      <w:r w:rsidR="009B2704">
        <w:rPr>
          <w:bCs/>
          <w:color w:val="000000" w:themeColor="text1"/>
          <w:szCs w:val="24"/>
        </w:rPr>
        <w:t>2</w:t>
      </w:r>
      <w:r w:rsidR="00C2524B">
        <w:rPr>
          <w:bCs/>
          <w:color w:val="000000" w:themeColor="text1"/>
          <w:szCs w:val="24"/>
        </w:rPr>
        <w:t xml:space="preserve"> i </w:t>
      </w:r>
      <w:r w:rsidR="009B2704">
        <w:rPr>
          <w:bCs/>
          <w:color w:val="000000" w:themeColor="text1"/>
          <w:szCs w:val="24"/>
        </w:rPr>
        <w:t>7, której wynik to 7,6%. Dla wyznaczania udziału innych frakcji odpadów należy postępować analogicznie. Przy rozdziale odpadów na podfrakcje</w:t>
      </w:r>
      <w:r w:rsidR="00C2524B">
        <w:rPr>
          <w:bCs/>
          <w:color w:val="000000" w:themeColor="text1"/>
          <w:szCs w:val="24"/>
        </w:rPr>
        <w:t>,</w:t>
      </w:r>
      <w:r w:rsidR="009B2704">
        <w:rPr>
          <w:bCs/>
          <w:color w:val="000000" w:themeColor="text1"/>
          <w:szCs w:val="24"/>
        </w:rPr>
        <w:t xml:space="preserve"> ich ostateczny udział w całkowitym strumieniu odpadów ustala się </w:t>
      </w:r>
      <w:r w:rsidR="009614BC">
        <w:rPr>
          <w:bCs/>
          <w:color w:val="000000" w:themeColor="text1"/>
          <w:szCs w:val="24"/>
        </w:rPr>
        <w:t xml:space="preserve">na podstawie ilorazów kolejnych wartości udziałów, rozbudowując tabelę o kolejne kolumny. </w:t>
      </w:r>
    </w:p>
    <w:p w14:paraId="1912AE53" w14:textId="77777777" w:rsidR="0024293F" w:rsidRDefault="0024293F" w:rsidP="005B54E6">
      <w:pPr>
        <w:keepNext w:val="0"/>
        <w:rPr>
          <w:bCs/>
          <w:szCs w:val="24"/>
        </w:rPr>
      </w:pPr>
    </w:p>
    <w:p w14:paraId="7CB677AC" w14:textId="7B11ECB6" w:rsidR="00D909E3" w:rsidRDefault="00D909E3" w:rsidP="00D909E3">
      <w:bookmarkStart w:id="115" w:name="_Ref529542159"/>
      <w:bookmarkStart w:id="116" w:name="_Ref530133947"/>
      <w:bookmarkStart w:id="117" w:name="_Toc531011588"/>
      <w:r>
        <w:t xml:space="preserve">Tabela </w:t>
      </w:r>
      <w:r w:rsidR="007352FF">
        <w:rPr>
          <w:noProof/>
        </w:rPr>
        <w:fldChar w:fldCharType="begin"/>
      </w:r>
      <w:r w:rsidR="001F6E16">
        <w:rPr>
          <w:noProof/>
        </w:rPr>
        <w:instrText xml:space="preserve"> SEQ Tabela \* ARABIC </w:instrText>
      </w:r>
      <w:r w:rsidR="007352FF">
        <w:rPr>
          <w:noProof/>
        </w:rPr>
        <w:fldChar w:fldCharType="separate"/>
      </w:r>
      <w:r w:rsidR="00AA6A3E">
        <w:rPr>
          <w:noProof/>
        </w:rPr>
        <w:t>8</w:t>
      </w:r>
      <w:r w:rsidR="007352FF">
        <w:rPr>
          <w:noProof/>
        </w:rPr>
        <w:fldChar w:fldCharType="end"/>
      </w:r>
      <w:bookmarkEnd w:id="115"/>
      <w:r>
        <w:t xml:space="preserve"> Przykład interpretacji wyników badań dla papieru</w:t>
      </w:r>
      <w:bookmarkEnd w:id="116"/>
      <w:bookmarkEnd w:id="117"/>
    </w:p>
    <w:tbl>
      <w:tblPr>
        <w:tblStyle w:val="Tabela-Siatka"/>
        <w:tblW w:w="5000" w:type="pct"/>
        <w:jc w:val="center"/>
        <w:tblLook w:val="04A0" w:firstRow="1" w:lastRow="0" w:firstColumn="1" w:lastColumn="0" w:noHBand="0" w:noVBand="1"/>
      </w:tblPr>
      <w:tblGrid>
        <w:gridCol w:w="463"/>
        <w:gridCol w:w="3724"/>
        <w:gridCol w:w="2083"/>
        <w:gridCol w:w="2083"/>
      </w:tblGrid>
      <w:tr w:rsidR="00236E27" w:rsidRPr="00467362" w14:paraId="622EB2A1" w14:textId="77777777" w:rsidTr="000B5C9B">
        <w:trPr>
          <w:tblHeader/>
          <w:jc w:val="center"/>
        </w:trPr>
        <w:tc>
          <w:tcPr>
            <w:tcW w:w="277" w:type="pct"/>
            <w:vMerge w:val="restart"/>
            <w:shd w:val="clear" w:color="auto" w:fill="D9D9D9" w:themeFill="background1" w:themeFillShade="D9"/>
            <w:vAlign w:val="center"/>
          </w:tcPr>
          <w:p w14:paraId="7F19F34C" w14:textId="77777777" w:rsidR="00236E27" w:rsidRPr="00467362" w:rsidRDefault="00467362" w:rsidP="000B5C9B">
            <w:pPr>
              <w:keepNext w:val="0"/>
              <w:jc w:val="center"/>
              <w:rPr>
                <w:rFonts w:cs="Times New Roman"/>
                <w:bCs/>
                <w:sz w:val="22"/>
              </w:rPr>
            </w:pPr>
            <w:r>
              <w:rPr>
                <w:rFonts w:cs="Times New Roman"/>
                <w:bCs/>
                <w:sz w:val="22"/>
              </w:rPr>
              <w:t>l</w:t>
            </w:r>
            <w:r w:rsidR="004E0890" w:rsidRPr="00467362">
              <w:rPr>
                <w:rFonts w:cs="Times New Roman"/>
                <w:bCs/>
                <w:sz w:val="22"/>
              </w:rPr>
              <w:t>p.</w:t>
            </w:r>
          </w:p>
        </w:tc>
        <w:tc>
          <w:tcPr>
            <w:tcW w:w="2229" w:type="pct"/>
            <w:tcBorders>
              <w:bottom w:val="single" w:sz="4" w:space="0" w:color="auto"/>
            </w:tcBorders>
            <w:shd w:val="clear" w:color="auto" w:fill="D9D9D9" w:themeFill="background1" w:themeFillShade="D9"/>
            <w:vAlign w:val="center"/>
          </w:tcPr>
          <w:p w14:paraId="2197A784" w14:textId="77777777" w:rsidR="00236E27" w:rsidRPr="00467362" w:rsidRDefault="00236E27" w:rsidP="000B5C9B">
            <w:pPr>
              <w:keepNext w:val="0"/>
              <w:jc w:val="center"/>
              <w:rPr>
                <w:rFonts w:cs="Times New Roman"/>
                <w:bCs/>
                <w:sz w:val="22"/>
              </w:rPr>
            </w:pPr>
            <w:r w:rsidRPr="00467362">
              <w:rPr>
                <w:rFonts w:cs="Times New Roman"/>
                <w:bCs/>
                <w:sz w:val="22"/>
              </w:rPr>
              <w:t>Frakcje zbieranych odpadów</w:t>
            </w:r>
          </w:p>
        </w:tc>
        <w:tc>
          <w:tcPr>
            <w:tcW w:w="1247" w:type="pct"/>
            <w:tcBorders>
              <w:bottom w:val="single" w:sz="4" w:space="0" w:color="auto"/>
            </w:tcBorders>
            <w:shd w:val="clear" w:color="auto" w:fill="D9D9D9" w:themeFill="background1" w:themeFillShade="D9"/>
            <w:vAlign w:val="center"/>
          </w:tcPr>
          <w:p w14:paraId="52024500" w14:textId="77777777" w:rsidR="00236E27" w:rsidRPr="00467362" w:rsidRDefault="00236E27" w:rsidP="000B5C9B">
            <w:pPr>
              <w:keepNext w:val="0"/>
              <w:jc w:val="center"/>
              <w:rPr>
                <w:rFonts w:cs="Times New Roman"/>
                <w:bCs/>
                <w:sz w:val="22"/>
              </w:rPr>
            </w:pPr>
            <w:r w:rsidRPr="00467362">
              <w:rPr>
                <w:rFonts w:cs="Times New Roman"/>
                <w:bCs/>
                <w:sz w:val="22"/>
              </w:rPr>
              <w:t>Udział poszczególnych frakcji w strumieniu odpadów komunalnych, %</w:t>
            </w:r>
          </w:p>
        </w:tc>
        <w:tc>
          <w:tcPr>
            <w:tcW w:w="1247" w:type="pct"/>
            <w:tcBorders>
              <w:bottom w:val="single" w:sz="4" w:space="0" w:color="auto"/>
            </w:tcBorders>
            <w:shd w:val="clear" w:color="auto" w:fill="D9D9D9" w:themeFill="background1" w:themeFillShade="D9"/>
            <w:vAlign w:val="center"/>
          </w:tcPr>
          <w:p w14:paraId="3C1DE6DE" w14:textId="77777777" w:rsidR="00236E27" w:rsidRPr="00467362" w:rsidRDefault="00236E27" w:rsidP="000B5C9B">
            <w:pPr>
              <w:keepNext w:val="0"/>
              <w:jc w:val="center"/>
              <w:rPr>
                <w:rFonts w:cs="Times New Roman"/>
                <w:bCs/>
                <w:sz w:val="22"/>
              </w:rPr>
            </w:pPr>
            <w:r w:rsidRPr="00467362">
              <w:rPr>
                <w:rFonts w:cs="Times New Roman"/>
                <w:bCs/>
                <w:sz w:val="22"/>
              </w:rPr>
              <w:t>Udział papieru w</w:t>
            </w:r>
            <w:r w:rsidR="00B3582D" w:rsidRPr="00467362">
              <w:rPr>
                <w:rFonts w:cs="Times New Roman"/>
                <w:bCs/>
                <w:sz w:val="22"/>
              </w:rPr>
              <w:t> </w:t>
            </w:r>
            <w:r w:rsidRPr="00467362">
              <w:rPr>
                <w:rFonts w:cs="Times New Roman"/>
                <w:bCs/>
                <w:sz w:val="22"/>
              </w:rPr>
              <w:t>poszczególnych frakcjach zbieranych odpadów, %</w:t>
            </w:r>
          </w:p>
        </w:tc>
      </w:tr>
      <w:tr w:rsidR="00236E27" w:rsidRPr="00467362" w14:paraId="33F4DF0E" w14:textId="77777777" w:rsidTr="00467362">
        <w:trPr>
          <w:tblHeader/>
          <w:jc w:val="center"/>
        </w:trPr>
        <w:tc>
          <w:tcPr>
            <w:tcW w:w="277" w:type="pct"/>
            <w:vMerge/>
            <w:tcBorders>
              <w:bottom w:val="single" w:sz="4" w:space="0" w:color="auto"/>
            </w:tcBorders>
            <w:shd w:val="clear" w:color="auto" w:fill="D9D9D9" w:themeFill="background1" w:themeFillShade="D9"/>
          </w:tcPr>
          <w:p w14:paraId="3487BE7A" w14:textId="77777777" w:rsidR="00236E27" w:rsidRPr="00467362" w:rsidRDefault="00236E27" w:rsidP="00236E27">
            <w:pPr>
              <w:keepNext w:val="0"/>
              <w:jc w:val="center"/>
              <w:rPr>
                <w:rFonts w:cs="Times New Roman"/>
                <w:bCs/>
                <w:sz w:val="22"/>
              </w:rPr>
            </w:pPr>
          </w:p>
        </w:tc>
        <w:tc>
          <w:tcPr>
            <w:tcW w:w="2229" w:type="pct"/>
            <w:tcBorders>
              <w:bottom w:val="single" w:sz="4" w:space="0" w:color="auto"/>
            </w:tcBorders>
            <w:shd w:val="clear" w:color="auto" w:fill="F2F2F2" w:themeFill="background1" w:themeFillShade="F2"/>
          </w:tcPr>
          <w:p w14:paraId="56A32F0D" w14:textId="77777777" w:rsidR="00236E27" w:rsidRPr="00467362" w:rsidRDefault="004E0890" w:rsidP="00236E27">
            <w:pPr>
              <w:keepNext w:val="0"/>
              <w:jc w:val="center"/>
              <w:rPr>
                <w:rFonts w:cs="Times New Roman"/>
                <w:bCs/>
                <w:sz w:val="22"/>
              </w:rPr>
            </w:pPr>
            <w:r w:rsidRPr="00467362">
              <w:rPr>
                <w:rFonts w:cs="Times New Roman"/>
                <w:bCs/>
                <w:sz w:val="22"/>
              </w:rPr>
              <w:t>1</w:t>
            </w:r>
          </w:p>
        </w:tc>
        <w:tc>
          <w:tcPr>
            <w:tcW w:w="1247" w:type="pct"/>
            <w:tcBorders>
              <w:bottom w:val="single" w:sz="4" w:space="0" w:color="auto"/>
            </w:tcBorders>
            <w:shd w:val="clear" w:color="auto" w:fill="F2F2F2" w:themeFill="background1" w:themeFillShade="F2"/>
          </w:tcPr>
          <w:p w14:paraId="4D50F2AB" w14:textId="77777777" w:rsidR="00236E27" w:rsidRPr="00467362" w:rsidRDefault="00236E27" w:rsidP="00236E27">
            <w:pPr>
              <w:keepNext w:val="0"/>
              <w:jc w:val="center"/>
              <w:rPr>
                <w:rFonts w:cs="Times New Roman"/>
                <w:bCs/>
                <w:sz w:val="22"/>
              </w:rPr>
            </w:pPr>
            <w:r w:rsidRPr="00467362">
              <w:rPr>
                <w:rFonts w:cs="Times New Roman"/>
                <w:bCs/>
                <w:sz w:val="22"/>
              </w:rPr>
              <w:t>2</w:t>
            </w:r>
          </w:p>
        </w:tc>
        <w:tc>
          <w:tcPr>
            <w:tcW w:w="1247" w:type="pct"/>
            <w:tcBorders>
              <w:bottom w:val="single" w:sz="4" w:space="0" w:color="auto"/>
            </w:tcBorders>
            <w:shd w:val="clear" w:color="auto" w:fill="F2F2F2" w:themeFill="background1" w:themeFillShade="F2"/>
          </w:tcPr>
          <w:p w14:paraId="357A6802" w14:textId="77777777" w:rsidR="00236E27" w:rsidRPr="00467362" w:rsidRDefault="00236E27" w:rsidP="00236E27">
            <w:pPr>
              <w:keepNext w:val="0"/>
              <w:jc w:val="center"/>
              <w:rPr>
                <w:rFonts w:cs="Times New Roman"/>
                <w:bCs/>
                <w:sz w:val="22"/>
              </w:rPr>
            </w:pPr>
            <w:r w:rsidRPr="00467362">
              <w:rPr>
                <w:rFonts w:cs="Times New Roman"/>
                <w:bCs/>
                <w:sz w:val="22"/>
              </w:rPr>
              <w:t>3</w:t>
            </w:r>
          </w:p>
        </w:tc>
      </w:tr>
      <w:tr w:rsidR="00236E27" w:rsidRPr="00467362" w14:paraId="432D339C" w14:textId="77777777" w:rsidTr="00467362">
        <w:trPr>
          <w:jc w:val="center"/>
        </w:trPr>
        <w:tc>
          <w:tcPr>
            <w:tcW w:w="277" w:type="pct"/>
            <w:tcBorders>
              <w:top w:val="single" w:sz="4" w:space="0" w:color="auto"/>
            </w:tcBorders>
            <w:shd w:val="clear" w:color="auto" w:fill="D9D9D9" w:themeFill="background1" w:themeFillShade="D9"/>
          </w:tcPr>
          <w:p w14:paraId="541DFD1E" w14:textId="77777777" w:rsidR="00236E27" w:rsidRPr="00467362" w:rsidRDefault="004E0890" w:rsidP="00236E27">
            <w:pPr>
              <w:keepNext w:val="0"/>
              <w:jc w:val="center"/>
              <w:rPr>
                <w:rFonts w:cs="Times New Roman"/>
                <w:bCs/>
                <w:sz w:val="22"/>
              </w:rPr>
            </w:pPr>
            <w:r w:rsidRPr="00467362">
              <w:rPr>
                <w:rFonts w:cs="Times New Roman"/>
                <w:bCs/>
                <w:sz w:val="22"/>
              </w:rPr>
              <w:t>1.</w:t>
            </w:r>
          </w:p>
        </w:tc>
        <w:tc>
          <w:tcPr>
            <w:tcW w:w="2229" w:type="pct"/>
            <w:tcBorders>
              <w:top w:val="single" w:sz="4" w:space="0" w:color="auto"/>
            </w:tcBorders>
          </w:tcPr>
          <w:p w14:paraId="1D844A5B" w14:textId="471FEF13" w:rsidR="00236E27" w:rsidRPr="00467362" w:rsidRDefault="000B5C9B" w:rsidP="00236E27">
            <w:pPr>
              <w:keepNext w:val="0"/>
              <w:jc w:val="center"/>
              <w:rPr>
                <w:rFonts w:cs="Times New Roman"/>
                <w:bCs/>
                <w:sz w:val="22"/>
              </w:rPr>
            </w:pPr>
            <w:r w:rsidRPr="00467362">
              <w:rPr>
                <w:rFonts w:cs="Times New Roman"/>
                <w:bCs/>
                <w:sz w:val="22"/>
              </w:rPr>
              <w:t>Papier</w:t>
            </w:r>
          </w:p>
        </w:tc>
        <w:tc>
          <w:tcPr>
            <w:tcW w:w="1247" w:type="pct"/>
            <w:tcBorders>
              <w:top w:val="single" w:sz="4" w:space="0" w:color="auto"/>
            </w:tcBorders>
          </w:tcPr>
          <w:p w14:paraId="77255275" w14:textId="77777777" w:rsidR="00236E27" w:rsidRPr="00467362" w:rsidRDefault="00B3582D" w:rsidP="00236E27">
            <w:pPr>
              <w:keepNext w:val="0"/>
              <w:jc w:val="center"/>
              <w:rPr>
                <w:rFonts w:cs="Times New Roman"/>
                <w:bCs/>
                <w:sz w:val="22"/>
              </w:rPr>
            </w:pPr>
            <w:r w:rsidRPr="00467362">
              <w:rPr>
                <w:rFonts w:cs="Times New Roman"/>
                <w:bCs/>
                <w:sz w:val="22"/>
              </w:rPr>
              <w:t>5</w:t>
            </w:r>
          </w:p>
        </w:tc>
        <w:tc>
          <w:tcPr>
            <w:tcW w:w="1247" w:type="pct"/>
            <w:tcBorders>
              <w:top w:val="single" w:sz="4" w:space="0" w:color="auto"/>
            </w:tcBorders>
          </w:tcPr>
          <w:p w14:paraId="6DD944B1" w14:textId="77777777" w:rsidR="00236E27" w:rsidRPr="00467362" w:rsidRDefault="00B3582D" w:rsidP="00236E27">
            <w:pPr>
              <w:keepNext w:val="0"/>
              <w:jc w:val="center"/>
              <w:rPr>
                <w:rFonts w:cs="Times New Roman"/>
                <w:bCs/>
                <w:sz w:val="22"/>
              </w:rPr>
            </w:pPr>
            <w:r w:rsidRPr="00467362">
              <w:rPr>
                <w:rFonts w:cs="Times New Roman"/>
                <w:bCs/>
                <w:sz w:val="22"/>
              </w:rPr>
              <w:t>80</w:t>
            </w:r>
          </w:p>
        </w:tc>
      </w:tr>
      <w:tr w:rsidR="00236E27" w:rsidRPr="00467362" w14:paraId="4BC0BD7C" w14:textId="77777777" w:rsidTr="00467362">
        <w:trPr>
          <w:jc w:val="center"/>
        </w:trPr>
        <w:tc>
          <w:tcPr>
            <w:tcW w:w="277" w:type="pct"/>
            <w:shd w:val="clear" w:color="auto" w:fill="D9D9D9" w:themeFill="background1" w:themeFillShade="D9"/>
          </w:tcPr>
          <w:p w14:paraId="3821C482" w14:textId="77777777" w:rsidR="00236E27" w:rsidRPr="00467362" w:rsidRDefault="004E0890" w:rsidP="00236E27">
            <w:pPr>
              <w:keepNext w:val="0"/>
              <w:jc w:val="center"/>
              <w:rPr>
                <w:rFonts w:cs="Times New Roman"/>
                <w:bCs/>
                <w:sz w:val="22"/>
              </w:rPr>
            </w:pPr>
            <w:r w:rsidRPr="00467362">
              <w:rPr>
                <w:rFonts w:cs="Times New Roman"/>
                <w:bCs/>
                <w:sz w:val="22"/>
              </w:rPr>
              <w:t>2.</w:t>
            </w:r>
          </w:p>
        </w:tc>
        <w:tc>
          <w:tcPr>
            <w:tcW w:w="2229" w:type="pct"/>
          </w:tcPr>
          <w:p w14:paraId="027C8B18" w14:textId="02A6067D" w:rsidR="00236E27" w:rsidRPr="00467362" w:rsidRDefault="000B5C9B" w:rsidP="00236E27">
            <w:pPr>
              <w:keepNext w:val="0"/>
              <w:jc w:val="center"/>
              <w:rPr>
                <w:rFonts w:cs="Times New Roman"/>
                <w:bCs/>
                <w:sz w:val="22"/>
              </w:rPr>
            </w:pPr>
            <w:r w:rsidRPr="00467362">
              <w:rPr>
                <w:rFonts w:cs="Times New Roman"/>
                <w:bCs/>
                <w:sz w:val="22"/>
              </w:rPr>
              <w:t>Tworzywa sztuczne i metale</w:t>
            </w:r>
          </w:p>
        </w:tc>
        <w:tc>
          <w:tcPr>
            <w:tcW w:w="1247" w:type="pct"/>
          </w:tcPr>
          <w:p w14:paraId="7EF0BF5A" w14:textId="77777777" w:rsidR="00236E27" w:rsidRPr="00467362" w:rsidRDefault="00B3582D" w:rsidP="00236E27">
            <w:pPr>
              <w:keepNext w:val="0"/>
              <w:jc w:val="center"/>
              <w:rPr>
                <w:rFonts w:cs="Times New Roman"/>
                <w:bCs/>
                <w:sz w:val="22"/>
              </w:rPr>
            </w:pPr>
            <w:r w:rsidRPr="00467362">
              <w:rPr>
                <w:rFonts w:cs="Times New Roman"/>
                <w:bCs/>
                <w:sz w:val="22"/>
              </w:rPr>
              <w:t>5</w:t>
            </w:r>
          </w:p>
        </w:tc>
        <w:tc>
          <w:tcPr>
            <w:tcW w:w="1247" w:type="pct"/>
          </w:tcPr>
          <w:p w14:paraId="74E9E345" w14:textId="77777777" w:rsidR="00236E27" w:rsidRPr="00467362" w:rsidRDefault="00B3582D" w:rsidP="00236E27">
            <w:pPr>
              <w:keepNext w:val="0"/>
              <w:jc w:val="center"/>
              <w:rPr>
                <w:rFonts w:cs="Times New Roman"/>
                <w:bCs/>
                <w:sz w:val="22"/>
              </w:rPr>
            </w:pPr>
            <w:r w:rsidRPr="00467362">
              <w:rPr>
                <w:rFonts w:cs="Times New Roman"/>
                <w:bCs/>
                <w:sz w:val="22"/>
              </w:rPr>
              <w:t>2</w:t>
            </w:r>
          </w:p>
        </w:tc>
      </w:tr>
      <w:tr w:rsidR="00236E27" w:rsidRPr="00467362" w14:paraId="7B61E335" w14:textId="77777777" w:rsidTr="00467362">
        <w:trPr>
          <w:jc w:val="center"/>
        </w:trPr>
        <w:tc>
          <w:tcPr>
            <w:tcW w:w="277" w:type="pct"/>
            <w:shd w:val="clear" w:color="auto" w:fill="D9D9D9" w:themeFill="background1" w:themeFillShade="D9"/>
          </w:tcPr>
          <w:p w14:paraId="3C321BC8" w14:textId="77777777" w:rsidR="00236E27" w:rsidRPr="00467362" w:rsidRDefault="004E0890" w:rsidP="00236E27">
            <w:pPr>
              <w:keepNext w:val="0"/>
              <w:jc w:val="center"/>
              <w:rPr>
                <w:rFonts w:cs="Times New Roman"/>
                <w:bCs/>
                <w:sz w:val="22"/>
              </w:rPr>
            </w:pPr>
            <w:r w:rsidRPr="00467362">
              <w:rPr>
                <w:rFonts w:cs="Times New Roman"/>
                <w:bCs/>
                <w:sz w:val="22"/>
              </w:rPr>
              <w:t>3.</w:t>
            </w:r>
          </w:p>
        </w:tc>
        <w:tc>
          <w:tcPr>
            <w:tcW w:w="2229" w:type="pct"/>
          </w:tcPr>
          <w:p w14:paraId="6960AA69" w14:textId="42D8A991" w:rsidR="00236E27" w:rsidRPr="00467362" w:rsidRDefault="000B5C9B" w:rsidP="00236E27">
            <w:pPr>
              <w:keepNext w:val="0"/>
              <w:jc w:val="center"/>
              <w:rPr>
                <w:rFonts w:cs="Times New Roman"/>
                <w:bCs/>
                <w:sz w:val="22"/>
              </w:rPr>
            </w:pPr>
            <w:r w:rsidRPr="00467362">
              <w:rPr>
                <w:rFonts w:cs="Times New Roman"/>
                <w:bCs/>
                <w:sz w:val="22"/>
              </w:rPr>
              <w:t>Szkło</w:t>
            </w:r>
          </w:p>
        </w:tc>
        <w:tc>
          <w:tcPr>
            <w:tcW w:w="1247" w:type="pct"/>
          </w:tcPr>
          <w:p w14:paraId="3C76676B" w14:textId="77777777" w:rsidR="00236E27" w:rsidRPr="00467362" w:rsidRDefault="00B3582D" w:rsidP="00236E27">
            <w:pPr>
              <w:keepNext w:val="0"/>
              <w:jc w:val="center"/>
              <w:rPr>
                <w:rFonts w:cs="Times New Roman"/>
                <w:bCs/>
                <w:sz w:val="22"/>
              </w:rPr>
            </w:pPr>
            <w:r w:rsidRPr="00467362">
              <w:rPr>
                <w:rFonts w:cs="Times New Roman"/>
                <w:bCs/>
                <w:sz w:val="22"/>
              </w:rPr>
              <w:t>5</w:t>
            </w:r>
          </w:p>
        </w:tc>
        <w:tc>
          <w:tcPr>
            <w:tcW w:w="1247" w:type="pct"/>
          </w:tcPr>
          <w:p w14:paraId="256A5594" w14:textId="77777777" w:rsidR="00236E27" w:rsidRPr="00467362" w:rsidRDefault="00B3582D" w:rsidP="00236E27">
            <w:pPr>
              <w:keepNext w:val="0"/>
              <w:jc w:val="center"/>
              <w:rPr>
                <w:rFonts w:cs="Times New Roman"/>
                <w:bCs/>
                <w:sz w:val="22"/>
              </w:rPr>
            </w:pPr>
            <w:r w:rsidRPr="00467362">
              <w:rPr>
                <w:rFonts w:cs="Times New Roman"/>
                <w:bCs/>
                <w:sz w:val="22"/>
              </w:rPr>
              <w:t>0</w:t>
            </w:r>
          </w:p>
        </w:tc>
      </w:tr>
      <w:tr w:rsidR="00236E27" w:rsidRPr="00467362" w14:paraId="0A485989" w14:textId="77777777" w:rsidTr="00467362">
        <w:trPr>
          <w:jc w:val="center"/>
        </w:trPr>
        <w:tc>
          <w:tcPr>
            <w:tcW w:w="277" w:type="pct"/>
            <w:shd w:val="clear" w:color="auto" w:fill="D9D9D9" w:themeFill="background1" w:themeFillShade="D9"/>
          </w:tcPr>
          <w:p w14:paraId="75565D4A" w14:textId="77777777" w:rsidR="00236E27" w:rsidRPr="00467362" w:rsidRDefault="004E0890" w:rsidP="00236E27">
            <w:pPr>
              <w:keepNext w:val="0"/>
              <w:jc w:val="center"/>
              <w:rPr>
                <w:rFonts w:cs="Times New Roman"/>
                <w:bCs/>
                <w:sz w:val="22"/>
              </w:rPr>
            </w:pPr>
            <w:r w:rsidRPr="00467362">
              <w:rPr>
                <w:rFonts w:cs="Times New Roman"/>
                <w:bCs/>
                <w:sz w:val="22"/>
              </w:rPr>
              <w:t>4.</w:t>
            </w:r>
          </w:p>
        </w:tc>
        <w:tc>
          <w:tcPr>
            <w:tcW w:w="2229" w:type="pct"/>
          </w:tcPr>
          <w:p w14:paraId="0D45D599" w14:textId="218FA2DC" w:rsidR="00236E27" w:rsidRPr="00467362" w:rsidRDefault="000B5C9B" w:rsidP="00236E27">
            <w:pPr>
              <w:keepNext w:val="0"/>
              <w:jc w:val="center"/>
              <w:rPr>
                <w:rFonts w:cs="Times New Roman"/>
                <w:bCs/>
                <w:sz w:val="22"/>
              </w:rPr>
            </w:pPr>
            <w:r w:rsidRPr="00467362">
              <w:rPr>
                <w:rFonts w:cs="Times New Roman"/>
                <w:bCs/>
                <w:sz w:val="22"/>
              </w:rPr>
              <w:t>Bio</w:t>
            </w:r>
          </w:p>
        </w:tc>
        <w:tc>
          <w:tcPr>
            <w:tcW w:w="1247" w:type="pct"/>
          </w:tcPr>
          <w:p w14:paraId="4B200FD8" w14:textId="77777777" w:rsidR="00236E27" w:rsidRPr="00467362" w:rsidRDefault="00B3582D" w:rsidP="00236E27">
            <w:pPr>
              <w:keepNext w:val="0"/>
              <w:jc w:val="center"/>
              <w:rPr>
                <w:rFonts w:cs="Times New Roman"/>
                <w:bCs/>
                <w:sz w:val="22"/>
              </w:rPr>
            </w:pPr>
            <w:r w:rsidRPr="00467362">
              <w:rPr>
                <w:rFonts w:cs="Times New Roman"/>
                <w:bCs/>
                <w:sz w:val="22"/>
              </w:rPr>
              <w:t>10</w:t>
            </w:r>
          </w:p>
        </w:tc>
        <w:tc>
          <w:tcPr>
            <w:tcW w:w="1247" w:type="pct"/>
          </w:tcPr>
          <w:p w14:paraId="280CB354" w14:textId="77777777" w:rsidR="00236E27" w:rsidRPr="00467362" w:rsidRDefault="00B3582D" w:rsidP="00236E27">
            <w:pPr>
              <w:keepNext w:val="0"/>
              <w:jc w:val="center"/>
              <w:rPr>
                <w:rFonts w:cs="Times New Roman"/>
                <w:bCs/>
                <w:sz w:val="22"/>
              </w:rPr>
            </w:pPr>
            <w:r w:rsidRPr="00467362">
              <w:rPr>
                <w:rFonts w:cs="Times New Roman"/>
                <w:bCs/>
                <w:sz w:val="22"/>
              </w:rPr>
              <w:t>0</w:t>
            </w:r>
          </w:p>
        </w:tc>
      </w:tr>
      <w:tr w:rsidR="00236E27" w:rsidRPr="00467362" w14:paraId="45F7437D" w14:textId="77777777" w:rsidTr="00467362">
        <w:trPr>
          <w:jc w:val="center"/>
        </w:trPr>
        <w:tc>
          <w:tcPr>
            <w:tcW w:w="277" w:type="pct"/>
            <w:shd w:val="clear" w:color="auto" w:fill="D9D9D9" w:themeFill="background1" w:themeFillShade="D9"/>
          </w:tcPr>
          <w:p w14:paraId="149FA335" w14:textId="77777777" w:rsidR="00236E27" w:rsidRPr="00467362" w:rsidRDefault="004E0890" w:rsidP="00236E27">
            <w:pPr>
              <w:keepNext w:val="0"/>
              <w:jc w:val="center"/>
              <w:rPr>
                <w:rFonts w:cs="Times New Roman"/>
                <w:bCs/>
                <w:sz w:val="22"/>
              </w:rPr>
            </w:pPr>
            <w:r w:rsidRPr="00467362">
              <w:rPr>
                <w:rFonts w:cs="Times New Roman"/>
                <w:bCs/>
                <w:sz w:val="22"/>
              </w:rPr>
              <w:t>5.</w:t>
            </w:r>
          </w:p>
        </w:tc>
        <w:tc>
          <w:tcPr>
            <w:tcW w:w="2229" w:type="pct"/>
          </w:tcPr>
          <w:p w14:paraId="4B44D1D7" w14:textId="05AEBDA2" w:rsidR="00236E27" w:rsidRPr="00467362" w:rsidRDefault="000B5C9B" w:rsidP="00236E27">
            <w:pPr>
              <w:keepNext w:val="0"/>
              <w:jc w:val="center"/>
              <w:rPr>
                <w:rFonts w:cs="Times New Roman"/>
                <w:bCs/>
                <w:sz w:val="22"/>
              </w:rPr>
            </w:pPr>
            <w:r w:rsidRPr="00467362">
              <w:rPr>
                <w:rFonts w:cs="Times New Roman"/>
                <w:bCs/>
                <w:sz w:val="22"/>
              </w:rPr>
              <w:t>Wielkogabarytowe</w:t>
            </w:r>
          </w:p>
        </w:tc>
        <w:tc>
          <w:tcPr>
            <w:tcW w:w="1247" w:type="pct"/>
          </w:tcPr>
          <w:p w14:paraId="2A32F7AE" w14:textId="77777777" w:rsidR="00236E27" w:rsidRPr="00467362" w:rsidRDefault="00B3582D" w:rsidP="00236E27">
            <w:pPr>
              <w:keepNext w:val="0"/>
              <w:jc w:val="center"/>
              <w:rPr>
                <w:rFonts w:cs="Times New Roman"/>
                <w:bCs/>
                <w:sz w:val="22"/>
              </w:rPr>
            </w:pPr>
            <w:r w:rsidRPr="00467362">
              <w:rPr>
                <w:rFonts w:cs="Times New Roman"/>
                <w:bCs/>
                <w:sz w:val="22"/>
              </w:rPr>
              <w:t>2</w:t>
            </w:r>
          </w:p>
        </w:tc>
        <w:tc>
          <w:tcPr>
            <w:tcW w:w="1247" w:type="pct"/>
          </w:tcPr>
          <w:p w14:paraId="00548822" w14:textId="77777777" w:rsidR="00236E27" w:rsidRPr="00467362" w:rsidRDefault="00B3582D" w:rsidP="00236E27">
            <w:pPr>
              <w:keepNext w:val="0"/>
              <w:jc w:val="center"/>
              <w:rPr>
                <w:rFonts w:cs="Times New Roman"/>
                <w:bCs/>
                <w:sz w:val="22"/>
              </w:rPr>
            </w:pPr>
            <w:r w:rsidRPr="00467362">
              <w:rPr>
                <w:rFonts w:cs="Times New Roman"/>
                <w:bCs/>
                <w:sz w:val="22"/>
              </w:rPr>
              <w:t>0</w:t>
            </w:r>
          </w:p>
        </w:tc>
      </w:tr>
      <w:tr w:rsidR="00236E27" w:rsidRPr="00467362" w14:paraId="501766A6" w14:textId="77777777" w:rsidTr="00467362">
        <w:trPr>
          <w:jc w:val="center"/>
        </w:trPr>
        <w:tc>
          <w:tcPr>
            <w:tcW w:w="277" w:type="pct"/>
            <w:shd w:val="clear" w:color="auto" w:fill="D9D9D9" w:themeFill="background1" w:themeFillShade="D9"/>
          </w:tcPr>
          <w:p w14:paraId="39E4E2A9" w14:textId="77777777" w:rsidR="00236E27" w:rsidRPr="00467362" w:rsidRDefault="004E0890" w:rsidP="00236E27">
            <w:pPr>
              <w:keepNext w:val="0"/>
              <w:jc w:val="center"/>
              <w:rPr>
                <w:rFonts w:cs="Times New Roman"/>
                <w:bCs/>
                <w:sz w:val="22"/>
              </w:rPr>
            </w:pPr>
            <w:r w:rsidRPr="00467362">
              <w:rPr>
                <w:rFonts w:cs="Times New Roman"/>
                <w:bCs/>
                <w:sz w:val="22"/>
              </w:rPr>
              <w:t>6.</w:t>
            </w:r>
          </w:p>
        </w:tc>
        <w:tc>
          <w:tcPr>
            <w:tcW w:w="2229" w:type="pct"/>
          </w:tcPr>
          <w:p w14:paraId="1CD843DD" w14:textId="70FAACB1" w:rsidR="00236E27" w:rsidRPr="00467362" w:rsidRDefault="000B5C9B" w:rsidP="00236E27">
            <w:pPr>
              <w:keepNext w:val="0"/>
              <w:jc w:val="center"/>
              <w:rPr>
                <w:rFonts w:cs="Times New Roman"/>
                <w:bCs/>
                <w:sz w:val="22"/>
              </w:rPr>
            </w:pPr>
            <w:r w:rsidRPr="00467362">
              <w:rPr>
                <w:rFonts w:cs="Times New Roman"/>
                <w:bCs/>
                <w:sz w:val="22"/>
              </w:rPr>
              <w:t>Zseie</w:t>
            </w:r>
          </w:p>
        </w:tc>
        <w:tc>
          <w:tcPr>
            <w:tcW w:w="1247" w:type="pct"/>
          </w:tcPr>
          <w:p w14:paraId="2FB0404A" w14:textId="77777777" w:rsidR="00236E27" w:rsidRPr="00467362" w:rsidRDefault="00B3582D" w:rsidP="00236E27">
            <w:pPr>
              <w:keepNext w:val="0"/>
              <w:jc w:val="center"/>
              <w:rPr>
                <w:rFonts w:cs="Times New Roman"/>
                <w:bCs/>
                <w:sz w:val="22"/>
              </w:rPr>
            </w:pPr>
            <w:r w:rsidRPr="00467362">
              <w:rPr>
                <w:rFonts w:cs="Times New Roman"/>
                <w:bCs/>
                <w:sz w:val="22"/>
              </w:rPr>
              <w:t>2</w:t>
            </w:r>
          </w:p>
        </w:tc>
        <w:tc>
          <w:tcPr>
            <w:tcW w:w="1247" w:type="pct"/>
          </w:tcPr>
          <w:p w14:paraId="179F29E8" w14:textId="77777777" w:rsidR="00236E27" w:rsidRPr="00467362" w:rsidRDefault="00B3582D" w:rsidP="00236E27">
            <w:pPr>
              <w:keepNext w:val="0"/>
              <w:jc w:val="center"/>
              <w:rPr>
                <w:rFonts w:cs="Times New Roman"/>
                <w:bCs/>
                <w:sz w:val="22"/>
              </w:rPr>
            </w:pPr>
            <w:r w:rsidRPr="00467362">
              <w:rPr>
                <w:rFonts w:cs="Times New Roman"/>
                <w:bCs/>
                <w:sz w:val="22"/>
              </w:rPr>
              <w:t>0</w:t>
            </w:r>
          </w:p>
        </w:tc>
      </w:tr>
      <w:tr w:rsidR="00236E27" w:rsidRPr="00467362" w14:paraId="4DB1CC42" w14:textId="77777777" w:rsidTr="00467362">
        <w:trPr>
          <w:jc w:val="center"/>
        </w:trPr>
        <w:tc>
          <w:tcPr>
            <w:tcW w:w="277" w:type="pct"/>
            <w:shd w:val="clear" w:color="auto" w:fill="D9D9D9" w:themeFill="background1" w:themeFillShade="D9"/>
          </w:tcPr>
          <w:p w14:paraId="2CC9BF14" w14:textId="77777777" w:rsidR="00236E27" w:rsidRPr="00467362" w:rsidRDefault="004E0890" w:rsidP="00236E27">
            <w:pPr>
              <w:keepNext w:val="0"/>
              <w:jc w:val="center"/>
              <w:rPr>
                <w:rFonts w:cs="Times New Roman"/>
                <w:bCs/>
                <w:sz w:val="22"/>
              </w:rPr>
            </w:pPr>
            <w:r w:rsidRPr="00467362">
              <w:rPr>
                <w:rFonts w:cs="Times New Roman"/>
                <w:bCs/>
                <w:sz w:val="22"/>
              </w:rPr>
              <w:t>7.</w:t>
            </w:r>
          </w:p>
        </w:tc>
        <w:tc>
          <w:tcPr>
            <w:tcW w:w="2229" w:type="pct"/>
          </w:tcPr>
          <w:p w14:paraId="52B434C3" w14:textId="6E07D93C" w:rsidR="00236E27" w:rsidRPr="00467362" w:rsidRDefault="000B5C9B" w:rsidP="00236E27">
            <w:pPr>
              <w:keepNext w:val="0"/>
              <w:jc w:val="center"/>
              <w:rPr>
                <w:rFonts w:cs="Times New Roman"/>
                <w:bCs/>
                <w:sz w:val="22"/>
              </w:rPr>
            </w:pPr>
            <w:r w:rsidRPr="00467362">
              <w:rPr>
                <w:rFonts w:cs="Times New Roman"/>
                <w:bCs/>
                <w:sz w:val="22"/>
              </w:rPr>
              <w:t>Zmieszane odpady komunalne</w:t>
            </w:r>
          </w:p>
        </w:tc>
        <w:tc>
          <w:tcPr>
            <w:tcW w:w="1247" w:type="pct"/>
          </w:tcPr>
          <w:p w14:paraId="6658F627" w14:textId="77777777" w:rsidR="00236E27" w:rsidRPr="00467362" w:rsidRDefault="00B3582D" w:rsidP="00236E27">
            <w:pPr>
              <w:keepNext w:val="0"/>
              <w:jc w:val="center"/>
              <w:rPr>
                <w:rFonts w:cs="Times New Roman"/>
                <w:bCs/>
                <w:sz w:val="22"/>
              </w:rPr>
            </w:pPr>
            <w:r w:rsidRPr="00467362">
              <w:rPr>
                <w:rFonts w:cs="Times New Roman"/>
                <w:bCs/>
                <w:sz w:val="22"/>
              </w:rPr>
              <w:t>70</w:t>
            </w:r>
          </w:p>
        </w:tc>
        <w:tc>
          <w:tcPr>
            <w:tcW w:w="1247" w:type="pct"/>
          </w:tcPr>
          <w:p w14:paraId="7DE823C9" w14:textId="77777777" w:rsidR="00236E27" w:rsidRPr="00467362" w:rsidRDefault="00B3582D" w:rsidP="00236E27">
            <w:pPr>
              <w:keepNext w:val="0"/>
              <w:jc w:val="center"/>
              <w:rPr>
                <w:rFonts w:cs="Times New Roman"/>
                <w:bCs/>
                <w:sz w:val="22"/>
              </w:rPr>
            </w:pPr>
            <w:r w:rsidRPr="00467362">
              <w:rPr>
                <w:rFonts w:cs="Times New Roman"/>
                <w:bCs/>
                <w:sz w:val="22"/>
              </w:rPr>
              <w:t>5</w:t>
            </w:r>
          </w:p>
        </w:tc>
      </w:tr>
      <w:tr w:rsidR="00236E27" w:rsidRPr="00467362" w14:paraId="68300FF4" w14:textId="77777777" w:rsidTr="00467362">
        <w:trPr>
          <w:jc w:val="center"/>
        </w:trPr>
        <w:tc>
          <w:tcPr>
            <w:tcW w:w="277" w:type="pct"/>
            <w:shd w:val="clear" w:color="auto" w:fill="D9D9D9" w:themeFill="background1" w:themeFillShade="D9"/>
          </w:tcPr>
          <w:p w14:paraId="38F5CBBB" w14:textId="77777777" w:rsidR="00236E27" w:rsidRPr="00467362" w:rsidRDefault="004E0890" w:rsidP="00236E27">
            <w:pPr>
              <w:keepNext w:val="0"/>
              <w:jc w:val="center"/>
              <w:rPr>
                <w:rFonts w:cs="Times New Roman"/>
                <w:bCs/>
                <w:sz w:val="22"/>
              </w:rPr>
            </w:pPr>
            <w:r w:rsidRPr="00467362">
              <w:rPr>
                <w:rFonts w:cs="Times New Roman"/>
                <w:bCs/>
                <w:sz w:val="22"/>
              </w:rPr>
              <w:lastRenderedPageBreak/>
              <w:t>8.</w:t>
            </w:r>
          </w:p>
        </w:tc>
        <w:tc>
          <w:tcPr>
            <w:tcW w:w="2229" w:type="pct"/>
          </w:tcPr>
          <w:p w14:paraId="489590E9" w14:textId="4945398A" w:rsidR="00236E27" w:rsidRPr="00467362" w:rsidRDefault="000B5C9B" w:rsidP="00236E27">
            <w:pPr>
              <w:keepNext w:val="0"/>
              <w:jc w:val="center"/>
              <w:rPr>
                <w:rFonts w:cs="Times New Roman"/>
                <w:bCs/>
                <w:sz w:val="22"/>
              </w:rPr>
            </w:pPr>
            <w:r w:rsidRPr="00467362">
              <w:rPr>
                <w:rFonts w:cs="Times New Roman"/>
                <w:bCs/>
                <w:sz w:val="22"/>
              </w:rPr>
              <w:t>Niebezpieczne</w:t>
            </w:r>
          </w:p>
        </w:tc>
        <w:tc>
          <w:tcPr>
            <w:tcW w:w="1247" w:type="pct"/>
          </w:tcPr>
          <w:p w14:paraId="2CE51B87" w14:textId="77777777" w:rsidR="00236E27" w:rsidRPr="00467362" w:rsidRDefault="00B3582D" w:rsidP="00236E27">
            <w:pPr>
              <w:keepNext w:val="0"/>
              <w:jc w:val="center"/>
              <w:rPr>
                <w:rFonts w:cs="Times New Roman"/>
                <w:bCs/>
                <w:sz w:val="22"/>
              </w:rPr>
            </w:pPr>
            <w:r w:rsidRPr="00467362">
              <w:rPr>
                <w:rFonts w:cs="Times New Roman"/>
                <w:bCs/>
                <w:sz w:val="22"/>
              </w:rPr>
              <w:t>1</w:t>
            </w:r>
          </w:p>
        </w:tc>
        <w:tc>
          <w:tcPr>
            <w:tcW w:w="1247" w:type="pct"/>
          </w:tcPr>
          <w:p w14:paraId="6C5DDE8F" w14:textId="77777777" w:rsidR="00236E27" w:rsidRPr="00467362" w:rsidRDefault="00B3582D" w:rsidP="00236E27">
            <w:pPr>
              <w:keepNext w:val="0"/>
              <w:jc w:val="center"/>
              <w:rPr>
                <w:rFonts w:cs="Times New Roman"/>
                <w:bCs/>
                <w:sz w:val="22"/>
              </w:rPr>
            </w:pPr>
            <w:r w:rsidRPr="00467362">
              <w:rPr>
                <w:rFonts w:cs="Times New Roman"/>
                <w:bCs/>
                <w:sz w:val="22"/>
              </w:rPr>
              <w:t>0</w:t>
            </w:r>
          </w:p>
        </w:tc>
      </w:tr>
    </w:tbl>
    <w:p w14:paraId="16E0F529" w14:textId="77777777" w:rsidR="0024293F" w:rsidRDefault="009614BC" w:rsidP="005B54E6">
      <w:pPr>
        <w:keepNext w:val="0"/>
        <w:rPr>
          <w:bCs/>
          <w:szCs w:val="24"/>
        </w:rPr>
      </w:pPr>
      <w:r>
        <w:rPr>
          <w:bCs/>
          <w:szCs w:val="24"/>
        </w:rPr>
        <w:t>Źródło: opracowanie własne</w:t>
      </w:r>
    </w:p>
    <w:p w14:paraId="598DD934" w14:textId="77777777" w:rsidR="00CE5645" w:rsidRDefault="00CE5645" w:rsidP="005B54E6">
      <w:pPr>
        <w:keepNext w:val="0"/>
        <w:rPr>
          <w:bCs/>
          <w:szCs w:val="24"/>
        </w:rPr>
      </w:pPr>
    </w:p>
    <w:p w14:paraId="1495F6E7" w14:textId="77777777" w:rsidR="00235DCD" w:rsidRDefault="00235DCD" w:rsidP="00FE71AF">
      <w:pPr>
        <w:pStyle w:val="Nagwek3"/>
        <w:numPr>
          <w:ilvl w:val="2"/>
          <w:numId w:val="6"/>
        </w:numPr>
      </w:pPr>
      <w:bookmarkStart w:id="118" w:name="_Ref529953754"/>
      <w:bookmarkStart w:id="119" w:name="_Toc531011561"/>
      <w:r>
        <w:t>wersja II, badanie rozszerzone</w:t>
      </w:r>
      <w:bookmarkEnd w:id="118"/>
      <w:bookmarkEnd w:id="119"/>
    </w:p>
    <w:p w14:paraId="582DA713" w14:textId="77777777" w:rsidR="00371187" w:rsidRPr="00D0177E" w:rsidRDefault="00371187" w:rsidP="005B54E6">
      <w:pPr>
        <w:keepNext w:val="0"/>
        <w:rPr>
          <w:b/>
          <w:i/>
          <w:lang w:eastAsia="pl-PL"/>
        </w:rPr>
      </w:pPr>
    </w:p>
    <w:p w14:paraId="6A6F75B7" w14:textId="77777777" w:rsidR="00D0177E" w:rsidRDefault="00D0177E" w:rsidP="00D0177E">
      <w:pPr>
        <w:keepLines/>
        <w:suppressAutoHyphens w:val="0"/>
        <w:autoSpaceDE w:val="0"/>
        <w:autoSpaceDN w:val="0"/>
        <w:adjustRightInd w:val="0"/>
        <w:spacing w:line="276" w:lineRule="auto"/>
        <w:ind w:left="113" w:right="113"/>
        <w:jc w:val="center"/>
        <w:rPr>
          <w:rFonts w:eastAsia="SimSun"/>
          <w:b/>
          <w:i/>
          <w:color w:val="000000"/>
          <w:sz w:val="22"/>
        </w:rPr>
      </w:pPr>
      <w:r w:rsidRPr="00D0177E">
        <w:rPr>
          <w:rFonts w:eastAsia="SimSun"/>
          <w:b/>
          <w:i/>
          <w:color w:val="000000"/>
          <w:sz w:val="22"/>
        </w:rPr>
        <w:t>Skład morfologiczny odpadów zmieszanych i selektywnie zebranych PMTS.</w:t>
      </w:r>
      <w:r>
        <w:rPr>
          <w:rFonts w:eastAsia="SimSun"/>
          <w:b/>
          <w:i/>
          <w:color w:val="000000"/>
          <w:sz w:val="22"/>
        </w:rPr>
        <w:t xml:space="preserve"> </w:t>
      </w:r>
      <w:r w:rsidRPr="00D0177E">
        <w:rPr>
          <w:rFonts w:eastAsia="SimSun"/>
          <w:b/>
          <w:i/>
          <w:color w:val="000000"/>
          <w:sz w:val="22"/>
        </w:rPr>
        <w:t>Właściwości fizyczne i chemiczne wybranych fakcji</w:t>
      </w:r>
    </w:p>
    <w:p w14:paraId="5103EA4F" w14:textId="77777777" w:rsidR="00D0177E" w:rsidRPr="00D0177E" w:rsidRDefault="00D0177E" w:rsidP="00D0177E">
      <w:pPr>
        <w:keepLines/>
        <w:suppressAutoHyphens w:val="0"/>
        <w:autoSpaceDE w:val="0"/>
        <w:autoSpaceDN w:val="0"/>
        <w:adjustRightInd w:val="0"/>
        <w:spacing w:line="276" w:lineRule="auto"/>
        <w:ind w:left="113" w:right="113"/>
        <w:jc w:val="center"/>
        <w:rPr>
          <w:rFonts w:eastAsia="SimSun"/>
          <w:b/>
          <w:i/>
          <w:color w:val="000000"/>
          <w:sz w:val="22"/>
        </w:rPr>
      </w:pPr>
    </w:p>
    <w:p w14:paraId="1E40CA11" w14:textId="285FE9D9" w:rsidR="00EB2969" w:rsidRDefault="00371187" w:rsidP="005B54E6">
      <w:pPr>
        <w:keepNext w:val="0"/>
        <w:ind w:firstLine="708"/>
        <w:rPr>
          <w:lang w:eastAsia="pl-PL"/>
        </w:rPr>
      </w:pPr>
      <w:r>
        <w:rPr>
          <w:lang w:eastAsia="pl-PL"/>
        </w:rPr>
        <w:t xml:space="preserve">Zakres badania rozszerzonego obejmuje pełny zakres badania podstawowego. Metoda poboru prób także jest tożsama z opisaną w podrozdziale </w:t>
      </w:r>
      <w:r w:rsidR="007352FF">
        <w:rPr>
          <w:lang w:eastAsia="pl-PL"/>
        </w:rPr>
        <w:fldChar w:fldCharType="begin"/>
      </w:r>
      <w:r>
        <w:rPr>
          <w:lang w:eastAsia="pl-PL"/>
        </w:rPr>
        <w:instrText xml:space="preserve"> REF _Ref529360756 \r \h </w:instrText>
      </w:r>
      <w:r w:rsidR="007352FF">
        <w:rPr>
          <w:lang w:eastAsia="pl-PL"/>
        </w:rPr>
      </w:r>
      <w:r w:rsidR="007352FF">
        <w:rPr>
          <w:lang w:eastAsia="pl-PL"/>
        </w:rPr>
        <w:fldChar w:fldCharType="separate"/>
      </w:r>
      <w:r w:rsidR="00AA6A3E">
        <w:rPr>
          <w:lang w:eastAsia="pl-PL"/>
        </w:rPr>
        <w:t>3.2.1</w:t>
      </w:r>
      <w:r w:rsidR="007352FF">
        <w:rPr>
          <w:lang w:eastAsia="pl-PL"/>
        </w:rPr>
        <w:fldChar w:fldCharType="end"/>
      </w:r>
      <w:r>
        <w:rPr>
          <w:lang w:eastAsia="pl-PL"/>
        </w:rPr>
        <w:t xml:space="preserve">. Dodatkowo </w:t>
      </w:r>
      <w:r w:rsidR="00B51DA1">
        <w:rPr>
          <w:lang w:eastAsia="pl-PL"/>
        </w:rPr>
        <w:t xml:space="preserve">badanie rozszerzone </w:t>
      </w:r>
      <w:r>
        <w:rPr>
          <w:lang w:eastAsia="pl-PL"/>
        </w:rPr>
        <w:t>zawiera wyznaczenie wskaźników informujących o pełnych właściwościach fizycznych i</w:t>
      </w:r>
      <w:r w:rsidR="00B51DA1">
        <w:rPr>
          <w:lang w:eastAsia="pl-PL"/>
        </w:rPr>
        <w:t xml:space="preserve"> chemicznych głównych strumieni odpadów</w:t>
      </w:r>
      <w:r w:rsidR="001C549A">
        <w:rPr>
          <w:lang w:eastAsia="pl-PL"/>
        </w:rPr>
        <w:t>,</w:t>
      </w:r>
      <w:r w:rsidR="00B51DA1">
        <w:rPr>
          <w:lang w:eastAsia="pl-PL"/>
        </w:rPr>
        <w:t xml:space="preserve"> czyli zmieszanych odpadów komunalnych oraz selektywnie zbieranych frakcji papieru, metali, tworzyw sztucznych, szkła i opakowań wielomateriałowych.</w:t>
      </w:r>
      <w:r w:rsidR="00E1567C">
        <w:rPr>
          <w:lang w:eastAsia="pl-PL"/>
        </w:rPr>
        <w:t xml:space="preserve"> </w:t>
      </w:r>
      <w:r w:rsidR="00BF6024">
        <w:rPr>
          <w:lang w:eastAsia="pl-PL"/>
        </w:rPr>
        <w:t>Jeśli w gminie występuje system zbierania zmieszanych odpadów opakowani</w:t>
      </w:r>
      <w:r w:rsidR="0085290B">
        <w:rPr>
          <w:lang w:eastAsia="pl-PL"/>
        </w:rPr>
        <w:t xml:space="preserve">owych, należy rozdzielić je względem frakcji określonych w tabeli </w:t>
      </w:r>
      <w:r w:rsidR="007352FF">
        <w:rPr>
          <w:lang w:eastAsia="pl-PL"/>
        </w:rPr>
        <w:fldChar w:fldCharType="begin"/>
      </w:r>
      <w:r w:rsidR="0085290B">
        <w:rPr>
          <w:lang w:eastAsia="pl-PL"/>
        </w:rPr>
        <w:instrText xml:space="preserve"> REF _Ref529539346 \#0\h </w:instrText>
      </w:r>
      <w:r w:rsidR="007352FF">
        <w:rPr>
          <w:lang w:eastAsia="pl-PL"/>
        </w:rPr>
      </w:r>
      <w:r w:rsidR="007352FF">
        <w:rPr>
          <w:lang w:eastAsia="pl-PL"/>
        </w:rPr>
        <w:fldChar w:fldCharType="separate"/>
      </w:r>
      <w:r w:rsidR="00AA6A3E">
        <w:rPr>
          <w:lang w:eastAsia="pl-PL"/>
        </w:rPr>
        <w:t>7</w:t>
      </w:r>
      <w:r w:rsidR="007352FF">
        <w:rPr>
          <w:lang w:eastAsia="pl-PL"/>
        </w:rPr>
        <w:fldChar w:fldCharType="end"/>
      </w:r>
      <w:r w:rsidR="0085290B">
        <w:rPr>
          <w:lang w:eastAsia="pl-PL"/>
        </w:rPr>
        <w:t xml:space="preserve">. </w:t>
      </w:r>
    </w:p>
    <w:p w14:paraId="3694C132" w14:textId="77777777" w:rsidR="00371187" w:rsidRDefault="0085290B" w:rsidP="005B54E6">
      <w:pPr>
        <w:keepNext w:val="0"/>
        <w:ind w:firstLine="708"/>
        <w:rPr>
          <w:lang w:eastAsia="pl-PL"/>
        </w:rPr>
      </w:pPr>
      <w:r>
        <w:rPr>
          <w:lang w:eastAsia="pl-PL"/>
        </w:rPr>
        <w:t>Określać należy</w:t>
      </w:r>
      <w:r w:rsidR="00D93419">
        <w:rPr>
          <w:lang w:eastAsia="pl-PL"/>
        </w:rPr>
        <w:t xml:space="preserve"> następujące wskaźniki:</w:t>
      </w:r>
    </w:p>
    <w:p w14:paraId="03C47EE6" w14:textId="0DE01DC8" w:rsidR="00E830ED" w:rsidRDefault="00D93419" w:rsidP="00FE71AF">
      <w:pPr>
        <w:pStyle w:val="Akapitzlist"/>
        <w:keepNext w:val="0"/>
        <w:numPr>
          <w:ilvl w:val="0"/>
          <w:numId w:val="15"/>
        </w:numPr>
        <w:rPr>
          <w:lang w:eastAsia="pl-PL"/>
        </w:rPr>
      </w:pPr>
      <w:bookmarkStart w:id="120" w:name="_Hlk529884861"/>
      <w:r>
        <w:rPr>
          <w:lang w:eastAsia="pl-PL"/>
        </w:rPr>
        <w:t>Ciężar objętościowy</w:t>
      </w:r>
      <w:r w:rsidR="000B4FC3">
        <w:rPr>
          <w:lang w:eastAsia="pl-PL"/>
        </w:rPr>
        <w:t xml:space="preserve"> (gęstość nasypowa)</w:t>
      </w:r>
      <w:r>
        <w:rPr>
          <w:lang w:eastAsia="pl-PL"/>
        </w:rPr>
        <w:t xml:space="preserve"> </w:t>
      </w:r>
      <w:r w:rsidR="00B113F7">
        <w:rPr>
          <w:lang w:eastAsia="pl-PL"/>
        </w:rPr>
        <w:t>– jest j</w:t>
      </w:r>
      <w:r>
        <w:rPr>
          <w:lang w:eastAsia="pl-PL"/>
        </w:rPr>
        <w:t>ednym z podstawowych wskaźników informujących o strukturze odpadów</w:t>
      </w:r>
      <w:r w:rsidR="00B113F7">
        <w:rPr>
          <w:lang w:eastAsia="pl-PL"/>
        </w:rPr>
        <w:t>.</w:t>
      </w:r>
      <w:r>
        <w:rPr>
          <w:lang w:eastAsia="pl-PL"/>
        </w:rPr>
        <w:t xml:space="preserve"> </w:t>
      </w:r>
      <w:r w:rsidR="00B113F7">
        <w:rPr>
          <w:lang w:eastAsia="pl-PL"/>
        </w:rPr>
        <w:t xml:space="preserve">Wyznaczany </w:t>
      </w:r>
      <w:r>
        <w:rPr>
          <w:lang w:eastAsia="pl-PL"/>
        </w:rPr>
        <w:t xml:space="preserve">według opisu metody </w:t>
      </w:r>
      <w:bookmarkEnd w:id="120"/>
      <w:r>
        <w:rPr>
          <w:lang w:eastAsia="pl-PL"/>
        </w:rPr>
        <w:t>badania przedstawionej w tabeli</w:t>
      </w:r>
      <w:r w:rsidR="009A1711">
        <w:rPr>
          <w:lang w:eastAsia="pl-PL"/>
        </w:rPr>
        <w:t xml:space="preserve"> </w:t>
      </w:r>
      <w:r w:rsidR="009A1711">
        <w:rPr>
          <w:lang w:eastAsia="pl-PL"/>
        </w:rPr>
        <w:fldChar w:fldCharType="begin"/>
      </w:r>
      <w:r w:rsidR="009A1711">
        <w:rPr>
          <w:lang w:eastAsia="pl-PL"/>
        </w:rPr>
        <w:instrText xml:space="preserve"> REF _Ref529533244 \#0\h </w:instrText>
      </w:r>
      <w:r w:rsidR="009A1711">
        <w:rPr>
          <w:lang w:eastAsia="pl-PL"/>
        </w:rPr>
      </w:r>
      <w:r w:rsidR="009A1711">
        <w:rPr>
          <w:lang w:eastAsia="pl-PL"/>
        </w:rPr>
        <w:fldChar w:fldCharType="separate"/>
      </w:r>
      <w:r w:rsidR="00AA6A3E">
        <w:rPr>
          <w:lang w:eastAsia="pl-PL"/>
        </w:rPr>
        <w:t>2</w:t>
      </w:r>
      <w:r w:rsidR="009A1711">
        <w:rPr>
          <w:lang w:eastAsia="pl-PL"/>
        </w:rPr>
        <w:fldChar w:fldCharType="end"/>
      </w:r>
      <w:r w:rsidR="009A1711">
        <w:rPr>
          <w:lang w:eastAsia="pl-PL"/>
        </w:rPr>
        <w:t>.</w:t>
      </w:r>
      <w:r>
        <w:rPr>
          <w:lang w:eastAsia="pl-PL"/>
        </w:rPr>
        <w:t xml:space="preserve">  </w:t>
      </w:r>
      <w:r w:rsidR="00E830ED">
        <w:rPr>
          <w:lang w:eastAsia="pl-PL"/>
        </w:rPr>
        <w:t>Wskaźnik ten może służyć dwóm celom:</w:t>
      </w:r>
    </w:p>
    <w:p w14:paraId="2444E7F7" w14:textId="07BDAA4E" w:rsidR="004D7D28" w:rsidRDefault="002A4F1C" w:rsidP="00FE71AF">
      <w:pPr>
        <w:pStyle w:val="Akapitzlist"/>
        <w:keepNext w:val="0"/>
        <w:numPr>
          <w:ilvl w:val="0"/>
          <w:numId w:val="16"/>
        </w:numPr>
        <w:rPr>
          <w:lang w:eastAsia="pl-PL"/>
        </w:rPr>
      </w:pPr>
      <w:r>
        <w:rPr>
          <w:lang w:eastAsia="pl-PL"/>
        </w:rPr>
        <w:t>P</w:t>
      </w:r>
      <w:r w:rsidR="004D7D28">
        <w:rPr>
          <w:lang w:eastAsia="pl-PL"/>
        </w:rPr>
        <w:t>lanowanie systemu odbierania odpadów</w:t>
      </w:r>
    </w:p>
    <w:p w14:paraId="0283C13B" w14:textId="52181F3D" w:rsidR="000F6FD8" w:rsidRDefault="004D7D28" w:rsidP="004C3687">
      <w:pPr>
        <w:pStyle w:val="Akapitzlist"/>
        <w:keepNext w:val="0"/>
        <w:spacing w:after="240"/>
        <w:ind w:left="1440"/>
        <w:rPr>
          <w:lang w:eastAsia="pl-PL"/>
        </w:rPr>
      </w:pPr>
      <w:r>
        <w:rPr>
          <w:lang w:eastAsia="pl-PL"/>
        </w:rPr>
        <w:t>Wówczas określenie ciężaru objętościowego powinno odbywać się w miejscu wytwarzania/odbierania odpadów. Najprostszym sposobem jest ważenie pojemników</w:t>
      </w:r>
      <w:r w:rsidR="00F1405D">
        <w:rPr>
          <w:lang w:eastAsia="pl-PL"/>
        </w:rPr>
        <w:t xml:space="preserve"> zajętych przez odpady</w:t>
      </w:r>
      <w:r w:rsidR="00BC1EF8">
        <w:rPr>
          <w:lang w:eastAsia="pl-PL"/>
        </w:rPr>
        <w:t xml:space="preserve"> przy znanej masie pustego pojemnika</w:t>
      </w:r>
      <w:r>
        <w:rPr>
          <w:lang w:eastAsia="pl-PL"/>
        </w:rPr>
        <w:t>,</w:t>
      </w:r>
      <w:r w:rsidR="00F1405D">
        <w:rPr>
          <w:lang w:eastAsia="pl-PL"/>
        </w:rPr>
        <w:t xml:space="preserve"> na tej podstawie</w:t>
      </w:r>
      <w:r>
        <w:rPr>
          <w:lang w:eastAsia="pl-PL"/>
        </w:rPr>
        <w:t xml:space="preserve"> określ</w:t>
      </w:r>
      <w:r w:rsidR="00F1405D">
        <w:rPr>
          <w:lang w:eastAsia="pl-PL"/>
        </w:rPr>
        <w:t>e</w:t>
      </w:r>
      <w:r>
        <w:rPr>
          <w:lang w:eastAsia="pl-PL"/>
        </w:rPr>
        <w:t>nie masy netto odpadów i odn</w:t>
      </w:r>
      <w:r w:rsidR="00F1405D">
        <w:rPr>
          <w:lang w:eastAsia="pl-PL"/>
        </w:rPr>
        <w:t>iesienie</w:t>
      </w:r>
      <w:r>
        <w:rPr>
          <w:lang w:eastAsia="pl-PL"/>
        </w:rPr>
        <w:t xml:space="preserve"> jej do objętości odpadów zgromadzonych w pojemniku [</w:t>
      </w:r>
      <w:r w:rsidR="007352FF">
        <w:rPr>
          <w:lang w:eastAsia="pl-PL"/>
        </w:rPr>
        <w:fldChar w:fldCharType="begin"/>
      </w:r>
      <w:r>
        <w:rPr>
          <w:lang w:eastAsia="pl-PL"/>
        </w:rPr>
        <w:instrText xml:space="preserve"> NOTEREF _Ref528157033 \h </w:instrText>
      </w:r>
      <w:r w:rsidR="007352FF">
        <w:rPr>
          <w:lang w:eastAsia="pl-PL"/>
        </w:rPr>
      </w:r>
      <w:r w:rsidR="007352FF">
        <w:rPr>
          <w:lang w:eastAsia="pl-PL"/>
        </w:rPr>
        <w:fldChar w:fldCharType="separate"/>
      </w:r>
      <w:r w:rsidR="00AA6A3E">
        <w:rPr>
          <w:lang w:eastAsia="pl-PL"/>
        </w:rPr>
        <w:t>94</w:t>
      </w:r>
      <w:r w:rsidR="007352FF">
        <w:rPr>
          <w:lang w:eastAsia="pl-PL"/>
        </w:rPr>
        <w:fldChar w:fldCharType="end"/>
      </w:r>
      <w:r>
        <w:rPr>
          <w:lang w:eastAsia="pl-PL"/>
        </w:rPr>
        <w:t xml:space="preserve">]. </w:t>
      </w:r>
      <w:r w:rsidR="00F1405D">
        <w:rPr>
          <w:lang w:eastAsia="pl-PL"/>
        </w:rPr>
        <w:t xml:space="preserve">W sytuacji niepełnego wypełnienia pojemnika, </w:t>
      </w:r>
      <w:r w:rsidR="00BE3239">
        <w:rPr>
          <w:lang w:eastAsia="pl-PL"/>
        </w:rPr>
        <w:t xml:space="preserve">objętość odpadów </w:t>
      </w:r>
      <w:r w:rsidR="00F1405D">
        <w:rPr>
          <w:lang w:eastAsia="pl-PL"/>
        </w:rPr>
        <w:t xml:space="preserve">nie </w:t>
      </w:r>
      <w:r w:rsidR="00BE3239">
        <w:rPr>
          <w:lang w:eastAsia="pl-PL"/>
        </w:rPr>
        <w:t>odpowiada</w:t>
      </w:r>
      <w:r w:rsidR="00F1405D">
        <w:rPr>
          <w:lang w:eastAsia="pl-PL"/>
        </w:rPr>
        <w:t xml:space="preserve"> jednak</w:t>
      </w:r>
      <w:r w:rsidR="00BE3239">
        <w:rPr>
          <w:lang w:eastAsia="pl-PL"/>
        </w:rPr>
        <w:t xml:space="preserve"> </w:t>
      </w:r>
      <w:r>
        <w:rPr>
          <w:lang w:eastAsia="pl-PL"/>
        </w:rPr>
        <w:t>objętoś</w:t>
      </w:r>
      <w:r w:rsidR="00BE3239">
        <w:rPr>
          <w:lang w:eastAsia="pl-PL"/>
        </w:rPr>
        <w:t>ci</w:t>
      </w:r>
      <w:r>
        <w:rPr>
          <w:lang w:eastAsia="pl-PL"/>
        </w:rPr>
        <w:t xml:space="preserve"> pojemnika, dlatego do określenia </w:t>
      </w:r>
      <w:r>
        <w:rPr>
          <w:lang w:eastAsia="pl-PL"/>
        </w:rPr>
        <w:lastRenderedPageBreak/>
        <w:t xml:space="preserve">objętości pojemnika zajętej przez odpady zaleca się wykonanie dostosowanego do </w:t>
      </w:r>
      <w:r w:rsidR="00BE3239">
        <w:rPr>
          <w:lang w:eastAsia="pl-PL"/>
        </w:rPr>
        <w:t xml:space="preserve">danego </w:t>
      </w:r>
      <w:r>
        <w:rPr>
          <w:lang w:eastAsia="pl-PL"/>
        </w:rPr>
        <w:t>typu pojemnika urządzenia do bezpośredniego wyznaczania objętości</w:t>
      </w:r>
      <w:r w:rsidR="00E76A9A">
        <w:rPr>
          <w:lang w:eastAsia="pl-PL"/>
        </w:rPr>
        <w:t>,</w:t>
      </w:r>
      <w:r>
        <w:rPr>
          <w:lang w:eastAsia="pl-PL"/>
        </w:rPr>
        <w:t xml:space="preserve"> przedstawionego w informacjach dodatkowych normy [</w:t>
      </w:r>
      <w:r w:rsidR="007352FF">
        <w:rPr>
          <w:lang w:eastAsia="pl-PL"/>
        </w:rPr>
        <w:fldChar w:fldCharType="begin"/>
      </w:r>
      <w:r>
        <w:rPr>
          <w:lang w:eastAsia="pl-PL"/>
        </w:rPr>
        <w:instrText xml:space="preserve"> NOTEREF _Ref528158107 \h </w:instrText>
      </w:r>
      <w:r w:rsidR="007352FF">
        <w:rPr>
          <w:lang w:eastAsia="pl-PL"/>
        </w:rPr>
      </w:r>
      <w:r w:rsidR="007352FF">
        <w:rPr>
          <w:lang w:eastAsia="pl-PL"/>
        </w:rPr>
        <w:fldChar w:fldCharType="separate"/>
      </w:r>
      <w:r w:rsidR="00AA6A3E">
        <w:rPr>
          <w:lang w:eastAsia="pl-PL"/>
        </w:rPr>
        <w:t>14</w:t>
      </w:r>
      <w:r w:rsidR="007352FF">
        <w:rPr>
          <w:lang w:eastAsia="pl-PL"/>
        </w:rPr>
        <w:fldChar w:fldCharType="end"/>
      </w:r>
      <w:r>
        <w:rPr>
          <w:lang w:eastAsia="pl-PL"/>
        </w:rPr>
        <w:t xml:space="preserve">]. Dodatkowo </w:t>
      </w:r>
      <w:r w:rsidR="003D2C5A">
        <w:rPr>
          <w:lang w:eastAsia="pl-PL"/>
        </w:rPr>
        <w:t xml:space="preserve">podczas planowania systemu odbierania odpadów </w:t>
      </w:r>
      <w:r>
        <w:rPr>
          <w:lang w:eastAsia="pl-PL"/>
        </w:rPr>
        <w:t>warto zwrócić uwagę na wnioski badaczy, którzy stwierdzają, że przewymiarowane pojemniki powodują mniejszą gęstość odpadów</w:t>
      </w:r>
      <w:r w:rsidR="00E730F8">
        <w:rPr>
          <w:lang w:eastAsia="pl-PL"/>
        </w:rPr>
        <w:t>,</w:t>
      </w:r>
      <w:r>
        <w:rPr>
          <w:lang w:eastAsia="pl-PL"/>
        </w:rPr>
        <w:t xml:space="preserve"> m.in. poprzez umieszczanie w nich odpadów wielkogabarytowych [</w:t>
      </w:r>
      <w:r w:rsidR="007352FF">
        <w:rPr>
          <w:lang w:eastAsia="pl-PL"/>
        </w:rPr>
        <w:fldChar w:fldCharType="begin"/>
      </w:r>
      <w:r>
        <w:rPr>
          <w:lang w:eastAsia="pl-PL"/>
        </w:rPr>
        <w:instrText xml:space="preserve"> NOTEREF _Ref528157033 \h </w:instrText>
      </w:r>
      <w:r w:rsidR="007352FF">
        <w:rPr>
          <w:lang w:eastAsia="pl-PL"/>
        </w:rPr>
      </w:r>
      <w:r w:rsidR="007352FF">
        <w:rPr>
          <w:lang w:eastAsia="pl-PL"/>
        </w:rPr>
        <w:fldChar w:fldCharType="separate"/>
      </w:r>
      <w:r w:rsidR="00AA6A3E">
        <w:rPr>
          <w:lang w:eastAsia="pl-PL"/>
        </w:rPr>
        <w:t>94</w:t>
      </w:r>
      <w:r w:rsidR="007352FF">
        <w:rPr>
          <w:lang w:eastAsia="pl-PL"/>
        </w:rPr>
        <w:fldChar w:fldCharType="end"/>
      </w:r>
      <w:r>
        <w:rPr>
          <w:lang w:eastAsia="pl-PL"/>
        </w:rPr>
        <w:t xml:space="preserve">]. Zaleca się dodatkowo wyznaczenie wskaźnika nierównomierności nagromadzenia opisanego w tabeli </w:t>
      </w:r>
      <w:r w:rsidR="007352FF">
        <w:rPr>
          <w:lang w:eastAsia="pl-PL"/>
        </w:rPr>
        <w:fldChar w:fldCharType="begin"/>
      </w:r>
      <w:r>
        <w:rPr>
          <w:lang w:eastAsia="pl-PL"/>
        </w:rPr>
        <w:instrText xml:space="preserve"> REF _Ref529533244 \#0\h </w:instrText>
      </w:r>
      <w:r w:rsidR="007352FF">
        <w:rPr>
          <w:lang w:eastAsia="pl-PL"/>
        </w:rPr>
      </w:r>
      <w:r w:rsidR="007352FF">
        <w:rPr>
          <w:lang w:eastAsia="pl-PL"/>
        </w:rPr>
        <w:fldChar w:fldCharType="separate"/>
      </w:r>
      <w:r w:rsidR="00AA6A3E">
        <w:rPr>
          <w:lang w:eastAsia="pl-PL"/>
        </w:rPr>
        <w:t>2</w:t>
      </w:r>
      <w:r w:rsidR="007352FF">
        <w:rPr>
          <w:lang w:eastAsia="pl-PL"/>
        </w:rPr>
        <w:fldChar w:fldCharType="end"/>
      </w:r>
      <w:r>
        <w:rPr>
          <w:lang w:eastAsia="pl-PL"/>
        </w:rPr>
        <w:t xml:space="preserve"> [</w:t>
      </w:r>
      <w:r w:rsidR="007352FF">
        <w:rPr>
          <w:lang w:eastAsia="pl-PL"/>
        </w:rPr>
        <w:fldChar w:fldCharType="begin"/>
      </w:r>
      <w:r>
        <w:rPr>
          <w:lang w:eastAsia="pl-PL"/>
        </w:rPr>
        <w:instrText xml:space="preserve"> NOTEREF _Ref529877994 \h </w:instrText>
      </w:r>
      <w:r w:rsidR="007352FF">
        <w:rPr>
          <w:lang w:eastAsia="pl-PL"/>
        </w:rPr>
      </w:r>
      <w:r w:rsidR="007352FF">
        <w:rPr>
          <w:lang w:eastAsia="pl-PL"/>
        </w:rPr>
        <w:fldChar w:fldCharType="separate"/>
      </w:r>
      <w:r w:rsidR="00AA6A3E">
        <w:rPr>
          <w:lang w:eastAsia="pl-PL"/>
        </w:rPr>
        <w:t>124</w:t>
      </w:r>
      <w:r w:rsidR="007352FF">
        <w:rPr>
          <w:lang w:eastAsia="pl-PL"/>
        </w:rPr>
        <w:fldChar w:fldCharType="end"/>
      </w:r>
      <w:r>
        <w:rPr>
          <w:lang w:eastAsia="pl-PL"/>
        </w:rPr>
        <w:t xml:space="preserve">]. Sposób badania analogiczny dla zmieszanych odpadów komunalnych jak i dla selektywnie zbieranych. </w:t>
      </w:r>
    </w:p>
    <w:p w14:paraId="1398A763" w14:textId="77777777" w:rsidR="004D7D28" w:rsidRDefault="004D7D28" w:rsidP="00D31778">
      <w:pPr>
        <w:pStyle w:val="Akapitzlist"/>
        <w:keepNext w:val="0"/>
        <w:ind w:left="1440"/>
        <w:rPr>
          <w:lang w:eastAsia="pl-PL"/>
        </w:rPr>
      </w:pPr>
      <w:r>
        <w:rPr>
          <w:lang w:eastAsia="pl-PL"/>
        </w:rPr>
        <w:t>W przypadku workowego systemu selektywnego zbierania PMTS zaleca się przesypanie zawartości worków do pojemnika o znanej objętości i</w:t>
      </w:r>
      <w:r w:rsidR="003C61EF">
        <w:rPr>
          <w:lang w:eastAsia="pl-PL"/>
        </w:rPr>
        <w:t> </w:t>
      </w:r>
      <w:r>
        <w:rPr>
          <w:lang w:eastAsia="pl-PL"/>
        </w:rPr>
        <w:t>określenie masy odpadów tam zgromadzonych. Badanie można wykonać w terenie, lub po przetransportowaniu worków do sortowni bez kompaktowania. Wyniki przedstawić osobno dla każdej frakcji.</w:t>
      </w:r>
    </w:p>
    <w:p w14:paraId="625A4839" w14:textId="77777777" w:rsidR="00831C4E" w:rsidRDefault="00831C4E" w:rsidP="00D31778">
      <w:pPr>
        <w:pStyle w:val="Akapitzlist"/>
        <w:keepNext w:val="0"/>
        <w:ind w:left="1440"/>
        <w:rPr>
          <w:lang w:eastAsia="pl-PL"/>
        </w:rPr>
      </w:pPr>
    </w:p>
    <w:p w14:paraId="3C919996" w14:textId="01491832" w:rsidR="004D7D28" w:rsidRDefault="002A4F1C" w:rsidP="00FE71AF">
      <w:pPr>
        <w:pStyle w:val="Akapitzlist"/>
        <w:keepNext w:val="0"/>
        <w:numPr>
          <w:ilvl w:val="0"/>
          <w:numId w:val="16"/>
        </w:numPr>
        <w:rPr>
          <w:lang w:eastAsia="pl-PL"/>
        </w:rPr>
      </w:pPr>
      <w:r>
        <w:rPr>
          <w:lang w:eastAsia="pl-PL"/>
        </w:rPr>
        <w:t>P</w:t>
      </w:r>
      <w:r w:rsidR="004D7D28">
        <w:rPr>
          <w:lang w:eastAsia="pl-PL"/>
        </w:rPr>
        <w:t>lanowanie systemu przetwarzania odpadów</w:t>
      </w:r>
    </w:p>
    <w:p w14:paraId="38BDD207" w14:textId="42A9927B" w:rsidR="004D7D28" w:rsidRDefault="004D7D28" w:rsidP="00D31778">
      <w:pPr>
        <w:pStyle w:val="Akapitzlist"/>
        <w:keepNext w:val="0"/>
        <w:ind w:left="1440"/>
        <w:rPr>
          <w:lang w:eastAsia="pl-PL"/>
        </w:rPr>
      </w:pPr>
      <w:r>
        <w:rPr>
          <w:lang w:eastAsia="pl-PL"/>
        </w:rPr>
        <w:t>Badaniu powinny być poddawane odpady w stanie w jakim dostarczane będą do instalacji. Po rozładunku pojazdu</w:t>
      </w:r>
      <w:r w:rsidR="004C3687">
        <w:rPr>
          <w:lang w:eastAsia="pl-PL"/>
        </w:rPr>
        <w:t>,</w:t>
      </w:r>
      <w:r>
        <w:rPr>
          <w:lang w:eastAsia="pl-PL"/>
        </w:rPr>
        <w:t xml:space="preserve"> </w:t>
      </w:r>
      <w:r w:rsidR="004C3687">
        <w:rPr>
          <w:lang w:eastAsia="pl-PL"/>
        </w:rPr>
        <w:t>pięć</w:t>
      </w:r>
      <w:r>
        <w:rPr>
          <w:lang w:eastAsia="pl-PL"/>
        </w:rPr>
        <w:t xml:space="preserve"> losowo pobranych prób umieścić </w:t>
      </w:r>
      <w:r>
        <w:t>przy pomocy ładowarki lub załadunku ręcznego w</w:t>
      </w:r>
      <w:r w:rsidR="00273661">
        <w:t> </w:t>
      </w:r>
      <w:r>
        <w:t>prostopadłościanie o objętości 0,1 m</w:t>
      </w:r>
      <w:r w:rsidRPr="0003057D">
        <w:rPr>
          <w:vertAlign w:val="superscript"/>
        </w:rPr>
        <w:t>3</w:t>
      </w:r>
      <w:r>
        <w:t xml:space="preserve">. Zaleca się, aby prostopadłościan wykonany był z przeźroczystego i odpornego na uszkodzenia materiału. Po zasypaniu pojemnik należy przez około 60 s wstrząsać na płycie wibracyjnej. Po wibracji dopełnić pojemnik do poziomu umożliwiającego swobodne zamknięcie od góry. Pełny pojemnik przenieść za pomocą wózka widłowego lub innego urządzenia na wagę o dokładności do 50 g i maksymalnej nośności do 500 kg. Odczytać wskazanie wagi, odjąć masę pojemnika. Masa netto podzielona przez objętość pojemnika wskaże wartość </w:t>
      </w:r>
      <w:r w:rsidR="000B4FC3">
        <w:t>ciężaru objętościowego</w:t>
      </w:r>
      <w:r>
        <w:t>. Wynik końcowy stanowi średnia arytmetyczna z</w:t>
      </w:r>
      <w:r w:rsidR="00C925FF">
        <w:t> </w:t>
      </w:r>
      <w:r>
        <w:t>wszystkich prób. Dla o</w:t>
      </w:r>
      <w:bookmarkStart w:id="121" w:name="_GoBack"/>
      <w:bookmarkEnd w:id="121"/>
      <w:r>
        <w:t xml:space="preserve">dpadów zbieranych selektywnie badanie </w:t>
      </w:r>
      <w:r>
        <w:lastRenderedPageBreak/>
        <w:t>wykonać osobo dla każdej z frakcji.</w:t>
      </w:r>
      <w:r w:rsidR="00921657">
        <w:t xml:space="preserve"> </w:t>
      </w:r>
      <w:r>
        <w:t>W przypadku odpadów zbieranych w systemie workowym przed badaniem rozerwać worki. Wyniki przedstawić osobno dla każdej frakcji odpadów.</w:t>
      </w:r>
    </w:p>
    <w:p w14:paraId="652F3BC5" w14:textId="77777777" w:rsidR="0009542B" w:rsidRDefault="0009542B" w:rsidP="003561C1">
      <w:pPr>
        <w:pStyle w:val="Akapitzlist"/>
        <w:keepNext w:val="0"/>
        <w:ind w:left="1068"/>
      </w:pPr>
    </w:p>
    <w:p w14:paraId="6014DD9D" w14:textId="77777777" w:rsidR="00D40D67" w:rsidRDefault="00D40D67" w:rsidP="00D31778">
      <w:pPr>
        <w:pStyle w:val="Akapitzlist"/>
        <w:keepNext w:val="0"/>
        <w:rPr>
          <w:lang w:eastAsia="pl-PL"/>
        </w:rPr>
      </w:pPr>
      <w:r>
        <w:rPr>
          <w:lang w:eastAsia="pl-PL"/>
        </w:rPr>
        <w:t>Zaleca się równoległe prowadzenie badań w miejscu wytwarzania odpadów oraz dla tej samej próby w miejscu przetwarzania (po przetransportowaniu). Wyniki z kilku serii badań mogą pozwolić na wyznaczenie wskaźnika kalibrującego, który docelowo pozwoli na podstawie badań w instalacji określać ciężar objętościowy u wytwórcy odpadów.</w:t>
      </w:r>
    </w:p>
    <w:p w14:paraId="1B86C334" w14:textId="77777777" w:rsidR="00FF61F8" w:rsidRDefault="00FF61F8" w:rsidP="00D40D67">
      <w:pPr>
        <w:keepNext w:val="0"/>
        <w:rPr>
          <w:lang w:eastAsia="pl-PL"/>
        </w:rPr>
      </w:pPr>
    </w:p>
    <w:p w14:paraId="10D00820" w14:textId="77777777" w:rsidR="00315BCF" w:rsidRDefault="00315BCF">
      <w:pPr>
        <w:keepNext w:val="0"/>
        <w:suppressAutoHyphens w:val="0"/>
        <w:jc w:val="left"/>
        <w:rPr>
          <w:lang w:eastAsia="pl-PL"/>
        </w:rPr>
      </w:pPr>
      <w:r>
        <w:rPr>
          <w:lang w:eastAsia="pl-PL"/>
        </w:rPr>
        <w:br w:type="page"/>
      </w:r>
    </w:p>
    <w:p w14:paraId="1BFB5C56" w14:textId="78A9452F" w:rsidR="001501D8" w:rsidRDefault="00E90051" w:rsidP="00FE71AF">
      <w:pPr>
        <w:pStyle w:val="Akapitzlist"/>
        <w:keepNext w:val="0"/>
        <w:numPr>
          <w:ilvl w:val="0"/>
          <w:numId w:val="15"/>
        </w:numPr>
        <w:rPr>
          <w:lang w:eastAsia="pl-PL"/>
        </w:rPr>
      </w:pPr>
      <w:r>
        <w:rPr>
          <w:lang w:eastAsia="pl-PL"/>
        </w:rPr>
        <w:lastRenderedPageBreak/>
        <w:t>Właściwości paliwowe</w:t>
      </w:r>
    </w:p>
    <w:p w14:paraId="15121CCC" w14:textId="18FC20E9" w:rsidR="004C3687" w:rsidRDefault="004C3687" w:rsidP="00C928FB">
      <w:pPr>
        <w:pStyle w:val="Akapitzlist"/>
        <w:keepNext w:val="0"/>
        <w:ind w:firstLine="696"/>
        <w:rPr>
          <w:lang w:eastAsia="pl-PL"/>
        </w:rPr>
      </w:pPr>
      <w:r>
        <w:rPr>
          <w:lang w:eastAsia="pl-PL"/>
        </w:rPr>
        <w:t xml:space="preserve">Wyznaczenie wskaźników określających właściwości paliwowe może mieć dwoisty cel. Jednym z nich może być określenie przydatności odpadów do odzysku energii </w:t>
      </w:r>
      <w:r w:rsidR="00653A9D">
        <w:rPr>
          <w:lang w:eastAsia="pl-PL"/>
        </w:rPr>
        <w:t>w procesach termicznych. Drugim</w:t>
      </w:r>
      <w:r w:rsidR="002A4F1C">
        <w:rPr>
          <w:lang w:eastAsia="pl-PL"/>
        </w:rPr>
        <w:t>,</w:t>
      </w:r>
      <w:r w:rsidR="00653A9D">
        <w:rPr>
          <w:lang w:eastAsia="pl-PL"/>
        </w:rPr>
        <w:t xml:space="preserve"> sprawdzenie, czy odpady spełniają wymagania </w:t>
      </w:r>
      <w:r w:rsidR="0097708A">
        <w:rPr>
          <w:lang w:eastAsia="pl-PL"/>
        </w:rPr>
        <w:t>rozporządzenia Ministra Gospodarki regulującego warunki dopuszczenia odpadów do składowania [</w:t>
      </w:r>
      <w:r w:rsidR="007352FF">
        <w:rPr>
          <w:lang w:eastAsia="pl-PL"/>
        </w:rPr>
        <w:fldChar w:fldCharType="begin"/>
      </w:r>
      <w:r w:rsidR="0097708A">
        <w:rPr>
          <w:lang w:eastAsia="pl-PL"/>
        </w:rPr>
        <w:instrText xml:space="preserve"> NOTEREF _Ref530738947 \h </w:instrText>
      </w:r>
      <w:r w:rsidR="007352FF">
        <w:rPr>
          <w:lang w:eastAsia="pl-PL"/>
        </w:rPr>
      </w:r>
      <w:r w:rsidR="007352FF">
        <w:rPr>
          <w:lang w:eastAsia="pl-PL"/>
        </w:rPr>
        <w:fldChar w:fldCharType="separate"/>
      </w:r>
      <w:r w:rsidR="00AA6A3E">
        <w:rPr>
          <w:lang w:eastAsia="pl-PL"/>
        </w:rPr>
        <w:t>118</w:t>
      </w:r>
      <w:r w:rsidR="007352FF">
        <w:rPr>
          <w:lang w:eastAsia="pl-PL"/>
        </w:rPr>
        <w:fldChar w:fldCharType="end"/>
      </w:r>
      <w:r w:rsidR="0097708A">
        <w:rPr>
          <w:lang w:eastAsia="pl-PL"/>
        </w:rPr>
        <w:t>].</w:t>
      </w:r>
    </w:p>
    <w:p w14:paraId="72E77182" w14:textId="452560D6" w:rsidR="001501D8" w:rsidRDefault="00A67E40" w:rsidP="00FE71AF">
      <w:pPr>
        <w:pStyle w:val="Akapitzlist"/>
        <w:keepNext w:val="0"/>
        <w:numPr>
          <w:ilvl w:val="0"/>
          <w:numId w:val="17"/>
        </w:numPr>
        <w:rPr>
          <w:lang w:eastAsia="pl-PL"/>
        </w:rPr>
      </w:pPr>
      <w:r>
        <w:rPr>
          <w:lang w:eastAsia="pl-PL"/>
        </w:rPr>
        <w:t>Wilgotność – parametr istotny dla kierowania odpadów do termicznego przekształcania. Znacząca zawartość wilgoci powoduje powstawanie tzw. niedopałów w żużlu</w:t>
      </w:r>
      <w:r w:rsidR="006E3AAB">
        <w:rPr>
          <w:lang w:eastAsia="pl-PL"/>
        </w:rPr>
        <w:t>,</w:t>
      </w:r>
      <w:r>
        <w:rPr>
          <w:lang w:eastAsia="pl-PL"/>
        </w:rPr>
        <w:t xml:space="preserve"> </w:t>
      </w:r>
      <w:r w:rsidR="003375F3">
        <w:rPr>
          <w:lang w:eastAsia="pl-PL"/>
        </w:rPr>
        <w:t>jak i problemy z prawidłowym funkcjonowaniem systemu oczyszczania spalin</w:t>
      </w:r>
      <w:r w:rsidR="00222571">
        <w:rPr>
          <w:lang w:eastAsia="pl-PL"/>
        </w:rPr>
        <w:t xml:space="preserve"> </w:t>
      </w:r>
      <w:r>
        <w:rPr>
          <w:lang w:eastAsia="pl-PL"/>
        </w:rPr>
        <w:t>[</w:t>
      </w:r>
      <w:bookmarkStart w:id="122" w:name="_Ref530978480"/>
      <w:r w:rsidR="005253A8" w:rsidRPr="003375F3">
        <w:rPr>
          <w:rStyle w:val="Odwoanieprzypisukocowego"/>
          <w:vertAlign w:val="baseline"/>
          <w:lang w:eastAsia="pl-PL"/>
        </w:rPr>
        <w:endnoteReference w:id="106"/>
      </w:r>
      <w:bookmarkEnd w:id="122"/>
      <w:r>
        <w:rPr>
          <w:lang w:eastAsia="pl-PL"/>
        </w:rPr>
        <w:t>]</w:t>
      </w:r>
      <w:r w:rsidR="003375F3">
        <w:rPr>
          <w:lang w:eastAsia="pl-PL"/>
        </w:rPr>
        <w:t>. W zakresie selektywnie zbieranych odpadów, głównie papieru, zawartość wilgoci ma znaczenie dla dalszych możliwości przetwarzania tego surowca</w:t>
      </w:r>
      <w:r w:rsidR="008538CF">
        <w:rPr>
          <w:lang w:eastAsia="pl-PL"/>
        </w:rPr>
        <w:t xml:space="preserve"> [</w:t>
      </w:r>
      <w:r w:rsidR="008538CF" w:rsidRPr="00A4661B">
        <w:rPr>
          <w:rStyle w:val="Odwoanieprzypisukocowego"/>
          <w:vertAlign w:val="baseline"/>
          <w:lang w:eastAsia="pl-PL"/>
        </w:rPr>
        <w:endnoteReference w:id="107"/>
      </w:r>
      <w:r w:rsidR="008538CF">
        <w:rPr>
          <w:lang w:eastAsia="pl-PL"/>
        </w:rPr>
        <w:t>]</w:t>
      </w:r>
      <w:r w:rsidR="003375F3">
        <w:rPr>
          <w:lang w:eastAsia="pl-PL"/>
        </w:rPr>
        <w:t xml:space="preserve">. </w:t>
      </w:r>
      <w:r w:rsidR="00222571">
        <w:rPr>
          <w:lang w:eastAsia="pl-PL"/>
        </w:rPr>
        <w:t>Badanie wykonać zgodnie z metodą opisaną w tabeli</w:t>
      </w:r>
      <w:r w:rsidR="00D22202">
        <w:rPr>
          <w:lang w:eastAsia="pl-PL"/>
        </w:rPr>
        <w:t xml:space="preserve"> </w:t>
      </w:r>
      <w:r w:rsidR="00D22202">
        <w:rPr>
          <w:lang w:eastAsia="pl-PL"/>
        </w:rPr>
        <w:fldChar w:fldCharType="begin"/>
      </w:r>
      <w:r w:rsidR="00D22202">
        <w:rPr>
          <w:lang w:eastAsia="pl-PL"/>
        </w:rPr>
        <w:instrText xml:space="preserve"> REF _Ref529533244 \#0\h </w:instrText>
      </w:r>
      <w:r w:rsidR="00D22202">
        <w:rPr>
          <w:lang w:eastAsia="pl-PL"/>
        </w:rPr>
      </w:r>
      <w:r w:rsidR="00D22202">
        <w:rPr>
          <w:lang w:eastAsia="pl-PL"/>
        </w:rPr>
        <w:fldChar w:fldCharType="separate"/>
      </w:r>
      <w:r w:rsidR="00AA6A3E">
        <w:rPr>
          <w:lang w:eastAsia="pl-PL"/>
        </w:rPr>
        <w:t>2</w:t>
      </w:r>
      <w:r w:rsidR="00D22202">
        <w:rPr>
          <w:lang w:eastAsia="pl-PL"/>
        </w:rPr>
        <w:fldChar w:fldCharType="end"/>
      </w:r>
      <w:r w:rsidR="00D22202">
        <w:rPr>
          <w:lang w:eastAsia="pl-PL"/>
        </w:rPr>
        <w:t>.</w:t>
      </w:r>
      <w:r w:rsidR="0005655F">
        <w:rPr>
          <w:lang w:eastAsia="pl-PL"/>
        </w:rPr>
        <w:t xml:space="preserve"> </w:t>
      </w:r>
      <w:r w:rsidR="00822F9F">
        <w:rPr>
          <w:lang w:eastAsia="pl-PL"/>
        </w:rPr>
        <w:t>Osobno określić wilgotność dla każdej frakcji zbieranych odpadów.</w:t>
      </w:r>
    </w:p>
    <w:p w14:paraId="33FA794B" w14:textId="16F04FDC" w:rsidR="001501D8" w:rsidRDefault="002A4F1C" w:rsidP="00FE71AF">
      <w:pPr>
        <w:pStyle w:val="Akapitzlist"/>
        <w:keepNext w:val="0"/>
        <w:numPr>
          <w:ilvl w:val="0"/>
          <w:numId w:val="17"/>
        </w:numPr>
        <w:rPr>
          <w:lang w:eastAsia="pl-PL"/>
        </w:rPr>
      </w:pPr>
      <w:r w:rsidRPr="0075421B">
        <w:t>Ciepło</w:t>
      </w:r>
      <w:r w:rsidR="00E90051">
        <w:rPr>
          <w:lang w:eastAsia="pl-PL"/>
        </w:rPr>
        <w:t xml:space="preserve"> spalania</w:t>
      </w:r>
    </w:p>
    <w:p w14:paraId="2B0C0FD5" w14:textId="1FDCC351" w:rsidR="001501D8" w:rsidRDefault="002A4F1C" w:rsidP="00FE71AF">
      <w:pPr>
        <w:pStyle w:val="Akapitzlist"/>
        <w:keepNext w:val="0"/>
        <w:numPr>
          <w:ilvl w:val="0"/>
          <w:numId w:val="17"/>
        </w:numPr>
        <w:rPr>
          <w:lang w:eastAsia="pl-PL"/>
        </w:rPr>
      </w:pPr>
      <w:r>
        <w:rPr>
          <w:lang w:eastAsia="pl-PL"/>
        </w:rPr>
        <w:t xml:space="preserve">Wartość </w:t>
      </w:r>
      <w:r w:rsidR="00E90051">
        <w:rPr>
          <w:lang w:eastAsia="pl-PL"/>
        </w:rPr>
        <w:t>opałowa</w:t>
      </w:r>
    </w:p>
    <w:p w14:paraId="08C83334" w14:textId="210E7F8A" w:rsidR="001501D8" w:rsidRDefault="002A4F1C" w:rsidP="00FE71AF">
      <w:pPr>
        <w:pStyle w:val="Akapitzlist"/>
        <w:keepNext w:val="0"/>
        <w:numPr>
          <w:ilvl w:val="0"/>
          <w:numId w:val="17"/>
        </w:numPr>
        <w:rPr>
          <w:lang w:eastAsia="pl-PL"/>
        </w:rPr>
      </w:pPr>
      <w:r>
        <w:rPr>
          <w:lang w:eastAsia="pl-PL"/>
        </w:rPr>
        <w:t xml:space="preserve">Zawartość </w:t>
      </w:r>
      <w:r w:rsidR="00E90051">
        <w:rPr>
          <w:lang w:eastAsia="pl-PL"/>
        </w:rPr>
        <w:t xml:space="preserve">części palnych/niepalnych </w:t>
      </w:r>
    </w:p>
    <w:p w14:paraId="0360F6AF" w14:textId="5681074E" w:rsidR="001501D8" w:rsidRDefault="002A4F1C" w:rsidP="00FE71AF">
      <w:pPr>
        <w:pStyle w:val="Akapitzlist"/>
        <w:keepNext w:val="0"/>
        <w:numPr>
          <w:ilvl w:val="0"/>
          <w:numId w:val="17"/>
        </w:numPr>
        <w:rPr>
          <w:lang w:eastAsia="pl-PL"/>
        </w:rPr>
      </w:pPr>
      <w:r>
        <w:rPr>
          <w:lang w:eastAsia="pl-PL"/>
        </w:rPr>
        <w:t xml:space="preserve">Zawartość </w:t>
      </w:r>
      <w:r w:rsidR="00E90051">
        <w:rPr>
          <w:lang w:eastAsia="pl-PL"/>
        </w:rPr>
        <w:t>części lotnych</w:t>
      </w:r>
    </w:p>
    <w:p w14:paraId="39E4522B" w14:textId="7F23E34F" w:rsidR="001501D8" w:rsidRPr="00D43CA0" w:rsidRDefault="002A4F1C" w:rsidP="00FE71AF">
      <w:pPr>
        <w:pStyle w:val="Akapitzlist"/>
        <w:keepNext w:val="0"/>
        <w:numPr>
          <w:ilvl w:val="0"/>
          <w:numId w:val="17"/>
        </w:numPr>
        <w:rPr>
          <w:lang w:eastAsia="pl-PL"/>
        </w:rPr>
      </w:pPr>
      <w:r w:rsidRPr="00600B86">
        <w:rPr>
          <w:lang w:eastAsia="pl-PL"/>
        </w:rPr>
        <w:t xml:space="preserve">Skład </w:t>
      </w:r>
      <w:r w:rsidR="00D43CA0" w:rsidRPr="00600B86">
        <w:rPr>
          <w:lang w:eastAsia="pl-PL"/>
        </w:rPr>
        <w:t>elementarny części palnych (C, H, S, N, Cl, O)</w:t>
      </w:r>
    </w:p>
    <w:p w14:paraId="0731171D" w14:textId="4F73030C" w:rsidR="00D43CA0" w:rsidRDefault="002A4F1C" w:rsidP="00FE71AF">
      <w:pPr>
        <w:pStyle w:val="Akapitzlist"/>
        <w:keepNext w:val="0"/>
        <w:numPr>
          <w:ilvl w:val="0"/>
          <w:numId w:val="17"/>
        </w:numPr>
        <w:rPr>
          <w:lang w:eastAsia="pl-PL"/>
        </w:rPr>
      </w:pPr>
      <w:r w:rsidRPr="00600B86">
        <w:rPr>
          <w:lang w:eastAsia="pl-PL"/>
        </w:rPr>
        <w:t>S</w:t>
      </w:r>
      <w:r w:rsidR="00D43CA0" w:rsidRPr="00600B86">
        <w:rPr>
          <w:lang w:eastAsia="pl-PL"/>
        </w:rPr>
        <w:t>kładniki agresywne (SO</w:t>
      </w:r>
      <w:r w:rsidR="00D43CA0" w:rsidRPr="00600B86">
        <w:rPr>
          <w:vertAlign w:val="subscript"/>
          <w:lang w:eastAsia="pl-PL"/>
        </w:rPr>
        <w:t>2</w:t>
      </w:r>
      <w:r w:rsidR="00D43CA0" w:rsidRPr="00600B86">
        <w:rPr>
          <w:lang w:eastAsia="pl-PL"/>
        </w:rPr>
        <w:t>, HCl, N</w:t>
      </w:r>
      <w:r w:rsidR="00D43CA0" w:rsidRPr="00600B86">
        <w:rPr>
          <w:vertAlign w:val="subscript"/>
          <w:lang w:eastAsia="pl-PL"/>
        </w:rPr>
        <w:t>2</w:t>
      </w:r>
      <w:r w:rsidR="00D43CA0" w:rsidRPr="00600B86">
        <w:rPr>
          <w:lang w:eastAsia="pl-PL"/>
        </w:rPr>
        <w:t>O</w:t>
      </w:r>
      <w:r w:rsidR="00D43CA0" w:rsidRPr="00600B86">
        <w:rPr>
          <w:vertAlign w:val="subscript"/>
          <w:lang w:eastAsia="pl-PL"/>
        </w:rPr>
        <w:t>5</w:t>
      </w:r>
      <w:r w:rsidR="00D43CA0" w:rsidRPr="00600B86">
        <w:rPr>
          <w:lang w:eastAsia="pl-PL"/>
        </w:rPr>
        <w:t>)</w:t>
      </w:r>
    </w:p>
    <w:p w14:paraId="01505EB3" w14:textId="77777777" w:rsidR="0041584B" w:rsidRDefault="0041584B" w:rsidP="00E90051">
      <w:pPr>
        <w:keepNext w:val="0"/>
        <w:ind w:left="1068"/>
        <w:rPr>
          <w:lang w:eastAsia="pl-PL"/>
        </w:rPr>
      </w:pPr>
    </w:p>
    <w:p w14:paraId="034D9E1F" w14:textId="39D76EAD" w:rsidR="00E90051" w:rsidRDefault="0041584B" w:rsidP="00E90051">
      <w:pPr>
        <w:keepNext w:val="0"/>
        <w:ind w:left="1068"/>
        <w:rPr>
          <w:lang w:eastAsia="pl-PL"/>
        </w:rPr>
      </w:pPr>
      <w:r>
        <w:rPr>
          <w:lang w:eastAsia="pl-PL"/>
        </w:rPr>
        <w:t xml:space="preserve">Wielkości </w:t>
      </w:r>
      <w:r w:rsidR="00E90051">
        <w:rPr>
          <w:lang w:eastAsia="pl-PL"/>
        </w:rPr>
        <w:t>wskazane w punktach b</w:t>
      </w:r>
      <w:r w:rsidR="00956234">
        <w:t>–</w:t>
      </w:r>
      <w:r w:rsidR="00D43CA0">
        <w:rPr>
          <w:lang w:eastAsia="pl-PL"/>
        </w:rPr>
        <w:t>g</w:t>
      </w:r>
      <w:r w:rsidR="00E90051">
        <w:rPr>
          <w:lang w:eastAsia="pl-PL"/>
        </w:rPr>
        <w:t xml:space="preserve"> są istotne w przypadku bezpośredniego kierowania odpadów do termicznego przekształcania. </w:t>
      </w:r>
      <w:r w:rsidR="00D43CA0">
        <w:rPr>
          <w:lang w:eastAsia="pl-PL"/>
        </w:rPr>
        <w:t xml:space="preserve">Badania wykonywać zgodnie z metodami opisanymi w tabeli </w:t>
      </w:r>
      <w:r w:rsidR="007352FF">
        <w:rPr>
          <w:lang w:eastAsia="pl-PL"/>
        </w:rPr>
        <w:fldChar w:fldCharType="begin"/>
      </w:r>
      <w:r w:rsidR="00D43CA0">
        <w:rPr>
          <w:lang w:eastAsia="pl-PL"/>
        </w:rPr>
        <w:instrText xml:space="preserve"> REF _Ref529533244 \#0\h </w:instrText>
      </w:r>
      <w:r w:rsidR="007352FF">
        <w:rPr>
          <w:lang w:eastAsia="pl-PL"/>
        </w:rPr>
      </w:r>
      <w:r w:rsidR="007352FF">
        <w:rPr>
          <w:lang w:eastAsia="pl-PL"/>
        </w:rPr>
        <w:fldChar w:fldCharType="separate"/>
      </w:r>
      <w:r w:rsidR="00AA6A3E">
        <w:rPr>
          <w:lang w:eastAsia="pl-PL"/>
        </w:rPr>
        <w:t>2</w:t>
      </w:r>
      <w:r w:rsidR="007352FF">
        <w:rPr>
          <w:lang w:eastAsia="pl-PL"/>
        </w:rPr>
        <w:fldChar w:fldCharType="end"/>
      </w:r>
      <w:r w:rsidR="00D43CA0">
        <w:rPr>
          <w:lang w:eastAsia="pl-PL"/>
        </w:rPr>
        <w:t xml:space="preserve"> lub równoważnymi. Ze </w:t>
      </w:r>
      <w:r w:rsidR="00E90051">
        <w:rPr>
          <w:lang w:eastAsia="pl-PL"/>
        </w:rPr>
        <w:t xml:space="preserve">względu na potrzebę stosowania hierarchii </w:t>
      </w:r>
      <w:r w:rsidR="00FB6EA8">
        <w:rPr>
          <w:lang w:eastAsia="pl-PL"/>
        </w:rPr>
        <w:t>sposobów</w:t>
      </w:r>
      <w:r w:rsidR="00F00E0C">
        <w:rPr>
          <w:lang w:eastAsia="pl-PL"/>
        </w:rPr>
        <w:t xml:space="preserve"> postępowania z</w:t>
      </w:r>
      <w:r w:rsidR="00E90051">
        <w:rPr>
          <w:lang w:eastAsia="pl-PL"/>
        </w:rPr>
        <w:t xml:space="preserve"> odpadami [</w:t>
      </w:r>
      <w:bookmarkStart w:id="123" w:name="_Ref530699735"/>
      <w:r w:rsidR="00E90051" w:rsidRPr="0055778A">
        <w:rPr>
          <w:rStyle w:val="Odwoanieprzypisukocowego"/>
          <w:vertAlign w:val="baseline"/>
          <w:lang w:eastAsia="pl-PL"/>
        </w:rPr>
        <w:endnoteReference w:id="108"/>
      </w:r>
      <w:bookmarkEnd w:id="123"/>
      <w:r w:rsidR="00E90051">
        <w:rPr>
          <w:lang w:eastAsia="pl-PL"/>
        </w:rPr>
        <w:t>]</w:t>
      </w:r>
      <w:r w:rsidR="0055778A">
        <w:rPr>
          <w:lang w:eastAsia="pl-PL"/>
        </w:rPr>
        <w:t xml:space="preserve"> rekomenduje się badanie owych wskaźników dla odpadów </w:t>
      </w:r>
      <w:r w:rsidR="00CF21D9">
        <w:rPr>
          <w:lang w:eastAsia="pl-PL"/>
        </w:rPr>
        <w:t>resztkowych (</w:t>
      </w:r>
      <w:r w:rsidR="0055778A">
        <w:rPr>
          <w:lang w:eastAsia="pl-PL"/>
        </w:rPr>
        <w:t>odpadów komunalnych</w:t>
      </w:r>
      <w:r w:rsidR="00CF21D9">
        <w:rPr>
          <w:lang w:eastAsia="pl-PL"/>
        </w:rPr>
        <w:t>, które nie mogą zostać poddane recyklingowi)</w:t>
      </w:r>
      <w:r w:rsidR="0055778A">
        <w:rPr>
          <w:lang w:eastAsia="pl-PL"/>
        </w:rPr>
        <w:t xml:space="preserve">, które potencjalnie mogą trafić do termicznego przekształcania lub do produkcji paliw alternatywnych. </w:t>
      </w:r>
    </w:p>
    <w:p w14:paraId="53B7BB5E" w14:textId="77777777" w:rsidR="00FF61F8" w:rsidRDefault="00FF61F8" w:rsidP="00D40D67">
      <w:pPr>
        <w:keepNext w:val="0"/>
        <w:rPr>
          <w:lang w:eastAsia="pl-PL"/>
        </w:rPr>
      </w:pPr>
    </w:p>
    <w:p w14:paraId="4A1CA6C6" w14:textId="77777777" w:rsidR="00315BCF" w:rsidRDefault="00315BCF">
      <w:pPr>
        <w:keepNext w:val="0"/>
        <w:suppressAutoHyphens w:val="0"/>
        <w:jc w:val="left"/>
        <w:rPr>
          <w:bCs/>
          <w:i/>
          <w:szCs w:val="24"/>
          <w:lang w:eastAsia="pl-PL"/>
        </w:rPr>
      </w:pPr>
      <w:bookmarkStart w:id="124" w:name="_Ref529966853"/>
      <w:bookmarkStart w:id="125" w:name="_Toc531011562"/>
      <w:r>
        <w:br w:type="page"/>
      </w:r>
    </w:p>
    <w:p w14:paraId="4A9BDBA7" w14:textId="17D46468" w:rsidR="00235DCD" w:rsidRDefault="00235DCD" w:rsidP="00FE71AF">
      <w:pPr>
        <w:pStyle w:val="Nagwek3"/>
        <w:numPr>
          <w:ilvl w:val="2"/>
          <w:numId w:val="6"/>
        </w:numPr>
      </w:pPr>
      <w:r w:rsidRPr="00141251">
        <w:lastRenderedPageBreak/>
        <w:t>wersja III, badanie całkowitego strumienia odpadów</w:t>
      </w:r>
      <w:bookmarkEnd w:id="124"/>
      <w:bookmarkEnd w:id="125"/>
    </w:p>
    <w:p w14:paraId="5846605F" w14:textId="54F2A235" w:rsidR="00D0177E" w:rsidRPr="00D0177E" w:rsidRDefault="00D0177E" w:rsidP="00D0177E">
      <w:pPr>
        <w:rPr>
          <w:b/>
          <w:i/>
          <w:lang w:eastAsia="pl-PL"/>
        </w:rPr>
      </w:pPr>
    </w:p>
    <w:p w14:paraId="1EEBFA06" w14:textId="129F80EF" w:rsidR="00D0177E" w:rsidRPr="001F7A72" w:rsidRDefault="001F7A72" w:rsidP="001F7A72">
      <w:pPr>
        <w:keepLines/>
        <w:suppressAutoHyphens w:val="0"/>
        <w:autoSpaceDE w:val="0"/>
        <w:autoSpaceDN w:val="0"/>
        <w:adjustRightInd w:val="0"/>
        <w:spacing w:line="276" w:lineRule="auto"/>
        <w:ind w:left="113" w:right="113"/>
        <w:jc w:val="center"/>
        <w:rPr>
          <w:rFonts w:eastAsia="SimSun"/>
          <w:b/>
          <w:i/>
          <w:color w:val="000000"/>
          <w:sz w:val="22"/>
        </w:rPr>
      </w:pPr>
      <w:r w:rsidRPr="001F7A72">
        <w:rPr>
          <w:rFonts w:eastAsia="SimSun"/>
          <w:b/>
          <w:i/>
          <w:color w:val="000000"/>
          <w:sz w:val="22"/>
        </w:rPr>
        <w:t>Zakres badania II + Monitoring jakości i ilości wszystkich odpadów selektywnie zbieranych</w:t>
      </w:r>
    </w:p>
    <w:p w14:paraId="5DE38607" w14:textId="77777777" w:rsidR="00D0177E" w:rsidRDefault="00D0177E" w:rsidP="00D0177E">
      <w:pPr>
        <w:rPr>
          <w:b/>
          <w:i/>
          <w:lang w:eastAsia="pl-PL"/>
        </w:rPr>
      </w:pPr>
    </w:p>
    <w:p w14:paraId="7C99B02D" w14:textId="7F326A19" w:rsidR="000E6257" w:rsidRDefault="00D0177E" w:rsidP="00C03DE1">
      <w:pPr>
        <w:keepNext w:val="0"/>
        <w:rPr>
          <w:lang w:eastAsia="pl-PL"/>
        </w:rPr>
      </w:pPr>
      <w:r>
        <w:rPr>
          <w:lang w:eastAsia="pl-PL"/>
        </w:rPr>
        <w:t>Badanie całkowitego strumienia odpadów obejmuje sw</w:t>
      </w:r>
      <w:r w:rsidR="00FA092C">
        <w:rPr>
          <w:lang w:eastAsia="pl-PL"/>
        </w:rPr>
        <w:t xml:space="preserve">ym zakresem </w:t>
      </w:r>
      <w:r w:rsidR="00A7279E">
        <w:rPr>
          <w:lang w:eastAsia="pl-PL"/>
        </w:rPr>
        <w:t xml:space="preserve">procedury opisane w podrozdziałach </w:t>
      </w:r>
      <w:r w:rsidR="007352FF">
        <w:rPr>
          <w:lang w:eastAsia="pl-PL"/>
        </w:rPr>
        <w:fldChar w:fldCharType="begin"/>
      </w:r>
      <w:r w:rsidR="00A7279E">
        <w:rPr>
          <w:lang w:eastAsia="pl-PL"/>
        </w:rPr>
        <w:instrText xml:space="preserve"> REF _Ref529360756 \r \h </w:instrText>
      </w:r>
      <w:r w:rsidR="007352FF">
        <w:rPr>
          <w:lang w:eastAsia="pl-PL"/>
        </w:rPr>
      </w:r>
      <w:r w:rsidR="007352FF">
        <w:rPr>
          <w:lang w:eastAsia="pl-PL"/>
        </w:rPr>
        <w:fldChar w:fldCharType="separate"/>
      </w:r>
      <w:r w:rsidR="00AA6A3E">
        <w:rPr>
          <w:lang w:eastAsia="pl-PL"/>
        </w:rPr>
        <w:t>3.2.1</w:t>
      </w:r>
      <w:r w:rsidR="007352FF">
        <w:rPr>
          <w:lang w:eastAsia="pl-PL"/>
        </w:rPr>
        <w:fldChar w:fldCharType="end"/>
      </w:r>
      <w:r w:rsidR="00A7279E">
        <w:rPr>
          <w:lang w:eastAsia="pl-PL"/>
        </w:rPr>
        <w:t xml:space="preserve"> i </w:t>
      </w:r>
      <w:r w:rsidR="007352FF">
        <w:rPr>
          <w:lang w:eastAsia="pl-PL"/>
        </w:rPr>
        <w:fldChar w:fldCharType="begin"/>
      </w:r>
      <w:r w:rsidR="00A7279E">
        <w:rPr>
          <w:lang w:eastAsia="pl-PL"/>
        </w:rPr>
        <w:instrText xml:space="preserve"> REF _Ref529953754 \r \h </w:instrText>
      </w:r>
      <w:r w:rsidR="007352FF">
        <w:rPr>
          <w:lang w:eastAsia="pl-PL"/>
        </w:rPr>
      </w:r>
      <w:r w:rsidR="007352FF">
        <w:rPr>
          <w:lang w:eastAsia="pl-PL"/>
        </w:rPr>
        <w:fldChar w:fldCharType="separate"/>
      </w:r>
      <w:r w:rsidR="00AA6A3E">
        <w:rPr>
          <w:lang w:eastAsia="pl-PL"/>
        </w:rPr>
        <w:t>3.2.2</w:t>
      </w:r>
      <w:r w:rsidR="007352FF">
        <w:rPr>
          <w:lang w:eastAsia="pl-PL"/>
        </w:rPr>
        <w:fldChar w:fldCharType="end"/>
      </w:r>
      <w:r w:rsidR="00A7279E">
        <w:rPr>
          <w:lang w:eastAsia="pl-PL"/>
        </w:rPr>
        <w:t>.</w:t>
      </w:r>
      <w:r w:rsidR="00F7366F">
        <w:rPr>
          <w:lang w:eastAsia="pl-PL"/>
        </w:rPr>
        <w:t xml:space="preserve"> Dodatkowo </w:t>
      </w:r>
      <w:r w:rsidR="001F7A72">
        <w:rPr>
          <w:lang w:eastAsia="pl-PL"/>
        </w:rPr>
        <w:t>z wyznaczonych obszarów badawczych</w:t>
      </w:r>
      <w:r w:rsidR="00FB6EA8">
        <w:rPr>
          <w:lang w:eastAsia="pl-PL"/>
        </w:rPr>
        <w:t>,</w:t>
      </w:r>
      <w:r w:rsidR="001F7A72">
        <w:rPr>
          <w:lang w:eastAsia="pl-PL"/>
        </w:rPr>
        <w:t xml:space="preserve"> najlepiej z tych samych nieruchomości, z których badane są odpady zmieszane i selektywnie zbierane PMTS pobrać próbki</w:t>
      </w:r>
      <w:r w:rsidR="0009542B">
        <w:rPr>
          <w:lang w:eastAsia="pl-PL"/>
        </w:rPr>
        <w:t xml:space="preserve"> innych</w:t>
      </w:r>
      <w:r w:rsidR="001F7A72">
        <w:rPr>
          <w:lang w:eastAsia="pl-PL"/>
        </w:rPr>
        <w:t xml:space="preserve"> odpadów zbieranych </w:t>
      </w:r>
      <w:r w:rsidR="0009542B">
        <w:rPr>
          <w:lang w:eastAsia="pl-PL"/>
        </w:rPr>
        <w:t>selektywnie, także tych zbieranych akcyjnie.</w:t>
      </w:r>
      <w:r w:rsidR="00B71E9D">
        <w:rPr>
          <w:lang w:eastAsia="pl-PL"/>
        </w:rPr>
        <w:t xml:space="preserve"> Jeśli mieszkańcy obszaru bada</w:t>
      </w:r>
      <w:r w:rsidR="00076350">
        <w:rPr>
          <w:lang w:eastAsia="pl-PL"/>
        </w:rPr>
        <w:t>wczego mają możliwość korzystania z PSZOK zaleca się zidentyfikowanie strumienia odpadów dostarczonego z nieruchomości objętych badaniem. Jeśli procedury obowiązujące w PSZOK uniemożliwiają dokładną identyfikację właściciela nieruchomości, wówczas obliczyć statystyczny udział nieruchomości z obszaru badawczego w strumieniu odpadów trafiających do PSZOK.</w:t>
      </w:r>
      <w:r w:rsidR="0009542B">
        <w:rPr>
          <w:lang w:eastAsia="pl-PL"/>
        </w:rPr>
        <w:t xml:space="preserve"> Poniżej wymieniono najczęściej występujące frakcje zbierane selektywnie po</w:t>
      </w:r>
      <w:r w:rsidR="000E6257">
        <w:rPr>
          <w:lang w:eastAsia="pl-PL"/>
        </w:rPr>
        <w:t>za</w:t>
      </w:r>
      <w:r w:rsidR="0009542B">
        <w:rPr>
          <w:lang w:eastAsia="pl-PL"/>
        </w:rPr>
        <w:t xml:space="preserve"> PMTS</w:t>
      </w:r>
      <w:r w:rsidR="000E6257">
        <w:rPr>
          <w:lang w:eastAsia="pl-PL"/>
        </w:rPr>
        <w:t>:</w:t>
      </w:r>
    </w:p>
    <w:p w14:paraId="2F08B54B" w14:textId="20C6268E" w:rsidR="000E6257" w:rsidRDefault="000E6257" w:rsidP="00C03DE1">
      <w:pPr>
        <w:keepNext w:val="0"/>
        <w:rPr>
          <w:lang w:eastAsia="pl-PL"/>
        </w:rPr>
      </w:pPr>
    </w:p>
    <w:p w14:paraId="7C1FDD54" w14:textId="620D7685" w:rsidR="00611A92" w:rsidRDefault="00315BCF" w:rsidP="00FE71AF">
      <w:pPr>
        <w:pStyle w:val="Akapitzlist"/>
        <w:keepNext w:val="0"/>
        <w:numPr>
          <w:ilvl w:val="0"/>
          <w:numId w:val="18"/>
        </w:numPr>
        <w:rPr>
          <w:lang w:eastAsia="pl-PL"/>
        </w:rPr>
      </w:pPr>
      <w:r>
        <w:rPr>
          <w:noProof/>
          <w:lang w:eastAsia="pl-PL"/>
        </w:rPr>
        <w:drawing>
          <wp:anchor distT="0" distB="0" distL="114300" distR="114300" simplePos="0" relativeHeight="251681792" behindDoc="0" locked="0" layoutInCell="1" allowOverlap="1" wp14:anchorId="1B7F1449" wp14:editId="0FA6397B">
            <wp:simplePos x="0" y="0"/>
            <wp:positionH relativeFrom="page">
              <wp:align>center</wp:align>
            </wp:positionH>
            <wp:positionV relativeFrom="page">
              <wp:posOffset>7313295</wp:posOffset>
            </wp:positionV>
            <wp:extent cx="2362200" cy="1628775"/>
            <wp:effectExtent l="133350" t="114300" r="133350" b="14287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62877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D77DC7">
        <w:rPr>
          <w:lang w:eastAsia="pl-PL"/>
        </w:rPr>
        <w:t>B</w:t>
      </w:r>
      <w:r w:rsidR="006754A3">
        <w:rPr>
          <w:lang w:eastAsia="pl-PL"/>
        </w:rPr>
        <w:t>ioodpady</w:t>
      </w:r>
      <w:r w:rsidR="000E6257">
        <w:rPr>
          <w:lang w:eastAsia="pl-PL"/>
        </w:rPr>
        <w:t xml:space="preserve"> – jeśli w gminie prowadzone jest osobne zbieranie odpadów </w:t>
      </w:r>
      <w:r w:rsidR="00FB6EA8">
        <w:rPr>
          <w:lang w:eastAsia="pl-PL"/>
        </w:rPr>
        <w:t>ulegających biodegradacji</w:t>
      </w:r>
      <w:r w:rsidR="000E6257">
        <w:rPr>
          <w:lang w:eastAsia="pl-PL"/>
        </w:rPr>
        <w:t xml:space="preserve"> </w:t>
      </w:r>
      <w:r w:rsidR="008516AD">
        <w:rPr>
          <w:lang w:eastAsia="pl-PL"/>
        </w:rPr>
        <w:t xml:space="preserve">o </w:t>
      </w:r>
      <w:r w:rsidR="000E6257">
        <w:rPr>
          <w:lang w:eastAsia="pl-PL"/>
        </w:rPr>
        <w:t>kod</w:t>
      </w:r>
      <w:r w:rsidR="008516AD">
        <w:rPr>
          <w:lang w:eastAsia="pl-PL"/>
        </w:rPr>
        <w:t>zie</w:t>
      </w:r>
      <w:r w:rsidR="000E6257">
        <w:rPr>
          <w:lang w:eastAsia="pl-PL"/>
        </w:rPr>
        <w:t xml:space="preserve"> 20</w:t>
      </w:r>
      <w:r w:rsidR="008516AD">
        <w:rPr>
          <w:lang w:eastAsia="pl-PL"/>
        </w:rPr>
        <w:t> </w:t>
      </w:r>
      <w:r w:rsidR="000E6257">
        <w:rPr>
          <w:lang w:eastAsia="pl-PL"/>
        </w:rPr>
        <w:t>02</w:t>
      </w:r>
      <w:r w:rsidR="008516AD">
        <w:rPr>
          <w:lang w:eastAsia="pl-PL"/>
        </w:rPr>
        <w:t> </w:t>
      </w:r>
      <w:r w:rsidR="000E6257">
        <w:rPr>
          <w:lang w:eastAsia="pl-PL"/>
        </w:rPr>
        <w:t>01 [</w:t>
      </w:r>
      <w:bookmarkStart w:id="126" w:name="_Ref529956068"/>
      <w:r w:rsidR="000E6257" w:rsidRPr="00D31778">
        <w:endnoteReference w:id="109"/>
      </w:r>
      <w:bookmarkEnd w:id="126"/>
      <w:r w:rsidR="000E6257">
        <w:rPr>
          <w:lang w:eastAsia="pl-PL"/>
        </w:rPr>
        <w:t>]</w:t>
      </w:r>
      <w:r w:rsidR="001A011A">
        <w:rPr>
          <w:lang w:eastAsia="pl-PL"/>
        </w:rPr>
        <w:t xml:space="preserve"> i</w:t>
      </w:r>
      <w:r w:rsidR="008516AD">
        <w:rPr>
          <w:lang w:eastAsia="pl-PL"/>
        </w:rPr>
        <w:t xml:space="preserve"> odpadów </w:t>
      </w:r>
      <w:r w:rsidR="00FB6EA8">
        <w:rPr>
          <w:lang w:eastAsia="pl-PL"/>
        </w:rPr>
        <w:t>kuchennych ulegających biodegradacji</w:t>
      </w:r>
      <w:r w:rsidR="008516AD">
        <w:rPr>
          <w:lang w:eastAsia="pl-PL"/>
        </w:rPr>
        <w:t xml:space="preserve"> o kodzie 20 01 08</w:t>
      </w:r>
      <w:r w:rsidR="006715D1">
        <w:rPr>
          <w:lang w:eastAsia="pl-PL"/>
        </w:rPr>
        <w:t>,</w:t>
      </w:r>
      <w:r w:rsidR="008516AD">
        <w:rPr>
          <w:lang w:eastAsia="pl-PL"/>
        </w:rPr>
        <w:t xml:space="preserve"> [</w:t>
      </w:r>
      <w:r w:rsidR="00AF74EB">
        <w:fldChar w:fldCharType="begin"/>
      </w:r>
      <w:r w:rsidR="00AF74EB">
        <w:instrText xml:space="preserve"> NOTEREF _Ref529956068 \h  \* MERGEFORMAT </w:instrText>
      </w:r>
      <w:r w:rsidR="00AF74EB">
        <w:fldChar w:fldCharType="separate"/>
      </w:r>
      <w:r w:rsidR="00AA6A3E">
        <w:rPr>
          <w:lang w:eastAsia="pl-PL"/>
        </w:rPr>
        <w:t>109</w:t>
      </w:r>
      <w:r w:rsidR="00AF74EB">
        <w:fldChar w:fldCharType="end"/>
      </w:r>
      <w:r w:rsidR="008516AD">
        <w:rPr>
          <w:lang w:eastAsia="pl-PL"/>
        </w:rPr>
        <w:t>] strumienie tych odpadów należy poddać osobnym badaniom</w:t>
      </w:r>
      <w:r w:rsidR="00BD1D14">
        <w:rPr>
          <w:lang w:eastAsia="pl-PL"/>
        </w:rPr>
        <w:t xml:space="preserve"> [</w:t>
      </w:r>
      <w:r w:rsidR="00BD1D14" w:rsidRPr="00D31778">
        <w:endnoteReference w:id="110"/>
      </w:r>
      <w:r w:rsidR="00BD1D14">
        <w:rPr>
          <w:lang w:eastAsia="pl-PL"/>
        </w:rPr>
        <w:t>]</w:t>
      </w:r>
      <w:r w:rsidR="008516AD">
        <w:rPr>
          <w:lang w:eastAsia="pl-PL"/>
        </w:rPr>
        <w:t xml:space="preserve">. Wspólnym wskaźnikiem będzie wskaźnik zawartości zanieczyszczeń, określany jako procentowa zawartość odpadów, które nie powinny znaleźć się w strumieniu odpadów </w:t>
      </w:r>
      <w:r w:rsidR="006715D1">
        <w:rPr>
          <w:lang w:eastAsia="pl-PL"/>
        </w:rPr>
        <w:t xml:space="preserve">ulegających </w:t>
      </w:r>
      <w:r w:rsidR="008516AD">
        <w:rPr>
          <w:lang w:eastAsia="pl-PL"/>
        </w:rPr>
        <w:t>biodegrad</w:t>
      </w:r>
      <w:r w:rsidR="006715D1">
        <w:rPr>
          <w:lang w:eastAsia="pl-PL"/>
        </w:rPr>
        <w:t xml:space="preserve">acji. </w:t>
      </w:r>
      <w:r w:rsidR="00076350">
        <w:rPr>
          <w:lang w:eastAsia="pl-PL"/>
        </w:rPr>
        <w:t>Ponadto</w:t>
      </w:r>
      <w:r w:rsidR="004C6A7C">
        <w:rPr>
          <w:lang w:eastAsia="pl-PL"/>
        </w:rPr>
        <w:t xml:space="preserve"> określić kolor, strukturę</w:t>
      </w:r>
      <w:r w:rsidR="006715D1">
        <w:rPr>
          <w:lang w:eastAsia="pl-PL"/>
        </w:rPr>
        <w:t>,</w:t>
      </w:r>
      <w:r w:rsidR="005F04EF">
        <w:rPr>
          <w:lang w:eastAsia="pl-PL"/>
        </w:rPr>
        <w:t xml:space="preserve"> w tym uziarnienie</w:t>
      </w:r>
      <w:r w:rsidR="004C6A7C">
        <w:rPr>
          <w:lang w:eastAsia="pl-PL"/>
        </w:rPr>
        <w:t>, zapach i</w:t>
      </w:r>
      <w:r w:rsidR="006715D1">
        <w:rPr>
          <w:lang w:eastAsia="pl-PL"/>
        </w:rPr>
        <w:t> </w:t>
      </w:r>
      <w:r w:rsidR="004C6A7C">
        <w:rPr>
          <w:lang w:eastAsia="pl-PL"/>
        </w:rPr>
        <w:t>skład frakcyjny badanych odpadów [</w:t>
      </w:r>
      <w:r w:rsidR="00AF74EB">
        <w:fldChar w:fldCharType="begin"/>
      </w:r>
      <w:r w:rsidR="00AF74EB">
        <w:instrText xml:space="preserve"> NOTEREF _Ref529957472 \h  \* MERGEFORMAT </w:instrText>
      </w:r>
      <w:r w:rsidR="00AF74EB">
        <w:fldChar w:fldCharType="separate"/>
      </w:r>
      <w:r w:rsidR="00AA6A3E">
        <w:rPr>
          <w:lang w:eastAsia="pl-PL"/>
        </w:rPr>
        <w:t>42</w:t>
      </w:r>
      <w:r w:rsidR="00AF74EB">
        <w:fldChar w:fldCharType="end"/>
      </w:r>
      <w:r w:rsidR="004C6A7C">
        <w:rPr>
          <w:lang w:eastAsia="pl-PL"/>
        </w:rPr>
        <w:t>].</w:t>
      </w:r>
    </w:p>
    <w:p w14:paraId="7CF00A5F" w14:textId="06F78DF4" w:rsidR="009C307A" w:rsidRPr="00096003" w:rsidRDefault="009C307A" w:rsidP="001E0CAB">
      <w:pPr>
        <w:jc w:val="center"/>
        <w:rPr>
          <w:noProof/>
        </w:rPr>
      </w:pPr>
      <w:bookmarkStart w:id="127" w:name="_Toc531011596"/>
      <w:r>
        <w:lastRenderedPageBreak/>
        <w:t xml:space="preserve">Rysunek </w:t>
      </w:r>
      <w:r>
        <w:rPr>
          <w:noProof/>
        </w:rPr>
        <w:fldChar w:fldCharType="begin"/>
      </w:r>
      <w:r>
        <w:rPr>
          <w:noProof/>
        </w:rPr>
        <w:instrText xml:space="preserve"> SEQ Rysunek \* ARABIC </w:instrText>
      </w:r>
      <w:r>
        <w:rPr>
          <w:noProof/>
        </w:rPr>
        <w:fldChar w:fldCharType="separate"/>
      </w:r>
      <w:r w:rsidR="00AA6A3E">
        <w:rPr>
          <w:noProof/>
        </w:rPr>
        <w:t>3</w:t>
      </w:r>
      <w:r>
        <w:rPr>
          <w:noProof/>
        </w:rPr>
        <w:fldChar w:fldCharType="end"/>
      </w:r>
      <w:r>
        <w:t xml:space="preserve"> Bioodpady</w:t>
      </w:r>
      <w:bookmarkEnd w:id="127"/>
    </w:p>
    <w:p w14:paraId="1D08FCF1" w14:textId="77777777" w:rsidR="00315BCF" w:rsidRDefault="00315BCF">
      <w:pPr>
        <w:keepNext w:val="0"/>
        <w:suppressAutoHyphens w:val="0"/>
        <w:jc w:val="left"/>
        <w:rPr>
          <w:lang w:eastAsia="pl-PL"/>
        </w:rPr>
      </w:pPr>
      <w:r>
        <w:rPr>
          <w:lang w:eastAsia="pl-PL"/>
        </w:rPr>
        <w:br w:type="page"/>
      </w:r>
    </w:p>
    <w:p w14:paraId="6D7ACC9C" w14:textId="76F7D73B" w:rsidR="00B94DF0" w:rsidRDefault="008E5557" w:rsidP="00FE71AF">
      <w:pPr>
        <w:pStyle w:val="Akapitzlist"/>
        <w:keepNext w:val="0"/>
        <w:numPr>
          <w:ilvl w:val="0"/>
          <w:numId w:val="19"/>
        </w:numPr>
        <w:rPr>
          <w:lang w:eastAsia="pl-PL"/>
        </w:rPr>
      </w:pPr>
      <w:r>
        <w:rPr>
          <w:lang w:eastAsia="pl-PL"/>
        </w:rPr>
        <w:lastRenderedPageBreak/>
        <w:t>O</w:t>
      </w:r>
      <w:r w:rsidR="00611A92">
        <w:rPr>
          <w:lang w:eastAsia="pl-PL"/>
        </w:rPr>
        <w:t>dpady przeznaczone do kompostowania</w:t>
      </w:r>
    </w:p>
    <w:p w14:paraId="2C9D924D" w14:textId="793FECBA" w:rsidR="00A85B31" w:rsidRDefault="00B94DF0" w:rsidP="00CE60E6">
      <w:pPr>
        <w:pStyle w:val="Akapitzlist"/>
        <w:keepNext w:val="0"/>
        <w:ind w:left="1440"/>
        <w:rPr>
          <w:lang w:eastAsia="pl-PL"/>
        </w:rPr>
      </w:pPr>
      <w:r>
        <w:rPr>
          <w:lang w:eastAsia="pl-PL"/>
        </w:rPr>
        <w:t>Na reprezentatywnych próbkach bioodpadów przeprowadzić badania właściwości nawozowych zgodnie z metodą opisaną w tabeli </w:t>
      </w:r>
      <w:r w:rsidR="007352FF">
        <w:rPr>
          <w:lang w:eastAsia="pl-PL"/>
        </w:rPr>
        <w:fldChar w:fldCharType="begin"/>
      </w:r>
      <w:r>
        <w:rPr>
          <w:lang w:eastAsia="pl-PL"/>
        </w:rPr>
        <w:instrText xml:space="preserve"> REF _Ref529533244 \#0\h </w:instrText>
      </w:r>
      <w:r w:rsidR="007352FF">
        <w:rPr>
          <w:lang w:eastAsia="pl-PL"/>
        </w:rPr>
      </w:r>
      <w:r w:rsidR="007352FF">
        <w:rPr>
          <w:lang w:eastAsia="pl-PL"/>
        </w:rPr>
        <w:fldChar w:fldCharType="separate"/>
      </w:r>
      <w:r w:rsidR="00AA6A3E">
        <w:rPr>
          <w:lang w:eastAsia="pl-PL"/>
        </w:rPr>
        <w:t>2</w:t>
      </w:r>
      <w:r w:rsidR="007352FF">
        <w:rPr>
          <w:lang w:eastAsia="pl-PL"/>
        </w:rPr>
        <w:fldChar w:fldCharType="end"/>
      </w:r>
      <w:r>
        <w:rPr>
          <w:lang w:eastAsia="pl-PL"/>
        </w:rPr>
        <w:t>. Szczególną uwagę zwrócić na osobne potraktowanie bioodpadów zbieranych w workach, od tych zbieranych w przystosowanych do tego celu pojemnikach. Jako osobną kategorię potraktować bioodpady zbierane w biodegradowalnych workach [</w:t>
      </w:r>
      <w:r w:rsidR="007352FF">
        <w:rPr>
          <w:lang w:eastAsia="pl-PL"/>
        </w:rPr>
        <w:fldChar w:fldCharType="begin"/>
      </w:r>
      <w:r>
        <w:rPr>
          <w:lang w:eastAsia="pl-PL"/>
        </w:rPr>
        <w:instrText xml:space="preserve"> NOTEREF _Ref529957472 \h </w:instrText>
      </w:r>
      <w:r w:rsidR="007352FF">
        <w:rPr>
          <w:lang w:eastAsia="pl-PL"/>
        </w:rPr>
      </w:r>
      <w:r w:rsidR="007352FF">
        <w:rPr>
          <w:lang w:eastAsia="pl-PL"/>
        </w:rPr>
        <w:fldChar w:fldCharType="separate"/>
      </w:r>
      <w:r w:rsidR="00AA6A3E">
        <w:rPr>
          <w:lang w:eastAsia="pl-PL"/>
        </w:rPr>
        <w:t>42</w:t>
      </w:r>
      <w:r w:rsidR="007352FF">
        <w:rPr>
          <w:lang w:eastAsia="pl-PL"/>
        </w:rPr>
        <w:fldChar w:fldCharType="end"/>
      </w:r>
      <w:r>
        <w:rPr>
          <w:lang w:eastAsia="pl-PL"/>
        </w:rPr>
        <w:t>]</w:t>
      </w:r>
      <w:r w:rsidR="00B90F80">
        <w:rPr>
          <w:lang w:eastAsia="pl-PL"/>
        </w:rPr>
        <w:t>.</w:t>
      </w:r>
      <w:r>
        <w:rPr>
          <w:lang w:eastAsia="pl-PL"/>
        </w:rPr>
        <w:t xml:space="preserve"> Dla każdej z próbek odnotować z jaką częstotliwością odbierane są bioodpady na obszarze</w:t>
      </w:r>
      <w:r w:rsidR="00CE60E6">
        <w:rPr>
          <w:lang w:eastAsia="pl-PL"/>
        </w:rPr>
        <w:t xml:space="preserve"> badawczym, z którego pochodzą.</w:t>
      </w:r>
    </w:p>
    <w:p w14:paraId="3402565C" w14:textId="062E44FF" w:rsidR="00A85B31" w:rsidRDefault="008E5557" w:rsidP="00FE71AF">
      <w:pPr>
        <w:pStyle w:val="Akapitzlist"/>
        <w:keepNext w:val="0"/>
        <w:numPr>
          <w:ilvl w:val="0"/>
          <w:numId w:val="19"/>
        </w:numPr>
        <w:rPr>
          <w:lang w:eastAsia="pl-PL"/>
        </w:rPr>
      </w:pPr>
      <w:r>
        <w:rPr>
          <w:lang w:eastAsia="pl-PL"/>
        </w:rPr>
        <w:t xml:space="preserve">Odpady </w:t>
      </w:r>
      <w:r w:rsidR="00A85B31">
        <w:rPr>
          <w:lang w:eastAsia="pl-PL"/>
        </w:rPr>
        <w:t>przeznaczone do fermentacji</w:t>
      </w:r>
    </w:p>
    <w:p w14:paraId="58B7DEB6" w14:textId="7EB6E397" w:rsidR="00B90F80" w:rsidRDefault="00851F2E" w:rsidP="00C03DE1">
      <w:pPr>
        <w:pStyle w:val="Akapitzlist"/>
        <w:keepNext w:val="0"/>
        <w:ind w:left="1440"/>
        <w:rPr>
          <w:lang w:eastAsia="pl-PL"/>
        </w:rPr>
      </w:pPr>
      <w:r>
        <w:rPr>
          <w:lang w:eastAsia="pl-PL"/>
        </w:rPr>
        <w:t>O</w:t>
      </w:r>
      <w:r w:rsidR="00B90F80">
        <w:rPr>
          <w:lang w:eastAsia="pl-PL"/>
        </w:rPr>
        <w:t>dpady żywnościowe oraz drobna frakcja odpadów ogrodowych (liście, zmielona trawa) są materiałem niepożądanym w procesie kompostowania. Niski stopień porowatości prowadzi do tworzenia się stref beztlenowych, które są charakterystyczne i potrzebne w procesie fermentacji [</w:t>
      </w:r>
      <w:r w:rsidR="007352FF">
        <w:rPr>
          <w:lang w:eastAsia="pl-PL"/>
        </w:rPr>
        <w:fldChar w:fldCharType="begin"/>
      </w:r>
      <w:r w:rsidR="00B90F80">
        <w:rPr>
          <w:lang w:eastAsia="pl-PL"/>
        </w:rPr>
        <w:instrText xml:space="preserve"> NOTEREF _Ref529957472 \h </w:instrText>
      </w:r>
      <w:r w:rsidR="007352FF">
        <w:rPr>
          <w:lang w:eastAsia="pl-PL"/>
        </w:rPr>
      </w:r>
      <w:r w:rsidR="007352FF">
        <w:rPr>
          <w:lang w:eastAsia="pl-PL"/>
        </w:rPr>
        <w:fldChar w:fldCharType="separate"/>
      </w:r>
      <w:r w:rsidR="00AA6A3E">
        <w:rPr>
          <w:lang w:eastAsia="pl-PL"/>
        </w:rPr>
        <w:t>42</w:t>
      </w:r>
      <w:r w:rsidR="007352FF">
        <w:rPr>
          <w:lang w:eastAsia="pl-PL"/>
        </w:rPr>
        <w:fldChar w:fldCharType="end"/>
      </w:r>
      <w:r w:rsidR="00B90F80">
        <w:rPr>
          <w:lang w:eastAsia="pl-PL"/>
        </w:rPr>
        <w:t>]. Celem prowadzenia procesu beztlenowego jest uzyskanie biogazu oraz pofermentu, który będzie spełniał warunki zastosowania</w:t>
      </w:r>
      <w:r>
        <w:rPr>
          <w:lang w:eastAsia="pl-PL"/>
        </w:rPr>
        <w:t>,</w:t>
      </w:r>
      <w:r w:rsidR="00B90F80">
        <w:rPr>
          <w:lang w:eastAsia="pl-PL"/>
        </w:rPr>
        <w:t xml:space="preserve"> np. w rolnictwie bądź nawożeniu [</w:t>
      </w:r>
      <w:r w:rsidR="00B90F80" w:rsidRPr="00624545">
        <w:rPr>
          <w:rStyle w:val="Odwoanieprzypisukocowego"/>
          <w:vertAlign w:val="baseline"/>
          <w:lang w:eastAsia="pl-PL"/>
        </w:rPr>
        <w:endnoteReference w:id="111"/>
      </w:r>
      <w:r w:rsidR="00B90F80">
        <w:rPr>
          <w:lang w:eastAsia="pl-PL"/>
        </w:rPr>
        <w:t>]. Zaleca się prowadzenie badań zarówno nad zdatnością biogazu do użycia jako paliwa do pojazdów zasilanych gazem</w:t>
      </w:r>
      <w:r>
        <w:rPr>
          <w:lang w:eastAsia="pl-PL"/>
        </w:rPr>
        <w:t>,</w:t>
      </w:r>
      <w:r w:rsidR="00B90F80">
        <w:rPr>
          <w:lang w:eastAsia="pl-PL"/>
        </w:rPr>
        <w:t xml:space="preserve"> bądź spełniającego warunki wtłoczenia do sieci gazowej według ustawy [</w:t>
      </w:r>
      <w:bookmarkStart w:id="128" w:name="_Ref530700406"/>
      <w:r w:rsidR="00B90F80" w:rsidRPr="005D3A07">
        <w:rPr>
          <w:rStyle w:val="Odwoanieprzypisukocowego"/>
          <w:vertAlign w:val="baseline"/>
          <w:lang w:eastAsia="pl-PL"/>
        </w:rPr>
        <w:endnoteReference w:id="112"/>
      </w:r>
      <w:bookmarkEnd w:id="128"/>
      <w:r w:rsidR="007C7798">
        <w:rPr>
          <w:lang w:eastAsia="pl-PL"/>
        </w:rPr>
        <w:t>,</w:t>
      </w:r>
      <w:r w:rsidR="00B90F80" w:rsidRPr="00883629">
        <w:rPr>
          <w:rStyle w:val="Odwoanieprzypisukocowego"/>
          <w:vertAlign w:val="baseline"/>
          <w:lang w:eastAsia="pl-PL"/>
        </w:rPr>
        <w:endnoteReference w:id="113"/>
      </w:r>
      <w:r w:rsidR="00B90F80">
        <w:rPr>
          <w:lang w:eastAsia="pl-PL"/>
        </w:rPr>
        <w:t>]</w:t>
      </w:r>
      <w:r>
        <w:rPr>
          <w:lang w:eastAsia="pl-PL"/>
        </w:rPr>
        <w:t>,</w:t>
      </w:r>
      <w:r w:rsidR="00B90F80">
        <w:rPr>
          <w:lang w:eastAsia="pl-PL"/>
        </w:rPr>
        <w:t xml:space="preserve"> jak i nad przydatnością pofermentu do zastosowania w rolnictwie. W tym celu zaleca się oznaczenie właściwości analogicznie jak dla kompostu [</w:t>
      </w:r>
      <w:r w:rsidR="00B90F80" w:rsidRPr="00E87107">
        <w:rPr>
          <w:rStyle w:val="Odwoanieprzypisukocowego"/>
          <w:vertAlign w:val="baseline"/>
          <w:lang w:eastAsia="pl-PL"/>
        </w:rPr>
        <w:endnoteReference w:id="114"/>
      </w:r>
      <w:r w:rsidR="00B90F80">
        <w:rPr>
          <w:lang w:eastAsia="pl-PL"/>
        </w:rPr>
        <w:t>,</w:t>
      </w:r>
      <w:bookmarkStart w:id="129" w:name="_Ref530130976"/>
      <w:r w:rsidR="00B90F80" w:rsidRPr="00CF5D2C">
        <w:rPr>
          <w:rStyle w:val="Odwoanieprzypisukocowego"/>
          <w:vertAlign w:val="baseline"/>
          <w:lang w:eastAsia="pl-PL"/>
        </w:rPr>
        <w:endnoteReference w:id="115"/>
      </w:r>
      <w:bookmarkEnd w:id="129"/>
      <w:r w:rsidR="00B90F80">
        <w:rPr>
          <w:lang w:eastAsia="pl-PL"/>
        </w:rPr>
        <w:t>].</w:t>
      </w:r>
    </w:p>
    <w:p w14:paraId="20E7DD69" w14:textId="3A2168CE" w:rsidR="00E71F34" w:rsidRPr="00315BCF" w:rsidRDefault="00E71F34" w:rsidP="00E71F34">
      <w:pPr>
        <w:keepNext w:val="0"/>
        <w:ind w:left="1560"/>
        <w:rPr>
          <w:sz w:val="16"/>
          <w:lang w:eastAsia="pl-PL"/>
        </w:rPr>
      </w:pPr>
    </w:p>
    <w:p w14:paraId="7A25D132" w14:textId="0268158F" w:rsidR="003A7ACB" w:rsidRDefault="00E71F34" w:rsidP="00FE71AF">
      <w:pPr>
        <w:pStyle w:val="Akapitzlist"/>
        <w:keepNext w:val="0"/>
        <w:numPr>
          <w:ilvl w:val="0"/>
          <w:numId w:val="18"/>
        </w:numPr>
        <w:rPr>
          <w:lang w:eastAsia="pl-PL"/>
        </w:rPr>
      </w:pPr>
      <w:r>
        <w:rPr>
          <w:lang w:eastAsia="pl-PL"/>
        </w:rPr>
        <w:t>Odpady wielkogabarytowe</w:t>
      </w:r>
      <w:r w:rsidR="002D6E9C">
        <w:rPr>
          <w:lang w:eastAsia="pl-PL"/>
        </w:rPr>
        <w:t xml:space="preserve"> – rozumiane jako odpady o kodzie 20 03 07 [</w:t>
      </w:r>
      <w:r w:rsidR="007352FF">
        <w:rPr>
          <w:lang w:eastAsia="pl-PL"/>
        </w:rPr>
        <w:fldChar w:fldCharType="begin"/>
      </w:r>
      <w:r w:rsidR="002D6E9C">
        <w:rPr>
          <w:lang w:eastAsia="pl-PL"/>
        </w:rPr>
        <w:instrText xml:space="preserve"> NOTEREF _Ref529956068 \h </w:instrText>
      </w:r>
      <w:r w:rsidR="007352FF">
        <w:rPr>
          <w:lang w:eastAsia="pl-PL"/>
        </w:rPr>
      </w:r>
      <w:r w:rsidR="007352FF">
        <w:rPr>
          <w:lang w:eastAsia="pl-PL"/>
        </w:rPr>
        <w:fldChar w:fldCharType="separate"/>
      </w:r>
      <w:r w:rsidR="00AA6A3E">
        <w:rPr>
          <w:lang w:eastAsia="pl-PL"/>
        </w:rPr>
        <w:t>109</w:t>
      </w:r>
      <w:r w:rsidR="007352FF">
        <w:rPr>
          <w:lang w:eastAsia="pl-PL"/>
        </w:rPr>
        <w:fldChar w:fldCharType="end"/>
      </w:r>
      <w:r w:rsidR="002D6E9C">
        <w:rPr>
          <w:lang w:eastAsia="pl-PL"/>
        </w:rPr>
        <w:t>]</w:t>
      </w:r>
      <w:r w:rsidR="000E6BD2">
        <w:rPr>
          <w:lang w:eastAsia="pl-PL"/>
        </w:rPr>
        <w:t xml:space="preserve">. </w:t>
      </w:r>
      <w:r w:rsidR="003A7ACB">
        <w:rPr>
          <w:lang w:eastAsia="pl-PL"/>
        </w:rPr>
        <w:t xml:space="preserve">Odpady z wyznaczonej trasy badawczej obejmującej te same nieruchomości co dla pozostałych frakcji dostarczyć bez kompaktowania do miejsca przeprowadzania badania. </w:t>
      </w:r>
    </w:p>
    <w:p w14:paraId="499A5A0D" w14:textId="77777777" w:rsidR="00D67639" w:rsidRDefault="00D67639">
      <w:pPr>
        <w:keepNext w:val="0"/>
        <w:suppressAutoHyphens w:val="0"/>
        <w:jc w:val="left"/>
      </w:pPr>
      <w:bookmarkStart w:id="130" w:name="_Toc531011597"/>
      <w:r>
        <w:br w:type="page"/>
      </w:r>
    </w:p>
    <w:p w14:paraId="1DB40F8E" w14:textId="1F58D809" w:rsidR="009C307A" w:rsidRPr="00546B59" w:rsidRDefault="00D67639" w:rsidP="001E0CAB">
      <w:pPr>
        <w:jc w:val="center"/>
        <w:rPr>
          <w:noProof/>
        </w:rPr>
      </w:pPr>
      <w:r>
        <w:rPr>
          <w:noProof/>
          <w:lang w:eastAsia="pl-PL"/>
        </w:rPr>
        <w:lastRenderedPageBreak/>
        <w:drawing>
          <wp:anchor distT="0" distB="0" distL="114300" distR="114300" simplePos="0" relativeHeight="251670528" behindDoc="0" locked="0" layoutInCell="1" allowOverlap="1" wp14:anchorId="2A6B55C2" wp14:editId="72256321">
            <wp:simplePos x="0" y="0"/>
            <wp:positionH relativeFrom="margin">
              <wp:align>center</wp:align>
            </wp:positionH>
            <wp:positionV relativeFrom="margin">
              <wp:align>top</wp:align>
            </wp:positionV>
            <wp:extent cx="2392045" cy="1579880"/>
            <wp:effectExtent l="133350" t="133350" r="141605" b="15367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2045" cy="157988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9C307A">
        <w:t xml:space="preserve">Rysunek </w:t>
      </w:r>
      <w:r w:rsidR="009C307A">
        <w:rPr>
          <w:noProof/>
        </w:rPr>
        <w:fldChar w:fldCharType="begin"/>
      </w:r>
      <w:r w:rsidR="009C307A">
        <w:rPr>
          <w:noProof/>
        </w:rPr>
        <w:instrText xml:space="preserve"> SEQ Rysunek \* ARABIC </w:instrText>
      </w:r>
      <w:r w:rsidR="009C307A">
        <w:rPr>
          <w:noProof/>
        </w:rPr>
        <w:fldChar w:fldCharType="separate"/>
      </w:r>
      <w:r w:rsidR="00AA6A3E">
        <w:rPr>
          <w:noProof/>
        </w:rPr>
        <w:t>4</w:t>
      </w:r>
      <w:r w:rsidR="009C307A">
        <w:rPr>
          <w:noProof/>
        </w:rPr>
        <w:fldChar w:fldCharType="end"/>
      </w:r>
      <w:r w:rsidR="009C307A">
        <w:t xml:space="preserve"> odpady wielkogabarytowe</w:t>
      </w:r>
      <w:bookmarkEnd w:id="130"/>
    </w:p>
    <w:p w14:paraId="17D75304" w14:textId="6DB9FF5F" w:rsidR="00E71F34" w:rsidRDefault="003A7ACB" w:rsidP="00FE71AF">
      <w:pPr>
        <w:pStyle w:val="Akapitzlist"/>
        <w:keepNext w:val="0"/>
        <w:numPr>
          <w:ilvl w:val="0"/>
          <w:numId w:val="20"/>
        </w:numPr>
        <w:rPr>
          <w:lang w:eastAsia="pl-PL"/>
        </w:rPr>
      </w:pPr>
      <w:r>
        <w:rPr>
          <w:lang w:eastAsia="pl-PL"/>
        </w:rPr>
        <w:t>Zaleca się przeprowadzenie badania na próbce średniej o masie od 200 do 500</w:t>
      </w:r>
      <w:r w:rsidR="00921657">
        <w:rPr>
          <w:lang w:eastAsia="pl-PL"/>
        </w:rPr>
        <w:t xml:space="preserve"> </w:t>
      </w:r>
      <w:r>
        <w:rPr>
          <w:lang w:eastAsia="pl-PL"/>
        </w:rPr>
        <w:t>kg wybranej losowo ze wszystkich dostarczonych odpadów. Jeśli na wyznaczonej trasie odebrano mniej niż 200</w:t>
      </w:r>
      <w:r w:rsidR="00D30486">
        <w:rPr>
          <w:lang w:eastAsia="pl-PL"/>
        </w:rPr>
        <w:t xml:space="preserve"> </w:t>
      </w:r>
      <w:r>
        <w:rPr>
          <w:lang w:eastAsia="pl-PL"/>
        </w:rPr>
        <w:t xml:space="preserve">kg odpadów, badaniu poddać wszystkie odebrane odpady. </w:t>
      </w:r>
    </w:p>
    <w:p w14:paraId="3A989100" w14:textId="6B597496" w:rsidR="003A7ACB" w:rsidRDefault="00D3705E" w:rsidP="00FE71AF">
      <w:pPr>
        <w:pStyle w:val="Akapitzlist"/>
        <w:keepNext w:val="0"/>
        <w:numPr>
          <w:ilvl w:val="0"/>
          <w:numId w:val="20"/>
        </w:numPr>
        <w:rPr>
          <w:lang w:eastAsia="pl-PL"/>
        </w:rPr>
      </w:pPr>
      <w:r>
        <w:rPr>
          <w:lang w:eastAsia="pl-PL"/>
        </w:rPr>
        <w:t>W ramach zbiórki odpadów wielkogabarytowych</w:t>
      </w:r>
      <w:r w:rsidR="001F7681">
        <w:rPr>
          <w:lang w:eastAsia="pl-PL"/>
        </w:rPr>
        <w:t xml:space="preserve"> często zbieran</w:t>
      </w:r>
      <w:r w:rsidR="00CF21D9">
        <w:rPr>
          <w:lang w:eastAsia="pl-PL"/>
        </w:rPr>
        <w:t>y</w:t>
      </w:r>
      <w:r w:rsidR="001F7681">
        <w:rPr>
          <w:lang w:eastAsia="pl-PL"/>
        </w:rPr>
        <w:t xml:space="preserve"> </w:t>
      </w:r>
      <w:r w:rsidR="00CF21D9">
        <w:rPr>
          <w:lang w:eastAsia="pl-PL"/>
        </w:rPr>
        <w:t>jest</w:t>
      </w:r>
      <w:r w:rsidR="001F7681">
        <w:rPr>
          <w:lang w:eastAsia="pl-PL"/>
        </w:rPr>
        <w:t xml:space="preserve"> także zużyt</w:t>
      </w:r>
      <w:r w:rsidR="00CF21D9">
        <w:rPr>
          <w:lang w:eastAsia="pl-PL"/>
        </w:rPr>
        <w:t>y</w:t>
      </w:r>
      <w:r w:rsidR="001F7681">
        <w:rPr>
          <w:lang w:eastAsia="pl-PL"/>
        </w:rPr>
        <w:t xml:space="preserve"> sprzęt elektryczn</w:t>
      </w:r>
      <w:r w:rsidR="00CF21D9">
        <w:rPr>
          <w:lang w:eastAsia="pl-PL"/>
        </w:rPr>
        <w:t>y</w:t>
      </w:r>
      <w:r w:rsidR="001F7681">
        <w:rPr>
          <w:lang w:eastAsia="pl-PL"/>
        </w:rPr>
        <w:t xml:space="preserve"> i elektroniczn</w:t>
      </w:r>
      <w:r w:rsidR="00CF21D9">
        <w:rPr>
          <w:lang w:eastAsia="pl-PL"/>
        </w:rPr>
        <w:t>y</w:t>
      </w:r>
      <w:r w:rsidR="001F7681">
        <w:rPr>
          <w:lang w:eastAsia="pl-PL"/>
        </w:rPr>
        <w:t xml:space="preserve"> (ZSEiE) oraz dopuszczane</w:t>
      </w:r>
      <w:r w:rsidR="00D30486">
        <w:rPr>
          <w:lang w:eastAsia="pl-PL"/>
        </w:rPr>
        <w:t xml:space="preserve"> jest</w:t>
      </w:r>
      <w:r w:rsidR="001F7681">
        <w:rPr>
          <w:lang w:eastAsia="pl-PL"/>
        </w:rPr>
        <w:t xml:space="preserve"> oddawanie drewnianych odpadów budowlanych i</w:t>
      </w:r>
      <w:r w:rsidR="00D30486">
        <w:rPr>
          <w:lang w:eastAsia="pl-PL"/>
        </w:rPr>
        <w:t> </w:t>
      </w:r>
      <w:r w:rsidR="001F7681">
        <w:rPr>
          <w:lang w:eastAsia="pl-PL"/>
        </w:rPr>
        <w:t>rozbiórkowych (BiR). Dlatego dla ujednolicenia pojęcia odpad</w:t>
      </w:r>
      <w:r w:rsidR="00D30486">
        <w:rPr>
          <w:lang w:eastAsia="pl-PL"/>
        </w:rPr>
        <w:t>ów</w:t>
      </w:r>
      <w:r w:rsidR="001F7681">
        <w:rPr>
          <w:lang w:eastAsia="pl-PL"/>
        </w:rPr>
        <w:t xml:space="preserve"> wielkogabarytow</w:t>
      </w:r>
      <w:r w:rsidR="00D30486">
        <w:rPr>
          <w:lang w:eastAsia="pl-PL"/>
        </w:rPr>
        <w:t>ych</w:t>
      </w:r>
      <w:r w:rsidR="001F7681">
        <w:rPr>
          <w:lang w:eastAsia="pl-PL"/>
        </w:rPr>
        <w:t xml:space="preserve"> należy na wstępie z próbki średniej wydzielić ZSEiE oraz BiR. Ich</w:t>
      </w:r>
      <w:r w:rsidR="00D30486">
        <w:rPr>
          <w:lang w:eastAsia="pl-PL"/>
        </w:rPr>
        <w:t xml:space="preserve"> </w:t>
      </w:r>
      <w:r w:rsidR="001F7681">
        <w:rPr>
          <w:lang w:eastAsia="pl-PL"/>
        </w:rPr>
        <w:t xml:space="preserve">sposób scharakteryzowania opisano w kolejnych punktach podrozdziału </w:t>
      </w:r>
      <w:r w:rsidR="00AF74EB">
        <w:fldChar w:fldCharType="begin"/>
      </w:r>
      <w:r w:rsidR="00AF74EB">
        <w:instrText xml:space="preserve"> REF _Ref529966853 \r \h  \* MERGEFORMAT </w:instrText>
      </w:r>
      <w:r w:rsidR="00AF74EB">
        <w:fldChar w:fldCharType="separate"/>
      </w:r>
      <w:r w:rsidR="00AA6A3E">
        <w:rPr>
          <w:lang w:eastAsia="pl-PL"/>
        </w:rPr>
        <w:t>0</w:t>
      </w:r>
      <w:r w:rsidR="00AF74EB">
        <w:fldChar w:fldCharType="end"/>
      </w:r>
      <w:r w:rsidR="001F7681">
        <w:rPr>
          <w:lang w:eastAsia="pl-PL"/>
        </w:rPr>
        <w:t>. Pozostałe odpady wielkogabarytowe sklasyfikować w podziale na</w:t>
      </w:r>
      <w:r w:rsidR="00473EFA">
        <w:rPr>
          <w:lang w:eastAsia="pl-PL"/>
        </w:rPr>
        <w:t xml:space="preserve"> materiały, z których są wykonane [</w:t>
      </w:r>
      <w:r w:rsidR="006805EF" w:rsidRPr="00D31778">
        <w:endnoteReference w:id="116"/>
      </w:r>
      <w:r w:rsidR="00473EFA">
        <w:rPr>
          <w:lang w:eastAsia="pl-PL"/>
        </w:rPr>
        <w:t>]:</w:t>
      </w:r>
    </w:p>
    <w:p w14:paraId="09FF90F5" w14:textId="4FF53374" w:rsidR="00473EFA" w:rsidRPr="00147A86" w:rsidRDefault="00473EFA" w:rsidP="00FE71AF">
      <w:pPr>
        <w:keepNext w:val="0"/>
        <w:numPr>
          <w:ilvl w:val="0"/>
          <w:numId w:val="14"/>
        </w:numPr>
        <w:suppressAutoHyphens w:val="0"/>
        <w:spacing w:after="100" w:afterAutospacing="1"/>
        <w:ind w:left="1916" w:hanging="357"/>
        <w:rPr>
          <w:rFonts w:eastAsia="Times New Roman"/>
          <w:szCs w:val="24"/>
          <w:lang w:eastAsia="pl-PL"/>
        </w:rPr>
      </w:pPr>
      <w:r>
        <w:rPr>
          <w:rFonts w:eastAsia="Times New Roman"/>
          <w:szCs w:val="24"/>
          <w:lang w:eastAsia="pl-PL"/>
        </w:rPr>
        <w:t>drewniane – takie</w:t>
      </w:r>
      <w:r w:rsidRPr="00147A86">
        <w:rPr>
          <w:rFonts w:eastAsia="Times New Roman"/>
          <w:szCs w:val="24"/>
          <w:lang w:eastAsia="pl-PL"/>
        </w:rPr>
        <w:t xml:space="preserve">, w których podstawę konstrukcyjną tworzą elementy wykonane z </w:t>
      </w:r>
      <w:hyperlink r:id="rId22" w:tooltip="Drewno (technika)" w:history="1">
        <w:r w:rsidRPr="00FD108B">
          <w:rPr>
            <w:rFonts w:eastAsia="Times New Roman"/>
            <w:szCs w:val="24"/>
            <w:lang w:eastAsia="pl-PL"/>
          </w:rPr>
          <w:t>drewna</w:t>
        </w:r>
      </w:hyperlink>
      <w:r w:rsidRPr="00147A86">
        <w:rPr>
          <w:rFonts w:eastAsia="Times New Roman"/>
          <w:szCs w:val="24"/>
          <w:lang w:eastAsia="pl-PL"/>
        </w:rPr>
        <w:t xml:space="preserve"> lub materiałów drewnopochodnych</w:t>
      </w:r>
      <w:r>
        <w:rPr>
          <w:rFonts w:eastAsia="Times New Roman"/>
          <w:szCs w:val="24"/>
          <w:lang w:eastAsia="pl-PL"/>
        </w:rPr>
        <w:t>;</w:t>
      </w:r>
    </w:p>
    <w:p w14:paraId="2C68C652" w14:textId="2DCAFA43" w:rsidR="00473EFA" w:rsidRPr="00147A86"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sidRPr="00147A86">
        <w:rPr>
          <w:rFonts w:eastAsia="Times New Roman"/>
          <w:szCs w:val="24"/>
          <w:lang w:eastAsia="pl-PL"/>
        </w:rPr>
        <w:t xml:space="preserve">metalowe – podstawa konstrukcji to elementy </w:t>
      </w:r>
      <w:hyperlink r:id="rId23" w:tooltip="Metal (materiałoznawstwo)" w:history="1">
        <w:r w:rsidRPr="00FD108B">
          <w:rPr>
            <w:rFonts w:eastAsia="Times New Roman"/>
            <w:szCs w:val="24"/>
            <w:lang w:eastAsia="pl-PL"/>
          </w:rPr>
          <w:t>metalowe</w:t>
        </w:r>
      </w:hyperlink>
      <w:r>
        <w:rPr>
          <w:rFonts w:eastAsia="Times New Roman"/>
          <w:szCs w:val="24"/>
          <w:lang w:eastAsia="pl-PL"/>
        </w:rPr>
        <w:t>;</w:t>
      </w:r>
    </w:p>
    <w:p w14:paraId="4A8CFDEC" w14:textId="4680ADB5" w:rsidR="00473EFA" w:rsidRPr="00147A86"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sidRPr="00147A86">
        <w:rPr>
          <w:rFonts w:eastAsia="Times New Roman"/>
          <w:szCs w:val="24"/>
          <w:lang w:eastAsia="pl-PL"/>
        </w:rPr>
        <w:t>kamienne</w:t>
      </w:r>
      <w:r>
        <w:rPr>
          <w:rFonts w:eastAsia="Times New Roman"/>
          <w:szCs w:val="24"/>
          <w:lang w:eastAsia="pl-PL"/>
        </w:rPr>
        <w:t>;</w:t>
      </w:r>
    </w:p>
    <w:p w14:paraId="1DF6212D" w14:textId="339A31B6" w:rsidR="00473EFA" w:rsidRPr="00147A86"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sidRPr="00147A86">
        <w:rPr>
          <w:rFonts w:eastAsia="Times New Roman"/>
          <w:szCs w:val="24"/>
          <w:lang w:eastAsia="pl-PL"/>
        </w:rPr>
        <w:t xml:space="preserve">z </w:t>
      </w:r>
      <w:hyperlink r:id="rId24" w:tooltip="Tworzywa sztuczne" w:history="1">
        <w:r w:rsidRPr="00FD108B">
          <w:rPr>
            <w:rFonts w:eastAsia="Times New Roman"/>
            <w:szCs w:val="24"/>
            <w:lang w:eastAsia="pl-PL"/>
          </w:rPr>
          <w:t>tworzyw sztucznych</w:t>
        </w:r>
      </w:hyperlink>
      <w:r w:rsidRPr="00147A86">
        <w:rPr>
          <w:rFonts w:eastAsia="Times New Roman"/>
          <w:szCs w:val="24"/>
          <w:lang w:eastAsia="pl-PL"/>
        </w:rPr>
        <w:t xml:space="preserve"> – pneumatyczne, skorupowe</w:t>
      </w:r>
      <w:r w:rsidR="00B94E4D">
        <w:rPr>
          <w:rFonts w:eastAsia="Times New Roman"/>
          <w:szCs w:val="24"/>
          <w:lang w:eastAsia="pl-PL"/>
        </w:rPr>
        <w:t>,</w:t>
      </w:r>
      <w:r>
        <w:rPr>
          <w:rFonts w:eastAsia="Times New Roman"/>
          <w:szCs w:val="24"/>
          <w:lang w:eastAsia="pl-PL"/>
        </w:rPr>
        <w:t xml:space="preserve"> np. meble ogrodowe;</w:t>
      </w:r>
    </w:p>
    <w:p w14:paraId="0663780B" w14:textId="114B11BE" w:rsidR="00473EFA" w:rsidRPr="00147A86"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Pr>
          <w:rFonts w:eastAsia="Times New Roman"/>
          <w:szCs w:val="24"/>
          <w:lang w:eastAsia="pl-PL"/>
        </w:rPr>
        <w:t>kościenne (kość słoniowa, wołowa, poroże</w:t>
      </w:r>
      <w:r w:rsidRPr="00147A86">
        <w:rPr>
          <w:rFonts w:eastAsia="Times New Roman"/>
          <w:szCs w:val="24"/>
          <w:lang w:eastAsia="pl-PL"/>
        </w:rPr>
        <w:t>)</w:t>
      </w:r>
      <w:r>
        <w:rPr>
          <w:rFonts w:eastAsia="Times New Roman"/>
          <w:szCs w:val="24"/>
          <w:lang w:eastAsia="pl-PL"/>
        </w:rPr>
        <w:t>;</w:t>
      </w:r>
    </w:p>
    <w:p w14:paraId="3100F66B" w14:textId="75D7B264" w:rsidR="00473EFA" w:rsidRPr="00147A86"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sidRPr="00147A86">
        <w:rPr>
          <w:rFonts w:eastAsia="Times New Roman"/>
          <w:szCs w:val="24"/>
          <w:lang w:eastAsia="pl-PL"/>
        </w:rPr>
        <w:t>ceramiczne</w:t>
      </w:r>
      <w:r>
        <w:rPr>
          <w:rFonts w:eastAsia="Times New Roman"/>
          <w:szCs w:val="24"/>
          <w:lang w:eastAsia="pl-PL"/>
        </w:rPr>
        <w:t>;</w:t>
      </w:r>
    </w:p>
    <w:p w14:paraId="0CFA3819" w14:textId="3B91EC3A" w:rsidR="00473EFA"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sidRPr="00147A86">
        <w:rPr>
          <w:rFonts w:eastAsia="Times New Roman"/>
          <w:szCs w:val="24"/>
          <w:lang w:eastAsia="pl-PL"/>
        </w:rPr>
        <w:t>szklane</w:t>
      </w:r>
      <w:r>
        <w:rPr>
          <w:rFonts w:eastAsia="Times New Roman"/>
          <w:szCs w:val="24"/>
          <w:lang w:eastAsia="pl-PL"/>
        </w:rPr>
        <w:t>;</w:t>
      </w:r>
    </w:p>
    <w:p w14:paraId="7646C6A9" w14:textId="5CCA755E" w:rsidR="00473EFA"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Pr>
          <w:rFonts w:eastAsia="Times New Roman"/>
          <w:szCs w:val="24"/>
          <w:lang w:eastAsia="pl-PL"/>
        </w:rPr>
        <w:t>z materiałów naturalnych: wiklina, trzcina, słoma, siano;</w:t>
      </w:r>
    </w:p>
    <w:p w14:paraId="14402859" w14:textId="351612FE" w:rsidR="00473EFA" w:rsidRDefault="00473EFA" w:rsidP="00FE71AF">
      <w:pPr>
        <w:keepNext w:val="0"/>
        <w:numPr>
          <w:ilvl w:val="0"/>
          <w:numId w:val="14"/>
        </w:numPr>
        <w:suppressAutoHyphens w:val="0"/>
        <w:spacing w:before="100" w:beforeAutospacing="1" w:after="100" w:afterAutospacing="1"/>
        <w:rPr>
          <w:rFonts w:eastAsia="Times New Roman"/>
          <w:szCs w:val="24"/>
          <w:lang w:eastAsia="pl-PL"/>
        </w:rPr>
      </w:pPr>
      <w:r>
        <w:rPr>
          <w:rFonts w:eastAsia="Times New Roman"/>
          <w:szCs w:val="24"/>
          <w:lang w:eastAsia="pl-PL"/>
        </w:rPr>
        <w:t>mieszane – wykorzystane wszystkie lub większość wyżej wymienionych materiałów łącznie</w:t>
      </w:r>
      <w:r w:rsidR="006805EF">
        <w:rPr>
          <w:rFonts w:eastAsia="Times New Roman"/>
          <w:szCs w:val="24"/>
          <w:lang w:eastAsia="pl-PL"/>
        </w:rPr>
        <w:t>.</w:t>
      </w:r>
    </w:p>
    <w:p w14:paraId="7C58A7FC" w14:textId="31EB006A" w:rsidR="006805EF" w:rsidRDefault="006805EF" w:rsidP="00AE6AAE">
      <w:pPr>
        <w:keepNext w:val="0"/>
        <w:suppressAutoHyphens w:val="0"/>
        <w:spacing w:before="100" w:beforeAutospacing="1" w:after="100" w:afterAutospacing="1"/>
        <w:ind w:left="709"/>
        <w:rPr>
          <w:rFonts w:eastAsia="Times New Roman"/>
          <w:szCs w:val="24"/>
          <w:lang w:eastAsia="pl-PL"/>
        </w:rPr>
      </w:pPr>
      <w:r w:rsidRPr="00D31778">
        <w:rPr>
          <w:lang w:eastAsia="pl-PL"/>
        </w:rPr>
        <w:lastRenderedPageBreak/>
        <w:t>Wydzielone materiały zważyć. W przypadku planowania lub istnienia w PSZOK punktu wymiany rzeczy lub punktu napraw</w:t>
      </w:r>
      <w:r w:rsidR="00D30486">
        <w:rPr>
          <w:lang w:eastAsia="pl-PL"/>
        </w:rPr>
        <w:t>,</w:t>
      </w:r>
      <w:r w:rsidRPr="00D31778">
        <w:rPr>
          <w:lang w:eastAsia="pl-PL"/>
        </w:rPr>
        <w:t xml:space="preserve"> zasadnym jest podzielenie próbki odpadów na nadające się do ponownego użycia i nienadające się. Oznaczone masy odnieść </w:t>
      </w:r>
      <w:r w:rsidR="00855FA9" w:rsidRPr="00D31778">
        <w:rPr>
          <w:lang w:eastAsia="pl-PL"/>
        </w:rPr>
        <w:t>do masy odpadów wielkogabarytowych pozostałych po wydzieleniu ZSEiE oraz BiR, a także do pierwotnej masy próbki średniej, czyli przed wydzieleniem ZSEiE i BiR</w:t>
      </w:r>
      <w:r w:rsidR="00855FA9">
        <w:rPr>
          <w:rFonts w:eastAsia="Times New Roman"/>
          <w:szCs w:val="24"/>
          <w:lang w:eastAsia="pl-PL"/>
        </w:rPr>
        <w:t>.</w:t>
      </w:r>
    </w:p>
    <w:p w14:paraId="70315D97" w14:textId="49DCB63A" w:rsidR="00B7419E" w:rsidRPr="00D31778" w:rsidRDefault="00B7419E" w:rsidP="00D31778">
      <w:pPr>
        <w:pStyle w:val="Akapitzlist"/>
        <w:keepNext w:val="0"/>
        <w:rPr>
          <w:lang w:eastAsia="pl-PL"/>
        </w:rPr>
      </w:pPr>
      <w:r w:rsidRPr="00D31778">
        <w:rPr>
          <w:lang w:eastAsia="pl-PL"/>
        </w:rPr>
        <w:t>Dokładniejszym sposobem ustalenia składu materiałowego jest dokonanie przemiału próbki średniej po wydzieleniu ZSEiE oraz BiR oraz poddanie przemiału podziałowi frakcyjnemu według kryterium:</w:t>
      </w:r>
    </w:p>
    <w:p w14:paraId="30E04B30" w14:textId="1F4BFB5A" w:rsidR="00B7419E" w:rsidRPr="00D31778" w:rsidRDefault="00B7419E" w:rsidP="00FE71AF">
      <w:pPr>
        <w:pStyle w:val="Akapitzlist"/>
        <w:keepNext w:val="0"/>
        <w:numPr>
          <w:ilvl w:val="0"/>
          <w:numId w:val="21"/>
        </w:numPr>
        <w:rPr>
          <w:lang w:eastAsia="pl-PL"/>
        </w:rPr>
      </w:pPr>
      <w:r w:rsidRPr="00D31778">
        <w:rPr>
          <w:lang w:eastAsia="pl-PL"/>
        </w:rPr>
        <w:t>Frakcja palna</w:t>
      </w:r>
      <w:r w:rsidR="00B57B1F" w:rsidRPr="00D31778">
        <w:rPr>
          <w:lang w:eastAsia="pl-PL"/>
        </w:rPr>
        <w:t xml:space="preserve"> – określić właściwości paliwowe według metody opisanej w tabeli </w:t>
      </w:r>
      <w:r w:rsidR="007352FF" w:rsidRPr="00D31778">
        <w:rPr>
          <w:lang w:eastAsia="pl-PL"/>
        </w:rPr>
        <w:fldChar w:fldCharType="begin"/>
      </w:r>
      <w:r w:rsidR="00B57B1F" w:rsidRPr="00D31778">
        <w:rPr>
          <w:lang w:eastAsia="pl-PL"/>
        </w:rPr>
        <w:instrText xml:space="preserve"> REF _Ref529533244 \#0\h </w:instrText>
      </w:r>
      <w:r w:rsidR="00C839EC">
        <w:rPr>
          <w:lang w:eastAsia="pl-PL"/>
        </w:rPr>
        <w:instrText xml:space="preserve"> \* MERGEFORMAT </w:instrText>
      </w:r>
      <w:r w:rsidR="007352FF" w:rsidRPr="00D31778">
        <w:rPr>
          <w:lang w:eastAsia="pl-PL"/>
        </w:rPr>
      </w:r>
      <w:r w:rsidR="007352FF" w:rsidRPr="00D31778">
        <w:rPr>
          <w:lang w:eastAsia="pl-PL"/>
        </w:rPr>
        <w:fldChar w:fldCharType="separate"/>
      </w:r>
      <w:r w:rsidR="00AA6A3E">
        <w:rPr>
          <w:lang w:eastAsia="pl-PL"/>
        </w:rPr>
        <w:t>2</w:t>
      </w:r>
      <w:r w:rsidR="007352FF" w:rsidRPr="00D31778">
        <w:rPr>
          <w:lang w:eastAsia="pl-PL"/>
        </w:rPr>
        <w:fldChar w:fldCharType="end"/>
      </w:r>
      <w:r w:rsidR="00B57B1F" w:rsidRPr="00D31778">
        <w:rPr>
          <w:lang w:eastAsia="pl-PL"/>
        </w:rPr>
        <w:t>.</w:t>
      </w:r>
    </w:p>
    <w:p w14:paraId="27B1487B" w14:textId="77777777" w:rsidR="00B7419E" w:rsidRPr="00D31778" w:rsidRDefault="00B7419E" w:rsidP="00FE71AF">
      <w:pPr>
        <w:pStyle w:val="Akapitzlist"/>
        <w:keepNext w:val="0"/>
        <w:numPr>
          <w:ilvl w:val="0"/>
          <w:numId w:val="21"/>
        </w:numPr>
        <w:rPr>
          <w:lang w:eastAsia="pl-PL"/>
        </w:rPr>
      </w:pPr>
      <w:r w:rsidRPr="00D31778">
        <w:rPr>
          <w:lang w:eastAsia="pl-PL"/>
        </w:rPr>
        <w:t>Metale żelazne</w:t>
      </w:r>
    </w:p>
    <w:p w14:paraId="57365A91" w14:textId="77777777" w:rsidR="00B7419E" w:rsidRPr="00D31778" w:rsidRDefault="00B7419E" w:rsidP="00FE71AF">
      <w:pPr>
        <w:pStyle w:val="Akapitzlist"/>
        <w:keepNext w:val="0"/>
        <w:numPr>
          <w:ilvl w:val="0"/>
          <w:numId w:val="21"/>
        </w:numPr>
        <w:rPr>
          <w:lang w:eastAsia="pl-PL"/>
        </w:rPr>
      </w:pPr>
      <w:r w:rsidRPr="00D31778">
        <w:rPr>
          <w:lang w:eastAsia="pl-PL"/>
        </w:rPr>
        <w:t>Metale nieżelazne</w:t>
      </w:r>
    </w:p>
    <w:p w14:paraId="5B3D5C3E" w14:textId="77777777" w:rsidR="00B7419E" w:rsidRPr="00D31778" w:rsidRDefault="00BE0CBF" w:rsidP="00FE71AF">
      <w:pPr>
        <w:pStyle w:val="Akapitzlist"/>
        <w:keepNext w:val="0"/>
        <w:numPr>
          <w:ilvl w:val="0"/>
          <w:numId w:val="21"/>
        </w:numPr>
        <w:rPr>
          <w:lang w:eastAsia="pl-PL"/>
        </w:rPr>
      </w:pPr>
      <w:r w:rsidRPr="00D31778">
        <w:rPr>
          <w:lang w:eastAsia="pl-PL"/>
        </w:rPr>
        <w:t xml:space="preserve">Szkło </w:t>
      </w:r>
    </w:p>
    <w:p w14:paraId="5C08A21E" w14:textId="77777777" w:rsidR="00BE0CBF" w:rsidRPr="00D31778" w:rsidRDefault="00BE0CBF" w:rsidP="00FE71AF">
      <w:pPr>
        <w:pStyle w:val="Akapitzlist"/>
        <w:keepNext w:val="0"/>
        <w:numPr>
          <w:ilvl w:val="0"/>
          <w:numId w:val="21"/>
        </w:numPr>
        <w:rPr>
          <w:lang w:eastAsia="pl-PL"/>
        </w:rPr>
      </w:pPr>
      <w:r w:rsidRPr="00D31778">
        <w:rPr>
          <w:lang w:eastAsia="pl-PL"/>
        </w:rPr>
        <w:t>Ceramika</w:t>
      </w:r>
    </w:p>
    <w:p w14:paraId="524052CE" w14:textId="77777777" w:rsidR="00BE0CBF" w:rsidRPr="00D31778" w:rsidRDefault="00BE0CBF" w:rsidP="00FE71AF">
      <w:pPr>
        <w:pStyle w:val="Akapitzlist"/>
        <w:keepNext w:val="0"/>
        <w:numPr>
          <w:ilvl w:val="0"/>
          <w:numId w:val="21"/>
        </w:numPr>
        <w:rPr>
          <w:lang w:eastAsia="pl-PL"/>
        </w:rPr>
      </w:pPr>
      <w:r w:rsidRPr="00D31778">
        <w:rPr>
          <w:lang w:eastAsia="pl-PL"/>
        </w:rPr>
        <w:t>Inne niż wyżej wymienione.</w:t>
      </w:r>
    </w:p>
    <w:p w14:paraId="08B596FC" w14:textId="77777777" w:rsidR="00A12FFF" w:rsidRDefault="00A12FFF" w:rsidP="00D31778">
      <w:pPr>
        <w:pStyle w:val="Akapitzlist"/>
        <w:keepNext w:val="0"/>
        <w:ind w:left="1440"/>
        <w:rPr>
          <w:lang w:eastAsia="pl-PL"/>
        </w:rPr>
      </w:pPr>
      <w:r w:rsidRPr="00D31778">
        <w:rPr>
          <w:lang w:eastAsia="pl-PL"/>
        </w:rPr>
        <w:t>Badanie można wykonać w warunkach przemysłowych lub warunkach laboratoryjnych. Niezbędne wyposażenie to kruszarka, magnes, separator powietrzny, separator metali nieżelaznych, waga.</w:t>
      </w:r>
    </w:p>
    <w:p w14:paraId="396DF579" w14:textId="77777777" w:rsidR="00A43C13" w:rsidRPr="00D31778" w:rsidRDefault="00A43C13" w:rsidP="00D31778">
      <w:pPr>
        <w:pStyle w:val="Akapitzlist"/>
        <w:keepNext w:val="0"/>
        <w:ind w:left="1440"/>
        <w:rPr>
          <w:lang w:eastAsia="pl-PL"/>
        </w:rPr>
      </w:pPr>
    </w:p>
    <w:p w14:paraId="4A6EF813" w14:textId="77777777" w:rsidR="00EA4892" w:rsidRDefault="00067D50" w:rsidP="00FE71AF">
      <w:pPr>
        <w:pStyle w:val="Akapitzlist"/>
        <w:keepNext w:val="0"/>
        <w:numPr>
          <w:ilvl w:val="0"/>
          <w:numId w:val="18"/>
        </w:numPr>
        <w:rPr>
          <w:rFonts w:eastAsia="Times New Roman"/>
          <w:szCs w:val="24"/>
          <w:lang w:eastAsia="pl-PL"/>
        </w:rPr>
      </w:pPr>
      <w:r>
        <w:rPr>
          <w:rFonts w:eastAsia="Times New Roman"/>
          <w:szCs w:val="24"/>
          <w:lang w:eastAsia="pl-PL"/>
        </w:rPr>
        <w:t xml:space="preserve">Zużyty sprzęt </w:t>
      </w:r>
      <w:r w:rsidR="000A554B">
        <w:rPr>
          <w:rFonts w:eastAsia="Times New Roman"/>
          <w:szCs w:val="24"/>
          <w:lang w:eastAsia="pl-PL"/>
        </w:rPr>
        <w:t>e</w:t>
      </w:r>
      <w:r>
        <w:rPr>
          <w:rFonts w:eastAsia="Times New Roman"/>
          <w:szCs w:val="24"/>
          <w:lang w:eastAsia="pl-PL"/>
        </w:rPr>
        <w:t xml:space="preserve">lektryczny i </w:t>
      </w:r>
      <w:r w:rsidR="000A554B">
        <w:rPr>
          <w:rFonts w:eastAsia="Times New Roman"/>
          <w:szCs w:val="24"/>
          <w:lang w:eastAsia="pl-PL"/>
        </w:rPr>
        <w:t xml:space="preserve">elektroniczny </w:t>
      </w:r>
      <w:r>
        <w:rPr>
          <w:rFonts w:eastAsia="Times New Roman"/>
          <w:szCs w:val="24"/>
          <w:lang w:eastAsia="pl-PL"/>
        </w:rPr>
        <w:t>(ZSEiE)</w:t>
      </w:r>
    </w:p>
    <w:p w14:paraId="1E2FD7EE" w14:textId="54B93149" w:rsidR="00C839EC" w:rsidRPr="00D31778" w:rsidRDefault="00C839EC" w:rsidP="00D31778">
      <w:pPr>
        <w:pStyle w:val="Akapitzlist"/>
        <w:keepNext w:val="0"/>
        <w:rPr>
          <w:rFonts w:eastAsia="Times New Roman"/>
          <w:szCs w:val="24"/>
          <w:lang w:eastAsia="pl-PL"/>
        </w:rPr>
      </w:pPr>
      <w:r w:rsidRPr="00D31778">
        <w:rPr>
          <w:rFonts w:eastAsia="Times New Roman"/>
          <w:szCs w:val="24"/>
          <w:lang w:eastAsia="pl-PL"/>
        </w:rPr>
        <w:t>Selektywnie odebrany ZSEiE oraz wydzielony ze strumienia odpadów wielkogabarytowych z obszaru badawczego, w całości (nie więcej jak 500 kg) poddać podziałowi względem grup sprzętu elektrycznego i elektronicznego określonych w ustawie o zużytym sprzęcie elektrycznym i elektronicznym [</w:t>
      </w:r>
      <w:bookmarkStart w:id="131" w:name="_Ref530678204"/>
      <w:r w:rsidRPr="00281DFE">
        <w:rPr>
          <w:rStyle w:val="Odwoanieprzypisukocowego"/>
          <w:rFonts w:eastAsia="Times New Roman"/>
          <w:szCs w:val="24"/>
          <w:vertAlign w:val="baseline"/>
          <w:lang w:eastAsia="pl-PL"/>
        </w:rPr>
        <w:endnoteReference w:id="117"/>
      </w:r>
      <w:bookmarkEnd w:id="131"/>
      <w:r w:rsidRPr="00D31778">
        <w:rPr>
          <w:rFonts w:eastAsia="Times New Roman"/>
          <w:szCs w:val="24"/>
          <w:lang w:eastAsia="pl-PL"/>
        </w:rPr>
        <w:t xml:space="preserve">]. Jako </w:t>
      </w:r>
      <w:r w:rsidR="007805CA">
        <w:rPr>
          <w:rFonts w:eastAsia="Times New Roman"/>
          <w:szCs w:val="24"/>
          <w:lang w:eastAsia="pl-PL"/>
        </w:rPr>
        <w:t>frakcję</w:t>
      </w:r>
      <w:r w:rsidRPr="00D31778">
        <w:rPr>
          <w:rFonts w:eastAsia="Times New Roman"/>
          <w:szCs w:val="24"/>
          <w:lang w:eastAsia="pl-PL"/>
        </w:rPr>
        <w:t xml:space="preserve"> wydzielić urządzenia elektryczne i elektroniczne niepasujące do żadnej z sześciu grup wymienionych w </w:t>
      </w:r>
      <w:r w:rsidRPr="00A07D22">
        <w:rPr>
          <w:rFonts w:eastAsia="Times New Roman"/>
          <w:color w:val="000000" w:themeColor="text1"/>
          <w:szCs w:val="24"/>
          <w:lang w:eastAsia="pl-PL"/>
        </w:rPr>
        <w:t>ustawie</w:t>
      </w:r>
      <w:r w:rsidR="00A07D22" w:rsidRPr="00A07D22">
        <w:rPr>
          <w:rFonts w:eastAsia="Times New Roman"/>
          <w:color w:val="000000" w:themeColor="text1"/>
          <w:szCs w:val="24"/>
          <w:lang w:eastAsia="pl-PL"/>
        </w:rPr>
        <w:t xml:space="preserve"> [</w:t>
      </w:r>
      <w:r w:rsidR="007352FF" w:rsidRPr="00A07D22">
        <w:rPr>
          <w:rFonts w:eastAsia="Times New Roman"/>
          <w:color w:val="000000" w:themeColor="text1"/>
          <w:szCs w:val="24"/>
          <w:lang w:eastAsia="pl-PL"/>
        </w:rPr>
        <w:fldChar w:fldCharType="begin"/>
      </w:r>
      <w:r w:rsidR="00A07D22" w:rsidRPr="00A07D22">
        <w:rPr>
          <w:rFonts w:eastAsia="Times New Roman"/>
          <w:color w:val="000000" w:themeColor="text1"/>
          <w:szCs w:val="24"/>
          <w:lang w:eastAsia="pl-PL"/>
        </w:rPr>
        <w:instrText xml:space="preserve"> NOTEREF _Ref530678204 \h </w:instrText>
      </w:r>
      <w:r w:rsidR="007352FF" w:rsidRPr="00A07D22">
        <w:rPr>
          <w:rFonts w:eastAsia="Times New Roman"/>
          <w:color w:val="000000" w:themeColor="text1"/>
          <w:szCs w:val="24"/>
          <w:lang w:eastAsia="pl-PL"/>
        </w:rPr>
      </w:r>
      <w:r w:rsidR="007352FF" w:rsidRPr="00A07D22">
        <w:rPr>
          <w:rFonts w:eastAsia="Times New Roman"/>
          <w:color w:val="000000" w:themeColor="text1"/>
          <w:szCs w:val="24"/>
          <w:lang w:eastAsia="pl-PL"/>
        </w:rPr>
        <w:fldChar w:fldCharType="separate"/>
      </w:r>
      <w:r w:rsidR="00AA6A3E">
        <w:rPr>
          <w:rFonts w:eastAsia="Times New Roman"/>
          <w:color w:val="000000" w:themeColor="text1"/>
          <w:szCs w:val="24"/>
          <w:lang w:eastAsia="pl-PL"/>
        </w:rPr>
        <w:t>117</w:t>
      </w:r>
      <w:r w:rsidR="007352FF" w:rsidRPr="00A07D22">
        <w:rPr>
          <w:rFonts w:eastAsia="Times New Roman"/>
          <w:color w:val="000000" w:themeColor="text1"/>
          <w:szCs w:val="24"/>
          <w:lang w:eastAsia="pl-PL"/>
        </w:rPr>
        <w:fldChar w:fldCharType="end"/>
      </w:r>
      <w:r w:rsidR="00A07D22" w:rsidRPr="00A07D22">
        <w:rPr>
          <w:rFonts w:eastAsia="Times New Roman"/>
          <w:color w:val="000000" w:themeColor="text1"/>
          <w:szCs w:val="24"/>
          <w:lang w:eastAsia="pl-PL"/>
        </w:rPr>
        <w:t>]</w:t>
      </w:r>
      <w:r w:rsidRPr="00A07D22">
        <w:rPr>
          <w:rFonts w:eastAsia="Times New Roman"/>
          <w:color w:val="000000" w:themeColor="text1"/>
          <w:szCs w:val="24"/>
          <w:lang w:eastAsia="pl-PL"/>
        </w:rPr>
        <w:t xml:space="preserve">. </w:t>
      </w:r>
      <w:r w:rsidRPr="00D31778">
        <w:rPr>
          <w:rFonts w:eastAsia="Times New Roman"/>
          <w:szCs w:val="24"/>
          <w:lang w:eastAsia="pl-PL"/>
        </w:rPr>
        <w:t>Pozostałe odpady uznać za balast, a jeśli stanowią więcej niż 5% masy próbki poddanej badaniom</w:t>
      </w:r>
      <w:r w:rsidR="00631500">
        <w:rPr>
          <w:rFonts w:eastAsia="Times New Roman"/>
          <w:szCs w:val="24"/>
          <w:lang w:eastAsia="pl-PL"/>
        </w:rPr>
        <w:t>,</w:t>
      </w:r>
      <w:r w:rsidRPr="00D31778">
        <w:rPr>
          <w:rFonts w:eastAsia="Times New Roman"/>
          <w:szCs w:val="24"/>
          <w:lang w:eastAsia="pl-PL"/>
        </w:rPr>
        <w:t xml:space="preserve"> dokonać odrębnej klasyfikacji. Wyniki przedstawić w ujęciu procentowym względem masy próbki poddanej badaniom. Badanie wykonywać po każdej zbiórce ZSEiE w okresie 12 m-cy.</w:t>
      </w:r>
    </w:p>
    <w:p w14:paraId="2C7B95EF" w14:textId="45EDBF3F" w:rsidR="00C839EC" w:rsidRDefault="00D67639" w:rsidP="00D31778">
      <w:pPr>
        <w:pStyle w:val="Akapitzlist"/>
        <w:keepNext w:val="0"/>
        <w:rPr>
          <w:rFonts w:eastAsia="Times New Roman"/>
          <w:szCs w:val="24"/>
          <w:lang w:eastAsia="pl-PL"/>
        </w:rPr>
      </w:pPr>
      <w:r>
        <w:rPr>
          <w:noProof/>
          <w:lang w:eastAsia="pl-PL"/>
        </w:rPr>
        <w:lastRenderedPageBreak/>
        <w:drawing>
          <wp:anchor distT="0" distB="0" distL="114300" distR="114300" simplePos="0" relativeHeight="251683840" behindDoc="0" locked="0" layoutInCell="1" allowOverlap="1" wp14:anchorId="5A4D9F1E" wp14:editId="19DADCE0">
            <wp:simplePos x="0" y="0"/>
            <wp:positionH relativeFrom="margin">
              <wp:align>center</wp:align>
            </wp:positionH>
            <wp:positionV relativeFrom="margin">
              <wp:posOffset>2149797</wp:posOffset>
            </wp:positionV>
            <wp:extent cx="2633345" cy="1390650"/>
            <wp:effectExtent l="133350" t="133350" r="128905" b="15240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345" cy="139065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C839EC" w:rsidRPr="009D4F94">
        <w:rPr>
          <w:rFonts w:eastAsia="Times New Roman"/>
          <w:szCs w:val="24"/>
          <w:lang w:eastAsia="pl-PL"/>
        </w:rPr>
        <w:t>Dodatkowo dla zidentyfikowania procederu nielegalnego demontażu ZSEiE</w:t>
      </w:r>
      <w:r w:rsidR="00631500">
        <w:rPr>
          <w:rFonts w:eastAsia="Times New Roman"/>
          <w:szCs w:val="24"/>
          <w:lang w:eastAsia="pl-PL"/>
        </w:rPr>
        <w:t>,</w:t>
      </w:r>
      <w:r w:rsidR="00C839EC" w:rsidRPr="009D4F94">
        <w:rPr>
          <w:rFonts w:eastAsia="Times New Roman"/>
          <w:szCs w:val="24"/>
          <w:lang w:eastAsia="pl-PL"/>
        </w:rPr>
        <w:t xml:space="preserve"> bądź zjawiska wykorzystywania części produktów do napraw innych sprzętów wewnątrz ustawowych grup</w:t>
      </w:r>
      <w:r w:rsidR="00631500">
        <w:rPr>
          <w:rFonts w:eastAsia="Times New Roman"/>
          <w:szCs w:val="24"/>
          <w:lang w:eastAsia="pl-PL"/>
        </w:rPr>
        <w:t>,</w:t>
      </w:r>
      <w:r w:rsidR="00C839EC" w:rsidRPr="009D4F94">
        <w:rPr>
          <w:rFonts w:eastAsia="Times New Roman"/>
          <w:szCs w:val="24"/>
          <w:lang w:eastAsia="pl-PL"/>
        </w:rPr>
        <w:t xml:space="preserve"> dokonać podziału na sprzęt kompletny i niekompletny. Wyniki przedstawić w ujęciu % osobno dla każdej grupy i dla całego ZSEiE jako średnią ważoną uzyskanych wyników</w:t>
      </w:r>
      <w:r w:rsidR="00631500">
        <w:rPr>
          <w:rFonts w:eastAsia="Times New Roman"/>
          <w:szCs w:val="24"/>
          <w:lang w:eastAsia="pl-PL"/>
        </w:rPr>
        <w:t>.</w:t>
      </w:r>
      <w:r w:rsidR="00B6342A">
        <w:rPr>
          <w:rFonts w:eastAsia="Times New Roman"/>
          <w:szCs w:val="24"/>
          <w:lang w:eastAsia="pl-PL"/>
        </w:rPr>
        <w:t xml:space="preserve"> W przypadku sprzętu niekompletnego w raporcie z badań odnotować jakich elementów najczęściej pozbawiony jest ZSEiE przekazany do gminnego systemu gospodarki odpadami.</w:t>
      </w:r>
    </w:p>
    <w:p w14:paraId="1F99AD1D" w14:textId="302CE8DA" w:rsidR="00F6231A" w:rsidRPr="00D3403B" w:rsidRDefault="00F6231A" w:rsidP="001E0CAB">
      <w:pPr>
        <w:jc w:val="center"/>
        <w:rPr>
          <w:noProof/>
        </w:rPr>
      </w:pPr>
      <w:bookmarkStart w:id="132" w:name="_Toc531011598"/>
      <w:r>
        <w:t xml:space="preserve">Rysunek </w:t>
      </w:r>
      <w:r>
        <w:rPr>
          <w:noProof/>
        </w:rPr>
        <w:fldChar w:fldCharType="begin"/>
      </w:r>
      <w:r>
        <w:rPr>
          <w:noProof/>
        </w:rPr>
        <w:instrText xml:space="preserve"> SEQ Rysunek \* ARABIC </w:instrText>
      </w:r>
      <w:r>
        <w:rPr>
          <w:noProof/>
        </w:rPr>
        <w:fldChar w:fldCharType="separate"/>
      </w:r>
      <w:r w:rsidR="00AA6A3E">
        <w:rPr>
          <w:noProof/>
        </w:rPr>
        <w:t>5</w:t>
      </w:r>
      <w:r>
        <w:rPr>
          <w:noProof/>
        </w:rPr>
        <w:fldChar w:fldCharType="end"/>
      </w:r>
      <w:r>
        <w:t xml:space="preserve"> ZSEiE</w:t>
      </w:r>
      <w:bookmarkEnd w:id="132"/>
    </w:p>
    <w:p w14:paraId="1C33CED0" w14:textId="3E983A41" w:rsidR="00EA4892" w:rsidRDefault="00EA4892" w:rsidP="00D31778">
      <w:pPr>
        <w:pStyle w:val="Akapitzlist"/>
        <w:keepNext w:val="0"/>
        <w:rPr>
          <w:rFonts w:eastAsia="Times New Roman"/>
          <w:szCs w:val="24"/>
          <w:lang w:eastAsia="pl-PL"/>
        </w:rPr>
      </w:pPr>
    </w:p>
    <w:p w14:paraId="0A91C500" w14:textId="4B6B2C04" w:rsidR="00EA4892" w:rsidRDefault="002F196E" w:rsidP="00FE71AF">
      <w:pPr>
        <w:pStyle w:val="Akapitzlist"/>
        <w:keepNext w:val="0"/>
        <w:numPr>
          <w:ilvl w:val="0"/>
          <w:numId w:val="18"/>
        </w:numPr>
        <w:rPr>
          <w:rFonts w:eastAsia="Times New Roman"/>
          <w:szCs w:val="24"/>
          <w:lang w:eastAsia="pl-PL"/>
        </w:rPr>
      </w:pPr>
      <w:r>
        <w:rPr>
          <w:rFonts w:eastAsia="Times New Roman"/>
          <w:szCs w:val="24"/>
          <w:lang w:eastAsia="pl-PL"/>
        </w:rPr>
        <w:t>Selektywnie zbierane popioły paleniskowe z gospodarstw domowych</w:t>
      </w:r>
    </w:p>
    <w:p w14:paraId="153F56C3" w14:textId="70FFA88D" w:rsidR="002F196E" w:rsidRDefault="00D67639" w:rsidP="00D31778">
      <w:pPr>
        <w:pStyle w:val="Akapitzlist"/>
        <w:keepNext w:val="0"/>
        <w:rPr>
          <w:rFonts w:eastAsia="Times New Roman"/>
          <w:szCs w:val="24"/>
          <w:lang w:eastAsia="pl-PL"/>
        </w:rPr>
      </w:pPr>
      <w:r>
        <w:rPr>
          <w:noProof/>
          <w:lang w:eastAsia="pl-PL"/>
        </w:rPr>
        <w:drawing>
          <wp:anchor distT="0" distB="0" distL="114300" distR="114300" simplePos="0" relativeHeight="251699200" behindDoc="0" locked="0" layoutInCell="1" allowOverlap="1" wp14:anchorId="704080CF" wp14:editId="02A6A8F7">
            <wp:simplePos x="0" y="0"/>
            <wp:positionH relativeFrom="margin">
              <wp:align>center</wp:align>
            </wp:positionH>
            <wp:positionV relativeFrom="margin">
              <wp:posOffset>5856842</wp:posOffset>
            </wp:positionV>
            <wp:extent cx="2465070" cy="1367790"/>
            <wp:effectExtent l="133350" t="133350" r="144780" b="15621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5070" cy="13677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2F196E" w:rsidRPr="00D31778">
        <w:rPr>
          <w:rFonts w:eastAsia="Times New Roman"/>
          <w:szCs w:val="24"/>
          <w:lang w:eastAsia="pl-PL"/>
        </w:rPr>
        <w:t>Zaleca się, aby tę frakcję odpadów badać pod kątem spełniania wymagań rozporządzenia Ministra Gospodarki z dnia 16 lipca 2015 r. w sprawie dopuszczania odpadów do składowania na składowiskach [</w:t>
      </w:r>
      <w:bookmarkStart w:id="133" w:name="_Ref530738947"/>
      <w:r w:rsidR="002F196E" w:rsidRPr="002F196E">
        <w:rPr>
          <w:rStyle w:val="Odwoanieprzypisukocowego"/>
          <w:rFonts w:eastAsia="Times New Roman"/>
          <w:szCs w:val="24"/>
          <w:vertAlign w:val="baseline"/>
          <w:lang w:eastAsia="pl-PL"/>
        </w:rPr>
        <w:endnoteReference w:id="118"/>
      </w:r>
      <w:bookmarkEnd w:id="133"/>
      <w:r w:rsidR="002F196E" w:rsidRPr="00D31778">
        <w:rPr>
          <w:rFonts w:eastAsia="Times New Roman"/>
          <w:szCs w:val="24"/>
          <w:lang w:eastAsia="pl-PL"/>
        </w:rPr>
        <w:t>]. W przypadku stwierdzenia, że wartość opałowa jest większa od 6</w:t>
      </w:r>
      <w:r w:rsidR="00631500">
        <w:rPr>
          <w:rFonts w:eastAsia="Times New Roman"/>
          <w:szCs w:val="24"/>
          <w:lang w:eastAsia="pl-PL"/>
        </w:rPr>
        <w:t xml:space="preserve"> </w:t>
      </w:r>
      <w:r w:rsidR="002F196E" w:rsidRPr="00D31778">
        <w:rPr>
          <w:rFonts w:eastAsia="Times New Roman"/>
          <w:szCs w:val="24"/>
          <w:lang w:eastAsia="pl-PL"/>
        </w:rPr>
        <w:t xml:space="preserve">MJ/kg, </w:t>
      </w:r>
      <w:r w:rsidR="00B6342A">
        <w:rPr>
          <w:rFonts w:eastAsia="Times New Roman"/>
          <w:szCs w:val="24"/>
          <w:lang w:eastAsia="pl-PL"/>
        </w:rPr>
        <w:t>rekomenduje się</w:t>
      </w:r>
      <w:r w:rsidR="002F196E" w:rsidRPr="00D31778">
        <w:rPr>
          <w:rFonts w:eastAsia="Times New Roman"/>
          <w:szCs w:val="24"/>
          <w:lang w:eastAsia="pl-PL"/>
        </w:rPr>
        <w:t xml:space="preserve"> przeprowadzenie badań nad możliwością odzysku frakcji palnej metodą flotacji.</w:t>
      </w:r>
    </w:p>
    <w:p w14:paraId="5124E184" w14:textId="728F4D7C" w:rsidR="00F6231A" w:rsidRPr="00FE794A" w:rsidRDefault="00F6231A" w:rsidP="00D67639">
      <w:pPr>
        <w:jc w:val="center"/>
        <w:rPr>
          <w:noProof/>
        </w:rPr>
      </w:pPr>
      <w:bookmarkStart w:id="134" w:name="_Toc531011599"/>
      <w:r>
        <w:t xml:space="preserve">Rysunek </w:t>
      </w:r>
      <w:r>
        <w:rPr>
          <w:noProof/>
        </w:rPr>
        <w:fldChar w:fldCharType="begin"/>
      </w:r>
      <w:r>
        <w:rPr>
          <w:noProof/>
        </w:rPr>
        <w:instrText xml:space="preserve"> SEQ Rysunek \* ARABIC </w:instrText>
      </w:r>
      <w:r>
        <w:rPr>
          <w:noProof/>
        </w:rPr>
        <w:fldChar w:fldCharType="separate"/>
      </w:r>
      <w:r w:rsidR="00AA6A3E">
        <w:rPr>
          <w:noProof/>
        </w:rPr>
        <w:t>6</w:t>
      </w:r>
      <w:r>
        <w:rPr>
          <w:noProof/>
        </w:rPr>
        <w:fldChar w:fldCharType="end"/>
      </w:r>
      <w:r>
        <w:t xml:space="preserve"> Selektywnie zbierany popiół</w:t>
      </w:r>
      <w:bookmarkEnd w:id="134"/>
    </w:p>
    <w:p w14:paraId="39F02E70" w14:textId="256C91DF" w:rsidR="00EA4892" w:rsidRPr="00D31778" w:rsidRDefault="00EA4892" w:rsidP="00D31778">
      <w:pPr>
        <w:pStyle w:val="Akapitzlist"/>
        <w:keepNext w:val="0"/>
        <w:rPr>
          <w:rFonts w:eastAsia="Times New Roman"/>
          <w:szCs w:val="24"/>
          <w:lang w:eastAsia="pl-PL"/>
        </w:rPr>
      </w:pPr>
    </w:p>
    <w:p w14:paraId="4E324FFC" w14:textId="66CDA498" w:rsidR="007A7E8D" w:rsidRDefault="009C0A50" w:rsidP="00FE71AF">
      <w:pPr>
        <w:pStyle w:val="Akapitzlist"/>
        <w:keepNext w:val="0"/>
        <w:numPr>
          <w:ilvl w:val="0"/>
          <w:numId w:val="18"/>
        </w:numPr>
        <w:rPr>
          <w:rFonts w:eastAsia="Times New Roman"/>
          <w:szCs w:val="24"/>
          <w:lang w:eastAsia="pl-PL"/>
        </w:rPr>
      </w:pPr>
      <w:r>
        <w:rPr>
          <w:rFonts w:eastAsia="Times New Roman"/>
          <w:szCs w:val="24"/>
          <w:lang w:eastAsia="pl-PL"/>
        </w:rPr>
        <w:t>Inne frakcje odpadów zbieranych selektywnie</w:t>
      </w:r>
      <w:r w:rsidR="00A96AAC">
        <w:rPr>
          <w:rFonts w:eastAsia="Times New Roman"/>
          <w:szCs w:val="24"/>
          <w:lang w:eastAsia="pl-PL"/>
        </w:rPr>
        <w:t>,</w:t>
      </w:r>
      <w:r>
        <w:rPr>
          <w:rFonts w:eastAsia="Times New Roman"/>
          <w:szCs w:val="24"/>
          <w:lang w:eastAsia="pl-PL"/>
        </w:rPr>
        <w:t xml:space="preserve"> tj. leki, baterie, chemikalia, opony i inne </w:t>
      </w:r>
    </w:p>
    <w:p w14:paraId="7B335374" w14:textId="48AB562E" w:rsidR="009C0A50" w:rsidRDefault="007A7E8D" w:rsidP="00D31778">
      <w:pPr>
        <w:pStyle w:val="Akapitzlist"/>
        <w:keepNext w:val="0"/>
        <w:rPr>
          <w:rFonts w:eastAsia="Times New Roman"/>
          <w:szCs w:val="24"/>
          <w:lang w:eastAsia="pl-PL"/>
        </w:rPr>
      </w:pPr>
      <w:r>
        <w:rPr>
          <w:rFonts w:eastAsia="Times New Roman"/>
          <w:szCs w:val="24"/>
          <w:lang w:eastAsia="pl-PL"/>
        </w:rPr>
        <w:lastRenderedPageBreak/>
        <w:t xml:space="preserve">Frakcje te </w:t>
      </w:r>
      <w:r w:rsidR="009C0A50">
        <w:rPr>
          <w:rFonts w:eastAsia="Times New Roman"/>
          <w:szCs w:val="24"/>
          <w:lang w:eastAsia="pl-PL"/>
        </w:rPr>
        <w:t>monitorować w całym strumieniu odpadów z gminy</w:t>
      </w:r>
      <w:r>
        <w:rPr>
          <w:rFonts w:eastAsia="Times New Roman"/>
          <w:szCs w:val="24"/>
          <w:lang w:eastAsia="pl-PL"/>
        </w:rPr>
        <w:t>, ponieważ pochodzą z różnych systemów zbierania</w:t>
      </w:r>
      <w:r w:rsidR="009C0A50">
        <w:rPr>
          <w:rFonts w:eastAsia="Times New Roman"/>
          <w:szCs w:val="24"/>
          <w:lang w:eastAsia="pl-PL"/>
        </w:rPr>
        <w:t>. Na podstawie sprawozdań przedsiębiorców odbierających i zagospodarowujących te rodzaje odpadów</w:t>
      </w:r>
      <w:r w:rsidR="001F55C1">
        <w:rPr>
          <w:rFonts w:eastAsia="Times New Roman"/>
          <w:szCs w:val="24"/>
          <w:lang w:eastAsia="pl-PL"/>
        </w:rPr>
        <w:t xml:space="preserve"> ustalić udział procentowy </w:t>
      </w:r>
      <w:r w:rsidR="00B35D52">
        <w:rPr>
          <w:rFonts w:eastAsia="Times New Roman"/>
          <w:szCs w:val="24"/>
          <w:lang w:eastAsia="pl-PL"/>
        </w:rPr>
        <w:t xml:space="preserve">w całkowitym strumieniu odpadów </w:t>
      </w:r>
      <w:r>
        <w:rPr>
          <w:rFonts w:eastAsia="Times New Roman"/>
          <w:szCs w:val="24"/>
          <w:lang w:eastAsia="pl-PL"/>
        </w:rPr>
        <w:t xml:space="preserve">komunalnych </w:t>
      </w:r>
      <w:r w:rsidR="00B35D52">
        <w:rPr>
          <w:rFonts w:eastAsia="Times New Roman"/>
          <w:szCs w:val="24"/>
          <w:lang w:eastAsia="pl-PL"/>
        </w:rPr>
        <w:t>w</w:t>
      </w:r>
      <w:r w:rsidR="00A96AAC">
        <w:rPr>
          <w:rFonts w:eastAsia="Times New Roman"/>
          <w:szCs w:val="24"/>
          <w:lang w:eastAsia="pl-PL"/>
        </w:rPr>
        <w:t> </w:t>
      </w:r>
      <w:r w:rsidR="00B35D52">
        <w:rPr>
          <w:rFonts w:eastAsia="Times New Roman"/>
          <w:szCs w:val="24"/>
          <w:lang w:eastAsia="pl-PL"/>
        </w:rPr>
        <w:t>dwóch zestawieniach:</w:t>
      </w:r>
    </w:p>
    <w:p w14:paraId="7B159255" w14:textId="79A32EB8" w:rsidR="00B35D52" w:rsidRPr="00D31778" w:rsidRDefault="00B35D52" w:rsidP="00FE71AF">
      <w:pPr>
        <w:pStyle w:val="Akapitzlist"/>
        <w:keepNext w:val="0"/>
        <w:numPr>
          <w:ilvl w:val="0"/>
          <w:numId w:val="22"/>
        </w:numPr>
        <w:rPr>
          <w:lang w:eastAsia="pl-PL"/>
        </w:rPr>
      </w:pPr>
      <w:r w:rsidRPr="00D31778">
        <w:rPr>
          <w:lang w:eastAsia="pl-PL"/>
        </w:rPr>
        <w:t>udział selektywnie zebranych (dla każdej frakcji osobno) w całkowitym strumieniu odpadów</w:t>
      </w:r>
      <w:r w:rsidR="007B38A7">
        <w:rPr>
          <w:lang w:eastAsia="pl-PL"/>
        </w:rPr>
        <w:t xml:space="preserve"> komunalnych</w:t>
      </w:r>
      <w:r w:rsidR="00B07BB0">
        <w:rPr>
          <w:lang w:eastAsia="pl-PL"/>
        </w:rPr>
        <w:t>,</w:t>
      </w:r>
    </w:p>
    <w:p w14:paraId="059BB733" w14:textId="6296526D" w:rsidR="003530CB" w:rsidRPr="00F6231A" w:rsidRDefault="00D67639" w:rsidP="00FE71AF">
      <w:pPr>
        <w:pStyle w:val="Akapitzlist"/>
        <w:keepNext w:val="0"/>
        <w:numPr>
          <w:ilvl w:val="0"/>
          <w:numId w:val="22"/>
        </w:numPr>
        <w:suppressAutoHyphens w:val="0"/>
        <w:spacing w:before="100" w:beforeAutospacing="1" w:after="100" w:afterAutospacing="1"/>
        <w:rPr>
          <w:rFonts w:eastAsia="Times New Roman"/>
          <w:szCs w:val="24"/>
          <w:lang w:eastAsia="pl-PL"/>
        </w:rPr>
      </w:pPr>
      <w:r>
        <w:rPr>
          <w:rFonts w:eastAsia="Times New Roman"/>
          <w:noProof/>
          <w:szCs w:val="24"/>
          <w:lang w:eastAsia="pl-PL"/>
        </w:rPr>
        <w:drawing>
          <wp:anchor distT="0" distB="0" distL="114300" distR="114300" simplePos="0" relativeHeight="251691008" behindDoc="0" locked="0" layoutInCell="1" allowOverlap="1" wp14:anchorId="79CDBCE3" wp14:editId="744E5E59">
            <wp:simplePos x="0" y="0"/>
            <wp:positionH relativeFrom="page">
              <wp:align>center</wp:align>
            </wp:positionH>
            <wp:positionV relativeFrom="margin">
              <wp:posOffset>2178685</wp:posOffset>
            </wp:positionV>
            <wp:extent cx="2362200" cy="1323975"/>
            <wp:effectExtent l="133350" t="133350" r="133350" b="142875"/>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32397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B35D52" w:rsidRPr="00D31778">
        <w:rPr>
          <w:lang w:eastAsia="pl-PL"/>
        </w:rPr>
        <w:t>udział</w:t>
      </w:r>
      <w:r w:rsidR="007A7E8D">
        <w:rPr>
          <w:lang w:eastAsia="pl-PL"/>
        </w:rPr>
        <w:t xml:space="preserve"> selektywnie zebranych</w:t>
      </w:r>
      <w:r w:rsidR="00B35D52" w:rsidRPr="00D31778">
        <w:rPr>
          <w:lang w:eastAsia="pl-PL"/>
        </w:rPr>
        <w:t xml:space="preserve"> </w:t>
      </w:r>
      <w:r w:rsidR="007A7E8D">
        <w:rPr>
          <w:lang w:eastAsia="pl-PL"/>
        </w:rPr>
        <w:t xml:space="preserve">(dla </w:t>
      </w:r>
      <w:r w:rsidR="00B35D52" w:rsidRPr="00D31778">
        <w:rPr>
          <w:lang w:eastAsia="pl-PL"/>
        </w:rPr>
        <w:t>każdej frakcji osobn</w:t>
      </w:r>
      <w:r w:rsidR="007A7E8D">
        <w:rPr>
          <w:lang w:eastAsia="pl-PL"/>
        </w:rPr>
        <w:t>o)</w:t>
      </w:r>
      <w:r w:rsidR="00B35D52" w:rsidRPr="00D31778">
        <w:rPr>
          <w:lang w:eastAsia="pl-PL"/>
        </w:rPr>
        <w:t xml:space="preserve"> w połączeniu z </w:t>
      </w:r>
      <w:r w:rsidR="009C176A">
        <w:rPr>
          <w:lang w:eastAsia="pl-PL"/>
        </w:rPr>
        <w:t xml:space="preserve">masą </w:t>
      </w:r>
      <w:r w:rsidR="00B35D52" w:rsidRPr="00D31778">
        <w:rPr>
          <w:lang w:eastAsia="pl-PL"/>
        </w:rPr>
        <w:t>wydzielo</w:t>
      </w:r>
      <w:r w:rsidR="009C176A">
        <w:rPr>
          <w:lang w:eastAsia="pl-PL"/>
        </w:rPr>
        <w:t>ną</w:t>
      </w:r>
      <w:r w:rsidR="00B35D52" w:rsidRPr="00D31778">
        <w:rPr>
          <w:lang w:eastAsia="pl-PL"/>
        </w:rPr>
        <w:t xml:space="preserve"> z innych strumieni odpadów (głównie zmieszanych) w całkowitym strumieniu odpadów.</w:t>
      </w:r>
    </w:p>
    <w:p w14:paraId="4B07DE42" w14:textId="65A769E5" w:rsidR="00F6231A" w:rsidRDefault="00F6231A" w:rsidP="001E0CAB">
      <w:pPr>
        <w:jc w:val="center"/>
      </w:pPr>
      <w:bookmarkStart w:id="135" w:name="_Toc531011600"/>
      <w:r>
        <w:t xml:space="preserve">Rysunek </w:t>
      </w:r>
      <w:r>
        <w:rPr>
          <w:noProof/>
        </w:rPr>
        <w:fldChar w:fldCharType="begin"/>
      </w:r>
      <w:r>
        <w:rPr>
          <w:noProof/>
        </w:rPr>
        <w:instrText xml:space="preserve"> SEQ Rysunek \* ARABIC </w:instrText>
      </w:r>
      <w:r>
        <w:rPr>
          <w:noProof/>
        </w:rPr>
        <w:fldChar w:fldCharType="separate"/>
      </w:r>
      <w:r w:rsidR="00AA6A3E">
        <w:rPr>
          <w:noProof/>
        </w:rPr>
        <w:t>7</w:t>
      </w:r>
      <w:r>
        <w:rPr>
          <w:noProof/>
        </w:rPr>
        <w:fldChar w:fldCharType="end"/>
      </w:r>
      <w:r>
        <w:t xml:space="preserve"> Selektywnie zebrane opony</w:t>
      </w:r>
      <w:bookmarkEnd w:id="135"/>
    </w:p>
    <w:p w14:paraId="27527710" w14:textId="77777777" w:rsidR="00D67639" w:rsidRPr="00F6231A" w:rsidRDefault="00D67639" w:rsidP="001E0CAB">
      <w:pPr>
        <w:jc w:val="center"/>
        <w:rPr>
          <w:rFonts w:eastAsia="Times New Roman"/>
          <w:noProof/>
          <w:szCs w:val="24"/>
        </w:rPr>
      </w:pPr>
    </w:p>
    <w:p w14:paraId="5E7C8C69" w14:textId="5CD4BEE4" w:rsidR="00235DCD" w:rsidRDefault="00235DCD" w:rsidP="00FE71AF">
      <w:pPr>
        <w:pStyle w:val="Nagwek3"/>
        <w:numPr>
          <w:ilvl w:val="2"/>
          <w:numId w:val="6"/>
        </w:numPr>
      </w:pPr>
      <w:bookmarkStart w:id="136" w:name="_Toc531011563"/>
      <w:r>
        <w:t>wersja IV, badanie w warunkach technologicznych</w:t>
      </w:r>
      <w:bookmarkEnd w:id="136"/>
    </w:p>
    <w:p w14:paraId="6B2385EA" w14:textId="1977EDAF" w:rsidR="00B35D52" w:rsidRDefault="00B35D52" w:rsidP="00B35D52">
      <w:pPr>
        <w:rPr>
          <w:lang w:eastAsia="pl-PL"/>
        </w:rPr>
      </w:pPr>
    </w:p>
    <w:p w14:paraId="4CD53FD1" w14:textId="16608409" w:rsidR="00B35D52" w:rsidRDefault="00B35D52" w:rsidP="00D31778">
      <w:pPr>
        <w:jc w:val="center"/>
        <w:rPr>
          <w:b/>
          <w:i/>
          <w:lang w:eastAsia="pl-PL"/>
        </w:rPr>
      </w:pPr>
      <w:r w:rsidRPr="00B35D52">
        <w:rPr>
          <w:b/>
          <w:i/>
          <w:lang w:eastAsia="pl-PL"/>
        </w:rPr>
        <w:t>Skład morfologiczny oraz właściwości fiz</w:t>
      </w:r>
      <w:r w:rsidR="00BA4251">
        <w:rPr>
          <w:b/>
          <w:i/>
          <w:lang w:eastAsia="pl-PL"/>
        </w:rPr>
        <w:t>yko</w:t>
      </w:r>
      <w:r w:rsidRPr="00B35D52">
        <w:rPr>
          <w:b/>
          <w:i/>
          <w:lang w:eastAsia="pl-PL"/>
        </w:rPr>
        <w:t>chem</w:t>
      </w:r>
      <w:r w:rsidR="00BA4251">
        <w:rPr>
          <w:b/>
          <w:i/>
          <w:lang w:eastAsia="pl-PL"/>
        </w:rPr>
        <w:t>iczne.</w:t>
      </w:r>
      <w:r w:rsidRPr="00B35D52">
        <w:rPr>
          <w:b/>
          <w:i/>
          <w:lang w:eastAsia="pl-PL"/>
        </w:rPr>
        <w:t xml:space="preserve"> Na podstawie uzysków z</w:t>
      </w:r>
      <w:r w:rsidR="00BA4251">
        <w:rPr>
          <w:b/>
          <w:i/>
          <w:lang w:eastAsia="pl-PL"/>
        </w:rPr>
        <w:t> </w:t>
      </w:r>
      <w:r w:rsidRPr="00B35D52">
        <w:rPr>
          <w:b/>
          <w:i/>
          <w:lang w:eastAsia="pl-PL"/>
        </w:rPr>
        <w:t>instalacji MBP dla zmieszanych i selektywnie zebranych odpadów</w:t>
      </w:r>
    </w:p>
    <w:p w14:paraId="2BFE1EA7" w14:textId="77777777" w:rsidR="00B35D52" w:rsidRDefault="00B35D52" w:rsidP="00B35D52">
      <w:pPr>
        <w:rPr>
          <w:b/>
          <w:i/>
          <w:lang w:eastAsia="pl-PL"/>
        </w:rPr>
      </w:pPr>
    </w:p>
    <w:p w14:paraId="4EEAAB75" w14:textId="7800F5AB" w:rsidR="00CE1221" w:rsidRDefault="00CE1221" w:rsidP="00CE1221">
      <w:pPr>
        <w:rPr>
          <w:lang w:eastAsia="pl-PL"/>
        </w:rPr>
      </w:pPr>
      <w:r>
        <w:rPr>
          <w:lang w:eastAsia="pl-PL"/>
        </w:rPr>
        <w:t xml:space="preserve">Instalacja, z której badania można uznać za reprezentatywne </w:t>
      </w:r>
      <w:r w:rsidRPr="00D31778">
        <w:rPr>
          <w:lang w:eastAsia="pl-PL"/>
        </w:rPr>
        <w:t>po</w:t>
      </w:r>
      <w:r>
        <w:rPr>
          <w:lang w:eastAsia="pl-PL"/>
        </w:rPr>
        <w:t>winna spełniać wymagania</w:t>
      </w:r>
      <w:r w:rsidRPr="00D31778">
        <w:rPr>
          <w:lang w:eastAsia="pl-PL"/>
        </w:rPr>
        <w:t xml:space="preserve"> najlepszych dostępnych technik </w:t>
      </w:r>
      <w:r>
        <w:rPr>
          <w:lang w:eastAsia="pl-PL"/>
        </w:rPr>
        <w:t>oraz</w:t>
      </w:r>
      <w:r w:rsidRPr="00D31778">
        <w:rPr>
          <w:lang w:eastAsia="pl-PL"/>
        </w:rPr>
        <w:t xml:space="preserve"> wymagań konkluzji BAT</w:t>
      </w:r>
      <w:r>
        <w:rPr>
          <w:lang w:eastAsia="pl-PL"/>
        </w:rPr>
        <w:t xml:space="preserve"> dla instalacji mechaniczno-biologicznego prze</w:t>
      </w:r>
      <w:r w:rsidR="001B20E3">
        <w:rPr>
          <w:lang w:eastAsia="pl-PL"/>
        </w:rPr>
        <w:t>twarzania</w:t>
      </w:r>
      <w:r>
        <w:rPr>
          <w:lang w:eastAsia="pl-PL"/>
        </w:rPr>
        <w:t xml:space="preserve"> ze stabilizacją tlenową. Badania selektywnie zbieranych PMTS mogą być prowadzone w mechanicznej części instalacji MBP lub innej sortowni, której minimalne wyposażenie to: rozrywarka do worków, sito bębnowe (10-20</w:t>
      </w:r>
      <w:r w:rsidR="00AF3393">
        <w:rPr>
          <w:lang w:eastAsia="pl-PL"/>
        </w:rPr>
        <w:t> </w:t>
      </w:r>
      <w:r>
        <w:rPr>
          <w:lang w:eastAsia="pl-PL"/>
        </w:rPr>
        <w:t>mm), elektromagnes, separator metali nieżelaznych, separator powietrzny, separator optyczny, linia ręcznego doczyszczania surowców, waga, belownica.</w:t>
      </w:r>
      <w:r w:rsidR="007B7615">
        <w:rPr>
          <w:lang w:eastAsia="pl-PL"/>
        </w:rPr>
        <w:t xml:space="preserve"> Efektywność badań</w:t>
      </w:r>
      <w:r w:rsidR="00A24926">
        <w:rPr>
          <w:lang w:eastAsia="pl-PL"/>
        </w:rPr>
        <w:t xml:space="preserve"> mechanicznych</w:t>
      </w:r>
      <w:r w:rsidR="007B7615">
        <w:rPr>
          <w:lang w:eastAsia="pl-PL"/>
        </w:rPr>
        <w:t xml:space="preserve"> </w:t>
      </w:r>
      <w:r w:rsidR="00A24926">
        <w:rPr>
          <w:lang w:eastAsia="pl-PL"/>
        </w:rPr>
        <w:t>może sięgać około 90% [</w:t>
      </w:r>
      <w:bookmarkStart w:id="137" w:name="_Ref530730656"/>
      <w:r w:rsidR="00A24926" w:rsidRPr="00A24926">
        <w:rPr>
          <w:rStyle w:val="Odwoanieprzypisukocowego"/>
          <w:vertAlign w:val="baseline"/>
          <w:lang w:eastAsia="pl-PL"/>
        </w:rPr>
        <w:endnoteReference w:id="119"/>
      </w:r>
      <w:bookmarkEnd w:id="137"/>
      <w:r w:rsidR="00A24926">
        <w:rPr>
          <w:lang w:eastAsia="pl-PL"/>
        </w:rPr>
        <w:t>]</w:t>
      </w:r>
      <w:r w:rsidR="00B6342A">
        <w:rPr>
          <w:lang w:eastAsia="pl-PL"/>
        </w:rPr>
        <w:t>.</w:t>
      </w:r>
      <w:r>
        <w:rPr>
          <w:lang w:eastAsia="pl-PL"/>
        </w:rPr>
        <w:t xml:space="preserve"> Dla </w:t>
      </w:r>
      <w:r>
        <w:rPr>
          <w:lang w:eastAsia="pl-PL"/>
        </w:rPr>
        <w:lastRenderedPageBreak/>
        <w:t xml:space="preserve">innych frakcji selektywnie zbieranych odpadów badania przeprowadzić zgodnie z wytycznymi z podrozdziału </w:t>
      </w:r>
      <w:r w:rsidR="007352FF">
        <w:rPr>
          <w:lang w:eastAsia="pl-PL"/>
        </w:rPr>
        <w:fldChar w:fldCharType="begin"/>
      </w:r>
      <w:r w:rsidR="00F7464E">
        <w:rPr>
          <w:lang w:eastAsia="pl-PL"/>
        </w:rPr>
        <w:instrText xml:space="preserve"> REF _Ref529966853 \r \h </w:instrText>
      </w:r>
      <w:r w:rsidR="007352FF">
        <w:rPr>
          <w:lang w:eastAsia="pl-PL"/>
        </w:rPr>
      </w:r>
      <w:r w:rsidR="007352FF">
        <w:rPr>
          <w:lang w:eastAsia="pl-PL"/>
        </w:rPr>
        <w:fldChar w:fldCharType="separate"/>
      </w:r>
      <w:r w:rsidR="00AA6A3E">
        <w:rPr>
          <w:lang w:eastAsia="pl-PL"/>
        </w:rPr>
        <w:t>0</w:t>
      </w:r>
      <w:r w:rsidR="007352FF">
        <w:rPr>
          <w:lang w:eastAsia="pl-PL"/>
        </w:rPr>
        <w:fldChar w:fldCharType="end"/>
      </w:r>
      <w:r w:rsidR="00F7464E">
        <w:rPr>
          <w:lang w:eastAsia="pl-PL"/>
        </w:rPr>
        <w:t>.</w:t>
      </w:r>
    </w:p>
    <w:p w14:paraId="6B10CCA8" w14:textId="77777777" w:rsidR="00D67639" w:rsidRDefault="00D67639">
      <w:pPr>
        <w:keepNext w:val="0"/>
        <w:suppressAutoHyphens w:val="0"/>
        <w:jc w:val="left"/>
        <w:rPr>
          <w:rFonts w:eastAsia="Times New Roman"/>
          <w:szCs w:val="24"/>
          <w:lang w:eastAsia="pl-PL"/>
        </w:rPr>
      </w:pPr>
      <w:r>
        <w:rPr>
          <w:rFonts w:eastAsia="Times New Roman"/>
          <w:szCs w:val="24"/>
          <w:lang w:eastAsia="pl-PL"/>
        </w:rPr>
        <w:br w:type="page"/>
      </w:r>
    </w:p>
    <w:p w14:paraId="446B106A" w14:textId="7602F8D4" w:rsidR="00CE1221" w:rsidRPr="00D31778" w:rsidRDefault="00CE1221" w:rsidP="00FE71AF">
      <w:pPr>
        <w:pStyle w:val="Akapitzlist"/>
        <w:keepNext w:val="0"/>
        <w:numPr>
          <w:ilvl w:val="0"/>
          <w:numId w:val="23"/>
        </w:numPr>
        <w:rPr>
          <w:rFonts w:eastAsia="Times New Roman"/>
          <w:szCs w:val="24"/>
          <w:lang w:eastAsia="pl-PL"/>
        </w:rPr>
      </w:pPr>
      <w:r w:rsidRPr="00D31778">
        <w:rPr>
          <w:rFonts w:eastAsia="Times New Roman"/>
          <w:szCs w:val="24"/>
          <w:lang w:eastAsia="pl-PL"/>
        </w:rPr>
        <w:lastRenderedPageBreak/>
        <w:t xml:space="preserve">zmieszane odpady komunalne </w:t>
      </w:r>
      <w:r w:rsidR="001A5209">
        <w:rPr>
          <w:rFonts w:eastAsia="Times New Roman"/>
          <w:szCs w:val="24"/>
          <w:lang w:eastAsia="pl-PL"/>
        </w:rPr>
        <w:t>– procedura postępowania</w:t>
      </w:r>
    </w:p>
    <w:p w14:paraId="5A6192F0" w14:textId="3FA9E9AA" w:rsidR="00A71778" w:rsidRDefault="00B462CD" w:rsidP="00FE71AF">
      <w:pPr>
        <w:pStyle w:val="Akapitzlist"/>
        <w:keepNext w:val="0"/>
        <w:numPr>
          <w:ilvl w:val="0"/>
          <w:numId w:val="24"/>
        </w:numPr>
        <w:rPr>
          <w:lang w:eastAsia="pl-PL"/>
        </w:rPr>
      </w:pPr>
      <w:r>
        <w:rPr>
          <w:lang w:eastAsia="pl-PL"/>
        </w:rPr>
        <w:t>P</w:t>
      </w:r>
      <w:r w:rsidR="00CE1221">
        <w:rPr>
          <w:lang w:eastAsia="pl-PL"/>
        </w:rPr>
        <w:t xml:space="preserve">obór próbek </w:t>
      </w:r>
    </w:p>
    <w:p w14:paraId="6C4EF89F" w14:textId="372F63E3" w:rsidR="00CE1221" w:rsidRDefault="00C923A1" w:rsidP="00D31778">
      <w:pPr>
        <w:pStyle w:val="Akapitzlist"/>
        <w:keepNext w:val="0"/>
        <w:ind w:left="1440"/>
        <w:rPr>
          <w:lang w:eastAsia="pl-PL"/>
        </w:rPr>
      </w:pPr>
      <w:r>
        <w:rPr>
          <w:lang w:eastAsia="pl-PL"/>
        </w:rPr>
        <w:t>Partię o</w:t>
      </w:r>
      <w:r w:rsidR="00CE1221">
        <w:rPr>
          <w:lang w:eastAsia="pl-PL"/>
        </w:rPr>
        <w:t>dpad</w:t>
      </w:r>
      <w:r>
        <w:rPr>
          <w:lang w:eastAsia="pl-PL"/>
        </w:rPr>
        <w:t>ów</w:t>
      </w:r>
      <w:r w:rsidR="00CE1221">
        <w:rPr>
          <w:lang w:eastAsia="pl-PL"/>
        </w:rPr>
        <w:t xml:space="preserve"> z</w:t>
      </w:r>
      <w:r w:rsidR="00A71778">
        <w:rPr>
          <w:lang w:eastAsia="pl-PL"/>
        </w:rPr>
        <w:t xml:space="preserve"> </w:t>
      </w:r>
      <w:r w:rsidR="00CE1221">
        <w:rPr>
          <w:lang w:eastAsia="pl-PL"/>
        </w:rPr>
        <w:t xml:space="preserve">wyznaczonego obszaru badawczego zgromadzić w zadaszonym miejscu. Magazynować nie dłużej </w:t>
      </w:r>
      <w:r w:rsidR="0000158F">
        <w:rPr>
          <w:lang w:eastAsia="pl-PL"/>
        </w:rPr>
        <w:t>niż 24 godziny</w:t>
      </w:r>
      <w:r w:rsidR="00CE1221">
        <w:rPr>
          <w:lang w:eastAsia="pl-PL"/>
        </w:rPr>
        <w:t xml:space="preserve">. Z próbki </w:t>
      </w:r>
      <w:r>
        <w:rPr>
          <w:lang w:eastAsia="pl-PL"/>
        </w:rPr>
        <w:t>pierwotnej</w:t>
      </w:r>
      <w:r w:rsidR="00CE1221">
        <w:rPr>
          <w:lang w:eastAsia="pl-PL"/>
        </w:rPr>
        <w:t xml:space="preserve"> metodą kwartowania [</w:t>
      </w:r>
      <w:r w:rsidR="007352FF">
        <w:rPr>
          <w:lang w:eastAsia="pl-PL"/>
        </w:rPr>
        <w:fldChar w:fldCharType="begin"/>
      </w:r>
      <w:r w:rsidR="00CE1221">
        <w:rPr>
          <w:lang w:eastAsia="pl-PL"/>
        </w:rPr>
        <w:instrText xml:space="preserve"> NOTEREF _Ref529437879 \h </w:instrText>
      </w:r>
      <w:r w:rsidR="007352FF">
        <w:rPr>
          <w:lang w:eastAsia="pl-PL"/>
        </w:rPr>
      </w:r>
      <w:r w:rsidR="007352FF">
        <w:rPr>
          <w:lang w:eastAsia="pl-PL"/>
        </w:rPr>
        <w:fldChar w:fldCharType="separate"/>
      </w:r>
      <w:r w:rsidR="00AA6A3E">
        <w:rPr>
          <w:lang w:eastAsia="pl-PL"/>
        </w:rPr>
        <w:t>18</w:t>
      </w:r>
      <w:r w:rsidR="007352FF">
        <w:rPr>
          <w:lang w:eastAsia="pl-PL"/>
        </w:rPr>
        <w:fldChar w:fldCharType="end"/>
      </w:r>
      <w:r w:rsidR="00CE1221">
        <w:rPr>
          <w:lang w:eastAsia="pl-PL"/>
        </w:rPr>
        <w:t xml:space="preserve">] przygotować </w:t>
      </w:r>
      <w:r w:rsidR="009D4FD4">
        <w:rPr>
          <w:lang w:eastAsia="pl-PL"/>
        </w:rPr>
        <w:t xml:space="preserve">3 </w:t>
      </w:r>
      <w:r w:rsidR="00CE1221">
        <w:rPr>
          <w:lang w:eastAsia="pl-PL"/>
        </w:rPr>
        <w:t>próbk</w:t>
      </w:r>
      <w:r w:rsidR="009D4FD4">
        <w:rPr>
          <w:lang w:eastAsia="pl-PL"/>
        </w:rPr>
        <w:t xml:space="preserve">i </w:t>
      </w:r>
      <w:r w:rsidR="00CE1221">
        <w:rPr>
          <w:lang w:eastAsia="pl-PL"/>
        </w:rPr>
        <w:t>laboratoryjn</w:t>
      </w:r>
      <w:r w:rsidR="009D4FD4">
        <w:rPr>
          <w:lang w:eastAsia="pl-PL"/>
        </w:rPr>
        <w:t>e</w:t>
      </w:r>
      <w:r w:rsidR="00CE1221">
        <w:rPr>
          <w:lang w:eastAsia="pl-PL"/>
        </w:rPr>
        <w:t>, któr</w:t>
      </w:r>
      <w:r w:rsidR="009D4FD4">
        <w:rPr>
          <w:lang w:eastAsia="pl-PL"/>
        </w:rPr>
        <w:t>e</w:t>
      </w:r>
      <w:r w:rsidR="00CE1221">
        <w:rPr>
          <w:lang w:eastAsia="pl-PL"/>
        </w:rPr>
        <w:t xml:space="preserve"> zostan</w:t>
      </w:r>
      <w:r w:rsidR="009D4FD4">
        <w:rPr>
          <w:lang w:eastAsia="pl-PL"/>
        </w:rPr>
        <w:t xml:space="preserve">ą </w:t>
      </w:r>
      <w:r w:rsidR="00CE1221">
        <w:rPr>
          <w:lang w:eastAsia="pl-PL"/>
        </w:rPr>
        <w:t>poddan</w:t>
      </w:r>
      <w:r w:rsidR="009D4FD4">
        <w:rPr>
          <w:lang w:eastAsia="pl-PL"/>
        </w:rPr>
        <w:t>e</w:t>
      </w:r>
      <w:r w:rsidR="00CE1221">
        <w:rPr>
          <w:lang w:eastAsia="pl-PL"/>
        </w:rPr>
        <w:t xml:space="preserve"> procesom technologicznym w</w:t>
      </w:r>
      <w:r w:rsidR="009D4FD4">
        <w:rPr>
          <w:lang w:eastAsia="pl-PL"/>
        </w:rPr>
        <w:t> </w:t>
      </w:r>
      <w:r w:rsidR="00CE1221">
        <w:rPr>
          <w:lang w:eastAsia="pl-PL"/>
        </w:rPr>
        <w:t>instalacji.</w:t>
      </w:r>
      <w:r w:rsidR="00FA5F4C">
        <w:rPr>
          <w:lang w:eastAsia="pl-PL"/>
        </w:rPr>
        <w:t xml:space="preserve"> Masa próbki laboratoryjnej powinna wynosić około </w:t>
      </w:r>
      <w:r w:rsidR="00763124">
        <w:rPr>
          <w:lang w:eastAsia="pl-PL"/>
        </w:rPr>
        <w:t>1</w:t>
      </w:r>
      <w:r w:rsidR="00FA5F4C">
        <w:rPr>
          <w:lang w:eastAsia="pl-PL"/>
        </w:rPr>
        <w:t>000</w:t>
      </w:r>
      <w:r>
        <w:rPr>
          <w:lang w:eastAsia="pl-PL"/>
        </w:rPr>
        <w:t> </w:t>
      </w:r>
      <w:r w:rsidR="00FA5F4C">
        <w:rPr>
          <w:lang w:eastAsia="pl-PL"/>
        </w:rPr>
        <w:t>kg.</w:t>
      </w:r>
      <w:r w:rsidR="0060062B">
        <w:rPr>
          <w:lang w:eastAsia="pl-PL"/>
        </w:rPr>
        <w:t xml:space="preserve"> </w:t>
      </w:r>
    </w:p>
    <w:p w14:paraId="2CA4DA22" w14:textId="6D3372BA" w:rsidR="001A5209" w:rsidRDefault="00B462CD" w:rsidP="00FE71AF">
      <w:pPr>
        <w:pStyle w:val="Akapitzlist"/>
        <w:keepNext w:val="0"/>
        <w:numPr>
          <w:ilvl w:val="0"/>
          <w:numId w:val="24"/>
        </w:numPr>
        <w:rPr>
          <w:lang w:eastAsia="pl-PL"/>
        </w:rPr>
      </w:pPr>
      <w:bookmarkStart w:id="138" w:name="_Ref530133786"/>
      <w:r>
        <w:rPr>
          <w:lang w:eastAsia="pl-PL"/>
        </w:rPr>
        <w:t>O</w:t>
      </w:r>
      <w:r w:rsidR="001A5209">
        <w:rPr>
          <w:lang w:eastAsia="pl-PL"/>
        </w:rPr>
        <w:t xml:space="preserve">znaczanie </w:t>
      </w:r>
      <w:r w:rsidR="00A07C08">
        <w:rPr>
          <w:lang w:eastAsia="pl-PL"/>
        </w:rPr>
        <w:t>gęstoś</w:t>
      </w:r>
      <w:r w:rsidR="001A5209">
        <w:rPr>
          <w:lang w:eastAsia="pl-PL"/>
        </w:rPr>
        <w:t>ci</w:t>
      </w:r>
      <w:r w:rsidR="00A07C08">
        <w:rPr>
          <w:lang w:eastAsia="pl-PL"/>
        </w:rPr>
        <w:t xml:space="preserve"> nasypow</w:t>
      </w:r>
      <w:r w:rsidR="001A5209">
        <w:rPr>
          <w:lang w:eastAsia="pl-PL"/>
        </w:rPr>
        <w:t>ej i</w:t>
      </w:r>
      <w:r w:rsidR="00A07C08">
        <w:rPr>
          <w:lang w:eastAsia="pl-PL"/>
        </w:rPr>
        <w:t xml:space="preserve"> </w:t>
      </w:r>
      <w:r w:rsidR="0004630A">
        <w:rPr>
          <w:lang w:eastAsia="pl-PL"/>
        </w:rPr>
        <w:t>wilgotnoś</w:t>
      </w:r>
      <w:r w:rsidR="001A5209">
        <w:rPr>
          <w:lang w:eastAsia="pl-PL"/>
        </w:rPr>
        <w:t>ci</w:t>
      </w:r>
      <w:bookmarkEnd w:id="138"/>
    </w:p>
    <w:p w14:paraId="4B511342" w14:textId="1D13BD5D" w:rsidR="0004630A" w:rsidRDefault="001A5209" w:rsidP="00D31778">
      <w:pPr>
        <w:pStyle w:val="Akapitzlist"/>
        <w:keepNext w:val="0"/>
        <w:ind w:left="1440"/>
        <w:rPr>
          <w:lang w:eastAsia="pl-PL"/>
        </w:rPr>
      </w:pPr>
      <w:r>
        <w:rPr>
          <w:lang w:eastAsia="pl-PL"/>
        </w:rPr>
        <w:t>B</w:t>
      </w:r>
      <w:r w:rsidR="0004630A">
        <w:rPr>
          <w:lang w:eastAsia="pl-PL"/>
        </w:rPr>
        <w:t xml:space="preserve">adania tych właściwości wykonać zgodnie z metodami opisanymi w tabeli </w:t>
      </w:r>
      <w:r w:rsidR="007352FF">
        <w:rPr>
          <w:lang w:eastAsia="pl-PL"/>
        </w:rPr>
        <w:fldChar w:fldCharType="begin"/>
      </w:r>
      <w:r w:rsidR="0004630A">
        <w:rPr>
          <w:lang w:eastAsia="pl-PL"/>
        </w:rPr>
        <w:instrText xml:space="preserve"> REF _Ref529533244 \#0\h </w:instrText>
      </w:r>
      <w:r w:rsidR="007352FF">
        <w:rPr>
          <w:lang w:eastAsia="pl-PL"/>
        </w:rPr>
      </w:r>
      <w:r w:rsidR="007352FF">
        <w:rPr>
          <w:lang w:eastAsia="pl-PL"/>
        </w:rPr>
        <w:fldChar w:fldCharType="separate"/>
      </w:r>
      <w:r w:rsidR="00AA6A3E">
        <w:rPr>
          <w:lang w:eastAsia="pl-PL"/>
        </w:rPr>
        <w:t>2</w:t>
      </w:r>
      <w:r w:rsidR="007352FF">
        <w:rPr>
          <w:lang w:eastAsia="pl-PL"/>
        </w:rPr>
        <w:fldChar w:fldCharType="end"/>
      </w:r>
      <w:r w:rsidR="0004630A">
        <w:rPr>
          <w:lang w:eastAsia="pl-PL"/>
        </w:rPr>
        <w:t>.</w:t>
      </w:r>
    </w:p>
    <w:p w14:paraId="005C9AB4" w14:textId="4C3F75A1" w:rsidR="001A5209" w:rsidRDefault="00B462CD" w:rsidP="00FE71AF">
      <w:pPr>
        <w:pStyle w:val="Akapitzlist"/>
        <w:keepNext w:val="0"/>
        <w:numPr>
          <w:ilvl w:val="0"/>
          <w:numId w:val="24"/>
        </w:numPr>
        <w:rPr>
          <w:lang w:eastAsia="pl-PL"/>
        </w:rPr>
      </w:pPr>
      <w:r>
        <w:rPr>
          <w:lang w:eastAsia="pl-PL"/>
        </w:rPr>
        <w:t>P</w:t>
      </w:r>
      <w:r w:rsidR="001A5209">
        <w:rPr>
          <w:lang w:eastAsia="pl-PL"/>
        </w:rPr>
        <w:t>rzeprowadzenie</w:t>
      </w:r>
      <w:r w:rsidR="001B360B">
        <w:rPr>
          <w:lang w:eastAsia="pl-PL"/>
        </w:rPr>
        <w:t xml:space="preserve"> badania</w:t>
      </w:r>
      <w:r w:rsidR="00552518">
        <w:rPr>
          <w:lang w:eastAsia="pl-PL"/>
        </w:rPr>
        <w:t xml:space="preserve"> składu morfologicznego </w:t>
      </w:r>
    </w:p>
    <w:p w14:paraId="7BA7A90E" w14:textId="17ACA3AD" w:rsidR="00027243" w:rsidRDefault="00763124" w:rsidP="00D31778">
      <w:pPr>
        <w:pStyle w:val="Akapitzlist"/>
        <w:keepNext w:val="0"/>
        <w:ind w:left="1440"/>
        <w:rPr>
          <w:lang w:eastAsia="pl-PL"/>
        </w:rPr>
      </w:pPr>
      <w:r>
        <w:rPr>
          <w:lang w:eastAsia="pl-PL"/>
        </w:rPr>
        <w:t>Instalacja przed przeprowadzeniem badań powinna zostać oczyszczona z pozostałości odpadów z bieżącej pracy. Próbkę laboratoryjną należy skierować na część mechaniczną instalacji. Odpady wydzielić względem minim</w:t>
      </w:r>
      <w:r w:rsidR="00D00930">
        <w:rPr>
          <w:lang w:eastAsia="pl-PL"/>
        </w:rPr>
        <w:t>alnych</w:t>
      </w:r>
      <w:r>
        <w:rPr>
          <w:lang w:eastAsia="pl-PL"/>
        </w:rPr>
        <w:t xml:space="preserve"> kryteriów zawartych w tabeli </w:t>
      </w:r>
      <w:r w:rsidR="007352FF">
        <w:rPr>
          <w:lang w:eastAsia="pl-PL"/>
        </w:rPr>
        <w:fldChar w:fldCharType="begin"/>
      </w:r>
      <w:r>
        <w:rPr>
          <w:lang w:eastAsia="pl-PL"/>
        </w:rPr>
        <w:instrText xml:space="preserve"> REF _Ref529539346 \#0\h </w:instrText>
      </w:r>
      <w:r w:rsidR="007352FF">
        <w:rPr>
          <w:lang w:eastAsia="pl-PL"/>
        </w:rPr>
      </w:r>
      <w:r w:rsidR="007352FF">
        <w:rPr>
          <w:lang w:eastAsia="pl-PL"/>
        </w:rPr>
        <w:fldChar w:fldCharType="separate"/>
      </w:r>
      <w:r w:rsidR="00AA6A3E">
        <w:rPr>
          <w:lang w:eastAsia="pl-PL"/>
        </w:rPr>
        <w:t>7</w:t>
      </w:r>
      <w:r w:rsidR="007352FF">
        <w:rPr>
          <w:lang w:eastAsia="pl-PL"/>
        </w:rPr>
        <w:fldChar w:fldCharType="end"/>
      </w:r>
      <w:r>
        <w:rPr>
          <w:lang w:eastAsia="pl-PL"/>
        </w:rPr>
        <w:t>. Ewentualne niedokładności selekcji wykonanej przez maszyny poprawić selekcją ręczną</w:t>
      </w:r>
      <w:r w:rsidR="00D9700A">
        <w:rPr>
          <w:lang w:eastAsia="pl-PL"/>
        </w:rPr>
        <w:t>,</w:t>
      </w:r>
      <w:r>
        <w:rPr>
          <w:lang w:eastAsia="pl-PL"/>
        </w:rPr>
        <w:t xml:space="preserve"> z zachowaniem zasad bezpieczeństwa i higieny pracy. </w:t>
      </w:r>
    </w:p>
    <w:p w14:paraId="6A0D6ABB" w14:textId="58E1D0A7" w:rsidR="009D4FD4" w:rsidRDefault="009D4FD4" w:rsidP="00D31778">
      <w:pPr>
        <w:pStyle w:val="Akapitzlist"/>
        <w:keepNext w:val="0"/>
        <w:ind w:left="1440"/>
        <w:rPr>
          <w:lang w:eastAsia="pl-PL"/>
        </w:rPr>
      </w:pPr>
      <w:r>
        <w:rPr>
          <w:lang w:eastAsia="pl-PL"/>
        </w:rPr>
        <w:t>Tzw. frakcję podsitową, zazwyczaj &lt;80</w:t>
      </w:r>
      <w:r w:rsidR="00AF3393">
        <w:rPr>
          <w:lang w:eastAsia="pl-PL"/>
        </w:rPr>
        <w:t> </w:t>
      </w:r>
      <w:r>
        <w:rPr>
          <w:lang w:eastAsia="pl-PL"/>
        </w:rPr>
        <w:t>mm</w:t>
      </w:r>
      <w:r w:rsidR="00021BE8">
        <w:rPr>
          <w:lang w:eastAsia="pl-PL"/>
        </w:rPr>
        <w:t>,</w:t>
      </w:r>
      <w:r>
        <w:rPr>
          <w:lang w:eastAsia="pl-PL"/>
        </w:rPr>
        <w:t xml:space="preserve"> rozdzielić na klasy ziarnowe &lt;10</w:t>
      </w:r>
      <w:r w:rsidR="00AF3393">
        <w:rPr>
          <w:lang w:eastAsia="pl-PL"/>
        </w:rPr>
        <w:t> </w:t>
      </w:r>
      <w:r>
        <w:rPr>
          <w:lang w:eastAsia="pl-PL"/>
        </w:rPr>
        <w:t>mm, 10-40</w:t>
      </w:r>
      <w:r w:rsidR="00AF3393">
        <w:rPr>
          <w:lang w:eastAsia="pl-PL"/>
        </w:rPr>
        <w:t> </w:t>
      </w:r>
      <w:r>
        <w:rPr>
          <w:lang w:eastAsia="pl-PL"/>
        </w:rPr>
        <w:t>mm, 40-80</w:t>
      </w:r>
      <w:r w:rsidR="00AF3393">
        <w:rPr>
          <w:lang w:eastAsia="pl-PL"/>
        </w:rPr>
        <w:t> </w:t>
      </w:r>
      <w:r>
        <w:rPr>
          <w:lang w:eastAsia="pl-PL"/>
        </w:rPr>
        <w:t>mm [</w:t>
      </w:r>
      <w:r w:rsidR="007352FF">
        <w:rPr>
          <w:lang w:eastAsia="pl-PL"/>
        </w:rPr>
        <w:fldChar w:fldCharType="begin"/>
      </w:r>
      <w:r>
        <w:rPr>
          <w:lang w:eastAsia="pl-PL"/>
        </w:rPr>
        <w:instrText xml:space="preserve"> NOTEREF _Ref530130976 \h </w:instrText>
      </w:r>
      <w:r w:rsidR="007352FF">
        <w:rPr>
          <w:lang w:eastAsia="pl-PL"/>
        </w:rPr>
      </w:r>
      <w:r w:rsidR="007352FF">
        <w:rPr>
          <w:lang w:eastAsia="pl-PL"/>
        </w:rPr>
        <w:fldChar w:fldCharType="separate"/>
      </w:r>
      <w:r w:rsidR="00AA6A3E">
        <w:rPr>
          <w:lang w:eastAsia="pl-PL"/>
        </w:rPr>
        <w:t>115</w:t>
      </w:r>
      <w:r w:rsidR="007352FF">
        <w:rPr>
          <w:lang w:eastAsia="pl-PL"/>
        </w:rPr>
        <w:fldChar w:fldCharType="end"/>
      </w:r>
      <w:r>
        <w:rPr>
          <w:lang w:eastAsia="pl-PL"/>
        </w:rPr>
        <w:t>]. Dla klas &gt;10</w:t>
      </w:r>
      <w:r w:rsidR="00AF3393">
        <w:rPr>
          <w:lang w:eastAsia="pl-PL"/>
        </w:rPr>
        <w:t> </w:t>
      </w:r>
      <w:r>
        <w:rPr>
          <w:lang w:eastAsia="pl-PL"/>
        </w:rPr>
        <w:t xml:space="preserve">mm dokonać ręcznego podziału na frakcje określone w tabeli </w:t>
      </w:r>
      <w:r w:rsidR="007352FF">
        <w:rPr>
          <w:lang w:eastAsia="pl-PL"/>
        </w:rPr>
        <w:fldChar w:fldCharType="begin"/>
      </w:r>
      <w:r>
        <w:rPr>
          <w:lang w:eastAsia="pl-PL"/>
        </w:rPr>
        <w:instrText xml:space="preserve"> REF _Ref529539346 \#0\h </w:instrText>
      </w:r>
      <w:r w:rsidR="007352FF">
        <w:rPr>
          <w:lang w:eastAsia="pl-PL"/>
        </w:rPr>
      </w:r>
      <w:r w:rsidR="007352FF">
        <w:rPr>
          <w:lang w:eastAsia="pl-PL"/>
        </w:rPr>
        <w:fldChar w:fldCharType="separate"/>
      </w:r>
      <w:r w:rsidR="00AA6A3E">
        <w:rPr>
          <w:lang w:eastAsia="pl-PL"/>
        </w:rPr>
        <w:t>7</w:t>
      </w:r>
      <w:r w:rsidR="007352FF">
        <w:rPr>
          <w:lang w:eastAsia="pl-PL"/>
        </w:rPr>
        <w:fldChar w:fldCharType="end"/>
      </w:r>
      <w:r>
        <w:rPr>
          <w:lang w:eastAsia="pl-PL"/>
        </w:rPr>
        <w:t>.</w:t>
      </w:r>
    </w:p>
    <w:p w14:paraId="1FC47EB2" w14:textId="203A48AC" w:rsidR="00027243" w:rsidRDefault="00027243" w:rsidP="00D31778">
      <w:pPr>
        <w:pStyle w:val="Akapitzlist"/>
        <w:keepNext w:val="0"/>
        <w:ind w:left="1440"/>
        <w:rPr>
          <w:lang w:eastAsia="pl-PL"/>
        </w:rPr>
      </w:pPr>
      <w:r>
        <w:rPr>
          <w:lang w:eastAsia="pl-PL"/>
        </w:rPr>
        <w:t xml:space="preserve">Dodatkowym elementem badania może być rozdział względem podfrakcji określonych w tabeli </w:t>
      </w:r>
      <w:r w:rsidR="007352FF">
        <w:rPr>
          <w:lang w:eastAsia="pl-PL"/>
        </w:rPr>
        <w:fldChar w:fldCharType="begin"/>
      </w:r>
      <w:r>
        <w:rPr>
          <w:lang w:eastAsia="pl-PL"/>
        </w:rPr>
        <w:instrText xml:space="preserve"> REF _Ref530132196 \#0\h  \* MERGEFORMAT </w:instrText>
      </w:r>
      <w:r w:rsidR="007352FF">
        <w:rPr>
          <w:lang w:eastAsia="pl-PL"/>
        </w:rPr>
      </w:r>
      <w:r w:rsidR="007352FF">
        <w:rPr>
          <w:lang w:eastAsia="pl-PL"/>
        </w:rPr>
        <w:fldChar w:fldCharType="separate"/>
      </w:r>
      <w:r w:rsidR="00AA6A3E">
        <w:rPr>
          <w:lang w:eastAsia="pl-PL"/>
        </w:rPr>
        <w:t>3</w:t>
      </w:r>
      <w:r w:rsidR="007352FF">
        <w:rPr>
          <w:lang w:eastAsia="pl-PL"/>
        </w:rPr>
        <w:fldChar w:fldCharType="end"/>
      </w:r>
      <w:r>
        <w:rPr>
          <w:lang w:eastAsia="pl-PL"/>
        </w:rPr>
        <w:t>.</w:t>
      </w:r>
    </w:p>
    <w:p w14:paraId="503D48AE" w14:textId="79AF5677" w:rsidR="00D00930" w:rsidRDefault="00B462CD" w:rsidP="00FE71AF">
      <w:pPr>
        <w:pStyle w:val="Akapitzlist"/>
        <w:keepNext w:val="0"/>
        <w:numPr>
          <w:ilvl w:val="0"/>
          <w:numId w:val="24"/>
        </w:numPr>
        <w:rPr>
          <w:lang w:eastAsia="pl-PL"/>
        </w:rPr>
      </w:pPr>
      <w:bookmarkStart w:id="139" w:name="_Ref530133788"/>
      <w:r>
        <w:rPr>
          <w:lang w:eastAsia="pl-PL"/>
        </w:rPr>
        <w:t>P</w:t>
      </w:r>
      <w:r w:rsidR="00703234">
        <w:rPr>
          <w:lang w:eastAsia="pl-PL"/>
        </w:rPr>
        <w:t>rzedstawienie wyników badań</w:t>
      </w:r>
      <w:r w:rsidR="00552518">
        <w:rPr>
          <w:lang w:eastAsia="pl-PL"/>
        </w:rPr>
        <w:t xml:space="preserve"> składu morfologicznego</w:t>
      </w:r>
      <w:bookmarkEnd w:id="139"/>
    </w:p>
    <w:p w14:paraId="5A1A2921" w14:textId="77777777" w:rsidR="00552518" w:rsidRDefault="00552518" w:rsidP="00D31778">
      <w:pPr>
        <w:pStyle w:val="Akapitzlist"/>
        <w:keepNext w:val="0"/>
        <w:ind w:left="1440"/>
        <w:rPr>
          <w:lang w:eastAsia="pl-PL"/>
        </w:rPr>
      </w:pPr>
      <w:r>
        <w:rPr>
          <w:lang w:eastAsia="pl-PL"/>
        </w:rPr>
        <w:t xml:space="preserve">Wydzielone frakcje </w:t>
      </w:r>
      <w:r w:rsidR="009D4FD4">
        <w:rPr>
          <w:lang w:eastAsia="pl-PL"/>
        </w:rPr>
        <w:t xml:space="preserve">materiałowe </w:t>
      </w:r>
      <w:r>
        <w:rPr>
          <w:lang w:eastAsia="pl-PL"/>
        </w:rPr>
        <w:t>zważyć na wadze o dokładności do 50g, a następnie zaprezentować w ujęciu procentowym względem masy próbki laboratoryjnej.</w:t>
      </w:r>
    </w:p>
    <w:p w14:paraId="38A8C2BC" w14:textId="2F0087B1" w:rsidR="00D00930" w:rsidRDefault="00B462CD" w:rsidP="00FE71AF">
      <w:pPr>
        <w:pStyle w:val="Akapitzlist"/>
        <w:keepNext w:val="0"/>
        <w:numPr>
          <w:ilvl w:val="0"/>
          <w:numId w:val="24"/>
        </w:numPr>
        <w:rPr>
          <w:lang w:eastAsia="pl-PL"/>
        </w:rPr>
      </w:pPr>
      <w:bookmarkStart w:id="140" w:name="_Ref530133790"/>
      <w:r>
        <w:rPr>
          <w:lang w:eastAsia="pl-PL"/>
        </w:rPr>
        <w:t>O</w:t>
      </w:r>
      <w:r w:rsidR="00027243">
        <w:rPr>
          <w:lang w:eastAsia="pl-PL"/>
        </w:rPr>
        <w:t>kreślenie w</w:t>
      </w:r>
      <w:r w:rsidR="00A07C08">
        <w:rPr>
          <w:lang w:eastAsia="pl-PL"/>
        </w:rPr>
        <w:t>łaściwości fizykochemiczn</w:t>
      </w:r>
      <w:r w:rsidR="00027243">
        <w:rPr>
          <w:lang w:eastAsia="pl-PL"/>
        </w:rPr>
        <w:t>ych</w:t>
      </w:r>
      <w:r w:rsidR="00A07C08">
        <w:rPr>
          <w:lang w:eastAsia="pl-PL"/>
        </w:rPr>
        <w:t xml:space="preserve"> </w:t>
      </w:r>
      <w:r w:rsidR="009D4FD4">
        <w:rPr>
          <w:lang w:eastAsia="pl-PL"/>
        </w:rPr>
        <w:t>wydzielonych frakcji</w:t>
      </w:r>
      <w:bookmarkEnd w:id="140"/>
    </w:p>
    <w:p w14:paraId="3D4387C7" w14:textId="3017BB61" w:rsidR="009D4FD4" w:rsidRDefault="009D4FD4" w:rsidP="00D31778">
      <w:pPr>
        <w:pStyle w:val="Akapitzlist"/>
        <w:keepNext w:val="0"/>
        <w:ind w:left="1440"/>
        <w:rPr>
          <w:lang w:eastAsia="pl-PL"/>
        </w:rPr>
      </w:pPr>
      <w:r>
        <w:rPr>
          <w:lang w:eastAsia="pl-PL"/>
        </w:rPr>
        <w:t xml:space="preserve">Wszystkie wydzielone frakcje ziarnowe i materiałowe  odpowiednio poddać </w:t>
      </w:r>
      <w:r w:rsidR="00021BE8">
        <w:rPr>
          <w:lang w:eastAsia="pl-PL"/>
        </w:rPr>
        <w:t xml:space="preserve">osobnym </w:t>
      </w:r>
      <w:r>
        <w:rPr>
          <w:lang w:eastAsia="pl-PL"/>
        </w:rPr>
        <w:t>badaniom właściwości fizykochemicznych, paliwowych</w:t>
      </w:r>
      <w:r w:rsidR="00196F5B">
        <w:rPr>
          <w:lang w:eastAsia="pl-PL"/>
        </w:rPr>
        <w:t xml:space="preserve"> </w:t>
      </w:r>
      <w:r>
        <w:rPr>
          <w:lang w:eastAsia="pl-PL"/>
        </w:rPr>
        <w:t>i nawozowych</w:t>
      </w:r>
      <w:r w:rsidR="00D00930">
        <w:rPr>
          <w:lang w:eastAsia="pl-PL"/>
        </w:rPr>
        <w:t>,</w:t>
      </w:r>
      <w:r>
        <w:rPr>
          <w:lang w:eastAsia="pl-PL"/>
        </w:rPr>
        <w:t xml:space="preserve"> zgodnie z metodami opisanymi w tabeli </w:t>
      </w:r>
      <w:r w:rsidR="007352FF">
        <w:rPr>
          <w:lang w:eastAsia="pl-PL"/>
        </w:rPr>
        <w:fldChar w:fldCharType="begin"/>
      </w:r>
      <w:r>
        <w:rPr>
          <w:lang w:eastAsia="pl-PL"/>
        </w:rPr>
        <w:instrText xml:space="preserve"> REF _Ref529871722 \#0\h </w:instrText>
      </w:r>
      <w:r w:rsidR="007352FF">
        <w:rPr>
          <w:lang w:eastAsia="pl-PL"/>
        </w:rPr>
      </w:r>
      <w:r w:rsidR="007352FF">
        <w:rPr>
          <w:lang w:eastAsia="pl-PL"/>
        </w:rPr>
        <w:fldChar w:fldCharType="separate"/>
      </w:r>
      <w:r w:rsidR="00AA6A3E">
        <w:rPr>
          <w:lang w:eastAsia="pl-PL"/>
        </w:rPr>
        <w:t>2</w:t>
      </w:r>
      <w:r w:rsidR="007352FF">
        <w:rPr>
          <w:lang w:eastAsia="pl-PL"/>
        </w:rPr>
        <w:fldChar w:fldCharType="end"/>
      </w:r>
      <w:r>
        <w:rPr>
          <w:lang w:eastAsia="pl-PL"/>
        </w:rPr>
        <w:t xml:space="preserve">. </w:t>
      </w:r>
    </w:p>
    <w:p w14:paraId="002D203C" w14:textId="77777777" w:rsidR="00D67639" w:rsidRDefault="00D67639">
      <w:pPr>
        <w:keepNext w:val="0"/>
        <w:suppressAutoHyphens w:val="0"/>
        <w:jc w:val="left"/>
        <w:rPr>
          <w:lang w:eastAsia="pl-PL"/>
        </w:rPr>
      </w:pPr>
      <w:bookmarkStart w:id="141" w:name="_Ref530742857"/>
      <w:r>
        <w:rPr>
          <w:lang w:eastAsia="pl-PL"/>
        </w:rPr>
        <w:br w:type="page"/>
      </w:r>
    </w:p>
    <w:p w14:paraId="62BCC332" w14:textId="633EED94" w:rsidR="00FC7C97" w:rsidRDefault="00B462CD" w:rsidP="00FE71AF">
      <w:pPr>
        <w:pStyle w:val="Akapitzlist"/>
        <w:keepNext w:val="0"/>
        <w:numPr>
          <w:ilvl w:val="0"/>
          <w:numId w:val="24"/>
        </w:numPr>
        <w:rPr>
          <w:lang w:eastAsia="pl-PL"/>
        </w:rPr>
      </w:pPr>
      <w:r>
        <w:rPr>
          <w:lang w:eastAsia="pl-PL"/>
        </w:rPr>
        <w:lastRenderedPageBreak/>
        <w:t>O</w:t>
      </w:r>
      <w:r w:rsidR="00FC7C97">
        <w:rPr>
          <w:lang w:eastAsia="pl-PL"/>
        </w:rPr>
        <w:t>pracowanie wyników</w:t>
      </w:r>
      <w:bookmarkEnd w:id="141"/>
    </w:p>
    <w:p w14:paraId="7E993033" w14:textId="77777777" w:rsidR="0042492F" w:rsidRDefault="006E7747" w:rsidP="00D31778">
      <w:pPr>
        <w:pStyle w:val="Akapitzlist"/>
        <w:keepNext w:val="0"/>
        <w:ind w:left="1440"/>
        <w:rPr>
          <w:lang w:eastAsia="pl-PL"/>
        </w:rPr>
      </w:pPr>
      <w:bookmarkStart w:id="142" w:name="_Ref530133793"/>
      <w:r>
        <w:rPr>
          <w:lang w:eastAsia="pl-PL"/>
        </w:rPr>
        <w:t>Za wynik końcowy oznaczeń przyjąć wartości średniej arytmetycznej z</w:t>
      </w:r>
      <w:r w:rsidR="00D00930">
        <w:rPr>
          <w:lang w:eastAsia="pl-PL"/>
        </w:rPr>
        <w:t> </w:t>
      </w:r>
      <w:r>
        <w:rPr>
          <w:lang w:eastAsia="pl-PL"/>
        </w:rPr>
        <w:t>trzech próbek laboratoryjnych. Jeśli wyniki dla więcej niż 3 frakcji różnią się pomiędzy sobą</w:t>
      </w:r>
      <w:r w:rsidR="00D00930">
        <w:rPr>
          <w:lang w:eastAsia="pl-PL"/>
        </w:rPr>
        <w:t xml:space="preserve"> o</w:t>
      </w:r>
      <w:r>
        <w:rPr>
          <w:lang w:eastAsia="pl-PL"/>
        </w:rPr>
        <w:t xml:space="preserve"> więcej niż 20%, badanie powtórzyć.</w:t>
      </w:r>
      <w:bookmarkEnd w:id="142"/>
    </w:p>
    <w:p w14:paraId="55DB08F7" w14:textId="2A34A92B" w:rsidR="00FC7C97" w:rsidRDefault="00FC7C97" w:rsidP="00D31778">
      <w:pPr>
        <w:pStyle w:val="Akapitzlist"/>
        <w:keepNext w:val="0"/>
        <w:ind w:left="1440"/>
        <w:rPr>
          <w:lang w:eastAsia="pl-PL"/>
        </w:rPr>
      </w:pPr>
      <w:r>
        <w:rPr>
          <w:lang w:eastAsia="pl-PL"/>
        </w:rPr>
        <w:t>Udział poszczególnych frakcji odpadów w strumieniu odpadów komunalnych określić według przykładu przedstawionego w tabeli </w:t>
      </w:r>
      <w:r w:rsidR="007352FF">
        <w:rPr>
          <w:lang w:eastAsia="pl-PL"/>
        </w:rPr>
        <w:fldChar w:fldCharType="begin"/>
      </w:r>
      <w:r>
        <w:rPr>
          <w:lang w:eastAsia="pl-PL"/>
        </w:rPr>
        <w:instrText xml:space="preserve"> REF _Ref529542159 \#0\h  \* MERGEFORMAT </w:instrText>
      </w:r>
      <w:r w:rsidR="007352FF">
        <w:rPr>
          <w:lang w:eastAsia="pl-PL"/>
        </w:rPr>
      </w:r>
      <w:r w:rsidR="007352FF">
        <w:rPr>
          <w:lang w:eastAsia="pl-PL"/>
        </w:rPr>
        <w:fldChar w:fldCharType="separate"/>
      </w:r>
      <w:r w:rsidR="00AA6A3E">
        <w:rPr>
          <w:lang w:eastAsia="pl-PL"/>
        </w:rPr>
        <w:t>8</w:t>
      </w:r>
      <w:r w:rsidR="007352FF">
        <w:rPr>
          <w:lang w:eastAsia="pl-PL"/>
        </w:rPr>
        <w:fldChar w:fldCharType="end"/>
      </w:r>
      <w:r>
        <w:rPr>
          <w:lang w:eastAsia="pl-PL"/>
        </w:rPr>
        <w:t>.</w:t>
      </w:r>
    </w:p>
    <w:p w14:paraId="4EF3D00F" w14:textId="0298CB95" w:rsidR="00FC7C97" w:rsidRDefault="00B462CD" w:rsidP="00FE71AF">
      <w:pPr>
        <w:pStyle w:val="Akapitzlist"/>
        <w:keepNext w:val="0"/>
        <w:numPr>
          <w:ilvl w:val="0"/>
          <w:numId w:val="24"/>
        </w:numPr>
        <w:rPr>
          <w:lang w:eastAsia="pl-PL"/>
        </w:rPr>
      </w:pPr>
      <w:bookmarkStart w:id="143" w:name="_Ref530133797"/>
      <w:r>
        <w:rPr>
          <w:lang w:eastAsia="pl-PL"/>
        </w:rPr>
        <w:t>Z</w:t>
      </w:r>
      <w:r w:rsidR="00FC7C97">
        <w:rPr>
          <w:lang w:eastAsia="pl-PL"/>
        </w:rPr>
        <w:t>alecenia organizacyjne</w:t>
      </w:r>
    </w:p>
    <w:p w14:paraId="7A81B19A" w14:textId="3114DB29" w:rsidR="00F3044A" w:rsidRDefault="0042492F" w:rsidP="00F3044A">
      <w:pPr>
        <w:pStyle w:val="Akapitzlist"/>
        <w:keepNext w:val="0"/>
        <w:ind w:left="1440"/>
        <w:rPr>
          <w:lang w:eastAsia="pl-PL"/>
        </w:rPr>
      </w:pPr>
      <w:r>
        <w:rPr>
          <w:lang w:eastAsia="pl-PL"/>
        </w:rPr>
        <w:t>Badanie prowadzić przez okres 12 m-cy obejmujący wszystkie pory roku</w:t>
      </w:r>
      <w:r w:rsidR="00F86852">
        <w:rPr>
          <w:lang w:eastAsia="pl-PL"/>
        </w:rPr>
        <w:t>,</w:t>
      </w:r>
      <w:r>
        <w:rPr>
          <w:lang w:eastAsia="pl-PL"/>
        </w:rPr>
        <w:t xml:space="preserve"> z częstotliwością nie mniejszą niż raz w miesiącu dla obszaru badawczego.</w:t>
      </w:r>
      <w:bookmarkEnd w:id="143"/>
    </w:p>
    <w:p w14:paraId="5C875F33" w14:textId="77777777" w:rsidR="0042492F" w:rsidRDefault="0042492F" w:rsidP="0042492F">
      <w:pPr>
        <w:keepNext w:val="0"/>
        <w:ind w:left="1560"/>
        <w:rPr>
          <w:lang w:eastAsia="pl-PL"/>
        </w:rPr>
      </w:pPr>
    </w:p>
    <w:p w14:paraId="505C03EA" w14:textId="42A96CA5" w:rsidR="0042492F" w:rsidRDefault="00680F62" w:rsidP="00FE71AF">
      <w:pPr>
        <w:pStyle w:val="Akapitzlist"/>
        <w:keepNext w:val="0"/>
        <w:numPr>
          <w:ilvl w:val="0"/>
          <w:numId w:val="23"/>
        </w:numPr>
        <w:rPr>
          <w:lang w:eastAsia="pl-PL"/>
        </w:rPr>
      </w:pPr>
      <w:r w:rsidRPr="00D31778">
        <w:rPr>
          <w:rFonts w:eastAsia="Times New Roman"/>
          <w:szCs w:val="24"/>
          <w:lang w:eastAsia="pl-PL"/>
        </w:rPr>
        <w:t>Selektywnie</w:t>
      </w:r>
      <w:r>
        <w:rPr>
          <w:lang w:eastAsia="pl-PL"/>
        </w:rPr>
        <w:t xml:space="preserve"> zbierane odpady PMTS</w:t>
      </w:r>
      <w:r w:rsidR="00D00930">
        <w:rPr>
          <w:lang w:eastAsia="pl-PL"/>
        </w:rPr>
        <w:t xml:space="preserve"> – procedura postępowania</w:t>
      </w:r>
    </w:p>
    <w:p w14:paraId="750F006C" w14:textId="78E30147" w:rsidR="00D00930" w:rsidRDefault="00B462CD" w:rsidP="00FE71AF">
      <w:pPr>
        <w:pStyle w:val="Akapitzlist"/>
        <w:keepNext w:val="0"/>
        <w:numPr>
          <w:ilvl w:val="0"/>
          <w:numId w:val="25"/>
        </w:numPr>
        <w:rPr>
          <w:lang w:eastAsia="pl-PL"/>
        </w:rPr>
      </w:pPr>
      <w:r>
        <w:rPr>
          <w:lang w:eastAsia="pl-PL"/>
        </w:rPr>
        <w:t>P</w:t>
      </w:r>
      <w:r w:rsidR="005C5F64">
        <w:rPr>
          <w:lang w:eastAsia="pl-PL"/>
        </w:rPr>
        <w:t>obór próbek</w:t>
      </w:r>
    </w:p>
    <w:p w14:paraId="5B9015F6" w14:textId="5FA49D80" w:rsidR="005C5F64" w:rsidRDefault="00D00930" w:rsidP="00D31778">
      <w:pPr>
        <w:pStyle w:val="Akapitzlist"/>
        <w:keepNext w:val="0"/>
        <w:ind w:left="1440"/>
        <w:rPr>
          <w:lang w:eastAsia="pl-PL"/>
        </w:rPr>
      </w:pPr>
      <w:r>
        <w:rPr>
          <w:lang w:eastAsia="pl-PL"/>
        </w:rPr>
        <w:t>D</w:t>
      </w:r>
      <w:r w:rsidR="005C5F64">
        <w:rPr>
          <w:lang w:eastAsia="pl-PL"/>
        </w:rPr>
        <w:t>ostarczon</w:t>
      </w:r>
      <w:r w:rsidR="00F3044A">
        <w:rPr>
          <w:lang w:eastAsia="pl-PL"/>
        </w:rPr>
        <w:t>ą</w:t>
      </w:r>
      <w:r w:rsidR="005C5F64">
        <w:rPr>
          <w:lang w:eastAsia="pl-PL"/>
        </w:rPr>
        <w:t xml:space="preserve"> do sortowni</w:t>
      </w:r>
      <w:r w:rsidR="00F3044A">
        <w:rPr>
          <w:lang w:eastAsia="pl-PL"/>
        </w:rPr>
        <w:t xml:space="preserve"> partię</w:t>
      </w:r>
      <w:r w:rsidR="005C5F64">
        <w:rPr>
          <w:lang w:eastAsia="pl-PL"/>
        </w:rPr>
        <w:t xml:space="preserve"> odpad</w:t>
      </w:r>
      <w:r w:rsidR="00F3044A">
        <w:rPr>
          <w:lang w:eastAsia="pl-PL"/>
        </w:rPr>
        <w:t>ów</w:t>
      </w:r>
      <w:r w:rsidR="005C5F64">
        <w:rPr>
          <w:lang w:eastAsia="pl-PL"/>
        </w:rPr>
        <w:t xml:space="preserve"> zgromadzić osobno względem frakcji. Jeśli w gminie istnieje system zbierania zmieszanych odpadów opakowaniowych lub system suche-mokre, wówczas odpady zmieszanych odpadów opakowaniowych także poddać badaniom</w:t>
      </w:r>
      <w:r w:rsidR="00944961">
        <w:rPr>
          <w:lang w:eastAsia="pl-PL"/>
        </w:rPr>
        <w:t xml:space="preserve">. </w:t>
      </w:r>
      <w:r w:rsidR="00784FCC">
        <w:rPr>
          <w:lang w:eastAsia="pl-PL"/>
        </w:rPr>
        <w:t>Wyjąć o</w:t>
      </w:r>
      <w:r w:rsidR="005C5F64">
        <w:rPr>
          <w:lang w:eastAsia="pl-PL"/>
        </w:rPr>
        <w:t>dpady z worków do selektywnego zbierania</w:t>
      </w:r>
      <w:r w:rsidR="00784FCC">
        <w:rPr>
          <w:lang w:eastAsia="pl-PL"/>
        </w:rPr>
        <w:t>, n</w:t>
      </w:r>
      <w:r w:rsidR="005C5F64">
        <w:rPr>
          <w:lang w:eastAsia="pl-PL"/>
        </w:rPr>
        <w:t>astępnie z</w:t>
      </w:r>
      <w:r w:rsidR="00F3044A">
        <w:rPr>
          <w:lang w:eastAsia="pl-PL"/>
        </w:rPr>
        <w:t> </w:t>
      </w:r>
      <w:r w:rsidR="005C5F64">
        <w:rPr>
          <w:lang w:eastAsia="pl-PL"/>
        </w:rPr>
        <w:t>każdej frakcji pobrać</w:t>
      </w:r>
      <w:r w:rsidR="00733390">
        <w:rPr>
          <w:lang w:eastAsia="pl-PL"/>
        </w:rPr>
        <w:t xml:space="preserve"> po 3</w:t>
      </w:r>
      <w:r w:rsidR="005C5F64">
        <w:rPr>
          <w:lang w:eastAsia="pl-PL"/>
        </w:rPr>
        <w:t xml:space="preserve"> próbki zgodnie z normą [</w:t>
      </w:r>
      <w:r w:rsidR="007352FF">
        <w:rPr>
          <w:lang w:eastAsia="pl-PL"/>
        </w:rPr>
        <w:fldChar w:fldCharType="begin"/>
      </w:r>
      <w:r w:rsidR="005C5F64">
        <w:rPr>
          <w:lang w:eastAsia="pl-PL"/>
        </w:rPr>
        <w:instrText xml:space="preserve"> NOTEREF _Ref529437879 \h </w:instrText>
      </w:r>
      <w:r w:rsidR="007352FF">
        <w:rPr>
          <w:lang w:eastAsia="pl-PL"/>
        </w:rPr>
      </w:r>
      <w:r w:rsidR="007352FF">
        <w:rPr>
          <w:lang w:eastAsia="pl-PL"/>
        </w:rPr>
        <w:fldChar w:fldCharType="separate"/>
      </w:r>
      <w:r w:rsidR="00AA6A3E">
        <w:rPr>
          <w:lang w:eastAsia="pl-PL"/>
        </w:rPr>
        <w:t>18</w:t>
      </w:r>
      <w:r w:rsidR="007352FF">
        <w:rPr>
          <w:lang w:eastAsia="pl-PL"/>
        </w:rPr>
        <w:fldChar w:fldCharType="end"/>
      </w:r>
      <w:r w:rsidR="005C5F64">
        <w:rPr>
          <w:lang w:eastAsia="pl-PL"/>
        </w:rPr>
        <w:t xml:space="preserve">]. </w:t>
      </w:r>
    </w:p>
    <w:p w14:paraId="41A75968" w14:textId="39D24AF4" w:rsidR="003109AF" w:rsidRDefault="00AF5B0C" w:rsidP="00FE71AF">
      <w:pPr>
        <w:pStyle w:val="Akapitzlist"/>
        <w:keepNext w:val="0"/>
        <w:numPr>
          <w:ilvl w:val="0"/>
          <w:numId w:val="25"/>
        </w:numPr>
        <w:rPr>
          <w:lang w:eastAsia="pl-PL"/>
        </w:rPr>
      </w:pPr>
      <w:r>
        <w:rPr>
          <w:lang w:eastAsia="pl-PL"/>
        </w:rPr>
        <w:t>P</w:t>
      </w:r>
      <w:r w:rsidR="005C5F64">
        <w:rPr>
          <w:lang w:eastAsia="pl-PL"/>
        </w:rPr>
        <w:t>rze</w:t>
      </w:r>
      <w:r w:rsidR="003109AF">
        <w:rPr>
          <w:lang w:eastAsia="pl-PL"/>
        </w:rPr>
        <w:t>prowadzenie</w:t>
      </w:r>
      <w:r w:rsidR="005C5F64">
        <w:rPr>
          <w:lang w:eastAsia="pl-PL"/>
        </w:rPr>
        <w:t xml:space="preserve"> badania</w:t>
      </w:r>
    </w:p>
    <w:p w14:paraId="4C1DB8DB" w14:textId="256CF7A8" w:rsidR="004569DF" w:rsidRDefault="005C5F64" w:rsidP="00D31778">
      <w:pPr>
        <w:pStyle w:val="Akapitzlist"/>
        <w:keepNext w:val="0"/>
        <w:ind w:left="1440"/>
        <w:rPr>
          <w:lang w:eastAsia="pl-PL"/>
        </w:rPr>
      </w:pPr>
      <w:r>
        <w:rPr>
          <w:lang w:eastAsia="pl-PL"/>
        </w:rPr>
        <w:t xml:space="preserve">Każdą z próbek laboratoryjnych </w:t>
      </w:r>
      <w:r w:rsidR="00CB56F5">
        <w:rPr>
          <w:lang w:eastAsia="pl-PL"/>
        </w:rPr>
        <w:t xml:space="preserve">osobno umieścić w instalacji skalibrowanej na sortowanie badanego materiału. Rozdziału dokonać minimum na frakcje określone w tabeli </w:t>
      </w:r>
      <w:r w:rsidR="007352FF">
        <w:rPr>
          <w:lang w:eastAsia="pl-PL"/>
        </w:rPr>
        <w:fldChar w:fldCharType="begin"/>
      </w:r>
      <w:r w:rsidR="00CB56F5">
        <w:rPr>
          <w:lang w:eastAsia="pl-PL"/>
        </w:rPr>
        <w:instrText xml:space="preserve"> REF _Ref530133423 \#0\h </w:instrText>
      </w:r>
      <w:r w:rsidR="007352FF">
        <w:rPr>
          <w:lang w:eastAsia="pl-PL"/>
        </w:rPr>
      </w:r>
      <w:r w:rsidR="007352FF">
        <w:rPr>
          <w:lang w:eastAsia="pl-PL"/>
        </w:rPr>
        <w:fldChar w:fldCharType="separate"/>
      </w:r>
      <w:r w:rsidR="00AA6A3E">
        <w:rPr>
          <w:lang w:eastAsia="pl-PL"/>
        </w:rPr>
        <w:t>7</w:t>
      </w:r>
      <w:r w:rsidR="007352FF">
        <w:rPr>
          <w:lang w:eastAsia="pl-PL"/>
        </w:rPr>
        <w:fldChar w:fldCharType="end"/>
      </w:r>
      <w:r w:rsidR="00CB56F5">
        <w:rPr>
          <w:lang w:eastAsia="pl-PL"/>
        </w:rPr>
        <w:t xml:space="preserve">. Dla dokładniejszego poznania składu odpadów dokonać podziału według tabeli </w:t>
      </w:r>
      <w:r w:rsidR="007352FF">
        <w:rPr>
          <w:lang w:eastAsia="pl-PL"/>
        </w:rPr>
        <w:fldChar w:fldCharType="begin"/>
      </w:r>
      <w:r w:rsidR="00CB56F5">
        <w:rPr>
          <w:lang w:eastAsia="pl-PL"/>
        </w:rPr>
        <w:instrText xml:space="preserve"> REF _Ref528242857 \#0\h </w:instrText>
      </w:r>
      <w:r w:rsidR="007352FF">
        <w:rPr>
          <w:lang w:eastAsia="pl-PL"/>
        </w:rPr>
      </w:r>
      <w:r w:rsidR="007352FF">
        <w:rPr>
          <w:lang w:eastAsia="pl-PL"/>
        </w:rPr>
        <w:fldChar w:fldCharType="separate"/>
      </w:r>
      <w:r w:rsidR="00AA6A3E">
        <w:rPr>
          <w:lang w:eastAsia="pl-PL"/>
        </w:rPr>
        <w:t>3</w:t>
      </w:r>
      <w:r w:rsidR="007352FF">
        <w:rPr>
          <w:lang w:eastAsia="pl-PL"/>
        </w:rPr>
        <w:fldChar w:fldCharType="end"/>
      </w:r>
      <w:r w:rsidR="00CB56F5">
        <w:rPr>
          <w:lang w:eastAsia="pl-PL"/>
        </w:rPr>
        <w:t>. Określić procentową zawartość balastu w poszczególnych frakcjach odpadów oraz jego skład</w:t>
      </w:r>
      <w:r w:rsidR="003109AF">
        <w:rPr>
          <w:lang w:eastAsia="pl-PL"/>
        </w:rPr>
        <w:t>,</w:t>
      </w:r>
      <w:r w:rsidR="00CB56F5">
        <w:rPr>
          <w:lang w:eastAsia="pl-PL"/>
        </w:rPr>
        <w:t xml:space="preserve"> jeśli stanowi więcej niż 5% masy podstawowej frakcji, a</w:t>
      </w:r>
      <w:r w:rsidR="00D3752A">
        <w:rPr>
          <w:lang w:eastAsia="pl-PL"/>
        </w:rPr>
        <w:t> </w:t>
      </w:r>
      <w:r w:rsidR="00CB56F5">
        <w:rPr>
          <w:lang w:eastAsia="pl-PL"/>
        </w:rPr>
        <w:t>nieuzbrojonym okiem można zidentyfikować w nim inne surowce.</w:t>
      </w:r>
      <w:r w:rsidR="00F3044A">
        <w:rPr>
          <w:lang w:eastAsia="pl-PL"/>
        </w:rPr>
        <w:t xml:space="preserve"> Zaleca się sklasyfikowanie wydzielonych podfrakcji dodatkowo względem kryterium możliwości poddania recyklingowi.</w:t>
      </w:r>
    </w:p>
    <w:p w14:paraId="3FCF5FE1" w14:textId="5185857D" w:rsidR="00733390" w:rsidRPr="00D31778" w:rsidRDefault="00733390" w:rsidP="00797EE8">
      <w:pPr>
        <w:pStyle w:val="Akapitzlist"/>
        <w:keepNext w:val="0"/>
        <w:ind w:left="0"/>
        <w:rPr>
          <w:lang w:eastAsia="pl-PL"/>
        </w:rPr>
      </w:pPr>
      <w:r>
        <w:rPr>
          <w:lang w:eastAsia="pl-PL"/>
        </w:rPr>
        <w:t xml:space="preserve">Pozostałe procedury badania powtórzyć według punktów </w:t>
      </w:r>
      <w:r w:rsidR="007352FF">
        <w:rPr>
          <w:lang w:eastAsia="pl-PL"/>
        </w:rPr>
        <w:fldChar w:fldCharType="begin"/>
      </w:r>
      <w:r>
        <w:rPr>
          <w:lang w:eastAsia="pl-PL"/>
        </w:rPr>
        <w:instrText xml:space="preserve"> REF _Ref530133786 \r \h </w:instrText>
      </w:r>
      <w:r w:rsidR="007352FF">
        <w:rPr>
          <w:lang w:eastAsia="pl-PL"/>
        </w:rPr>
      </w:r>
      <w:r w:rsidR="007352FF">
        <w:rPr>
          <w:lang w:eastAsia="pl-PL"/>
        </w:rPr>
        <w:fldChar w:fldCharType="separate"/>
      </w:r>
      <w:r w:rsidR="00AA6A3E">
        <w:rPr>
          <w:lang w:eastAsia="pl-PL"/>
        </w:rPr>
        <w:t>b)</w:t>
      </w:r>
      <w:r w:rsidR="007352FF">
        <w:rPr>
          <w:lang w:eastAsia="pl-PL"/>
        </w:rPr>
        <w:fldChar w:fldCharType="end"/>
      </w:r>
      <w:r>
        <w:rPr>
          <w:lang w:eastAsia="pl-PL"/>
        </w:rPr>
        <w:t>,</w:t>
      </w:r>
      <w:r w:rsidR="007352FF">
        <w:rPr>
          <w:lang w:eastAsia="pl-PL"/>
        </w:rPr>
        <w:fldChar w:fldCharType="begin"/>
      </w:r>
      <w:r>
        <w:rPr>
          <w:lang w:eastAsia="pl-PL"/>
        </w:rPr>
        <w:instrText xml:space="preserve"> REF _Ref530133788 \r \h </w:instrText>
      </w:r>
      <w:r w:rsidR="007352FF">
        <w:rPr>
          <w:lang w:eastAsia="pl-PL"/>
        </w:rPr>
      </w:r>
      <w:r w:rsidR="007352FF">
        <w:rPr>
          <w:lang w:eastAsia="pl-PL"/>
        </w:rPr>
        <w:fldChar w:fldCharType="separate"/>
      </w:r>
      <w:r w:rsidR="00AA6A3E">
        <w:rPr>
          <w:lang w:eastAsia="pl-PL"/>
        </w:rPr>
        <w:t>d)</w:t>
      </w:r>
      <w:r w:rsidR="007352FF">
        <w:rPr>
          <w:lang w:eastAsia="pl-PL"/>
        </w:rPr>
        <w:fldChar w:fldCharType="end"/>
      </w:r>
      <w:r>
        <w:rPr>
          <w:lang w:eastAsia="pl-PL"/>
        </w:rPr>
        <w:t>,</w:t>
      </w:r>
      <w:r w:rsidR="007352FF">
        <w:rPr>
          <w:lang w:eastAsia="pl-PL"/>
        </w:rPr>
        <w:fldChar w:fldCharType="begin"/>
      </w:r>
      <w:r>
        <w:rPr>
          <w:lang w:eastAsia="pl-PL"/>
        </w:rPr>
        <w:instrText xml:space="preserve"> REF _Ref530133790 \r \h </w:instrText>
      </w:r>
      <w:r w:rsidR="007352FF">
        <w:rPr>
          <w:lang w:eastAsia="pl-PL"/>
        </w:rPr>
      </w:r>
      <w:r w:rsidR="007352FF">
        <w:rPr>
          <w:lang w:eastAsia="pl-PL"/>
        </w:rPr>
        <w:fldChar w:fldCharType="separate"/>
      </w:r>
      <w:r w:rsidR="00AA6A3E">
        <w:rPr>
          <w:lang w:eastAsia="pl-PL"/>
        </w:rPr>
        <w:t>e)</w:t>
      </w:r>
      <w:r w:rsidR="007352FF">
        <w:rPr>
          <w:lang w:eastAsia="pl-PL"/>
        </w:rPr>
        <w:fldChar w:fldCharType="end"/>
      </w:r>
      <w:r>
        <w:rPr>
          <w:lang w:eastAsia="pl-PL"/>
        </w:rPr>
        <w:t>,</w:t>
      </w:r>
      <w:r w:rsidR="007352FF">
        <w:rPr>
          <w:lang w:eastAsia="pl-PL"/>
        </w:rPr>
        <w:fldChar w:fldCharType="begin"/>
      </w:r>
      <w:r w:rsidR="00F3044A">
        <w:rPr>
          <w:lang w:eastAsia="pl-PL"/>
        </w:rPr>
        <w:instrText xml:space="preserve"> REF _Ref530742857 \r \h </w:instrText>
      </w:r>
      <w:r w:rsidR="007352FF">
        <w:rPr>
          <w:lang w:eastAsia="pl-PL"/>
        </w:rPr>
      </w:r>
      <w:r w:rsidR="007352FF">
        <w:rPr>
          <w:lang w:eastAsia="pl-PL"/>
        </w:rPr>
        <w:fldChar w:fldCharType="separate"/>
      </w:r>
      <w:r w:rsidR="00AA6A3E">
        <w:rPr>
          <w:lang w:eastAsia="pl-PL"/>
        </w:rPr>
        <w:t>0</w:t>
      </w:r>
      <w:r w:rsidR="007352FF">
        <w:rPr>
          <w:lang w:eastAsia="pl-PL"/>
        </w:rPr>
        <w:fldChar w:fldCharType="end"/>
      </w:r>
      <w:r w:rsidR="00F3044A">
        <w:rPr>
          <w:lang w:eastAsia="pl-PL"/>
        </w:rPr>
        <w:t>,</w:t>
      </w:r>
      <w:r w:rsidR="007352FF">
        <w:rPr>
          <w:lang w:eastAsia="pl-PL"/>
        </w:rPr>
        <w:fldChar w:fldCharType="begin"/>
      </w:r>
      <w:r>
        <w:rPr>
          <w:lang w:eastAsia="pl-PL"/>
        </w:rPr>
        <w:instrText xml:space="preserve"> REF _Ref530133797 \r \h </w:instrText>
      </w:r>
      <w:r w:rsidR="007352FF">
        <w:rPr>
          <w:lang w:eastAsia="pl-PL"/>
        </w:rPr>
      </w:r>
      <w:r w:rsidR="007352FF">
        <w:rPr>
          <w:lang w:eastAsia="pl-PL"/>
        </w:rPr>
        <w:fldChar w:fldCharType="separate"/>
      </w:r>
      <w:r w:rsidR="00AA6A3E">
        <w:rPr>
          <w:lang w:eastAsia="pl-PL"/>
        </w:rPr>
        <w:t>g)</w:t>
      </w:r>
      <w:r w:rsidR="007352FF">
        <w:rPr>
          <w:lang w:eastAsia="pl-PL"/>
        </w:rPr>
        <w:fldChar w:fldCharType="end"/>
      </w:r>
      <w:r>
        <w:rPr>
          <w:lang w:eastAsia="pl-PL"/>
        </w:rPr>
        <w:t>, opisanych dla zmieszanych odpadów komunalnych.</w:t>
      </w:r>
    </w:p>
    <w:p w14:paraId="119E1AE0" w14:textId="77777777" w:rsidR="00B35D52" w:rsidRDefault="00B35D52" w:rsidP="00B35D52">
      <w:pPr>
        <w:rPr>
          <w:lang w:eastAsia="pl-PL"/>
        </w:rPr>
      </w:pPr>
    </w:p>
    <w:p w14:paraId="7979B892" w14:textId="1F4532C6" w:rsidR="00733390" w:rsidRDefault="00733390" w:rsidP="00B35D52">
      <w:pPr>
        <w:rPr>
          <w:lang w:eastAsia="pl-PL"/>
        </w:rPr>
      </w:pPr>
      <w:r>
        <w:rPr>
          <w:lang w:eastAsia="pl-PL"/>
        </w:rPr>
        <w:t>Dla całego badania wyniki przedstawić łącznie</w:t>
      </w:r>
      <w:r w:rsidR="002D6EC7">
        <w:rPr>
          <w:lang w:eastAsia="pl-PL"/>
        </w:rPr>
        <w:t xml:space="preserve"> według przykładu z tabeli </w:t>
      </w:r>
      <w:r w:rsidR="007352FF">
        <w:rPr>
          <w:lang w:eastAsia="pl-PL"/>
        </w:rPr>
        <w:fldChar w:fldCharType="begin"/>
      </w:r>
      <w:r w:rsidR="002D6EC7">
        <w:rPr>
          <w:lang w:eastAsia="pl-PL"/>
        </w:rPr>
        <w:instrText xml:space="preserve"> REF _Ref530133947 \#0\h </w:instrText>
      </w:r>
      <w:r w:rsidR="007352FF">
        <w:rPr>
          <w:lang w:eastAsia="pl-PL"/>
        </w:rPr>
      </w:r>
      <w:r w:rsidR="007352FF">
        <w:rPr>
          <w:lang w:eastAsia="pl-PL"/>
        </w:rPr>
        <w:fldChar w:fldCharType="separate"/>
      </w:r>
      <w:r w:rsidR="00AA6A3E">
        <w:rPr>
          <w:lang w:eastAsia="pl-PL"/>
        </w:rPr>
        <w:t>8</w:t>
      </w:r>
      <w:r w:rsidR="007352FF">
        <w:rPr>
          <w:lang w:eastAsia="pl-PL"/>
        </w:rPr>
        <w:fldChar w:fldCharType="end"/>
      </w:r>
      <w:r>
        <w:rPr>
          <w:lang w:eastAsia="pl-PL"/>
        </w:rPr>
        <w:t xml:space="preserve"> celem określenia wskaźnika U</w:t>
      </w:r>
      <w:r w:rsidRPr="00733390">
        <w:rPr>
          <w:vertAlign w:val="subscript"/>
          <w:lang w:eastAsia="pl-PL"/>
        </w:rPr>
        <w:t>mPMTS</w:t>
      </w:r>
      <w:r>
        <w:rPr>
          <w:vertAlign w:val="subscript"/>
          <w:lang w:eastAsia="pl-PL"/>
        </w:rPr>
        <w:t xml:space="preserve"> </w:t>
      </w:r>
      <w:r>
        <w:rPr>
          <w:lang w:eastAsia="pl-PL"/>
        </w:rPr>
        <w:t>[</w:t>
      </w:r>
      <w:r w:rsidR="007352FF">
        <w:rPr>
          <w:lang w:eastAsia="pl-PL"/>
        </w:rPr>
        <w:fldChar w:fldCharType="begin"/>
      </w:r>
      <w:r w:rsidR="002D6EC7">
        <w:rPr>
          <w:lang w:eastAsia="pl-PL"/>
        </w:rPr>
        <w:instrText xml:space="preserve"> NOTEREF _Ref529164994 \h </w:instrText>
      </w:r>
      <w:r w:rsidR="007352FF">
        <w:rPr>
          <w:lang w:eastAsia="pl-PL"/>
        </w:rPr>
      </w:r>
      <w:r w:rsidR="007352FF">
        <w:rPr>
          <w:lang w:eastAsia="pl-PL"/>
        </w:rPr>
        <w:fldChar w:fldCharType="separate"/>
      </w:r>
      <w:r w:rsidR="00AA6A3E">
        <w:rPr>
          <w:lang w:eastAsia="pl-PL"/>
        </w:rPr>
        <w:t>96</w:t>
      </w:r>
      <w:r w:rsidR="007352FF">
        <w:rPr>
          <w:lang w:eastAsia="pl-PL"/>
        </w:rPr>
        <w:fldChar w:fldCharType="end"/>
      </w:r>
      <w:r>
        <w:rPr>
          <w:lang w:eastAsia="pl-PL"/>
        </w:rPr>
        <w:t>]</w:t>
      </w:r>
      <w:r w:rsidR="002D6EC7">
        <w:rPr>
          <w:lang w:eastAsia="pl-PL"/>
        </w:rPr>
        <w:t>.</w:t>
      </w:r>
    </w:p>
    <w:p w14:paraId="2F4A93D2" w14:textId="77777777" w:rsidR="00AF5B0C" w:rsidRPr="00733390" w:rsidRDefault="00AF5B0C" w:rsidP="00B35D52">
      <w:pPr>
        <w:rPr>
          <w:lang w:eastAsia="pl-PL"/>
        </w:rPr>
      </w:pPr>
    </w:p>
    <w:p w14:paraId="4DAAB7E4" w14:textId="77777777" w:rsidR="00235DCD" w:rsidRDefault="00235DCD" w:rsidP="00FE71AF">
      <w:pPr>
        <w:pStyle w:val="Nagwek2"/>
        <w:keepNext w:val="0"/>
        <w:keepLines w:val="0"/>
        <w:numPr>
          <w:ilvl w:val="1"/>
          <w:numId w:val="6"/>
        </w:numPr>
      </w:pPr>
      <w:bookmarkStart w:id="144" w:name="_Ref529162939"/>
      <w:bookmarkStart w:id="145" w:name="_Toc531011564"/>
      <w:r>
        <w:t>Czynniki indywidualne decydujące o doborze sposobu organizacji badań</w:t>
      </w:r>
      <w:r w:rsidR="0079502E">
        <w:t xml:space="preserve"> morfologicznych</w:t>
      </w:r>
      <w:bookmarkEnd w:id="144"/>
      <w:bookmarkEnd w:id="145"/>
    </w:p>
    <w:p w14:paraId="05F43265" w14:textId="1B0667B7" w:rsidR="0032221A" w:rsidRDefault="00235DCD" w:rsidP="00221718">
      <w:pPr>
        <w:keepNext w:val="0"/>
        <w:ind w:firstLine="708"/>
      </w:pPr>
      <w:r>
        <w:t>Charakter zabudowy, sposób zbierania odpadów, rodzaj ogrzewania i wiele innych czynników wpływa na skład i jakość odpadów</w:t>
      </w:r>
      <w:r w:rsidR="00683028">
        <w:t xml:space="preserve"> [</w:t>
      </w:r>
      <w:r w:rsidR="007352FF">
        <w:fldChar w:fldCharType="begin"/>
      </w:r>
      <w:r w:rsidR="00683028">
        <w:instrText xml:space="preserve"> NOTEREF _Ref529794883 \h </w:instrText>
      </w:r>
      <w:r w:rsidR="007352FF">
        <w:fldChar w:fldCharType="separate"/>
      </w:r>
      <w:r w:rsidR="00AA6A3E">
        <w:t>40</w:t>
      </w:r>
      <w:r w:rsidR="007352FF">
        <w:fldChar w:fldCharType="end"/>
      </w:r>
      <w:r w:rsidR="00683028">
        <w:t>,</w:t>
      </w:r>
      <w:r w:rsidR="007352FF">
        <w:fldChar w:fldCharType="begin"/>
      </w:r>
      <w:r w:rsidR="00683028">
        <w:instrText xml:space="preserve"> NOTEREF _Ref528074074 \h </w:instrText>
      </w:r>
      <w:r w:rsidR="007352FF">
        <w:fldChar w:fldCharType="separate"/>
      </w:r>
      <w:r w:rsidR="00AA6A3E">
        <w:t>93</w:t>
      </w:r>
      <w:r w:rsidR="007352FF">
        <w:fldChar w:fldCharType="end"/>
      </w:r>
      <w:r w:rsidR="00683028">
        <w:t>,</w:t>
      </w:r>
      <w:r w:rsidR="007352FF">
        <w:fldChar w:fldCharType="begin"/>
      </w:r>
      <w:r w:rsidR="00683028">
        <w:instrText xml:space="preserve"> NOTEREF _Ref528157033 \h </w:instrText>
      </w:r>
      <w:r w:rsidR="007352FF">
        <w:fldChar w:fldCharType="separate"/>
      </w:r>
      <w:r w:rsidR="00AA6A3E">
        <w:t>94</w:t>
      </w:r>
      <w:r w:rsidR="007352FF">
        <w:fldChar w:fldCharType="end"/>
      </w:r>
      <w:r w:rsidR="00683028">
        <w:t>,</w:t>
      </w:r>
      <w:r w:rsidR="007352FF">
        <w:fldChar w:fldCharType="begin"/>
      </w:r>
      <w:r w:rsidR="00683028">
        <w:instrText xml:space="preserve"> NOTEREF _Ref528157050 \h </w:instrText>
      </w:r>
      <w:r w:rsidR="007352FF">
        <w:fldChar w:fldCharType="separate"/>
      </w:r>
      <w:r w:rsidR="00AA6A3E">
        <w:t>95</w:t>
      </w:r>
      <w:r w:rsidR="007352FF">
        <w:fldChar w:fldCharType="end"/>
      </w:r>
      <w:r w:rsidR="00683028">
        <w:t>,</w:t>
      </w:r>
      <w:r w:rsidR="007352FF">
        <w:fldChar w:fldCharType="begin"/>
      </w:r>
      <w:r w:rsidR="00683028">
        <w:instrText xml:space="preserve"> NOTEREF _Ref529790311 \h </w:instrText>
      </w:r>
      <w:r w:rsidR="007352FF">
        <w:fldChar w:fldCharType="separate"/>
      </w:r>
      <w:r w:rsidR="00AA6A3E">
        <w:t>120</w:t>
      </w:r>
      <w:r w:rsidR="007352FF">
        <w:fldChar w:fldCharType="end"/>
      </w:r>
      <w:r w:rsidR="00683028">
        <w:t>,</w:t>
      </w:r>
      <w:r w:rsidR="007352FF">
        <w:fldChar w:fldCharType="begin"/>
      </w:r>
      <w:r w:rsidR="00683028">
        <w:instrText xml:space="preserve"> NOTEREF _Ref529794905 \h </w:instrText>
      </w:r>
      <w:r w:rsidR="007352FF">
        <w:fldChar w:fldCharType="separate"/>
      </w:r>
      <w:r w:rsidR="00AA6A3E">
        <w:t>121</w:t>
      </w:r>
      <w:r w:rsidR="007352FF">
        <w:fldChar w:fldCharType="end"/>
      </w:r>
      <w:r w:rsidR="00683028">
        <w:t>,</w:t>
      </w:r>
      <w:r w:rsidR="007352FF">
        <w:fldChar w:fldCharType="begin"/>
      </w:r>
      <w:r w:rsidR="00683028">
        <w:instrText xml:space="preserve"> NOTEREF _Ref529794908 \h </w:instrText>
      </w:r>
      <w:r w:rsidR="007352FF">
        <w:fldChar w:fldCharType="separate"/>
      </w:r>
      <w:r w:rsidR="00AA6A3E">
        <w:t>122</w:t>
      </w:r>
      <w:r w:rsidR="007352FF">
        <w:fldChar w:fldCharType="end"/>
      </w:r>
      <w:r w:rsidR="00683028">
        <w:t>]</w:t>
      </w:r>
      <w:r>
        <w:t>. Dlatego też istotnym elementem wstępnym po wyznaczeniu celu i zakresu badania</w:t>
      </w:r>
      <w:r w:rsidR="00BA4251">
        <w:t>,</w:t>
      </w:r>
      <w:r>
        <w:t xml:space="preserve"> jest określenie obszarów badawczych. Podstawowy podział zawarto w tabeli</w:t>
      </w:r>
      <w:r w:rsidR="001D01C5">
        <w:t xml:space="preserve"> </w:t>
      </w:r>
      <w:r w:rsidR="007352FF">
        <w:fldChar w:fldCharType="begin"/>
      </w:r>
      <w:r w:rsidR="001D01C5">
        <w:instrText xml:space="preserve"> REF _Ref529542676 \#0\h </w:instrText>
      </w:r>
      <w:r w:rsidR="007352FF">
        <w:fldChar w:fldCharType="separate"/>
      </w:r>
      <w:r w:rsidR="00AA6A3E">
        <w:t>9</w:t>
      </w:r>
      <w:r w:rsidR="007352FF">
        <w:fldChar w:fldCharType="end"/>
      </w:r>
      <w:r>
        <w:t>. Jednakże w</w:t>
      </w:r>
      <w:r w:rsidR="00683028">
        <w:t> </w:t>
      </w:r>
      <w:r>
        <w:t>ramach wyboru rodzaju gminy i</w:t>
      </w:r>
      <w:r w:rsidR="0059311B">
        <w:t> </w:t>
      </w:r>
      <w:r>
        <w:t>sposobu zabudowy</w:t>
      </w:r>
      <w:r w:rsidR="006562D9">
        <w:t>,</w:t>
      </w:r>
      <w:r>
        <w:t xml:space="preserve"> gmina może w miarę posiadanych danych</w:t>
      </w:r>
      <w:r w:rsidR="009E162B">
        <w:t>,</w:t>
      </w:r>
      <w:r>
        <w:t xml:space="preserve"> </w:t>
      </w:r>
      <w:r w:rsidR="0062602A">
        <w:t>np</w:t>
      </w:r>
      <w:r>
        <w:t>. o</w:t>
      </w:r>
      <w:r w:rsidR="00680C82">
        <w:t> </w:t>
      </w:r>
      <w:r>
        <w:t>sposobie ogrzewania domów</w:t>
      </w:r>
      <w:r w:rsidR="009E162B">
        <w:t>,</w:t>
      </w:r>
      <w:r>
        <w:t xml:space="preserve"> wydzielić podobszary badawcze. </w:t>
      </w:r>
    </w:p>
    <w:p w14:paraId="043E100E" w14:textId="77777777" w:rsidR="00E351FD" w:rsidRDefault="00E351FD" w:rsidP="001C3E2C">
      <w:pPr>
        <w:keepLines/>
        <w:sectPr w:rsidR="00E351FD" w:rsidSect="003C2288">
          <w:footnotePr>
            <w:numFmt w:val="lowerLetter"/>
          </w:footnotePr>
          <w:endnotePr>
            <w:numFmt w:val="decimal"/>
          </w:endnotePr>
          <w:pgSz w:w="11906" w:h="16838"/>
          <w:pgMar w:top="1418" w:right="1841" w:bottom="1418" w:left="1418" w:header="624" w:footer="709" w:gutter="284"/>
          <w:pgNumType w:chapSep="period"/>
          <w:cols w:space="708"/>
          <w:titlePg/>
          <w:docGrid w:linePitch="360"/>
        </w:sectPr>
      </w:pPr>
    </w:p>
    <w:p w14:paraId="5BFAA7E0" w14:textId="0D656EC7" w:rsidR="00F55B56" w:rsidRDefault="00F55B56" w:rsidP="001C3E2C">
      <w:pPr>
        <w:keepLines/>
      </w:pPr>
      <w:bookmarkStart w:id="146" w:name="_Ref529542676"/>
      <w:bookmarkStart w:id="147" w:name="_Ref530746450"/>
      <w:bookmarkStart w:id="148" w:name="_Toc531011589"/>
      <w:r>
        <w:lastRenderedPageBreak/>
        <w:t xml:space="preserve">Tabela </w:t>
      </w:r>
      <w:r w:rsidR="007352FF">
        <w:rPr>
          <w:noProof/>
        </w:rPr>
        <w:fldChar w:fldCharType="begin"/>
      </w:r>
      <w:r w:rsidR="00F75E89">
        <w:rPr>
          <w:noProof/>
        </w:rPr>
        <w:instrText xml:space="preserve"> SEQ Tabela \* ARABIC </w:instrText>
      </w:r>
      <w:r w:rsidR="007352FF">
        <w:rPr>
          <w:noProof/>
        </w:rPr>
        <w:fldChar w:fldCharType="separate"/>
      </w:r>
      <w:r w:rsidR="00AA6A3E">
        <w:rPr>
          <w:noProof/>
        </w:rPr>
        <w:t>9</w:t>
      </w:r>
      <w:r w:rsidR="007352FF">
        <w:rPr>
          <w:noProof/>
        </w:rPr>
        <w:fldChar w:fldCharType="end"/>
      </w:r>
      <w:bookmarkEnd w:id="146"/>
      <w:r>
        <w:t xml:space="preserve"> </w:t>
      </w:r>
      <w:r w:rsidRPr="00A27327">
        <w:t>Macierz doboru obszarów badawczych</w:t>
      </w:r>
      <w:bookmarkEnd w:id="147"/>
      <w:bookmarkEnd w:id="148"/>
    </w:p>
    <w:tbl>
      <w:tblPr>
        <w:tblStyle w:val="Tabela-Siatka"/>
        <w:tblW w:w="0" w:type="auto"/>
        <w:jc w:val="center"/>
        <w:tblLook w:val="04A0" w:firstRow="1" w:lastRow="0" w:firstColumn="1" w:lastColumn="0" w:noHBand="0" w:noVBand="1"/>
      </w:tblPr>
      <w:tblGrid>
        <w:gridCol w:w="1271"/>
        <w:gridCol w:w="1634"/>
        <w:gridCol w:w="1283"/>
        <w:gridCol w:w="696"/>
        <w:gridCol w:w="1206"/>
        <w:gridCol w:w="895"/>
        <w:gridCol w:w="864"/>
        <w:gridCol w:w="1536"/>
        <w:gridCol w:w="950"/>
        <w:gridCol w:w="1536"/>
        <w:gridCol w:w="950"/>
      </w:tblGrid>
      <w:tr w:rsidR="00E351FD" w:rsidRPr="00467362" w14:paraId="3E283F6D" w14:textId="77777777" w:rsidTr="00D70430">
        <w:trPr>
          <w:jc w:val="center"/>
        </w:trPr>
        <w:tc>
          <w:tcPr>
            <w:tcW w:w="12821" w:type="dxa"/>
            <w:gridSpan w:val="11"/>
            <w:shd w:val="clear" w:color="auto" w:fill="D9D9D9" w:themeFill="background1" w:themeFillShade="D9"/>
            <w:vAlign w:val="center"/>
          </w:tcPr>
          <w:p w14:paraId="3A071E75" w14:textId="77777777" w:rsidR="00E351FD" w:rsidRPr="00D31778" w:rsidRDefault="00E351FD" w:rsidP="001C3E2C">
            <w:pPr>
              <w:keepLines/>
              <w:jc w:val="center"/>
              <w:rPr>
                <w:rFonts w:cs="Times New Roman"/>
                <w:sz w:val="22"/>
              </w:rPr>
            </w:pPr>
            <w:bookmarkStart w:id="149" w:name="_Ref527956966"/>
            <w:r w:rsidRPr="00467362">
              <w:rPr>
                <w:rFonts w:cs="Times New Roman"/>
                <w:sz w:val="22"/>
              </w:rPr>
              <w:t>Rodzaj gminy</w:t>
            </w:r>
          </w:p>
        </w:tc>
      </w:tr>
      <w:tr w:rsidR="00E351FD" w:rsidRPr="00467362" w14:paraId="5A0E749B" w14:textId="77777777" w:rsidTr="00D70430">
        <w:trPr>
          <w:jc w:val="center"/>
        </w:trPr>
        <w:tc>
          <w:tcPr>
            <w:tcW w:w="4884" w:type="dxa"/>
            <w:gridSpan w:val="4"/>
            <w:vMerge w:val="restart"/>
            <w:shd w:val="clear" w:color="auto" w:fill="F2F2F2" w:themeFill="background1" w:themeFillShade="F2"/>
            <w:vAlign w:val="center"/>
          </w:tcPr>
          <w:p w14:paraId="29161908" w14:textId="77777777" w:rsidR="00E351FD" w:rsidRPr="00D31778" w:rsidRDefault="00E351FD" w:rsidP="001C3E2C">
            <w:pPr>
              <w:keepLines/>
              <w:jc w:val="center"/>
              <w:rPr>
                <w:rFonts w:cs="Times New Roman"/>
                <w:sz w:val="22"/>
              </w:rPr>
            </w:pPr>
          </w:p>
        </w:tc>
        <w:tc>
          <w:tcPr>
            <w:tcW w:w="2101" w:type="dxa"/>
            <w:gridSpan w:val="2"/>
            <w:shd w:val="clear" w:color="auto" w:fill="F2F2F2" w:themeFill="background1" w:themeFillShade="F2"/>
            <w:vAlign w:val="center"/>
          </w:tcPr>
          <w:p w14:paraId="4FCB18FA" w14:textId="77777777" w:rsidR="00E351FD" w:rsidRPr="00D31778" w:rsidRDefault="00E351FD" w:rsidP="001C3E2C">
            <w:pPr>
              <w:keepLines/>
              <w:jc w:val="center"/>
              <w:rPr>
                <w:rFonts w:cs="Times New Roman"/>
                <w:sz w:val="22"/>
              </w:rPr>
            </w:pPr>
            <w:r w:rsidRPr="00467362">
              <w:rPr>
                <w:rFonts w:cs="Times New Roman"/>
                <w:sz w:val="22"/>
              </w:rPr>
              <w:t>Miejska</w:t>
            </w:r>
          </w:p>
        </w:tc>
        <w:tc>
          <w:tcPr>
            <w:tcW w:w="3350" w:type="dxa"/>
            <w:gridSpan w:val="3"/>
            <w:shd w:val="clear" w:color="auto" w:fill="F2F2F2" w:themeFill="background1" w:themeFillShade="F2"/>
            <w:vAlign w:val="center"/>
          </w:tcPr>
          <w:p w14:paraId="3D8A1D31" w14:textId="77777777" w:rsidR="00E351FD" w:rsidRPr="00D31778" w:rsidRDefault="00E351FD" w:rsidP="001C3E2C">
            <w:pPr>
              <w:keepLines/>
              <w:jc w:val="center"/>
              <w:rPr>
                <w:rFonts w:cs="Times New Roman"/>
                <w:sz w:val="22"/>
              </w:rPr>
            </w:pPr>
            <w:r w:rsidRPr="00467362">
              <w:rPr>
                <w:rFonts w:cs="Times New Roman"/>
                <w:sz w:val="22"/>
              </w:rPr>
              <w:t>Miejsko-wiejska</w:t>
            </w:r>
          </w:p>
        </w:tc>
        <w:tc>
          <w:tcPr>
            <w:tcW w:w="2486" w:type="dxa"/>
            <w:gridSpan w:val="2"/>
            <w:shd w:val="clear" w:color="auto" w:fill="F2F2F2" w:themeFill="background1" w:themeFillShade="F2"/>
            <w:vAlign w:val="center"/>
          </w:tcPr>
          <w:p w14:paraId="768EA9A1" w14:textId="77777777" w:rsidR="00E351FD" w:rsidRPr="00D31778" w:rsidRDefault="00E351FD" w:rsidP="001C3E2C">
            <w:pPr>
              <w:keepLines/>
              <w:jc w:val="center"/>
              <w:rPr>
                <w:rFonts w:cs="Times New Roman"/>
                <w:sz w:val="22"/>
              </w:rPr>
            </w:pPr>
            <w:r w:rsidRPr="00467362">
              <w:rPr>
                <w:rFonts w:cs="Times New Roman"/>
                <w:sz w:val="22"/>
              </w:rPr>
              <w:t>Wiejska</w:t>
            </w:r>
          </w:p>
        </w:tc>
      </w:tr>
      <w:tr w:rsidR="00E351FD" w:rsidRPr="00467362" w14:paraId="5EFA8C7F" w14:textId="77777777" w:rsidTr="00D70430">
        <w:trPr>
          <w:jc w:val="center"/>
        </w:trPr>
        <w:tc>
          <w:tcPr>
            <w:tcW w:w="4884" w:type="dxa"/>
            <w:gridSpan w:val="4"/>
            <w:vMerge/>
            <w:shd w:val="clear" w:color="auto" w:fill="F2F2F2" w:themeFill="background1" w:themeFillShade="F2"/>
            <w:vAlign w:val="center"/>
          </w:tcPr>
          <w:p w14:paraId="779C4688" w14:textId="77777777" w:rsidR="00E351FD" w:rsidRPr="00D31778" w:rsidRDefault="00E351FD" w:rsidP="001C3E2C">
            <w:pPr>
              <w:keepLines/>
              <w:jc w:val="center"/>
              <w:rPr>
                <w:rFonts w:cs="Times New Roman"/>
                <w:sz w:val="22"/>
              </w:rPr>
            </w:pPr>
          </w:p>
        </w:tc>
        <w:tc>
          <w:tcPr>
            <w:tcW w:w="1206" w:type="dxa"/>
            <w:vMerge w:val="restart"/>
            <w:shd w:val="clear" w:color="auto" w:fill="F2F2F2" w:themeFill="background1" w:themeFillShade="F2"/>
            <w:vAlign w:val="center"/>
          </w:tcPr>
          <w:p w14:paraId="414AC2A5" w14:textId="77777777" w:rsidR="00E351FD" w:rsidRPr="00D31778" w:rsidRDefault="00E351FD" w:rsidP="001C3E2C">
            <w:pPr>
              <w:keepLines/>
              <w:jc w:val="center"/>
              <w:rPr>
                <w:rFonts w:cs="Times New Roman"/>
                <w:sz w:val="22"/>
              </w:rPr>
            </w:pPr>
            <w:r w:rsidRPr="00467362">
              <w:rPr>
                <w:rFonts w:cs="Times New Roman"/>
                <w:sz w:val="22"/>
              </w:rPr>
              <w:t>&gt;50 tys.</w:t>
            </w:r>
            <w:r w:rsidR="0079502E" w:rsidRPr="00467362">
              <w:rPr>
                <w:rFonts w:cs="Times New Roman"/>
                <w:sz w:val="22"/>
              </w:rPr>
              <w:t xml:space="preserve"> </w:t>
            </w:r>
            <w:r w:rsidRPr="00467362">
              <w:rPr>
                <w:rFonts w:cs="Times New Roman"/>
                <w:sz w:val="22"/>
              </w:rPr>
              <w:t>mieszk.</w:t>
            </w:r>
          </w:p>
        </w:tc>
        <w:tc>
          <w:tcPr>
            <w:tcW w:w="895" w:type="dxa"/>
            <w:vMerge w:val="restart"/>
            <w:shd w:val="clear" w:color="auto" w:fill="F2F2F2" w:themeFill="background1" w:themeFillShade="F2"/>
            <w:vAlign w:val="center"/>
          </w:tcPr>
          <w:p w14:paraId="6C1A1BDD" w14:textId="77777777" w:rsidR="00E351FD" w:rsidRPr="00D31778" w:rsidRDefault="00E351FD" w:rsidP="001C3E2C">
            <w:pPr>
              <w:keepLines/>
              <w:jc w:val="center"/>
              <w:rPr>
                <w:rFonts w:cs="Times New Roman"/>
                <w:sz w:val="22"/>
              </w:rPr>
            </w:pPr>
            <w:r w:rsidRPr="00467362">
              <w:rPr>
                <w:rFonts w:cs="Times New Roman"/>
                <w:sz w:val="22"/>
              </w:rPr>
              <w:t>&lt;50 tys. mieszk.</w:t>
            </w:r>
          </w:p>
        </w:tc>
        <w:tc>
          <w:tcPr>
            <w:tcW w:w="864" w:type="dxa"/>
            <w:shd w:val="clear" w:color="auto" w:fill="F2F2F2" w:themeFill="background1" w:themeFillShade="F2"/>
            <w:vAlign w:val="center"/>
          </w:tcPr>
          <w:p w14:paraId="40ABEB04" w14:textId="77777777" w:rsidR="00E351FD" w:rsidRPr="00D31778" w:rsidRDefault="00E351FD" w:rsidP="001C3E2C">
            <w:pPr>
              <w:keepLines/>
              <w:jc w:val="center"/>
              <w:rPr>
                <w:rFonts w:cs="Times New Roman"/>
                <w:sz w:val="22"/>
              </w:rPr>
            </w:pPr>
            <w:r w:rsidRPr="00467362">
              <w:rPr>
                <w:rFonts w:cs="Times New Roman"/>
                <w:sz w:val="22"/>
              </w:rPr>
              <w:t>Obszar miejski</w:t>
            </w:r>
          </w:p>
        </w:tc>
        <w:tc>
          <w:tcPr>
            <w:tcW w:w="2486" w:type="dxa"/>
            <w:gridSpan w:val="2"/>
            <w:shd w:val="clear" w:color="auto" w:fill="F2F2F2" w:themeFill="background1" w:themeFillShade="F2"/>
            <w:vAlign w:val="center"/>
          </w:tcPr>
          <w:p w14:paraId="1E63CA81" w14:textId="77777777" w:rsidR="00E351FD" w:rsidRPr="00D31778" w:rsidRDefault="00E351FD" w:rsidP="001C3E2C">
            <w:pPr>
              <w:keepLines/>
              <w:jc w:val="center"/>
              <w:rPr>
                <w:rFonts w:cs="Times New Roman"/>
                <w:sz w:val="22"/>
              </w:rPr>
            </w:pPr>
            <w:r w:rsidRPr="00D31778">
              <w:rPr>
                <w:rFonts w:cs="Times New Roman"/>
                <w:sz w:val="22"/>
              </w:rPr>
              <w:t>Obszar wiejski</w:t>
            </w:r>
          </w:p>
        </w:tc>
        <w:tc>
          <w:tcPr>
            <w:tcW w:w="1536" w:type="dxa"/>
            <w:vMerge w:val="restart"/>
            <w:shd w:val="clear" w:color="auto" w:fill="F2F2F2" w:themeFill="background1" w:themeFillShade="F2"/>
            <w:vAlign w:val="center"/>
          </w:tcPr>
          <w:p w14:paraId="755C665D" w14:textId="77777777" w:rsidR="00E351FD" w:rsidRPr="00467362" w:rsidRDefault="00E351FD" w:rsidP="001C3E2C">
            <w:pPr>
              <w:pStyle w:val="Default"/>
              <w:keepNext/>
              <w:keepLines/>
              <w:spacing w:line="276" w:lineRule="auto"/>
              <w:ind w:left="113" w:right="113"/>
              <w:jc w:val="center"/>
              <w:rPr>
                <w:sz w:val="22"/>
                <w:szCs w:val="22"/>
              </w:rPr>
            </w:pPr>
            <w:r w:rsidRPr="00467362">
              <w:rPr>
                <w:sz w:val="22"/>
                <w:szCs w:val="22"/>
              </w:rPr>
              <w:t xml:space="preserve">w aglomeracji, </w:t>
            </w:r>
          </w:p>
          <w:p w14:paraId="74D00421" w14:textId="77777777" w:rsidR="00E351FD" w:rsidRPr="00D31778" w:rsidRDefault="00E351FD" w:rsidP="001C3E2C">
            <w:pPr>
              <w:keepLines/>
              <w:jc w:val="center"/>
              <w:rPr>
                <w:rFonts w:cs="Times New Roman"/>
                <w:sz w:val="22"/>
              </w:rPr>
            </w:pPr>
            <w:r w:rsidRPr="00467362">
              <w:rPr>
                <w:rFonts w:cs="Times New Roman"/>
                <w:sz w:val="22"/>
              </w:rPr>
              <w:t>&gt;300 os/km</w:t>
            </w:r>
            <w:r w:rsidRPr="00467362">
              <w:rPr>
                <w:rFonts w:cs="Times New Roman"/>
                <w:sz w:val="22"/>
                <w:vertAlign w:val="superscript"/>
              </w:rPr>
              <w:t>2</w:t>
            </w:r>
          </w:p>
        </w:tc>
        <w:tc>
          <w:tcPr>
            <w:tcW w:w="950" w:type="dxa"/>
            <w:vMerge w:val="restart"/>
            <w:shd w:val="clear" w:color="auto" w:fill="F2F2F2" w:themeFill="background1" w:themeFillShade="F2"/>
            <w:vAlign w:val="center"/>
          </w:tcPr>
          <w:p w14:paraId="6B3B5A0D" w14:textId="77777777" w:rsidR="00E351FD" w:rsidRPr="00D31778" w:rsidRDefault="00467362" w:rsidP="001C3E2C">
            <w:pPr>
              <w:keepLines/>
              <w:jc w:val="center"/>
              <w:rPr>
                <w:rFonts w:cs="Times New Roman"/>
                <w:sz w:val="22"/>
              </w:rPr>
            </w:pPr>
            <w:r>
              <w:rPr>
                <w:rFonts w:cs="Times New Roman"/>
                <w:sz w:val="22"/>
              </w:rPr>
              <w:t>i</w:t>
            </w:r>
            <w:r w:rsidR="00E351FD" w:rsidRPr="00467362">
              <w:rPr>
                <w:rFonts w:cs="Times New Roman"/>
                <w:sz w:val="22"/>
              </w:rPr>
              <w:t>nne obszary wiejskie</w:t>
            </w:r>
          </w:p>
        </w:tc>
      </w:tr>
      <w:tr w:rsidR="00E351FD" w:rsidRPr="00467362" w14:paraId="4C2E5B97" w14:textId="77777777" w:rsidTr="00D70430">
        <w:trPr>
          <w:jc w:val="center"/>
        </w:trPr>
        <w:tc>
          <w:tcPr>
            <w:tcW w:w="4884" w:type="dxa"/>
            <w:gridSpan w:val="4"/>
            <w:vMerge/>
            <w:shd w:val="clear" w:color="auto" w:fill="F2F2F2" w:themeFill="background1" w:themeFillShade="F2"/>
            <w:vAlign w:val="center"/>
          </w:tcPr>
          <w:p w14:paraId="4CECD401" w14:textId="77777777" w:rsidR="00E351FD" w:rsidRPr="00D31778" w:rsidRDefault="00E351FD" w:rsidP="001C3E2C">
            <w:pPr>
              <w:keepLines/>
              <w:jc w:val="center"/>
              <w:rPr>
                <w:rFonts w:cs="Times New Roman"/>
                <w:sz w:val="22"/>
              </w:rPr>
            </w:pPr>
          </w:p>
        </w:tc>
        <w:tc>
          <w:tcPr>
            <w:tcW w:w="1206" w:type="dxa"/>
            <w:vMerge/>
            <w:shd w:val="clear" w:color="auto" w:fill="F2F2F2" w:themeFill="background1" w:themeFillShade="F2"/>
            <w:vAlign w:val="center"/>
          </w:tcPr>
          <w:p w14:paraId="348E0B79" w14:textId="77777777" w:rsidR="00E351FD" w:rsidRPr="00D31778" w:rsidRDefault="00E351FD" w:rsidP="001C3E2C">
            <w:pPr>
              <w:keepLines/>
              <w:jc w:val="center"/>
              <w:rPr>
                <w:rFonts w:cs="Times New Roman"/>
                <w:sz w:val="22"/>
              </w:rPr>
            </w:pPr>
          </w:p>
        </w:tc>
        <w:tc>
          <w:tcPr>
            <w:tcW w:w="895" w:type="dxa"/>
            <w:vMerge/>
            <w:shd w:val="clear" w:color="auto" w:fill="F2F2F2" w:themeFill="background1" w:themeFillShade="F2"/>
            <w:vAlign w:val="center"/>
          </w:tcPr>
          <w:p w14:paraId="485AE405" w14:textId="77777777" w:rsidR="00E351FD" w:rsidRPr="00D31778" w:rsidRDefault="00E351FD" w:rsidP="001C3E2C">
            <w:pPr>
              <w:keepLines/>
              <w:jc w:val="center"/>
              <w:rPr>
                <w:rFonts w:cs="Times New Roman"/>
                <w:sz w:val="22"/>
              </w:rPr>
            </w:pPr>
          </w:p>
        </w:tc>
        <w:tc>
          <w:tcPr>
            <w:tcW w:w="864" w:type="dxa"/>
            <w:shd w:val="clear" w:color="auto" w:fill="F2F2F2" w:themeFill="background1" w:themeFillShade="F2"/>
            <w:vAlign w:val="center"/>
          </w:tcPr>
          <w:p w14:paraId="61EA5D18" w14:textId="77777777" w:rsidR="00E351FD" w:rsidRPr="00D31778" w:rsidRDefault="00E351FD" w:rsidP="001C3E2C">
            <w:pPr>
              <w:keepLines/>
              <w:jc w:val="center"/>
              <w:rPr>
                <w:rFonts w:cs="Times New Roman"/>
                <w:sz w:val="22"/>
              </w:rPr>
            </w:pPr>
          </w:p>
        </w:tc>
        <w:tc>
          <w:tcPr>
            <w:tcW w:w="1536" w:type="dxa"/>
            <w:shd w:val="clear" w:color="auto" w:fill="F2F2F2" w:themeFill="background1" w:themeFillShade="F2"/>
            <w:vAlign w:val="center"/>
          </w:tcPr>
          <w:p w14:paraId="77025448" w14:textId="77777777" w:rsidR="00E351FD" w:rsidRPr="00467362" w:rsidRDefault="00467362" w:rsidP="001C3E2C">
            <w:pPr>
              <w:pStyle w:val="Default"/>
              <w:keepNext/>
              <w:keepLines/>
              <w:spacing w:line="276" w:lineRule="auto"/>
              <w:ind w:left="113" w:right="113"/>
              <w:jc w:val="center"/>
              <w:rPr>
                <w:sz w:val="22"/>
                <w:szCs w:val="22"/>
              </w:rPr>
            </w:pPr>
            <w:r>
              <w:rPr>
                <w:sz w:val="22"/>
                <w:szCs w:val="22"/>
              </w:rPr>
              <w:t xml:space="preserve">w </w:t>
            </w:r>
            <w:r w:rsidR="00E351FD" w:rsidRPr="00467362">
              <w:rPr>
                <w:sz w:val="22"/>
                <w:szCs w:val="22"/>
              </w:rPr>
              <w:t xml:space="preserve">aglomeracji, </w:t>
            </w:r>
          </w:p>
          <w:p w14:paraId="2F6843F2" w14:textId="77777777" w:rsidR="00E351FD" w:rsidRPr="00D31778" w:rsidRDefault="00E351FD" w:rsidP="001C3E2C">
            <w:pPr>
              <w:keepLines/>
              <w:jc w:val="center"/>
              <w:rPr>
                <w:rFonts w:cs="Times New Roman"/>
                <w:sz w:val="22"/>
              </w:rPr>
            </w:pPr>
            <w:r w:rsidRPr="00467362">
              <w:rPr>
                <w:rFonts w:cs="Times New Roman"/>
                <w:sz w:val="22"/>
              </w:rPr>
              <w:t>&gt;300 os/km</w:t>
            </w:r>
            <w:r w:rsidRPr="00467362">
              <w:rPr>
                <w:rFonts w:cs="Times New Roman"/>
                <w:sz w:val="22"/>
                <w:vertAlign w:val="superscript"/>
              </w:rPr>
              <w:t>2</w:t>
            </w:r>
          </w:p>
        </w:tc>
        <w:tc>
          <w:tcPr>
            <w:tcW w:w="950" w:type="dxa"/>
            <w:shd w:val="clear" w:color="auto" w:fill="F2F2F2" w:themeFill="background1" w:themeFillShade="F2"/>
            <w:vAlign w:val="center"/>
          </w:tcPr>
          <w:p w14:paraId="4E036312" w14:textId="77777777" w:rsidR="00E351FD" w:rsidRPr="00D31778" w:rsidRDefault="00467362" w:rsidP="001C3E2C">
            <w:pPr>
              <w:keepLines/>
              <w:jc w:val="center"/>
              <w:rPr>
                <w:rFonts w:cs="Times New Roman"/>
                <w:sz w:val="22"/>
              </w:rPr>
            </w:pPr>
            <w:r>
              <w:rPr>
                <w:rFonts w:cs="Times New Roman"/>
                <w:sz w:val="22"/>
              </w:rPr>
              <w:t>i</w:t>
            </w:r>
            <w:r w:rsidR="00E351FD" w:rsidRPr="00467362">
              <w:rPr>
                <w:rFonts w:cs="Times New Roman"/>
                <w:sz w:val="22"/>
              </w:rPr>
              <w:t>nne obszary wiejskie</w:t>
            </w:r>
          </w:p>
        </w:tc>
        <w:tc>
          <w:tcPr>
            <w:tcW w:w="1536" w:type="dxa"/>
            <w:vMerge/>
            <w:shd w:val="clear" w:color="auto" w:fill="F2F2F2" w:themeFill="background1" w:themeFillShade="F2"/>
            <w:vAlign w:val="center"/>
          </w:tcPr>
          <w:p w14:paraId="72FC804E" w14:textId="77777777" w:rsidR="00E351FD" w:rsidRPr="00D31778" w:rsidRDefault="00E351FD" w:rsidP="001C3E2C">
            <w:pPr>
              <w:keepLines/>
              <w:jc w:val="center"/>
              <w:rPr>
                <w:rFonts w:cs="Times New Roman"/>
                <w:sz w:val="22"/>
              </w:rPr>
            </w:pPr>
          </w:p>
        </w:tc>
        <w:tc>
          <w:tcPr>
            <w:tcW w:w="950" w:type="dxa"/>
            <w:vMerge/>
            <w:shd w:val="clear" w:color="auto" w:fill="F2F2F2" w:themeFill="background1" w:themeFillShade="F2"/>
            <w:vAlign w:val="center"/>
          </w:tcPr>
          <w:p w14:paraId="5BD31736" w14:textId="77777777" w:rsidR="00E351FD" w:rsidRPr="00D31778" w:rsidRDefault="00E351FD" w:rsidP="001C3E2C">
            <w:pPr>
              <w:keepLines/>
              <w:jc w:val="center"/>
              <w:rPr>
                <w:rFonts w:cs="Times New Roman"/>
                <w:sz w:val="22"/>
              </w:rPr>
            </w:pPr>
          </w:p>
        </w:tc>
      </w:tr>
      <w:tr w:rsidR="00E351FD" w:rsidRPr="00467362" w14:paraId="575579D6" w14:textId="77777777" w:rsidTr="00D70430">
        <w:trPr>
          <w:jc w:val="center"/>
        </w:trPr>
        <w:tc>
          <w:tcPr>
            <w:tcW w:w="4884" w:type="dxa"/>
            <w:gridSpan w:val="4"/>
            <w:vMerge/>
            <w:shd w:val="clear" w:color="auto" w:fill="F2F2F2" w:themeFill="background1" w:themeFillShade="F2"/>
            <w:vAlign w:val="center"/>
          </w:tcPr>
          <w:p w14:paraId="297C9C0E" w14:textId="77777777" w:rsidR="00E351FD" w:rsidRPr="00D31778" w:rsidRDefault="00E351FD" w:rsidP="001C3E2C">
            <w:pPr>
              <w:keepLines/>
              <w:jc w:val="center"/>
              <w:rPr>
                <w:rFonts w:cs="Times New Roman"/>
                <w:sz w:val="22"/>
              </w:rPr>
            </w:pPr>
          </w:p>
        </w:tc>
        <w:tc>
          <w:tcPr>
            <w:tcW w:w="1206" w:type="dxa"/>
            <w:shd w:val="clear" w:color="auto" w:fill="F2F2F2" w:themeFill="background1" w:themeFillShade="F2"/>
            <w:vAlign w:val="center"/>
          </w:tcPr>
          <w:p w14:paraId="2C7B83A7" w14:textId="77777777" w:rsidR="00E351FD" w:rsidRPr="00D31778" w:rsidRDefault="00E351FD" w:rsidP="001C3E2C">
            <w:pPr>
              <w:keepLines/>
              <w:jc w:val="center"/>
              <w:rPr>
                <w:rFonts w:cs="Times New Roman"/>
                <w:sz w:val="22"/>
              </w:rPr>
            </w:pPr>
            <w:r w:rsidRPr="00D31778">
              <w:rPr>
                <w:rFonts w:cs="Times New Roman"/>
                <w:sz w:val="22"/>
              </w:rPr>
              <w:t>1</w:t>
            </w:r>
          </w:p>
        </w:tc>
        <w:tc>
          <w:tcPr>
            <w:tcW w:w="895" w:type="dxa"/>
            <w:shd w:val="clear" w:color="auto" w:fill="F2F2F2" w:themeFill="background1" w:themeFillShade="F2"/>
            <w:vAlign w:val="center"/>
          </w:tcPr>
          <w:p w14:paraId="19766AD9" w14:textId="77777777" w:rsidR="00E351FD" w:rsidRPr="00D31778" w:rsidRDefault="00E351FD" w:rsidP="001C3E2C">
            <w:pPr>
              <w:keepLines/>
              <w:jc w:val="center"/>
              <w:rPr>
                <w:rFonts w:cs="Times New Roman"/>
                <w:sz w:val="22"/>
              </w:rPr>
            </w:pPr>
            <w:r w:rsidRPr="00D31778">
              <w:rPr>
                <w:rFonts w:cs="Times New Roman"/>
                <w:sz w:val="22"/>
              </w:rPr>
              <w:t>2</w:t>
            </w:r>
          </w:p>
        </w:tc>
        <w:tc>
          <w:tcPr>
            <w:tcW w:w="864" w:type="dxa"/>
            <w:shd w:val="clear" w:color="auto" w:fill="F2F2F2" w:themeFill="background1" w:themeFillShade="F2"/>
            <w:vAlign w:val="center"/>
          </w:tcPr>
          <w:p w14:paraId="6EEDBDC0" w14:textId="77777777" w:rsidR="00E351FD" w:rsidRPr="00D31778" w:rsidRDefault="00E351FD" w:rsidP="001C3E2C">
            <w:pPr>
              <w:keepLines/>
              <w:jc w:val="center"/>
              <w:rPr>
                <w:rFonts w:cs="Times New Roman"/>
                <w:sz w:val="22"/>
              </w:rPr>
            </w:pPr>
            <w:r w:rsidRPr="00D31778">
              <w:rPr>
                <w:rFonts w:cs="Times New Roman"/>
                <w:sz w:val="22"/>
              </w:rPr>
              <w:t>3</w:t>
            </w:r>
          </w:p>
        </w:tc>
        <w:tc>
          <w:tcPr>
            <w:tcW w:w="1536" w:type="dxa"/>
            <w:shd w:val="clear" w:color="auto" w:fill="F2F2F2" w:themeFill="background1" w:themeFillShade="F2"/>
            <w:vAlign w:val="center"/>
          </w:tcPr>
          <w:p w14:paraId="3195746C" w14:textId="77777777" w:rsidR="00E351FD" w:rsidRPr="00D31778" w:rsidRDefault="00E351FD" w:rsidP="001C3E2C">
            <w:pPr>
              <w:keepLines/>
              <w:jc w:val="center"/>
              <w:rPr>
                <w:rFonts w:cs="Times New Roman"/>
                <w:sz w:val="22"/>
              </w:rPr>
            </w:pPr>
            <w:r w:rsidRPr="00D31778">
              <w:rPr>
                <w:rFonts w:cs="Times New Roman"/>
                <w:sz w:val="22"/>
              </w:rPr>
              <w:t>4</w:t>
            </w:r>
          </w:p>
        </w:tc>
        <w:tc>
          <w:tcPr>
            <w:tcW w:w="950" w:type="dxa"/>
            <w:shd w:val="clear" w:color="auto" w:fill="F2F2F2" w:themeFill="background1" w:themeFillShade="F2"/>
            <w:vAlign w:val="center"/>
          </w:tcPr>
          <w:p w14:paraId="4DA02EDF" w14:textId="77777777" w:rsidR="00E351FD" w:rsidRPr="00D31778" w:rsidRDefault="00E351FD" w:rsidP="001C3E2C">
            <w:pPr>
              <w:keepLines/>
              <w:jc w:val="center"/>
              <w:rPr>
                <w:rFonts w:cs="Times New Roman"/>
                <w:sz w:val="22"/>
              </w:rPr>
            </w:pPr>
            <w:r w:rsidRPr="00D31778">
              <w:rPr>
                <w:rFonts w:cs="Times New Roman"/>
                <w:sz w:val="22"/>
              </w:rPr>
              <w:t>5</w:t>
            </w:r>
          </w:p>
        </w:tc>
        <w:tc>
          <w:tcPr>
            <w:tcW w:w="1536" w:type="dxa"/>
            <w:shd w:val="clear" w:color="auto" w:fill="F2F2F2" w:themeFill="background1" w:themeFillShade="F2"/>
            <w:vAlign w:val="center"/>
          </w:tcPr>
          <w:p w14:paraId="15330079" w14:textId="77777777" w:rsidR="00E351FD" w:rsidRPr="00D31778" w:rsidRDefault="00E351FD" w:rsidP="001C3E2C">
            <w:pPr>
              <w:keepLines/>
              <w:jc w:val="center"/>
              <w:rPr>
                <w:rFonts w:cs="Times New Roman"/>
                <w:sz w:val="22"/>
              </w:rPr>
            </w:pPr>
            <w:r w:rsidRPr="00D31778">
              <w:rPr>
                <w:rFonts w:cs="Times New Roman"/>
                <w:sz w:val="22"/>
              </w:rPr>
              <w:t>6</w:t>
            </w:r>
          </w:p>
        </w:tc>
        <w:tc>
          <w:tcPr>
            <w:tcW w:w="950" w:type="dxa"/>
            <w:shd w:val="clear" w:color="auto" w:fill="F2F2F2" w:themeFill="background1" w:themeFillShade="F2"/>
            <w:vAlign w:val="center"/>
          </w:tcPr>
          <w:p w14:paraId="60A5E52B" w14:textId="77777777" w:rsidR="00E351FD" w:rsidRPr="00D31778" w:rsidRDefault="00E351FD" w:rsidP="001C3E2C">
            <w:pPr>
              <w:keepLines/>
              <w:jc w:val="center"/>
              <w:rPr>
                <w:rFonts w:cs="Times New Roman"/>
                <w:sz w:val="22"/>
              </w:rPr>
            </w:pPr>
            <w:r w:rsidRPr="00D31778">
              <w:rPr>
                <w:rFonts w:cs="Times New Roman"/>
                <w:sz w:val="22"/>
              </w:rPr>
              <w:t>7</w:t>
            </w:r>
          </w:p>
        </w:tc>
      </w:tr>
      <w:tr w:rsidR="00E351FD" w:rsidRPr="00467362" w14:paraId="74B3C500" w14:textId="77777777" w:rsidTr="00D70430">
        <w:trPr>
          <w:jc w:val="center"/>
        </w:trPr>
        <w:tc>
          <w:tcPr>
            <w:tcW w:w="1271" w:type="dxa"/>
            <w:vMerge w:val="restart"/>
            <w:shd w:val="clear" w:color="auto" w:fill="F2F2F2" w:themeFill="background1" w:themeFillShade="F2"/>
            <w:vAlign w:val="center"/>
          </w:tcPr>
          <w:p w14:paraId="052FF112" w14:textId="77777777" w:rsidR="00E351FD" w:rsidRPr="00D31778" w:rsidRDefault="00E351FD" w:rsidP="001C3E2C">
            <w:pPr>
              <w:keepLines/>
              <w:jc w:val="center"/>
              <w:rPr>
                <w:rFonts w:cs="Times New Roman"/>
                <w:sz w:val="22"/>
              </w:rPr>
            </w:pPr>
            <w:r w:rsidRPr="00D31778">
              <w:rPr>
                <w:rFonts w:cs="Times New Roman"/>
                <w:sz w:val="22"/>
              </w:rPr>
              <w:t>Rodzaj zabudowy</w:t>
            </w:r>
          </w:p>
        </w:tc>
        <w:tc>
          <w:tcPr>
            <w:tcW w:w="1634" w:type="dxa"/>
            <w:vMerge w:val="restart"/>
            <w:shd w:val="clear" w:color="auto" w:fill="F2F2F2" w:themeFill="background1" w:themeFillShade="F2"/>
            <w:vAlign w:val="center"/>
          </w:tcPr>
          <w:p w14:paraId="1B3FE95A" w14:textId="77777777" w:rsidR="00E351FD" w:rsidRPr="00467362" w:rsidRDefault="00E351FD" w:rsidP="001C3E2C">
            <w:pPr>
              <w:pStyle w:val="Default"/>
              <w:keepNext/>
              <w:keepLines/>
              <w:spacing w:line="276" w:lineRule="auto"/>
              <w:jc w:val="center"/>
              <w:rPr>
                <w:sz w:val="22"/>
                <w:szCs w:val="22"/>
              </w:rPr>
            </w:pPr>
            <w:r w:rsidRPr="00467362">
              <w:rPr>
                <w:sz w:val="22"/>
                <w:szCs w:val="22"/>
              </w:rPr>
              <w:t>Wielorodzinna</w:t>
            </w:r>
          </w:p>
          <w:p w14:paraId="7DE7E2CE" w14:textId="77777777" w:rsidR="00E351FD" w:rsidRPr="00D31778" w:rsidRDefault="00E351FD" w:rsidP="001C3E2C">
            <w:pPr>
              <w:keepLines/>
              <w:jc w:val="center"/>
              <w:rPr>
                <w:rFonts w:cs="Times New Roman"/>
                <w:sz w:val="22"/>
              </w:rPr>
            </w:pPr>
            <w:r w:rsidRPr="00467362">
              <w:rPr>
                <w:rFonts w:cs="Times New Roman"/>
                <w:sz w:val="22"/>
              </w:rPr>
              <w:t>wysoka</w:t>
            </w:r>
          </w:p>
        </w:tc>
        <w:tc>
          <w:tcPr>
            <w:tcW w:w="1283" w:type="dxa"/>
            <w:shd w:val="clear" w:color="auto" w:fill="F2F2F2" w:themeFill="background1" w:themeFillShade="F2"/>
            <w:vAlign w:val="center"/>
          </w:tcPr>
          <w:p w14:paraId="43F4F31E" w14:textId="77777777" w:rsidR="00E351FD" w:rsidRPr="00D31778" w:rsidRDefault="00E351FD" w:rsidP="001C3E2C">
            <w:pPr>
              <w:keepLines/>
              <w:jc w:val="center"/>
              <w:rPr>
                <w:rFonts w:cs="Times New Roman"/>
                <w:sz w:val="22"/>
              </w:rPr>
            </w:pPr>
            <w:r w:rsidRPr="00D31778">
              <w:rPr>
                <w:rFonts w:cs="Times New Roman"/>
                <w:sz w:val="22"/>
              </w:rPr>
              <w:t>wiaty</w:t>
            </w:r>
          </w:p>
        </w:tc>
        <w:tc>
          <w:tcPr>
            <w:tcW w:w="696" w:type="dxa"/>
            <w:shd w:val="clear" w:color="auto" w:fill="F2F2F2" w:themeFill="background1" w:themeFillShade="F2"/>
            <w:vAlign w:val="center"/>
          </w:tcPr>
          <w:p w14:paraId="271FB086" w14:textId="77777777" w:rsidR="00E351FD" w:rsidRPr="00D31778" w:rsidRDefault="00E351FD" w:rsidP="001C3E2C">
            <w:pPr>
              <w:keepLines/>
              <w:jc w:val="center"/>
              <w:rPr>
                <w:rFonts w:cs="Times New Roman"/>
                <w:sz w:val="22"/>
              </w:rPr>
            </w:pPr>
            <w:r w:rsidRPr="00D31778">
              <w:rPr>
                <w:rFonts w:cs="Times New Roman"/>
                <w:sz w:val="22"/>
              </w:rPr>
              <w:t>A</w:t>
            </w:r>
          </w:p>
        </w:tc>
        <w:tc>
          <w:tcPr>
            <w:tcW w:w="1206" w:type="dxa"/>
            <w:vAlign w:val="center"/>
          </w:tcPr>
          <w:p w14:paraId="05C3CA5E" w14:textId="77777777" w:rsidR="00E351FD" w:rsidRPr="00D31778" w:rsidRDefault="00E351FD" w:rsidP="001C3E2C">
            <w:pPr>
              <w:keepLines/>
              <w:jc w:val="center"/>
              <w:rPr>
                <w:rFonts w:cs="Times New Roman"/>
                <w:sz w:val="22"/>
              </w:rPr>
            </w:pPr>
          </w:p>
        </w:tc>
        <w:tc>
          <w:tcPr>
            <w:tcW w:w="895" w:type="dxa"/>
            <w:vAlign w:val="center"/>
          </w:tcPr>
          <w:p w14:paraId="433728C7" w14:textId="77777777" w:rsidR="00E351FD" w:rsidRPr="00D31778" w:rsidRDefault="00E351FD" w:rsidP="001C3E2C">
            <w:pPr>
              <w:keepLines/>
              <w:jc w:val="center"/>
              <w:rPr>
                <w:rFonts w:cs="Times New Roman"/>
                <w:sz w:val="22"/>
              </w:rPr>
            </w:pPr>
          </w:p>
        </w:tc>
        <w:tc>
          <w:tcPr>
            <w:tcW w:w="864" w:type="dxa"/>
            <w:vAlign w:val="center"/>
          </w:tcPr>
          <w:p w14:paraId="36242FB6" w14:textId="77777777" w:rsidR="00E351FD" w:rsidRPr="00D31778" w:rsidRDefault="00E351FD" w:rsidP="001C3E2C">
            <w:pPr>
              <w:keepLines/>
              <w:jc w:val="center"/>
              <w:rPr>
                <w:rFonts w:cs="Times New Roman"/>
                <w:sz w:val="22"/>
              </w:rPr>
            </w:pPr>
          </w:p>
        </w:tc>
        <w:tc>
          <w:tcPr>
            <w:tcW w:w="1536" w:type="dxa"/>
            <w:vAlign w:val="center"/>
          </w:tcPr>
          <w:p w14:paraId="254735A8" w14:textId="77777777" w:rsidR="00E351FD" w:rsidRPr="00D31778" w:rsidRDefault="00E351FD" w:rsidP="001C3E2C">
            <w:pPr>
              <w:keepLines/>
              <w:jc w:val="center"/>
              <w:rPr>
                <w:rFonts w:cs="Times New Roman"/>
                <w:sz w:val="22"/>
              </w:rPr>
            </w:pPr>
          </w:p>
        </w:tc>
        <w:tc>
          <w:tcPr>
            <w:tcW w:w="950" w:type="dxa"/>
            <w:vAlign w:val="center"/>
          </w:tcPr>
          <w:p w14:paraId="37E22E05" w14:textId="77777777" w:rsidR="00E351FD" w:rsidRPr="00D31778" w:rsidRDefault="00E351FD" w:rsidP="001C3E2C">
            <w:pPr>
              <w:keepLines/>
              <w:jc w:val="center"/>
              <w:rPr>
                <w:rFonts w:cs="Times New Roman"/>
                <w:sz w:val="22"/>
              </w:rPr>
            </w:pPr>
          </w:p>
        </w:tc>
        <w:tc>
          <w:tcPr>
            <w:tcW w:w="1536" w:type="dxa"/>
            <w:vAlign w:val="center"/>
          </w:tcPr>
          <w:p w14:paraId="7B0C544C" w14:textId="77777777" w:rsidR="00E351FD" w:rsidRPr="00D31778" w:rsidRDefault="00E351FD" w:rsidP="001C3E2C">
            <w:pPr>
              <w:keepLines/>
              <w:jc w:val="center"/>
              <w:rPr>
                <w:rFonts w:cs="Times New Roman"/>
                <w:sz w:val="22"/>
              </w:rPr>
            </w:pPr>
          </w:p>
        </w:tc>
        <w:tc>
          <w:tcPr>
            <w:tcW w:w="950" w:type="dxa"/>
            <w:vAlign w:val="center"/>
          </w:tcPr>
          <w:p w14:paraId="230AE9B0" w14:textId="77777777" w:rsidR="00E351FD" w:rsidRPr="00D31778" w:rsidRDefault="00E351FD" w:rsidP="001C3E2C">
            <w:pPr>
              <w:keepLines/>
              <w:jc w:val="center"/>
              <w:rPr>
                <w:rFonts w:cs="Times New Roman"/>
                <w:sz w:val="22"/>
              </w:rPr>
            </w:pPr>
          </w:p>
        </w:tc>
      </w:tr>
      <w:tr w:rsidR="00E351FD" w:rsidRPr="00467362" w14:paraId="28F3779E" w14:textId="77777777" w:rsidTr="00D70430">
        <w:trPr>
          <w:jc w:val="center"/>
        </w:trPr>
        <w:tc>
          <w:tcPr>
            <w:tcW w:w="1271" w:type="dxa"/>
            <w:vMerge/>
            <w:shd w:val="clear" w:color="auto" w:fill="F2F2F2" w:themeFill="background1" w:themeFillShade="F2"/>
            <w:vAlign w:val="center"/>
          </w:tcPr>
          <w:p w14:paraId="2F997674" w14:textId="77777777" w:rsidR="00E351FD" w:rsidRPr="00D31778" w:rsidRDefault="00E351FD" w:rsidP="001C3E2C">
            <w:pPr>
              <w:keepLines/>
              <w:jc w:val="center"/>
              <w:rPr>
                <w:rFonts w:cs="Times New Roman"/>
                <w:sz w:val="22"/>
              </w:rPr>
            </w:pPr>
          </w:p>
        </w:tc>
        <w:tc>
          <w:tcPr>
            <w:tcW w:w="1634" w:type="dxa"/>
            <w:vMerge/>
            <w:shd w:val="clear" w:color="auto" w:fill="F2F2F2" w:themeFill="background1" w:themeFillShade="F2"/>
            <w:vAlign w:val="center"/>
          </w:tcPr>
          <w:p w14:paraId="2D6217E2" w14:textId="77777777" w:rsidR="00E351FD" w:rsidRPr="00D31778" w:rsidRDefault="00E351FD" w:rsidP="001C3E2C">
            <w:pPr>
              <w:keepLines/>
              <w:jc w:val="center"/>
              <w:rPr>
                <w:rFonts w:cs="Times New Roman"/>
                <w:sz w:val="22"/>
              </w:rPr>
            </w:pPr>
          </w:p>
        </w:tc>
        <w:tc>
          <w:tcPr>
            <w:tcW w:w="1283" w:type="dxa"/>
            <w:shd w:val="clear" w:color="auto" w:fill="F2F2F2" w:themeFill="background1" w:themeFillShade="F2"/>
            <w:vAlign w:val="center"/>
          </w:tcPr>
          <w:p w14:paraId="273B077A" w14:textId="77777777" w:rsidR="00E351FD" w:rsidRPr="00D31778" w:rsidRDefault="00E351FD" w:rsidP="001C3E2C">
            <w:pPr>
              <w:keepLines/>
              <w:jc w:val="center"/>
              <w:rPr>
                <w:rFonts w:cs="Times New Roman"/>
                <w:sz w:val="22"/>
              </w:rPr>
            </w:pPr>
            <w:r w:rsidRPr="00D31778">
              <w:rPr>
                <w:rFonts w:cs="Times New Roman"/>
                <w:sz w:val="22"/>
              </w:rPr>
              <w:t>Zsyp</w:t>
            </w:r>
          </w:p>
        </w:tc>
        <w:tc>
          <w:tcPr>
            <w:tcW w:w="696" w:type="dxa"/>
            <w:shd w:val="clear" w:color="auto" w:fill="F2F2F2" w:themeFill="background1" w:themeFillShade="F2"/>
            <w:vAlign w:val="center"/>
          </w:tcPr>
          <w:p w14:paraId="1E9AAD03" w14:textId="77777777" w:rsidR="00E351FD" w:rsidRPr="00D31778" w:rsidRDefault="00E351FD" w:rsidP="001C3E2C">
            <w:pPr>
              <w:keepLines/>
              <w:jc w:val="center"/>
              <w:rPr>
                <w:rFonts w:cs="Times New Roman"/>
                <w:sz w:val="22"/>
              </w:rPr>
            </w:pPr>
            <w:r w:rsidRPr="00D31778">
              <w:rPr>
                <w:rFonts w:cs="Times New Roman"/>
                <w:sz w:val="22"/>
              </w:rPr>
              <w:t>B</w:t>
            </w:r>
          </w:p>
        </w:tc>
        <w:tc>
          <w:tcPr>
            <w:tcW w:w="1206" w:type="dxa"/>
            <w:vAlign w:val="center"/>
          </w:tcPr>
          <w:p w14:paraId="2EEC0FD4" w14:textId="77777777" w:rsidR="00E351FD" w:rsidRPr="00D31778" w:rsidRDefault="00E351FD" w:rsidP="001C3E2C">
            <w:pPr>
              <w:keepLines/>
              <w:jc w:val="center"/>
              <w:rPr>
                <w:rFonts w:cs="Times New Roman"/>
                <w:sz w:val="22"/>
              </w:rPr>
            </w:pPr>
          </w:p>
        </w:tc>
        <w:tc>
          <w:tcPr>
            <w:tcW w:w="895" w:type="dxa"/>
            <w:vAlign w:val="center"/>
          </w:tcPr>
          <w:p w14:paraId="3127F349" w14:textId="77777777" w:rsidR="00E351FD" w:rsidRPr="00D31778" w:rsidRDefault="00E351FD" w:rsidP="001C3E2C">
            <w:pPr>
              <w:keepLines/>
              <w:jc w:val="center"/>
              <w:rPr>
                <w:rFonts w:cs="Times New Roman"/>
                <w:sz w:val="22"/>
              </w:rPr>
            </w:pPr>
          </w:p>
        </w:tc>
        <w:tc>
          <w:tcPr>
            <w:tcW w:w="864" w:type="dxa"/>
            <w:vAlign w:val="center"/>
          </w:tcPr>
          <w:p w14:paraId="64AD04FE" w14:textId="77777777" w:rsidR="00E351FD" w:rsidRPr="00D31778" w:rsidRDefault="00E351FD" w:rsidP="001C3E2C">
            <w:pPr>
              <w:keepLines/>
              <w:jc w:val="center"/>
              <w:rPr>
                <w:rFonts w:cs="Times New Roman"/>
                <w:sz w:val="22"/>
              </w:rPr>
            </w:pPr>
          </w:p>
        </w:tc>
        <w:tc>
          <w:tcPr>
            <w:tcW w:w="1536" w:type="dxa"/>
            <w:vAlign w:val="center"/>
          </w:tcPr>
          <w:p w14:paraId="5CA57D6E" w14:textId="77777777" w:rsidR="00E351FD" w:rsidRPr="00D31778" w:rsidRDefault="00E351FD" w:rsidP="001C3E2C">
            <w:pPr>
              <w:keepLines/>
              <w:jc w:val="center"/>
              <w:rPr>
                <w:rFonts w:cs="Times New Roman"/>
                <w:sz w:val="22"/>
              </w:rPr>
            </w:pPr>
          </w:p>
        </w:tc>
        <w:tc>
          <w:tcPr>
            <w:tcW w:w="950" w:type="dxa"/>
            <w:vAlign w:val="center"/>
          </w:tcPr>
          <w:p w14:paraId="53C9DA26" w14:textId="77777777" w:rsidR="00E351FD" w:rsidRPr="00D31778" w:rsidRDefault="00E351FD" w:rsidP="001C3E2C">
            <w:pPr>
              <w:keepLines/>
              <w:jc w:val="center"/>
              <w:rPr>
                <w:rFonts w:cs="Times New Roman"/>
                <w:sz w:val="22"/>
              </w:rPr>
            </w:pPr>
          </w:p>
        </w:tc>
        <w:tc>
          <w:tcPr>
            <w:tcW w:w="1536" w:type="dxa"/>
            <w:vAlign w:val="center"/>
          </w:tcPr>
          <w:p w14:paraId="01C2C0F2" w14:textId="77777777" w:rsidR="00E351FD" w:rsidRPr="00D31778" w:rsidRDefault="00E351FD" w:rsidP="001C3E2C">
            <w:pPr>
              <w:keepLines/>
              <w:jc w:val="center"/>
              <w:rPr>
                <w:rFonts w:cs="Times New Roman"/>
                <w:sz w:val="22"/>
              </w:rPr>
            </w:pPr>
          </w:p>
        </w:tc>
        <w:tc>
          <w:tcPr>
            <w:tcW w:w="950" w:type="dxa"/>
            <w:vAlign w:val="center"/>
          </w:tcPr>
          <w:p w14:paraId="2770AEED" w14:textId="77777777" w:rsidR="00E351FD" w:rsidRPr="00D31778" w:rsidRDefault="00E351FD" w:rsidP="001C3E2C">
            <w:pPr>
              <w:keepLines/>
              <w:jc w:val="center"/>
              <w:rPr>
                <w:rFonts w:cs="Times New Roman"/>
                <w:sz w:val="22"/>
              </w:rPr>
            </w:pPr>
          </w:p>
        </w:tc>
      </w:tr>
      <w:tr w:rsidR="00E351FD" w:rsidRPr="00467362" w14:paraId="595C24C0" w14:textId="77777777" w:rsidTr="00D70430">
        <w:trPr>
          <w:jc w:val="center"/>
        </w:trPr>
        <w:tc>
          <w:tcPr>
            <w:tcW w:w="1271" w:type="dxa"/>
            <w:vMerge/>
            <w:shd w:val="clear" w:color="auto" w:fill="F2F2F2" w:themeFill="background1" w:themeFillShade="F2"/>
            <w:vAlign w:val="center"/>
          </w:tcPr>
          <w:p w14:paraId="1F40B7C0" w14:textId="77777777" w:rsidR="00E351FD" w:rsidRPr="00D31778" w:rsidRDefault="00E351FD" w:rsidP="001C3E2C">
            <w:pPr>
              <w:keepLines/>
              <w:jc w:val="center"/>
              <w:rPr>
                <w:rFonts w:cs="Times New Roman"/>
                <w:sz w:val="22"/>
              </w:rPr>
            </w:pPr>
          </w:p>
        </w:tc>
        <w:tc>
          <w:tcPr>
            <w:tcW w:w="1634" w:type="dxa"/>
            <w:vMerge w:val="restart"/>
            <w:shd w:val="clear" w:color="auto" w:fill="F2F2F2" w:themeFill="background1" w:themeFillShade="F2"/>
            <w:vAlign w:val="center"/>
          </w:tcPr>
          <w:p w14:paraId="10D601F1" w14:textId="77777777" w:rsidR="00E351FD" w:rsidRPr="00D31778" w:rsidRDefault="00E351FD" w:rsidP="001C3E2C">
            <w:pPr>
              <w:keepLines/>
              <w:jc w:val="center"/>
              <w:rPr>
                <w:rFonts w:cs="Times New Roman"/>
                <w:sz w:val="22"/>
              </w:rPr>
            </w:pPr>
            <w:r w:rsidRPr="00467362">
              <w:rPr>
                <w:rFonts w:cs="Times New Roman"/>
                <w:sz w:val="22"/>
              </w:rPr>
              <w:t>Wielorodzinna</w:t>
            </w:r>
            <w:r w:rsidRPr="00467362">
              <w:rPr>
                <w:rFonts w:cs="Times New Roman"/>
                <w:sz w:val="22"/>
              </w:rPr>
              <w:br/>
              <w:t>niska</w:t>
            </w:r>
          </w:p>
        </w:tc>
        <w:tc>
          <w:tcPr>
            <w:tcW w:w="1283" w:type="dxa"/>
            <w:shd w:val="clear" w:color="auto" w:fill="F2F2F2" w:themeFill="background1" w:themeFillShade="F2"/>
            <w:vAlign w:val="center"/>
          </w:tcPr>
          <w:p w14:paraId="7D152F12" w14:textId="77777777" w:rsidR="00E351FD" w:rsidRPr="00D31778" w:rsidRDefault="00E351FD" w:rsidP="001C3E2C">
            <w:pPr>
              <w:keepLines/>
              <w:jc w:val="center"/>
              <w:rPr>
                <w:rFonts w:cs="Times New Roman"/>
                <w:sz w:val="22"/>
              </w:rPr>
            </w:pPr>
            <w:r w:rsidRPr="00D31778">
              <w:rPr>
                <w:rFonts w:cs="Times New Roman"/>
                <w:sz w:val="22"/>
              </w:rPr>
              <w:t>Wspólny punkt</w:t>
            </w:r>
          </w:p>
        </w:tc>
        <w:tc>
          <w:tcPr>
            <w:tcW w:w="696" w:type="dxa"/>
            <w:shd w:val="clear" w:color="auto" w:fill="F2F2F2" w:themeFill="background1" w:themeFillShade="F2"/>
            <w:vAlign w:val="center"/>
          </w:tcPr>
          <w:p w14:paraId="30BBD268" w14:textId="77777777" w:rsidR="00E351FD" w:rsidRPr="00D31778" w:rsidRDefault="00E351FD" w:rsidP="001C3E2C">
            <w:pPr>
              <w:keepLines/>
              <w:jc w:val="center"/>
              <w:rPr>
                <w:rFonts w:cs="Times New Roman"/>
                <w:sz w:val="22"/>
              </w:rPr>
            </w:pPr>
            <w:r w:rsidRPr="00D31778">
              <w:rPr>
                <w:rFonts w:cs="Times New Roman"/>
                <w:sz w:val="22"/>
              </w:rPr>
              <w:t>C</w:t>
            </w:r>
          </w:p>
        </w:tc>
        <w:tc>
          <w:tcPr>
            <w:tcW w:w="1206" w:type="dxa"/>
            <w:vAlign w:val="center"/>
          </w:tcPr>
          <w:p w14:paraId="3083A5D7" w14:textId="77777777" w:rsidR="00E351FD" w:rsidRPr="00D31778" w:rsidRDefault="00E351FD" w:rsidP="001C3E2C">
            <w:pPr>
              <w:keepLines/>
              <w:jc w:val="center"/>
              <w:rPr>
                <w:rFonts w:cs="Times New Roman"/>
                <w:sz w:val="22"/>
              </w:rPr>
            </w:pPr>
          </w:p>
        </w:tc>
        <w:tc>
          <w:tcPr>
            <w:tcW w:w="895" w:type="dxa"/>
            <w:vAlign w:val="center"/>
          </w:tcPr>
          <w:p w14:paraId="457DFC93" w14:textId="77777777" w:rsidR="00E351FD" w:rsidRPr="00D31778" w:rsidRDefault="00E351FD" w:rsidP="001C3E2C">
            <w:pPr>
              <w:keepLines/>
              <w:jc w:val="center"/>
              <w:rPr>
                <w:rFonts w:cs="Times New Roman"/>
                <w:sz w:val="22"/>
              </w:rPr>
            </w:pPr>
          </w:p>
        </w:tc>
        <w:tc>
          <w:tcPr>
            <w:tcW w:w="864" w:type="dxa"/>
            <w:vAlign w:val="center"/>
          </w:tcPr>
          <w:p w14:paraId="0D4F7A95" w14:textId="77777777" w:rsidR="00E351FD" w:rsidRPr="00D31778" w:rsidRDefault="00E351FD" w:rsidP="001C3E2C">
            <w:pPr>
              <w:keepLines/>
              <w:jc w:val="center"/>
              <w:rPr>
                <w:rFonts w:cs="Times New Roman"/>
                <w:sz w:val="22"/>
              </w:rPr>
            </w:pPr>
          </w:p>
        </w:tc>
        <w:tc>
          <w:tcPr>
            <w:tcW w:w="1536" w:type="dxa"/>
            <w:vAlign w:val="center"/>
          </w:tcPr>
          <w:p w14:paraId="3D1E5E2D" w14:textId="77777777" w:rsidR="00E351FD" w:rsidRPr="00D31778" w:rsidRDefault="00E351FD" w:rsidP="001C3E2C">
            <w:pPr>
              <w:keepLines/>
              <w:jc w:val="center"/>
              <w:rPr>
                <w:rFonts w:cs="Times New Roman"/>
                <w:sz w:val="22"/>
              </w:rPr>
            </w:pPr>
          </w:p>
        </w:tc>
        <w:tc>
          <w:tcPr>
            <w:tcW w:w="950" w:type="dxa"/>
            <w:vAlign w:val="center"/>
          </w:tcPr>
          <w:p w14:paraId="510FB917" w14:textId="77777777" w:rsidR="00E351FD" w:rsidRPr="00D31778" w:rsidRDefault="00E351FD" w:rsidP="001C3E2C">
            <w:pPr>
              <w:keepLines/>
              <w:jc w:val="center"/>
              <w:rPr>
                <w:rFonts w:cs="Times New Roman"/>
                <w:sz w:val="22"/>
              </w:rPr>
            </w:pPr>
          </w:p>
        </w:tc>
        <w:tc>
          <w:tcPr>
            <w:tcW w:w="1536" w:type="dxa"/>
            <w:vAlign w:val="center"/>
          </w:tcPr>
          <w:p w14:paraId="633C91E7" w14:textId="77777777" w:rsidR="00E351FD" w:rsidRPr="00D31778" w:rsidRDefault="00E351FD" w:rsidP="001C3E2C">
            <w:pPr>
              <w:keepLines/>
              <w:jc w:val="center"/>
              <w:rPr>
                <w:rFonts w:cs="Times New Roman"/>
                <w:sz w:val="22"/>
              </w:rPr>
            </w:pPr>
          </w:p>
        </w:tc>
        <w:tc>
          <w:tcPr>
            <w:tcW w:w="950" w:type="dxa"/>
            <w:vAlign w:val="center"/>
          </w:tcPr>
          <w:p w14:paraId="25B63000" w14:textId="77777777" w:rsidR="00E351FD" w:rsidRPr="00D31778" w:rsidRDefault="00E351FD" w:rsidP="001C3E2C">
            <w:pPr>
              <w:keepLines/>
              <w:jc w:val="center"/>
              <w:rPr>
                <w:rFonts w:cs="Times New Roman"/>
                <w:sz w:val="22"/>
              </w:rPr>
            </w:pPr>
          </w:p>
        </w:tc>
      </w:tr>
      <w:tr w:rsidR="00E351FD" w:rsidRPr="00467362" w14:paraId="5B6B38DE" w14:textId="77777777" w:rsidTr="00D70430">
        <w:trPr>
          <w:jc w:val="center"/>
        </w:trPr>
        <w:tc>
          <w:tcPr>
            <w:tcW w:w="1271" w:type="dxa"/>
            <w:vMerge/>
            <w:shd w:val="clear" w:color="auto" w:fill="F2F2F2" w:themeFill="background1" w:themeFillShade="F2"/>
            <w:vAlign w:val="center"/>
          </w:tcPr>
          <w:p w14:paraId="3EFAAECB" w14:textId="77777777" w:rsidR="00E351FD" w:rsidRPr="00D31778" w:rsidRDefault="00E351FD" w:rsidP="001C3E2C">
            <w:pPr>
              <w:keepLines/>
              <w:jc w:val="center"/>
              <w:rPr>
                <w:rFonts w:cs="Times New Roman"/>
                <w:sz w:val="22"/>
              </w:rPr>
            </w:pPr>
          </w:p>
        </w:tc>
        <w:tc>
          <w:tcPr>
            <w:tcW w:w="1634" w:type="dxa"/>
            <w:vMerge/>
            <w:shd w:val="clear" w:color="auto" w:fill="F2F2F2" w:themeFill="background1" w:themeFillShade="F2"/>
            <w:vAlign w:val="center"/>
          </w:tcPr>
          <w:p w14:paraId="321081CE" w14:textId="77777777" w:rsidR="00E351FD" w:rsidRPr="00D31778" w:rsidRDefault="00E351FD" w:rsidP="001C3E2C">
            <w:pPr>
              <w:keepLines/>
              <w:jc w:val="center"/>
              <w:rPr>
                <w:rFonts w:cs="Times New Roman"/>
                <w:sz w:val="22"/>
              </w:rPr>
            </w:pPr>
          </w:p>
        </w:tc>
        <w:tc>
          <w:tcPr>
            <w:tcW w:w="1283" w:type="dxa"/>
            <w:shd w:val="clear" w:color="auto" w:fill="F2F2F2" w:themeFill="background1" w:themeFillShade="F2"/>
            <w:vAlign w:val="center"/>
          </w:tcPr>
          <w:p w14:paraId="3E50906E" w14:textId="77777777" w:rsidR="00E351FD" w:rsidRPr="00D31778" w:rsidRDefault="00E351FD" w:rsidP="001C3E2C">
            <w:pPr>
              <w:keepLines/>
              <w:jc w:val="center"/>
              <w:rPr>
                <w:rFonts w:cs="Times New Roman"/>
                <w:sz w:val="22"/>
              </w:rPr>
            </w:pPr>
            <w:r w:rsidRPr="00D31778">
              <w:rPr>
                <w:rFonts w:cs="Times New Roman"/>
                <w:sz w:val="22"/>
              </w:rPr>
              <w:t>Odbieranie u źródła</w:t>
            </w:r>
          </w:p>
        </w:tc>
        <w:tc>
          <w:tcPr>
            <w:tcW w:w="696" w:type="dxa"/>
            <w:shd w:val="clear" w:color="auto" w:fill="F2F2F2" w:themeFill="background1" w:themeFillShade="F2"/>
            <w:vAlign w:val="center"/>
          </w:tcPr>
          <w:p w14:paraId="33C1A893" w14:textId="77777777" w:rsidR="00E351FD" w:rsidRPr="00D31778" w:rsidRDefault="00E351FD" w:rsidP="001C3E2C">
            <w:pPr>
              <w:keepLines/>
              <w:jc w:val="center"/>
              <w:rPr>
                <w:rFonts w:cs="Times New Roman"/>
                <w:sz w:val="22"/>
              </w:rPr>
            </w:pPr>
            <w:r w:rsidRPr="00D31778">
              <w:rPr>
                <w:rFonts w:cs="Times New Roman"/>
                <w:sz w:val="22"/>
              </w:rPr>
              <w:t>D</w:t>
            </w:r>
          </w:p>
        </w:tc>
        <w:tc>
          <w:tcPr>
            <w:tcW w:w="1206" w:type="dxa"/>
            <w:vAlign w:val="center"/>
          </w:tcPr>
          <w:p w14:paraId="276CD65C" w14:textId="77777777" w:rsidR="00E351FD" w:rsidRPr="00D31778" w:rsidRDefault="00E351FD" w:rsidP="001C3E2C">
            <w:pPr>
              <w:keepLines/>
              <w:jc w:val="center"/>
              <w:rPr>
                <w:rFonts w:cs="Times New Roman"/>
                <w:sz w:val="22"/>
              </w:rPr>
            </w:pPr>
          </w:p>
        </w:tc>
        <w:tc>
          <w:tcPr>
            <w:tcW w:w="895" w:type="dxa"/>
            <w:vAlign w:val="center"/>
          </w:tcPr>
          <w:p w14:paraId="156861CA" w14:textId="77777777" w:rsidR="00E351FD" w:rsidRPr="00D31778" w:rsidRDefault="00E351FD" w:rsidP="001C3E2C">
            <w:pPr>
              <w:keepLines/>
              <w:jc w:val="center"/>
              <w:rPr>
                <w:rFonts w:cs="Times New Roman"/>
                <w:sz w:val="22"/>
              </w:rPr>
            </w:pPr>
          </w:p>
        </w:tc>
        <w:tc>
          <w:tcPr>
            <w:tcW w:w="864" w:type="dxa"/>
            <w:vAlign w:val="center"/>
          </w:tcPr>
          <w:p w14:paraId="607C381B" w14:textId="77777777" w:rsidR="00E351FD" w:rsidRPr="00D31778" w:rsidRDefault="00E351FD" w:rsidP="001C3E2C">
            <w:pPr>
              <w:keepLines/>
              <w:jc w:val="center"/>
              <w:rPr>
                <w:rFonts w:cs="Times New Roman"/>
                <w:sz w:val="22"/>
              </w:rPr>
            </w:pPr>
          </w:p>
        </w:tc>
        <w:tc>
          <w:tcPr>
            <w:tcW w:w="1536" w:type="dxa"/>
            <w:vAlign w:val="center"/>
          </w:tcPr>
          <w:p w14:paraId="188146B7" w14:textId="77777777" w:rsidR="00E351FD" w:rsidRPr="00D31778" w:rsidRDefault="00E351FD" w:rsidP="001C3E2C">
            <w:pPr>
              <w:keepLines/>
              <w:jc w:val="center"/>
              <w:rPr>
                <w:rFonts w:cs="Times New Roman"/>
                <w:sz w:val="22"/>
              </w:rPr>
            </w:pPr>
          </w:p>
        </w:tc>
        <w:tc>
          <w:tcPr>
            <w:tcW w:w="950" w:type="dxa"/>
            <w:vAlign w:val="center"/>
          </w:tcPr>
          <w:p w14:paraId="3282AB54" w14:textId="77777777" w:rsidR="00E351FD" w:rsidRPr="00D31778" w:rsidRDefault="00E351FD" w:rsidP="001C3E2C">
            <w:pPr>
              <w:keepLines/>
              <w:jc w:val="center"/>
              <w:rPr>
                <w:rFonts w:cs="Times New Roman"/>
                <w:sz w:val="22"/>
              </w:rPr>
            </w:pPr>
          </w:p>
        </w:tc>
        <w:tc>
          <w:tcPr>
            <w:tcW w:w="1536" w:type="dxa"/>
            <w:vAlign w:val="center"/>
          </w:tcPr>
          <w:p w14:paraId="59F38EFB" w14:textId="77777777" w:rsidR="00E351FD" w:rsidRPr="00D31778" w:rsidRDefault="00E351FD" w:rsidP="001C3E2C">
            <w:pPr>
              <w:keepLines/>
              <w:jc w:val="center"/>
              <w:rPr>
                <w:rFonts w:cs="Times New Roman"/>
                <w:sz w:val="22"/>
              </w:rPr>
            </w:pPr>
          </w:p>
        </w:tc>
        <w:tc>
          <w:tcPr>
            <w:tcW w:w="950" w:type="dxa"/>
            <w:vAlign w:val="center"/>
          </w:tcPr>
          <w:p w14:paraId="6FC10860" w14:textId="77777777" w:rsidR="00E351FD" w:rsidRPr="00D31778" w:rsidRDefault="00E351FD" w:rsidP="001C3E2C">
            <w:pPr>
              <w:keepLines/>
              <w:jc w:val="center"/>
              <w:rPr>
                <w:rFonts w:cs="Times New Roman"/>
                <w:sz w:val="22"/>
              </w:rPr>
            </w:pPr>
          </w:p>
        </w:tc>
      </w:tr>
      <w:tr w:rsidR="00E351FD" w:rsidRPr="00467362" w14:paraId="09E7F01C" w14:textId="77777777" w:rsidTr="00D70430">
        <w:trPr>
          <w:jc w:val="center"/>
        </w:trPr>
        <w:tc>
          <w:tcPr>
            <w:tcW w:w="1271" w:type="dxa"/>
            <w:vMerge/>
            <w:shd w:val="clear" w:color="auto" w:fill="F2F2F2" w:themeFill="background1" w:themeFillShade="F2"/>
            <w:vAlign w:val="center"/>
          </w:tcPr>
          <w:p w14:paraId="3B718F5D" w14:textId="77777777" w:rsidR="00E351FD" w:rsidRPr="00D31778" w:rsidRDefault="00E351FD" w:rsidP="001C3E2C">
            <w:pPr>
              <w:keepLines/>
              <w:jc w:val="center"/>
              <w:rPr>
                <w:rFonts w:cs="Times New Roman"/>
                <w:sz w:val="22"/>
              </w:rPr>
            </w:pPr>
          </w:p>
        </w:tc>
        <w:tc>
          <w:tcPr>
            <w:tcW w:w="1634" w:type="dxa"/>
            <w:vMerge w:val="restart"/>
            <w:shd w:val="clear" w:color="auto" w:fill="F2F2F2" w:themeFill="background1" w:themeFillShade="F2"/>
            <w:vAlign w:val="center"/>
          </w:tcPr>
          <w:p w14:paraId="0E95C026" w14:textId="77777777" w:rsidR="00E351FD" w:rsidRPr="00D31778" w:rsidRDefault="00E351FD" w:rsidP="001C3E2C">
            <w:pPr>
              <w:keepLines/>
              <w:jc w:val="center"/>
              <w:rPr>
                <w:rFonts w:cs="Times New Roman"/>
                <w:sz w:val="22"/>
              </w:rPr>
            </w:pPr>
            <w:r w:rsidRPr="00467362">
              <w:rPr>
                <w:rFonts w:cs="Times New Roman"/>
                <w:sz w:val="22"/>
              </w:rPr>
              <w:t>Jednorodzinna</w:t>
            </w:r>
          </w:p>
        </w:tc>
        <w:tc>
          <w:tcPr>
            <w:tcW w:w="1283" w:type="dxa"/>
            <w:shd w:val="clear" w:color="auto" w:fill="F2F2F2" w:themeFill="background1" w:themeFillShade="F2"/>
            <w:vAlign w:val="center"/>
          </w:tcPr>
          <w:p w14:paraId="21F931B8" w14:textId="77777777" w:rsidR="00E351FD" w:rsidRPr="00D31778" w:rsidRDefault="00E351FD" w:rsidP="001C3E2C">
            <w:pPr>
              <w:keepLines/>
              <w:jc w:val="center"/>
              <w:rPr>
                <w:rFonts w:cs="Times New Roman"/>
                <w:sz w:val="22"/>
              </w:rPr>
            </w:pPr>
            <w:r w:rsidRPr="00D31778">
              <w:rPr>
                <w:rFonts w:cs="Times New Roman"/>
                <w:sz w:val="22"/>
              </w:rPr>
              <w:t>Wspólny punkt</w:t>
            </w:r>
          </w:p>
        </w:tc>
        <w:tc>
          <w:tcPr>
            <w:tcW w:w="696" w:type="dxa"/>
            <w:shd w:val="clear" w:color="auto" w:fill="F2F2F2" w:themeFill="background1" w:themeFillShade="F2"/>
            <w:vAlign w:val="center"/>
          </w:tcPr>
          <w:p w14:paraId="6FF5375B" w14:textId="77777777" w:rsidR="00E351FD" w:rsidRPr="00D31778" w:rsidRDefault="00E351FD" w:rsidP="001C3E2C">
            <w:pPr>
              <w:keepLines/>
              <w:jc w:val="center"/>
              <w:rPr>
                <w:rFonts w:cs="Times New Roman"/>
                <w:sz w:val="22"/>
              </w:rPr>
            </w:pPr>
            <w:r w:rsidRPr="00D31778">
              <w:rPr>
                <w:rFonts w:cs="Times New Roman"/>
                <w:sz w:val="22"/>
              </w:rPr>
              <w:t>E</w:t>
            </w:r>
          </w:p>
        </w:tc>
        <w:tc>
          <w:tcPr>
            <w:tcW w:w="1206" w:type="dxa"/>
            <w:vAlign w:val="center"/>
          </w:tcPr>
          <w:p w14:paraId="2D59A442" w14:textId="77777777" w:rsidR="00E351FD" w:rsidRPr="00D31778" w:rsidRDefault="00E351FD" w:rsidP="001C3E2C">
            <w:pPr>
              <w:keepLines/>
              <w:jc w:val="center"/>
              <w:rPr>
                <w:rFonts w:cs="Times New Roman"/>
                <w:sz w:val="22"/>
              </w:rPr>
            </w:pPr>
          </w:p>
        </w:tc>
        <w:tc>
          <w:tcPr>
            <w:tcW w:w="895" w:type="dxa"/>
            <w:vAlign w:val="center"/>
          </w:tcPr>
          <w:p w14:paraId="62FF37BD" w14:textId="77777777" w:rsidR="00E351FD" w:rsidRPr="00D31778" w:rsidRDefault="00E351FD" w:rsidP="001C3E2C">
            <w:pPr>
              <w:keepLines/>
              <w:jc w:val="center"/>
              <w:rPr>
                <w:rFonts w:cs="Times New Roman"/>
                <w:sz w:val="22"/>
              </w:rPr>
            </w:pPr>
          </w:p>
        </w:tc>
        <w:tc>
          <w:tcPr>
            <w:tcW w:w="864" w:type="dxa"/>
            <w:vAlign w:val="center"/>
          </w:tcPr>
          <w:p w14:paraId="740A3D9A" w14:textId="77777777" w:rsidR="00E351FD" w:rsidRPr="00D31778" w:rsidRDefault="00E351FD" w:rsidP="001C3E2C">
            <w:pPr>
              <w:keepLines/>
              <w:jc w:val="center"/>
              <w:rPr>
                <w:rFonts w:cs="Times New Roman"/>
                <w:sz w:val="22"/>
              </w:rPr>
            </w:pPr>
          </w:p>
        </w:tc>
        <w:tc>
          <w:tcPr>
            <w:tcW w:w="1536" w:type="dxa"/>
            <w:vAlign w:val="center"/>
          </w:tcPr>
          <w:p w14:paraId="47EA2505" w14:textId="77777777" w:rsidR="00E351FD" w:rsidRPr="00D31778" w:rsidRDefault="00E351FD" w:rsidP="001C3E2C">
            <w:pPr>
              <w:keepLines/>
              <w:jc w:val="center"/>
              <w:rPr>
                <w:rFonts w:cs="Times New Roman"/>
                <w:sz w:val="22"/>
              </w:rPr>
            </w:pPr>
          </w:p>
        </w:tc>
        <w:tc>
          <w:tcPr>
            <w:tcW w:w="950" w:type="dxa"/>
            <w:vAlign w:val="center"/>
          </w:tcPr>
          <w:p w14:paraId="7C9B1631" w14:textId="77777777" w:rsidR="00E351FD" w:rsidRPr="00D31778" w:rsidRDefault="00E351FD" w:rsidP="001C3E2C">
            <w:pPr>
              <w:keepLines/>
              <w:jc w:val="center"/>
              <w:rPr>
                <w:rFonts w:cs="Times New Roman"/>
                <w:sz w:val="22"/>
              </w:rPr>
            </w:pPr>
          </w:p>
        </w:tc>
        <w:tc>
          <w:tcPr>
            <w:tcW w:w="1536" w:type="dxa"/>
            <w:vAlign w:val="center"/>
          </w:tcPr>
          <w:p w14:paraId="64AF4CC9" w14:textId="77777777" w:rsidR="00E351FD" w:rsidRPr="00D31778" w:rsidRDefault="00E351FD" w:rsidP="001C3E2C">
            <w:pPr>
              <w:keepLines/>
              <w:jc w:val="center"/>
              <w:rPr>
                <w:rFonts w:cs="Times New Roman"/>
                <w:sz w:val="22"/>
              </w:rPr>
            </w:pPr>
          </w:p>
        </w:tc>
        <w:tc>
          <w:tcPr>
            <w:tcW w:w="950" w:type="dxa"/>
            <w:vAlign w:val="center"/>
          </w:tcPr>
          <w:p w14:paraId="3421A5F1" w14:textId="77777777" w:rsidR="00E351FD" w:rsidRPr="00D31778" w:rsidRDefault="00E351FD" w:rsidP="001C3E2C">
            <w:pPr>
              <w:keepLines/>
              <w:jc w:val="center"/>
              <w:rPr>
                <w:rFonts w:cs="Times New Roman"/>
                <w:sz w:val="22"/>
              </w:rPr>
            </w:pPr>
          </w:p>
        </w:tc>
      </w:tr>
      <w:tr w:rsidR="00E351FD" w:rsidRPr="00467362" w14:paraId="50622C17" w14:textId="77777777" w:rsidTr="00D70430">
        <w:trPr>
          <w:jc w:val="center"/>
        </w:trPr>
        <w:tc>
          <w:tcPr>
            <w:tcW w:w="1271" w:type="dxa"/>
            <w:vMerge/>
            <w:shd w:val="clear" w:color="auto" w:fill="F2F2F2" w:themeFill="background1" w:themeFillShade="F2"/>
            <w:vAlign w:val="center"/>
          </w:tcPr>
          <w:p w14:paraId="21F328AE" w14:textId="77777777" w:rsidR="00E351FD" w:rsidRPr="00D31778" w:rsidRDefault="00E351FD" w:rsidP="001C3E2C">
            <w:pPr>
              <w:keepLines/>
              <w:jc w:val="center"/>
              <w:rPr>
                <w:rFonts w:cs="Times New Roman"/>
                <w:sz w:val="22"/>
              </w:rPr>
            </w:pPr>
          </w:p>
        </w:tc>
        <w:tc>
          <w:tcPr>
            <w:tcW w:w="1634" w:type="dxa"/>
            <w:vMerge/>
            <w:shd w:val="clear" w:color="auto" w:fill="F2F2F2" w:themeFill="background1" w:themeFillShade="F2"/>
            <w:vAlign w:val="center"/>
          </w:tcPr>
          <w:p w14:paraId="086C7222" w14:textId="77777777" w:rsidR="00E351FD" w:rsidRPr="00D31778" w:rsidRDefault="00E351FD" w:rsidP="001C3E2C">
            <w:pPr>
              <w:keepLines/>
              <w:jc w:val="center"/>
              <w:rPr>
                <w:rFonts w:cs="Times New Roman"/>
                <w:sz w:val="22"/>
              </w:rPr>
            </w:pPr>
          </w:p>
        </w:tc>
        <w:tc>
          <w:tcPr>
            <w:tcW w:w="1283" w:type="dxa"/>
            <w:shd w:val="clear" w:color="auto" w:fill="F2F2F2" w:themeFill="background1" w:themeFillShade="F2"/>
            <w:vAlign w:val="center"/>
          </w:tcPr>
          <w:p w14:paraId="43632A70" w14:textId="77777777" w:rsidR="00E351FD" w:rsidRPr="00D31778" w:rsidRDefault="00E351FD" w:rsidP="001C3E2C">
            <w:pPr>
              <w:keepLines/>
              <w:jc w:val="center"/>
              <w:rPr>
                <w:rFonts w:cs="Times New Roman"/>
                <w:sz w:val="22"/>
              </w:rPr>
            </w:pPr>
            <w:r w:rsidRPr="00D31778">
              <w:rPr>
                <w:rFonts w:cs="Times New Roman"/>
                <w:sz w:val="22"/>
              </w:rPr>
              <w:t>Odbieranie u źródła</w:t>
            </w:r>
          </w:p>
        </w:tc>
        <w:tc>
          <w:tcPr>
            <w:tcW w:w="696" w:type="dxa"/>
            <w:shd w:val="clear" w:color="auto" w:fill="F2F2F2" w:themeFill="background1" w:themeFillShade="F2"/>
            <w:vAlign w:val="center"/>
          </w:tcPr>
          <w:p w14:paraId="4E5FEB58" w14:textId="77777777" w:rsidR="00E351FD" w:rsidRPr="00D31778" w:rsidRDefault="00E351FD" w:rsidP="001C3E2C">
            <w:pPr>
              <w:keepLines/>
              <w:jc w:val="center"/>
              <w:rPr>
                <w:rFonts w:cs="Times New Roman"/>
                <w:sz w:val="22"/>
              </w:rPr>
            </w:pPr>
            <w:r w:rsidRPr="00D31778">
              <w:rPr>
                <w:rFonts w:cs="Times New Roman"/>
                <w:sz w:val="22"/>
              </w:rPr>
              <w:t>F</w:t>
            </w:r>
          </w:p>
        </w:tc>
        <w:tc>
          <w:tcPr>
            <w:tcW w:w="1206" w:type="dxa"/>
            <w:vAlign w:val="center"/>
          </w:tcPr>
          <w:p w14:paraId="50D474F2" w14:textId="77777777" w:rsidR="00E351FD" w:rsidRPr="00D31778" w:rsidRDefault="00E351FD" w:rsidP="001C3E2C">
            <w:pPr>
              <w:keepLines/>
              <w:jc w:val="center"/>
              <w:rPr>
                <w:rFonts w:cs="Times New Roman"/>
                <w:sz w:val="22"/>
              </w:rPr>
            </w:pPr>
          </w:p>
        </w:tc>
        <w:tc>
          <w:tcPr>
            <w:tcW w:w="895" w:type="dxa"/>
            <w:vAlign w:val="center"/>
          </w:tcPr>
          <w:p w14:paraId="019749ED" w14:textId="77777777" w:rsidR="00E351FD" w:rsidRPr="00D31778" w:rsidRDefault="00E351FD" w:rsidP="001C3E2C">
            <w:pPr>
              <w:keepLines/>
              <w:jc w:val="center"/>
              <w:rPr>
                <w:rFonts w:cs="Times New Roman"/>
                <w:sz w:val="22"/>
              </w:rPr>
            </w:pPr>
          </w:p>
        </w:tc>
        <w:tc>
          <w:tcPr>
            <w:tcW w:w="864" w:type="dxa"/>
            <w:vAlign w:val="center"/>
          </w:tcPr>
          <w:p w14:paraId="23FBACB1" w14:textId="77777777" w:rsidR="00E351FD" w:rsidRPr="00D31778" w:rsidRDefault="00E351FD" w:rsidP="001C3E2C">
            <w:pPr>
              <w:keepLines/>
              <w:jc w:val="center"/>
              <w:rPr>
                <w:rFonts w:cs="Times New Roman"/>
                <w:sz w:val="22"/>
              </w:rPr>
            </w:pPr>
          </w:p>
        </w:tc>
        <w:tc>
          <w:tcPr>
            <w:tcW w:w="1536" w:type="dxa"/>
            <w:vAlign w:val="center"/>
          </w:tcPr>
          <w:p w14:paraId="091CC07F" w14:textId="77777777" w:rsidR="00E351FD" w:rsidRPr="00D31778" w:rsidRDefault="00E351FD" w:rsidP="001C3E2C">
            <w:pPr>
              <w:keepLines/>
              <w:jc w:val="center"/>
              <w:rPr>
                <w:rFonts w:cs="Times New Roman"/>
                <w:sz w:val="22"/>
              </w:rPr>
            </w:pPr>
          </w:p>
        </w:tc>
        <w:tc>
          <w:tcPr>
            <w:tcW w:w="950" w:type="dxa"/>
            <w:vAlign w:val="center"/>
          </w:tcPr>
          <w:p w14:paraId="2F117DF9" w14:textId="77777777" w:rsidR="00E351FD" w:rsidRPr="00D31778" w:rsidRDefault="00E351FD" w:rsidP="001C3E2C">
            <w:pPr>
              <w:keepLines/>
              <w:jc w:val="center"/>
              <w:rPr>
                <w:rFonts w:cs="Times New Roman"/>
                <w:sz w:val="22"/>
              </w:rPr>
            </w:pPr>
          </w:p>
        </w:tc>
        <w:tc>
          <w:tcPr>
            <w:tcW w:w="1536" w:type="dxa"/>
            <w:vAlign w:val="center"/>
          </w:tcPr>
          <w:p w14:paraId="4D1A93A2" w14:textId="77777777" w:rsidR="00E351FD" w:rsidRPr="00D31778" w:rsidRDefault="00E351FD" w:rsidP="001C3E2C">
            <w:pPr>
              <w:keepLines/>
              <w:jc w:val="center"/>
              <w:rPr>
                <w:rFonts w:cs="Times New Roman"/>
                <w:sz w:val="22"/>
              </w:rPr>
            </w:pPr>
          </w:p>
        </w:tc>
        <w:tc>
          <w:tcPr>
            <w:tcW w:w="950" w:type="dxa"/>
            <w:vAlign w:val="center"/>
          </w:tcPr>
          <w:p w14:paraId="0F9E8BB4" w14:textId="77777777" w:rsidR="00E351FD" w:rsidRPr="00D31778" w:rsidRDefault="00E351FD" w:rsidP="001C3E2C">
            <w:pPr>
              <w:keepLines/>
              <w:jc w:val="center"/>
              <w:rPr>
                <w:rFonts w:cs="Times New Roman"/>
                <w:sz w:val="22"/>
              </w:rPr>
            </w:pPr>
          </w:p>
        </w:tc>
      </w:tr>
      <w:tr w:rsidR="00E351FD" w:rsidRPr="00467362" w14:paraId="526FC897" w14:textId="77777777" w:rsidTr="00D70430">
        <w:trPr>
          <w:jc w:val="center"/>
        </w:trPr>
        <w:tc>
          <w:tcPr>
            <w:tcW w:w="1271" w:type="dxa"/>
            <w:vMerge/>
            <w:shd w:val="clear" w:color="auto" w:fill="F2F2F2" w:themeFill="background1" w:themeFillShade="F2"/>
            <w:vAlign w:val="center"/>
          </w:tcPr>
          <w:p w14:paraId="614254EE" w14:textId="77777777" w:rsidR="00E351FD" w:rsidRPr="00D31778" w:rsidRDefault="00E351FD" w:rsidP="001C3E2C">
            <w:pPr>
              <w:keepLines/>
              <w:jc w:val="center"/>
              <w:rPr>
                <w:rFonts w:cs="Times New Roman"/>
                <w:sz w:val="22"/>
              </w:rPr>
            </w:pPr>
          </w:p>
        </w:tc>
        <w:tc>
          <w:tcPr>
            <w:tcW w:w="2917" w:type="dxa"/>
            <w:gridSpan w:val="2"/>
            <w:shd w:val="clear" w:color="auto" w:fill="F2F2F2" w:themeFill="background1" w:themeFillShade="F2"/>
            <w:vAlign w:val="center"/>
          </w:tcPr>
          <w:p w14:paraId="48C121DA" w14:textId="77777777" w:rsidR="00E351FD" w:rsidRPr="00D31778" w:rsidRDefault="00E351FD" w:rsidP="001C3E2C">
            <w:pPr>
              <w:keepLines/>
              <w:jc w:val="center"/>
              <w:rPr>
                <w:rFonts w:cs="Times New Roman"/>
                <w:sz w:val="22"/>
              </w:rPr>
            </w:pPr>
            <w:r w:rsidRPr="00467362">
              <w:rPr>
                <w:rFonts w:cs="Times New Roman"/>
                <w:sz w:val="22"/>
              </w:rPr>
              <w:t>Uzdrowiskowo-turystyczna</w:t>
            </w:r>
          </w:p>
        </w:tc>
        <w:tc>
          <w:tcPr>
            <w:tcW w:w="696" w:type="dxa"/>
            <w:shd w:val="clear" w:color="auto" w:fill="F2F2F2" w:themeFill="background1" w:themeFillShade="F2"/>
            <w:vAlign w:val="center"/>
          </w:tcPr>
          <w:p w14:paraId="343C778C" w14:textId="77777777" w:rsidR="00E351FD" w:rsidRPr="00D31778" w:rsidRDefault="00E351FD" w:rsidP="001C3E2C">
            <w:pPr>
              <w:keepLines/>
              <w:jc w:val="center"/>
              <w:rPr>
                <w:rFonts w:cs="Times New Roman"/>
                <w:sz w:val="22"/>
              </w:rPr>
            </w:pPr>
            <w:r w:rsidRPr="00D31778">
              <w:rPr>
                <w:rFonts w:cs="Times New Roman"/>
                <w:sz w:val="22"/>
              </w:rPr>
              <w:t>G</w:t>
            </w:r>
          </w:p>
        </w:tc>
        <w:tc>
          <w:tcPr>
            <w:tcW w:w="1206" w:type="dxa"/>
            <w:vAlign w:val="center"/>
          </w:tcPr>
          <w:p w14:paraId="0EC2F70D" w14:textId="77777777" w:rsidR="00E351FD" w:rsidRPr="00D31778" w:rsidRDefault="00E351FD" w:rsidP="001C3E2C">
            <w:pPr>
              <w:keepLines/>
              <w:jc w:val="center"/>
              <w:rPr>
                <w:rFonts w:cs="Times New Roman"/>
                <w:sz w:val="22"/>
              </w:rPr>
            </w:pPr>
          </w:p>
        </w:tc>
        <w:tc>
          <w:tcPr>
            <w:tcW w:w="895" w:type="dxa"/>
            <w:vAlign w:val="center"/>
          </w:tcPr>
          <w:p w14:paraId="688C623F" w14:textId="77777777" w:rsidR="00E351FD" w:rsidRPr="00D31778" w:rsidRDefault="00E351FD" w:rsidP="001C3E2C">
            <w:pPr>
              <w:keepLines/>
              <w:jc w:val="center"/>
              <w:rPr>
                <w:rFonts w:cs="Times New Roman"/>
                <w:sz w:val="22"/>
              </w:rPr>
            </w:pPr>
          </w:p>
        </w:tc>
        <w:tc>
          <w:tcPr>
            <w:tcW w:w="864" w:type="dxa"/>
            <w:vAlign w:val="center"/>
          </w:tcPr>
          <w:p w14:paraId="6CA1F163" w14:textId="77777777" w:rsidR="00E351FD" w:rsidRPr="00D31778" w:rsidRDefault="00E351FD" w:rsidP="001C3E2C">
            <w:pPr>
              <w:keepLines/>
              <w:jc w:val="center"/>
              <w:rPr>
                <w:rFonts w:cs="Times New Roman"/>
                <w:sz w:val="22"/>
              </w:rPr>
            </w:pPr>
          </w:p>
        </w:tc>
        <w:tc>
          <w:tcPr>
            <w:tcW w:w="1536" w:type="dxa"/>
            <w:vAlign w:val="center"/>
          </w:tcPr>
          <w:p w14:paraId="1BB64F63" w14:textId="77777777" w:rsidR="00E351FD" w:rsidRPr="00D31778" w:rsidRDefault="00E351FD" w:rsidP="001C3E2C">
            <w:pPr>
              <w:keepLines/>
              <w:jc w:val="center"/>
              <w:rPr>
                <w:rFonts w:cs="Times New Roman"/>
                <w:sz w:val="22"/>
              </w:rPr>
            </w:pPr>
          </w:p>
        </w:tc>
        <w:tc>
          <w:tcPr>
            <w:tcW w:w="950" w:type="dxa"/>
            <w:vAlign w:val="center"/>
          </w:tcPr>
          <w:p w14:paraId="3C105C83" w14:textId="77777777" w:rsidR="00E351FD" w:rsidRPr="00D31778" w:rsidRDefault="00E351FD" w:rsidP="001C3E2C">
            <w:pPr>
              <w:keepLines/>
              <w:jc w:val="center"/>
              <w:rPr>
                <w:rFonts w:cs="Times New Roman"/>
                <w:sz w:val="22"/>
              </w:rPr>
            </w:pPr>
          </w:p>
        </w:tc>
        <w:tc>
          <w:tcPr>
            <w:tcW w:w="1536" w:type="dxa"/>
            <w:vAlign w:val="center"/>
          </w:tcPr>
          <w:p w14:paraId="5AB9D55F" w14:textId="77777777" w:rsidR="00E351FD" w:rsidRPr="00D31778" w:rsidRDefault="00E351FD" w:rsidP="001C3E2C">
            <w:pPr>
              <w:keepLines/>
              <w:jc w:val="center"/>
              <w:rPr>
                <w:rFonts w:cs="Times New Roman"/>
                <w:sz w:val="22"/>
              </w:rPr>
            </w:pPr>
          </w:p>
        </w:tc>
        <w:tc>
          <w:tcPr>
            <w:tcW w:w="950" w:type="dxa"/>
            <w:vAlign w:val="center"/>
          </w:tcPr>
          <w:p w14:paraId="263B77CD" w14:textId="77777777" w:rsidR="00E351FD" w:rsidRPr="00D31778" w:rsidRDefault="00E351FD" w:rsidP="001C3E2C">
            <w:pPr>
              <w:keepLines/>
              <w:jc w:val="center"/>
              <w:rPr>
                <w:rFonts w:cs="Times New Roman"/>
                <w:sz w:val="22"/>
              </w:rPr>
            </w:pPr>
          </w:p>
        </w:tc>
      </w:tr>
      <w:tr w:rsidR="00E351FD" w:rsidRPr="00467362" w14:paraId="0024ACEE" w14:textId="77777777" w:rsidTr="00D70430">
        <w:trPr>
          <w:jc w:val="center"/>
        </w:trPr>
        <w:tc>
          <w:tcPr>
            <w:tcW w:w="1271" w:type="dxa"/>
            <w:vMerge/>
            <w:shd w:val="clear" w:color="auto" w:fill="F2F2F2" w:themeFill="background1" w:themeFillShade="F2"/>
            <w:vAlign w:val="center"/>
          </w:tcPr>
          <w:p w14:paraId="256F2FE2" w14:textId="77777777" w:rsidR="00E351FD" w:rsidRPr="00D31778" w:rsidRDefault="00E351FD" w:rsidP="001C3E2C">
            <w:pPr>
              <w:keepLines/>
              <w:jc w:val="center"/>
              <w:rPr>
                <w:rFonts w:cs="Times New Roman"/>
                <w:sz w:val="22"/>
              </w:rPr>
            </w:pPr>
          </w:p>
        </w:tc>
        <w:tc>
          <w:tcPr>
            <w:tcW w:w="2917" w:type="dxa"/>
            <w:gridSpan w:val="2"/>
            <w:shd w:val="clear" w:color="auto" w:fill="F2F2F2" w:themeFill="background1" w:themeFillShade="F2"/>
            <w:vAlign w:val="center"/>
          </w:tcPr>
          <w:p w14:paraId="358CC193" w14:textId="77777777" w:rsidR="00E351FD" w:rsidRPr="00D31778" w:rsidRDefault="00E351FD" w:rsidP="001C3E2C">
            <w:pPr>
              <w:keepLines/>
              <w:jc w:val="center"/>
              <w:rPr>
                <w:rFonts w:cs="Times New Roman"/>
                <w:sz w:val="22"/>
              </w:rPr>
            </w:pPr>
            <w:r w:rsidRPr="00467362">
              <w:rPr>
                <w:rFonts w:cs="Times New Roman"/>
                <w:sz w:val="22"/>
              </w:rPr>
              <w:t>Usługowo-mieszkaniowa</w:t>
            </w:r>
          </w:p>
        </w:tc>
        <w:tc>
          <w:tcPr>
            <w:tcW w:w="696" w:type="dxa"/>
            <w:shd w:val="clear" w:color="auto" w:fill="F2F2F2" w:themeFill="background1" w:themeFillShade="F2"/>
            <w:vAlign w:val="center"/>
          </w:tcPr>
          <w:p w14:paraId="73EB0163" w14:textId="77777777" w:rsidR="00E351FD" w:rsidRPr="00D31778" w:rsidRDefault="00E351FD" w:rsidP="001C3E2C">
            <w:pPr>
              <w:keepLines/>
              <w:jc w:val="center"/>
              <w:rPr>
                <w:rFonts w:cs="Times New Roman"/>
                <w:sz w:val="22"/>
              </w:rPr>
            </w:pPr>
            <w:r w:rsidRPr="00D31778">
              <w:rPr>
                <w:rFonts w:cs="Times New Roman"/>
                <w:sz w:val="22"/>
              </w:rPr>
              <w:t>H</w:t>
            </w:r>
          </w:p>
        </w:tc>
        <w:tc>
          <w:tcPr>
            <w:tcW w:w="1206" w:type="dxa"/>
            <w:vAlign w:val="center"/>
          </w:tcPr>
          <w:p w14:paraId="19A11CC4" w14:textId="77777777" w:rsidR="00E351FD" w:rsidRPr="00D31778" w:rsidRDefault="00E351FD" w:rsidP="001C3E2C">
            <w:pPr>
              <w:keepLines/>
              <w:jc w:val="center"/>
              <w:rPr>
                <w:rFonts w:cs="Times New Roman"/>
                <w:sz w:val="22"/>
              </w:rPr>
            </w:pPr>
          </w:p>
        </w:tc>
        <w:tc>
          <w:tcPr>
            <w:tcW w:w="895" w:type="dxa"/>
            <w:vAlign w:val="center"/>
          </w:tcPr>
          <w:p w14:paraId="54D950F6" w14:textId="77777777" w:rsidR="00E351FD" w:rsidRPr="00D31778" w:rsidRDefault="00E351FD" w:rsidP="001C3E2C">
            <w:pPr>
              <w:keepLines/>
              <w:jc w:val="center"/>
              <w:rPr>
                <w:rFonts w:cs="Times New Roman"/>
                <w:sz w:val="22"/>
              </w:rPr>
            </w:pPr>
          </w:p>
        </w:tc>
        <w:tc>
          <w:tcPr>
            <w:tcW w:w="864" w:type="dxa"/>
            <w:vAlign w:val="center"/>
          </w:tcPr>
          <w:p w14:paraId="3003CB54" w14:textId="77777777" w:rsidR="00E351FD" w:rsidRPr="00D31778" w:rsidRDefault="00E351FD" w:rsidP="001C3E2C">
            <w:pPr>
              <w:keepLines/>
              <w:jc w:val="center"/>
              <w:rPr>
                <w:rFonts w:cs="Times New Roman"/>
                <w:sz w:val="22"/>
              </w:rPr>
            </w:pPr>
          </w:p>
        </w:tc>
        <w:tc>
          <w:tcPr>
            <w:tcW w:w="1536" w:type="dxa"/>
            <w:vAlign w:val="center"/>
          </w:tcPr>
          <w:p w14:paraId="1C9C26D1" w14:textId="77777777" w:rsidR="00E351FD" w:rsidRPr="00D31778" w:rsidRDefault="00E351FD" w:rsidP="001C3E2C">
            <w:pPr>
              <w:keepLines/>
              <w:jc w:val="center"/>
              <w:rPr>
                <w:rFonts w:cs="Times New Roman"/>
                <w:sz w:val="22"/>
              </w:rPr>
            </w:pPr>
          </w:p>
        </w:tc>
        <w:tc>
          <w:tcPr>
            <w:tcW w:w="950" w:type="dxa"/>
            <w:vAlign w:val="center"/>
          </w:tcPr>
          <w:p w14:paraId="2D89D67A" w14:textId="77777777" w:rsidR="00E351FD" w:rsidRPr="00D31778" w:rsidRDefault="00E351FD" w:rsidP="001C3E2C">
            <w:pPr>
              <w:keepLines/>
              <w:jc w:val="center"/>
              <w:rPr>
                <w:rFonts w:cs="Times New Roman"/>
                <w:sz w:val="22"/>
              </w:rPr>
            </w:pPr>
          </w:p>
        </w:tc>
        <w:tc>
          <w:tcPr>
            <w:tcW w:w="1536" w:type="dxa"/>
            <w:vAlign w:val="center"/>
          </w:tcPr>
          <w:p w14:paraId="1BF5C2CA" w14:textId="77777777" w:rsidR="00E351FD" w:rsidRPr="00D31778" w:rsidRDefault="00E351FD" w:rsidP="001C3E2C">
            <w:pPr>
              <w:keepLines/>
              <w:jc w:val="center"/>
              <w:rPr>
                <w:rFonts w:cs="Times New Roman"/>
                <w:sz w:val="22"/>
              </w:rPr>
            </w:pPr>
          </w:p>
        </w:tc>
        <w:tc>
          <w:tcPr>
            <w:tcW w:w="950" w:type="dxa"/>
            <w:vAlign w:val="center"/>
          </w:tcPr>
          <w:p w14:paraId="3E3E8943" w14:textId="77777777" w:rsidR="00E351FD" w:rsidRPr="00D31778" w:rsidRDefault="00E351FD" w:rsidP="001C3E2C">
            <w:pPr>
              <w:keepLines/>
              <w:jc w:val="center"/>
              <w:rPr>
                <w:rFonts w:cs="Times New Roman"/>
                <w:sz w:val="22"/>
              </w:rPr>
            </w:pPr>
          </w:p>
        </w:tc>
      </w:tr>
      <w:tr w:rsidR="00E351FD" w:rsidRPr="00467362" w14:paraId="7E5E3DD3" w14:textId="77777777" w:rsidTr="00D70430">
        <w:trPr>
          <w:jc w:val="center"/>
        </w:trPr>
        <w:tc>
          <w:tcPr>
            <w:tcW w:w="1271" w:type="dxa"/>
            <w:vMerge/>
            <w:shd w:val="clear" w:color="auto" w:fill="F2F2F2" w:themeFill="background1" w:themeFillShade="F2"/>
            <w:vAlign w:val="center"/>
          </w:tcPr>
          <w:p w14:paraId="1A0AD4EB" w14:textId="77777777" w:rsidR="00E351FD" w:rsidRPr="00D31778" w:rsidRDefault="00E351FD" w:rsidP="001C3E2C">
            <w:pPr>
              <w:keepLines/>
              <w:jc w:val="center"/>
              <w:rPr>
                <w:rFonts w:cs="Times New Roman"/>
                <w:sz w:val="22"/>
              </w:rPr>
            </w:pPr>
          </w:p>
        </w:tc>
        <w:tc>
          <w:tcPr>
            <w:tcW w:w="2917" w:type="dxa"/>
            <w:gridSpan w:val="2"/>
            <w:shd w:val="clear" w:color="auto" w:fill="F2F2F2" w:themeFill="background1" w:themeFillShade="F2"/>
            <w:vAlign w:val="center"/>
          </w:tcPr>
          <w:p w14:paraId="2C970687" w14:textId="77777777" w:rsidR="00E351FD" w:rsidRPr="00D31778" w:rsidRDefault="00E351FD" w:rsidP="001C3E2C">
            <w:pPr>
              <w:keepLines/>
              <w:jc w:val="center"/>
              <w:rPr>
                <w:rFonts w:cs="Times New Roman"/>
                <w:sz w:val="22"/>
              </w:rPr>
            </w:pPr>
            <w:r w:rsidRPr="00467362">
              <w:rPr>
                <w:rFonts w:cs="Times New Roman"/>
                <w:sz w:val="22"/>
              </w:rPr>
              <w:t>Usługowo-przemysłowa</w:t>
            </w:r>
          </w:p>
        </w:tc>
        <w:tc>
          <w:tcPr>
            <w:tcW w:w="696" w:type="dxa"/>
            <w:shd w:val="clear" w:color="auto" w:fill="F2F2F2" w:themeFill="background1" w:themeFillShade="F2"/>
            <w:vAlign w:val="center"/>
          </w:tcPr>
          <w:p w14:paraId="38E23201" w14:textId="77777777" w:rsidR="00E351FD" w:rsidRPr="00D31778" w:rsidRDefault="00E351FD" w:rsidP="001C3E2C">
            <w:pPr>
              <w:keepLines/>
              <w:jc w:val="center"/>
              <w:rPr>
                <w:rFonts w:cs="Times New Roman"/>
                <w:sz w:val="22"/>
              </w:rPr>
            </w:pPr>
            <w:r w:rsidRPr="00D31778">
              <w:rPr>
                <w:rFonts w:cs="Times New Roman"/>
                <w:sz w:val="22"/>
              </w:rPr>
              <w:t>I</w:t>
            </w:r>
          </w:p>
        </w:tc>
        <w:tc>
          <w:tcPr>
            <w:tcW w:w="1206" w:type="dxa"/>
            <w:vAlign w:val="center"/>
          </w:tcPr>
          <w:p w14:paraId="58A52EEC" w14:textId="77777777" w:rsidR="00E351FD" w:rsidRPr="00D31778" w:rsidRDefault="00E351FD" w:rsidP="001C3E2C">
            <w:pPr>
              <w:keepLines/>
              <w:jc w:val="center"/>
              <w:rPr>
                <w:rFonts w:cs="Times New Roman"/>
                <w:sz w:val="22"/>
              </w:rPr>
            </w:pPr>
          </w:p>
        </w:tc>
        <w:tc>
          <w:tcPr>
            <w:tcW w:w="895" w:type="dxa"/>
            <w:vAlign w:val="center"/>
          </w:tcPr>
          <w:p w14:paraId="5405F66A" w14:textId="77777777" w:rsidR="00E351FD" w:rsidRPr="00D31778" w:rsidRDefault="00E351FD" w:rsidP="001C3E2C">
            <w:pPr>
              <w:keepLines/>
              <w:jc w:val="center"/>
              <w:rPr>
                <w:rFonts w:cs="Times New Roman"/>
                <w:sz w:val="22"/>
              </w:rPr>
            </w:pPr>
          </w:p>
        </w:tc>
        <w:tc>
          <w:tcPr>
            <w:tcW w:w="864" w:type="dxa"/>
            <w:vAlign w:val="center"/>
          </w:tcPr>
          <w:p w14:paraId="03CB22D1" w14:textId="77777777" w:rsidR="00E351FD" w:rsidRPr="00D31778" w:rsidRDefault="00E351FD" w:rsidP="001C3E2C">
            <w:pPr>
              <w:keepLines/>
              <w:jc w:val="center"/>
              <w:rPr>
                <w:rFonts w:cs="Times New Roman"/>
                <w:sz w:val="22"/>
              </w:rPr>
            </w:pPr>
          </w:p>
        </w:tc>
        <w:tc>
          <w:tcPr>
            <w:tcW w:w="1536" w:type="dxa"/>
            <w:vAlign w:val="center"/>
          </w:tcPr>
          <w:p w14:paraId="23036B64" w14:textId="77777777" w:rsidR="00E351FD" w:rsidRPr="00D31778" w:rsidRDefault="00E351FD" w:rsidP="001C3E2C">
            <w:pPr>
              <w:keepLines/>
              <w:jc w:val="center"/>
              <w:rPr>
                <w:rFonts w:cs="Times New Roman"/>
                <w:sz w:val="22"/>
              </w:rPr>
            </w:pPr>
          </w:p>
        </w:tc>
        <w:tc>
          <w:tcPr>
            <w:tcW w:w="950" w:type="dxa"/>
            <w:vAlign w:val="center"/>
          </w:tcPr>
          <w:p w14:paraId="553BAF66" w14:textId="77777777" w:rsidR="00E351FD" w:rsidRPr="00D31778" w:rsidRDefault="00E351FD" w:rsidP="001C3E2C">
            <w:pPr>
              <w:keepLines/>
              <w:jc w:val="center"/>
              <w:rPr>
                <w:rFonts w:cs="Times New Roman"/>
                <w:sz w:val="22"/>
              </w:rPr>
            </w:pPr>
          </w:p>
        </w:tc>
        <w:tc>
          <w:tcPr>
            <w:tcW w:w="1536" w:type="dxa"/>
            <w:vAlign w:val="center"/>
          </w:tcPr>
          <w:p w14:paraId="6DC4AE40" w14:textId="77777777" w:rsidR="00E351FD" w:rsidRPr="00D31778" w:rsidRDefault="00E351FD" w:rsidP="001C3E2C">
            <w:pPr>
              <w:keepLines/>
              <w:jc w:val="center"/>
              <w:rPr>
                <w:rFonts w:cs="Times New Roman"/>
                <w:sz w:val="22"/>
              </w:rPr>
            </w:pPr>
          </w:p>
        </w:tc>
        <w:tc>
          <w:tcPr>
            <w:tcW w:w="950" w:type="dxa"/>
            <w:vAlign w:val="center"/>
          </w:tcPr>
          <w:p w14:paraId="2D5DB10E" w14:textId="77777777" w:rsidR="00E351FD" w:rsidRPr="00D31778" w:rsidRDefault="00E351FD" w:rsidP="001C3E2C">
            <w:pPr>
              <w:keepLines/>
              <w:jc w:val="center"/>
              <w:rPr>
                <w:rFonts w:cs="Times New Roman"/>
                <w:sz w:val="22"/>
              </w:rPr>
            </w:pPr>
          </w:p>
        </w:tc>
      </w:tr>
      <w:tr w:rsidR="00E351FD" w:rsidRPr="00467362" w14:paraId="3A7DE4E8" w14:textId="77777777" w:rsidTr="00D70430">
        <w:trPr>
          <w:jc w:val="center"/>
        </w:trPr>
        <w:tc>
          <w:tcPr>
            <w:tcW w:w="1271" w:type="dxa"/>
            <w:vMerge/>
            <w:shd w:val="clear" w:color="auto" w:fill="F2F2F2" w:themeFill="background1" w:themeFillShade="F2"/>
            <w:vAlign w:val="center"/>
          </w:tcPr>
          <w:p w14:paraId="0076BC65" w14:textId="77777777" w:rsidR="00E351FD" w:rsidRPr="00D31778" w:rsidRDefault="00E351FD" w:rsidP="001C3E2C">
            <w:pPr>
              <w:keepLines/>
              <w:jc w:val="center"/>
              <w:rPr>
                <w:rFonts w:cs="Times New Roman"/>
                <w:sz w:val="22"/>
              </w:rPr>
            </w:pPr>
          </w:p>
        </w:tc>
        <w:tc>
          <w:tcPr>
            <w:tcW w:w="2917" w:type="dxa"/>
            <w:gridSpan w:val="2"/>
            <w:shd w:val="clear" w:color="auto" w:fill="F2F2F2" w:themeFill="background1" w:themeFillShade="F2"/>
            <w:vAlign w:val="center"/>
          </w:tcPr>
          <w:p w14:paraId="6626222A" w14:textId="00AC29C6" w:rsidR="00E351FD" w:rsidRPr="00D31778" w:rsidRDefault="00B462CD" w:rsidP="001C3E2C">
            <w:pPr>
              <w:keepLines/>
              <w:jc w:val="center"/>
              <w:rPr>
                <w:rFonts w:cs="Times New Roman"/>
                <w:sz w:val="22"/>
              </w:rPr>
            </w:pPr>
            <w:r>
              <w:rPr>
                <w:rFonts w:cs="Times New Roman"/>
                <w:sz w:val="22"/>
              </w:rPr>
              <w:t>I</w:t>
            </w:r>
            <w:r w:rsidR="00E351FD" w:rsidRPr="00467362">
              <w:rPr>
                <w:rFonts w:cs="Times New Roman"/>
                <w:sz w:val="22"/>
              </w:rPr>
              <w:t>nna</w:t>
            </w:r>
          </w:p>
        </w:tc>
        <w:tc>
          <w:tcPr>
            <w:tcW w:w="696" w:type="dxa"/>
            <w:shd w:val="clear" w:color="auto" w:fill="F2F2F2" w:themeFill="background1" w:themeFillShade="F2"/>
            <w:vAlign w:val="center"/>
          </w:tcPr>
          <w:p w14:paraId="5FF99D4B" w14:textId="77777777" w:rsidR="00E351FD" w:rsidRPr="00D31778" w:rsidRDefault="00E351FD" w:rsidP="001C3E2C">
            <w:pPr>
              <w:keepLines/>
              <w:jc w:val="center"/>
              <w:rPr>
                <w:rFonts w:cs="Times New Roman"/>
                <w:sz w:val="22"/>
              </w:rPr>
            </w:pPr>
            <w:r w:rsidRPr="00D31778">
              <w:rPr>
                <w:rFonts w:cs="Times New Roman"/>
                <w:sz w:val="22"/>
              </w:rPr>
              <w:t>J</w:t>
            </w:r>
          </w:p>
        </w:tc>
        <w:tc>
          <w:tcPr>
            <w:tcW w:w="1206" w:type="dxa"/>
            <w:vAlign w:val="center"/>
          </w:tcPr>
          <w:p w14:paraId="06142B1A" w14:textId="77777777" w:rsidR="00E351FD" w:rsidRPr="00D31778" w:rsidRDefault="00E351FD" w:rsidP="001C3E2C">
            <w:pPr>
              <w:keepLines/>
              <w:jc w:val="center"/>
              <w:rPr>
                <w:rFonts w:cs="Times New Roman"/>
                <w:sz w:val="22"/>
              </w:rPr>
            </w:pPr>
          </w:p>
        </w:tc>
        <w:tc>
          <w:tcPr>
            <w:tcW w:w="895" w:type="dxa"/>
            <w:vAlign w:val="center"/>
          </w:tcPr>
          <w:p w14:paraId="4EC64AA7" w14:textId="77777777" w:rsidR="00E351FD" w:rsidRPr="00D31778" w:rsidRDefault="00E351FD" w:rsidP="001C3E2C">
            <w:pPr>
              <w:keepLines/>
              <w:jc w:val="center"/>
              <w:rPr>
                <w:rFonts w:cs="Times New Roman"/>
                <w:sz w:val="22"/>
              </w:rPr>
            </w:pPr>
          </w:p>
        </w:tc>
        <w:tc>
          <w:tcPr>
            <w:tcW w:w="864" w:type="dxa"/>
            <w:vAlign w:val="center"/>
          </w:tcPr>
          <w:p w14:paraId="282ACA14" w14:textId="77777777" w:rsidR="00E351FD" w:rsidRPr="00D31778" w:rsidRDefault="00E351FD" w:rsidP="001C3E2C">
            <w:pPr>
              <w:keepLines/>
              <w:jc w:val="center"/>
              <w:rPr>
                <w:rFonts w:cs="Times New Roman"/>
                <w:sz w:val="22"/>
              </w:rPr>
            </w:pPr>
          </w:p>
        </w:tc>
        <w:tc>
          <w:tcPr>
            <w:tcW w:w="1536" w:type="dxa"/>
            <w:vAlign w:val="center"/>
          </w:tcPr>
          <w:p w14:paraId="0C9719D7" w14:textId="77777777" w:rsidR="00E351FD" w:rsidRPr="00D31778" w:rsidRDefault="00E351FD" w:rsidP="001C3E2C">
            <w:pPr>
              <w:keepLines/>
              <w:jc w:val="center"/>
              <w:rPr>
                <w:rFonts w:cs="Times New Roman"/>
                <w:sz w:val="22"/>
              </w:rPr>
            </w:pPr>
          </w:p>
        </w:tc>
        <w:tc>
          <w:tcPr>
            <w:tcW w:w="950" w:type="dxa"/>
            <w:vAlign w:val="center"/>
          </w:tcPr>
          <w:p w14:paraId="1BC705E7" w14:textId="77777777" w:rsidR="00E351FD" w:rsidRPr="00D31778" w:rsidRDefault="00E351FD" w:rsidP="001C3E2C">
            <w:pPr>
              <w:keepLines/>
              <w:jc w:val="center"/>
              <w:rPr>
                <w:rFonts w:cs="Times New Roman"/>
                <w:sz w:val="22"/>
              </w:rPr>
            </w:pPr>
          </w:p>
        </w:tc>
        <w:tc>
          <w:tcPr>
            <w:tcW w:w="1536" w:type="dxa"/>
            <w:vAlign w:val="center"/>
          </w:tcPr>
          <w:p w14:paraId="3D3A3C9E" w14:textId="77777777" w:rsidR="00E351FD" w:rsidRPr="00D31778" w:rsidRDefault="00E351FD" w:rsidP="001C3E2C">
            <w:pPr>
              <w:keepLines/>
              <w:jc w:val="center"/>
              <w:rPr>
                <w:rFonts w:cs="Times New Roman"/>
                <w:sz w:val="22"/>
              </w:rPr>
            </w:pPr>
          </w:p>
        </w:tc>
        <w:tc>
          <w:tcPr>
            <w:tcW w:w="950" w:type="dxa"/>
            <w:vAlign w:val="center"/>
          </w:tcPr>
          <w:p w14:paraId="7E346119" w14:textId="77777777" w:rsidR="00E351FD" w:rsidRPr="00D31778" w:rsidRDefault="00E351FD" w:rsidP="001C3E2C">
            <w:pPr>
              <w:keepLines/>
              <w:jc w:val="center"/>
              <w:rPr>
                <w:rFonts w:cs="Times New Roman"/>
                <w:sz w:val="22"/>
              </w:rPr>
            </w:pPr>
          </w:p>
        </w:tc>
      </w:tr>
    </w:tbl>
    <w:p w14:paraId="0AC3769F" w14:textId="77777777" w:rsidR="00221718" w:rsidRDefault="00221718" w:rsidP="00221718">
      <w:pPr>
        <w:tabs>
          <w:tab w:val="left" w:pos="4230"/>
        </w:tabs>
        <w:sectPr w:rsidR="00221718" w:rsidSect="00D70430">
          <w:footnotePr>
            <w:numFmt w:val="lowerLetter"/>
          </w:footnotePr>
          <w:endnotePr>
            <w:numFmt w:val="decimal"/>
          </w:endnotePr>
          <w:pgSz w:w="16838" w:h="11906" w:orient="landscape"/>
          <w:pgMar w:top="1418" w:right="1418" w:bottom="1843" w:left="1418" w:header="709" w:footer="709" w:gutter="284"/>
          <w:pgNumType w:chapSep="period"/>
          <w:cols w:space="708"/>
          <w:titlePg/>
          <w:docGrid w:linePitch="360"/>
        </w:sectPr>
      </w:pPr>
    </w:p>
    <w:p w14:paraId="07AA592E" w14:textId="77777777" w:rsidR="00235DCD" w:rsidRDefault="00235DCD" w:rsidP="00FE71AF">
      <w:pPr>
        <w:pStyle w:val="Nagwek3"/>
        <w:numPr>
          <w:ilvl w:val="2"/>
          <w:numId w:val="6"/>
        </w:numPr>
      </w:pPr>
      <w:bookmarkStart w:id="150" w:name="_Toc527965954"/>
      <w:bookmarkStart w:id="151" w:name="_Toc527965955"/>
      <w:bookmarkStart w:id="152" w:name="_Toc531011565"/>
      <w:bookmarkEnd w:id="149"/>
      <w:bookmarkEnd w:id="150"/>
      <w:bookmarkEnd w:id="151"/>
      <w:r>
        <w:lastRenderedPageBreak/>
        <w:t>Wyznaczenie obszarów badawczych</w:t>
      </w:r>
      <w:bookmarkEnd w:id="152"/>
    </w:p>
    <w:p w14:paraId="2D2BDBA8" w14:textId="77777777" w:rsidR="00DB7D34" w:rsidRPr="00DB7D34" w:rsidRDefault="00DB7D34" w:rsidP="00DB7D34">
      <w:pPr>
        <w:rPr>
          <w:lang w:eastAsia="pl-PL"/>
        </w:rPr>
      </w:pPr>
    </w:p>
    <w:p w14:paraId="06967A60" w14:textId="14FFDD4C" w:rsidR="00ED1F0D" w:rsidRDefault="00043D31" w:rsidP="00683028">
      <w:pPr>
        <w:keepNext w:val="0"/>
        <w:tabs>
          <w:tab w:val="left" w:pos="567"/>
        </w:tabs>
      </w:pPr>
      <w:r>
        <w:tab/>
        <w:t xml:space="preserve">Wśród kryteriów podziału gminy na obszary badawcze zaleca się uwzględnić minimalne kryteria, które wyznaczono w tabeli </w:t>
      </w:r>
      <w:r w:rsidR="007352FF">
        <w:fldChar w:fldCharType="begin"/>
      </w:r>
      <w:r>
        <w:instrText xml:space="preserve"> REF _Ref529542676 \#0\h </w:instrText>
      </w:r>
      <w:r w:rsidR="007352FF">
        <w:fldChar w:fldCharType="separate"/>
      </w:r>
      <w:r w:rsidR="00AA6A3E">
        <w:t>9</w:t>
      </w:r>
      <w:r w:rsidR="007352FF">
        <w:fldChar w:fldCharType="end"/>
      </w:r>
      <w:r>
        <w:t>. Podział ten zawiera dodatkowe rozróżnienie dla gmin wiejskich i miejsko-wiejskich w stosunku do dotychczas stosowanego i przyjmowanego w Krajowym Planie Gospodarki Odpadami [</w:t>
      </w:r>
      <w:r w:rsidR="007352FF">
        <w:fldChar w:fldCharType="begin"/>
      </w:r>
      <w:r>
        <w:instrText xml:space="preserve"> NOTEREF _Ref529783794 \h </w:instrText>
      </w:r>
      <w:r w:rsidR="007352FF">
        <w:fldChar w:fldCharType="separate"/>
      </w:r>
      <w:r w:rsidR="00AA6A3E">
        <w:t>103</w:t>
      </w:r>
      <w:r w:rsidR="007352FF">
        <w:fldChar w:fldCharType="end"/>
      </w:r>
      <w:r>
        <w:t>]. Gminy mające status wiejskich i miejsko-wiejskich okalające duże miasta</w:t>
      </w:r>
      <w:r w:rsidR="00AC726B">
        <w:t>, takie jak</w:t>
      </w:r>
      <w:r>
        <w:t xml:space="preserve"> Wrocław, Warszawę, Kraków, Łódź</w:t>
      </w:r>
      <w:r w:rsidR="00AC726B">
        <w:t>,</w:t>
      </w:r>
      <w:r>
        <w:t xml:space="preserve"> od wielu lat notują znaczący przyrost liczby mieszkańców. Charakter gmin wokół dużych miast traci</w:t>
      </w:r>
      <w:r w:rsidR="00AC726B">
        <w:t>,</w:t>
      </w:r>
      <w:r>
        <w:t xml:space="preserve"> lub stracił cechy typowej gminy wiejskiej o rozproszonej zabudowie zagrodowej. Dlatego też w przypadku gmin wiejskich i obszarów wiejskich w gminach miejsko-wiejskich proponuje się rozróżnienie ich względem umownej granicy gęstości zaludnienia 300 os/km</w:t>
      </w:r>
      <w:r w:rsidRPr="00043D31">
        <w:rPr>
          <w:vertAlign w:val="superscript"/>
        </w:rPr>
        <w:t>2</w:t>
      </w:r>
      <w:r>
        <w:t>. Pozwoli to precyzyjniej określić skład odpadów w typowych gminach wiejskich w odróżnieniu od gmin podmiejskich o statusie wiejskiej.</w:t>
      </w:r>
      <w:r w:rsidR="001B5687">
        <w:t xml:space="preserve"> Kolejno w wierszach tabeli </w:t>
      </w:r>
      <w:r w:rsidR="007352FF">
        <w:fldChar w:fldCharType="begin"/>
      </w:r>
      <w:r w:rsidR="001B5687">
        <w:instrText xml:space="preserve"> REF _Ref529542676 </w:instrText>
      </w:r>
      <w:r w:rsidR="003F2026">
        <w:instrText>\#0</w:instrText>
      </w:r>
      <w:r w:rsidR="001B5687">
        <w:instrText xml:space="preserve">\h </w:instrText>
      </w:r>
      <w:r w:rsidR="007352FF">
        <w:fldChar w:fldCharType="separate"/>
      </w:r>
      <w:r w:rsidR="00AA6A3E">
        <w:t>9</w:t>
      </w:r>
      <w:r w:rsidR="007352FF">
        <w:fldChar w:fldCharType="end"/>
      </w:r>
      <w:r w:rsidR="003F2026">
        <w:t xml:space="preserve"> przedstawiono cechy rodzajów zabudowy i systemów zbierania odpadów, które należy potraktować rozdzielnie podczas wyznaczania obszarów badawczych.</w:t>
      </w:r>
      <w:r w:rsidR="00ED1F0D">
        <w:t xml:space="preserve"> Dodatkowo w miarę posiadanych danych</w:t>
      </w:r>
      <w:r w:rsidR="00A90A30">
        <w:t>,</w:t>
      </w:r>
      <w:r w:rsidR="00ED1F0D">
        <w:t xml:space="preserve"> obszary badawcze można podzielić </w:t>
      </w:r>
      <w:r w:rsidR="00E06C4B">
        <w:t>względem podkryteriów</w:t>
      </w:r>
      <w:r w:rsidR="00ED1F0D">
        <w:t xml:space="preserve"> wskazan</w:t>
      </w:r>
      <w:r w:rsidR="00DA314A">
        <w:t>ych</w:t>
      </w:r>
      <w:r w:rsidR="00ED1F0D">
        <w:t xml:space="preserve"> w tabeli</w:t>
      </w:r>
      <w:r w:rsidR="00A90A30">
        <w:t xml:space="preserve"> </w:t>
      </w:r>
      <w:r w:rsidR="007352FF">
        <w:fldChar w:fldCharType="begin"/>
      </w:r>
      <w:r w:rsidR="00A90A30">
        <w:instrText xml:space="preserve"> REF _Ref529795851 \#0\h </w:instrText>
      </w:r>
      <w:r w:rsidR="007352FF">
        <w:fldChar w:fldCharType="separate"/>
      </w:r>
      <w:r w:rsidR="00AA6A3E">
        <w:t>10</w:t>
      </w:r>
      <w:r w:rsidR="007352FF">
        <w:fldChar w:fldCharType="end"/>
      </w:r>
      <w:r w:rsidR="00082042">
        <w:t>.</w:t>
      </w:r>
    </w:p>
    <w:p w14:paraId="55E16D25" w14:textId="77777777" w:rsidR="00ED1F0D" w:rsidRDefault="00ED1F0D" w:rsidP="00683028">
      <w:pPr>
        <w:keepNext w:val="0"/>
        <w:tabs>
          <w:tab w:val="left" w:pos="567"/>
        </w:tabs>
      </w:pPr>
    </w:p>
    <w:p w14:paraId="44250E17" w14:textId="149D5450" w:rsidR="00A90A30" w:rsidRDefault="00A90A30" w:rsidP="00A90A30">
      <w:bookmarkStart w:id="153" w:name="_Ref529795851"/>
      <w:bookmarkStart w:id="154" w:name="_Toc531011590"/>
      <w:r>
        <w:t xml:space="preserve">Tabela </w:t>
      </w:r>
      <w:r w:rsidR="007352FF">
        <w:rPr>
          <w:noProof/>
        </w:rPr>
        <w:fldChar w:fldCharType="begin"/>
      </w:r>
      <w:r w:rsidR="004F0E61">
        <w:rPr>
          <w:noProof/>
        </w:rPr>
        <w:instrText xml:space="preserve"> SEQ Tabela \* ARABIC </w:instrText>
      </w:r>
      <w:r w:rsidR="007352FF">
        <w:rPr>
          <w:noProof/>
        </w:rPr>
        <w:fldChar w:fldCharType="separate"/>
      </w:r>
      <w:r w:rsidR="00AA6A3E">
        <w:rPr>
          <w:noProof/>
        </w:rPr>
        <w:t>10</w:t>
      </w:r>
      <w:r w:rsidR="007352FF">
        <w:rPr>
          <w:noProof/>
        </w:rPr>
        <w:fldChar w:fldCharType="end"/>
      </w:r>
      <w:r>
        <w:t xml:space="preserve"> Podkryteria szczegółowe wspomagające analizę informacji o jakości i ilości odpadów komunalnych</w:t>
      </w:r>
      <w:bookmarkEnd w:id="153"/>
      <w:bookmarkEnd w:id="154"/>
    </w:p>
    <w:tbl>
      <w:tblPr>
        <w:tblStyle w:val="Tabela-Siatka"/>
        <w:tblW w:w="0" w:type="auto"/>
        <w:tblLook w:val="04A0" w:firstRow="1" w:lastRow="0" w:firstColumn="1" w:lastColumn="0" w:noHBand="0" w:noVBand="1"/>
      </w:tblPr>
      <w:tblGrid>
        <w:gridCol w:w="559"/>
        <w:gridCol w:w="2271"/>
        <w:gridCol w:w="5523"/>
      </w:tblGrid>
      <w:tr w:rsidR="00ED1F0D" w:rsidRPr="00467362" w14:paraId="48686256" w14:textId="77777777" w:rsidTr="00D31778">
        <w:trPr>
          <w:tblHeader/>
        </w:trPr>
        <w:tc>
          <w:tcPr>
            <w:tcW w:w="559" w:type="dxa"/>
            <w:vMerge w:val="restart"/>
            <w:shd w:val="clear" w:color="auto" w:fill="D9D9D9" w:themeFill="background1" w:themeFillShade="D9"/>
            <w:vAlign w:val="center"/>
          </w:tcPr>
          <w:p w14:paraId="5C9A668A" w14:textId="77777777" w:rsidR="00ED1F0D" w:rsidRPr="00D31778" w:rsidRDefault="00467362" w:rsidP="00683028">
            <w:pPr>
              <w:keepNext w:val="0"/>
              <w:tabs>
                <w:tab w:val="left" w:pos="567"/>
              </w:tabs>
              <w:jc w:val="center"/>
              <w:rPr>
                <w:sz w:val="22"/>
              </w:rPr>
            </w:pPr>
            <w:r>
              <w:rPr>
                <w:sz w:val="22"/>
              </w:rPr>
              <w:t>l</w:t>
            </w:r>
            <w:r w:rsidR="00ED1F0D" w:rsidRPr="00D31778">
              <w:rPr>
                <w:sz w:val="22"/>
              </w:rPr>
              <w:t>p.</w:t>
            </w:r>
          </w:p>
        </w:tc>
        <w:tc>
          <w:tcPr>
            <w:tcW w:w="2271" w:type="dxa"/>
            <w:shd w:val="clear" w:color="auto" w:fill="D9D9D9" w:themeFill="background1" w:themeFillShade="D9"/>
            <w:vAlign w:val="center"/>
          </w:tcPr>
          <w:p w14:paraId="2A5CA256" w14:textId="77777777" w:rsidR="00ED1F0D" w:rsidRPr="00D31778" w:rsidRDefault="00AC726B" w:rsidP="00683028">
            <w:pPr>
              <w:keepNext w:val="0"/>
              <w:tabs>
                <w:tab w:val="left" w:pos="567"/>
              </w:tabs>
              <w:jc w:val="center"/>
              <w:rPr>
                <w:sz w:val="22"/>
              </w:rPr>
            </w:pPr>
            <w:r w:rsidRPr="00467362">
              <w:rPr>
                <w:sz w:val="22"/>
              </w:rPr>
              <w:t>P</w:t>
            </w:r>
            <w:r w:rsidR="00B014A8" w:rsidRPr="00D31778">
              <w:rPr>
                <w:sz w:val="22"/>
              </w:rPr>
              <w:t>odkryterium</w:t>
            </w:r>
          </w:p>
        </w:tc>
        <w:tc>
          <w:tcPr>
            <w:tcW w:w="5523" w:type="dxa"/>
            <w:shd w:val="clear" w:color="auto" w:fill="D9D9D9" w:themeFill="background1" w:themeFillShade="D9"/>
            <w:vAlign w:val="center"/>
          </w:tcPr>
          <w:p w14:paraId="3ECC8DCA" w14:textId="77777777" w:rsidR="00ED1F0D" w:rsidRPr="00D31778" w:rsidRDefault="00AC726B" w:rsidP="00683028">
            <w:pPr>
              <w:keepNext w:val="0"/>
              <w:tabs>
                <w:tab w:val="left" w:pos="567"/>
              </w:tabs>
              <w:jc w:val="center"/>
              <w:rPr>
                <w:sz w:val="22"/>
              </w:rPr>
            </w:pPr>
            <w:r w:rsidRPr="00467362">
              <w:rPr>
                <w:sz w:val="22"/>
              </w:rPr>
              <w:t>C</w:t>
            </w:r>
            <w:r w:rsidR="00B014A8" w:rsidRPr="00D31778">
              <w:rPr>
                <w:sz w:val="22"/>
              </w:rPr>
              <w:t>harakterystyka podkryterium</w:t>
            </w:r>
          </w:p>
        </w:tc>
      </w:tr>
      <w:tr w:rsidR="00ED1F0D" w:rsidRPr="00467362" w14:paraId="3374D70C" w14:textId="77777777" w:rsidTr="00D31778">
        <w:trPr>
          <w:tblHeader/>
        </w:trPr>
        <w:tc>
          <w:tcPr>
            <w:tcW w:w="559" w:type="dxa"/>
            <w:vMerge/>
            <w:shd w:val="clear" w:color="auto" w:fill="D9D9D9" w:themeFill="background1" w:themeFillShade="D9"/>
            <w:vAlign w:val="center"/>
          </w:tcPr>
          <w:p w14:paraId="679162EB" w14:textId="77777777" w:rsidR="00ED1F0D" w:rsidRPr="00D31778" w:rsidRDefault="00ED1F0D" w:rsidP="00683028">
            <w:pPr>
              <w:keepNext w:val="0"/>
              <w:tabs>
                <w:tab w:val="left" w:pos="567"/>
              </w:tabs>
              <w:jc w:val="center"/>
              <w:rPr>
                <w:sz w:val="22"/>
              </w:rPr>
            </w:pPr>
          </w:p>
        </w:tc>
        <w:tc>
          <w:tcPr>
            <w:tcW w:w="2271" w:type="dxa"/>
            <w:shd w:val="clear" w:color="auto" w:fill="F2F2F2" w:themeFill="background1" w:themeFillShade="F2"/>
            <w:vAlign w:val="center"/>
          </w:tcPr>
          <w:p w14:paraId="4F8CBDDE" w14:textId="77777777" w:rsidR="00ED1F0D" w:rsidRPr="00D31778" w:rsidRDefault="00B014A8" w:rsidP="00683028">
            <w:pPr>
              <w:keepNext w:val="0"/>
              <w:tabs>
                <w:tab w:val="left" w:pos="567"/>
              </w:tabs>
              <w:jc w:val="center"/>
              <w:rPr>
                <w:sz w:val="22"/>
              </w:rPr>
            </w:pPr>
            <w:r w:rsidRPr="00D31778">
              <w:rPr>
                <w:sz w:val="22"/>
              </w:rPr>
              <w:t>1</w:t>
            </w:r>
          </w:p>
        </w:tc>
        <w:tc>
          <w:tcPr>
            <w:tcW w:w="5523" w:type="dxa"/>
            <w:shd w:val="clear" w:color="auto" w:fill="F2F2F2" w:themeFill="background1" w:themeFillShade="F2"/>
            <w:vAlign w:val="center"/>
          </w:tcPr>
          <w:p w14:paraId="655CC816" w14:textId="77777777" w:rsidR="00ED1F0D" w:rsidRPr="00D31778" w:rsidRDefault="00B014A8" w:rsidP="00683028">
            <w:pPr>
              <w:keepNext w:val="0"/>
              <w:tabs>
                <w:tab w:val="left" w:pos="567"/>
              </w:tabs>
              <w:jc w:val="center"/>
              <w:rPr>
                <w:sz w:val="22"/>
              </w:rPr>
            </w:pPr>
            <w:r w:rsidRPr="00D31778">
              <w:rPr>
                <w:sz w:val="22"/>
              </w:rPr>
              <w:t>2</w:t>
            </w:r>
          </w:p>
        </w:tc>
      </w:tr>
      <w:tr w:rsidR="00ED1F0D" w:rsidRPr="00467362" w14:paraId="6DE886FA" w14:textId="77777777" w:rsidTr="00D31778">
        <w:tc>
          <w:tcPr>
            <w:tcW w:w="559" w:type="dxa"/>
            <w:shd w:val="clear" w:color="auto" w:fill="D9D9D9" w:themeFill="background1" w:themeFillShade="D9"/>
            <w:vAlign w:val="center"/>
          </w:tcPr>
          <w:p w14:paraId="246AC625" w14:textId="77777777" w:rsidR="00ED1F0D" w:rsidRPr="00D31778" w:rsidRDefault="00F3688A" w:rsidP="00683028">
            <w:pPr>
              <w:keepNext w:val="0"/>
              <w:tabs>
                <w:tab w:val="left" w:pos="567"/>
              </w:tabs>
              <w:jc w:val="center"/>
              <w:rPr>
                <w:sz w:val="22"/>
              </w:rPr>
            </w:pPr>
            <w:r w:rsidRPr="00D31778">
              <w:rPr>
                <w:sz w:val="22"/>
              </w:rPr>
              <w:t>1.</w:t>
            </w:r>
          </w:p>
        </w:tc>
        <w:tc>
          <w:tcPr>
            <w:tcW w:w="2271" w:type="dxa"/>
            <w:vAlign w:val="center"/>
          </w:tcPr>
          <w:p w14:paraId="2F404AAA" w14:textId="7E0044F3" w:rsidR="00ED1F0D" w:rsidRPr="00E4384C" w:rsidRDefault="00B462CD" w:rsidP="00683028">
            <w:pPr>
              <w:keepNext w:val="0"/>
              <w:tabs>
                <w:tab w:val="left" w:pos="567"/>
              </w:tabs>
              <w:jc w:val="center"/>
              <w:rPr>
                <w:sz w:val="22"/>
              </w:rPr>
            </w:pPr>
            <w:r w:rsidRPr="00E4384C">
              <w:rPr>
                <w:sz w:val="22"/>
              </w:rPr>
              <w:t>Rodzaj ogrzewania</w:t>
            </w:r>
          </w:p>
        </w:tc>
        <w:tc>
          <w:tcPr>
            <w:tcW w:w="5523" w:type="dxa"/>
            <w:vAlign w:val="center"/>
          </w:tcPr>
          <w:p w14:paraId="507D31B3" w14:textId="772DEA15" w:rsidR="00ED1F0D" w:rsidRPr="00D31778" w:rsidRDefault="005527E2" w:rsidP="00766E64">
            <w:pPr>
              <w:keepNext w:val="0"/>
              <w:tabs>
                <w:tab w:val="left" w:pos="567"/>
              </w:tabs>
              <w:rPr>
                <w:sz w:val="22"/>
              </w:rPr>
            </w:pPr>
            <w:r w:rsidRPr="00D31778">
              <w:rPr>
                <w:sz w:val="22"/>
              </w:rPr>
              <w:t>Informacja o sposobie ogrzewania budynków może w istotny sposób wyjaśnić</w:t>
            </w:r>
            <w:r w:rsidR="00214CA9" w:rsidRPr="00D31778">
              <w:rPr>
                <w:sz w:val="22"/>
              </w:rPr>
              <w:t xml:space="preserve"> </w:t>
            </w:r>
            <w:r w:rsidR="0062602A" w:rsidRPr="00D31778">
              <w:rPr>
                <w:sz w:val="22"/>
              </w:rPr>
              <w:t>np</w:t>
            </w:r>
            <w:r w:rsidR="00214CA9" w:rsidRPr="00D31778">
              <w:rPr>
                <w:sz w:val="22"/>
              </w:rPr>
              <w:t>.</w:t>
            </w:r>
            <w:r w:rsidRPr="00D31778">
              <w:rPr>
                <w:sz w:val="22"/>
              </w:rPr>
              <w:t xml:space="preserve"> niską zawartość odpadów papieru, drewna, a nawet tworzyw sztucznych zimą. </w:t>
            </w:r>
            <w:r w:rsidR="00DC0784" w:rsidRPr="00D31778">
              <w:rPr>
                <w:sz w:val="22"/>
              </w:rPr>
              <w:t>Wysoka lub niska zawartość frakcji drobnej &lt;10</w:t>
            </w:r>
            <w:r w:rsidR="00AF3393">
              <w:rPr>
                <w:sz w:val="22"/>
              </w:rPr>
              <w:t> </w:t>
            </w:r>
            <w:r w:rsidR="00DC0784" w:rsidRPr="00D31778">
              <w:rPr>
                <w:sz w:val="22"/>
              </w:rPr>
              <w:t>mm także może być uzależniona od rodzaju ogrzewania</w:t>
            </w:r>
            <w:r w:rsidR="00A90A30" w:rsidRPr="00D31778">
              <w:rPr>
                <w:sz w:val="22"/>
              </w:rPr>
              <w:t xml:space="preserve"> [</w:t>
            </w:r>
            <w:r w:rsidR="00AF74EB">
              <w:fldChar w:fldCharType="begin"/>
            </w:r>
            <w:r w:rsidR="00AF74EB">
              <w:instrText xml:space="preserve"> NOTEREF _Ref529794905 \h  \* MERGEFORMAT </w:instrText>
            </w:r>
            <w:r w:rsidR="00AF74EB">
              <w:fldChar w:fldCharType="separate"/>
            </w:r>
            <w:r w:rsidR="00AA6A3E" w:rsidRPr="00AA6A3E">
              <w:rPr>
                <w:sz w:val="22"/>
              </w:rPr>
              <w:t>121</w:t>
            </w:r>
            <w:r w:rsidR="00AF74EB">
              <w:fldChar w:fldCharType="end"/>
            </w:r>
            <w:r w:rsidR="00A90A30" w:rsidRPr="00D31778">
              <w:rPr>
                <w:sz w:val="22"/>
              </w:rPr>
              <w:t>]</w:t>
            </w:r>
            <w:r w:rsidR="00DC0784" w:rsidRPr="00D31778">
              <w:rPr>
                <w:sz w:val="22"/>
              </w:rPr>
              <w:t>.</w:t>
            </w:r>
            <w:r w:rsidR="00921657">
              <w:rPr>
                <w:sz w:val="22"/>
              </w:rPr>
              <w:t xml:space="preserve"> </w:t>
            </w:r>
          </w:p>
        </w:tc>
      </w:tr>
      <w:tr w:rsidR="00ED1F0D" w:rsidRPr="00467362" w14:paraId="5521C267" w14:textId="77777777" w:rsidTr="00D31778">
        <w:tc>
          <w:tcPr>
            <w:tcW w:w="559" w:type="dxa"/>
            <w:shd w:val="clear" w:color="auto" w:fill="D9D9D9" w:themeFill="background1" w:themeFillShade="D9"/>
            <w:vAlign w:val="center"/>
          </w:tcPr>
          <w:p w14:paraId="0C8F14B1" w14:textId="77777777" w:rsidR="00ED1F0D" w:rsidRPr="00D31778" w:rsidRDefault="00F3688A" w:rsidP="00683028">
            <w:pPr>
              <w:keepNext w:val="0"/>
              <w:tabs>
                <w:tab w:val="left" w:pos="567"/>
              </w:tabs>
              <w:jc w:val="center"/>
              <w:rPr>
                <w:sz w:val="22"/>
              </w:rPr>
            </w:pPr>
            <w:r w:rsidRPr="00D31778">
              <w:rPr>
                <w:sz w:val="22"/>
              </w:rPr>
              <w:t>2.</w:t>
            </w:r>
          </w:p>
        </w:tc>
        <w:tc>
          <w:tcPr>
            <w:tcW w:w="2271" w:type="dxa"/>
            <w:vAlign w:val="center"/>
          </w:tcPr>
          <w:p w14:paraId="6819851E" w14:textId="2BE52121" w:rsidR="00ED1F0D" w:rsidRPr="00E4384C" w:rsidRDefault="00B462CD" w:rsidP="00683028">
            <w:pPr>
              <w:keepNext w:val="0"/>
              <w:tabs>
                <w:tab w:val="left" w:pos="567"/>
              </w:tabs>
              <w:jc w:val="center"/>
              <w:rPr>
                <w:sz w:val="22"/>
              </w:rPr>
            </w:pPr>
            <w:r w:rsidRPr="00E4384C">
              <w:rPr>
                <w:sz w:val="22"/>
              </w:rPr>
              <w:t>Gęstość zabudowy</w:t>
            </w:r>
          </w:p>
        </w:tc>
        <w:tc>
          <w:tcPr>
            <w:tcW w:w="5523" w:type="dxa"/>
            <w:vAlign w:val="center"/>
          </w:tcPr>
          <w:p w14:paraId="3614C04B" w14:textId="77777777" w:rsidR="00ED1F0D" w:rsidRPr="00D31778" w:rsidRDefault="00DC0784" w:rsidP="00766E64">
            <w:pPr>
              <w:keepNext w:val="0"/>
              <w:tabs>
                <w:tab w:val="left" w:pos="567"/>
              </w:tabs>
              <w:rPr>
                <w:sz w:val="22"/>
              </w:rPr>
            </w:pPr>
            <w:r w:rsidRPr="00D31778">
              <w:rPr>
                <w:sz w:val="22"/>
              </w:rPr>
              <w:t>Informacja o gęstości zabudowy także może dostarczyć istotnych danych na temat wpływu tego czynnika na jakość i ilość odpadów.</w:t>
            </w:r>
          </w:p>
        </w:tc>
      </w:tr>
      <w:tr w:rsidR="00ED1F0D" w:rsidRPr="00467362" w14:paraId="16D68FD2" w14:textId="77777777" w:rsidTr="00D31778">
        <w:tc>
          <w:tcPr>
            <w:tcW w:w="559" w:type="dxa"/>
            <w:shd w:val="clear" w:color="auto" w:fill="D9D9D9" w:themeFill="background1" w:themeFillShade="D9"/>
            <w:vAlign w:val="center"/>
          </w:tcPr>
          <w:p w14:paraId="0B2BDC5D" w14:textId="77777777" w:rsidR="00ED1F0D" w:rsidRPr="00D31778" w:rsidRDefault="00F3688A" w:rsidP="00683028">
            <w:pPr>
              <w:keepNext w:val="0"/>
              <w:tabs>
                <w:tab w:val="left" w:pos="567"/>
              </w:tabs>
              <w:jc w:val="center"/>
              <w:rPr>
                <w:sz w:val="22"/>
              </w:rPr>
            </w:pPr>
            <w:r w:rsidRPr="00D31778">
              <w:rPr>
                <w:sz w:val="22"/>
              </w:rPr>
              <w:t>3.</w:t>
            </w:r>
          </w:p>
        </w:tc>
        <w:tc>
          <w:tcPr>
            <w:tcW w:w="2271" w:type="dxa"/>
            <w:vAlign w:val="center"/>
          </w:tcPr>
          <w:p w14:paraId="2CB18153" w14:textId="4F96F1E6" w:rsidR="00ED1F0D" w:rsidRPr="00D31778" w:rsidRDefault="00B462CD" w:rsidP="00683028">
            <w:pPr>
              <w:keepNext w:val="0"/>
              <w:tabs>
                <w:tab w:val="left" w:pos="567"/>
              </w:tabs>
              <w:jc w:val="center"/>
              <w:rPr>
                <w:sz w:val="22"/>
              </w:rPr>
            </w:pPr>
            <w:r w:rsidRPr="00D31778">
              <w:rPr>
                <w:sz w:val="22"/>
              </w:rPr>
              <w:t>Liczba osób w</w:t>
            </w:r>
            <w:r w:rsidR="0066736C" w:rsidRPr="00467362">
              <w:rPr>
                <w:sz w:val="22"/>
              </w:rPr>
              <w:t> </w:t>
            </w:r>
            <w:r w:rsidR="00DC0784" w:rsidRPr="00D31778">
              <w:rPr>
                <w:sz w:val="22"/>
              </w:rPr>
              <w:t>gospodarstwie domowym</w:t>
            </w:r>
          </w:p>
        </w:tc>
        <w:tc>
          <w:tcPr>
            <w:tcW w:w="5523" w:type="dxa"/>
            <w:vAlign w:val="center"/>
          </w:tcPr>
          <w:p w14:paraId="30BB2711" w14:textId="77777777" w:rsidR="00ED1F0D" w:rsidRPr="00D31778" w:rsidRDefault="00DC0784" w:rsidP="00766E64">
            <w:pPr>
              <w:keepNext w:val="0"/>
              <w:tabs>
                <w:tab w:val="left" w:pos="567"/>
              </w:tabs>
              <w:rPr>
                <w:sz w:val="22"/>
              </w:rPr>
            </w:pPr>
            <w:r w:rsidRPr="00D31778">
              <w:rPr>
                <w:sz w:val="22"/>
              </w:rPr>
              <w:t>Jest to istotna informacja w przypadku wyznaczania wskaźnika nagromadzenia odpadów, kg/mieszkańca/rok</w:t>
            </w:r>
            <w:r w:rsidR="008332F1" w:rsidRPr="00D31778">
              <w:rPr>
                <w:sz w:val="22"/>
              </w:rPr>
              <w:t xml:space="preserve"> [</w:t>
            </w:r>
            <w:bookmarkStart w:id="155" w:name="_Ref529790311"/>
            <w:r w:rsidR="008332F1" w:rsidRPr="00D31778">
              <w:rPr>
                <w:rStyle w:val="Odwoanieprzypisukocowego"/>
                <w:sz w:val="22"/>
                <w:vertAlign w:val="baseline"/>
              </w:rPr>
              <w:endnoteReference w:id="120"/>
            </w:r>
            <w:bookmarkEnd w:id="155"/>
            <w:r w:rsidR="0040670A" w:rsidRPr="00D31778">
              <w:rPr>
                <w:sz w:val="22"/>
              </w:rPr>
              <w:t>,</w:t>
            </w:r>
            <w:bookmarkStart w:id="156" w:name="_Ref529794905"/>
            <w:r w:rsidR="003C0D3C" w:rsidRPr="00D31778">
              <w:rPr>
                <w:rStyle w:val="Odwoanieprzypisukocowego"/>
                <w:sz w:val="22"/>
                <w:vertAlign w:val="baseline"/>
              </w:rPr>
              <w:endnoteReference w:id="121"/>
            </w:r>
            <w:bookmarkEnd w:id="156"/>
            <w:r w:rsidR="008332F1" w:rsidRPr="00D31778">
              <w:rPr>
                <w:sz w:val="22"/>
              </w:rPr>
              <w:t>]</w:t>
            </w:r>
            <w:r w:rsidR="00B40A8C" w:rsidRPr="00D31778">
              <w:rPr>
                <w:sz w:val="22"/>
              </w:rPr>
              <w:t xml:space="preserve">. </w:t>
            </w:r>
          </w:p>
        </w:tc>
      </w:tr>
      <w:tr w:rsidR="004366E0" w:rsidRPr="00467362" w14:paraId="5395E9DB" w14:textId="77777777" w:rsidTr="00D31778">
        <w:tc>
          <w:tcPr>
            <w:tcW w:w="559" w:type="dxa"/>
            <w:shd w:val="clear" w:color="auto" w:fill="D9D9D9" w:themeFill="background1" w:themeFillShade="D9"/>
            <w:vAlign w:val="center"/>
          </w:tcPr>
          <w:p w14:paraId="40581A32" w14:textId="77777777" w:rsidR="004366E0" w:rsidRPr="00D31778" w:rsidRDefault="004366E0" w:rsidP="00683028">
            <w:pPr>
              <w:keepNext w:val="0"/>
              <w:tabs>
                <w:tab w:val="left" w:pos="567"/>
              </w:tabs>
              <w:jc w:val="center"/>
              <w:rPr>
                <w:sz w:val="22"/>
              </w:rPr>
            </w:pPr>
            <w:r w:rsidRPr="00D31778">
              <w:rPr>
                <w:sz w:val="22"/>
              </w:rPr>
              <w:t xml:space="preserve">4. </w:t>
            </w:r>
          </w:p>
        </w:tc>
        <w:tc>
          <w:tcPr>
            <w:tcW w:w="2271" w:type="dxa"/>
            <w:vAlign w:val="center"/>
          </w:tcPr>
          <w:p w14:paraId="0EF1BEC4" w14:textId="77777777" w:rsidR="00A90A30" w:rsidRPr="00D31778" w:rsidRDefault="0066736C" w:rsidP="00A90A30">
            <w:pPr>
              <w:keepNext w:val="0"/>
              <w:suppressAutoHyphens w:val="0"/>
              <w:jc w:val="center"/>
              <w:rPr>
                <w:sz w:val="22"/>
              </w:rPr>
            </w:pPr>
            <w:r w:rsidRPr="00467362">
              <w:rPr>
                <w:sz w:val="22"/>
              </w:rPr>
              <w:t>Ś</w:t>
            </w:r>
            <w:r w:rsidR="004366E0" w:rsidRPr="00D31778">
              <w:rPr>
                <w:sz w:val="22"/>
              </w:rPr>
              <w:t>redni dochód na osobę</w:t>
            </w:r>
            <w:r w:rsidR="00A90A30" w:rsidRPr="00D31778">
              <w:rPr>
                <w:sz w:val="22"/>
              </w:rPr>
              <w:t xml:space="preserve"> i inne wskaźniki </w:t>
            </w:r>
            <w:r w:rsidR="00A90A30" w:rsidRPr="00D31778">
              <w:rPr>
                <w:sz w:val="22"/>
              </w:rPr>
              <w:lastRenderedPageBreak/>
              <w:t xml:space="preserve">ekonomiczne </w:t>
            </w:r>
            <w:r w:rsidRPr="00467362">
              <w:rPr>
                <w:sz w:val="22"/>
              </w:rPr>
              <w:t>(</w:t>
            </w:r>
            <w:r w:rsidR="00A90A30" w:rsidRPr="00D31778">
              <w:rPr>
                <w:sz w:val="22"/>
              </w:rPr>
              <w:t>posiadane pojazdy,</w:t>
            </w:r>
          </w:p>
          <w:p w14:paraId="6B302D6F" w14:textId="779E1251" w:rsidR="00A90A30" w:rsidRPr="00D31778" w:rsidRDefault="00B462CD" w:rsidP="00A90A30">
            <w:pPr>
              <w:keepNext w:val="0"/>
              <w:suppressAutoHyphens w:val="0"/>
              <w:jc w:val="center"/>
              <w:rPr>
                <w:sz w:val="22"/>
              </w:rPr>
            </w:pPr>
            <w:r w:rsidRPr="00D31778">
              <w:rPr>
                <w:sz w:val="22"/>
              </w:rPr>
              <w:t>Pow</w:t>
            </w:r>
            <w:r w:rsidR="00A90A30" w:rsidRPr="00D31778">
              <w:rPr>
                <w:sz w:val="22"/>
              </w:rPr>
              <w:t xml:space="preserve">. </w:t>
            </w:r>
            <w:r w:rsidRPr="00467362">
              <w:rPr>
                <w:sz w:val="22"/>
              </w:rPr>
              <w:t>D</w:t>
            </w:r>
            <w:r w:rsidR="00A90A30" w:rsidRPr="00D31778">
              <w:rPr>
                <w:sz w:val="22"/>
              </w:rPr>
              <w:t>omu, ilość pokoi, tytuł prawny</w:t>
            </w:r>
          </w:p>
          <w:p w14:paraId="324BD910" w14:textId="4D8CD4E1" w:rsidR="00A90A30" w:rsidRPr="00D31778" w:rsidRDefault="00112634" w:rsidP="00A90A30">
            <w:pPr>
              <w:keepNext w:val="0"/>
              <w:suppressAutoHyphens w:val="0"/>
              <w:jc w:val="center"/>
              <w:rPr>
                <w:sz w:val="22"/>
              </w:rPr>
            </w:pPr>
            <w:r>
              <w:rPr>
                <w:sz w:val="22"/>
              </w:rPr>
              <w:t>d</w:t>
            </w:r>
            <w:r w:rsidR="00B462CD" w:rsidRPr="00D31778">
              <w:rPr>
                <w:sz w:val="22"/>
              </w:rPr>
              <w:t xml:space="preserve">o </w:t>
            </w:r>
            <w:r w:rsidR="00A90A30" w:rsidRPr="00D31778">
              <w:rPr>
                <w:sz w:val="22"/>
              </w:rPr>
              <w:t>posiadanej nieruchomości)</w:t>
            </w:r>
          </w:p>
          <w:p w14:paraId="22D2F748" w14:textId="77777777" w:rsidR="004366E0" w:rsidRPr="00D31778" w:rsidRDefault="004366E0" w:rsidP="00A90A30">
            <w:pPr>
              <w:keepNext w:val="0"/>
              <w:tabs>
                <w:tab w:val="left" w:pos="567"/>
              </w:tabs>
              <w:jc w:val="center"/>
              <w:rPr>
                <w:sz w:val="22"/>
              </w:rPr>
            </w:pPr>
          </w:p>
        </w:tc>
        <w:tc>
          <w:tcPr>
            <w:tcW w:w="5523" w:type="dxa"/>
            <w:vAlign w:val="center"/>
          </w:tcPr>
          <w:p w14:paraId="12654F0A" w14:textId="65469A68" w:rsidR="004366E0" w:rsidRPr="00D31778" w:rsidRDefault="004366E0" w:rsidP="00766E64">
            <w:pPr>
              <w:keepNext w:val="0"/>
              <w:tabs>
                <w:tab w:val="left" w:pos="567"/>
              </w:tabs>
              <w:rPr>
                <w:sz w:val="22"/>
              </w:rPr>
            </w:pPr>
            <w:r w:rsidRPr="00D31778">
              <w:rPr>
                <w:sz w:val="22"/>
              </w:rPr>
              <w:lastRenderedPageBreak/>
              <w:t>Liczne publikacje [</w:t>
            </w:r>
            <w:r w:rsidR="00AF74EB">
              <w:fldChar w:fldCharType="begin"/>
            </w:r>
            <w:r w:rsidR="00AF74EB">
              <w:instrText xml:space="preserve"> NOTEREF _Ref529172271 \h  \* MERGEFORMAT </w:instrText>
            </w:r>
            <w:r w:rsidR="00AF74EB">
              <w:fldChar w:fldCharType="separate"/>
            </w:r>
            <w:r w:rsidR="00AA6A3E" w:rsidRPr="00AA6A3E">
              <w:rPr>
                <w:sz w:val="22"/>
              </w:rPr>
              <w:t>41</w:t>
            </w:r>
            <w:r w:rsidR="00AF74EB">
              <w:fldChar w:fldCharType="end"/>
            </w:r>
            <w:r w:rsidRPr="00D31778">
              <w:rPr>
                <w:sz w:val="22"/>
              </w:rPr>
              <w:t>,</w:t>
            </w:r>
            <w:r w:rsidR="00AF74EB">
              <w:fldChar w:fldCharType="begin"/>
            </w:r>
            <w:r w:rsidR="00AF74EB">
              <w:instrText xml:space="preserve"> NOTEREF _Ref528074074 \h  \* MERGEFORMAT </w:instrText>
            </w:r>
            <w:r w:rsidR="00AF74EB">
              <w:fldChar w:fldCharType="separate"/>
            </w:r>
            <w:r w:rsidR="00AA6A3E" w:rsidRPr="00AA6A3E">
              <w:rPr>
                <w:sz w:val="22"/>
              </w:rPr>
              <w:t>93</w:t>
            </w:r>
            <w:r w:rsidR="00AF74EB">
              <w:fldChar w:fldCharType="end"/>
            </w:r>
            <w:r w:rsidRPr="00D31778">
              <w:rPr>
                <w:sz w:val="22"/>
              </w:rPr>
              <w:t>,</w:t>
            </w:r>
            <w:r w:rsidR="00AF74EB">
              <w:fldChar w:fldCharType="begin"/>
            </w:r>
            <w:r w:rsidR="00AF74EB">
              <w:instrText xml:space="preserve"> NOTEREF _Ref528157033 \h  \* MERGEFORMAT </w:instrText>
            </w:r>
            <w:r w:rsidR="00AF74EB">
              <w:fldChar w:fldCharType="separate"/>
            </w:r>
            <w:r w:rsidR="00AA6A3E" w:rsidRPr="00AA6A3E">
              <w:rPr>
                <w:sz w:val="22"/>
              </w:rPr>
              <w:t>94</w:t>
            </w:r>
            <w:r w:rsidR="00AF74EB">
              <w:fldChar w:fldCharType="end"/>
            </w:r>
            <w:r w:rsidRPr="00D31778">
              <w:rPr>
                <w:sz w:val="22"/>
              </w:rPr>
              <w:t>,</w:t>
            </w:r>
            <w:r w:rsidR="00AF74EB">
              <w:fldChar w:fldCharType="begin"/>
            </w:r>
            <w:r w:rsidR="00AF74EB">
              <w:instrText xml:space="preserve"> NOTEREF _Ref528157050 \h  \* MERGEFORMAT </w:instrText>
            </w:r>
            <w:r w:rsidR="00AF74EB">
              <w:fldChar w:fldCharType="separate"/>
            </w:r>
            <w:r w:rsidR="00AA6A3E" w:rsidRPr="00AA6A3E">
              <w:rPr>
                <w:sz w:val="22"/>
              </w:rPr>
              <w:t>95</w:t>
            </w:r>
            <w:r w:rsidR="00AF74EB">
              <w:fldChar w:fldCharType="end"/>
            </w:r>
            <w:r w:rsidRPr="00D31778">
              <w:rPr>
                <w:sz w:val="22"/>
              </w:rPr>
              <w:t>,</w:t>
            </w:r>
            <w:r w:rsidR="00AF74EB">
              <w:fldChar w:fldCharType="begin"/>
            </w:r>
            <w:r w:rsidR="00AF74EB">
              <w:instrText xml:space="preserve"> NOTEREF _Ref529790311 \h  \* MERGEFORMAT </w:instrText>
            </w:r>
            <w:r w:rsidR="00AF74EB">
              <w:fldChar w:fldCharType="separate"/>
            </w:r>
            <w:r w:rsidR="00AA6A3E" w:rsidRPr="00AA6A3E">
              <w:rPr>
                <w:sz w:val="22"/>
              </w:rPr>
              <w:t>120</w:t>
            </w:r>
            <w:r w:rsidR="00AF74EB">
              <w:fldChar w:fldCharType="end"/>
            </w:r>
            <w:r w:rsidRPr="00D31778">
              <w:rPr>
                <w:sz w:val="22"/>
              </w:rPr>
              <w:t>,</w:t>
            </w:r>
            <w:bookmarkStart w:id="157" w:name="_Ref529794908"/>
            <w:r w:rsidR="007352FF" w:rsidRPr="00D31778">
              <w:rPr>
                <w:sz w:val="22"/>
              </w:rPr>
              <w:fldChar w:fldCharType="begin"/>
            </w:r>
            <w:r w:rsidR="00683028" w:rsidRPr="00D31778">
              <w:rPr>
                <w:sz w:val="22"/>
              </w:rPr>
              <w:instrText xml:space="preserve"> NOTEREF _Ref529794905 \h </w:instrText>
            </w:r>
            <w:r w:rsidR="00A90A30" w:rsidRPr="00D31778">
              <w:rPr>
                <w:sz w:val="22"/>
              </w:rPr>
              <w:instrText xml:space="preserve"> \* MERGEFORMAT </w:instrText>
            </w:r>
            <w:r w:rsidR="007352FF" w:rsidRPr="00D31778">
              <w:rPr>
                <w:sz w:val="22"/>
              </w:rPr>
            </w:r>
            <w:r w:rsidR="007352FF" w:rsidRPr="00D31778">
              <w:rPr>
                <w:sz w:val="22"/>
              </w:rPr>
              <w:fldChar w:fldCharType="separate"/>
            </w:r>
            <w:r w:rsidR="00AA6A3E">
              <w:rPr>
                <w:sz w:val="22"/>
              </w:rPr>
              <w:t>121</w:t>
            </w:r>
            <w:r w:rsidR="007352FF" w:rsidRPr="00D31778">
              <w:rPr>
                <w:sz w:val="22"/>
              </w:rPr>
              <w:fldChar w:fldCharType="end"/>
            </w:r>
            <w:r w:rsidR="00683028" w:rsidRPr="00D31778">
              <w:rPr>
                <w:sz w:val="22"/>
              </w:rPr>
              <w:t>,</w:t>
            </w:r>
            <w:bookmarkStart w:id="158" w:name="_Ref530396785"/>
            <w:r w:rsidR="00850EA7" w:rsidRPr="00D31778">
              <w:rPr>
                <w:rStyle w:val="Odwoanieprzypisukocowego"/>
                <w:sz w:val="22"/>
                <w:vertAlign w:val="baseline"/>
              </w:rPr>
              <w:endnoteReference w:id="122"/>
            </w:r>
            <w:bookmarkEnd w:id="157"/>
            <w:bookmarkEnd w:id="158"/>
            <w:r w:rsidR="00304210" w:rsidRPr="00D31778">
              <w:rPr>
                <w:sz w:val="22"/>
              </w:rPr>
              <w:t>,</w:t>
            </w:r>
            <w:bookmarkStart w:id="159" w:name="_Ref530396812"/>
            <w:r w:rsidR="00304210" w:rsidRPr="00D31778">
              <w:rPr>
                <w:rStyle w:val="Odwoanieprzypisukocowego"/>
                <w:sz w:val="22"/>
                <w:vertAlign w:val="baseline"/>
              </w:rPr>
              <w:endnoteReference w:id="123"/>
            </w:r>
            <w:bookmarkEnd w:id="159"/>
            <w:r w:rsidRPr="00D31778">
              <w:rPr>
                <w:sz w:val="22"/>
              </w:rPr>
              <w:t>]</w:t>
            </w:r>
            <w:r w:rsidR="00683028" w:rsidRPr="00D31778">
              <w:rPr>
                <w:sz w:val="22"/>
              </w:rPr>
              <w:t xml:space="preserve"> wskazują, iż czynnik ekonomiczny znacząco kształtuje charakterystykę i ilość odpadów na danym terenie.</w:t>
            </w:r>
            <w:r w:rsidR="00E4462A" w:rsidRPr="00D31778">
              <w:rPr>
                <w:sz w:val="22"/>
              </w:rPr>
              <w:t xml:space="preserve"> </w:t>
            </w:r>
          </w:p>
        </w:tc>
      </w:tr>
      <w:tr w:rsidR="00A90A30" w:rsidRPr="00467362" w14:paraId="6A348001" w14:textId="77777777" w:rsidTr="00D31778">
        <w:tc>
          <w:tcPr>
            <w:tcW w:w="559" w:type="dxa"/>
            <w:shd w:val="clear" w:color="auto" w:fill="D9D9D9" w:themeFill="background1" w:themeFillShade="D9"/>
            <w:vAlign w:val="center"/>
          </w:tcPr>
          <w:p w14:paraId="39394B61" w14:textId="77777777" w:rsidR="00A90A30" w:rsidRPr="00D31778" w:rsidRDefault="00A90A30" w:rsidP="00683028">
            <w:pPr>
              <w:keepNext w:val="0"/>
              <w:tabs>
                <w:tab w:val="left" w:pos="567"/>
              </w:tabs>
              <w:jc w:val="center"/>
              <w:rPr>
                <w:sz w:val="22"/>
              </w:rPr>
            </w:pPr>
            <w:r w:rsidRPr="00D31778">
              <w:rPr>
                <w:sz w:val="22"/>
              </w:rPr>
              <w:t>5.</w:t>
            </w:r>
          </w:p>
        </w:tc>
        <w:tc>
          <w:tcPr>
            <w:tcW w:w="2271" w:type="dxa"/>
            <w:vAlign w:val="center"/>
          </w:tcPr>
          <w:p w14:paraId="660D9364" w14:textId="660AB72C" w:rsidR="00A90A30" w:rsidRPr="00D31778" w:rsidRDefault="00AB26B1" w:rsidP="00944961">
            <w:pPr>
              <w:keepNext w:val="0"/>
              <w:tabs>
                <w:tab w:val="left" w:pos="567"/>
              </w:tabs>
              <w:jc w:val="center"/>
              <w:rPr>
                <w:sz w:val="22"/>
              </w:rPr>
            </w:pPr>
            <w:r>
              <w:rPr>
                <w:sz w:val="22"/>
              </w:rPr>
              <w:t xml:space="preserve">Efektywność </w:t>
            </w:r>
            <w:r w:rsidR="00845BA7">
              <w:rPr>
                <w:sz w:val="22"/>
              </w:rPr>
              <w:t>selektywnego zbierania odpadów komunalnych</w:t>
            </w:r>
            <w:r w:rsidR="00924C0D" w:rsidRPr="00D31778">
              <w:rPr>
                <w:sz w:val="22"/>
              </w:rPr>
              <w:t xml:space="preserve"> </w:t>
            </w:r>
          </w:p>
        </w:tc>
        <w:tc>
          <w:tcPr>
            <w:tcW w:w="5523" w:type="dxa"/>
            <w:vAlign w:val="center"/>
          </w:tcPr>
          <w:p w14:paraId="31DC4449" w14:textId="169E57D2" w:rsidR="00845BA7" w:rsidRPr="00E4384C" w:rsidRDefault="00845BA7" w:rsidP="00DA0BE6">
            <w:pPr>
              <w:keepNext w:val="0"/>
              <w:tabs>
                <w:tab w:val="left" w:pos="567"/>
              </w:tabs>
              <w:rPr>
                <w:sz w:val="22"/>
              </w:rPr>
            </w:pPr>
            <w:r>
              <w:rPr>
                <w:sz w:val="22"/>
              </w:rPr>
              <w:t>Kryterium może pomóc w ocenie efektywności selektywnego zbierania odpadów komunalnych</w:t>
            </w:r>
            <w:r w:rsidR="003444B1">
              <w:rPr>
                <w:sz w:val="22"/>
              </w:rPr>
              <w:t xml:space="preserve"> w porównaniu do mechanicznego przetwarzania</w:t>
            </w:r>
            <w:r>
              <w:rPr>
                <w:sz w:val="22"/>
              </w:rPr>
              <w:t xml:space="preserve"> zmieszanych odpadów komunalnych</w:t>
            </w:r>
            <w:r w:rsidR="003444B1">
              <w:rPr>
                <w:sz w:val="22"/>
              </w:rPr>
              <w:t>, w sytuacji</w:t>
            </w:r>
            <w:r>
              <w:rPr>
                <w:sz w:val="22"/>
              </w:rPr>
              <w:t xml:space="preserve"> gdy właściciele nieruchomości nie zastosowali się do obowiązku selektywnego zbierania odpadów komunalnych.</w:t>
            </w:r>
          </w:p>
        </w:tc>
      </w:tr>
      <w:tr w:rsidR="00D320DB" w:rsidRPr="00467362" w14:paraId="1F5BDDCC" w14:textId="77777777" w:rsidTr="00D31778">
        <w:tc>
          <w:tcPr>
            <w:tcW w:w="559" w:type="dxa"/>
            <w:shd w:val="clear" w:color="auto" w:fill="D9D9D9" w:themeFill="background1" w:themeFillShade="D9"/>
            <w:vAlign w:val="center"/>
          </w:tcPr>
          <w:p w14:paraId="7B1F9E3F" w14:textId="77777777" w:rsidR="00D320DB" w:rsidRPr="00D31778" w:rsidRDefault="00D320DB" w:rsidP="00683028">
            <w:pPr>
              <w:keepNext w:val="0"/>
              <w:tabs>
                <w:tab w:val="left" w:pos="567"/>
              </w:tabs>
              <w:jc w:val="center"/>
              <w:rPr>
                <w:sz w:val="22"/>
              </w:rPr>
            </w:pPr>
            <w:r w:rsidRPr="00D31778">
              <w:rPr>
                <w:sz w:val="22"/>
              </w:rPr>
              <w:t>6.</w:t>
            </w:r>
          </w:p>
        </w:tc>
        <w:tc>
          <w:tcPr>
            <w:tcW w:w="2271" w:type="dxa"/>
            <w:vAlign w:val="center"/>
          </w:tcPr>
          <w:p w14:paraId="0706C8B5" w14:textId="02C5EAB8" w:rsidR="00D320DB" w:rsidRPr="00D31778" w:rsidRDefault="00D320DB" w:rsidP="00683028">
            <w:pPr>
              <w:keepNext w:val="0"/>
              <w:tabs>
                <w:tab w:val="left" w:pos="567"/>
              </w:tabs>
              <w:jc w:val="center"/>
              <w:rPr>
                <w:sz w:val="22"/>
              </w:rPr>
            </w:pPr>
            <w:r w:rsidRPr="00D31778">
              <w:rPr>
                <w:sz w:val="22"/>
              </w:rPr>
              <w:t>Odległość od punktu zbierania odpadów</w:t>
            </w:r>
          </w:p>
        </w:tc>
        <w:tc>
          <w:tcPr>
            <w:tcW w:w="5523" w:type="dxa"/>
            <w:vAlign w:val="center"/>
          </w:tcPr>
          <w:p w14:paraId="2A4E77EF" w14:textId="77777777" w:rsidR="00D320DB" w:rsidRPr="00D31778" w:rsidRDefault="00760DAC" w:rsidP="00766E64">
            <w:pPr>
              <w:keepNext w:val="0"/>
              <w:tabs>
                <w:tab w:val="left" w:pos="567"/>
              </w:tabs>
              <w:rPr>
                <w:sz w:val="22"/>
              </w:rPr>
            </w:pPr>
            <w:r w:rsidRPr="00D31778">
              <w:rPr>
                <w:sz w:val="22"/>
              </w:rPr>
              <w:t>Kryterium może mieć znaczenie w przypadku oceny</w:t>
            </w:r>
            <w:r w:rsidR="009547D7" w:rsidRPr="00467362">
              <w:rPr>
                <w:sz w:val="22"/>
              </w:rPr>
              <w:t xml:space="preserve"> </w:t>
            </w:r>
            <w:r w:rsidRPr="00D31778">
              <w:rPr>
                <w:sz w:val="22"/>
              </w:rPr>
              <w:t xml:space="preserve">jakości selektywnie zbieranych odpadów w systemie gniazdowym, w porównaniu do indywidualnego odbierania z nieruchomości. </w:t>
            </w:r>
          </w:p>
        </w:tc>
      </w:tr>
      <w:tr w:rsidR="00760DAC" w:rsidRPr="00467362" w14:paraId="3435C5B5" w14:textId="77777777" w:rsidTr="00D31778">
        <w:tc>
          <w:tcPr>
            <w:tcW w:w="559" w:type="dxa"/>
            <w:shd w:val="clear" w:color="auto" w:fill="D9D9D9" w:themeFill="background1" w:themeFillShade="D9"/>
            <w:vAlign w:val="center"/>
          </w:tcPr>
          <w:p w14:paraId="2258AA03" w14:textId="77777777" w:rsidR="00760DAC" w:rsidRPr="00D31778" w:rsidRDefault="00760DAC" w:rsidP="00683028">
            <w:pPr>
              <w:keepNext w:val="0"/>
              <w:tabs>
                <w:tab w:val="left" w:pos="567"/>
              </w:tabs>
              <w:jc w:val="center"/>
              <w:rPr>
                <w:sz w:val="22"/>
              </w:rPr>
            </w:pPr>
            <w:r w:rsidRPr="00D31778">
              <w:rPr>
                <w:sz w:val="22"/>
              </w:rPr>
              <w:t>7.</w:t>
            </w:r>
          </w:p>
        </w:tc>
        <w:tc>
          <w:tcPr>
            <w:tcW w:w="2271" w:type="dxa"/>
            <w:vAlign w:val="center"/>
          </w:tcPr>
          <w:p w14:paraId="3E7EF2D5" w14:textId="77777777" w:rsidR="00760DAC" w:rsidRPr="00D31778" w:rsidRDefault="00760DAC" w:rsidP="00683028">
            <w:pPr>
              <w:keepNext w:val="0"/>
              <w:tabs>
                <w:tab w:val="left" w:pos="567"/>
              </w:tabs>
              <w:jc w:val="center"/>
              <w:rPr>
                <w:sz w:val="22"/>
              </w:rPr>
            </w:pPr>
            <w:r w:rsidRPr="00D31778">
              <w:rPr>
                <w:sz w:val="22"/>
              </w:rPr>
              <w:t>Zakres działania PSZOK</w:t>
            </w:r>
          </w:p>
        </w:tc>
        <w:tc>
          <w:tcPr>
            <w:tcW w:w="5523" w:type="dxa"/>
            <w:vAlign w:val="center"/>
          </w:tcPr>
          <w:p w14:paraId="2736A2A2" w14:textId="77777777" w:rsidR="009547D7" w:rsidRPr="00467362" w:rsidRDefault="00760DAC" w:rsidP="00766E64">
            <w:pPr>
              <w:keepNext w:val="0"/>
              <w:tabs>
                <w:tab w:val="left" w:pos="567"/>
              </w:tabs>
              <w:rPr>
                <w:sz w:val="22"/>
              </w:rPr>
            </w:pPr>
            <w:r w:rsidRPr="00D31778">
              <w:rPr>
                <w:sz w:val="22"/>
              </w:rPr>
              <w:t xml:space="preserve">W przypadku bardzo szczegółowych badań ocenić można efektywność działania PSZOK. </w:t>
            </w:r>
            <w:r w:rsidR="00BF45BB" w:rsidRPr="00D31778">
              <w:rPr>
                <w:sz w:val="22"/>
              </w:rPr>
              <w:t>Na podstawie e</w:t>
            </w:r>
            <w:r w:rsidRPr="00D31778">
              <w:rPr>
                <w:sz w:val="22"/>
              </w:rPr>
              <w:t>widencjonowani</w:t>
            </w:r>
            <w:r w:rsidR="00BF45BB" w:rsidRPr="00D31778">
              <w:rPr>
                <w:sz w:val="22"/>
              </w:rPr>
              <w:t>a</w:t>
            </w:r>
            <w:r w:rsidRPr="00D31778">
              <w:rPr>
                <w:sz w:val="22"/>
              </w:rPr>
              <w:t xml:space="preserve"> właścicieli nieruchomości dostarczających odpady </w:t>
            </w:r>
            <w:r w:rsidR="00BF45BB" w:rsidRPr="00D31778">
              <w:rPr>
                <w:sz w:val="22"/>
              </w:rPr>
              <w:t>można</w:t>
            </w:r>
            <w:r w:rsidRPr="00D31778">
              <w:rPr>
                <w:sz w:val="22"/>
              </w:rPr>
              <w:t xml:space="preserve"> wyciągn</w:t>
            </w:r>
            <w:r w:rsidR="00BF45BB" w:rsidRPr="00D31778">
              <w:rPr>
                <w:sz w:val="22"/>
              </w:rPr>
              <w:t>ąć</w:t>
            </w:r>
            <w:r w:rsidRPr="00D31778">
              <w:rPr>
                <w:sz w:val="22"/>
              </w:rPr>
              <w:t xml:space="preserve"> wniosk</w:t>
            </w:r>
            <w:r w:rsidR="00BF45BB" w:rsidRPr="00D31778">
              <w:rPr>
                <w:sz w:val="22"/>
              </w:rPr>
              <w:t>i</w:t>
            </w:r>
            <w:r w:rsidRPr="00D31778">
              <w:rPr>
                <w:sz w:val="22"/>
              </w:rPr>
              <w:t xml:space="preserve"> dotycząc</w:t>
            </w:r>
            <w:r w:rsidR="00BF45BB" w:rsidRPr="00D31778">
              <w:rPr>
                <w:sz w:val="22"/>
              </w:rPr>
              <w:t xml:space="preserve">e </w:t>
            </w:r>
            <w:r w:rsidR="0062602A" w:rsidRPr="00D31778">
              <w:rPr>
                <w:sz w:val="22"/>
              </w:rPr>
              <w:t>np</w:t>
            </w:r>
            <w:r w:rsidR="00BF45BB" w:rsidRPr="00D31778">
              <w:rPr>
                <w:sz w:val="22"/>
              </w:rPr>
              <w:t>.</w:t>
            </w:r>
            <w:r w:rsidRPr="00D31778">
              <w:rPr>
                <w:sz w:val="22"/>
              </w:rPr>
              <w:t xml:space="preserve"> kryterium odległości od PSZOK. </w:t>
            </w:r>
          </w:p>
          <w:p w14:paraId="7609DEBD" w14:textId="77777777" w:rsidR="009547D7" w:rsidRPr="00467362" w:rsidRDefault="00760DAC" w:rsidP="00766E64">
            <w:pPr>
              <w:keepNext w:val="0"/>
              <w:tabs>
                <w:tab w:val="left" w:pos="567"/>
              </w:tabs>
              <w:rPr>
                <w:sz w:val="22"/>
              </w:rPr>
            </w:pPr>
            <w:r w:rsidRPr="00D31778">
              <w:rPr>
                <w:sz w:val="22"/>
              </w:rPr>
              <w:t>Wstępne wnioski z PSZOK powinny zostać potwierdzone w terenie, czy faktycznie właściciele nieruchomości niekorzystający z PSZOK wytwarzają odpady o takim charakterze</w:t>
            </w:r>
            <w:r w:rsidR="009547D7" w:rsidRPr="00467362">
              <w:rPr>
                <w:sz w:val="22"/>
              </w:rPr>
              <w:t>,</w:t>
            </w:r>
            <w:r w:rsidRPr="00D31778">
              <w:rPr>
                <w:sz w:val="22"/>
              </w:rPr>
              <w:t xml:space="preserve"> jak </w:t>
            </w:r>
            <w:r w:rsidR="009547D7" w:rsidRPr="00467362">
              <w:rPr>
                <w:sz w:val="22"/>
              </w:rPr>
              <w:t>te</w:t>
            </w:r>
            <w:r w:rsidRPr="00D31778">
              <w:rPr>
                <w:sz w:val="22"/>
              </w:rPr>
              <w:t xml:space="preserve"> zbierane</w:t>
            </w:r>
            <w:r w:rsidR="009547D7" w:rsidRPr="00467362">
              <w:rPr>
                <w:sz w:val="22"/>
              </w:rPr>
              <w:t xml:space="preserve"> w punkcie</w:t>
            </w:r>
            <w:r w:rsidR="00BF45BB" w:rsidRPr="00D31778">
              <w:rPr>
                <w:sz w:val="22"/>
              </w:rPr>
              <w:t xml:space="preserve">. </w:t>
            </w:r>
          </w:p>
          <w:p w14:paraId="73B2FA35" w14:textId="77777777" w:rsidR="00760DAC" w:rsidRPr="00D31778" w:rsidRDefault="00BF45BB" w:rsidP="00766E64">
            <w:pPr>
              <w:keepNext w:val="0"/>
              <w:tabs>
                <w:tab w:val="left" w:pos="567"/>
              </w:tabs>
              <w:rPr>
                <w:sz w:val="22"/>
              </w:rPr>
            </w:pPr>
            <w:r w:rsidRPr="00D31778">
              <w:rPr>
                <w:sz w:val="22"/>
              </w:rPr>
              <w:t>Jako, że PSZOK są stosunkowo nowym elementem systemów gospodarki odpadami w polskich gminach, zaleca się monitorowanie strumienia odpadów tam trafiającego w porównaniu do odbieranego bezpośrednio z nieruchomości.</w:t>
            </w:r>
          </w:p>
        </w:tc>
      </w:tr>
      <w:tr w:rsidR="0062602A" w:rsidRPr="00467362" w14:paraId="4D22817D" w14:textId="77777777" w:rsidTr="00D31778">
        <w:tc>
          <w:tcPr>
            <w:tcW w:w="559" w:type="dxa"/>
            <w:shd w:val="clear" w:color="auto" w:fill="D9D9D9" w:themeFill="background1" w:themeFillShade="D9"/>
            <w:vAlign w:val="center"/>
          </w:tcPr>
          <w:p w14:paraId="0DEE6D60" w14:textId="77777777" w:rsidR="0062602A" w:rsidRPr="00D31778" w:rsidRDefault="0062602A" w:rsidP="00683028">
            <w:pPr>
              <w:keepNext w:val="0"/>
              <w:tabs>
                <w:tab w:val="left" w:pos="567"/>
              </w:tabs>
              <w:jc w:val="center"/>
              <w:rPr>
                <w:sz w:val="22"/>
              </w:rPr>
            </w:pPr>
            <w:r w:rsidRPr="00D31778">
              <w:rPr>
                <w:sz w:val="22"/>
              </w:rPr>
              <w:t>8.</w:t>
            </w:r>
          </w:p>
        </w:tc>
        <w:tc>
          <w:tcPr>
            <w:tcW w:w="2271" w:type="dxa"/>
            <w:vAlign w:val="center"/>
          </w:tcPr>
          <w:p w14:paraId="0EE6AD55" w14:textId="77777777" w:rsidR="0062602A" w:rsidRPr="00D31778" w:rsidRDefault="00D77012" w:rsidP="00683028">
            <w:pPr>
              <w:keepNext w:val="0"/>
              <w:tabs>
                <w:tab w:val="left" w:pos="567"/>
              </w:tabs>
              <w:jc w:val="center"/>
              <w:rPr>
                <w:sz w:val="22"/>
              </w:rPr>
            </w:pPr>
            <w:r w:rsidRPr="00D31778">
              <w:rPr>
                <w:sz w:val="22"/>
              </w:rPr>
              <w:t>Rodzaj gospodarstwa (prowadzące działalność rolniczą/ nieprowadzące działalności rolniczej)</w:t>
            </w:r>
          </w:p>
        </w:tc>
        <w:tc>
          <w:tcPr>
            <w:tcW w:w="5523" w:type="dxa"/>
            <w:vAlign w:val="center"/>
          </w:tcPr>
          <w:p w14:paraId="429444DC" w14:textId="77777777" w:rsidR="0062602A" w:rsidRPr="00D31778" w:rsidRDefault="00D77012" w:rsidP="00766E64">
            <w:pPr>
              <w:keepNext w:val="0"/>
              <w:tabs>
                <w:tab w:val="left" w:pos="567"/>
              </w:tabs>
              <w:rPr>
                <w:sz w:val="22"/>
              </w:rPr>
            </w:pPr>
            <w:r w:rsidRPr="00D31778">
              <w:rPr>
                <w:sz w:val="22"/>
              </w:rPr>
              <w:t>Kryterium znaczące nie tylko w obszarach wiejskich, ale także w miastach, gdzie istnieją gospodarstwa rolne. Skarmianie zwierząt resztkami żywności, posiadanie kompostownika lub obornika powoduje znaczące zmniejszenie strumienia bioodpadów trafiających do systemu gospodarki odpadami [</w:t>
            </w:r>
            <w:bookmarkStart w:id="160" w:name="_Ref529877994"/>
            <w:r w:rsidRPr="00D31778">
              <w:rPr>
                <w:rStyle w:val="Odwoanieprzypisukocowego"/>
                <w:sz w:val="22"/>
                <w:vertAlign w:val="baseline"/>
              </w:rPr>
              <w:endnoteReference w:id="124"/>
            </w:r>
            <w:bookmarkEnd w:id="160"/>
            <w:r w:rsidRPr="00D31778">
              <w:rPr>
                <w:sz w:val="22"/>
              </w:rPr>
              <w:t>]</w:t>
            </w:r>
            <w:r w:rsidR="007526F8" w:rsidRPr="00467362">
              <w:rPr>
                <w:sz w:val="22"/>
              </w:rPr>
              <w:t>.</w:t>
            </w:r>
          </w:p>
        </w:tc>
      </w:tr>
    </w:tbl>
    <w:p w14:paraId="3FCE82E2" w14:textId="77777777" w:rsidR="00ED1F0D" w:rsidRDefault="00ED1F0D" w:rsidP="00683028">
      <w:pPr>
        <w:keepNext w:val="0"/>
        <w:tabs>
          <w:tab w:val="left" w:pos="567"/>
        </w:tabs>
      </w:pPr>
    </w:p>
    <w:p w14:paraId="707FF635" w14:textId="77777777" w:rsidR="00043D31" w:rsidRDefault="003F2026" w:rsidP="00D31778">
      <w:pPr>
        <w:keepNext w:val="0"/>
        <w:tabs>
          <w:tab w:val="left" w:pos="567"/>
        </w:tabs>
      </w:pPr>
      <w:r>
        <w:t>Zasadnym jest, aby oszacować udział strumienia odpadów z poszczególnych rodzajów zabudowy, celem przedstawienia wyników badań dla całej gminy jako sumy udziałów poszczególnych obszarów badawczych.</w:t>
      </w:r>
    </w:p>
    <w:p w14:paraId="781554D9" w14:textId="77777777" w:rsidR="00D31778" w:rsidRPr="00784CD5" w:rsidRDefault="00D31778" w:rsidP="00D31778">
      <w:pPr>
        <w:keepNext w:val="0"/>
        <w:tabs>
          <w:tab w:val="left" w:pos="567"/>
        </w:tabs>
      </w:pPr>
    </w:p>
    <w:p w14:paraId="656503F0" w14:textId="77777777" w:rsidR="00235DCD" w:rsidRDefault="00235DCD" w:rsidP="00FE71AF">
      <w:pPr>
        <w:pStyle w:val="Nagwek3"/>
        <w:numPr>
          <w:ilvl w:val="2"/>
          <w:numId w:val="6"/>
        </w:numPr>
      </w:pPr>
      <w:r>
        <w:t xml:space="preserve"> </w:t>
      </w:r>
      <w:bookmarkStart w:id="161" w:name="_Toc531011566"/>
      <w:r>
        <w:t>Wyznaczenie tras badawczych</w:t>
      </w:r>
      <w:bookmarkEnd w:id="161"/>
    </w:p>
    <w:p w14:paraId="6F54F8CF" w14:textId="77777777" w:rsidR="00927872" w:rsidRPr="00927872" w:rsidRDefault="00927872" w:rsidP="00D31778">
      <w:pPr>
        <w:keepNext w:val="0"/>
        <w:rPr>
          <w:lang w:eastAsia="pl-PL"/>
        </w:rPr>
      </w:pPr>
    </w:p>
    <w:p w14:paraId="29DA093F" w14:textId="120FE486" w:rsidR="00235DCD" w:rsidRDefault="00B6272C" w:rsidP="00B66E07">
      <w:pPr>
        <w:keepNext w:val="0"/>
        <w:ind w:firstLine="708"/>
      </w:pPr>
      <w:r>
        <w:lastRenderedPageBreak/>
        <w:t xml:space="preserve">Wyznaczone obszary badawcze w dalszej kolejności muszą zostać sprowadzone do wyznaczenia tras badawczych, czyli wskazania konkretnych miejsc, </w:t>
      </w:r>
      <w:r w:rsidR="009E162B">
        <w:t>z</w:t>
      </w:r>
      <w:r>
        <w:t xml:space="preserve"> których odpady będą poddawane badaniom.</w:t>
      </w:r>
      <w:r w:rsidR="007100F7">
        <w:t xml:space="preserve"> Zaleca się aby jedna trasa badawcza obsługiwana była tego samego dnia</w:t>
      </w:r>
      <w:r w:rsidR="00B01E30">
        <w:t>, a odpady odbierane tylko z wyznaczonych do badań punktów.</w:t>
      </w:r>
      <w:r w:rsidR="00927872">
        <w:t xml:space="preserve"> Kilka tras badawczych może służyć do określenia wyników badań pod względem tego samego kryterium. Czyli np. dla określenia składu morfologicznego odpadów z</w:t>
      </w:r>
      <w:r w:rsidR="00EC5BDF">
        <w:t> </w:t>
      </w:r>
      <w:r w:rsidR="00927872">
        <w:t>nieruchomości, gdzie prowadzone są gospodarstwa rolne mogą posłużyć odpady z</w:t>
      </w:r>
      <w:r w:rsidR="00EC5BDF">
        <w:t> </w:t>
      </w:r>
      <w:r w:rsidR="00927872">
        <w:t>więcej niż jednej trasy badawczej. Ostatecznie wyniki należy uśrednić.</w:t>
      </w:r>
    </w:p>
    <w:p w14:paraId="06BEA29A" w14:textId="77777777" w:rsidR="00EE78D7" w:rsidRDefault="00EE78D7" w:rsidP="00B66E07">
      <w:pPr>
        <w:keepNext w:val="0"/>
        <w:ind w:firstLine="708"/>
      </w:pPr>
    </w:p>
    <w:p w14:paraId="2CA18D08" w14:textId="77777777" w:rsidR="00565A57" w:rsidRDefault="00235DCD" w:rsidP="00FE71AF">
      <w:pPr>
        <w:pStyle w:val="Nagwek2"/>
        <w:keepNext w:val="0"/>
        <w:keepLines w:val="0"/>
        <w:numPr>
          <w:ilvl w:val="1"/>
          <w:numId w:val="6"/>
        </w:numPr>
      </w:pPr>
      <w:bookmarkStart w:id="162" w:name="_Ref530736160"/>
      <w:bookmarkStart w:id="163" w:name="_Toc531011567"/>
      <w:r>
        <w:t>Wskazanie metod badań</w:t>
      </w:r>
      <w:r w:rsidR="0079502E">
        <w:t xml:space="preserve"> morfologicznych</w:t>
      </w:r>
      <w:r>
        <w:t xml:space="preserve"> rekomendowanych dla konkretnych obszarów badawczych</w:t>
      </w:r>
      <w:bookmarkEnd w:id="162"/>
      <w:bookmarkEnd w:id="163"/>
    </w:p>
    <w:p w14:paraId="4CAC28E6" w14:textId="77777777" w:rsidR="007B2AFB" w:rsidRDefault="007B2AFB" w:rsidP="00B66E07">
      <w:pPr>
        <w:keepNext w:val="0"/>
        <w:ind w:firstLine="360"/>
      </w:pPr>
    </w:p>
    <w:p w14:paraId="03A9D3DA" w14:textId="6B983744" w:rsidR="0024134F" w:rsidRDefault="007B2AFB" w:rsidP="00B66E07">
      <w:pPr>
        <w:keepNext w:val="0"/>
        <w:ind w:firstLine="708"/>
      </w:pPr>
      <w:r>
        <w:t>Uzyskanie wiarygodnych wyników badań wymaga sporządzenia odpowiedniego planu badań</w:t>
      </w:r>
      <w:r w:rsidR="00332730">
        <w:t>,</w:t>
      </w:r>
      <w:r>
        <w:t xml:space="preserve"> opartego na ściśle określonych celach. W poniższych podpunktach podsumowano cały rozdział </w:t>
      </w:r>
      <w:r w:rsidR="007352FF">
        <w:fldChar w:fldCharType="begin"/>
      </w:r>
      <w:r>
        <w:instrText xml:space="preserve"> REF _Ref530727799 \r \h </w:instrText>
      </w:r>
      <w:r w:rsidR="007352FF">
        <w:fldChar w:fldCharType="separate"/>
      </w:r>
      <w:r w:rsidR="00AA6A3E">
        <w:t>3</w:t>
      </w:r>
      <w:r w:rsidR="007352FF">
        <w:fldChar w:fldCharType="end"/>
      </w:r>
      <w:r>
        <w:t xml:space="preserve"> w formie procedury postępowania.</w:t>
      </w:r>
    </w:p>
    <w:p w14:paraId="253112EF" w14:textId="77777777" w:rsidR="00F34DFA" w:rsidRDefault="00F34DFA" w:rsidP="00B66E07">
      <w:pPr>
        <w:keepNext w:val="0"/>
        <w:ind w:firstLine="708"/>
      </w:pPr>
    </w:p>
    <w:p w14:paraId="66B03243" w14:textId="77777777" w:rsidR="00F34DFA" w:rsidRPr="0076079D" w:rsidRDefault="00F34DFA" w:rsidP="0076079D">
      <w:pPr>
        <w:keepNext w:val="0"/>
        <w:rPr>
          <w:u w:val="single"/>
        </w:rPr>
      </w:pPr>
      <w:r>
        <w:rPr>
          <w:u w:val="single"/>
        </w:rPr>
        <w:t>Procedura postępowania</w:t>
      </w:r>
    </w:p>
    <w:p w14:paraId="10853392" w14:textId="246594DD" w:rsidR="00332730" w:rsidRDefault="00332730" w:rsidP="00FE71AF">
      <w:pPr>
        <w:pStyle w:val="Akapitzlist"/>
        <w:keepNext w:val="0"/>
        <w:numPr>
          <w:ilvl w:val="0"/>
          <w:numId w:val="29"/>
        </w:numPr>
      </w:pPr>
      <w:r>
        <w:rPr>
          <w:lang w:eastAsia="pl-PL"/>
        </w:rPr>
        <w:t xml:space="preserve">Przy użyciu tabeli </w:t>
      </w:r>
      <w:r w:rsidR="007352FF">
        <w:rPr>
          <w:lang w:eastAsia="pl-PL"/>
        </w:rPr>
        <w:fldChar w:fldCharType="begin"/>
      </w:r>
      <w:r>
        <w:rPr>
          <w:lang w:eastAsia="pl-PL"/>
        </w:rPr>
        <w:instrText xml:space="preserve"> REF _Ref527985798 \#0\h  \* MERGEFORMAT </w:instrText>
      </w:r>
      <w:r w:rsidR="007352FF">
        <w:rPr>
          <w:lang w:eastAsia="pl-PL"/>
        </w:rPr>
      </w:r>
      <w:r w:rsidR="007352FF">
        <w:rPr>
          <w:lang w:eastAsia="pl-PL"/>
        </w:rPr>
        <w:fldChar w:fldCharType="separate"/>
      </w:r>
      <w:r w:rsidR="00AA6A3E">
        <w:rPr>
          <w:lang w:eastAsia="pl-PL"/>
        </w:rPr>
        <w:t>5</w:t>
      </w:r>
      <w:r w:rsidR="007352FF">
        <w:rPr>
          <w:lang w:eastAsia="pl-PL"/>
        </w:rPr>
        <w:fldChar w:fldCharType="end"/>
      </w:r>
      <w:r>
        <w:rPr>
          <w:lang w:eastAsia="pl-PL"/>
        </w:rPr>
        <w:t xml:space="preserve"> i opisów w rozdziale </w:t>
      </w:r>
      <w:r w:rsidR="00AF74EB">
        <w:fldChar w:fldCharType="begin"/>
      </w:r>
      <w:r w:rsidR="00AF74EB">
        <w:instrText xml:space="preserve"> REF _Ref529176477 \r \h  \* MERGEFORMAT </w:instrText>
      </w:r>
      <w:r w:rsidR="00AF74EB">
        <w:fldChar w:fldCharType="separate"/>
      </w:r>
      <w:r w:rsidR="00AA6A3E">
        <w:rPr>
          <w:lang w:eastAsia="pl-PL"/>
        </w:rPr>
        <w:t>3.1</w:t>
      </w:r>
      <w:r w:rsidR="00AF74EB">
        <w:fldChar w:fldCharType="end"/>
      </w:r>
      <w:r>
        <w:rPr>
          <w:lang w:eastAsia="pl-PL"/>
        </w:rPr>
        <w:t xml:space="preserve"> wyznaczyć główny cel jakiemu służyć mają wyniki badań.</w:t>
      </w:r>
    </w:p>
    <w:p w14:paraId="61182BD9" w14:textId="77777777" w:rsidR="00332730" w:rsidRDefault="00332730" w:rsidP="00FE71AF">
      <w:pPr>
        <w:pStyle w:val="Akapitzlist"/>
        <w:keepNext w:val="0"/>
        <w:numPr>
          <w:ilvl w:val="0"/>
          <w:numId w:val="29"/>
        </w:numPr>
      </w:pPr>
      <w:r>
        <w:rPr>
          <w:lang w:eastAsia="pl-PL"/>
        </w:rPr>
        <w:t>Dopasować zakres opisanych metod badań do wyznaczonego celu.</w:t>
      </w:r>
    </w:p>
    <w:p w14:paraId="77570C6E" w14:textId="1684E970" w:rsidR="00332730" w:rsidRDefault="00332730" w:rsidP="00FE71AF">
      <w:pPr>
        <w:pStyle w:val="Akapitzlist"/>
        <w:keepNext w:val="0"/>
        <w:numPr>
          <w:ilvl w:val="0"/>
          <w:numId w:val="29"/>
        </w:numPr>
      </w:pPr>
      <w:r>
        <w:rPr>
          <w:lang w:eastAsia="pl-PL"/>
        </w:rPr>
        <w:t>Określić czas</w:t>
      </w:r>
      <w:r w:rsidR="008E15D1">
        <w:rPr>
          <w:lang w:eastAsia="pl-PL"/>
        </w:rPr>
        <w:t>,</w:t>
      </w:r>
      <w:r>
        <w:rPr>
          <w:lang w:eastAsia="pl-PL"/>
        </w:rPr>
        <w:t xml:space="preserve"> przez </w:t>
      </w:r>
      <w:r w:rsidR="00293C25">
        <w:rPr>
          <w:lang w:eastAsia="pl-PL"/>
        </w:rPr>
        <w:t>który</w:t>
      </w:r>
      <w:r>
        <w:rPr>
          <w:lang w:eastAsia="pl-PL"/>
        </w:rPr>
        <w:t xml:space="preserve"> będą prowadzone badania. Jeden cykl badawczy </w:t>
      </w:r>
      <w:r>
        <w:t>powinien trwać nie mniej niż rok i obejmować wszystkie pory roku. Ponadto dla uzyskania informacji o tendencjach zmian składu odpadów zaleca się prowadzenie badań ciągłych:</w:t>
      </w:r>
    </w:p>
    <w:p w14:paraId="6184C7AD" w14:textId="77777777" w:rsidR="00353E5B" w:rsidRPr="0076079D" w:rsidRDefault="00353E5B" w:rsidP="00FE71AF">
      <w:pPr>
        <w:keepNext w:val="0"/>
        <w:numPr>
          <w:ilvl w:val="0"/>
          <w:numId w:val="14"/>
        </w:numPr>
        <w:suppressAutoHyphens w:val="0"/>
        <w:spacing w:after="100" w:afterAutospacing="1"/>
        <w:ind w:left="1916" w:hanging="357"/>
        <w:rPr>
          <w:rFonts w:eastAsia="Times New Roman"/>
          <w:szCs w:val="24"/>
          <w:lang w:eastAsia="pl-PL"/>
        </w:rPr>
      </w:pPr>
      <w:r w:rsidRPr="0076079D">
        <w:rPr>
          <w:rFonts w:eastAsia="Times New Roman"/>
          <w:szCs w:val="24"/>
          <w:lang w:eastAsia="pl-PL"/>
        </w:rPr>
        <w:t xml:space="preserve">corocznie w okresie pierwszych 3 lat, </w:t>
      </w:r>
    </w:p>
    <w:p w14:paraId="3DED3175" w14:textId="77777777" w:rsidR="00353E5B" w:rsidRPr="0076079D" w:rsidRDefault="00353E5B" w:rsidP="00FE71AF">
      <w:pPr>
        <w:keepNext w:val="0"/>
        <w:numPr>
          <w:ilvl w:val="0"/>
          <w:numId w:val="14"/>
        </w:numPr>
        <w:suppressAutoHyphens w:val="0"/>
        <w:spacing w:before="100" w:beforeAutospacing="1" w:after="100" w:afterAutospacing="1"/>
        <w:rPr>
          <w:rFonts w:eastAsia="Times New Roman"/>
          <w:szCs w:val="24"/>
          <w:lang w:eastAsia="pl-PL"/>
        </w:rPr>
      </w:pPr>
      <w:r w:rsidRPr="0076079D">
        <w:rPr>
          <w:rFonts w:eastAsia="Times New Roman"/>
          <w:szCs w:val="24"/>
          <w:lang w:eastAsia="pl-PL"/>
        </w:rPr>
        <w:t>co dwa lata przez kolejne 6 lat,</w:t>
      </w:r>
    </w:p>
    <w:p w14:paraId="4F8F27C6" w14:textId="77777777" w:rsidR="00353E5B" w:rsidRPr="0076079D" w:rsidRDefault="00353E5B" w:rsidP="00FE71AF">
      <w:pPr>
        <w:keepNext w:val="0"/>
        <w:numPr>
          <w:ilvl w:val="0"/>
          <w:numId w:val="14"/>
        </w:numPr>
        <w:suppressAutoHyphens w:val="0"/>
        <w:spacing w:before="100" w:beforeAutospacing="1"/>
        <w:ind w:left="1916" w:hanging="357"/>
        <w:rPr>
          <w:rFonts w:eastAsia="Times New Roman"/>
          <w:szCs w:val="24"/>
          <w:lang w:eastAsia="pl-PL"/>
        </w:rPr>
      </w:pPr>
      <w:r w:rsidRPr="0076079D">
        <w:rPr>
          <w:rFonts w:eastAsia="Times New Roman"/>
          <w:szCs w:val="24"/>
          <w:lang w:eastAsia="pl-PL"/>
        </w:rPr>
        <w:t>dalej co 3 lata</w:t>
      </w:r>
    </w:p>
    <w:p w14:paraId="41F5C1B4" w14:textId="77777777" w:rsidR="00353E5B" w:rsidRDefault="00353E5B" w:rsidP="00332730">
      <w:pPr>
        <w:pStyle w:val="Akapitzlist"/>
        <w:keepNext w:val="0"/>
        <w:rPr>
          <w:lang w:eastAsia="pl-PL"/>
        </w:rPr>
      </w:pPr>
      <w:r>
        <w:rPr>
          <w:lang w:eastAsia="pl-PL"/>
        </w:rPr>
        <w:t>Tak zbierane dane pozwolą podejmować racjonalne decyzje związane z reformowaniem systemu gospodarki odpadami w gminie.</w:t>
      </w:r>
    </w:p>
    <w:p w14:paraId="0C14EA04" w14:textId="3C9C0D0C" w:rsidR="00C56957" w:rsidRDefault="005D11FC" w:rsidP="00FE71AF">
      <w:pPr>
        <w:pStyle w:val="Akapitzlist"/>
        <w:keepNext w:val="0"/>
        <w:numPr>
          <w:ilvl w:val="0"/>
          <w:numId w:val="29"/>
        </w:numPr>
        <w:rPr>
          <w:lang w:eastAsia="pl-PL"/>
        </w:rPr>
      </w:pPr>
      <w:r>
        <w:rPr>
          <w:lang w:eastAsia="pl-PL"/>
        </w:rPr>
        <w:t xml:space="preserve">Przy </w:t>
      </w:r>
      <w:r w:rsidR="00B73B3B">
        <w:rPr>
          <w:lang w:eastAsia="pl-PL"/>
        </w:rPr>
        <w:t xml:space="preserve">użyciu </w:t>
      </w:r>
      <w:r w:rsidR="00C56957">
        <w:rPr>
          <w:lang w:eastAsia="pl-PL"/>
        </w:rPr>
        <w:t>tabeli</w:t>
      </w:r>
      <w:r>
        <w:rPr>
          <w:lang w:eastAsia="pl-PL"/>
        </w:rPr>
        <w:t xml:space="preserve"> </w:t>
      </w:r>
      <w:r w:rsidR="007352FF">
        <w:rPr>
          <w:lang w:eastAsia="pl-PL"/>
        </w:rPr>
        <w:fldChar w:fldCharType="begin"/>
      </w:r>
      <w:r>
        <w:rPr>
          <w:lang w:eastAsia="pl-PL"/>
        </w:rPr>
        <w:instrText xml:space="preserve"> REF _Ref530746450 \#0\h </w:instrText>
      </w:r>
      <w:r w:rsidR="00332730">
        <w:rPr>
          <w:lang w:eastAsia="pl-PL"/>
        </w:rPr>
        <w:instrText xml:space="preserve"> \* MERGEFORMAT </w:instrText>
      </w:r>
      <w:r w:rsidR="007352FF">
        <w:rPr>
          <w:lang w:eastAsia="pl-PL"/>
        </w:rPr>
      </w:r>
      <w:r w:rsidR="007352FF">
        <w:rPr>
          <w:lang w:eastAsia="pl-PL"/>
        </w:rPr>
        <w:fldChar w:fldCharType="separate"/>
      </w:r>
      <w:r w:rsidR="00AA6A3E">
        <w:rPr>
          <w:lang w:eastAsia="pl-PL"/>
        </w:rPr>
        <w:t>9</w:t>
      </w:r>
      <w:r w:rsidR="007352FF">
        <w:rPr>
          <w:lang w:eastAsia="pl-PL"/>
        </w:rPr>
        <w:fldChar w:fldCharType="end"/>
      </w:r>
      <w:r w:rsidR="00C56957">
        <w:rPr>
          <w:lang w:eastAsia="pl-PL"/>
        </w:rPr>
        <w:t xml:space="preserve"> </w:t>
      </w:r>
      <w:r w:rsidR="00353E5B">
        <w:rPr>
          <w:lang w:eastAsia="pl-PL"/>
        </w:rPr>
        <w:t xml:space="preserve">wskazać obszary badawcze, które powinny zostać poddane analizie. Na podstawie danych urzędu miasta/gminy określić udział </w:t>
      </w:r>
      <w:r w:rsidR="00353E5B">
        <w:rPr>
          <w:lang w:eastAsia="pl-PL"/>
        </w:rPr>
        <w:lastRenderedPageBreak/>
        <w:t>wyznaczonych obszarów badawczych w całości źródeł wytwarzania odpadów komunalnych.</w:t>
      </w:r>
      <w:r w:rsidR="00887163">
        <w:rPr>
          <w:lang w:eastAsia="pl-PL"/>
        </w:rPr>
        <w:t xml:space="preserve"> </w:t>
      </w:r>
    </w:p>
    <w:p w14:paraId="196243D8" w14:textId="0D43C2C0" w:rsidR="00C56957" w:rsidRDefault="00B73B3B" w:rsidP="00FE71AF">
      <w:pPr>
        <w:pStyle w:val="Akapitzlist"/>
        <w:keepNext w:val="0"/>
        <w:numPr>
          <w:ilvl w:val="0"/>
          <w:numId w:val="29"/>
        </w:numPr>
        <w:rPr>
          <w:lang w:eastAsia="pl-PL"/>
        </w:rPr>
      </w:pPr>
      <w:r>
        <w:rPr>
          <w:lang w:eastAsia="pl-PL"/>
        </w:rPr>
        <w:t>Przy użyciu</w:t>
      </w:r>
      <w:r w:rsidR="00353E5B">
        <w:rPr>
          <w:lang w:eastAsia="pl-PL"/>
        </w:rPr>
        <w:t xml:space="preserve"> tabeli </w:t>
      </w:r>
      <w:r w:rsidR="007352FF">
        <w:rPr>
          <w:lang w:eastAsia="pl-PL"/>
        </w:rPr>
        <w:fldChar w:fldCharType="begin"/>
      </w:r>
      <w:r w:rsidR="00353E5B">
        <w:rPr>
          <w:lang w:eastAsia="pl-PL"/>
        </w:rPr>
        <w:instrText xml:space="preserve"> REF _Ref529795851 \#0\h </w:instrText>
      </w:r>
      <w:r w:rsidR="00332730">
        <w:rPr>
          <w:lang w:eastAsia="pl-PL"/>
        </w:rPr>
        <w:instrText xml:space="preserve"> \* MERGEFORMAT </w:instrText>
      </w:r>
      <w:r w:rsidR="007352FF">
        <w:rPr>
          <w:lang w:eastAsia="pl-PL"/>
        </w:rPr>
      </w:r>
      <w:r w:rsidR="007352FF">
        <w:rPr>
          <w:lang w:eastAsia="pl-PL"/>
        </w:rPr>
        <w:fldChar w:fldCharType="separate"/>
      </w:r>
      <w:r w:rsidR="00AA6A3E">
        <w:rPr>
          <w:lang w:eastAsia="pl-PL"/>
        </w:rPr>
        <w:t>10</w:t>
      </w:r>
      <w:r w:rsidR="007352FF">
        <w:rPr>
          <w:lang w:eastAsia="pl-PL"/>
        </w:rPr>
        <w:fldChar w:fldCharType="end"/>
      </w:r>
      <w:r w:rsidR="00353E5B">
        <w:rPr>
          <w:lang w:eastAsia="pl-PL"/>
        </w:rPr>
        <w:t xml:space="preserve"> określić szczegółowe kryteria</w:t>
      </w:r>
      <w:r>
        <w:rPr>
          <w:lang w:eastAsia="pl-PL"/>
        </w:rPr>
        <w:t>,</w:t>
      </w:r>
      <w:r w:rsidR="00353E5B">
        <w:rPr>
          <w:lang w:eastAsia="pl-PL"/>
        </w:rPr>
        <w:t xml:space="preserve"> według których mają zostać rozpoznane odpady.</w:t>
      </w:r>
    </w:p>
    <w:p w14:paraId="69D16545" w14:textId="77777777" w:rsidR="00353E5B" w:rsidRDefault="00353E5B" w:rsidP="00353E5B">
      <w:pPr>
        <w:keepNext w:val="0"/>
      </w:pPr>
    </w:p>
    <w:p w14:paraId="22C4FC40" w14:textId="304642E1" w:rsidR="005E40C2" w:rsidRPr="00EE78D7" w:rsidRDefault="00353E5B" w:rsidP="00EE78D7">
      <w:pPr>
        <w:keepNext w:val="0"/>
      </w:pPr>
      <w:r>
        <w:t>Inne zalecenia, które mogą stać się przydatne w planowaniu i organizacji badań przedstawiono poniżej</w:t>
      </w:r>
      <w:r w:rsidR="00433BE8">
        <w:t>.</w:t>
      </w:r>
    </w:p>
    <w:p w14:paraId="70CE583D" w14:textId="1F693939" w:rsidR="00F34DFA" w:rsidRPr="0076079D" w:rsidRDefault="00F34DFA" w:rsidP="00353E5B">
      <w:pPr>
        <w:keepNext w:val="0"/>
        <w:rPr>
          <w:u w:val="single"/>
        </w:rPr>
      </w:pPr>
      <w:r w:rsidRPr="0076079D">
        <w:rPr>
          <w:u w:val="single"/>
        </w:rPr>
        <w:t>Dodatkowe zalecenia</w:t>
      </w:r>
    </w:p>
    <w:p w14:paraId="371BFE64" w14:textId="77777777" w:rsidR="00C56957" w:rsidRDefault="00353E5B" w:rsidP="00FE71AF">
      <w:pPr>
        <w:pStyle w:val="Akapitzlist"/>
        <w:keepNext w:val="0"/>
        <w:numPr>
          <w:ilvl w:val="0"/>
          <w:numId w:val="30"/>
        </w:numPr>
        <w:rPr>
          <w:lang w:eastAsia="pl-PL"/>
        </w:rPr>
      </w:pPr>
      <w:r>
        <w:rPr>
          <w:lang w:eastAsia="pl-PL"/>
        </w:rPr>
        <w:t>Zobowiązać realizatora badań do prowadzenia i przekazania dokumentacji fotograficznej zawierającej co najmniej: miejsca odbierania odpadów, pobór prób, wydzielone frakcje materiałowe. Zdjęcia powinny być wykonane w skali 1:10 z przymiarem dziesiętnym przystawionym obok odpadów, z czterech stron próbki oraz w rzucie z góry.</w:t>
      </w:r>
      <w:r w:rsidR="003C235C">
        <w:rPr>
          <w:lang w:eastAsia="pl-PL"/>
        </w:rPr>
        <w:t xml:space="preserve"> Zdjęcia powinny być kolorowe</w:t>
      </w:r>
      <w:r w:rsidR="00DE660B">
        <w:rPr>
          <w:lang w:eastAsia="pl-PL"/>
        </w:rPr>
        <w:t>,</w:t>
      </w:r>
      <w:r w:rsidR="003C235C">
        <w:rPr>
          <w:lang w:eastAsia="pl-PL"/>
        </w:rPr>
        <w:t xml:space="preserve"> uwzględniające najwyższe standardy jakościowe dostępne w momencie prowadzenia badań.</w:t>
      </w:r>
    </w:p>
    <w:p w14:paraId="47FB2143" w14:textId="505020D1" w:rsidR="00C56957" w:rsidRDefault="003C235C" w:rsidP="00FE71AF">
      <w:pPr>
        <w:pStyle w:val="Akapitzlist"/>
        <w:keepNext w:val="0"/>
        <w:numPr>
          <w:ilvl w:val="0"/>
          <w:numId w:val="30"/>
        </w:numPr>
        <w:rPr>
          <w:lang w:eastAsia="pl-PL"/>
        </w:rPr>
      </w:pPr>
      <w:r>
        <w:rPr>
          <w:lang w:eastAsia="pl-PL"/>
        </w:rPr>
        <w:t>Podziału odpadów na frakcje ziarnowe przed rozdziałem na frakcje materiałowe można dokonać według procedur opisanych w wytycznych Ministra Środowiska z 2006 roku [</w:t>
      </w:r>
      <w:r w:rsidR="00AF74EB">
        <w:fldChar w:fldCharType="begin"/>
      </w:r>
      <w:r w:rsidR="00AF74EB">
        <w:instrText xml:space="preserve"> NOTEREF _Ref528226616 \h  \* MERGEFORMAT </w:instrText>
      </w:r>
      <w:r w:rsidR="00AF74EB">
        <w:fldChar w:fldCharType="separate"/>
      </w:r>
      <w:r w:rsidR="00AA6A3E">
        <w:t>1</w:t>
      </w:r>
      <w:r w:rsidR="00AF74EB">
        <w:fldChar w:fldCharType="end"/>
      </w:r>
      <w:r>
        <w:rPr>
          <w:lang w:eastAsia="pl-PL"/>
        </w:rPr>
        <w:t>]. Wspomoże to proces porównywania wcześniej wykonanych badań z uzyskanymi na bieżąco wynikami. Ważniejszym kryterium jest jednak podział frakcji materiałowych względem przydatności do recyklingu i</w:t>
      </w:r>
      <w:r w:rsidR="00DE660B">
        <w:rPr>
          <w:lang w:eastAsia="pl-PL"/>
        </w:rPr>
        <w:t> </w:t>
      </w:r>
      <w:r>
        <w:rPr>
          <w:lang w:eastAsia="pl-PL"/>
        </w:rPr>
        <w:t>ponownego użycia.</w:t>
      </w:r>
    </w:p>
    <w:p w14:paraId="54A1E163" w14:textId="77777777" w:rsidR="003444B1" w:rsidRDefault="003C235C" w:rsidP="00FE71AF">
      <w:pPr>
        <w:pStyle w:val="Akapitzlist"/>
        <w:keepNext w:val="0"/>
        <w:numPr>
          <w:ilvl w:val="0"/>
          <w:numId w:val="30"/>
        </w:numPr>
        <w:rPr>
          <w:lang w:eastAsia="pl-PL"/>
        </w:rPr>
      </w:pPr>
      <w:r>
        <w:rPr>
          <w:lang w:eastAsia="pl-PL"/>
        </w:rPr>
        <w:t>Rekomenduje się osobne badanie</w:t>
      </w:r>
      <w:r w:rsidR="003444B1">
        <w:rPr>
          <w:lang w:eastAsia="pl-PL"/>
        </w:rPr>
        <w:t xml:space="preserve"> odpadów resztkowych i zmieszanych odpadów komunalnych, w sytuacji gdy właściciele nieruchomości nie dostosowali się do obowiązku selektywnego zbierania odpadów komunalnych.</w:t>
      </w:r>
    </w:p>
    <w:p w14:paraId="0837E681" w14:textId="77137468" w:rsidR="003C235C" w:rsidRDefault="003444B1" w:rsidP="00281A0A">
      <w:pPr>
        <w:pStyle w:val="Akapitzlist"/>
        <w:keepNext w:val="0"/>
        <w:rPr>
          <w:lang w:eastAsia="pl-PL"/>
        </w:rPr>
      </w:pPr>
      <w:r>
        <w:rPr>
          <w:lang w:eastAsia="pl-PL"/>
        </w:rPr>
        <w:t xml:space="preserve">Ustalić procentowy udział tych nieruchomości. </w:t>
      </w:r>
    </w:p>
    <w:p w14:paraId="63928A33" w14:textId="77777777" w:rsidR="007A7692" w:rsidRDefault="00887163" w:rsidP="00FE71AF">
      <w:pPr>
        <w:pStyle w:val="Akapitzlist"/>
        <w:keepNext w:val="0"/>
        <w:numPr>
          <w:ilvl w:val="0"/>
          <w:numId w:val="30"/>
        </w:numPr>
        <w:rPr>
          <w:lang w:eastAsia="pl-PL"/>
        </w:rPr>
      </w:pPr>
      <w:r>
        <w:rPr>
          <w:lang w:eastAsia="pl-PL"/>
        </w:rPr>
        <w:t>W gminach turystycznych w szczycie sezonu prowadzić badania równolegle na obszarach gdzie mieszkają i przebywają turyści</w:t>
      </w:r>
      <w:r w:rsidR="00D65D9F">
        <w:rPr>
          <w:lang w:eastAsia="pl-PL"/>
        </w:rPr>
        <w:t>,</w:t>
      </w:r>
      <w:r>
        <w:rPr>
          <w:lang w:eastAsia="pl-PL"/>
        </w:rPr>
        <w:t xml:space="preserve"> jak i w miejscach bytowania stałych mieszkańców. Wyniki traktować osobno i odnieść do liczby obecnych turystów. Badania prowadzić także poza sezonem turystycznym. Ostateczne wyniki uśrednić proporcjonalnie do czasu trwania sezonu turystycznego.</w:t>
      </w:r>
    </w:p>
    <w:p w14:paraId="07CCAE3B" w14:textId="77777777" w:rsidR="003C235C" w:rsidRDefault="00887163" w:rsidP="00FE71AF">
      <w:pPr>
        <w:pStyle w:val="Akapitzlist"/>
        <w:keepNext w:val="0"/>
        <w:numPr>
          <w:ilvl w:val="0"/>
          <w:numId w:val="30"/>
        </w:numPr>
        <w:rPr>
          <w:lang w:eastAsia="pl-PL"/>
        </w:rPr>
      </w:pPr>
      <w:r>
        <w:rPr>
          <w:lang w:eastAsia="pl-PL"/>
        </w:rPr>
        <w:t>Jako dodatkową podfrakcj</w:t>
      </w:r>
      <w:r w:rsidR="00D65D9F">
        <w:rPr>
          <w:lang w:eastAsia="pl-PL"/>
        </w:rPr>
        <w:t>ę</w:t>
      </w:r>
      <w:r>
        <w:rPr>
          <w:lang w:eastAsia="pl-PL"/>
        </w:rPr>
        <w:t xml:space="preserve"> w badaniu odpadów odbieranych nie rzadziej </w:t>
      </w:r>
      <w:r w:rsidR="00D65D9F">
        <w:rPr>
          <w:lang w:eastAsia="pl-PL"/>
        </w:rPr>
        <w:t xml:space="preserve">niż </w:t>
      </w:r>
      <w:r>
        <w:rPr>
          <w:lang w:eastAsia="pl-PL"/>
        </w:rPr>
        <w:t>co dwa dni określić zawartość żywności nadającej się do spożycia. Wskaźnik ten pomoże w monitorowaniu skali marnowania żywności.</w:t>
      </w:r>
    </w:p>
    <w:p w14:paraId="34E86274" w14:textId="55A642FA" w:rsidR="00433BE8" w:rsidRDefault="00887163" w:rsidP="0062389C">
      <w:pPr>
        <w:pStyle w:val="Akapitzlist"/>
        <w:keepNext w:val="0"/>
        <w:numPr>
          <w:ilvl w:val="0"/>
          <w:numId w:val="30"/>
        </w:numPr>
      </w:pPr>
      <w:r>
        <w:rPr>
          <w:lang w:eastAsia="pl-PL"/>
        </w:rPr>
        <w:lastRenderedPageBreak/>
        <w:t>Celem wsparcia obróbki statystycznej wyników badań</w:t>
      </w:r>
      <w:r w:rsidR="000E5000">
        <w:rPr>
          <w:lang w:eastAsia="pl-PL"/>
        </w:rPr>
        <w:t>,</w:t>
      </w:r>
      <w:r>
        <w:rPr>
          <w:lang w:eastAsia="pl-PL"/>
        </w:rPr>
        <w:t xml:space="preserve"> można wspomóc się przeprowadzeniem ankiety wśród szerszej grupy społeczeństwa niż wyznaczone obszary badawcze. Ankieta powinna zawierać pytania pozwalające ustalić </w:t>
      </w:r>
      <w:r w:rsidR="000E5000">
        <w:rPr>
          <w:lang w:eastAsia="pl-PL"/>
        </w:rPr>
        <w:t>jak</w:t>
      </w:r>
      <w:r>
        <w:rPr>
          <w:lang w:eastAsia="pl-PL"/>
        </w:rPr>
        <w:t xml:space="preserve"> najwięcej kryteriów </w:t>
      </w:r>
      <w:r w:rsidR="000E5000">
        <w:rPr>
          <w:lang w:eastAsia="pl-PL"/>
        </w:rPr>
        <w:t>umożliwiających s</w:t>
      </w:r>
      <w:r>
        <w:rPr>
          <w:lang w:eastAsia="pl-PL"/>
        </w:rPr>
        <w:t>charakteryz</w:t>
      </w:r>
      <w:r w:rsidR="000E5000">
        <w:rPr>
          <w:lang w:eastAsia="pl-PL"/>
        </w:rPr>
        <w:t>owanie</w:t>
      </w:r>
      <w:r>
        <w:rPr>
          <w:lang w:eastAsia="pl-PL"/>
        </w:rPr>
        <w:t xml:space="preserve"> mieszkańców nieruchomości oraz odpad</w:t>
      </w:r>
      <w:r w:rsidR="000E5000">
        <w:rPr>
          <w:lang w:eastAsia="pl-PL"/>
        </w:rPr>
        <w:t>ów</w:t>
      </w:r>
      <w:r>
        <w:rPr>
          <w:lang w:eastAsia="pl-PL"/>
        </w:rPr>
        <w:t xml:space="preserve"> przez nich wytwarzan</w:t>
      </w:r>
      <w:r w:rsidR="000E5000">
        <w:rPr>
          <w:lang w:eastAsia="pl-PL"/>
        </w:rPr>
        <w:t>ych</w:t>
      </w:r>
      <w:r>
        <w:rPr>
          <w:lang w:eastAsia="pl-PL"/>
        </w:rPr>
        <w:t>.</w:t>
      </w:r>
    </w:p>
    <w:p w14:paraId="045A3C8D" w14:textId="7FBECCCA" w:rsidR="005E40C2" w:rsidRDefault="005E40C2">
      <w:pPr>
        <w:keepNext w:val="0"/>
        <w:suppressAutoHyphens w:val="0"/>
        <w:jc w:val="left"/>
        <w:rPr>
          <w:u w:val="single"/>
        </w:rPr>
      </w:pPr>
    </w:p>
    <w:p w14:paraId="5215C2F2" w14:textId="7A0DF418" w:rsidR="00433BE8" w:rsidRPr="0076079D" w:rsidRDefault="00433BE8" w:rsidP="00433BE8">
      <w:pPr>
        <w:keepNext w:val="0"/>
        <w:rPr>
          <w:u w:val="single"/>
        </w:rPr>
      </w:pPr>
      <w:r w:rsidRPr="0076079D">
        <w:rPr>
          <w:u w:val="single"/>
        </w:rPr>
        <w:t>Wskazówki dotyczące ilości i częstotliwości pobierania prób</w:t>
      </w:r>
    </w:p>
    <w:p w14:paraId="27E4B0B5" w14:textId="77777777" w:rsidR="00433BE8" w:rsidRDefault="00433BE8" w:rsidP="00FE71AF">
      <w:pPr>
        <w:pStyle w:val="Akapitzlist"/>
        <w:keepNext w:val="0"/>
        <w:numPr>
          <w:ilvl w:val="0"/>
          <w:numId w:val="28"/>
        </w:numPr>
        <w:ind w:left="1134"/>
      </w:pPr>
      <w:r>
        <w:t>Zaleca się</w:t>
      </w:r>
      <w:r w:rsidR="00F34DFA">
        <w:t>,</w:t>
      </w:r>
      <w:r>
        <w:t xml:space="preserve"> aby z każdej trasy badawczej w pierwszych trzech latach badań pobierać co najmniej 1 partię odpadów w miesiącu. W przypadku określania wskaźników zmienności nagromadzenia</w:t>
      </w:r>
      <w:r w:rsidR="00F34DFA">
        <w:t>,</w:t>
      </w:r>
      <w:r>
        <w:t xml:space="preserve"> odpady pobierać co najmniej w jednym miesiącu każdego kwartału</w:t>
      </w:r>
      <w:r w:rsidR="00F34DFA">
        <w:t>,</w:t>
      </w:r>
      <w:r>
        <w:t xml:space="preserve"> w każdym terminie odbierania. Jeśli odpady odbierane są częściej niż 1 raz w tygodniu wystarczającym będzie zbadanie zmienności w jednym tygodniu każdego z kwartałów.</w:t>
      </w:r>
    </w:p>
    <w:p w14:paraId="0B5BCDB9" w14:textId="77777777" w:rsidR="002D7385" w:rsidRDefault="00433BE8" w:rsidP="00FE71AF">
      <w:pPr>
        <w:pStyle w:val="Akapitzlist"/>
        <w:keepNext w:val="0"/>
        <w:numPr>
          <w:ilvl w:val="0"/>
          <w:numId w:val="28"/>
        </w:numPr>
        <w:ind w:left="1134"/>
      </w:pPr>
      <w:r>
        <w:t>W kolejnych latach</w:t>
      </w:r>
      <w:r w:rsidR="000518CB">
        <w:t>,</w:t>
      </w:r>
      <w:r>
        <w:t xml:space="preserve"> po pierwszych trzech latach badań i ustaleniu zmienności wyników na poziomie mniejszym niż 10%, badania można przeprowadzać z częstotliwością 1 partia odpadów na kwartał dla każdej trasy badawczej.</w:t>
      </w:r>
    </w:p>
    <w:p w14:paraId="5BEFEE00" w14:textId="77777777" w:rsidR="002D7385" w:rsidRDefault="002D7385" w:rsidP="00FE71AF">
      <w:pPr>
        <w:pStyle w:val="Akapitzlist"/>
        <w:keepNext w:val="0"/>
        <w:numPr>
          <w:ilvl w:val="0"/>
          <w:numId w:val="28"/>
        </w:numPr>
        <w:ind w:left="1134"/>
      </w:pPr>
      <w:r>
        <w:t xml:space="preserve">Z każdej partii odpadów pobierać po 3 próbki </w:t>
      </w:r>
      <w:r w:rsidR="00FC5F4C">
        <w:t>pierwotne</w:t>
      </w:r>
      <w:r>
        <w:t>, a wyniki przedstawiać jako średnia arytmetyczn</w:t>
      </w:r>
      <w:r w:rsidR="000518CB">
        <w:t>a</w:t>
      </w:r>
      <w:r>
        <w:t xml:space="preserve"> </w:t>
      </w:r>
      <w:r w:rsidR="00FC5F4C">
        <w:t>z tych trzech próbek.</w:t>
      </w:r>
    </w:p>
    <w:p w14:paraId="1E8A4DE5" w14:textId="77777777" w:rsidR="00FC5F4C" w:rsidRDefault="00FC5F4C" w:rsidP="00FC5F4C">
      <w:pPr>
        <w:keepNext w:val="0"/>
      </w:pPr>
    </w:p>
    <w:p w14:paraId="3ADB0024" w14:textId="77777777" w:rsidR="00FC5F4C" w:rsidRDefault="00FC5F4C" w:rsidP="00FC5F4C">
      <w:pPr>
        <w:keepNext w:val="0"/>
      </w:pPr>
      <w:r>
        <w:t>Określenie stałej liczby próbek dla gminy jest na poziomie niniejszych wytycznych niemożliwe, ponieważ każda gmina cechuje się swoją specyfiką. Jednakże po wykonaniu powyższych punktów</w:t>
      </w:r>
      <w:r w:rsidR="000518CB">
        <w:t>,</w:t>
      </w:r>
      <w:r>
        <w:t xml:space="preserve"> należy zliczyć liczbę prób, celem zapisania ich w wymaganiach SIWZ i zaplanowaniu budżetu. </w:t>
      </w:r>
      <w:r w:rsidR="00823F9E">
        <w:t>Im wyższa liczba próbek</w:t>
      </w:r>
      <w:r w:rsidR="000518CB">
        <w:t>,</w:t>
      </w:r>
      <w:r w:rsidR="00823F9E">
        <w:t xml:space="preserve"> tym większa dokładność otrzymanych wyników. Jednakże liczba badanych próbek pierwotnych</w:t>
      </w:r>
      <w:r w:rsidR="000518CB" w:rsidRPr="000518CB">
        <w:t xml:space="preserve"> </w:t>
      </w:r>
      <w:r w:rsidR="00593842">
        <w:t>w </w:t>
      </w:r>
      <w:r w:rsidR="000518CB">
        <w:t>gminie,</w:t>
      </w:r>
      <w:r w:rsidR="00823F9E">
        <w:t xml:space="preserve"> niezależnie od ilości obszarów badawczych</w:t>
      </w:r>
      <w:r w:rsidR="000518CB">
        <w:t>,</w:t>
      </w:r>
      <w:r w:rsidR="00823F9E">
        <w:t xml:space="preserve"> nie powinna być mniejsza niż 30 w roku.</w:t>
      </w:r>
    </w:p>
    <w:p w14:paraId="7EA13686" w14:textId="77777777" w:rsidR="00C56957" w:rsidRPr="0024134F" w:rsidRDefault="00C56957" w:rsidP="00C56957">
      <w:pPr>
        <w:pStyle w:val="Akapitzlist"/>
        <w:keepNext w:val="0"/>
        <w:ind w:left="1068"/>
      </w:pPr>
    </w:p>
    <w:p w14:paraId="09B59D88" w14:textId="128079D3" w:rsidR="00235DCD" w:rsidRDefault="00235DCD" w:rsidP="00E91864">
      <w:pPr>
        <w:pStyle w:val="Nagwek1"/>
      </w:pPr>
      <w:bookmarkStart w:id="164" w:name="_Toc531011568"/>
      <w:r>
        <w:lastRenderedPageBreak/>
        <w:t xml:space="preserve">Szacunkowe koszty badań </w:t>
      </w:r>
      <w:r w:rsidR="0079502E">
        <w:t xml:space="preserve">morfologicznych </w:t>
      </w:r>
      <w:r>
        <w:t>odpadów</w:t>
      </w:r>
      <w:bookmarkEnd w:id="164"/>
    </w:p>
    <w:p w14:paraId="36CEB739" w14:textId="40ACE5C4" w:rsidR="00293E27" w:rsidRDefault="00293E27" w:rsidP="006C0E38">
      <w:pPr>
        <w:keepLines/>
        <w:ind w:firstLine="708"/>
      </w:pPr>
      <w:r>
        <w:t xml:space="preserve">Zakres zastosowania odpowiednich wskaźników w badaniach morfologii odpadów, omówionych w rozdziale </w:t>
      </w:r>
      <w:r w:rsidR="007352FF">
        <w:fldChar w:fldCharType="begin"/>
      </w:r>
      <w:r w:rsidR="00332730">
        <w:instrText xml:space="preserve"> REF _Ref530750371 \r \h </w:instrText>
      </w:r>
      <w:r w:rsidR="007352FF">
        <w:fldChar w:fldCharType="separate"/>
      </w:r>
      <w:r w:rsidR="00AA6A3E">
        <w:t>2</w:t>
      </w:r>
      <w:r w:rsidR="007352FF">
        <w:fldChar w:fldCharType="end"/>
      </w:r>
      <w:r>
        <w:t xml:space="preserve"> podyktowany jest celem, któremu badanie ma służyć</w:t>
      </w:r>
      <w:r w:rsidR="0076079D">
        <w:t xml:space="preserve"> (więcej w podrozdziale </w:t>
      </w:r>
      <w:r w:rsidR="007352FF">
        <w:fldChar w:fldCharType="begin"/>
      </w:r>
      <w:r w:rsidR="0076079D">
        <w:instrText xml:space="preserve"> REF _Ref529176477 \r \h </w:instrText>
      </w:r>
      <w:r w:rsidR="007352FF">
        <w:fldChar w:fldCharType="separate"/>
      </w:r>
      <w:r w:rsidR="00AA6A3E">
        <w:t>3.1</w:t>
      </w:r>
      <w:r w:rsidR="007352FF">
        <w:fldChar w:fldCharType="end"/>
      </w:r>
      <w:r w:rsidR="0076079D">
        <w:t>)</w:t>
      </w:r>
      <w:r>
        <w:t xml:space="preserve">. </w:t>
      </w:r>
    </w:p>
    <w:p w14:paraId="3357D402" w14:textId="3B950E8E" w:rsidR="00293E27" w:rsidRDefault="00293E27" w:rsidP="006C0E38">
      <w:pPr>
        <w:keepLines/>
        <w:ind w:firstLine="708"/>
      </w:pPr>
      <w:r>
        <w:t xml:space="preserve">Metody badań morfologicznych wykonywanych w Polsce oraz w krajach Unii Europejskiej </w:t>
      </w:r>
      <w:r w:rsidR="0076079D">
        <w:t xml:space="preserve">(tabela </w:t>
      </w:r>
      <w:r w:rsidR="007352FF">
        <w:fldChar w:fldCharType="begin"/>
      </w:r>
      <w:r w:rsidR="0076079D">
        <w:instrText xml:space="preserve"> REF _Ref530755161 \#0\h </w:instrText>
      </w:r>
      <w:r w:rsidR="007352FF">
        <w:fldChar w:fldCharType="separate"/>
      </w:r>
      <w:r w:rsidR="00AA6A3E">
        <w:t>4</w:t>
      </w:r>
      <w:r w:rsidR="007352FF">
        <w:fldChar w:fldCharType="end"/>
      </w:r>
      <w:r w:rsidR="0076079D">
        <w:t>)</w:t>
      </w:r>
      <w:r w:rsidR="007B13FA">
        <w:t xml:space="preserve"> </w:t>
      </w:r>
      <w:r>
        <w:t>ukazują, że poziom złożoności działań koniecznych do wyciągnięcia wniosków na temat składu morfologiczn</w:t>
      </w:r>
      <w:r w:rsidR="000B3FE3">
        <w:t>ego odpadów na badanym obszarze</w:t>
      </w:r>
      <w:r>
        <w:t xml:space="preserve"> uzależniony jest od gęstości i rodzaju zabudowy, rodzaju ogrzewania i innych czynników decydujących o doborze sposobu badań morfologicznych, omówionych w</w:t>
      </w:r>
      <w:r w:rsidR="007B13FA">
        <w:t> </w:t>
      </w:r>
      <w:r>
        <w:t xml:space="preserve">podrozdziale </w:t>
      </w:r>
      <w:r w:rsidR="007352FF">
        <w:fldChar w:fldCharType="begin"/>
      </w:r>
      <w:r>
        <w:instrText xml:space="preserve"> REF _Ref529162939 \r \h </w:instrText>
      </w:r>
      <w:r w:rsidR="007352FF">
        <w:fldChar w:fldCharType="separate"/>
      </w:r>
      <w:r w:rsidR="00AA6A3E">
        <w:t>3.3</w:t>
      </w:r>
      <w:r w:rsidR="007352FF">
        <w:fldChar w:fldCharType="end"/>
      </w:r>
      <w:r>
        <w:t>.</w:t>
      </w:r>
    </w:p>
    <w:p w14:paraId="4B6D2372" w14:textId="0E83E497" w:rsidR="00293E27" w:rsidRDefault="00293E27" w:rsidP="007B13FA">
      <w:pPr>
        <w:keepLines/>
        <w:ind w:firstLine="708"/>
      </w:pPr>
      <w:r>
        <w:t xml:space="preserve">Aby oszacować koszty wykonania badań morfologicznych należy zatem określić cel przeprowadzania badań. W poniższej tabeli przedstawiono szacunkowe koszty dla </w:t>
      </w:r>
      <w:r w:rsidR="006C0E38">
        <w:t xml:space="preserve">jednostkowej </w:t>
      </w:r>
      <w:r>
        <w:t>prób</w:t>
      </w:r>
      <w:r w:rsidR="006C0E38">
        <w:t xml:space="preserve">ki zróżnicowanej względem </w:t>
      </w:r>
      <w:r>
        <w:t xml:space="preserve">zakresu </w:t>
      </w:r>
      <w:r w:rsidR="006C0E38">
        <w:t xml:space="preserve">oczekiwanych analiz. </w:t>
      </w:r>
    </w:p>
    <w:p w14:paraId="34F5BAA2" w14:textId="4AA99802" w:rsidR="006C0E38" w:rsidRDefault="006C0E38" w:rsidP="006C0E38">
      <w:pPr>
        <w:keepLines/>
        <w:ind w:firstLine="708"/>
      </w:pPr>
      <w:r>
        <w:t xml:space="preserve">Ponadto istotny wpływ na </w:t>
      </w:r>
      <w:r w:rsidR="00B92556">
        <w:t xml:space="preserve">ostateczną </w:t>
      </w:r>
      <w:r>
        <w:t>cenę badania będzie miała odległość od miejsca pobierania próbek do miejsca przeprowadzania analiz. Stałym kosztem badania będzie także opracowanie raportu z badań, którego wartość przekłada się na jednostkową cenę badania próbki. Zatem im większa liczba próbek</w:t>
      </w:r>
      <w:r w:rsidR="000B3FE3">
        <w:t>,</w:t>
      </w:r>
      <w:r>
        <w:t xml:space="preserve"> tym koszt opracowania i opisania wyników badań staje się niższy</w:t>
      </w:r>
      <w:r w:rsidR="000B3FE3">
        <w:t>,</w:t>
      </w:r>
      <w:r>
        <w:t xml:space="preserve"> w przeliczeniu na jedną próbkę.</w:t>
      </w:r>
      <w:r>
        <w:br/>
      </w:r>
      <w:r>
        <w:tab/>
        <w:t xml:space="preserve">Przytoczone w tabeli </w:t>
      </w:r>
      <w:r w:rsidR="007352FF">
        <w:fldChar w:fldCharType="begin"/>
      </w:r>
      <w:r>
        <w:instrText xml:space="preserve"> REF _Ref530755161 \#0\h </w:instrText>
      </w:r>
      <w:r w:rsidR="007352FF">
        <w:fldChar w:fldCharType="separate"/>
      </w:r>
      <w:r w:rsidR="00AA6A3E">
        <w:t>4</w:t>
      </w:r>
      <w:r w:rsidR="007352FF">
        <w:fldChar w:fldCharType="end"/>
      </w:r>
      <w:r>
        <w:t xml:space="preserve"> przykłady badań w UE nie pozwalają na wyciągnięcie wniosków co do kosztów analizy pojedynczych próbek. Badania bowiem były przeprowadzane w różnych okresach czasu, w różnych formułach finansowania (projekty grantowe, zlecania administracji, obowiązek sprawozdawczy i inne). Wnioskować można jednak, że docelowo najtańszą i najefektywniejszą metodą poznawania i monitorowania składu odpadów jest ta stosowana na Litwie, gdzie każdy podmiot gospodarujący odpadami jest obowiązany do prowadzenia badań i przekazywania ich wyników administracji.</w:t>
      </w:r>
    </w:p>
    <w:p w14:paraId="5205BA1C" w14:textId="77777777" w:rsidR="00293E27" w:rsidRDefault="00293E27" w:rsidP="00293E27">
      <w:pPr>
        <w:keepLines/>
      </w:pPr>
    </w:p>
    <w:p w14:paraId="40C1952B" w14:textId="77777777" w:rsidR="00293E27" w:rsidRDefault="00293E27" w:rsidP="00293E27">
      <w:pPr>
        <w:keepLines/>
        <w:sectPr w:rsidR="00293E27" w:rsidSect="00221718">
          <w:footnotePr>
            <w:numFmt w:val="lowerLetter"/>
          </w:footnotePr>
          <w:endnotePr>
            <w:numFmt w:val="decimal"/>
          </w:endnotePr>
          <w:pgSz w:w="11906" w:h="16838"/>
          <w:pgMar w:top="1418" w:right="1841" w:bottom="1418" w:left="1418" w:header="709" w:footer="709" w:gutter="284"/>
          <w:pgNumType w:chapSep="period"/>
          <w:cols w:space="708"/>
          <w:titlePg/>
          <w:docGrid w:linePitch="360"/>
        </w:sectPr>
      </w:pPr>
    </w:p>
    <w:p w14:paraId="5D847A05" w14:textId="3E0C7A7A" w:rsidR="00293E27" w:rsidRDefault="00293E27" w:rsidP="00293E27">
      <w:pPr>
        <w:keepLines/>
      </w:pPr>
      <w:bookmarkStart w:id="165" w:name="_Toc531011591"/>
      <w:r>
        <w:lastRenderedPageBreak/>
        <w:t xml:space="preserve">Tabela </w:t>
      </w:r>
      <w:r w:rsidR="007352FF">
        <w:rPr>
          <w:noProof/>
        </w:rPr>
        <w:fldChar w:fldCharType="begin"/>
      </w:r>
      <w:r>
        <w:rPr>
          <w:noProof/>
        </w:rPr>
        <w:instrText xml:space="preserve"> SEQ Tabela \* ARABIC </w:instrText>
      </w:r>
      <w:r w:rsidR="007352FF">
        <w:rPr>
          <w:noProof/>
        </w:rPr>
        <w:fldChar w:fldCharType="separate"/>
      </w:r>
      <w:r w:rsidR="00AA6A3E">
        <w:rPr>
          <w:noProof/>
        </w:rPr>
        <w:t>11</w:t>
      </w:r>
      <w:r w:rsidR="007352FF">
        <w:rPr>
          <w:noProof/>
        </w:rPr>
        <w:fldChar w:fldCharType="end"/>
      </w:r>
      <w:r w:rsidR="00921657">
        <w:t xml:space="preserve"> </w:t>
      </w:r>
      <w:r w:rsidR="000F1E9E">
        <w:t xml:space="preserve">Szacunkowe koszty badań jednej próbki odpadów w </w:t>
      </w:r>
      <w:r w:rsidR="003F61CF">
        <w:t xml:space="preserve">zależności od </w:t>
      </w:r>
      <w:r w:rsidR="000F1E9E">
        <w:t xml:space="preserve">celu </w:t>
      </w:r>
      <w:r w:rsidR="003F61CF">
        <w:t>i</w:t>
      </w:r>
      <w:r w:rsidR="000F1E9E">
        <w:t xml:space="preserve"> zakres</w:t>
      </w:r>
      <w:r w:rsidR="003F61CF">
        <w:t xml:space="preserve">u </w:t>
      </w:r>
      <w:r w:rsidR="000F1E9E">
        <w:t>badania</w:t>
      </w:r>
      <w:bookmarkEnd w:id="165"/>
    </w:p>
    <w:tbl>
      <w:tblPr>
        <w:tblStyle w:val="Tabela-Siatka"/>
        <w:tblW w:w="5000" w:type="pct"/>
        <w:jc w:val="center"/>
        <w:tblLook w:val="04A0" w:firstRow="1" w:lastRow="0" w:firstColumn="1" w:lastColumn="0" w:noHBand="0" w:noVBand="1"/>
      </w:tblPr>
      <w:tblGrid>
        <w:gridCol w:w="1292"/>
        <w:gridCol w:w="2403"/>
        <w:gridCol w:w="1910"/>
        <w:gridCol w:w="1654"/>
        <w:gridCol w:w="1648"/>
        <w:gridCol w:w="1738"/>
        <w:gridCol w:w="1573"/>
        <w:gridCol w:w="1774"/>
      </w:tblGrid>
      <w:tr w:rsidR="00293E27" w:rsidRPr="00DC620B" w14:paraId="38B3B1BC" w14:textId="77777777" w:rsidTr="0009139B">
        <w:trPr>
          <w:jc w:val="center"/>
        </w:trPr>
        <w:tc>
          <w:tcPr>
            <w:tcW w:w="5000" w:type="pct"/>
            <w:gridSpan w:val="8"/>
            <w:shd w:val="clear" w:color="auto" w:fill="D9D9D9" w:themeFill="background1" w:themeFillShade="D9"/>
          </w:tcPr>
          <w:p w14:paraId="3E4A0522" w14:textId="77777777" w:rsidR="00293E27" w:rsidRPr="00DC620B" w:rsidRDefault="00293E27" w:rsidP="0009139B">
            <w:pPr>
              <w:keepLines/>
              <w:jc w:val="center"/>
              <w:rPr>
                <w:rFonts w:cs="Times New Roman"/>
                <w:sz w:val="22"/>
              </w:rPr>
            </w:pPr>
            <w:r w:rsidRPr="00DC620B">
              <w:rPr>
                <w:rFonts w:eastAsia="SimSun" w:cs="Times New Roman"/>
                <w:color w:val="000000"/>
                <w:sz w:val="22"/>
              </w:rPr>
              <w:t>Zakres badania</w:t>
            </w:r>
          </w:p>
        </w:tc>
      </w:tr>
      <w:tr w:rsidR="00293E27" w:rsidRPr="00DC620B" w14:paraId="77FEB78D" w14:textId="77777777" w:rsidTr="005D0AD0">
        <w:trPr>
          <w:jc w:val="center"/>
        </w:trPr>
        <w:tc>
          <w:tcPr>
            <w:tcW w:w="2594" w:type="pct"/>
            <w:gridSpan w:val="4"/>
            <w:vMerge w:val="restart"/>
            <w:shd w:val="clear" w:color="auto" w:fill="F2F2F2" w:themeFill="background1" w:themeFillShade="F2"/>
            <w:vAlign w:val="center"/>
          </w:tcPr>
          <w:p w14:paraId="60B63E9B" w14:textId="77777777" w:rsidR="00293E27" w:rsidRPr="00DC620B" w:rsidRDefault="00293E27" w:rsidP="0009139B">
            <w:pPr>
              <w:keepLines/>
              <w:suppressAutoHyphens w:val="0"/>
              <w:autoSpaceDE w:val="0"/>
              <w:autoSpaceDN w:val="0"/>
              <w:adjustRightInd w:val="0"/>
              <w:spacing w:line="276" w:lineRule="auto"/>
              <w:ind w:left="113" w:right="113"/>
              <w:jc w:val="center"/>
              <w:rPr>
                <w:rFonts w:eastAsia="SimSun" w:cs="Times New Roman"/>
                <w:color w:val="000000"/>
                <w:sz w:val="22"/>
              </w:rPr>
            </w:pPr>
          </w:p>
        </w:tc>
        <w:tc>
          <w:tcPr>
            <w:tcW w:w="589" w:type="pct"/>
            <w:shd w:val="clear" w:color="auto" w:fill="F2F2F2" w:themeFill="background1" w:themeFillShade="F2"/>
            <w:vAlign w:val="center"/>
          </w:tcPr>
          <w:p w14:paraId="4A8C9AD2" w14:textId="77777777" w:rsidR="00293E27" w:rsidRPr="00DC620B" w:rsidRDefault="00293E27" w:rsidP="0009139B">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I.</w:t>
            </w:r>
          </w:p>
          <w:p w14:paraId="0F1C5451" w14:textId="4F97445E" w:rsidR="00293E27" w:rsidRPr="00DC620B" w:rsidRDefault="00293E27" w:rsidP="0009139B">
            <w:pPr>
              <w:keepLines/>
              <w:jc w:val="center"/>
              <w:rPr>
                <w:rFonts w:cs="Times New Roman"/>
                <w:sz w:val="22"/>
              </w:rPr>
            </w:pPr>
            <w:r w:rsidRPr="00DC620B">
              <w:rPr>
                <w:rFonts w:eastAsia="SimSun" w:cs="Times New Roman"/>
                <w:color w:val="000000"/>
                <w:sz w:val="22"/>
              </w:rPr>
              <w:t>Skład morfologiczny frakcji &gt;10</w:t>
            </w:r>
            <w:r w:rsidR="00AF3393">
              <w:rPr>
                <w:rFonts w:eastAsia="SimSun" w:cs="Times New Roman"/>
                <w:color w:val="000000"/>
                <w:sz w:val="22"/>
              </w:rPr>
              <w:t> </w:t>
            </w:r>
            <w:r w:rsidRPr="00DC620B">
              <w:rPr>
                <w:rFonts w:eastAsia="SimSun" w:cs="Times New Roman"/>
                <w:color w:val="000000"/>
                <w:sz w:val="22"/>
              </w:rPr>
              <w:t>mm na podstawie</w:t>
            </w:r>
            <w:r w:rsidR="00921657">
              <w:rPr>
                <w:rFonts w:eastAsia="SimSun" w:cs="Times New Roman"/>
                <w:color w:val="000000"/>
                <w:sz w:val="22"/>
              </w:rPr>
              <w:t xml:space="preserve"> </w:t>
            </w:r>
            <w:r w:rsidRPr="00DC620B">
              <w:rPr>
                <w:rFonts w:eastAsia="SimSun" w:cs="Times New Roman"/>
                <w:color w:val="000000"/>
                <w:sz w:val="22"/>
              </w:rPr>
              <w:t>PN-Z-15006:1993, dla odpadów zmieszanych + selektywnie zbieranych PMTS</w:t>
            </w:r>
          </w:p>
        </w:tc>
        <w:tc>
          <w:tcPr>
            <w:tcW w:w="621" w:type="pct"/>
            <w:shd w:val="clear" w:color="auto" w:fill="F2F2F2" w:themeFill="background1" w:themeFillShade="F2"/>
            <w:vAlign w:val="center"/>
          </w:tcPr>
          <w:p w14:paraId="4CDB5BBA" w14:textId="77777777" w:rsidR="00293E27" w:rsidRPr="00DC620B" w:rsidRDefault="00293E27" w:rsidP="0009139B">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II.</w:t>
            </w:r>
          </w:p>
          <w:p w14:paraId="165AC02C" w14:textId="5CCF572A" w:rsidR="00293E27" w:rsidRPr="00DC620B" w:rsidRDefault="00293E27" w:rsidP="0009139B">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Skład morfologiczny odpadów zmieszanych</w:t>
            </w:r>
            <w:r w:rsidR="00921657">
              <w:rPr>
                <w:rFonts w:eastAsia="SimSun" w:cs="Times New Roman"/>
                <w:color w:val="000000"/>
                <w:sz w:val="22"/>
              </w:rPr>
              <w:t xml:space="preserve"> </w:t>
            </w:r>
            <w:r w:rsidRPr="00DC620B">
              <w:rPr>
                <w:rFonts w:eastAsia="SimSun" w:cs="Times New Roman"/>
                <w:color w:val="000000"/>
                <w:sz w:val="22"/>
              </w:rPr>
              <w:t>i selektywnie zebranych PMTS.</w:t>
            </w:r>
          </w:p>
          <w:p w14:paraId="328B040B" w14:textId="77777777" w:rsidR="00293E27" w:rsidRPr="00DC620B" w:rsidRDefault="00293E27" w:rsidP="0009139B">
            <w:pPr>
              <w:keepLines/>
              <w:jc w:val="center"/>
              <w:rPr>
                <w:rFonts w:cs="Times New Roman"/>
                <w:sz w:val="22"/>
              </w:rPr>
            </w:pPr>
            <w:r w:rsidRPr="00DC620B">
              <w:rPr>
                <w:rFonts w:eastAsia="SimSun" w:cs="Times New Roman"/>
                <w:color w:val="000000"/>
                <w:sz w:val="22"/>
              </w:rPr>
              <w:t>Właściwości fizyczne i chemiczne wybranych fakcji</w:t>
            </w:r>
          </w:p>
        </w:tc>
        <w:tc>
          <w:tcPr>
            <w:tcW w:w="562" w:type="pct"/>
            <w:shd w:val="clear" w:color="auto" w:fill="F2F2F2" w:themeFill="background1" w:themeFillShade="F2"/>
            <w:vAlign w:val="center"/>
          </w:tcPr>
          <w:p w14:paraId="1A26EC58" w14:textId="77777777" w:rsidR="00293E27" w:rsidRPr="00DC620B" w:rsidRDefault="00293E27" w:rsidP="0009139B">
            <w:pPr>
              <w:keepLines/>
              <w:suppressAutoHyphens w:val="0"/>
              <w:autoSpaceDE w:val="0"/>
              <w:autoSpaceDN w:val="0"/>
              <w:adjustRightInd w:val="0"/>
              <w:spacing w:line="276" w:lineRule="auto"/>
              <w:ind w:right="113"/>
              <w:jc w:val="center"/>
              <w:rPr>
                <w:rFonts w:eastAsia="SimSun" w:cs="Times New Roman"/>
                <w:color w:val="000000"/>
                <w:sz w:val="22"/>
              </w:rPr>
            </w:pPr>
            <w:r w:rsidRPr="00DC620B">
              <w:rPr>
                <w:rFonts w:eastAsia="SimSun" w:cs="Times New Roman"/>
                <w:color w:val="000000"/>
                <w:sz w:val="22"/>
              </w:rPr>
              <w:t>III.</w:t>
            </w:r>
          </w:p>
          <w:p w14:paraId="6245B758" w14:textId="77777777" w:rsidR="00293E27" w:rsidRPr="00DC620B" w:rsidRDefault="00293E27" w:rsidP="0009139B">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Zakres badania II +</w:t>
            </w:r>
          </w:p>
          <w:p w14:paraId="2797A0D5" w14:textId="77777777" w:rsidR="00293E27" w:rsidRPr="00DC620B" w:rsidRDefault="00293E27" w:rsidP="0009139B">
            <w:pPr>
              <w:keepLines/>
              <w:jc w:val="center"/>
              <w:rPr>
                <w:rFonts w:cs="Times New Roman"/>
                <w:sz w:val="22"/>
              </w:rPr>
            </w:pPr>
            <w:r w:rsidRPr="00DC620B">
              <w:rPr>
                <w:rFonts w:eastAsia="SimSun" w:cs="Times New Roman"/>
                <w:color w:val="000000"/>
                <w:sz w:val="22"/>
              </w:rPr>
              <w:t>Monitoring jakości i ilości wszystkich odpadów selektywnie zbieranych</w:t>
            </w:r>
          </w:p>
        </w:tc>
        <w:tc>
          <w:tcPr>
            <w:tcW w:w="634" w:type="pct"/>
            <w:shd w:val="clear" w:color="auto" w:fill="F2F2F2" w:themeFill="background1" w:themeFillShade="F2"/>
            <w:vAlign w:val="center"/>
          </w:tcPr>
          <w:p w14:paraId="7F01DA80" w14:textId="77777777" w:rsidR="00293E27" w:rsidRPr="00DC620B" w:rsidRDefault="00293E27" w:rsidP="0009139B">
            <w:pPr>
              <w:keepLines/>
              <w:suppressAutoHyphens w:val="0"/>
              <w:autoSpaceDE w:val="0"/>
              <w:autoSpaceDN w:val="0"/>
              <w:adjustRightInd w:val="0"/>
              <w:spacing w:line="276" w:lineRule="auto"/>
              <w:ind w:left="113" w:right="113"/>
              <w:jc w:val="center"/>
              <w:rPr>
                <w:rFonts w:eastAsia="SimSun" w:cs="Times New Roman"/>
                <w:color w:val="000000"/>
                <w:sz w:val="22"/>
              </w:rPr>
            </w:pPr>
            <w:r w:rsidRPr="00DC620B">
              <w:rPr>
                <w:rFonts w:eastAsia="SimSun" w:cs="Times New Roman"/>
                <w:color w:val="000000"/>
                <w:sz w:val="22"/>
              </w:rPr>
              <w:t>IV.</w:t>
            </w:r>
          </w:p>
          <w:p w14:paraId="05285983" w14:textId="183677F2" w:rsidR="00293E27" w:rsidRPr="00DC620B" w:rsidRDefault="00293E27" w:rsidP="0009139B">
            <w:pPr>
              <w:keepLines/>
              <w:jc w:val="center"/>
              <w:rPr>
                <w:rFonts w:cs="Times New Roman"/>
                <w:sz w:val="22"/>
              </w:rPr>
            </w:pPr>
            <w:r w:rsidRPr="00DC620B">
              <w:rPr>
                <w:rFonts w:eastAsia="SimSun" w:cs="Times New Roman"/>
                <w:color w:val="000000"/>
                <w:sz w:val="22"/>
              </w:rPr>
              <w:t>Skład mor</w:t>
            </w:r>
            <w:r w:rsidR="005D0AD0">
              <w:rPr>
                <w:rFonts w:eastAsia="SimSun" w:cs="Times New Roman"/>
                <w:color w:val="000000"/>
                <w:sz w:val="22"/>
              </w:rPr>
              <w:t>fologiczny oraz właściwości fizykochemiczne. Na podstawie uzysków z </w:t>
            </w:r>
            <w:r w:rsidRPr="00DC620B">
              <w:rPr>
                <w:rFonts w:eastAsia="SimSun" w:cs="Times New Roman"/>
                <w:color w:val="000000"/>
                <w:sz w:val="22"/>
              </w:rPr>
              <w:t>instalacji MBP dla zmieszanych i selektywnie zebranych odpadów</w:t>
            </w:r>
          </w:p>
        </w:tc>
      </w:tr>
      <w:tr w:rsidR="00293E27" w:rsidRPr="00DC620B" w14:paraId="0AFE3AF5" w14:textId="77777777" w:rsidTr="005D0AD0">
        <w:trPr>
          <w:jc w:val="center"/>
        </w:trPr>
        <w:tc>
          <w:tcPr>
            <w:tcW w:w="2594" w:type="pct"/>
            <w:gridSpan w:val="4"/>
            <w:vMerge/>
            <w:shd w:val="clear" w:color="auto" w:fill="F2F2F2" w:themeFill="background1" w:themeFillShade="F2"/>
            <w:vAlign w:val="center"/>
          </w:tcPr>
          <w:p w14:paraId="01D48893" w14:textId="77777777" w:rsidR="00293E27" w:rsidRPr="00DC620B" w:rsidRDefault="00293E27" w:rsidP="0009139B">
            <w:pPr>
              <w:keepLines/>
              <w:jc w:val="center"/>
              <w:rPr>
                <w:rFonts w:cs="Times New Roman"/>
                <w:sz w:val="22"/>
              </w:rPr>
            </w:pPr>
          </w:p>
        </w:tc>
        <w:tc>
          <w:tcPr>
            <w:tcW w:w="589" w:type="pct"/>
            <w:shd w:val="clear" w:color="auto" w:fill="F2F2F2" w:themeFill="background1" w:themeFillShade="F2"/>
            <w:vAlign w:val="center"/>
          </w:tcPr>
          <w:p w14:paraId="518815B1" w14:textId="77777777" w:rsidR="00293E27" w:rsidRPr="00DC620B" w:rsidRDefault="00293E27" w:rsidP="0009139B">
            <w:pPr>
              <w:keepLines/>
              <w:jc w:val="center"/>
              <w:rPr>
                <w:rFonts w:cs="Times New Roman"/>
                <w:sz w:val="22"/>
              </w:rPr>
            </w:pPr>
            <w:r w:rsidRPr="00DC620B">
              <w:rPr>
                <w:rFonts w:cs="Times New Roman"/>
                <w:sz w:val="22"/>
              </w:rPr>
              <w:t>1</w:t>
            </w:r>
          </w:p>
        </w:tc>
        <w:tc>
          <w:tcPr>
            <w:tcW w:w="621" w:type="pct"/>
            <w:shd w:val="clear" w:color="auto" w:fill="F2F2F2" w:themeFill="background1" w:themeFillShade="F2"/>
            <w:vAlign w:val="center"/>
          </w:tcPr>
          <w:p w14:paraId="6CB4FA2C" w14:textId="77777777" w:rsidR="00293E27" w:rsidRPr="00DC620B" w:rsidRDefault="00293E27" w:rsidP="0009139B">
            <w:pPr>
              <w:keepLines/>
              <w:jc w:val="center"/>
              <w:rPr>
                <w:rFonts w:cs="Times New Roman"/>
                <w:sz w:val="22"/>
              </w:rPr>
            </w:pPr>
            <w:r w:rsidRPr="00DC620B">
              <w:rPr>
                <w:rFonts w:cs="Times New Roman"/>
                <w:sz w:val="22"/>
              </w:rPr>
              <w:t>2</w:t>
            </w:r>
          </w:p>
        </w:tc>
        <w:tc>
          <w:tcPr>
            <w:tcW w:w="562" w:type="pct"/>
            <w:shd w:val="clear" w:color="auto" w:fill="F2F2F2" w:themeFill="background1" w:themeFillShade="F2"/>
            <w:vAlign w:val="center"/>
          </w:tcPr>
          <w:p w14:paraId="75EE56C7" w14:textId="77777777" w:rsidR="00293E27" w:rsidRPr="00DC620B" w:rsidRDefault="00293E27" w:rsidP="0009139B">
            <w:pPr>
              <w:keepLines/>
              <w:jc w:val="center"/>
              <w:rPr>
                <w:rFonts w:cs="Times New Roman"/>
                <w:sz w:val="22"/>
              </w:rPr>
            </w:pPr>
            <w:r w:rsidRPr="00DC620B">
              <w:rPr>
                <w:rFonts w:cs="Times New Roman"/>
                <w:sz w:val="22"/>
              </w:rPr>
              <w:t>3</w:t>
            </w:r>
          </w:p>
        </w:tc>
        <w:tc>
          <w:tcPr>
            <w:tcW w:w="634" w:type="pct"/>
            <w:shd w:val="clear" w:color="auto" w:fill="F2F2F2" w:themeFill="background1" w:themeFillShade="F2"/>
            <w:vAlign w:val="center"/>
          </w:tcPr>
          <w:p w14:paraId="5384069B" w14:textId="77777777" w:rsidR="00293E27" w:rsidRPr="00DC620B" w:rsidRDefault="00293E27" w:rsidP="0009139B">
            <w:pPr>
              <w:keepLines/>
              <w:jc w:val="center"/>
              <w:rPr>
                <w:rFonts w:cs="Times New Roman"/>
                <w:sz w:val="22"/>
              </w:rPr>
            </w:pPr>
            <w:r w:rsidRPr="00DC620B">
              <w:rPr>
                <w:rFonts w:cs="Times New Roman"/>
                <w:sz w:val="22"/>
              </w:rPr>
              <w:t>4</w:t>
            </w:r>
            <w:r w:rsidR="0037436D">
              <w:rPr>
                <w:rFonts w:cs="Times New Roman"/>
                <w:sz w:val="22"/>
              </w:rPr>
              <w:t>*</w:t>
            </w:r>
          </w:p>
        </w:tc>
      </w:tr>
      <w:tr w:rsidR="0037436D" w:rsidRPr="00DC620B" w14:paraId="562241BB" w14:textId="77777777" w:rsidTr="005D0AD0">
        <w:trPr>
          <w:jc w:val="center"/>
        </w:trPr>
        <w:tc>
          <w:tcPr>
            <w:tcW w:w="462" w:type="pct"/>
            <w:vMerge w:val="restart"/>
            <w:shd w:val="clear" w:color="auto" w:fill="D9D9D9" w:themeFill="background1" w:themeFillShade="D9"/>
            <w:vAlign w:val="center"/>
          </w:tcPr>
          <w:p w14:paraId="562889E4" w14:textId="77777777" w:rsidR="0037436D" w:rsidRPr="00DC620B" w:rsidRDefault="0037436D" w:rsidP="0037436D">
            <w:pPr>
              <w:keepLines/>
              <w:jc w:val="center"/>
              <w:rPr>
                <w:rFonts w:cs="Times New Roman"/>
                <w:sz w:val="22"/>
              </w:rPr>
            </w:pPr>
            <w:r w:rsidRPr="00DC620B">
              <w:rPr>
                <w:rFonts w:eastAsia="SimSun" w:cs="Times New Roman"/>
                <w:color w:val="000000"/>
                <w:sz w:val="22"/>
              </w:rPr>
              <w:t>Cel badań</w:t>
            </w:r>
          </w:p>
        </w:tc>
        <w:tc>
          <w:tcPr>
            <w:tcW w:w="1541" w:type="pct"/>
            <w:gridSpan w:val="2"/>
            <w:shd w:val="clear" w:color="auto" w:fill="F2F2F2" w:themeFill="background1" w:themeFillShade="F2"/>
            <w:vAlign w:val="center"/>
          </w:tcPr>
          <w:p w14:paraId="6C3ED534" w14:textId="77777777" w:rsidR="0037436D" w:rsidRPr="00DC620B" w:rsidRDefault="0037436D" w:rsidP="0037436D">
            <w:pPr>
              <w:keepLines/>
              <w:jc w:val="center"/>
              <w:rPr>
                <w:rFonts w:cs="Times New Roman"/>
                <w:sz w:val="22"/>
              </w:rPr>
            </w:pPr>
            <w:r w:rsidRPr="00DC620B">
              <w:rPr>
                <w:rFonts w:eastAsia="SimSun" w:cs="Times New Roman"/>
                <w:color w:val="000000"/>
                <w:sz w:val="22"/>
              </w:rPr>
              <w:t>Efektywność selektywnego zbierania</w:t>
            </w:r>
          </w:p>
        </w:tc>
        <w:tc>
          <w:tcPr>
            <w:tcW w:w="591" w:type="pct"/>
            <w:shd w:val="clear" w:color="auto" w:fill="F2F2F2" w:themeFill="background1" w:themeFillShade="F2"/>
            <w:vAlign w:val="center"/>
          </w:tcPr>
          <w:p w14:paraId="418622E1" w14:textId="77777777" w:rsidR="0037436D" w:rsidRPr="00DC620B" w:rsidRDefault="0037436D" w:rsidP="0037436D">
            <w:pPr>
              <w:keepLines/>
              <w:jc w:val="center"/>
              <w:rPr>
                <w:rFonts w:cs="Times New Roman"/>
                <w:sz w:val="22"/>
              </w:rPr>
            </w:pPr>
            <w:r w:rsidRPr="00DC620B">
              <w:rPr>
                <w:rFonts w:cs="Times New Roman"/>
                <w:sz w:val="22"/>
              </w:rPr>
              <w:t>A</w:t>
            </w:r>
          </w:p>
        </w:tc>
        <w:tc>
          <w:tcPr>
            <w:tcW w:w="589" w:type="pct"/>
            <w:vAlign w:val="center"/>
          </w:tcPr>
          <w:p w14:paraId="51F4D64C" w14:textId="7CA436E2" w:rsidR="0037436D" w:rsidRPr="00DC620B" w:rsidRDefault="0037436D" w:rsidP="0037436D">
            <w:pPr>
              <w:keepLines/>
              <w:jc w:val="center"/>
              <w:rPr>
                <w:rFonts w:cs="Times New Roman"/>
                <w:sz w:val="22"/>
              </w:rPr>
            </w:pPr>
            <w:r>
              <w:rPr>
                <w:rFonts w:cs="Times New Roman"/>
                <w:sz w:val="22"/>
              </w:rPr>
              <w:t>800</w:t>
            </w:r>
            <w:r w:rsidR="005D0AD0">
              <w:rPr>
                <w:rFonts w:cs="Times New Roman"/>
                <w:sz w:val="22"/>
              </w:rPr>
              <w:t xml:space="preserve"> </w:t>
            </w:r>
            <w:r>
              <w:rPr>
                <w:rFonts w:cs="Times New Roman"/>
                <w:sz w:val="22"/>
              </w:rPr>
              <w:t>zł</w:t>
            </w:r>
          </w:p>
        </w:tc>
        <w:tc>
          <w:tcPr>
            <w:tcW w:w="621" w:type="pct"/>
            <w:vAlign w:val="center"/>
          </w:tcPr>
          <w:p w14:paraId="38CE032B" w14:textId="5ED1BA1F"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562" w:type="pct"/>
            <w:vAlign w:val="center"/>
          </w:tcPr>
          <w:p w14:paraId="525C4F21" w14:textId="3B66FC43"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sidR="006C0E38">
              <w:rPr>
                <w:rFonts w:cs="Times New Roman"/>
                <w:sz w:val="22"/>
              </w:rPr>
              <w:t>4</w:t>
            </w:r>
            <w:r>
              <w:rPr>
                <w:rFonts w:cs="Times New Roman"/>
                <w:sz w:val="22"/>
              </w:rPr>
              <w:t>00</w:t>
            </w:r>
            <w:r w:rsidR="005D0AD0">
              <w:rPr>
                <w:rFonts w:cs="Times New Roman"/>
                <w:sz w:val="22"/>
              </w:rPr>
              <w:t xml:space="preserve"> </w:t>
            </w:r>
            <w:r>
              <w:rPr>
                <w:rFonts w:cs="Times New Roman"/>
                <w:sz w:val="22"/>
              </w:rPr>
              <w:t>zł</w:t>
            </w:r>
          </w:p>
        </w:tc>
        <w:tc>
          <w:tcPr>
            <w:tcW w:w="634" w:type="pct"/>
            <w:vAlign w:val="center"/>
          </w:tcPr>
          <w:p w14:paraId="3A547BE8" w14:textId="6C23F1A0"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r>
      <w:tr w:rsidR="0037436D" w:rsidRPr="00DC620B" w14:paraId="735515EC" w14:textId="77777777" w:rsidTr="005D0AD0">
        <w:trPr>
          <w:jc w:val="center"/>
        </w:trPr>
        <w:tc>
          <w:tcPr>
            <w:tcW w:w="462" w:type="pct"/>
            <w:vMerge/>
            <w:shd w:val="clear" w:color="auto" w:fill="D9D9D9" w:themeFill="background1" w:themeFillShade="D9"/>
            <w:vAlign w:val="center"/>
          </w:tcPr>
          <w:p w14:paraId="7B408396" w14:textId="77777777" w:rsidR="0037436D" w:rsidRPr="00DC620B" w:rsidRDefault="0037436D" w:rsidP="0037436D">
            <w:pPr>
              <w:keepLines/>
              <w:jc w:val="center"/>
              <w:rPr>
                <w:rFonts w:cs="Times New Roman"/>
                <w:sz w:val="22"/>
              </w:rPr>
            </w:pPr>
          </w:p>
        </w:tc>
        <w:tc>
          <w:tcPr>
            <w:tcW w:w="1541" w:type="pct"/>
            <w:gridSpan w:val="2"/>
            <w:shd w:val="clear" w:color="auto" w:fill="F2F2F2" w:themeFill="background1" w:themeFillShade="F2"/>
            <w:vAlign w:val="center"/>
          </w:tcPr>
          <w:p w14:paraId="75051DD4" w14:textId="77777777" w:rsidR="0037436D" w:rsidRPr="00DC620B" w:rsidRDefault="0037436D" w:rsidP="0037436D">
            <w:pPr>
              <w:keepLines/>
              <w:jc w:val="center"/>
              <w:rPr>
                <w:rFonts w:cs="Times New Roman"/>
                <w:sz w:val="22"/>
              </w:rPr>
            </w:pPr>
            <w:r w:rsidRPr="00DC620B">
              <w:rPr>
                <w:rFonts w:eastAsia="SimSun" w:cs="Times New Roman"/>
                <w:color w:val="000000"/>
                <w:sz w:val="22"/>
              </w:rPr>
              <w:t>Wyznaczenie wskaźnika U</w:t>
            </w:r>
            <w:r w:rsidRPr="00DC620B">
              <w:rPr>
                <w:rFonts w:eastAsia="SimSun" w:cs="Times New Roman"/>
                <w:color w:val="000000"/>
                <w:sz w:val="22"/>
                <w:vertAlign w:val="subscript"/>
              </w:rPr>
              <w:t>Mpmts</w:t>
            </w:r>
          </w:p>
        </w:tc>
        <w:tc>
          <w:tcPr>
            <w:tcW w:w="591" w:type="pct"/>
            <w:shd w:val="clear" w:color="auto" w:fill="F2F2F2" w:themeFill="background1" w:themeFillShade="F2"/>
            <w:vAlign w:val="center"/>
          </w:tcPr>
          <w:p w14:paraId="60565675" w14:textId="77777777" w:rsidR="0037436D" w:rsidRPr="00DC620B" w:rsidRDefault="0037436D" w:rsidP="0037436D">
            <w:pPr>
              <w:keepLines/>
              <w:jc w:val="center"/>
              <w:rPr>
                <w:rFonts w:cs="Times New Roman"/>
                <w:sz w:val="22"/>
              </w:rPr>
            </w:pPr>
            <w:r w:rsidRPr="00DC620B">
              <w:rPr>
                <w:rFonts w:cs="Times New Roman"/>
                <w:sz w:val="22"/>
              </w:rPr>
              <w:t>B</w:t>
            </w:r>
          </w:p>
        </w:tc>
        <w:tc>
          <w:tcPr>
            <w:tcW w:w="589" w:type="pct"/>
            <w:vAlign w:val="center"/>
          </w:tcPr>
          <w:p w14:paraId="6B3FBDDD" w14:textId="42DA703E" w:rsidR="0037436D" w:rsidRPr="00DC620B" w:rsidRDefault="0037436D" w:rsidP="0037436D">
            <w:pPr>
              <w:keepLines/>
              <w:jc w:val="center"/>
              <w:rPr>
                <w:rFonts w:cs="Times New Roman"/>
                <w:sz w:val="22"/>
              </w:rPr>
            </w:pPr>
            <w:r>
              <w:rPr>
                <w:rFonts w:cs="Times New Roman"/>
                <w:sz w:val="22"/>
              </w:rPr>
              <w:t>800</w:t>
            </w:r>
            <w:r w:rsidR="005D0AD0">
              <w:rPr>
                <w:rFonts w:cs="Times New Roman"/>
                <w:sz w:val="22"/>
              </w:rPr>
              <w:t xml:space="preserve"> </w:t>
            </w:r>
            <w:r>
              <w:rPr>
                <w:rFonts w:cs="Times New Roman"/>
                <w:sz w:val="22"/>
              </w:rPr>
              <w:t>zł</w:t>
            </w:r>
          </w:p>
        </w:tc>
        <w:tc>
          <w:tcPr>
            <w:tcW w:w="621" w:type="pct"/>
            <w:vAlign w:val="center"/>
          </w:tcPr>
          <w:p w14:paraId="0763AEB1" w14:textId="1FDE4A84"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562" w:type="pct"/>
            <w:vAlign w:val="center"/>
          </w:tcPr>
          <w:p w14:paraId="163162E4" w14:textId="1D6E38E3"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634" w:type="pct"/>
            <w:vAlign w:val="center"/>
          </w:tcPr>
          <w:p w14:paraId="7FAB8D35" w14:textId="74D39A7F"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r>
      <w:tr w:rsidR="0037436D" w:rsidRPr="00DC620B" w14:paraId="427B0F3B" w14:textId="77777777" w:rsidTr="005D0AD0">
        <w:trPr>
          <w:jc w:val="center"/>
        </w:trPr>
        <w:tc>
          <w:tcPr>
            <w:tcW w:w="462" w:type="pct"/>
            <w:vMerge/>
            <w:shd w:val="clear" w:color="auto" w:fill="D9D9D9" w:themeFill="background1" w:themeFillShade="D9"/>
            <w:vAlign w:val="center"/>
          </w:tcPr>
          <w:p w14:paraId="2236FFB0" w14:textId="77777777" w:rsidR="0037436D" w:rsidRPr="00DC620B" w:rsidRDefault="0037436D" w:rsidP="0037436D">
            <w:pPr>
              <w:keepLines/>
              <w:jc w:val="center"/>
              <w:rPr>
                <w:rFonts w:cs="Times New Roman"/>
                <w:sz w:val="22"/>
              </w:rPr>
            </w:pPr>
          </w:p>
        </w:tc>
        <w:tc>
          <w:tcPr>
            <w:tcW w:w="859" w:type="pct"/>
            <w:vMerge w:val="restart"/>
            <w:shd w:val="clear" w:color="auto" w:fill="F2F2F2" w:themeFill="background1" w:themeFillShade="F2"/>
            <w:vAlign w:val="center"/>
          </w:tcPr>
          <w:p w14:paraId="32FBCDA4" w14:textId="77777777" w:rsidR="0037436D" w:rsidRPr="00DC620B" w:rsidRDefault="0037436D" w:rsidP="0037436D">
            <w:pPr>
              <w:keepLines/>
              <w:jc w:val="center"/>
              <w:rPr>
                <w:rFonts w:cs="Times New Roman"/>
                <w:sz w:val="22"/>
              </w:rPr>
            </w:pPr>
            <w:r w:rsidRPr="00DC620B">
              <w:rPr>
                <w:rFonts w:eastAsia="SimSun" w:cs="Times New Roman"/>
                <w:color w:val="000000"/>
                <w:sz w:val="22"/>
              </w:rPr>
              <w:t>Budowa/modernizacja instalacji</w:t>
            </w:r>
          </w:p>
        </w:tc>
        <w:tc>
          <w:tcPr>
            <w:tcW w:w="683" w:type="pct"/>
            <w:shd w:val="clear" w:color="auto" w:fill="F2F2F2" w:themeFill="background1" w:themeFillShade="F2"/>
            <w:vAlign w:val="center"/>
          </w:tcPr>
          <w:p w14:paraId="010CEA18" w14:textId="77777777" w:rsidR="0037436D" w:rsidRPr="00DC620B" w:rsidRDefault="0037436D" w:rsidP="0037436D">
            <w:pPr>
              <w:keepLines/>
              <w:jc w:val="center"/>
              <w:rPr>
                <w:rFonts w:cs="Times New Roman"/>
                <w:sz w:val="22"/>
              </w:rPr>
            </w:pPr>
            <w:r w:rsidRPr="00DC620B">
              <w:rPr>
                <w:rFonts w:eastAsia="SimSun" w:cs="Times New Roman"/>
                <w:color w:val="000000"/>
                <w:sz w:val="22"/>
              </w:rPr>
              <w:t>MBP</w:t>
            </w:r>
          </w:p>
        </w:tc>
        <w:tc>
          <w:tcPr>
            <w:tcW w:w="591" w:type="pct"/>
            <w:shd w:val="clear" w:color="auto" w:fill="F2F2F2" w:themeFill="background1" w:themeFillShade="F2"/>
            <w:vAlign w:val="center"/>
          </w:tcPr>
          <w:p w14:paraId="677D4234" w14:textId="77777777" w:rsidR="0037436D" w:rsidRPr="00DC620B" w:rsidRDefault="0037436D" w:rsidP="0037436D">
            <w:pPr>
              <w:keepLines/>
              <w:jc w:val="center"/>
              <w:rPr>
                <w:rFonts w:cs="Times New Roman"/>
                <w:sz w:val="22"/>
              </w:rPr>
            </w:pPr>
            <w:r w:rsidRPr="00DC620B">
              <w:rPr>
                <w:rFonts w:cs="Times New Roman"/>
                <w:sz w:val="22"/>
              </w:rPr>
              <w:t>C</w:t>
            </w:r>
          </w:p>
        </w:tc>
        <w:tc>
          <w:tcPr>
            <w:tcW w:w="589" w:type="pct"/>
            <w:vAlign w:val="center"/>
          </w:tcPr>
          <w:p w14:paraId="4B61BA87" w14:textId="77777777" w:rsidR="0037436D" w:rsidRPr="00DC620B" w:rsidRDefault="0037436D" w:rsidP="0037436D">
            <w:pPr>
              <w:keepLines/>
              <w:jc w:val="center"/>
              <w:rPr>
                <w:rFonts w:cs="Times New Roman"/>
                <w:sz w:val="22"/>
              </w:rPr>
            </w:pPr>
            <w:r>
              <w:rPr>
                <w:rFonts w:cs="Times New Roman"/>
                <w:sz w:val="22"/>
              </w:rPr>
              <w:t>-</w:t>
            </w:r>
          </w:p>
        </w:tc>
        <w:tc>
          <w:tcPr>
            <w:tcW w:w="621" w:type="pct"/>
            <w:vAlign w:val="center"/>
          </w:tcPr>
          <w:p w14:paraId="7F3DB916" w14:textId="1E5E1931" w:rsidR="0037436D" w:rsidRPr="00DC620B" w:rsidRDefault="0037436D" w:rsidP="0037436D">
            <w:pPr>
              <w:keepLines/>
              <w:jc w:val="center"/>
              <w:rPr>
                <w:rFonts w:cs="Times New Roman"/>
                <w:sz w:val="22"/>
              </w:rPr>
            </w:pPr>
            <w:r>
              <w:rPr>
                <w:rFonts w:cs="Times New Roman"/>
                <w:sz w:val="22"/>
              </w:rPr>
              <w:t>1</w:t>
            </w:r>
            <w:r w:rsidR="00E1054F">
              <w:rPr>
                <w:rFonts w:cs="Times New Roman"/>
                <w:sz w:val="22"/>
              </w:rPr>
              <w:t xml:space="preserve"> </w:t>
            </w:r>
            <w:r>
              <w:rPr>
                <w:rFonts w:cs="Times New Roman"/>
                <w:sz w:val="22"/>
              </w:rPr>
              <w:t>200</w:t>
            </w:r>
            <w:r w:rsidR="005D0AD0">
              <w:rPr>
                <w:rFonts w:cs="Times New Roman"/>
                <w:sz w:val="22"/>
              </w:rPr>
              <w:t xml:space="preserve"> </w:t>
            </w:r>
            <w:r>
              <w:rPr>
                <w:rFonts w:cs="Times New Roman"/>
                <w:sz w:val="22"/>
              </w:rPr>
              <w:t>zł</w:t>
            </w:r>
          </w:p>
        </w:tc>
        <w:tc>
          <w:tcPr>
            <w:tcW w:w="562" w:type="pct"/>
            <w:vAlign w:val="center"/>
          </w:tcPr>
          <w:p w14:paraId="7DF27E58" w14:textId="233FDA05"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sidR="006C0E38">
              <w:rPr>
                <w:rFonts w:cs="Times New Roman"/>
                <w:sz w:val="22"/>
              </w:rPr>
              <w:t>4</w:t>
            </w:r>
            <w:r>
              <w:rPr>
                <w:rFonts w:cs="Times New Roman"/>
                <w:sz w:val="22"/>
              </w:rPr>
              <w:t>00</w:t>
            </w:r>
            <w:r w:rsidR="005D0AD0">
              <w:rPr>
                <w:rFonts w:cs="Times New Roman"/>
                <w:sz w:val="22"/>
              </w:rPr>
              <w:t xml:space="preserve"> </w:t>
            </w:r>
            <w:r>
              <w:rPr>
                <w:rFonts w:cs="Times New Roman"/>
                <w:sz w:val="22"/>
              </w:rPr>
              <w:t>zł</w:t>
            </w:r>
          </w:p>
        </w:tc>
        <w:tc>
          <w:tcPr>
            <w:tcW w:w="634" w:type="pct"/>
            <w:vAlign w:val="center"/>
          </w:tcPr>
          <w:p w14:paraId="5AE5F1D3" w14:textId="46A53D27"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200</w:t>
            </w:r>
            <w:r w:rsidR="005D0AD0">
              <w:rPr>
                <w:rFonts w:cs="Times New Roman"/>
                <w:sz w:val="22"/>
              </w:rPr>
              <w:t xml:space="preserve"> </w:t>
            </w:r>
            <w:r>
              <w:rPr>
                <w:rFonts w:cs="Times New Roman"/>
                <w:sz w:val="22"/>
              </w:rPr>
              <w:t>zł</w:t>
            </w:r>
          </w:p>
        </w:tc>
      </w:tr>
      <w:tr w:rsidR="0037436D" w:rsidRPr="00DC620B" w14:paraId="0C6BA571" w14:textId="77777777" w:rsidTr="005D0AD0">
        <w:trPr>
          <w:jc w:val="center"/>
        </w:trPr>
        <w:tc>
          <w:tcPr>
            <w:tcW w:w="462" w:type="pct"/>
            <w:vMerge/>
            <w:shd w:val="clear" w:color="auto" w:fill="D9D9D9" w:themeFill="background1" w:themeFillShade="D9"/>
            <w:vAlign w:val="center"/>
          </w:tcPr>
          <w:p w14:paraId="060433A3" w14:textId="77777777" w:rsidR="0037436D" w:rsidRPr="00DC620B" w:rsidRDefault="0037436D" w:rsidP="0037436D">
            <w:pPr>
              <w:keepLines/>
              <w:jc w:val="center"/>
              <w:rPr>
                <w:rFonts w:cs="Times New Roman"/>
                <w:sz w:val="22"/>
              </w:rPr>
            </w:pPr>
          </w:p>
        </w:tc>
        <w:tc>
          <w:tcPr>
            <w:tcW w:w="859" w:type="pct"/>
            <w:vMerge/>
            <w:shd w:val="clear" w:color="auto" w:fill="F2F2F2" w:themeFill="background1" w:themeFillShade="F2"/>
            <w:vAlign w:val="center"/>
          </w:tcPr>
          <w:p w14:paraId="6A3DA896" w14:textId="77777777" w:rsidR="0037436D" w:rsidRPr="00DC620B" w:rsidRDefault="0037436D" w:rsidP="0037436D">
            <w:pPr>
              <w:keepLines/>
              <w:jc w:val="center"/>
              <w:rPr>
                <w:rFonts w:cs="Times New Roman"/>
                <w:sz w:val="22"/>
              </w:rPr>
            </w:pPr>
          </w:p>
        </w:tc>
        <w:tc>
          <w:tcPr>
            <w:tcW w:w="683" w:type="pct"/>
            <w:shd w:val="clear" w:color="auto" w:fill="F2F2F2" w:themeFill="background1" w:themeFillShade="F2"/>
            <w:vAlign w:val="center"/>
          </w:tcPr>
          <w:p w14:paraId="5A79816B" w14:textId="77777777" w:rsidR="0037436D" w:rsidRPr="00DC620B" w:rsidRDefault="0037436D" w:rsidP="0037436D">
            <w:pPr>
              <w:keepLines/>
              <w:jc w:val="center"/>
              <w:rPr>
                <w:rFonts w:cs="Times New Roman"/>
                <w:sz w:val="22"/>
              </w:rPr>
            </w:pPr>
            <w:r w:rsidRPr="00DC620B">
              <w:rPr>
                <w:rFonts w:eastAsia="SimSun" w:cs="Times New Roman"/>
                <w:color w:val="000000"/>
                <w:sz w:val="22"/>
              </w:rPr>
              <w:t>ITPOK</w:t>
            </w:r>
          </w:p>
        </w:tc>
        <w:tc>
          <w:tcPr>
            <w:tcW w:w="591" w:type="pct"/>
            <w:shd w:val="clear" w:color="auto" w:fill="F2F2F2" w:themeFill="background1" w:themeFillShade="F2"/>
            <w:vAlign w:val="center"/>
          </w:tcPr>
          <w:p w14:paraId="0266DA8A" w14:textId="77777777" w:rsidR="0037436D" w:rsidRPr="00DC620B" w:rsidRDefault="0037436D" w:rsidP="0037436D">
            <w:pPr>
              <w:keepLines/>
              <w:jc w:val="center"/>
              <w:rPr>
                <w:rFonts w:cs="Times New Roman"/>
                <w:sz w:val="22"/>
              </w:rPr>
            </w:pPr>
            <w:r w:rsidRPr="00DC620B">
              <w:rPr>
                <w:rFonts w:cs="Times New Roman"/>
                <w:sz w:val="22"/>
              </w:rPr>
              <w:t>D</w:t>
            </w:r>
          </w:p>
        </w:tc>
        <w:tc>
          <w:tcPr>
            <w:tcW w:w="589" w:type="pct"/>
            <w:vAlign w:val="center"/>
          </w:tcPr>
          <w:p w14:paraId="3EDA8C7E" w14:textId="77777777" w:rsidR="0037436D" w:rsidRPr="00DC620B" w:rsidRDefault="0037436D" w:rsidP="0037436D">
            <w:pPr>
              <w:keepLines/>
              <w:jc w:val="center"/>
              <w:rPr>
                <w:rFonts w:cs="Times New Roman"/>
                <w:sz w:val="22"/>
              </w:rPr>
            </w:pPr>
            <w:r>
              <w:rPr>
                <w:rFonts w:cs="Times New Roman"/>
                <w:sz w:val="22"/>
              </w:rPr>
              <w:t>-</w:t>
            </w:r>
          </w:p>
        </w:tc>
        <w:tc>
          <w:tcPr>
            <w:tcW w:w="621" w:type="pct"/>
            <w:vAlign w:val="center"/>
          </w:tcPr>
          <w:p w14:paraId="614C85A1" w14:textId="5C20673F"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600</w:t>
            </w:r>
            <w:r w:rsidR="005D0AD0">
              <w:rPr>
                <w:rFonts w:cs="Times New Roman"/>
                <w:sz w:val="22"/>
              </w:rPr>
              <w:t xml:space="preserve"> </w:t>
            </w:r>
            <w:r>
              <w:rPr>
                <w:rFonts w:cs="Times New Roman"/>
                <w:sz w:val="22"/>
              </w:rPr>
              <w:t>zł</w:t>
            </w:r>
          </w:p>
        </w:tc>
        <w:tc>
          <w:tcPr>
            <w:tcW w:w="562" w:type="pct"/>
            <w:vAlign w:val="center"/>
          </w:tcPr>
          <w:p w14:paraId="4FAF69BF" w14:textId="7259AA56"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600</w:t>
            </w:r>
            <w:r w:rsidR="005D0AD0">
              <w:rPr>
                <w:rFonts w:cs="Times New Roman"/>
                <w:sz w:val="22"/>
              </w:rPr>
              <w:t xml:space="preserve"> </w:t>
            </w:r>
            <w:r>
              <w:rPr>
                <w:rFonts w:cs="Times New Roman"/>
                <w:sz w:val="22"/>
              </w:rPr>
              <w:t>zł</w:t>
            </w:r>
          </w:p>
        </w:tc>
        <w:tc>
          <w:tcPr>
            <w:tcW w:w="634" w:type="pct"/>
            <w:vAlign w:val="center"/>
          </w:tcPr>
          <w:p w14:paraId="1778B2AF" w14:textId="6E7B4965"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600</w:t>
            </w:r>
            <w:r w:rsidR="005D0AD0">
              <w:rPr>
                <w:rFonts w:cs="Times New Roman"/>
                <w:sz w:val="22"/>
              </w:rPr>
              <w:t xml:space="preserve"> </w:t>
            </w:r>
            <w:r>
              <w:rPr>
                <w:rFonts w:cs="Times New Roman"/>
                <w:sz w:val="22"/>
              </w:rPr>
              <w:t>zł</w:t>
            </w:r>
          </w:p>
        </w:tc>
      </w:tr>
      <w:tr w:rsidR="0037436D" w:rsidRPr="00DC620B" w14:paraId="317F2961" w14:textId="77777777" w:rsidTr="005D0AD0">
        <w:trPr>
          <w:jc w:val="center"/>
        </w:trPr>
        <w:tc>
          <w:tcPr>
            <w:tcW w:w="462" w:type="pct"/>
            <w:vMerge/>
            <w:shd w:val="clear" w:color="auto" w:fill="D9D9D9" w:themeFill="background1" w:themeFillShade="D9"/>
            <w:vAlign w:val="center"/>
          </w:tcPr>
          <w:p w14:paraId="18B68691" w14:textId="77777777" w:rsidR="0037436D" w:rsidRPr="00DC620B" w:rsidRDefault="0037436D" w:rsidP="0037436D">
            <w:pPr>
              <w:keepLines/>
              <w:jc w:val="center"/>
              <w:rPr>
                <w:rFonts w:cs="Times New Roman"/>
                <w:sz w:val="22"/>
              </w:rPr>
            </w:pPr>
          </w:p>
        </w:tc>
        <w:tc>
          <w:tcPr>
            <w:tcW w:w="859" w:type="pct"/>
            <w:vMerge/>
            <w:shd w:val="clear" w:color="auto" w:fill="F2F2F2" w:themeFill="background1" w:themeFillShade="F2"/>
            <w:vAlign w:val="center"/>
          </w:tcPr>
          <w:p w14:paraId="2D552A17" w14:textId="77777777" w:rsidR="0037436D" w:rsidRPr="00DC620B" w:rsidRDefault="0037436D" w:rsidP="0037436D">
            <w:pPr>
              <w:keepLines/>
              <w:jc w:val="center"/>
              <w:rPr>
                <w:rFonts w:cs="Times New Roman"/>
                <w:sz w:val="22"/>
              </w:rPr>
            </w:pPr>
          </w:p>
        </w:tc>
        <w:tc>
          <w:tcPr>
            <w:tcW w:w="683" w:type="pct"/>
            <w:shd w:val="clear" w:color="auto" w:fill="F2F2F2" w:themeFill="background1" w:themeFillShade="F2"/>
            <w:vAlign w:val="center"/>
          </w:tcPr>
          <w:p w14:paraId="373C7DC9" w14:textId="77777777" w:rsidR="0037436D" w:rsidRPr="00DC620B" w:rsidRDefault="0037436D" w:rsidP="0037436D">
            <w:pPr>
              <w:keepLines/>
              <w:jc w:val="center"/>
              <w:rPr>
                <w:rFonts w:cs="Times New Roman"/>
                <w:sz w:val="22"/>
              </w:rPr>
            </w:pPr>
            <w:r w:rsidRPr="00DC620B">
              <w:rPr>
                <w:rFonts w:eastAsia="SimSun" w:cs="Times New Roman"/>
                <w:color w:val="000000"/>
                <w:sz w:val="22"/>
              </w:rPr>
              <w:t>Składowisko</w:t>
            </w:r>
          </w:p>
        </w:tc>
        <w:tc>
          <w:tcPr>
            <w:tcW w:w="591" w:type="pct"/>
            <w:shd w:val="clear" w:color="auto" w:fill="F2F2F2" w:themeFill="background1" w:themeFillShade="F2"/>
            <w:vAlign w:val="center"/>
          </w:tcPr>
          <w:p w14:paraId="26B26229" w14:textId="77777777" w:rsidR="0037436D" w:rsidRPr="00DC620B" w:rsidRDefault="0037436D" w:rsidP="0037436D">
            <w:pPr>
              <w:keepLines/>
              <w:jc w:val="center"/>
              <w:rPr>
                <w:rFonts w:cs="Times New Roman"/>
                <w:sz w:val="22"/>
              </w:rPr>
            </w:pPr>
            <w:r w:rsidRPr="00DC620B">
              <w:rPr>
                <w:rFonts w:cs="Times New Roman"/>
                <w:sz w:val="22"/>
              </w:rPr>
              <w:t>E</w:t>
            </w:r>
          </w:p>
        </w:tc>
        <w:tc>
          <w:tcPr>
            <w:tcW w:w="589" w:type="pct"/>
            <w:vAlign w:val="center"/>
          </w:tcPr>
          <w:p w14:paraId="246C8614" w14:textId="77777777" w:rsidR="0037436D" w:rsidRPr="00DC620B" w:rsidRDefault="0037436D" w:rsidP="0037436D">
            <w:pPr>
              <w:keepLines/>
              <w:jc w:val="center"/>
              <w:rPr>
                <w:rFonts w:cs="Times New Roman"/>
                <w:sz w:val="22"/>
              </w:rPr>
            </w:pPr>
            <w:r>
              <w:rPr>
                <w:rFonts w:cs="Times New Roman"/>
                <w:sz w:val="22"/>
              </w:rPr>
              <w:t>-</w:t>
            </w:r>
          </w:p>
        </w:tc>
        <w:tc>
          <w:tcPr>
            <w:tcW w:w="621" w:type="pct"/>
            <w:vAlign w:val="center"/>
          </w:tcPr>
          <w:p w14:paraId="7260762B" w14:textId="6A80C245"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562" w:type="pct"/>
            <w:vAlign w:val="center"/>
          </w:tcPr>
          <w:p w14:paraId="79A245B4" w14:textId="1A5F313A"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634" w:type="pct"/>
            <w:vAlign w:val="center"/>
          </w:tcPr>
          <w:p w14:paraId="615914C8" w14:textId="773DB943"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r>
      <w:tr w:rsidR="0037436D" w:rsidRPr="00DC620B" w14:paraId="33AEC0A6" w14:textId="77777777" w:rsidTr="005D0AD0">
        <w:trPr>
          <w:jc w:val="center"/>
        </w:trPr>
        <w:tc>
          <w:tcPr>
            <w:tcW w:w="462" w:type="pct"/>
            <w:vMerge/>
            <w:shd w:val="clear" w:color="auto" w:fill="D9D9D9" w:themeFill="background1" w:themeFillShade="D9"/>
            <w:vAlign w:val="center"/>
          </w:tcPr>
          <w:p w14:paraId="76633737" w14:textId="77777777" w:rsidR="0037436D" w:rsidRPr="00DC620B" w:rsidRDefault="0037436D" w:rsidP="0037436D">
            <w:pPr>
              <w:keepLines/>
              <w:jc w:val="center"/>
              <w:rPr>
                <w:rFonts w:cs="Times New Roman"/>
                <w:sz w:val="22"/>
              </w:rPr>
            </w:pPr>
          </w:p>
        </w:tc>
        <w:tc>
          <w:tcPr>
            <w:tcW w:w="859" w:type="pct"/>
            <w:vMerge/>
            <w:shd w:val="clear" w:color="auto" w:fill="F2F2F2" w:themeFill="background1" w:themeFillShade="F2"/>
            <w:vAlign w:val="center"/>
          </w:tcPr>
          <w:p w14:paraId="574A3609" w14:textId="77777777" w:rsidR="0037436D" w:rsidRPr="00DC620B" w:rsidRDefault="0037436D" w:rsidP="0037436D">
            <w:pPr>
              <w:keepLines/>
              <w:jc w:val="center"/>
              <w:rPr>
                <w:rFonts w:cs="Times New Roman"/>
                <w:sz w:val="22"/>
              </w:rPr>
            </w:pPr>
          </w:p>
        </w:tc>
        <w:tc>
          <w:tcPr>
            <w:tcW w:w="683" w:type="pct"/>
            <w:shd w:val="clear" w:color="auto" w:fill="F2F2F2" w:themeFill="background1" w:themeFillShade="F2"/>
            <w:vAlign w:val="center"/>
          </w:tcPr>
          <w:p w14:paraId="5507D740" w14:textId="77777777" w:rsidR="0037436D" w:rsidRPr="00DC620B" w:rsidRDefault="0037436D" w:rsidP="0037436D">
            <w:pPr>
              <w:keepLines/>
              <w:jc w:val="center"/>
              <w:rPr>
                <w:rFonts w:cs="Times New Roman"/>
                <w:sz w:val="22"/>
              </w:rPr>
            </w:pPr>
            <w:r w:rsidRPr="00DC620B">
              <w:rPr>
                <w:rFonts w:eastAsia="SimSun" w:cs="Times New Roman"/>
                <w:color w:val="000000"/>
                <w:sz w:val="22"/>
              </w:rPr>
              <w:t>Zakład recyklingu</w:t>
            </w:r>
          </w:p>
        </w:tc>
        <w:tc>
          <w:tcPr>
            <w:tcW w:w="591" w:type="pct"/>
            <w:shd w:val="clear" w:color="auto" w:fill="F2F2F2" w:themeFill="background1" w:themeFillShade="F2"/>
            <w:vAlign w:val="center"/>
          </w:tcPr>
          <w:p w14:paraId="28D9A63E" w14:textId="77777777" w:rsidR="0037436D" w:rsidRPr="00DC620B" w:rsidRDefault="0037436D" w:rsidP="0037436D">
            <w:pPr>
              <w:keepLines/>
              <w:jc w:val="center"/>
              <w:rPr>
                <w:rFonts w:cs="Times New Roman"/>
                <w:sz w:val="22"/>
              </w:rPr>
            </w:pPr>
            <w:r w:rsidRPr="00DC620B">
              <w:rPr>
                <w:rFonts w:cs="Times New Roman"/>
                <w:sz w:val="22"/>
              </w:rPr>
              <w:t>F</w:t>
            </w:r>
          </w:p>
        </w:tc>
        <w:tc>
          <w:tcPr>
            <w:tcW w:w="589" w:type="pct"/>
            <w:vAlign w:val="center"/>
          </w:tcPr>
          <w:p w14:paraId="40CB52E5" w14:textId="77777777" w:rsidR="0037436D" w:rsidRPr="00DC620B" w:rsidRDefault="0037436D" w:rsidP="0037436D">
            <w:pPr>
              <w:keepLines/>
              <w:jc w:val="center"/>
              <w:rPr>
                <w:rFonts w:cs="Times New Roman"/>
                <w:sz w:val="22"/>
              </w:rPr>
            </w:pPr>
            <w:r>
              <w:rPr>
                <w:rFonts w:cs="Times New Roman"/>
                <w:sz w:val="22"/>
              </w:rPr>
              <w:t>-</w:t>
            </w:r>
          </w:p>
        </w:tc>
        <w:tc>
          <w:tcPr>
            <w:tcW w:w="621" w:type="pct"/>
            <w:vAlign w:val="center"/>
          </w:tcPr>
          <w:p w14:paraId="5337E1C6" w14:textId="6823B5CB"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xml:space="preserve"> </w:t>
            </w:r>
            <w:r>
              <w:rPr>
                <w:rFonts w:cs="Times New Roman"/>
                <w:sz w:val="22"/>
              </w:rPr>
              <w:t>000-2</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562" w:type="pct"/>
            <w:vAlign w:val="center"/>
          </w:tcPr>
          <w:p w14:paraId="21DD46D1" w14:textId="79CA0D69"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xml:space="preserve"> </w:t>
            </w:r>
            <w:r>
              <w:rPr>
                <w:rFonts w:cs="Times New Roman"/>
                <w:sz w:val="22"/>
              </w:rPr>
              <w:t>000-2</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c>
          <w:tcPr>
            <w:tcW w:w="634" w:type="pct"/>
            <w:vAlign w:val="center"/>
          </w:tcPr>
          <w:p w14:paraId="40F28A41" w14:textId="61A81E71"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xml:space="preserve"> </w:t>
            </w:r>
            <w:r>
              <w:rPr>
                <w:rFonts w:cs="Times New Roman"/>
                <w:sz w:val="22"/>
              </w:rPr>
              <w:t>000-2</w:t>
            </w:r>
            <w:r w:rsidR="005D0AD0">
              <w:rPr>
                <w:rFonts w:cs="Times New Roman"/>
                <w:sz w:val="22"/>
              </w:rPr>
              <w:t> </w:t>
            </w:r>
            <w:r>
              <w:rPr>
                <w:rFonts w:cs="Times New Roman"/>
                <w:sz w:val="22"/>
              </w:rPr>
              <w:t>000</w:t>
            </w:r>
            <w:r w:rsidR="005D0AD0">
              <w:rPr>
                <w:rFonts w:cs="Times New Roman"/>
                <w:sz w:val="22"/>
              </w:rPr>
              <w:t xml:space="preserve"> </w:t>
            </w:r>
            <w:r>
              <w:rPr>
                <w:rFonts w:cs="Times New Roman"/>
                <w:sz w:val="22"/>
              </w:rPr>
              <w:t>zł</w:t>
            </w:r>
          </w:p>
        </w:tc>
      </w:tr>
      <w:tr w:rsidR="0037436D" w:rsidRPr="00DC620B" w14:paraId="7DF47007" w14:textId="77777777" w:rsidTr="005D0AD0">
        <w:trPr>
          <w:jc w:val="center"/>
        </w:trPr>
        <w:tc>
          <w:tcPr>
            <w:tcW w:w="462" w:type="pct"/>
            <w:vMerge/>
            <w:shd w:val="clear" w:color="auto" w:fill="D9D9D9" w:themeFill="background1" w:themeFillShade="D9"/>
            <w:vAlign w:val="center"/>
          </w:tcPr>
          <w:p w14:paraId="52215C65" w14:textId="77777777" w:rsidR="0037436D" w:rsidRPr="00DC620B" w:rsidRDefault="0037436D" w:rsidP="0037436D">
            <w:pPr>
              <w:keepLines/>
              <w:jc w:val="center"/>
              <w:rPr>
                <w:rFonts w:cs="Times New Roman"/>
                <w:sz w:val="22"/>
              </w:rPr>
            </w:pPr>
          </w:p>
        </w:tc>
        <w:tc>
          <w:tcPr>
            <w:tcW w:w="859" w:type="pct"/>
            <w:vMerge/>
            <w:shd w:val="clear" w:color="auto" w:fill="F2F2F2" w:themeFill="background1" w:themeFillShade="F2"/>
            <w:vAlign w:val="center"/>
          </w:tcPr>
          <w:p w14:paraId="64E28274" w14:textId="77777777" w:rsidR="0037436D" w:rsidRPr="00DC620B" w:rsidRDefault="0037436D" w:rsidP="0037436D">
            <w:pPr>
              <w:keepLines/>
              <w:jc w:val="center"/>
              <w:rPr>
                <w:rFonts w:cs="Times New Roman"/>
                <w:sz w:val="22"/>
              </w:rPr>
            </w:pPr>
          </w:p>
        </w:tc>
        <w:tc>
          <w:tcPr>
            <w:tcW w:w="683" w:type="pct"/>
            <w:shd w:val="clear" w:color="auto" w:fill="F2F2F2" w:themeFill="background1" w:themeFillShade="F2"/>
            <w:vAlign w:val="center"/>
          </w:tcPr>
          <w:p w14:paraId="60B38E54" w14:textId="77777777" w:rsidR="0037436D" w:rsidRPr="00DC620B" w:rsidRDefault="0037436D" w:rsidP="0037436D">
            <w:pPr>
              <w:keepLines/>
              <w:jc w:val="center"/>
              <w:rPr>
                <w:rFonts w:cs="Times New Roman"/>
                <w:sz w:val="22"/>
              </w:rPr>
            </w:pPr>
            <w:r w:rsidRPr="00DC620B">
              <w:rPr>
                <w:rFonts w:eastAsia="SimSun" w:cs="Times New Roman"/>
                <w:color w:val="000000"/>
                <w:sz w:val="22"/>
              </w:rPr>
              <w:t>Kompostownia/ fermentownia</w:t>
            </w:r>
          </w:p>
        </w:tc>
        <w:tc>
          <w:tcPr>
            <w:tcW w:w="591" w:type="pct"/>
            <w:shd w:val="clear" w:color="auto" w:fill="F2F2F2" w:themeFill="background1" w:themeFillShade="F2"/>
            <w:vAlign w:val="center"/>
          </w:tcPr>
          <w:p w14:paraId="636825D3" w14:textId="77777777" w:rsidR="0037436D" w:rsidRPr="00DC620B" w:rsidRDefault="0037436D" w:rsidP="0037436D">
            <w:pPr>
              <w:keepLines/>
              <w:jc w:val="center"/>
              <w:rPr>
                <w:rFonts w:cs="Times New Roman"/>
                <w:sz w:val="22"/>
              </w:rPr>
            </w:pPr>
            <w:r w:rsidRPr="00DC620B">
              <w:rPr>
                <w:rFonts w:cs="Times New Roman"/>
                <w:sz w:val="22"/>
              </w:rPr>
              <w:t>G</w:t>
            </w:r>
          </w:p>
        </w:tc>
        <w:tc>
          <w:tcPr>
            <w:tcW w:w="589" w:type="pct"/>
            <w:vAlign w:val="center"/>
          </w:tcPr>
          <w:p w14:paraId="2D7FEC6A" w14:textId="77777777" w:rsidR="0037436D" w:rsidRPr="00DC620B" w:rsidRDefault="0037436D" w:rsidP="0037436D">
            <w:pPr>
              <w:keepLines/>
              <w:jc w:val="center"/>
              <w:rPr>
                <w:rFonts w:cs="Times New Roman"/>
                <w:sz w:val="22"/>
              </w:rPr>
            </w:pPr>
            <w:r>
              <w:rPr>
                <w:rFonts w:cs="Times New Roman"/>
                <w:sz w:val="22"/>
              </w:rPr>
              <w:t>-</w:t>
            </w:r>
          </w:p>
        </w:tc>
        <w:tc>
          <w:tcPr>
            <w:tcW w:w="621" w:type="pct"/>
            <w:vAlign w:val="center"/>
          </w:tcPr>
          <w:p w14:paraId="1F9D7367" w14:textId="1A32755F"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600</w:t>
            </w:r>
            <w:r w:rsidR="005D0AD0">
              <w:rPr>
                <w:rFonts w:cs="Times New Roman"/>
                <w:sz w:val="22"/>
              </w:rPr>
              <w:t xml:space="preserve"> </w:t>
            </w:r>
            <w:r>
              <w:rPr>
                <w:rFonts w:cs="Times New Roman"/>
                <w:sz w:val="22"/>
              </w:rPr>
              <w:t>zł</w:t>
            </w:r>
          </w:p>
        </w:tc>
        <w:tc>
          <w:tcPr>
            <w:tcW w:w="562" w:type="pct"/>
            <w:vAlign w:val="center"/>
          </w:tcPr>
          <w:p w14:paraId="76610889" w14:textId="7A5BCB9E"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600</w:t>
            </w:r>
            <w:r w:rsidR="005D0AD0">
              <w:rPr>
                <w:rFonts w:cs="Times New Roman"/>
                <w:sz w:val="22"/>
              </w:rPr>
              <w:t xml:space="preserve"> </w:t>
            </w:r>
            <w:r>
              <w:rPr>
                <w:rFonts w:cs="Times New Roman"/>
                <w:sz w:val="22"/>
              </w:rPr>
              <w:t>zł</w:t>
            </w:r>
          </w:p>
        </w:tc>
        <w:tc>
          <w:tcPr>
            <w:tcW w:w="634" w:type="pct"/>
            <w:vAlign w:val="center"/>
          </w:tcPr>
          <w:p w14:paraId="039172F9" w14:textId="49E905AC" w:rsidR="0037436D" w:rsidRPr="00DC620B" w:rsidRDefault="0037436D" w:rsidP="0037436D">
            <w:pPr>
              <w:keepLines/>
              <w:jc w:val="center"/>
              <w:rPr>
                <w:rFonts w:cs="Times New Roman"/>
                <w:sz w:val="22"/>
              </w:rPr>
            </w:pPr>
            <w:r>
              <w:rPr>
                <w:rFonts w:cs="Times New Roman"/>
                <w:sz w:val="22"/>
              </w:rPr>
              <w:t>1</w:t>
            </w:r>
            <w:r w:rsidR="005D0AD0">
              <w:rPr>
                <w:rFonts w:cs="Times New Roman"/>
                <w:sz w:val="22"/>
              </w:rPr>
              <w:t> </w:t>
            </w:r>
            <w:r>
              <w:rPr>
                <w:rFonts w:cs="Times New Roman"/>
                <w:sz w:val="22"/>
              </w:rPr>
              <w:t>600</w:t>
            </w:r>
            <w:r w:rsidR="005D0AD0">
              <w:rPr>
                <w:rFonts w:cs="Times New Roman"/>
                <w:sz w:val="22"/>
              </w:rPr>
              <w:t xml:space="preserve"> </w:t>
            </w:r>
            <w:r>
              <w:rPr>
                <w:rFonts w:cs="Times New Roman"/>
                <w:sz w:val="22"/>
              </w:rPr>
              <w:t>zł</w:t>
            </w:r>
          </w:p>
        </w:tc>
      </w:tr>
      <w:tr w:rsidR="0037436D" w:rsidRPr="00DC620B" w14:paraId="34EF5EFD" w14:textId="77777777" w:rsidTr="005D0AD0">
        <w:trPr>
          <w:jc w:val="center"/>
        </w:trPr>
        <w:tc>
          <w:tcPr>
            <w:tcW w:w="462" w:type="pct"/>
            <w:vMerge/>
            <w:shd w:val="clear" w:color="auto" w:fill="D9D9D9" w:themeFill="background1" w:themeFillShade="D9"/>
            <w:vAlign w:val="center"/>
          </w:tcPr>
          <w:p w14:paraId="257AB7E0" w14:textId="77777777" w:rsidR="0037436D" w:rsidRPr="00DC620B" w:rsidRDefault="0037436D" w:rsidP="0037436D">
            <w:pPr>
              <w:keepLines/>
              <w:jc w:val="center"/>
              <w:rPr>
                <w:rFonts w:cs="Times New Roman"/>
                <w:sz w:val="22"/>
              </w:rPr>
            </w:pPr>
          </w:p>
        </w:tc>
        <w:tc>
          <w:tcPr>
            <w:tcW w:w="859" w:type="pct"/>
            <w:vMerge/>
            <w:shd w:val="clear" w:color="auto" w:fill="F2F2F2" w:themeFill="background1" w:themeFillShade="F2"/>
            <w:vAlign w:val="center"/>
          </w:tcPr>
          <w:p w14:paraId="6FECE59D" w14:textId="77777777" w:rsidR="0037436D" w:rsidRPr="00DC620B" w:rsidRDefault="0037436D" w:rsidP="0037436D">
            <w:pPr>
              <w:keepLines/>
              <w:jc w:val="center"/>
              <w:rPr>
                <w:rFonts w:cs="Times New Roman"/>
                <w:sz w:val="22"/>
              </w:rPr>
            </w:pPr>
          </w:p>
        </w:tc>
        <w:tc>
          <w:tcPr>
            <w:tcW w:w="683" w:type="pct"/>
            <w:shd w:val="clear" w:color="auto" w:fill="F2F2F2" w:themeFill="background1" w:themeFillShade="F2"/>
            <w:vAlign w:val="center"/>
          </w:tcPr>
          <w:p w14:paraId="6E319EAF" w14:textId="77777777" w:rsidR="0037436D" w:rsidRPr="00DC620B" w:rsidRDefault="0037436D" w:rsidP="0037436D">
            <w:pPr>
              <w:keepLines/>
              <w:jc w:val="center"/>
              <w:rPr>
                <w:rFonts w:cs="Times New Roman"/>
                <w:sz w:val="22"/>
              </w:rPr>
            </w:pPr>
            <w:r w:rsidRPr="00DC620B">
              <w:rPr>
                <w:rFonts w:cs="Times New Roman"/>
                <w:sz w:val="22"/>
              </w:rPr>
              <w:t>Inne</w:t>
            </w:r>
          </w:p>
        </w:tc>
        <w:tc>
          <w:tcPr>
            <w:tcW w:w="591" w:type="pct"/>
            <w:shd w:val="clear" w:color="auto" w:fill="F2F2F2" w:themeFill="background1" w:themeFillShade="F2"/>
            <w:vAlign w:val="center"/>
          </w:tcPr>
          <w:p w14:paraId="00A19A16" w14:textId="77777777" w:rsidR="0037436D" w:rsidRPr="00DC620B" w:rsidRDefault="0037436D" w:rsidP="0037436D">
            <w:pPr>
              <w:keepLines/>
              <w:jc w:val="center"/>
              <w:rPr>
                <w:rFonts w:cs="Times New Roman"/>
                <w:sz w:val="22"/>
              </w:rPr>
            </w:pPr>
            <w:r w:rsidRPr="00DC620B">
              <w:rPr>
                <w:rFonts w:cs="Times New Roman"/>
                <w:sz w:val="22"/>
              </w:rPr>
              <w:t>H</w:t>
            </w:r>
          </w:p>
        </w:tc>
        <w:tc>
          <w:tcPr>
            <w:tcW w:w="589" w:type="pct"/>
            <w:vAlign w:val="center"/>
          </w:tcPr>
          <w:p w14:paraId="52A0F0DE" w14:textId="77777777" w:rsidR="0037436D" w:rsidRPr="00DC620B" w:rsidRDefault="0037436D" w:rsidP="0037436D">
            <w:pPr>
              <w:keepLines/>
              <w:jc w:val="center"/>
              <w:rPr>
                <w:rFonts w:cs="Times New Roman"/>
                <w:sz w:val="22"/>
              </w:rPr>
            </w:pPr>
            <w:r>
              <w:rPr>
                <w:rFonts w:cs="Times New Roman"/>
                <w:sz w:val="22"/>
              </w:rPr>
              <w:t>-</w:t>
            </w:r>
          </w:p>
        </w:tc>
        <w:tc>
          <w:tcPr>
            <w:tcW w:w="621" w:type="pct"/>
            <w:vAlign w:val="center"/>
          </w:tcPr>
          <w:p w14:paraId="03455B4E" w14:textId="77777777" w:rsidR="0037436D" w:rsidRPr="00DC620B" w:rsidRDefault="0037436D" w:rsidP="0037436D">
            <w:pPr>
              <w:keepLines/>
              <w:jc w:val="center"/>
              <w:rPr>
                <w:rFonts w:cs="Times New Roman"/>
                <w:sz w:val="22"/>
              </w:rPr>
            </w:pPr>
            <w:r>
              <w:rPr>
                <w:rFonts w:cs="Times New Roman"/>
                <w:sz w:val="22"/>
              </w:rPr>
              <w:t>wycena indywidualna</w:t>
            </w:r>
          </w:p>
        </w:tc>
        <w:tc>
          <w:tcPr>
            <w:tcW w:w="562" w:type="pct"/>
            <w:vAlign w:val="center"/>
          </w:tcPr>
          <w:p w14:paraId="16CC786F" w14:textId="77777777" w:rsidR="0037436D" w:rsidRPr="00DC620B" w:rsidRDefault="0037436D" w:rsidP="0037436D">
            <w:pPr>
              <w:keepLines/>
              <w:jc w:val="center"/>
              <w:rPr>
                <w:rFonts w:cs="Times New Roman"/>
                <w:sz w:val="22"/>
              </w:rPr>
            </w:pPr>
            <w:r>
              <w:rPr>
                <w:rFonts w:cs="Times New Roman"/>
                <w:sz w:val="22"/>
              </w:rPr>
              <w:t>wycena indywidualna</w:t>
            </w:r>
          </w:p>
        </w:tc>
        <w:tc>
          <w:tcPr>
            <w:tcW w:w="634" w:type="pct"/>
            <w:vAlign w:val="center"/>
          </w:tcPr>
          <w:p w14:paraId="3D34FD8A" w14:textId="77777777" w:rsidR="0037436D" w:rsidRPr="00DC620B" w:rsidRDefault="0037436D" w:rsidP="0037436D">
            <w:pPr>
              <w:keepLines/>
              <w:jc w:val="center"/>
              <w:rPr>
                <w:rFonts w:cs="Times New Roman"/>
                <w:sz w:val="22"/>
              </w:rPr>
            </w:pPr>
            <w:r>
              <w:rPr>
                <w:rFonts w:cs="Times New Roman"/>
                <w:sz w:val="22"/>
              </w:rPr>
              <w:t>wycena indywidualna</w:t>
            </w:r>
          </w:p>
        </w:tc>
      </w:tr>
    </w:tbl>
    <w:p w14:paraId="0D115570" w14:textId="77777777" w:rsidR="00293E27" w:rsidRDefault="0037436D" w:rsidP="00293E27">
      <w:pPr>
        <w:keepLines/>
        <w:rPr>
          <w:sz w:val="22"/>
        </w:rPr>
      </w:pPr>
      <w:r w:rsidRPr="005E40C2">
        <w:rPr>
          <w:sz w:val="22"/>
        </w:rPr>
        <w:t>*nie uwzględniono kosztu przestoju instalacji</w:t>
      </w:r>
      <w:r w:rsidR="006C0E38" w:rsidRPr="005E40C2">
        <w:rPr>
          <w:sz w:val="22"/>
        </w:rPr>
        <w:t xml:space="preserve"> związanego z prowadzeniem badań</w:t>
      </w:r>
    </w:p>
    <w:p w14:paraId="6D77052A" w14:textId="77777777" w:rsidR="00EE78D7" w:rsidRDefault="00EE78D7" w:rsidP="00293E27">
      <w:pPr>
        <w:keepLines/>
        <w:rPr>
          <w:sz w:val="22"/>
        </w:rPr>
      </w:pPr>
    </w:p>
    <w:p w14:paraId="5E1BF12A" w14:textId="14FFFDCD" w:rsidR="00EE78D7" w:rsidRPr="005E40C2" w:rsidRDefault="00EE78D7" w:rsidP="00293E27">
      <w:pPr>
        <w:keepLines/>
        <w:rPr>
          <w:sz w:val="22"/>
        </w:rPr>
        <w:sectPr w:rsidR="00EE78D7" w:rsidRPr="005E40C2" w:rsidSect="00600B86">
          <w:footnotePr>
            <w:numFmt w:val="lowerLetter"/>
          </w:footnotePr>
          <w:endnotePr>
            <w:numFmt w:val="decimal"/>
          </w:endnotePr>
          <w:pgSz w:w="16838" w:h="11906" w:orient="landscape"/>
          <w:pgMar w:top="1418" w:right="1418" w:bottom="1843" w:left="1418" w:header="709" w:footer="709" w:gutter="284"/>
          <w:pgNumType w:chapSep="period"/>
          <w:cols w:space="708"/>
          <w:titlePg/>
          <w:docGrid w:linePitch="360"/>
        </w:sectPr>
      </w:pPr>
    </w:p>
    <w:p w14:paraId="6B19D06C" w14:textId="77777777" w:rsidR="00235DCD" w:rsidRDefault="00235DCD" w:rsidP="00E91864">
      <w:pPr>
        <w:pStyle w:val="Nagwek1"/>
      </w:pPr>
      <w:bookmarkStart w:id="166" w:name="_Toc531011569"/>
      <w:r>
        <w:lastRenderedPageBreak/>
        <w:t>Metody weryfikacji wyników badań</w:t>
      </w:r>
      <w:r w:rsidR="0079502E">
        <w:t xml:space="preserve"> morfologicznych</w:t>
      </w:r>
      <w:bookmarkEnd w:id="166"/>
    </w:p>
    <w:p w14:paraId="04254661" w14:textId="3E95CDB5" w:rsidR="00067D05" w:rsidRDefault="00067D05" w:rsidP="00067D05">
      <w:pPr>
        <w:keepLines/>
        <w:ind w:firstLine="708"/>
      </w:pPr>
      <w:r>
        <w:t xml:space="preserve">Osoba weryfikująca wyniki badań morfologicznych powinna posiadać co najmniej 5-letnie doświadczenie w </w:t>
      </w:r>
      <w:r w:rsidR="00151B9C">
        <w:t>organizacji i nadzorowaniu systemu gospodarki odpadami w gminie. Zaleca się, aby w przypadku pierwszego kontaktu z procedurą badań brała czynny udział w pozyskiwaniu co najmniej 20% partii odpadów, w tym podczas prowadzenia badań składu morfologicznego.</w:t>
      </w:r>
      <w:r w:rsidR="00B97B0B">
        <w:t xml:space="preserve"> W kolejnych cyklach badawczych rekomenduje się udział w losowo wybranych czynnościach związanych z zakresem zlecenia.</w:t>
      </w:r>
      <w:r w:rsidR="00151B9C">
        <w:t xml:space="preserve"> Niezbędną do oceny prawidłowości przeprowadzenia badań będzie znajomość niniejszego opracowania oraz przywołanych w nim kluczowych norm [</w:t>
      </w:r>
      <w:r w:rsidR="00151B9C">
        <w:fldChar w:fldCharType="begin"/>
      </w:r>
      <w:r w:rsidR="00151B9C">
        <w:instrText xml:space="preserve"> NOTEREF _Ref528157061 \h </w:instrText>
      </w:r>
      <w:r w:rsidR="00151B9C">
        <w:fldChar w:fldCharType="separate"/>
      </w:r>
      <w:r w:rsidR="00AA6A3E">
        <w:t>17</w:t>
      </w:r>
      <w:r w:rsidR="00151B9C">
        <w:fldChar w:fldCharType="end"/>
      </w:r>
      <w:r w:rsidR="00151B9C">
        <w:t>,</w:t>
      </w:r>
      <w:r w:rsidR="00151B9C">
        <w:fldChar w:fldCharType="begin"/>
      </w:r>
      <w:r w:rsidR="00151B9C">
        <w:instrText xml:space="preserve"> NOTEREF _Ref529437879 \h </w:instrText>
      </w:r>
      <w:r w:rsidR="00151B9C">
        <w:fldChar w:fldCharType="separate"/>
      </w:r>
      <w:r w:rsidR="00AA6A3E">
        <w:t>18</w:t>
      </w:r>
      <w:r w:rsidR="00151B9C">
        <w:fldChar w:fldCharType="end"/>
      </w:r>
      <w:r w:rsidR="00151B9C">
        <w:t xml:space="preserve">]. Dla szerszej perspektywy </w:t>
      </w:r>
      <w:r w:rsidR="00B97B0B">
        <w:t>oceny wyników</w:t>
      </w:r>
      <w:r w:rsidR="00151B9C">
        <w:t xml:space="preserve"> zaleca się zapoznanie z wnioskami </w:t>
      </w:r>
      <w:r w:rsidR="00BD2E0E">
        <w:t>innych badaczy oraz autorów publikacji przeglądowych, które licznie wymieniono w</w:t>
      </w:r>
      <w:r w:rsidR="00B97B0B">
        <w:t> </w:t>
      </w:r>
      <w:r w:rsidR="00BD2E0E">
        <w:t>spisie literatury.</w:t>
      </w:r>
    </w:p>
    <w:p w14:paraId="3695FF91" w14:textId="77777777" w:rsidR="00B97B0B" w:rsidRDefault="00B97B0B" w:rsidP="00067D05">
      <w:pPr>
        <w:keepLines/>
        <w:ind w:firstLine="708"/>
      </w:pPr>
    </w:p>
    <w:p w14:paraId="533C4ED9" w14:textId="1C1A6442" w:rsidR="00FF5600" w:rsidRDefault="00FF5600" w:rsidP="00FF5600">
      <w:bookmarkStart w:id="167" w:name="_Toc531011592"/>
      <w:r>
        <w:t xml:space="preserve">Tabela </w:t>
      </w:r>
      <w:r w:rsidR="004B155F">
        <w:rPr>
          <w:noProof/>
        </w:rPr>
        <w:fldChar w:fldCharType="begin"/>
      </w:r>
      <w:r w:rsidR="004B155F">
        <w:rPr>
          <w:noProof/>
        </w:rPr>
        <w:instrText xml:space="preserve"> SEQ Tabela \* ARABIC </w:instrText>
      </w:r>
      <w:r w:rsidR="004B155F">
        <w:rPr>
          <w:noProof/>
        </w:rPr>
        <w:fldChar w:fldCharType="separate"/>
      </w:r>
      <w:r w:rsidR="00AA6A3E">
        <w:rPr>
          <w:noProof/>
        </w:rPr>
        <w:t>12</w:t>
      </w:r>
      <w:r w:rsidR="004B155F">
        <w:rPr>
          <w:noProof/>
        </w:rPr>
        <w:fldChar w:fldCharType="end"/>
      </w:r>
      <w:r>
        <w:t xml:space="preserve"> Przykładowe metody weryfikacji wyników badań morfologicznych</w:t>
      </w:r>
      <w:bookmarkEnd w:id="167"/>
    </w:p>
    <w:tbl>
      <w:tblPr>
        <w:tblStyle w:val="Tabela-Siatka"/>
        <w:tblW w:w="0" w:type="auto"/>
        <w:tblLook w:val="04A0" w:firstRow="1" w:lastRow="0" w:firstColumn="1" w:lastColumn="0" w:noHBand="0" w:noVBand="1"/>
      </w:tblPr>
      <w:tblGrid>
        <w:gridCol w:w="443"/>
        <w:gridCol w:w="5888"/>
        <w:gridCol w:w="2022"/>
      </w:tblGrid>
      <w:tr w:rsidR="009A5BC1" w:rsidRPr="000C7669" w14:paraId="389F5C02" w14:textId="77777777" w:rsidTr="000C7669">
        <w:tc>
          <w:tcPr>
            <w:tcW w:w="0" w:type="auto"/>
            <w:vMerge w:val="restart"/>
            <w:shd w:val="clear" w:color="auto" w:fill="D9D9D9" w:themeFill="background1" w:themeFillShade="D9"/>
            <w:vAlign w:val="center"/>
          </w:tcPr>
          <w:p w14:paraId="1444EB08" w14:textId="77777777" w:rsidR="00B97B0B" w:rsidRPr="000C7669" w:rsidRDefault="00B97B0B" w:rsidP="000C7669">
            <w:pPr>
              <w:jc w:val="center"/>
              <w:rPr>
                <w:rFonts w:cs="Times New Roman"/>
                <w:sz w:val="22"/>
              </w:rPr>
            </w:pPr>
            <w:r w:rsidRPr="000C7669">
              <w:rPr>
                <w:rFonts w:cs="Times New Roman"/>
                <w:sz w:val="22"/>
              </w:rPr>
              <w:t>lp.</w:t>
            </w:r>
          </w:p>
        </w:tc>
        <w:tc>
          <w:tcPr>
            <w:tcW w:w="0" w:type="auto"/>
            <w:shd w:val="clear" w:color="auto" w:fill="D9D9D9" w:themeFill="background1" w:themeFillShade="D9"/>
            <w:vAlign w:val="center"/>
          </w:tcPr>
          <w:p w14:paraId="32F94D53" w14:textId="1DF825A2" w:rsidR="00B97B0B" w:rsidRPr="000C7669" w:rsidRDefault="00B97B0B" w:rsidP="000C7669">
            <w:pPr>
              <w:jc w:val="center"/>
              <w:rPr>
                <w:rFonts w:cs="Times New Roman"/>
                <w:sz w:val="22"/>
              </w:rPr>
            </w:pPr>
            <w:r w:rsidRPr="000C7669">
              <w:rPr>
                <w:rFonts w:cs="Times New Roman"/>
                <w:sz w:val="22"/>
              </w:rPr>
              <w:t>Materiał od Wykonawcy badań</w:t>
            </w:r>
          </w:p>
        </w:tc>
        <w:tc>
          <w:tcPr>
            <w:tcW w:w="0" w:type="auto"/>
            <w:shd w:val="clear" w:color="auto" w:fill="D9D9D9" w:themeFill="background1" w:themeFillShade="D9"/>
            <w:vAlign w:val="center"/>
          </w:tcPr>
          <w:p w14:paraId="21184491" w14:textId="77777777" w:rsidR="00B97B0B" w:rsidRPr="000C7669" w:rsidRDefault="00B97B0B" w:rsidP="000C7669">
            <w:pPr>
              <w:jc w:val="center"/>
              <w:rPr>
                <w:rFonts w:cs="Times New Roman"/>
                <w:sz w:val="22"/>
              </w:rPr>
            </w:pPr>
            <w:r w:rsidRPr="000C7669">
              <w:rPr>
                <w:rFonts w:cs="Times New Roman"/>
                <w:sz w:val="22"/>
              </w:rPr>
              <w:t>Metoda weryfikacji</w:t>
            </w:r>
          </w:p>
        </w:tc>
      </w:tr>
      <w:tr w:rsidR="009A5BC1" w:rsidRPr="000C7669" w14:paraId="18702E2F" w14:textId="77777777" w:rsidTr="000C7669">
        <w:tc>
          <w:tcPr>
            <w:tcW w:w="0" w:type="auto"/>
            <w:vMerge/>
            <w:shd w:val="clear" w:color="auto" w:fill="D9D9D9" w:themeFill="background1" w:themeFillShade="D9"/>
            <w:vAlign w:val="center"/>
          </w:tcPr>
          <w:p w14:paraId="17911782" w14:textId="77777777" w:rsidR="00B97B0B" w:rsidRPr="000C7669" w:rsidRDefault="00B97B0B" w:rsidP="000C7669">
            <w:pPr>
              <w:jc w:val="center"/>
              <w:rPr>
                <w:rFonts w:cs="Times New Roman"/>
                <w:sz w:val="22"/>
              </w:rPr>
            </w:pPr>
          </w:p>
        </w:tc>
        <w:tc>
          <w:tcPr>
            <w:tcW w:w="0" w:type="auto"/>
            <w:shd w:val="clear" w:color="auto" w:fill="F2F2F2" w:themeFill="background1" w:themeFillShade="F2"/>
            <w:vAlign w:val="center"/>
          </w:tcPr>
          <w:p w14:paraId="343F964B" w14:textId="22A87CA5" w:rsidR="00B97B0B" w:rsidRPr="000C7669" w:rsidRDefault="00B97B0B" w:rsidP="000C7669">
            <w:pPr>
              <w:jc w:val="center"/>
              <w:rPr>
                <w:rFonts w:cs="Times New Roman"/>
                <w:sz w:val="22"/>
              </w:rPr>
            </w:pPr>
            <w:r w:rsidRPr="000C7669">
              <w:rPr>
                <w:rFonts w:cs="Times New Roman"/>
                <w:sz w:val="22"/>
              </w:rPr>
              <w:t>1</w:t>
            </w:r>
          </w:p>
        </w:tc>
        <w:tc>
          <w:tcPr>
            <w:tcW w:w="0" w:type="auto"/>
            <w:shd w:val="clear" w:color="auto" w:fill="F2F2F2" w:themeFill="background1" w:themeFillShade="F2"/>
            <w:vAlign w:val="center"/>
          </w:tcPr>
          <w:p w14:paraId="06757A57" w14:textId="2EEE8041" w:rsidR="00B97B0B" w:rsidRPr="000C7669" w:rsidRDefault="00B97B0B" w:rsidP="000C7669">
            <w:pPr>
              <w:jc w:val="center"/>
              <w:rPr>
                <w:rFonts w:cs="Times New Roman"/>
                <w:sz w:val="22"/>
              </w:rPr>
            </w:pPr>
            <w:r w:rsidRPr="000C7669">
              <w:rPr>
                <w:rFonts w:cs="Times New Roman"/>
                <w:sz w:val="22"/>
              </w:rPr>
              <w:t>2</w:t>
            </w:r>
          </w:p>
        </w:tc>
      </w:tr>
      <w:tr w:rsidR="009A5BC1" w:rsidRPr="000C7669" w14:paraId="62E33DA0" w14:textId="77777777" w:rsidTr="000C7669">
        <w:tc>
          <w:tcPr>
            <w:tcW w:w="0" w:type="auto"/>
            <w:shd w:val="clear" w:color="auto" w:fill="D9D9D9" w:themeFill="background1" w:themeFillShade="D9"/>
            <w:vAlign w:val="center"/>
          </w:tcPr>
          <w:p w14:paraId="54998ED1" w14:textId="77777777" w:rsidR="00B97B0B" w:rsidRPr="000C7669" w:rsidRDefault="00B97B0B" w:rsidP="00A542A1">
            <w:pPr>
              <w:rPr>
                <w:rFonts w:cs="Times New Roman"/>
                <w:sz w:val="22"/>
              </w:rPr>
            </w:pPr>
            <w:r w:rsidRPr="000C7669">
              <w:rPr>
                <w:rFonts w:cs="Times New Roman"/>
                <w:sz w:val="22"/>
              </w:rPr>
              <w:t>1.</w:t>
            </w:r>
          </w:p>
        </w:tc>
        <w:tc>
          <w:tcPr>
            <w:tcW w:w="0" w:type="auto"/>
            <w:vAlign w:val="center"/>
          </w:tcPr>
          <w:p w14:paraId="2208DCD1" w14:textId="719ED6F2" w:rsidR="00B97B0B" w:rsidRPr="000C7669" w:rsidRDefault="00B97B0B" w:rsidP="005E40C2">
            <w:pPr>
              <w:rPr>
                <w:rFonts w:cs="Times New Roman"/>
                <w:sz w:val="22"/>
              </w:rPr>
            </w:pPr>
            <w:r w:rsidRPr="000C7669">
              <w:rPr>
                <w:rFonts w:cs="Times New Roman"/>
                <w:sz w:val="22"/>
              </w:rPr>
              <w:t>Materiał fotograficzny odpadów od miejsca wytwarzania/zbierania</w:t>
            </w:r>
            <w:r w:rsidR="006F0C07">
              <w:rPr>
                <w:rFonts w:cs="Times New Roman"/>
                <w:sz w:val="22"/>
              </w:rPr>
              <w:t>,</w:t>
            </w:r>
            <w:r w:rsidRPr="000C7669">
              <w:rPr>
                <w:rFonts w:cs="Times New Roman"/>
                <w:sz w:val="22"/>
              </w:rPr>
              <w:t xml:space="preserve"> przez miejsce i sposób pobierania prób</w:t>
            </w:r>
            <w:r w:rsidR="006F0C07">
              <w:rPr>
                <w:rFonts w:cs="Times New Roman"/>
                <w:sz w:val="22"/>
              </w:rPr>
              <w:t>,</w:t>
            </w:r>
            <w:r w:rsidRPr="000C7669">
              <w:rPr>
                <w:rFonts w:cs="Times New Roman"/>
                <w:sz w:val="22"/>
              </w:rPr>
              <w:t xml:space="preserve"> po obraz każdej wydzielonej frakcji. Zdjęcia powinny być wykonane w skali 1:10 z</w:t>
            </w:r>
            <w:r>
              <w:rPr>
                <w:rFonts w:cs="Times New Roman"/>
                <w:sz w:val="22"/>
              </w:rPr>
              <w:t> </w:t>
            </w:r>
            <w:r w:rsidRPr="000C7669">
              <w:rPr>
                <w:rFonts w:cs="Times New Roman"/>
                <w:sz w:val="22"/>
              </w:rPr>
              <w:t>przystawioną podziałką dziesiętną o</w:t>
            </w:r>
            <w:r w:rsidR="006F0C07">
              <w:rPr>
                <w:rFonts w:cs="Times New Roman"/>
                <w:sz w:val="22"/>
              </w:rPr>
              <w:t> </w:t>
            </w:r>
            <w:r w:rsidRPr="000C7669">
              <w:rPr>
                <w:rFonts w:cs="Times New Roman"/>
                <w:sz w:val="22"/>
              </w:rPr>
              <w:t>skali minimum 10 cm</w:t>
            </w:r>
            <w:r w:rsidR="006F0C07">
              <w:rPr>
                <w:rFonts w:cs="Times New Roman"/>
                <w:sz w:val="22"/>
              </w:rPr>
              <w:t>.</w:t>
            </w:r>
            <w:r w:rsidRPr="000C7669">
              <w:rPr>
                <w:rFonts w:cs="Times New Roman"/>
                <w:sz w:val="22"/>
              </w:rPr>
              <w:t xml:space="preserve"> </w:t>
            </w:r>
            <w:r w:rsidR="006F0C07">
              <w:rPr>
                <w:rFonts w:cs="Times New Roman"/>
                <w:sz w:val="22"/>
              </w:rPr>
              <w:t>Zdjęcia powinny p</w:t>
            </w:r>
            <w:r w:rsidRPr="000C7669">
              <w:rPr>
                <w:rFonts w:cs="Times New Roman"/>
                <w:sz w:val="22"/>
              </w:rPr>
              <w:t>rzedstawia</w:t>
            </w:r>
            <w:r w:rsidR="006F0C07">
              <w:rPr>
                <w:rFonts w:cs="Times New Roman"/>
                <w:sz w:val="22"/>
              </w:rPr>
              <w:t>ć</w:t>
            </w:r>
            <w:r w:rsidRPr="000C7669">
              <w:rPr>
                <w:rFonts w:cs="Times New Roman"/>
                <w:sz w:val="22"/>
              </w:rPr>
              <w:t xml:space="preserve"> widok odpadów co najmniej z </w:t>
            </w:r>
            <w:r>
              <w:rPr>
                <w:rFonts w:cs="Times New Roman"/>
                <w:sz w:val="22"/>
              </w:rPr>
              <w:t>5</w:t>
            </w:r>
            <w:r w:rsidRPr="000C7669">
              <w:rPr>
                <w:rFonts w:cs="Times New Roman"/>
                <w:sz w:val="22"/>
              </w:rPr>
              <w:t xml:space="preserve"> ujęć</w:t>
            </w:r>
            <w:r w:rsidR="006F0C07">
              <w:rPr>
                <w:rFonts w:cs="Times New Roman"/>
                <w:sz w:val="22"/>
              </w:rPr>
              <w:t>,</w:t>
            </w:r>
            <w:r w:rsidRPr="000C7669">
              <w:rPr>
                <w:rFonts w:cs="Times New Roman"/>
                <w:sz w:val="22"/>
              </w:rPr>
              <w:t xml:space="preserve"> w tym jedno z góry.</w:t>
            </w:r>
            <w:r w:rsidR="00CB437C">
              <w:rPr>
                <w:rFonts w:cs="Times New Roman"/>
                <w:sz w:val="22"/>
              </w:rPr>
              <w:t xml:space="preserve"> Jedno zdjęcie powinno obejmować nie więcej jak 10m</w:t>
            </w:r>
            <w:r w:rsidR="00CB437C">
              <w:rPr>
                <w:rFonts w:cs="Times New Roman"/>
                <w:sz w:val="22"/>
                <w:vertAlign w:val="superscript"/>
              </w:rPr>
              <w:t>2</w:t>
            </w:r>
            <w:r w:rsidR="00CB437C">
              <w:rPr>
                <w:rFonts w:cs="Times New Roman"/>
                <w:sz w:val="22"/>
              </w:rPr>
              <w:t xml:space="preserve"> odpadów.</w:t>
            </w:r>
          </w:p>
        </w:tc>
        <w:tc>
          <w:tcPr>
            <w:tcW w:w="0" w:type="auto"/>
            <w:vAlign w:val="center"/>
          </w:tcPr>
          <w:p w14:paraId="490BFF30" w14:textId="398FFA2E" w:rsidR="00B97B0B" w:rsidRPr="000C7669" w:rsidRDefault="00B97B0B" w:rsidP="00FE60C5">
            <w:pPr>
              <w:jc w:val="center"/>
              <w:rPr>
                <w:rFonts w:cs="Times New Roman"/>
                <w:sz w:val="22"/>
              </w:rPr>
            </w:pPr>
            <w:r>
              <w:rPr>
                <w:rFonts w:cs="Times New Roman"/>
                <w:sz w:val="22"/>
              </w:rPr>
              <w:t>Porównywanie obraz</w:t>
            </w:r>
            <w:r w:rsidR="009A5BC1">
              <w:rPr>
                <w:rFonts w:cs="Times New Roman"/>
                <w:sz w:val="22"/>
              </w:rPr>
              <w:t>ów</w:t>
            </w:r>
            <w:r w:rsidR="00FF5600">
              <w:rPr>
                <w:rFonts w:cs="Times New Roman"/>
                <w:sz w:val="22"/>
              </w:rPr>
              <w:t xml:space="preserve"> [</w:t>
            </w:r>
            <w:r w:rsidR="00FF5600">
              <w:rPr>
                <w:rFonts w:cs="Times New Roman"/>
                <w:sz w:val="22"/>
              </w:rPr>
              <w:fldChar w:fldCharType="begin"/>
            </w:r>
            <w:r w:rsidR="00FF5600">
              <w:rPr>
                <w:rFonts w:cs="Times New Roman"/>
                <w:sz w:val="22"/>
              </w:rPr>
              <w:instrText xml:space="preserve"> NOTEREF _Ref530396768 \h </w:instrText>
            </w:r>
            <w:r w:rsidR="006F0C07">
              <w:rPr>
                <w:rFonts w:cs="Times New Roman"/>
                <w:sz w:val="22"/>
              </w:rPr>
              <w:instrText xml:space="preserve"> \* MERGEFORMAT </w:instrText>
            </w:r>
            <w:r w:rsidR="00FF5600">
              <w:rPr>
                <w:rFonts w:cs="Times New Roman"/>
                <w:sz w:val="22"/>
              </w:rPr>
            </w:r>
            <w:r w:rsidR="00FF5600">
              <w:rPr>
                <w:rFonts w:cs="Times New Roman"/>
                <w:sz w:val="22"/>
              </w:rPr>
              <w:fldChar w:fldCharType="separate"/>
            </w:r>
            <w:r w:rsidR="00AA6A3E">
              <w:rPr>
                <w:rFonts w:cs="Times New Roman"/>
                <w:sz w:val="22"/>
              </w:rPr>
              <w:t>20</w:t>
            </w:r>
            <w:r w:rsidR="00FF5600">
              <w:rPr>
                <w:rFonts w:cs="Times New Roman"/>
                <w:sz w:val="22"/>
              </w:rPr>
              <w:fldChar w:fldCharType="end"/>
            </w:r>
            <w:r w:rsidR="00FF5600">
              <w:rPr>
                <w:rFonts w:cs="Times New Roman"/>
                <w:sz w:val="22"/>
              </w:rPr>
              <w:t>]</w:t>
            </w:r>
          </w:p>
        </w:tc>
      </w:tr>
      <w:tr w:rsidR="009A5BC1" w:rsidRPr="000C7669" w14:paraId="33CEE53A" w14:textId="77777777" w:rsidTr="000C7669">
        <w:tc>
          <w:tcPr>
            <w:tcW w:w="0" w:type="auto"/>
            <w:shd w:val="clear" w:color="auto" w:fill="D9D9D9" w:themeFill="background1" w:themeFillShade="D9"/>
            <w:vAlign w:val="center"/>
          </w:tcPr>
          <w:p w14:paraId="42C00FFF" w14:textId="77777777" w:rsidR="00B97B0B" w:rsidRPr="000C7669" w:rsidRDefault="00B97B0B" w:rsidP="00A542A1">
            <w:pPr>
              <w:rPr>
                <w:rFonts w:cs="Times New Roman"/>
                <w:sz w:val="22"/>
              </w:rPr>
            </w:pPr>
            <w:r w:rsidRPr="000C7669">
              <w:rPr>
                <w:rFonts w:cs="Times New Roman"/>
                <w:sz w:val="22"/>
              </w:rPr>
              <w:t>2.</w:t>
            </w:r>
          </w:p>
        </w:tc>
        <w:tc>
          <w:tcPr>
            <w:tcW w:w="0" w:type="auto"/>
            <w:vAlign w:val="center"/>
          </w:tcPr>
          <w:p w14:paraId="5D32808D" w14:textId="77777777" w:rsidR="00B97B0B" w:rsidRPr="000C7669" w:rsidRDefault="00B97B0B" w:rsidP="005E40C2">
            <w:pPr>
              <w:rPr>
                <w:rFonts w:cs="Times New Roman"/>
                <w:sz w:val="22"/>
              </w:rPr>
            </w:pPr>
            <w:r w:rsidRPr="000C7669">
              <w:rPr>
                <w:rFonts w:cs="Times New Roman"/>
                <w:sz w:val="22"/>
              </w:rPr>
              <w:t>Raporty wagowe (wyniki pomiarów przed obróbką statystyczną) zawierające informacje o masie poszczególnych próbek oraz wydzielanych frakcji.</w:t>
            </w:r>
          </w:p>
        </w:tc>
        <w:tc>
          <w:tcPr>
            <w:tcW w:w="0" w:type="auto"/>
            <w:vAlign w:val="center"/>
          </w:tcPr>
          <w:p w14:paraId="757A9608" w14:textId="751F6731" w:rsidR="00B97B0B" w:rsidRPr="000C7669" w:rsidRDefault="00FF5600" w:rsidP="00FE60C5">
            <w:pPr>
              <w:jc w:val="center"/>
              <w:rPr>
                <w:rFonts w:cs="Times New Roman"/>
                <w:sz w:val="22"/>
              </w:rPr>
            </w:pPr>
            <w:r>
              <w:rPr>
                <w:rFonts w:cs="Times New Roman"/>
                <w:sz w:val="22"/>
              </w:rPr>
              <w:t>Własne obliczenia</w:t>
            </w:r>
          </w:p>
        </w:tc>
      </w:tr>
      <w:tr w:rsidR="009A5BC1" w:rsidRPr="000C7669" w14:paraId="066EBF39" w14:textId="77777777" w:rsidTr="000C7669">
        <w:tc>
          <w:tcPr>
            <w:tcW w:w="0" w:type="auto"/>
            <w:shd w:val="clear" w:color="auto" w:fill="D9D9D9" w:themeFill="background1" w:themeFillShade="D9"/>
            <w:vAlign w:val="center"/>
          </w:tcPr>
          <w:p w14:paraId="233CABBA" w14:textId="77777777" w:rsidR="00B97B0B" w:rsidRPr="000C7669" w:rsidRDefault="00B97B0B" w:rsidP="00A542A1">
            <w:pPr>
              <w:rPr>
                <w:rFonts w:cs="Times New Roman"/>
                <w:sz w:val="22"/>
              </w:rPr>
            </w:pPr>
            <w:r w:rsidRPr="000C7669">
              <w:rPr>
                <w:rFonts w:cs="Times New Roman"/>
                <w:sz w:val="22"/>
              </w:rPr>
              <w:t>3.</w:t>
            </w:r>
          </w:p>
        </w:tc>
        <w:tc>
          <w:tcPr>
            <w:tcW w:w="0" w:type="auto"/>
            <w:vAlign w:val="center"/>
          </w:tcPr>
          <w:p w14:paraId="6994C740" w14:textId="281BFF9D" w:rsidR="00B97B0B" w:rsidRPr="000C7669" w:rsidRDefault="00B97B0B" w:rsidP="005E40C2">
            <w:pPr>
              <w:rPr>
                <w:rFonts w:cs="Times New Roman"/>
                <w:sz w:val="22"/>
              </w:rPr>
            </w:pPr>
            <w:r w:rsidRPr="000C7669">
              <w:rPr>
                <w:rFonts w:cs="Times New Roman"/>
                <w:sz w:val="22"/>
              </w:rPr>
              <w:t>Raporty cząstkowe</w:t>
            </w:r>
            <w:r w:rsidR="006F0C07">
              <w:rPr>
                <w:rFonts w:cs="Times New Roman"/>
                <w:sz w:val="22"/>
              </w:rPr>
              <w:t>,</w:t>
            </w:r>
            <w:r w:rsidRPr="000C7669">
              <w:rPr>
                <w:rFonts w:cs="Times New Roman"/>
                <w:sz w:val="22"/>
              </w:rPr>
              <w:t xml:space="preserve"> np. co kwartał przedstawiające opracowane wyniki badań.</w:t>
            </w:r>
          </w:p>
        </w:tc>
        <w:tc>
          <w:tcPr>
            <w:tcW w:w="0" w:type="auto"/>
            <w:vAlign w:val="center"/>
          </w:tcPr>
          <w:p w14:paraId="0BACC36F" w14:textId="4D516618" w:rsidR="00B97B0B" w:rsidRPr="000C7669" w:rsidRDefault="00FF5600" w:rsidP="00FE60C5">
            <w:pPr>
              <w:jc w:val="center"/>
              <w:rPr>
                <w:rFonts w:cs="Times New Roman"/>
                <w:sz w:val="22"/>
              </w:rPr>
            </w:pPr>
            <w:r>
              <w:rPr>
                <w:rFonts w:cs="Times New Roman"/>
                <w:sz w:val="22"/>
              </w:rPr>
              <w:t>Porównanie z</w:t>
            </w:r>
            <w:r w:rsidR="006F0C07">
              <w:rPr>
                <w:rFonts w:cs="Times New Roman"/>
                <w:sz w:val="22"/>
              </w:rPr>
              <w:t> </w:t>
            </w:r>
            <w:r>
              <w:rPr>
                <w:rFonts w:cs="Times New Roman"/>
                <w:sz w:val="22"/>
              </w:rPr>
              <w:t>wcześniej wykonywanymi badaniami</w:t>
            </w:r>
          </w:p>
        </w:tc>
      </w:tr>
    </w:tbl>
    <w:p w14:paraId="352C350D" w14:textId="71EFAC9A" w:rsidR="00152F05" w:rsidRDefault="00D87812" w:rsidP="001C3E2C">
      <w:pPr>
        <w:keepLines/>
      </w:pPr>
      <w:r>
        <w:t>Źródło: opracowanie własne</w:t>
      </w:r>
    </w:p>
    <w:p w14:paraId="12BD79AC" w14:textId="77777777" w:rsidR="00D87812" w:rsidRDefault="00D87812" w:rsidP="001C3E2C">
      <w:pPr>
        <w:keepLines/>
      </w:pPr>
    </w:p>
    <w:p w14:paraId="6F0DF2B7" w14:textId="09976B4C" w:rsidR="00FE60C5" w:rsidRDefault="00FE60C5" w:rsidP="00A25AF5">
      <w:pPr>
        <w:keepLines/>
        <w:ind w:firstLine="708"/>
      </w:pPr>
      <w:r>
        <w:lastRenderedPageBreak/>
        <w:t>Niezbędne elementy opracowania, które powinien przekazać wykonawca badań</w:t>
      </w:r>
      <w:r w:rsidR="00B92556">
        <w:t>,</w:t>
      </w:r>
      <w:r>
        <w:t xml:space="preserve"> wymieniono w tabeli </w:t>
      </w:r>
      <w:r w:rsidR="00A25AF5">
        <w:fldChar w:fldCharType="begin"/>
      </w:r>
      <w:r w:rsidR="00A25AF5">
        <w:instrText xml:space="preserve"> REF _Ref530989118 \#0\h </w:instrText>
      </w:r>
      <w:r w:rsidR="00A25AF5">
        <w:fldChar w:fldCharType="separate"/>
      </w:r>
      <w:r w:rsidR="00AA6A3E">
        <w:t>13</w:t>
      </w:r>
      <w:r w:rsidR="00A25AF5">
        <w:fldChar w:fldCharType="end"/>
      </w:r>
      <w:r w:rsidR="00A25AF5">
        <w:t xml:space="preserve">. Jest to zbiór podstawowych elementów opracowania, dzięki którym można wyeliminować wyciąganie błędnych wniosków. W przypadku szczegółowych analiz zaleca </w:t>
      </w:r>
      <w:r w:rsidR="00A3354F">
        <w:t xml:space="preserve">się </w:t>
      </w:r>
      <w:r w:rsidR="00A25AF5">
        <w:t xml:space="preserve">dokładne i pełne opisy prowadzonych działań. Jeśli badania stanowią element kilkuletniego cyklu, pewne stałe elementy opracowania mogą zostać zapisane poprzez skróty i odnośniki do wcześniejszych wersji opracowań. </w:t>
      </w:r>
    </w:p>
    <w:p w14:paraId="5C457ACB" w14:textId="7084A5F8" w:rsidR="00FE60C5" w:rsidRDefault="00FE60C5" w:rsidP="001C3E2C">
      <w:pPr>
        <w:keepLines/>
      </w:pPr>
    </w:p>
    <w:p w14:paraId="5DE13EC6" w14:textId="0F083587" w:rsidR="00243050" w:rsidRDefault="00243050" w:rsidP="00A25AF5">
      <w:pPr>
        <w:keepLines/>
      </w:pPr>
      <w:bookmarkStart w:id="168" w:name="_Ref530989118"/>
      <w:bookmarkStart w:id="169" w:name="_Toc531011593"/>
      <w:r>
        <w:t xml:space="preserve">Tabela </w:t>
      </w:r>
      <w:r w:rsidR="00A114B4">
        <w:rPr>
          <w:noProof/>
        </w:rPr>
        <w:fldChar w:fldCharType="begin"/>
      </w:r>
      <w:r w:rsidR="00A114B4">
        <w:rPr>
          <w:noProof/>
        </w:rPr>
        <w:instrText xml:space="preserve"> SEQ Tabela \* ARABIC </w:instrText>
      </w:r>
      <w:r w:rsidR="00A114B4">
        <w:rPr>
          <w:noProof/>
        </w:rPr>
        <w:fldChar w:fldCharType="separate"/>
      </w:r>
      <w:r w:rsidR="00AA6A3E">
        <w:rPr>
          <w:noProof/>
        </w:rPr>
        <w:t>13</w:t>
      </w:r>
      <w:r w:rsidR="00A114B4">
        <w:rPr>
          <w:noProof/>
        </w:rPr>
        <w:fldChar w:fldCharType="end"/>
      </w:r>
      <w:bookmarkEnd w:id="168"/>
      <w:r w:rsidR="00A3354F">
        <w:t xml:space="preserve"> P</w:t>
      </w:r>
      <w:r>
        <w:t>roponowana zawartość opracowania dotyczącego badań morfologicznych odpadów komunalnych</w:t>
      </w:r>
      <w:bookmarkEnd w:id="169"/>
    </w:p>
    <w:tbl>
      <w:tblPr>
        <w:tblStyle w:val="Tabela-Siatka"/>
        <w:tblW w:w="5000" w:type="pct"/>
        <w:tblLook w:val="04A0" w:firstRow="1" w:lastRow="0" w:firstColumn="1" w:lastColumn="0" w:noHBand="0" w:noVBand="1"/>
      </w:tblPr>
      <w:tblGrid>
        <w:gridCol w:w="443"/>
        <w:gridCol w:w="4208"/>
        <w:gridCol w:w="3702"/>
      </w:tblGrid>
      <w:tr w:rsidR="00FE60C5" w:rsidRPr="000C7669" w14:paraId="32EF9A4D" w14:textId="77777777" w:rsidTr="00A25AF5">
        <w:trPr>
          <w:tblHeader/>
        </w:trPr>
        <w:tc>
          <w:tcPr>
            <w:tcW w:w="265" w:type="pct"/>
            <w:vMerge w:val="restart"/>
            <w:shd w:val="clear" w:color="auto" w:fill="D9D9D9" w:themeFill="background1" w:themeFillShade="D9"/>
            <w:vAlign w:val="center"/>
          </w:tcPr>
          <w:p w14:paraId="21FB6B29" w14:textId="77777777" w:rsidR="00FE60C5" w:rsidRPr="000C7669" w:rsidRDefault="00FE60C5" w:rsidP="00A25AF5">
            <w:pPr>
              <w:keepLines/>
              <w:jc w:val="center"/>
              <w:rPr>
                <w:rFonts w:cs="Times New Roman"/>
                <w:sz w:val="22"/>
              </w:rPr>
            </w:pPr>
            <w:r w:rsidRPr="000C7669">
              <w:rPr>
                <w:rFonts w:cs="Times New Roman"/>
                <w:sz w:val="22"/>
              </w:rPr>
              <w:t>lp.</w:t>
            </w:r>
          </w:p>
        </w:tc>
        <w:tc>
          <w:tcPr>
            <w:tcW w:w="2519" w:type="pct"/>
            <w:shd w:val="clear" w:color="auto" w:fill="D9D9D9" w:themeFill="background1" w:themeFillShade="D9"/>
            <w:vAlign w:val="center"/>
          </w:tcPr>
          <w:p w14:paraId="454AC322" w14:textId="64B8F0FC" w:rsidR="00FE60C5" w:rsidRPr="000C7669" w:rsidRDefault="00FE60C5" w:rsidP="00A25AF5">
            <w:pPr>
              <w:keepLines/>
              <w:jc w:val="center"/>
              <w:rPr>
                <w:rFonts w:cs="Times New Roman"/>
                <w:sz w:val="22"/>
              </w:rPr>
            </w:pPr>
            <w:r>
              <w:rPr>
                <w:rFonts w:cs="Times New Roman"/>
                <w:sz w:val="22"/>
              </w:rPr>
              <w:t>Zakres opracowania</w:t>
            </w:r>
          </w:p>
        </w:tc>
        <w:tc>
          <w:tcPr>
            <w:tcW w:w="2216" w:type="pct"/>
            <w:shd w:val="clear" w:color="auto" w:fill="D9D9D9" w:themeFill="background1" w:themeFillShade="D9"/>
            <w:vAlign w:val="center"/>
          </w:tcPr>
          <w:p w14:paraId="602CD4E1" w14:textId="77777777" w:rsidR="00FE60C5" w:rsidRPr="000C7669" w:rsidRDefault="00FE60C5" w:rsidP="00A25AF5">
            <w:pPr>
              <w:keepLines/>
              <w:jc w:val="center"/>
              <w:rPr>
                <w:rFonts w:cs="Times New Roman"/>
                <w:sz w:val="22"/>
              </w:rPr>
            </w:pPr>
            <w:r w:rsidRPr="000C7669">
              <w:rPr>
                <w:rFonts w:cs="Times New Roman"/>
                <w:sz w:val="22"/>
              </w:rPr>
              <w:t>Metoda weryfikacji</w:t>
            </w:r>
          </w:p>
        </w:tc>
      </w:tr>
      <w:tr w:rsidR="00FE60C5" w:rsidRPr="000C7669" w14:paraId="1930F8C6" w14:textId="77777777" w:rsidTr="00A25AF5">
        <w:trPr>
          <w:tblHeader/>
        </w:trPr>
        <w:tc>
          <w:tcPr>
            <w:tcW w:w="265" w:type="pct"/>
            <w:vMerge/>
            <w:shd w:val="clear" w:color="auto" w:fill="D9D9D9" w:themeFill="background1" w:themeFillShade="D9"/>
            <w:vAlign w:val="center"/>
          </w:tcPr>
          <w:p w14:paraId="2CFF384B" w14:textId="77777777" w:rsidR="00FE60C5" w:rsidRPr="000C7669" w:rsidRDefault="00FE60C5" w:rsidP="00A25AF5">
            <w:pPr>
              <w:keepLines/>
              <w:jc w:val="center"/>
              <w:rPr>
                <w:rFonts w:cs="Times New Roman"/>
                <w:sz w:val="22"/>
              </w:rPr>
            </w:pPr>
          </w:p>
        </w:tc>
        <w:tc>
          <w:tcPr>
            <w:tcW w:w="2519" w:type="pct"/>
            <w:shd w:val="clear" w:color="auto" w:fill="F2F2F2" w:themeFill="background1" w:themeFillShade="F2"/>
            <w:vAlign w:val="center"/>
          </w:tcPr>
          <w:p w14:paraId="561F5130" w14:textId="77777777" w:rsidR="00FE60C5" w:rsidRPr="000C7669" w:rsidRDefault="00FE60C5" w:rsidP="00A25AF5">
            <w:pPr>
              <w:keepLines/>
              <w:jc w:val="center"/>
              <w:rPr>
                <w:rFonts w:cs="Times New Roman"/>
                <w:sz w:val="22"/>
              </w:rPr>
            </w:pPr>
            <w:r w:rsidRPr="000C7669">
              <w:rPr>
                <w:rFonts w:cs="Times New Roman"/>
                <w:sz w:val="22"/>
              </w:rPr>
              <w:t>1</w:t>
            </w:r>
          </w:p>
        </w:tc>
        <w:tc>
          <w:tcPr>
            <w:tcW w:w="2216" w:type="pct"/>
            <w:shd w:val="clear" w:color="auto" w:fill="F2F2F2" w:themeFill="background1" w:themeFillShade="F2"/>
            <w:vAlign w:val="center"/>
          </w:tcPr>
          <w:p w14:paraId="0A7A8445" w14:textId="77777777" w:rsidR="00FE60C5" w:rsidRPr="000C7669" w:rsidRDefault="00FE60C5" w:rsidP="00A25AF5">
            <w:pPr>
              <w:keepLines/>
              <w:jc w:val="center"/>
              <w:rPr>
                <w:rFonts w:cs="Times New Roman"/>
                <w:sz w:val="22"/>
              </w:rPr>
            </w:pPr>
            <w:r w:rsidRPr="000C7669">
              <w:rPr>
                <w:rFonts w:cs="Times New Roman"/>
                <w:sz w:val="22"/>
              </w:rPr>
              <w:t>2</w:t>
            </w:r>
          </w:p>
        </w:tc>
      </w:tr>
      <w:tr w:rsidR="00FE60C5" w:rsidRPr="000C7669" w14:paraId="083D43C5" w14:textId="77777777" w:rsidTr="00D669D3">
        <w:tc>
          <w:tcPr>
            <w:tcW w:w="265" w:type="pct"/>
            <w:shd w:val="clear" w:color="auto" w:fill="D9D9D9" w:themeFill="background1" w:themeFillShade="D9"/>
            <w:vAlign w:val="center"/>
          </w:tcPr>
          <w:p w14:paraId="06C49621" w14:textId="77777777" w:rsidR="00FE60C5" w:rsidRPr="000C7669" w:rsidRDefault="00FE60C5" w:rsidP="00A25AF5">
            <w:pPr>
              <w:keepLines/>
              <w:rPr>
                <w:rFonts w:cs="Times New Roman"/>
                <w:sz w:val="22"/>
              </w:rPr>
            </w:pPr>
            <w:r w:rsidRPr="000C7669">
              <w:rPr>
                <w:rFonts w:cs="Times New Roman"/>
                <w:sz w:val="22"/>
              </w:rPr>
              <w:t>1.</w:t>
            </w:r>
          </w:p>
        </w:tc>
        <w:tc>
          <w:tcPr>
            <w:tcW w:w="2519" w:type="pct"/>
            <w:vAlign w:val="center"/>
          </w:tcPr>
          <w:p w14:paraId="3EC02D6E" w14:textId="79E1FD74" w:rsidR="00FE60C5" w:rsidRPr="000C7669" w:rsidRDefault="00FE60C5" w:rsidP="00A25AF5">
            <w:pPr>
              <w:keepLines/>
              <w:jc w:val="center"/>
              <w:rPr>
                <w:rFonts w:cs="Times New Roman"/>
                <w:sz w:val="22"/>
              </w:rPr>
            </w:pPr>
            <w:r>
              <w:rPr>
                <w:rFonts w:cs="Times New Roman"/>
                <w:sz w:val="22"/>
              </w:rPr>
              <w:t xml:space="preserve">Zdefiniowanie celu badania </w:t>
            </w:r>
          </w:p>
        </w:tc>
        <w:tc>
          <w:tcPr>
            <w:tcW w:w="2216" w:type="pct"/>
            <w:vAlign w:val="center"/>
          </w:tcPr>
          <w:p w14:paraId="6D9BACB3" w14:textId="1BA932EA" w:rsidR="00FE60C5" w:rsidRPr="000C7669" w:rsidRDefault="00FE60C5" w:rsidP="00A25AF5">
            <w:pPr>
              <w:keepLines/>
              <w:jc w:val="center"/>
              <w:rPr>
                <w:rFonts w:cs="Times New Roman"/>
                <w:sz w:val="22"/>
              </w:rPr>
            </w:pPr>
            <w:r>
              <w:rPr>
                <w:rFonts w:cs="Times New Roman"/>
                <w:sz w:val="22"/>
              </w:rPr>
              <w:t>TAK/NIE</w:t>
            </w:r>
          </w:p>
        </w:tc>
      </w:tr>
      <w:tr w:rsidR="00FE60C5" w:rsidRPr="000C7669" w14:paraId="229AA3E4" w14:textId="77777777" w:rsidTr="00D669D3">
        <w:tc>
          <w:tcPr>
            <w:tcW w:w="265" w:type="pct"/>
            <w:shd w:val="clear" w:color="auto" w:fill="D9D9D9" w:themeFill="background1" w:themeFillShade="D9"/>
            <w:vAlign w:val="center"/>
          </w:tcPr>
          <w:p w14:paraId="315D900B" w14:textId="77777777" w:rsidR="00FE60C5" w:rsidRPr="000C7669" w:rsidRDefault="00FE60C5" w:rsidP="00A25AF5">
            <w:pPr>
              <w:keepLines/>
              <w:rPr>
                <w:rFonts w:cs="Times New Roman"/>
                <w:sz w:val="22"/>
              </w:rPr>
            </w:pPr>
            <w:r w:rsidRPr="000C7669">
              <w:rPr>
                <w:rFonts w:cs="Times New Roman"/>
                <w:sz w:val="22"/>
              </w:rPr>
              <w:t>2.</w:t>
            </w:r>
          </w:p>
        </w:tc>
        <w:tc>
          <w:tcPr>
            <w:tcW w:w="2519" w:type="pct"/>
            <w:vAlign w:val="center"/>
          </w:tcPr>
          <w:p w14:paraId="6D6BC7AA" w14:textId="23CD8C8D" w:rsidR="00FE60C5" w:rsidRPr="000C7669" w:rsidRDefault="00FE60C5" w:rsidP="00A25AF5">
            <w:pPr>
              <w:keepLines/>
              <w:jc w:val="center"/>
              <w:rPr>
                <w:rFonts w:cs="Times New Roman"/>
                <w:sz w:val="22"/>
              </w:rPr>
            </w:pPr>
            <w:r>
              <w:rPr>
                <w:rFonts w:cs="Times New Roman"/>
                <w:sz w:val="22"/>
              </w:rPr>
              <w:t>Opis, wskazanie dobranych metod badawczych</w:t>
            </w:r>
          </w:p>
        </w:tc>
        <w:tc>
          <w:tcPr>
            <w:tcW w:w="2216" w:type="pct"/>
            <w:vAlign w:val="center"/>
          </w:tcPr>
          <w:p w14:paraId="5AD7C482" w14:textId="1D1CC46A" w:rsidR="00FE60C5" w:rsidRPr="000C7669" w:rsidRDefault="00FE60C5" w:rsidP="00A25AF5">
            <w:pPr>
              <w:keepLines/>
              <w:jc w:val="center"/>
              <w:rPr>
                <w:rFonts w:cs="Times New Roman"/>
                <w:sz w:val="22"/>
              </w:rPr>
            </w:pPr>
            <w:r>
              <w:rPr>
                <w:rFonts w:cs="Times New Roman"/>
                <w:sz w:val="22"/>
              </w:rPr>
              <w:t>TAK/NIE</w:t>
            </w:r>
          </w:p>
        </w:tc>
      </w:tr>
      <w:tr w:rsidR="00FE60C5" w:rsidRPr="000C7669" w14:paraId="15313AAE" w14:textId="77777777" w:rsidTr="00D669D3">
        <w:tc>
          <w:tcPr>
            <w:tcW w:w="265" w:type="pct"/>
            <w:shd w:val="clear" w:color="auto" w:fill="D9D9D9" w:themeFill="background1" w:themeFillShade="D9"/>
            <w:vAlign w:val="center"/>
          </w:tcPr>
          <w:p w14:paraId="218E348D" w14:textId="77777777" w:rsidR="00FE60C5" w:rsidRPr="000C7669" w:rsidRDefault="00FE60C5" w:rsidP="00A25AF5">
            <w:pPr>
              <w:keepLines/>
              <w:rPr>
                <w:rFonts w:cs="Times New Roman"/>
                <w:sz w:val="22"/>
              </w:rPr>
            </w:pPr>
            <w:r w:rsidRPr="000C7669">
              <w:rPr>
                <w:rFonts w:cs="Times New Roman"/>
                <w:sz w:val="22"/>
              </w:rPr>
              <w:t>3.</w:t>
            </w:r>
          </w:p>
        </w:tc>
        <w:tc>
          <w:tcPr>
            <w:tcW w:w="2519" w:type="pct"/>
            <w:vAlign w:val="center"/>
          </w:tcPr>
          <w:p w14:paraId="6782CD14" w14:textId="7871DC84" w:rsidR="00FE60C5" w:rsidRPr="000C7669" w:rsidRDefault="00FE60C5" w:rsidP="00A25AF5">
            <w:pPr>
              <w:keepLines/>
              <w:jc w:val="center"/>
              <w:rPr>
                <w:rFonts w:cs="Times New Roman"/>
                <w:sz w:val="22"/>
              </w:rPr>
            </w:pPr>
            <w:r>
              <w:rPr>
                <w:rFonts w:cs="Times New Roman"/>
                <w:sz w:val="22"/>
              </w:rPr>
              <w:t>Opis obszaru</w:t>
            </w:r>
            <w:r w:rsidR="00D669D3">
              <w:rPr>
                <w:rFonts w:cs="Times New Roman"/>
                <w:sz w:val="22"/>
              </w:rPr>
              <w:t>/ów</w:t>
            </w:r>
            <w:r>
              <w:rPr>
                <w:rFonts w:cs="Times New Roman"/>
                <w:sz w:val="22"/>
              </w:rPr>
              <w:t xml:space="preserve"> badawczego</w:t>
            </w:r>
            <w:r w:rsidR="00A3354F">
              <w:rPr>
                <w:rFonts w:cs="Times New Roman"/>
                <w:sz w:val="22"/>
              </w:rPr>
              <w:t>/ych</w:t>
            </w:r>
          </w:p>
        </w:tc>
        <w:tc>
          <w:tcPr>
            <w:tcW w:w="2216" w:type="pct"/>
            <w:vAlign w:val="center"/>
          </w:tcPr>
          <w:p w14:paraId="20025986" w14:textId="08A60715" w:rsidR="00FE60C5" w:rsidRPr="000C7669" w:rsidRDefault="00FE60C5" w:rsidP="00A25AF5">
            <w:pPr>
              <w:keepLines/>
              <w:jc w:val="center"/>
              <w:rPr>
                <w:rFonts w:cs="Times New Roman"/>
                <w:sz w:val="22"/>
              </w:rPr>
            </w:pPr>
            <w:r>
              <w:rPr>
                <w:rFonts w:cs="Times New Roman"/>
                <w:sz w:val="22"/>
              </w:rPr>
              <w:t>TAK/NIE</w:t>
            </w:r>
          </w:p>
        </w:tc>
      </w:tr>
      <w:tr w:rsidR="00D669D3" w:rsidRPr="000C7669" w14:paraId="0577C64D" w14:textId="77777777" w:rsidTr="00D669D3">
        <w:tc>
          <w:tcPr>
            <w:tcW w:w="265" w:type="pct"/>
            <w:shd w:val="clear" w:color="auto" w:fill="D9D9D9" w:themeFill="background1" w:themeFillShade="D9"/>
            <w:vAlign w:val="center"/>
          </w:tcPr>
          <w:p w14:paraId="4F0651DC" w14:textId="7D3B7791" w:rsidR="00D669D3" w:rsidRPr="000C7669" w:rsidRDefault="00D669D3" w:rsidP="00A25AF5">
            <w:pPr>
              <w:keepLines/>
              <w:rPr>
                <w:rFonts w:cs="Times New Roman"/>
                <w:sz w:val="22"/>
              </w:rPr>
            </w:pPr>
            <w:r>
              <w:rPr>
                <w:rFonts w:cs="Times New Roman"/>
                <w:sz w:val="22"/>
              </w:rPr>
              <w:t>4.</w:t>
            </w:r>
          </w:p>
        </w:tc>
        <w:tc>
          <w:tcPr>
            <w:tcW w:w="2519" w:type="pct"/>
            <w:vAlign w:val="center"/>
          </w:tcPr>
          <w:p w14:paraId="407F4774" w14:textId="0CC7AD93" w:rsidR="00D669D3" w:rsidRPr="000C7669" w:rsidRDefault="00D669D3" w:rsidP="00A25AF5">
            <w:pPr>
              <w:keepLines/>
              <w:jc w:val="center"/>
              <w:rPr>
                <w:rFonts w:cs="Times New Roman"/>
                <w:sz w:val="22"/>
              </w:rPr>
            </w:pPr>
            <w:r>
              <w:rPr>
                <w:rFonts w:cs="Times New Roman"/>
                <w:sz w:val="22"/>
              </w:rPr>
              <w:t xml:space="preserve">Mapa z trasami badawczymi </w:t>
            </w:r>
          </w:p>
        </w:tc>
        <w:tc>
          <w:tcPr>
            <w:tcW w:w="2216" w:type="pct"/>
            <w:vAlign w:val="center"/>
          </w:tcPr>
          <w:p w14:paraId="6DE50182" w14:textId="570F4ECD" w:rsidR="00D669D3" w:rsidRDefault="00D669D3" w:rsidP="00A25AF5">
            <w:pPr>
              <w:keepLines/>
              <w:jc w:val="center"/>
              <w:rPr>
                <w:rFonts w:cs="Times New Roman"/>
                <w:sz w:val="22"/>
              </w:rPr>
            </w:pPr>
            <w:r>
              <w:rPr>
                <w:rFonts w:cs="Times New Roman"/>
                <w:sz w:val="22"/>
              </w:rPr>
              <w:t>TAK/NIE</w:t>
            </w:r>
          </w:p>
        </w:tc>
      </w:tr>
      <w:tr w:rsidR="00D669D3" w:rsidRPr="000C7669" w14:paraId="6C64C035" w14:textId="77777777" w:rsidTr="00D669D3">
        <w:tc>
          <w:tcPr>
            <w:tcW w:w="265" w:type="pct"/>
            <w:shd w:val="clear" w:color="auto" w:fill="D9D9D9" w:themeFill="background1" w:themeFillShade="D9"/>
            <w:vAlign w:val="center"/>
          </w:tcPr>
          <w:p w14:paraId="031E38AD" w14:textId="47BFC541" w:rsidR="00D669D3" w:rsidRDefault="00D669D3" w:rsidP="00A25AF5">
            <w:pPr>
              <w:keepLines/>
              <w:rPr>
                <w:rFonts w:cs="Times New Roman"/>
                <w:sz w:val="22"/>
              </w:rPr>
            </w:pPr>
            <w:r>
              <w:rPr>
                <w:rFonts w:cs="Times New Roman"/>
                <w:sz w:val="22"/>
              </w:rPr>
              <w:t>5.</w:t>
            </w:r>
          </w:p>
        </w:tc>
        <w:tc>
          <w:tcPr>
            <w:tcW w:w="2519" w:type="pct"/>
            <w:vAlign w:val="center"/>
          </w:tcPr>
          <w:p w14:paraId="3BE271A0" w14:textId="43A76DB5" w:rsidR="00D669D3" w:rsidRDefault="00D669D3" w:rsidP="00A25AF5">
            <w:pPr>
              <w:keepLines/>
              <w:jc w:val="center"/>
              <w:rPr>
                <w:rFonts w:cs="Times New Roman"/>
                <w:sz w:val="22"/>
              </w:rPr>
            </w:pPr>
            <w:r>
              <w:rPr>
                <w:rFonts w:cs="Times New Roman"/>
                <w:sz w:val="22"/>
              </w:rPr>
              <w:t>Op</w:t>
            </w:r>
            <w:r w:rsidR="00A3354F">
              <w:rPr>
                <w:rFonts w:cs="Times New Roman"/>
                <w:sz w:val="22"/>
              </w:rPr>
              <w:t>is warunków meteorologicznych w </w:t>
            </w:r>
            <w:r>
              <w:rPr>
                <w:rFonts w:cs="Times New Roman"/>
                <w:sz w:val="22"/>
              </w:rPr>
              <w:t>okresie odbierania odpadów stano</w:t>
            </w:r>
            <w:r w:rsidR="00A3354F">
              <w:rPr>
                <w:rFonts w:cs="Times New Roman"/>
                <w:sz w:val="22"/>
              </w:rPr>
              <w:t>wiących partię odpadów do badań</w:t>
            </w:r>
          </w:p>
        </w:tc>
        <w:tc>
          <w:tcPr>
            <w:tcW w:w="2216" w:type="pct"/>
            <w:vAlign w:val="center"/>
          </w:tcPr>
          <w:p w14:paraId="792DC829" w14:textId="014EF8CD" w:rsidR="00D669D3" w:rsidRDefault="00D669D3" w:rsidP="00A25AF5">
            <w:pPr>
              <w:keepLines/>
              <w:jc w:val="center"/>
              <w:rPr>
                <w:rFonts w:cs="Times New Roman"/>
                <w:sz w:val="22"/>
              </w:rPr>
            </w:pPr>
            <w:r>
              <w:rPr>
                <w:rFonts w:cs="Times New Roman"/>
                <w:sz w:val="22"/>
              </w:rPr>
              <w:t>TAK/NIE</w:t>
            </w:r>
          </w:p>
        </w:tc>
      </w:tr>
      <w:tr w:rsidR="00D669D3" w:rsidRPr="000C7669" w14:paraId="6550F513" w14:textId="77777777" w:rsidTr="00D669D3">
        <w:tc>
          <w:tcPr>
            <w:tcW w:w="265" w:type="pct"/>
            <w:shd w:val="clear" w:color="auto" w:fill="D9D9D9" w:themeFill="background1" w:themeFillShade="D9"/>
            <w:vAlign w:val="center"/>
          </w:tcPr>
          <w:p w14:paraId="6B5AA4AC" w14:textId="591A763F" w:rsidR="00D669D3" w:rsidRDefault="00D669D3" w:rsidP="00A25AF5">
            <w:pPr>
              <w:keepLines/>
              <w:rPr>
                <w:rFonts w:cs="Times New Roman"/>
                <w:sz w:val="22"/>
              </w:rPr>
            </w:pPr>
            <w:r>
              <w:rPr>
                <w:rFonts w:cs="Times New Roman"/>
                <w:sz w:val="22"/>
              </w:rPr>
              <w:t>6.</w:t>
            </w:r>
          </w:p>
        </w:tc>
        <w:tc>
          <w:tcPr>
            <w:tcW w:w="2519" w:type="pct"/>
            <w:vAlign w:val="center"/>
          </w:tcPr>
          <w:p w14:paraId="0F6C44A9" w14:textId="37F11D6A" w:rsidR="00D669D3" w:rsidRDefault="00D669D3" w:rsidP="00A25AF5">
            <w:pPr>
              <w:keepLines/>
              <w:jc w:val="center"/>
              <w:rPr>
                <w:rFonts w:cs="Times New Roman"/>
                <w:sz w:val="22"/>
              </w:rPr>
            </w:pPr>
            <w:r>
              <w:rPr>
                <w:rFonts w:cs="Times New Roman"/>
                <w:sz w:val="22"/>
              </w:rPr>
              <w:t>Szczegółowe wyniki pomiarów</w:t>
            </w:r>
          </w:p>
        </w:tc>
        <w:tc>
          <w:tcPr>
            <w:tcW w:w="2216" w:type="pct"/>
            <w:vAlign w:val="center"/>
          </w:tcPr>
          <w:p w14:paraId="4792C9B5" w14:textId="4DAB7A48" w:rsidR="00D669D3" w:rsidRDefault="00D669D3" w:rsidP="00A25AF5">
            <w:pPr>
              <w:keepLines/>
              <w:jc w:val="center"/>
              <w:rPr>
                <w:rFonts w:cs="Times New Roman"/>
                <w:sz w:val="22"/>
              </w:rPr>
            </w:pPr>
            <w:r>
              <w:rPr>
                <w:rFonts w:cs="Times New Roman"/>
                <w:sz w:val="22"/>
              </w:rPr>
              <w:t>TAK/NIE</w:t>
            </w:r>
          </w:p>
        </w:tc>
      </w:tr>
      <w:tr w:rsidR="00D669D3" w:rsidRPr="000C7669" w14:paraId="0E3DCC9B" w14:textId="77777777" w:rsidTr="00D669D3">
        <w:tc>
          <w:tcPr>
            <w:tcW w:w="265" w:type="pct"/>
            <w:shd w:val="clear" w:color="auto" w:fill="D9D9D9" w:themeFill="background1" w:themeFillShade="D9"/>
            <w:vAlign w:val="center"/>
          </w:tcPr>
          <w:p w14:paraId="5006FB9C" w14:textId="46206790" w:rsidR="00D669D3" w:rsidRDefault="00D669D3" w:rsidP="00A25AF5">
            <w:pPr>
              <w:keepLines/>
              <w:rPr>
                <w:rFonts w:cs="Times New Roman"/>
                <w:sz w:val="22"/>
              </w:rPr>
            </w:pPr>
            <w:r>
              <w:rPr>
                <w:rFonts w:cs="Times New Roman"/>
                <w:sz w:val="22"/>
              </w:rPr>
              <w:t>7.</w:t>
            </w:r>
          </w:p>
        </w:tc>
        <w:tc>
          <w:tcPr>
            <w:tcW w:w="2519" w:type="pct"/>
            <w:vAlign w:val="center"/>
          </w:tcPr>
          <w:p w14:paraId="36EF68EA" w14:textId="26469856" w:rsidR="00D669D3" w:rsidRDefault="00D669D3" w:rsidP="00A25AF5">
            <w:pPr>
              <w:keepLines/>
              <w:jc w:val="center"/>
              <w:rPr>
                <w:rFonts w:cs="Times New Roman"/>
                <w:sz w:val="22"/>
              </w:rPr>
            </w:pPr>
            <w:r>
              <w:rPr>
                <w:rFonts w:cs="Times New Roman"/>
                <w:sz w:val="22"/>
              </w:rPr>
              <w:t>Opis metod statystycznych zastosowanych do opracowania wyników</w:t>
            </w:r>
          </w:p>
        </w:tc>
        <w:tc>
          <w:tcPr>
            <w:tcW w:w="2216" w:type="pct"/>
            <w:vAlign w:val="center"/>
          </w:tcPr>
          <w:p w14:paraId="1998994D" w14:textId="1949C911" w:rsidR="00D669D3" w:rsidRDefault="00D669D3" w:rsidP="00A25AF5">
            <w:pPr>
              <w:keepLines/>
              <w:jc w:val="center"/>
              <w:rPr>
                <w:rFonts w:cs="Times New Roman"/>
                <w:sz w:val="22"/>
              </w:rPr>
            </w:pPr>
            <w:r>
              <w:rPr>
                <w:rFonts w:cs="Times New Roman"/>
                <w:sz w:val="22"/>
              </w:rPr>
              <w:t>TAK/NIE</w:t>
            </w:r>
          </w:p>
        </w:tc>
      </w:tr>
      <w:tr w:rsidR="00D669D3" w:rsidRPr="000C7669" w14:paraId="1E7D772B" w14:textId="77777777" w:rsidTr="00D669D3">
        <w:tc>
          <w:tcPr>
            <w:tcW w:w="265" w:type="pct"/>
            <w:shd w:val="clear" w:color="auto" w:fill="D9D9D9" w:themeFill="background1" w:themeFillShade="D9"/>
            <w:vAlign w:val="center"/>
          </w:tcPr>
          <w:p w14:paraId="02E0397E" w14:textId="5654185F" w:rsidR="00D669D3" w:rsidRDefault="00D669D3" w:rsidP="00A25AF5">
            <w:pPr>
              <w:keepLines/>
              <w:rPr>
                <w:rFonts w:cs="Times New Roman"/>
                <w:sz w:val="22"/>
              </w:rPr>
            </w:pPr>
            <w:r>
              <w:rPr>
                <w:rFonts w:cs="Times New Roman"/>
                <w:sz w:val="22"/>
              </w:rPr>
              <w:t>8.</w:t>
            </w:r>
          </w:p>
        </w:tc>
        <w:tc>
          <w:tcPr>
            <w:tcW w:w="2519" w:type="pct"/>
            <w:vAlign w:val="center"/>
          </w:tcPr>
          <w:p w14:paraId="6F0A3917" w14:textId="76754CE7" w:rsidR="00D669D3" w:rsidRDefault="00D669D3" w:rsidP="00A25AF5">
            <w:pPr>
              <w:keepLines/>
              <w:jc w:val="center"/>
              <w:rPr>
                <w:rFonts w:cs="Times New Roman"/>
                <w:sz w:val="22"/>
              </w:rPr>
            </w:pPr>
            <w:r>
              <w:rPr>
                <w:rFonts w:cs="Times New Roman"/>
                <w:sz w:val="22"/>
              </w:rPr>
              <w:t>Inne do</w:t>
            </w:r>
            <w:r w:rsidR="00A3354F">
              <w:rPr>
                <w:rFonts w:cs="Times New Roman"/>
                <w:sz w:val="22"/>
              </w:rPr>
              <w:t>datkowe informacje wynikające z </w:t>
            </w:r>
            <w:r>
              <w:rPr>
                <w:rFonts w:cs="Times New Roman"/>
                <w:sz w:val="22"/>
              </w:rPr>
              <w:t>zakresu zamówienia lub specyfiki realizowanego zadania</w:t>
            </w:r>
          </w:p>
        </w:tc>
        <w:tc>
          <w:tcPr>
            <w:tcW w:w="2216" w:type="pct"/>
            <w:vAlign w:val="center"/>
          </w:tcPr>
          <w:p w14:paraId="763D0889" w14:textId="3EB33E82" w:rsidR="00D669D3" w:rsidRDefault="00D669D3" w:rsidP="00A25AF5">
            <w:pPr>
              <w:keepLines/>
              <w:jc w:val="center"/>
              <w:rPr>
                <w:rFonts w:cs="Times New Roman"/>
                <w:sz w:val="22"/>
              </w:rPr>
            </w:pPr>
            <w:r>
              <w:rPr>
                <w:rFonts w:cs="Times New Roman"/>
                <w:sz w:val="22"/>
              </w:rPr>
              <w:t>TAK/NIE</w:t>
            </w:r>
          </w:p>
        </w:tc>
      </w:tr>
      <w:tr w:rsidR="00D669D3" w:rsidRPr="000C7669" w14:paraId="065991B1" w14:textId="77777777" w:rsidTr="00D669D3">
        <w:tc>
          <w:tcPr>
            <w:tcW w:w="265" w:type="pct"/>
            <w:shd w:val="clear" w:color="auto" w:fill="D9D9D9" w:themeFill="background1" w:themeFillShade="D9"/>
            <w:vAlign w:val="center"/>
          </w:tcPr>
          <w:p w14:paraId="05060DF9" w14:textId="70CDEE83" w:rsidR="00D669D3" w:rsidRDefault="00D669D3" w:rsidP="00A25AF5">
            <w:pPr>
              <w:keepLines/>
              <w:rPr>
                <w:rFonts w:cs="Times New Roman"/>
                <w:sz w:val="22"/>
              </w:rPr>
            </w:pPr>
            <w:r>
              <w:rPr>
                <w:rFonts w:cs="Times New Roman"/>
                <w:sz w:val="22"/>
              </w:rPr>
              <w:t>9.</w:t>
            </w:r>
          </w:p>
        </w:tc>
        <w:tc>
          <w:tcPr>
            <w:tcW w:w="2519" w:type="pct"/>
            <w:vAlign w:val="center"/>
          </w:tcPr>
          <w:p w14:paraId="5452C3AD" w14:textId="1F8AB1DF" w:rsidR="00D669D3" w:rsidRDefault="00A3354F" w:rsidP="00A25AF5">
            <w:pPr>
              <w:keepLines/>
              <w:jc w:val="center"/>
              <w:rPr>
                <w:rFonts w:cs="Times New Roman"/>
                <w:sz w:val="22"/>
              </w:rPr>
            </w:pPr>
            <w:r>
              <w:rPr>
                <w:rFonts w:cs="Times New Roman"/>
                <w:sz w:val="22"/>
              </w:rPr>
              <w:t>Podsumowanie i wnioski, wraz z porównaniem z wynikami z </w:t>
            </w:r>
            <w:r w:rsidR="00D669D3">
              <w:rPr>
                <w:rFonts w:cs="Times New Roman"/>
                <w:sz w:val="22"/>
              </w:rPr>
              <w:t>wcześniejsz</w:t>
            </w:r>
            <w:r>
              <w:rPr>
                <w:rFonts w:cs="Times New Roman"/>
                <w:sz w:val="22"/>
              </w:rPr>
              <w:t>ych lat (jeśli istnieją) oraz z </w:t>
            </w:r>
            <w:r w:rsidR="00D669D3">
              <w:rPr>
                <w:rFonts w:cs="Times New Roman"/>
                <w:sz w:val="22"/>
              </w:rPr>
              <w:t xml:space="preserve">wynikami dla podobnych charakterystyką </w:t>
            </w:r>
            <w:r>
              <w:rPr>
                <w:rFonts w:cs="Times New Roman"/>
                <w:sz w:val="22"/>
              </w:rPr>
              <w:t>obszarów badawczych innych gmin</w:t>
            </w:r>
          </w:p>
        </w:tc>
        <w:tc>
          <w:tcPr>
            <w:tcW w:w="2216" w:type="pct"/>
            <w:vAlign w:val="center"/>
          </w:tcPr>
          <w:p w14:paraId="0629A2DC" w14:textId="7D71D6F1" w:rsidR="00D669D3" w:rsidRDefault="00D669D3" w:rsidP="00A25AF5">
            <w:pPr>
              <w:keepLines/>
              <w:jc w:val="center"/>
              <w:rPr>
                <w:rFonts w:cs="Times New Roman"/>
                <w:sz w:val="22"/>
              </w:rPr>
            </w:pPr>
            <w:r>
              <w:rPr>
                <w:rFonts w:cs="Times New Roman"/>
                <w:sz w:val="22"/>
              </w:rPr>
              <w:t>TAK/NIE</w:t>
            </w:r>
          </w:p>
        </w:tc>
      </w:tr>
    </w:tbl>
    <w:p w14:paraId="58AD4150" w14:textId="4A343231" w:rsidR="00FE60C5" w:rsidRDefault="006F2693" w:rsidP="001C3E2C">
      <w:pPr>
        <w:keepLines/>
      </w:pPr>
      <w:r>
        <w:t>Źródło: Opracowanie własne</w:t>
      </w:r>
    </w:p>
    <w:p w14:paraId="214E0BB2" w14:textId="77777777" w:rsidR="005E40C2" w:rsidRDefault="005E40C2">
      <w:pPr>
        <w:keepNext w:val="0"/>
        <w:suppressAutoHyphens w:val="0"/>
        <w:jc w:val="left"/>
        <w:rPr>
          <w:rFonts w:eastAsia="Times New Roman"/>
          <w:b/>
          <w:bCs/>
          <w:color w:val="1F497D" w:themeColor="text2"/>
          <w:kern w:val="36"/>
          <w:sz w:val="28"/>
          <w:szCs w:val="20"/>
          <w:lang w:eastAsia="pl-PL"/>
        </w:rPr>
      </w:pPr>
      <w:r>
        <w:br w:type="page"/>
      </w:r>
    </w:p>
    <w:p w14:paraId="7BFC0730" w14:textId="15776AEF" w:rsidR="00235DCD" w:rsidRDefault="00235DCD" w:rsidP="00E91864">
      <w:pPr>
        <w:pStyle w:val="Nagwek1"/>
      </w:pPr>
      <w:bookmarkStart w:id="170" w:name="_Toc531011570"/>
      <w:r>
        <w:lastRenderedPageBreak/>
        <w:t>Literatura</w:t>
      </w:r>
      <w:bookmarkEnd w:id="170"/>
      <w:r>
        <w:t xml:space="preserve"> </w:t>
      </w:r>
    </w:p>
    <w:p w14:paraId="0EACC9FB" w14:textId="2041FB9A" w:rsidR="004F12FB" w:rsidRDefault="00EC5BDF" w:rsidP="00761D7C">
      <w:pPr>
        <w:keepNext w:val="0"/>
        <w:ind w:firstLine="708"/>
      </w:pPr>
      <w:r>
        <w:t xml:space="preserve">W ramach </w:t>
      </w:r>
      <w:r w:rsidR="000839D1">
        <w:t>opracowania posłużono się licznymi publikacjami autorów polskich i zagranicznych, aktami prawa obowiązującymi na dzień 23.11.2018 oraz normami branżowymi</w:t>
      </w:r>
      <w:r w:rsidR="00E1054F">
        <w:t>, na podstawie</w:t>
      </w:r>
      <w:r w:rsidR="000839D1">
        <w:t xml:space="preserve"> których wskazano metody poboru prób oraz przeprowadzania badań. Zapisy norm z lat 80-tych i 90-tych XX</w:t>
      </w:r>
      <w:r w:rsidR="00E1054F">
        <w:t xml:space="preserve"> </w:t>
      </w:r>
      <w:r w:rsidR="000839D1">
        <w:t xml:space="preserve">w. </w:t>
      </w:r>
      <w:r w:rsidR="00E1054F">
        <w:t>w</w:t>
      </w:r>
      <w:r w:rsidR="000839D1">
        <w:t xml:space="preserve"> zakresie metod prowadzenia b</w:t>
      </w:r>
      <w:r w:rsidR="00E1054F">
        <w:t>adań zachowują swą aktualność, j</w:t>
      </w:r>
      <w:r w:rsidR="000839D1">
        <w:t xml:space="preserve">ednakże w zakresie strumienia badanych odpadów zwrócono uwagę na znaczące zmiany w sposobie gospodarowania odpadami, stąd niniejsze wytyczne rozszerzają zakres prowadzenia badań o frakcje niewystępujące w systemach gospodarki odpadami w Polsce w momencie tworzenia przywoływanych norm. </w:t>
      </w:r>
    </w:p>
    <w:p w14:paraId="15CD5A4F" w14:textId="77777777" w:rsidR="00761D7C" w:rsidRDefault="00761D7C" w:rsidP="00761D7C">
      <w:pPr>
        <w:keepNext w:val="0"/>
        <w:ind w:firstLine="708"/>
      </w:pPr>
      <w:r>
        <w:t>Zestawienie dokumentów i publikacji wykorzystanych do przygotowania niniejszych wytycznych znajduje się na końcu dokumentu w formie przypisów końcowych.</w:t>
      </w:r>
    </w:p>
    <w:p w14:paraId="020E3E0D" w14:textId="77777777" w:rsidR="00565A57" w:rsidRDefault="00565A57" w:rsidP="00E91864">
      <w:pPr>
        <w:pStyle w:val="Nagwek1"/>
      </w:pPr>
      <w:bookmarkStart w:id="171" w:name="_Toc531011571"/>
      <w:r>
        <w:lastRenderedPageBreak/>
        <w:t>Spis tabel</w:t>
      </w:r>
      <w:bookmarkEnd w:id="171"/>
    </w:p>
    <w:p w14:paraId="65F7AA92" w14:textId="7B9D5525" w:rsidR="00057D44" w:rsidRDefault="007352FF">
      <w:pPr>
        <w:pStyle w:val="Spisilustracji"/>
        <w:tabs>
          <w:tab w:val="right" w:leader="dot" w:pos="8353"/>
        </w:tabs>
        <w:rPr>
          <w:rFonts w:asciiTheme="minorHAnsi" w:eastAsiaTheme="minorEastAsia" w:hAnsiTheme="minorHAnsi"/>
          <w:noProof/>
          <w:sz w:val="22"/>
          <w:lang w:eastAsia="pl-PL"/>
        </w:rPr>
      </w:pPr>
      <w:r>
        <w:fldChar w:fldCharType="begin"/>
      </w:r>
      <w:r w:rsidR="00152F05">
        <w:instrText xml:space="preserve"> TOC \h \z \c "Tabela" </w:instrText>
      </w:r>
      <w:r>
        <w:fldChar w:fldCharType="separate"/>
      </w:r>
      <w:hyperlink w:anchor="_Toc531011581" w:history="1">
        <w:r w:rsidR="00057D44" w:rsidRPr="00545EE1">
          <w:rPr>
            <w:rStyle w:val="Hipercze"/>
            <w:noProof/>
          </w:rPr>
          <w:t>Tabela 1 Zestawienie norm dotyczących badania odpadów komunalnych i pochodzenia komunalnego</w:t>
        </w:r>
        <w:r w:rsidR="00057D44">
          <w:rPr>
            <w:noProof/>
            <w:webHidden/>
          </w:rPr>
          <w:tab/>
        </w:r>
        <w:r w:rsidR="00057D44">
          <w:rPr>
            <w:noProof/>
            <w:webHidden/>
          </w:rPr>
          <w:fldChar w:fldCharType="begin"/>
        </w:r>
        <w:r w:rsidR="00057D44">
          <w:rPr>
            <w:noProof/>
            <w:webHidden/>
          </w:rPr>
          <w:instrText xml:space="preserve"> PAGEREF _Toc531011581 \h </w:instrText>
        </w:r>
        <w:r w:rsidR="00057D44">
          <w:rPr>
            <w:noProof/>
            <w:webHidden/>
          </w:rPr>
        </w:r>
        <w:r w:rsidR="00057D44">
          <w:rPr>
            <w:noProof/>
            <w:webHidden/>
          </w:rPr>
          <w:fldChar w:fldCharType="separate"/>
        </w:r>
        <w:r w:rsidR="00AA6A3E">
          <w:rPr>
            <w:noProof/>
            <w:webHidden/>
          </w:rPr>
          <w:t>10</w:t>
        </w:r>
        <w:r w:rsidR="00057D44">
          <w:rPr>
            <w:noProof/>
            <w:webHidden/>
          </w:rPr>
          <w:fldChar w:fldCharType="end"/>
        </w:r>
      </w:hyperlink>
    </w:p>
    <w:p w14:paraId="6957A1E4" w14:textId="2F0FFFD6"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2" w:history="1">
        <w:r w:rsidR="00057D44" w:rsidRPr="00545EE1">
          <w:rPr>
            <w:rStyle w:val="Hipercze"/>
            <w:noProof/>
          </w:rPr>
          <w:t>Tabela 2 Zakres wskaźników charakteryzujących odpady komunalne w Polsce</w:t>
        </w:r>
        <w:r w:rsidR="00057D44">
          <w:rPr>
            <w:noProof/>
            <w:webHidden/>
          </w:rPr>
          <w:tab/>
        </w:r>
        <w:r w:rsidR="00057D44">
          <w:rPr>
            <w:noProof/>
            <w:webHidden/>
          </w:rPr>
          <w:fldChar w:fldCharType="begin"/>
        </w:r>
        <w:r w:rsidR="00057D44">
          <w:rPr>
            <w:noProof/>
            <w:webHidden/>
          </w:rPr>
          <w:instrText xml:space="preserve"> PAGEREF _Toc531011582 \h </w:instrText>
        </w:r>
        <w:r w:rsidR="00057D44">
          <w:rPr>
            <w:noProof/>
            <w:webHidden/>
          </w:rPr>
        </w:r>
        <w:r w:rsidR="00057D44">
          <w:rPr>
            <w:noProof/>
            <w:webHidden/>
          </w:rPr>
          <w:fldChar w:fldCharType="separate"/>
        </w:r>
        <w:r w:rsidR="00AA6A3E">
          <w:rPr>
            <w:noProof/>
            <w:webHidden/>
          </w:rPr>
          <w:t>36</w:t>
        </w:r>
        <w:r w:rsidR="00057D44">
          <w:rPr>
            <w:noProof/>
            <w:webHidden/>
          </w:rPr>
          <w:fldChar w:fldCharType="end"/>
        </w:r>
      </w:hyperlink>
    </w:p>
    <w:p w14:paraId="61EA9585" w14:textId="72D10A11"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3" w:history="1">
        <w:r w:rsidR="00057D44" w:rsidRPr="00545EE1">
          <w:rPr>
            <w:rStyle w:val="Hipercze"/>
            <w:noProof/>
          </w:rPr>
          <w:t>Tabela 3 Frakcje i podfrakcje odpadów komunalnych wydzielane w Polsce</w:t>
        </w:r>
        <w:r w:rsidR="00057D44">
          <w:rPr>
            <w:noProof/>
            <w:webHidden/>
          </w:rPr>
          <w:tab/>
        </w:r>
        <w:r w:rsidR="00057D44">
          <w:rPr>
            <w:noProof/>
            <w:webHidden/>
          </w:rPr>
          <w:fldChar w:fldCharType="begin"/>
        </w:r>
        <w:r w:rsidR="00057D44">
          <w:rPr>
            <w:noProof/>
            <w:webHidden/>
          </w:rPr>
          <w:instrText xml:space="preserve"> PAGEREF _Toc531011583 \h </w:instrText>
        </w:r>
        <w:r w:rsidR="00057D44">
          <w:rPr>
            <w:noProof/>
            <w:webHidden/>
          </w:rPr>
        </w:r>
        <w:r w:rsidR="00057D44">
          <w:rPr>
            <w:noProof/>
            <w:webHidden/>
          </w:rPr>
          <w:fldChar w:fldCharType="separate"/>
        </w:r>
        <w:r w:rsidR="00AA6A3E">
          <w:rPr>
            <w:noProof/>
            <w:webHidden/>
          </w:rPr>
          <w:t>49</w:t>
        </w:r>
        <w:r w:rsidR="00057D44">
          <w:rPr>
            <w:noProof/>
            <w:webHidden/>
          </w:rPr>
          <w:fldChar w:fldCharType="end"/>
        </w:r>
      </w:hyperlink>
    </w:p>
    <w:p w14:paraId="7F770C85" w14:textId="73231AD9"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4" w:history="1">
        <w:r w:rsidR="00057D44" w:rsidRPr="00545EE1">
          <w:rPr>
            <w:rStyle w:val="Hipercze"/>
            <w:noProof/>
          </w:rPr>
          <w:t>Tabela 4 Przegląd metod badań odpadów komunalnych w krajach UE</w:t>
        </w:r>
        <w:r w:rsidR="00057D44">
          <w:rPr>
            <w:noProof/>
            <w:webHidden/>
          </w:rPr>
          <w:tab/>
        </w:r>
        <w:r w:rsidR="00057D44">
          <w:rPr>
            <w:noProof/>
            <w:webHidden/>
          </w:rPr>
          <w:fldChar w:fldCharType="begin"/>
        </w:r>
        <w:r w:rsidR="00057D44">
          <w:rPr>
            <w:noProof/>
            <w:webHidden/>
          </w:rPr>
          <w:instrText xml:space="preserve"> PAGEREF _Toc531011584 \h </w:instrText>
        </w:r>
        <w:r w:rsidR="00057D44">
          <w:rPr>
            <w:noProof/>
            <w:webHidden/>
          </w:rPr>
        </w:r>
        <w:r w:rsidR="00057D44">
          <w:rPr>
            <w:noProof/>
            <w:webHidden/>
          </w:rPr>
          <w:fldChar w:fldCharType="separate"/>
        </w:r>
        <w:r w:rsidR="00AA6A3E">
          <w:rPr>
            <w:noProof/>
            <w:webHidden/>
          </w:rPr>
          <w:t>54</w:t>
        </w:r>
        <w:r w:rsidR="00057D44">
          <w:rPr>
            <w:noProof/>
            <w:webHidden/>
          </w:rPr>
          <w:fldChar w:fldCharType="end"/>
        </w:r>
      </w:hyperlink>
    </w:p>
    <w:p w14:paraId="1528382A" w14:textId="7786F109"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5" w:history="1">
        <w:r w:rsidR="00057D44" w:rsidRPr="00545EE1">
          <w:rPr>
            <w:rStyle w:val="Hipercze"/>
            <w:noProof/>
          </w:rPr>
          <w:t>Tabela 5 Dobór zakresu badań w zależności od celu ich przeprowadzenia</w:t>
        </w:r>
        <w:r w:rsidR="00057D44">
          <w:rPr>
            <w:noProof/>
            <w:webHidden/>
          </w:rPr>
          <w:tab/>
        </w:r>
        <w:r w:rsidR="00057D44">
          <w:rPr>
            <w:noProof/>
            <w:webHidden/>
          </w:rPr>
          <w:fldChar w:fldCharType="begin"/>
        </w:r>
        <w:r w:rsidR="00057D44">
          <w:rPr>
            <w:noProof/>
            <w:webHidden/>
          </w:rPr>
          <w:instrText xml:space="preserve"> PAGEREF _Toc531011585 \h </w:instrText>
        </w:r>
        <w:r w:rsidR="00057D44">
          <w:rPr>
            <w:noProof/>
            <w:webHidden/>
          </w:rPr>
        </w:r>
        <w:r w:rsidR="00057D44">
          <w:rPr>
            <w:noProof/>
            <w:webHidden/>
          </w:rPr>
          <w:fldChar w:fldCharType="separate"/>
        </w:r>
        <w:r w:rsidR="00AA6A3E">
          <w:rPr>
            <w:noProof/>
            <w:webHidden/>
          </w:rPr>
          <w:t>81</w:t>
        </w:r>
        <w:r w:rsidR="00057D44">
          <w:rPr>
            <w:noProof/>
            <w:webHidden/>
          </w:rPr>
          <w:fldChar w:fldCharType="end"/>
        </w:r>
      </w:hyperlink>
    </w:p>
    <w:p w14:paraId="42FF61D3" w14:textId="67809E93"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6" w:history="1">
        <w:r w:rsidR="00057D44" w:rsidRPr="00545EE1">
          <w:rPr>
            <w:rStyle w:val="Hipercze"/>
            <w:noProof/>
          </w:rPr>
          <w:t>Tabela 6 Podział odpadów na frakcje i podfrakcje w badaniu podstawowym</w:t>
        </w:r>
        <w:r w:rsidR="00057D44">
          <w:rPr>
            <w:noProof/>
            <w:webHidden/>
          </w:rPr>
          <w:tab/>
        </w:r>
        <w:r w:rsidR="00057D44">
          <w:rPr>
            <w:noProof/>
            <w:webHidden/>
          </w:rPr>
          <w:fldChar w:fldCharType="begin"/>
        </w:r>
        <w:r w:rsidR="00057D44">
          <w:rPr>
            <w:noProof/>
            <w:webHidden/>
          </w:rPr>
          <w:instrText xml:space="preserve"> PAGEREF _Toc531011586 \h </w:instrText>
        </w:r>
        <w:r w:rsidR="00057D44">
          <w:rPr>
            <w:noProof/>
            <w:webHidden/>
          </w:rPr>
        </w:r>
        <w:r w:rsidR="00057D44">
          <w:rPr>
            <w:noProof/>
            <w:webHidden/>
          </w:rPr>
          <w:fldChar w:fldCharType="separate"/>
        </w:r>
        <w:r w:rsidR="00AA6A3E">
          <w:rPr>
            <w:noProof/>
            <w:webHidden/>
          </w:rPr>
          <w:t>85</w:t>
        </w:r>
        <w:r w:rsidR="00057D44">
          <w:rPr>
            <w:noProof/>
            <w:webHidden/>
          </w:rPr>
          <w:fldChar w:fldCharType="end"/>
        </w:r>
      </w:hyperlink>
    </w:p>
    <w:p w14:paraId="5A58A8D4" w14:textId="0ACB87F8"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7" w:history="1">
        <w:r w:rsidR="00057D44" w:rsidRPr="00545EE1">
          <w:rPr>
            <w:rStyle w:val="Hipercze"/>
            <w:noProof/>
          </w:rPr>
          <w:t>Tabela 7 Opis metod poboru próbek i ich badania dla selektywnie zbieranych PMTS</w:t>
        </w:r>
        <w:r w:rsidR="00057D44">
          <w:rPr>
            <w:noProof/>
            <w:webHidden/>
          </w:rPr>
          <w:tab/>
        </w:r>
        <w:r w:rsidR="00057D44">
          <w:rPr>
            <w:noProof/>
            <w:webHidden/>
          </w:rPr>
          <w:fldChar w:fldCharType="begin"/>
        </w:r>
        <w:r w:rsidR="00057D44">
          <w:rPr>
            <w:noProof/>
            <w:webHidden/>
          </w:rPr>
          <w:instrText xml:space="preserve"> PAGEREF _Toc531011587 \h </w:instrText>
        </w:r>
        <w:r w:rsidR="00057D44">
          <w:rPr>
            <w:noProof/>
            <w:webHidden/>
          </w:rPr>
        </w:r>
        <w:r w:rsidR="00057D44">
          <w:rPr>
            <w:noProof/>
            <w:webHidden/>
          </w:rPr>
          <w:fldChar w:fldCharType="separate"/>
        </w:r>
        <w:r w:rsidR="00AA6A3E">
          <w:rPr>
            <w:noProof/>
            <w:webHidden/>
          </w:rPr>
          <w:t>86</w:t>
        </w:r>
        <w:r w:rsidR="00057D44">
          <w:rPr>
            <w:noProof/>
            <w:webHidden/>
          </w:rPr>
          <w:fldChar w:fldCharType="end"/>
        </w:r>
      </w:hyperlink>
    </w:p>
    <w:p w14:paraId="1651AA4E" w14:textId="0C39F061"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8" w:history="1">
        <w:r w:rsidR="00057D44" w:rsidRPr="00545EE1">
          <w:rPr>
            <w:rStyle w:val="Hipercze"/>
            <w:noProof/>
          </w:rPr>
          <w:t>Tabela 8 Przykład interpretacji wyników badań dla papieru</w:t>
        </w:r>
        <w:r w:rsidR="00057D44">
          <w:rPr>
            <w:noProof/>
            <w:webHidden/>
          </w:rPr>
          <w:tab/>
        </w:r>
        <w:r w:rsidR="00057D44">
          <w:rPr>
            <w:noProof/>
            <w:webHidden/>
          </w:rPr>
          <w:fldChar w:fldCharType="begin"/>
        </w:r>
        <w:r w:rsidR="00057D44">
          <w:rPr>
            <w:noProof/>
            <w:webHidden/>
          </w:rPr>
          <w:instrText xml:space="preserve"> PAGEREF _Toc531011588 \h </w:instrText>
        </w:r>
        <w:r w:rsidR="00057D44">
          <w:rPr>
            <w:noProof/>
            <w:webHidden/>
          </w:rPr>
        </w:r>
        <w:r w:rsidR="00057D44">
          <w:rPr>
            <w:noProof/>
            <w:webHidden/>
          </w:rPr>
          <w:fldChar w:fldCharType="separate"/>
        </w:r>
        <w:r w:rsidR="00AA6A3E">
          <w:rPr>
            <w:noProof/>
            <w:webHidden/>
          </w:rPr>
          <w:t>88</w:t>
        </w:r>
        <w:r w:rsidR="00057D44">
          <w:rPr>
            <w:noProof/>
            <w:webHidden/>
          </w:rPr>
          <w:fldChar w:fldCharType="end"/>
        </w:r>
      </w:hyperlink>
    </w:p>
    <w:p w14:paraId="55FF2B48" w14:textId="094CEAC8"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89" w:history="1">
        <w:r w:rsidR="00057D44" w:rsidRPr="00545EE1">
          <w:rPr>
            <w:rStyle w:val="Hipercze"/>
            <w:noProof/>
          </w:rPr>
          <w:t>Tabela 9 Macierz doboru obszarów badawczych</w:t>
        </w:r>
        <w:r w:rsidR="00057D44">
          <w:rPr>
            <w:noProof/>
            <w:webHidden/>
          </w:rPr>
          <w:tab/>
        </w:r>
        <w:r w:rsidR="00057D44">
          <w:rPr>
            <w:noProof/>
            <w:webHidden/>
          </w:rPr>
          <w:fldChar w:fldCharType="begin"/>
        </w:r>
        <w:r w:rsidR="00057D44">
          <w:rPr>
            <w:noProof/>
            <w:webHidden/>
          </w:rPr>
          <w:instrText xml:space="preserve"> PAGEREF _Toc531011589 \h </w:instrText>
        </w:r>
        <w:r w:rsidR="00057D44">
          <w:rPr>
            <w:noProof/>
            <w:webHidden/>
          </w:rPr>
        </w:r>
        <w:r w:rsidR="00057D44">
          <w:rPr>
            <w:noProof/>
            <w:webHidden/>
          </w:rPr>
          <w:fldChar w:fldCharType="separate"/>
        </w:r>
        <w:r w:rsidR="00AA6A3E">
          <w:rPr>
            <w:noProof/>
            <w:webHidden/>
          </w:rPr>
          <w:t>101</w:t>
        </w:r>
        <w:r w:rsidR="00057D44">
          <w:rPr>
            <w:noProof/>
            <w:webHidden/>
          </w:rPr>
          <w:fldChar w:fldCharType="end"/>
        </w:r>
      </w:hyperlink>
    </w:p>
    <w:p w14:paraId="392C44CB" w14:textId="4C79C5FA"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0" w:history="1">
        <w:r w:rsidR="00057D44" w:rsidRPr="00545EE1">
          <w:rPr>
            <w:rStyle w:val="Hipercze"/>
            <w:noProof/>
          </w:rPr>
          <w:t>Tabela 10 Podkryteria szczegółowe wspomagające analizę informacji o jakości i ilości odpadów komunalnych</w:t>
        </w:r>
        <w:r w:rsidR="00057D44">
          <w:rPr>
            <w:noProof/>
            <w:webHidden/>
          </w:rPr>
          <w:tab/>
        </w:r>
        <w:r w:rsidR="00057D44">
          <w:rPr>
            <w:noProof/>
            <w:webHidden/>
          </w:rPr>
          <w:fldChar w:fldCharType="begin"/>
        </w:r>
        <w:r w:rsidR="00057D44">
          <w:rPr>
            <w:noProof/>
            <w:webHidden/>
          </w:rPr>
          <w:instrText xml:space="preserve"> PAGEREF _Toc531011590 \h </w:instrText>
        </w:r>
        <w:r w:rsidR="00057D44">
          <w:rPr>
            <w:noProof/>
            <w:webHidden/>
          </w:rPr>
        </w:r>
        <w:r w:rsidR="00057D44">
          <w:rPr>
            <w:noProof/>
            <w:webHidden/>
          </w:rPr>
          <w:fldChar w:fldCharType="separate"/>
        </w:r>
        <w:r w:rsidR="00AA6A3E">
          <w:rPr>
            <w:noProof/>
            <w:webHidden/>
          </w:rPr>
          <w:t>102</w:t>
        </w:r>
        <w:r w:rsidR="00057D44">
          <w:rPr>
            <w:noProof/>
            <w:webHidden/>
          </w:rPr>
          <w:fldChar w:fldCharType="end"/>
        </w:r>
      </w:hyperlink>
    </w:p>
    <w:p w14:paraId="7257FF34" w14:textId="0206CE37"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1" w:history="1">
        <w:r w:rsidR="00057D44" w:rsidRPr="00545EE1">
          <w:rPr>
            <w:rStyle w:val="Hipercze"/>
            <w:noProof/>
          </w:rPr>
          <w:t>Tabela 11 Szacunkowe koszty badań jednej próbki odpadów w zależności od celu i zakresu badania</w:t>
        </w:r>
        <w:r w:rsidR="00057D44">
          <w:rPr>
            <w:noProof/>
            <w:webHidden/>
          </w:rPr>
          <w:tab/>
        </w:r>
        <w:r w:rsidR="00057D44">
          <w:rPr>
            <w:noProof/>
            <w:webHidden/>
          </w:rPr>
          <w:fldChar w:fldCharType="begin"/>
        </w:r>
        <w:r w:rsidR="00057D44">
          <w:rPr>
            <w:noProof/>
            <w:webHidden/>
          </w:rPr>
          <w:instrText xml:space="preserve"> PAGEREF _Toc531011591 \h </w:instrText>
        </w:r>
        <w:r w:rsidR="00057D44">
          <w:rPr>
            <w:noProof/>
            <w:webHidden/>
          </w:rPr>
        </w:r>
        <w:r w:rsidR="00057D44">
          <w:rPr>
            <w:noProof/>
            <w:webHidden/>
          </w:rPr>
          <w:fldChar w:fldCharType="separate"/>
        </w:r>
        <w:r w:rsidR="00AA6A3E">
          <w:rPr>
            <w:noProof/>
            <w:webHidden/>
          </w:rPr>
          <w:t>108</w:t>
        </w:r>
        <w:r w:rsidR="00057D44">
          <w:rPr>
            <w:noProof/>
            <w:webHidden/>
          </w:rPr>
          <w:fldChar w:fldCharType="end"/>
        </w:r>
      </w:hyperlink>
    </w:p>
    <w:p w14:paraId="34E65777" w14:textId="1E4918BB"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2" w:history="1">
        <w:r w:rsidR="00057D44" w:rsidRPr="00545EE1">
          <w:rPr>
            <w:rStyle w:val="Hipercze"/>
            <w:noProof/>
          </w:rPr>
          <w:t>Tabela 12 Przykładowe metody weryfikacji wyników badań morfologicznych</w:t>
        </w:r>
        <w:r w:rsidR="00057D44">
          <w:rPr>
            <w:noProof/>
            <w:webHidden/>
          </w:rPr>
          <w:tab/>
        </w:r>
        <w:r w:rsidR="00057D44">
          <w:rPr>
            <w:noProof/>
            <w:webHidden/>
          </w:rPr>
          <w:fldChar w:fldCharType="begin"/>
        </w:r>
        <w:r w:rsidR="00057D44">
          <w:rPr>
            <w:noProof/>
            <w:webHidden/>
          </w:rPr>
          <w:instrText xml:space="preserve"> PAGEREF _Toc531011592 \h </w:instrText>
        </w:r>
        <w:r w:rsidR="00057D44">
          <w:rPr>
            <w:noProof/>
            <w:webHidden/>
          </w:rPr>
        </w:r>
        <w:r w:rsidR="00057D44">
          <w:rPr>
            <w:noProof/>
            <w:webHidden/>
          </w:rPr>
          <w:fldChar w:fldCharType="separate"/>
        </w:r>
        <w:r w:rsidR="00AA6A3E">
          <w:rPr>
            <w:noProof/>
            <w:webHidden/>
          </w:rPr>
          <w:t>109</w:t>
        </w:r>
        <w:r w:rsidR="00057D44">
          <w:rPr>
            <w:noProof/>
            <w:webHidden/>
          </w:rPr>
          <w:fldChar w:fldCharType="end"/>
        </w:r>
      </w:hyperlink>
    </w:p>
    <w:p w14:paraId="03B64787" w14:textId="09153552"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3" w:history="1">
        <w:r w:rsidR="00057D44" w:rsidRPr="00545EE1">
          <w:rPr>
            <w:rStyle w:val="Hipercze"/>
            <w:noProof/>
          </w:rPr>
          <w:t>Tabela 13 Proponowana zawartość opracowania dotyczącego badań morfologicznych odpadów komunalnych</w:t>
        </w:r>
        <w:r w:rsidR="00057D44">
          <w:rPr>
            <w:noProof/>
            <w:webHidden/>
          </w:rPr>
          <w:tab/>
        </w:r>
        <w:r w:rsidR="00057D44">
          <w:rPr>
            <w:noProof/>
            <w:webHidden/>
          </w:rPr>
          <w:fldChar w:fldCharType="begin"/>
        </w:r>
        <w:r w:rsidR="00057D44">
          <w:rPr>
            <w:noProof/>
            <w:webHidden/>
          </w:rPr>
          <w:instrText xml:space="preserve"> PAGEREF _Toc531011593 \h </w:instrText>
        </w:r>
        <w:r w:rsidR="00057D44">
          <w:rPr>
            <w:noProof/>
            <w:webHidden/>
          </w:rPr>
        </w:r>
        <w:r w:rsidR="00057D44">
          <w:rPr>
            <w:noProof/>
            <w:webHidden/>
          </w:rPr>
          <w:fldChar w:fldCharType="separate"/>
        </w:r>
        <w:r w:rsidR="00AA6A3E">
          <w:rPr>
            <w:noProof/>
            <w:webHidden/>
          </w:rPr>
          <w:t>110</w:t>
        </w:r>
        <w:r w:rsidR="00057D44">
          <w:rPr>
            <w:noProof/>
            <w:webHidden/>
          </w:rPr>
          <w:fldChar w:fldCharType="end"/>
        </w:r>
      </w:hyperlink>
    </w:p>
    <w:p w14:paraId="51133DB1" w14:textId="5210B4DF" w:rsidR="00152F05" w:rsidRDefault="007352FF" w:rsidP="00E91864">
      <w:pPr>
        <w:pStyle w:val="Nagwek1"/>
        <w:numPr>
          <w:ilvl w:val="0"/>
          <w:numId w:val="0"/>
        </w:numPr>
      </w:pPr>
      <w:r>
        <w:fldChar w:fldCharType="end"/>
      </w:r>
    </w:p>
    <w:p w14:paraId="6A32931A" w14:textId="77777777" w:rsidR="00235DCD" w:rsidRDefault="00565A57" w:rsidP="00E91864">
      <w:pPr>
        <w:pStyle w:val="Nagwek1"/>
      </w:pPr>
      <w:bookmarkStart w:id="172" w:name="_Toc531011572"/>
      <w:r>
        <w:t>Spis rysunków</w:t>
      </w:r>
      <w:bookmarkEnd w:id="172"/>
    </w:p>
    <w:p w14:paraId="77428992" w14:textId="228F73E2" w:rsidR="00057D44" w:rsidRDefault="000C0534">
      <w:pPr>
        <w:pStyle w:val="Spisilustracji"/>
        <w:tabs>
          <w:tab w:val="right" w:leader="dot" w:pos="8353"/>
        </w:tabs>
        <w:rPr>
          <w:rFonts w:asciiTheme="minorHAnsi" w:eastAsiaTheme="minorEastAsia" w:hAnsiTheme="minorHAnsi"/>
          <w:noProof/>
          <w:sz w:val="22"/>
          <w:lang w:eastAsia="pl-PL"/>
        </w:rPr>
      </w:pPr>
      <w:r>
        <w:rPr>
          <w:b/>
          <w:bCs/>
        </w:rPr>
        <w:fldChar w:fldCharType="begin"/>
      </w:r>
      <w:r>
        <w:rPr>
          <w:b/>
          <w:bCs/>
        </w:rPr>
        <w:instrText xml:space="preserve"> TOC \h \z \c "Rysunek" </w:instrText>
      </w:r>
      <w:r>
        <w:rPr>
          <w:b/>
          <w:bCs/>
        </w:rPr>
        <w:fldChar w:fldCharType="separate"/>
      </w:r>
      <w:hyperlink w:anchor="_Toc531011594" w:history="1">
        <w:r w:rsidR="00057D44" w:rsidRPr="00EB0BFE">
          <w:rPr>
            <w:rStyle w:val="Hipercze"/>
            <w:noProof/>
          </w:rPr>
          <w:t>Rysunek 1 Zmieszane odpady komunalne</w:t>
        </w:r>
        <w:r w:rsidR="00057D44">
          <w:rPr>
            <w:noProof/>
            <w:webHidden/>
          </w:rPr>
          <w:tab/>
        </w:r>
        <w:r w:rsidR="00057D44">
          <w:rPr>
            <w:noProof/>
            <w:webHidden/>
          </w:rPr>
          <w:fldChar w:fldCharType="begin"/>
        </w:r>
        <w:r w:rsidR="00057D44">
          <w:rPr>
            <w:noProof/>
            <w:webHidden/>
          </w:rPr>
          <w:instrText xml:space="preserve"> PAGEREF _Toc531011594 \h </w:instrText>
        </w:r>
        <w:r w:rsidR="00057D44">
          <w:rPr>
            <w:noProof/>
            <w:webHidden/>
          </w:rPr>
        </w:r>
        <w:r w:rsidR="00057D44">
          <w:rPr>
            <w:noProof/>
            <w:webHidden/>
          </w:rPr>
          <w:fldChar w:fldCharType="separate"/>
        </w:r>
        <w:r w:rsidR="00AA6A3E">
          <w:rPr>
            <w:noProof/>
            <w:webHidden/>
          </w:rPr>
          <w:t>85</w:t>
        </w:r>
        <w:r w:rsidR="00057D44">
          <w:rPr>
            <w:noProof/>
            <w:webHidden/>
          </w:rPr>
          <w:fldChar w:fldCharType="end"/>
        </w:r>
      </w:hyperlink>
    </w:p>
    <w:p w14:paraId="4EA49BC0" w14:textId="1EF9AF87"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5" w:history="1">
        <w:r w:rsidR="00057D44" w:rsidRPr="00EB0BFE">
          <w:rPr>
            <w:rStyle w:val="Hipercze"/>
            <w:noProof/>
          </w:rPr>
          <w:t>Rysunek 2 selektywne zbieranie PMTS</w:t>
        </w:r>
        <w:r w:rsidR="00057D44">
          <w:rPr>
            <w:noProof/>
            <w:webHidden/>
          </w:rPr>
          <w:tab/>
        </w:r>
        <w:r w:rsidR="00057D44">
          <w:rPr>
            <w:noProof/>
            <w:webHidden/>
          </w:rPr>
          <w:fldChar w:fldCharType="begin"/>
        </w:r>
        <w:r w:rsidR="00057D44">
          <w:rPr>
            <w:noProof/>
            <w:webHidden/>
          </w:rPr>
          <w:instrText xml:space="preserve"> PAGEREF _Toc531011595 \h </w:instrText>
        </w:r>
        <w:r w:rsidR="00057D44">
          <w:rPr>
            <w:noProof/>
            <w:webHidden/>
          </w:rPr>
        </w:r>
        <w:r w:rsidR="00057D44">
          <w:rPr>
            <w:noProof/>
            <w:webHidden/>
          </w:rPr>
          <w:fldChar w:fldCharType="separate"/>
        </w:r>
        <w:r w:rsidR="00AA6A3E">
          <w:rPr>
            <w:noProof/>
            <w:webHidden/>
          </w:rPr>
          <w:t>86</w:t>
        </w:r>
        <w:r w:rsidR="00057D44">
          <w:rPr>
            <w:noProof/>
            <w:webHidden/>
          </w:rPr>
          <w:fldChar w:fldCharType="end"/>
        </w:r>
      </w:hyperlink>
    </w:p>
    <w:p w14:paraId="1BF7FC61" w14:textId="5C4FBD55"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6" w:history="1">
        <w:r w:rsidR="00057D44" w:rsidRPr="00EB0BFE">
          <w:rPr>
            <w:rStyle w:val="Hipercze"/>
            <w:noProof/>
          </w:rPr>
          <w:t>Rysunek 3 Bioodpady</w:t>
        </w:r>
        <w:r w:rsidR="00057D44">
          <w:rPr>
            <w:noProof/>
            <w:webHidden/>
          </w:rPr>
          <w:tab/>
        </w:r>
        <w:r w:rsidR="00057D44">
          <w:rPr>
            <w:noProof/>
            <w:webHidden/>
          </w:rPr>
          <w:fldChar w:fldCharType="begin"/>
        </w:r>
        <w:r w:rsidR="00057D44">
          <w:rPr>
            <w:noProof/>
            <w:webHidden/>
          </w:rPr>
          <w:instrText xml:space="preserve"> PAGEREF _Toc531011596 \h </w:instrText>
        </w:r>
        <w:r w:rsidR="00057D44">
          <w:rPr>
            <w:noProof/>
            <w:webHidden/>
          </w:rPr>
        </w:r>
        <w:r w:rsidR="00057D44">
          <w:rPr>
            <w:noProof/>
            <w:webHidden/>
          </w:rPr>
          <w:fldChar w:fldCharType="separate"/>
        </w:r>
        <w:r w:rsidR="00AA6A3E">
          <w:rPr>
            <w:noProof/>
            <w:webHidden/>
          </w:rPr>
          <w:t>92</w:t>
        </w:r>
        <w:r w:rsidR="00057D44">
          <w:rPr>
            <w:noProof/>
            <w:webHidden/>
          </w:rPr>
          <w:fldChar w:fldCharType="end"/>
        </w:r>
      </w:hyperlink>
    </w:p>
    <w:p w14:paraId="1399D0BC" w14:textId="7DD744EB"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7" w:history="1">
        <w:r w:rsidR="00057D44" w:rsidRPr="00EB0BFE">
          <w:rPr>
            <w:rStyle w:val="Hipercze"/>
            <w:noProof/>
          </w:rPr>
          <w:t>Rysunek 4 odpady wielkogabarytowe</w:t>
        </w:r>
        <w:r w:rsidR="00057D44">
          <w:rPr>
            <w:noProof/>
            <w:webHidden/>
          </w:rPr>
          <w:tab/>
        </w:r>
        <w:r w:rsidR="00057D44">
          <w:rPr>
            <w:noProof/>
            <w:webHidden/>
          </w:rPr>
          <w:fldChar w:fldCharType="begin"/>
        </w:r>
        <w:r w:rsidR="00057D44">
          <w:rPr>
            <w:noProof/>
            <w:webHidden/>
          </w:rPr>
          <w:instrText xml:space="preserve"> PAGEREF _Toc531011597 \h </w:instrText>
        </w:r>
        <w:r w:rsidR="00057D44">
          <w:rPr>
            <w:noProof/>
            <w:webHidden/>
          </w:rPr>
        </w:r>
        <w:r w:rsidR="00057D44">
          <w:rPr>
            <w:noProof/>
            <w:webHidden/>
          </w:rPr>
          <w:fldChar w:fldCharType="separate"/>
        </w:r>
        <w:r w:rsidR="00AA6A3E">
          <w:rPr>
            <w:noProof/>
            <w:webHidden/>
          </w:rPr>
          <w:t>94</w:t>
        </w:r>
        <w:r w:rsidR="00057D44">
          <w:rPr>
            <w:noProof/>
            <w:webHidden/>
          </w:rPr>
          <w:fldChar w:fldCharType="end"/>
        </w:r>
      </w:hyperlink>
    </w:p>
    <w:p w14:paraId="0EE97851" w14:textId="31BE65BD"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8" w:history="1">
        <w:r w:rsidR="00057D44" w:rsidRPr="00EB0BFE">
          <w:rPr>
            <w:rStyle w:val="Hipercze"/>
            <w:noProof/>
          </w:rPr>
          <w:t>Rysunek 5 ZSEiE</w:t>
        </w:r>
        <w:r w:rsidR="00057D44">
          <w:rPr>
            <w:noProof/>
            <w:webHidden/>
          </w:rPr>
          <w:tab/>
        </w:r>
        <w:r w:rsidR="00057D44">
          <w:rPr>
            <w:noProof/>
            <w:webHidden/>
          </w:rPr>
          <w:fldChar w:fldCharType="begin"/>
        </w:r>
        <w:r w:rsidR="00057D44">
          <w:rPr>
            <w:noProof/>
            <w:webHidden/>
          </w:rPr>
          <w:instrText xml:space="preserve"> PAGEREF _Toc531011598 \h </w:instrText>
        </w:r>
        <w:r w:rsidR="00057D44">
          <w:rPr>
            <w:noProof/>
            <w:webHidden/>
          </w:rPr>
        </w:r>
        <w:r w:rsidR="00057D44">
          <w:rPr>
            <w:noProof/>
            <w:webHidden/>
          </w:rPr>
          <w:fldChar w:fldCharType="separate"/>
        </w:r>
        <w:r w:rsidR="00AA6A3E">
          <w:rPr>
            <w:noProof/>
            <w:webHidden/>
          </w:rPr>
          <w:t>96</w:t>
        </w:r>
        <w:r w:rsidR="00057D44">
          <w:rPr>
            <w:noProof/>
            <w:webHidden/>
          </w:rPr>
          <w:fldChar w:fldCharType="end"/>
        </w:r>
      </w:hyperlink>
    </w:p>
    <w:p w14:paraId="2DB981DC" w14:textId="51AD1644" w:rsidR="00057D44" w:rsidRDefault="00B517D1">
      <w:pPr>
        <w:pStyle w:val="Spisilustracji"/>
        <w:tabs>
          <w:tab w:val="right" w:leader="dot" w:pos="8353"/>
        </w:tabs>
        <w:rPr>
          <w:rFonts w:asciiTheme="minorHAnsi" w:eastAsiaTheme="minorEastAsia" w:hAnsiTheme="minorHAnsi"/>
          <w:noProof/>
          <w:sz w:val="22"/>
          <w:lang w:eastAsia="pl-PL"/>
        </w:rPr>
      </w:pPr>
      <w:hyperlink w:anchor="_Toc531011599" w:history="1">
        <w:r w:rsidR="00057D44" w:rsidRPr="00EB0BFE">
          <w:rPr>
            <w:rStyle w:val="Hipercze"/>
            <w:noProof/>
          </w:rPr>
          <w:t>Rysunek 6 Selektywnie zbierany popiół</w:t>
        </w:r>
        <w:r w:rsidR="00057D44">
          <w:rPr>
            <w:noProof/>
            <w:webHidden/>
          </w:rPr>
          <w:tab/>
        </w:r>
        <w:r w:rsidR="00057D44">
          <w:rPr>
            <w:noProof/>
            <w:webHidden/>
          </w:rPr>
          <w:fldChar w:fldCharType="begin"/>
        </w:r>
        <w:r w:rsidR="00057D44">
          <w:rPr>
            <w:noProof/>
            <w:webHidden/>
          </w:rPr>
          <w:instrText xml:space="preserve"> PAGEREF _Toc531011599 \h </w:instrText>
        </w:r>
        <w:r w:rsidR="00057D44">
          <w:rPr>
            <w:noProof/>
            <w:webHidden/>
          </w:rPr>
        </w:r>
        <w:r w:rsidR="00057D44">
          <w:rPr>
            <w:noProof/>
            <w:webHidden/>
          </w:rPr>
          <w:fldChar w:fldCharType="separate"/>
        </w:r>
        <w:r w:rsidR="00AA6A3E">
          <w:rPr>
            <w:noProof/>
            <w:webHidden/>
          </w:rPr>
          <w:t>96</w:t>
        </w:r>
        <w:r w:rsidR="00057D44">
          <w:rPr>
            <w:noProof/>
            <w:webHidden/>
          </w:rPr>
          <w:fldChar w:fldCharType="end"/>
        </w:r>
      </w:hyperlink>
    </w:p>
    <w:p w14:paraId="40B7A4DF" w14:textId="5E6C1D16" w:rsidR="008C4A38" w:rsidRDefault="00B517D1">
      <w:pPr>
        <w:pStyle w:val="Spisilustracji"/>
        <w:tabs>
          <w:tab w:val="right" w:leader="dot" w:pos="8353"/>
        </w:tabs>
        <w:rPr>
          <w:noProof/>
        </w:rPr>
      </w:pPr>
      <w:hyperlink w:anchor="_Toc531011600" w:history="1">
        <w:r w:rsidR="00057D44" w:rsidRPr="00EB0BFE">
          <w:rPr>
            <w:rStyle w:val="Hipercze"/>
            <w:noProof/>
          </w:rPr>
          <w:t>Rysunek 7 Selektywnie zebrane opony</w:t>
        </w:r>
        <w:r w:rsidR="00057D44">
          <w:rPr>
            <w:noProof/>
            <w:webHidden/>
          </w:rPr>
          <w:tab/>
        </w:r>
        <w:r w:rsidR="00057D44">
          <w:rPr>
            <w:noProof/>
            <w:webHidden/>
          </w:rPr>
          <w:fldChar w:fldCharType="begin"/>
        </w:r>
        <w:r w:rsidR="00057D44">
          <w:rPr>
            <w:noProof/>
            <w:webHidden/>
          </w:rPr>
          <w:instrText xml:space="preserve"> PAGEREF _Toc531011600 \h </w:instrText>
        </w:r>
        <w:r w:rsidR="00057D44">
          <w:rPr>
            <w:noProof/>
            <w:webHidden/>
          </w:rPr>
        </w:r>
        <w:r w:rsidR="00057D44">
          <w:rPr>
            <w:noProof/>
            <w:webHidden/>
          </w:rPr>
          <w:fldChar w:fldCharType="separate"/>
        </w:r>
        <w:r w:rsidR="00AA6A3E">
          <w:rPr>
            <w:noProof/>
            <w:webHidden/>
          </w:rPr>
          <w:t>97</w:t>
        </w:r>
        <w:r w:rsidR="00057D44">
          <w:rPr>
            <w:noProof/>
            <w:webHidden/>
          </w:rPr>
          <w:fldChar w:fldCharType="end"/>
        </w:r>
      </w:hyperlink>
    </w:p>
    <w:p w14:paraId="74A4CDD9" w14:textId="77777777" w:rsidR="008C4A38" w:rsidRDefault="008C4A38">
      <w:pPr>
        <w:keepNext w:val="0"/>
        <w:suppressAutoHyphens w:val="0"/>
        <w:jc w:val="left"/>
        <w:rPr>
          <w:noProof/>
        </w:rPr>
      </w:pPr>
      <w:r>
        <w:rPr>
          <w:noProof/>
        </w:rPr>
        <w:br w:type="page"/>
      </w:r>
    </w:p>
    <w:p w14:paraId="1546F686" w14:textId="77777777" w:rsidR="00057D44" w:rsidRDefault="00057D44">
      <w:pPr>
        <w:pStyle w:val="Spisilustracji"/>
        <w:tabs>
          <w:tab w:val="right" w:leader="dot" w:pos="8353"/>
        </w:tabs>
        <w:rPr>
          <w:rFonts w:asciiTheme="minorHAnsi" w:eastAsiaTheme="minorEastAsia" w:hAnsiTheme="minorHAnsi"/>
          <w:noProof/>
          <w:sz w:val="22"/>
          <w:lang w:eastAsia="pl-PL"/>
        </w:rPr>
      </w:pPr>
    </w:p>
    <w:p w14:paraId="5732D199" w14:textId="44D27250" w:rsidR="00235DCD" w:rsidRDefault="000C0534" w:rsidP="009D19AD">
      <w:pPr>
        <w:pStyle w:val="Nagwek1"/>
      </w:pPr>
      <w:r>
        <w:rPr>
          <w:rFonts w:eastAsia="Calibri"/>
          <w:color w:val="auto"/>
          <w:kern w:val="0"/>
          <w:sz w:val="24"/>
          <w:szCs w:val="22"/>
          <w:lang w:eastAsia="en-US"/>
        </w:rPr>
        <w:fldChar w:fldCharType="end"/>
      </w:r>
      <w:bookmarkStart w:id="173" w:name="_Toc531011573"/>
      <w:r w:rsidR="00235DCD">
        <w:t>Załączniki</w:t>
      </w:r>
      <w:bookmarkEnd w:id="173"/>
      <w:r w:rsidR="00235DCD">
        <w:t xml:space="preserve"> </w:t>
      </w:r>
    </w:p>
    <w:p w14:paraId="539FB445" w14:textId="4C22A52B" w:rsidR="00235DCD" w:rsidRPr="00B05CAF" w:rsidRDefault="00235DCD" w:rsidP="00F9045F">
      <w:pPr>
        <w:keepLines/>
        <w:ind w:firstLine="708"/>
      </w:pPr>
      <w:r>
        <w:t>W formie załączników przedstawion</w:t>
      </w:r>
      <w:r w:rsidR="00F9045F">
        <w:t>o</w:t>
      </w:r>
      <w:r>
        <w:t xml:space="preserve"> metody i wyniki badań przeprow</w:t>
      </w:r>
      <w:r w:rsidR="008E15D1">
        <w:t>adzonych w Polsce w latach 2013–</w:t>
      </w:r>
      <w:r>
        <w:t>2017</w:t>
      </w:r>
      <w:r w:rsidR="00F9045F">
        <w:t xml:space="preserve"> dla wybranych gmin lub obszarów badawczych</w:t>
      </w:r>
      <w:r w:rsidR="00BD5B08">
        <w:t>,</w:t>
      </w:r>
      <w:r w:rsidR="00F9045F">
        <w:t xml:space="preserve"> składających się z kilku gmin o podobnym charakterze zabudowy</w:t>
      </w:r>
      <w:r>
        <w:t>.</w:t>
      </w:r>
      <w:r w:rsidR="00F9045F">
        <w:t xml:space="preserve"> Zarówno publikacje [</w:t>
      </w:r>
      <w:r w:rsidR="007352FF">
        <w:fldChar w:fldCharType="begin"/>
      </w:r>
      <w:r w:rsidR="00F9045F">
        <w:instrText xml:space="preserve"> NOTEREF _Ref529172271 \h </w:instrText>
      </w:r>
      <w:r w:rsidR="007352FF">
        <w:fldChar w:fldCharType="separate"/>
      </w:r>
      <w:r w:rsidR="00AA6A3E">
        <w:t>41</w:t>
      </w:r>
      <w:r w:rsidR="007352FF">
        <w:fldChar w:fldCharType="end"/>
      </w:r>
      <w:r w:rsidR="00F9045F">
        <w:t>,</w:t>
      </w:r>
      <w:r w:rsidR="007352FF">
        <w:fldChar w:fldCharType="begin"/>
      </w:r>
      <w:r w:rsidR="00F9045F">
        <w:instrText xml:space="preserve"> NOTEREF _Ref528074074 \h </w:instrText>
      </w:r>
      <w:r w:rsidR="007352FF">
        <w:fldChar w:fldCharType="separate"/>
      </w:r>
      <w:r w:rsidR="00AA6A3E">
        <w:t>93</w:t>
      </w:r>
      <w:r w:rsidR="007352FF">
        <w:fldChar w:fldCharType="end"/>
      </w:r>
      <w:r w:rsidR="00F9045F">
        <w:t>,</w:t>
      </w:r>
      <w:r w:rsidR="007352FF">
        <w:fldChar w:fldCharType="begin"/>
      </w:r>
      <w:r w:rsidR="00F9045F">
        <w:instrText xml:space="preserve"> NOTEREF _Ref528157033 \h </w:instrText>
      </w:r>
      <w:r w:rsidR="007352FF">
        <w:fldChar w:fldCharType="separate"/>
      </w:r>
      <w:r w:rsidR="00AA6A3E">
        <w:t>94</w:t>
      </w:r>
      <w:r w:rsidR="007352FF">
        <w:fldChar w:fldCharType="end"/>
      </w:r>
      <w:r w:rsidR="00F9045F">
        <w:t>,</w:t>
      </w:r>
      <w:r w:rsidR="007352FF">
        <w:fldChar w:fldCharType="begin"/>
      </w:r>
      <w:r w:rsidR="00F9045F">
        <w:instrText xml:space="preserve"> NOTEREF _Ref529794905 \h </w:instrText>
      </w:r>
      <w:r w:rsidR="007352FF">
        <w:fldChar w:fldCharType="separate"/>
      </w:r>
      <w:r w:rsidR="00AA6A3E">
        <w:t>121</w:t>
      </w:r>
      <w:r w:rsidR="007352FF">
        <w:fldChar w:fldCharType="end"/>
      </w:r>
      <w:r w:rsidR="00F9045F">
        <w:t>]</w:t>
      </w:r>
      <w:r w:rsidR="00BD5B08">
        <w:t>,</w:t>
      </w:r>
      <w:r w:rsidR="004F12FB">
        <w:t xml:space="preserve"> </w:t>
      </w:r>
      <w:r w:rsidR="00F9045F">
        <w:t xml:space="preserve">jak i wnioski własne autorów opracowania na podstawie </w:t>
      </w:r>
      <w:r w:rsidR="00190161">
        <w:t xml:space="preserve">ponad tysiąca sprawozdań </w:t>
      </w:r>
      <w:r w:rsidR="00BD5B08">
        <w:t>w</w:t>
      </w:r>
      <w:r w:rsidR="00190161">
        <w:t xml:space="preserve">ójtów, </w:t>
      </w:r>
      <w:r w:rsidR="00BD5B08">
        <w:t>b</w:t>
      </w:r>
      <w:r w:rsidR="00190161">
        <w:t xml:space="preserve">urmistrzów, </w:t>
      </w:r>
      <w:r w:rsidR="00BD5B08">
        <w:t>p</w:t>
      </w:r>
      <w:r w:rsidR="00190161">
        <w:t xml:space="preserve">rezydentów </w:t>
      </w:r>
      <w:r w:rsidR="00BD5B08">
        <w:t>m</w:t>
      </w:r>
      <w:r w:rsidR="00190161">
        <w:t xml:space="preserve">iast z zakresu gospodarki </w:t>
      </w:r>
      <w:r w:rsidR="008E15D1">
        <w:t>odpadami komunalnymi z lat 2014–</w:t>
      </w:r>
      <w:r w:rsidR="00190161">
        <w:t>2017 wskazują, że badania składu morfologicznego odpadów wykonywane są głównie w dużych miastach. Gminy miejsko-wiejskie oraz wiejskie w znaczącej większości nie zlecają wykonywania tego typu badań. Jeśli odpady z ich obszaru podlegają badaniu</w:t>
      </w:r>
      <w:r w:rsidR="00BD5B08">
        <w:t>,</w:t>
      </w:r>
      <w:r w:rsidR="00190161">
        <w:t xml:space="preserve"> jest to najczęściej efekt realizacji przedsięwzięć badawczych uczelni, instytutów finansowanych ze środków projektów grantowych [</w:t>
      </w:r>
      <w:r w:rsidR="007352FF">
        <w:fldChar w:fldCharType="begin"/>
      </w:r>
      <w:r w:rsidR="00190161">
        <w:instrText xml:space="preserve"> NOTEREF _Ref529877994 \h </w:instrText>
      </w:r>
      <w:r w:rsidR="007352FF">
        <w:fldChar w:fldCharType="separate"/>
      </w:r>
      <w:r w:rsidR="00AA6A3E">
        <w:t>124</w:t>
      </w:r>
      <w:r w:rsidR="007352FF">
        <w:fldChar w:fldCharType="end"/>
      </w:r>
      <w:r w:rsidR="00551360">
        <w:t>,</w:t>
      </w:r>
      <w:r w:rsidR="00551360" w:rsidRPr="00B05CAF">
        <w:rPr>
          <w:rStyle w:val="Odwoanieprzypisukocowego"/>
          <w:vertAlign w:val="baseline"/>
        </w:rPr>
        <w:endnoteReference w:id="125"/>
      </w:r>
      <w:r w:rsidR="00190161">
        <w:t>]</w:t>
      </w:r>
      <w:r w:rsidR="00B05CAF">
        <w:t>. Wzrastające cele recyklingu [</w:t>
      </w:r>
      <w:r w:rsidR="007352FF">
        <w:fldChar w:fldCharType="begin"/>
      </w:r>
      <w:r w:rsidR="00B05CAF">
        <w:instrText xml:space="preserve"> NOTEREF _Ref529164994 \h </w:instrText>
      </w:r>
      <w:r w:rsidR="007352FF">
        <w:fldChar w:fldCharType="separate"/>
      </w:r>
      <w:r w:rsidR="00AA6A3E">
        <w:t>96</w:t>
      </w:r>
      <w:r w:rsidR="007352FF">
        <w:fldChar w:fldCharType="end"/>
      </w:r>
      <w:r w:rsidR="00B05CAF">
        <w:t>] w 2018 roku zintensyfikowały zainteresowanie dużych miast przeprowadzeniem badań składu odpadów. Wiąże się to z nadzieją zarządzających na uzyskanie korzystniejszych wskaźników U</w:t>
      </w:r>
      <w:r w:rsidR="00B05CAF" w:rsidRPr="00B05CAF">
        <w:rPr>
          <w:vertAlign w:val="subscript"/>
        </w:rPr>
        <w:t>mPMTS</w:t>
      </w:r>
      <w:r w:rsidR="00B05CAF">
        <w:rPr>
          <w:vertAlign w:val="subscript"/>
        </w:rPr>
        <w:t xml:space="preserve"> </w:t>
      </w:r>
      <w:r w:rsidR="00B05CAF">
        <w:t>, które pozwolą osiągnąć poziomy wyznaczone w rozporządzeniu [</w:t>
      </w:r>
      <w:r w:rsidR="007352FF">
        <w:fldChar w:fldCharType="begin"/>
      </w:r>
      <w:r w:rsidR="00B05CAF">
        <w:instrText xml:space="preserve"> NOTEREF _Ref529164994 \h </w:instrText>
      </w:r>
      <w:r w:rsidR="007352FF">
        <w:fldChar w:fldCharType="separate"/>
      </w:r>
      <w:r w:rsidR="00AA6A3E">
        <w:t>96</w:t>
      </w:r>
      <w:r w:rsidR="007352FF">
        <w:fldChar w:fldCharType="end"/>
      </w:r>
      <w:r w:rsidR="00B05CAF">
        <w:t>].</w:t>
      </w:r>
    </w:p>
    <w:p w14:paraId="30D3A52B" w14:textId="1372EC3B" w:rsidR="00565A57" w:rsidRDefault="00235DCD" w:rsidP="00FE71AF">
      <w:pPr>
        <w:pStyle w:val="Nagwek2"/>
        <w:numPr>
          <w:ilvl w:val="1"/>
          <w:numId w:val="6"/>
        </w:numPr>
      </w:pPr>
      <w:bookmarkStart w:id="174" w:name="_Toc531011574"/>
      <w:r w:rsidRPr="00AF4D67">
        <w:t xml:space="preserve">Metoda i wyniki badań przeprowadzonych w Szczecinie </w:t>
      </w:r>
      <w:r w:rsidR="00385F00">
        <w:t>(</w:t>
      </w:r>
      <w:r w:rsidR="00394A8B">
        <w:t xml:space="preserve">gmina </w:t>
      </w:r>
      <w:r w:rsidR="00385F00">
        <w:t xml:space="preserve">miejska) </w:t>
      </w:r>
      <w:r w:rsidRPr="00AF4D67">
        <w:t>w</w:t>
      </w:r>
      <w:r w:rsidR="00980878">
        <w:t> </w:t>
      </w:r>
      <w:r w:rsidRPr="00AF4D67">
        <w:t>latach 2015</w:t>
      </w:r>
      <w:r w:rsidR="005F74E6">
        <w:t>–</w:t>
      </w:r>
      <w:r w:rsidRPr="00AF4D67">
        <w:t>2016</w:t>
      </w:r>
      <w:bookmarkEnd w:id="174"/>
    </w:p>
    <w:p w14:paraId="3B8F8AB6" w14:textId="7F84F47D" w:rsidR="009D19AD" w:rsidRDefault="009D19AD" w:rsidP="009D19AD">
      <w:pPr>
        <w:ind w:firstLine="708"/>
      </w:pPr>
      <w:r>
        <w:t>Przedmiotem prac było przeprowadzenie badań i przygotowanie opracowania będącego podsumowaniem czterech serii pomiarowych etapów badań realizowanych w</w:t>
      </w:r>
      <w:r w:rsidR="00F839A6">
        <w:t> </w:t>
      </w:r>
      <w:r>
        <w:t>ramach zamówienia pn. „Wykonanie badań morfologicznych odpadów komunalnych wytwarzanych n</w:t>
      </w:r>
      <w:r w:rsidR="00A114B4">
        <w:t>a terenie Gminy Miasto Szczecin”</w:t>
      </w:r>
      <w:r>
        <w:t>. Prace podzielone zostały na 4 etapy zrealizowane w następujących okresach:</w:t>
      </w:r>
    </w:p>
    <w:p w14:paraId="0CC94542" w14:textId="66A3C3CD" w:rsidR="009D19AD" w:rsidRDefault="009D19AD" w:rsidP="00FE71AF">
      <w:pPr>
        <w:pStyle w:val="Akapitzlist"/>
        <w:keepNext w:val="0"/>
        <w:numPr>
          <w:ilvl w:val="0"/>
          <w:numId w:val="32"/>
        </w:numPr>
      </w:pPr>
      <w:r>
        <w:t>I etap – sierpień</w:t>
      </w:r>
      <w:r w:rsidR="00156CE5">
        <w:t xml:space="preserve"> – </w:t>
      </w:r>
      <w:r>
        <w:t>listopad 2015 r.</w:t>
      </w:r>
    </w:p>
    <w:p w14:paraId="20729FFD" w14:textId="1A28742C" w:rsidR="009D19AD" w:rsidRDefault="00156CE5" w:rsidP="00FE71AF">
      <w:pPr>
        <w:pStyle w:val="Akapitzlist"/>
        <w:keepNext w:val="0"/>
        <w:numPr>
          <w:ilvl w:val="0"/>
          <w:numId w:val="32"/>
        </w:numPr>
      </w:pPr>
      <w:r>
        <w:t>II etap – grudzień 2015 r.</w:t>
      </w:r>
      <w:r w:rsidRPr="00156CE5">
        <w:t xml:space="preserve"> </w:t>
      </w:r>
      <w:r>
        <w:t xml:space="preserve">– </w:t>
      </w:r>
      <w:r w:rsidR="009D19AD">
        <w:t>luty 2016 r.</w:t>
      </w:r>
    </w:p>
    <w:p w14:paraId="68706A6D" w14:textId="620D931E" w:rsidR="009D19AD" w:rsidRDefault="00156CE5" w:rsidP="00FE71AF">
      <w:pPr>
        <w:pStyle w:val="Akapitzlist"/>
        <w:keepNext w:val="0"/>
        <w:numPr>
          <w:ilvl w:val="0"/>
          <w:numId w:val="32"/>
        </w:numPr>
      </w:pPr>
      <w:r>
        <w:t xml:space="preserve">III etap – marzec – </w:t>
      </w:r>
      <w:r w:rsidR="009D19AD">
        <w:t>maj 2016 r.</w:t>
      </w:r>
    </w:p>
    <w:p w14:paraId="3BAFB64F" w14:textId="3DD1C7D5" w:rsidR="009D19AD" w:rsidRDefault="00156CE5" w:rsidP="00FE71AF">
      <w:pPr>
        <w:pStyle w:val="Akapitzlist"/>
        <w:keepNext w:val="0"/>
        <w:numPr>
          <w:ilvl w:val="0"/>
          <w:numId w:val="32"/>
        </w:numPr>
      </w:pPr>
      <w:r>
        <w:t xml:space="preserve">IV etap – czerwiec – </w:t>
      </w:r>
      <w:r w:rsidR="009D19AD">
        <w:t>sierpień 2016 r.</w:t>
      </w:r>
    </w:p>
    <w:p w14:paraId="1FFEEA32" w14:textId="19466C71" w:rsidR="009D19AD" w:rsidRDefault="009D19AD" w:rsidP="00F60474">
      <w:pPr>
        <w:keepNext w:val="0"/>
      </w:pPr>
      <w:r>
        <w:lastRenderedPageBreak/>
        <w:t>Każdy etap obejmował wykonanie trzech poborów odpadów do badań (1 raz w</w:t>
      </w:r>
      <w:r w:rsidR="00F839A6">
        <w:t> </w:t>
      </w:r>
      <w:r>
        <w:t>miesiącu) oraz przygotowanie raportu</w:t>
      </w:r>
      <w:r w:rsidR="00F60474">
        <w:t xml:space="preserve"> </w:t>
      </w:r>
      <w:r>
        <w:t xml:space="preserve">kwartalnego. </w:t>
      </w:r>
      <w:r w:rsidR="00B149B3">
        <w:t>Ostatecznie powstał raport roczny podsumowujący cały zakres badań.</w:t>
      </w:r>
    </w:p>
    <w:p w14:paraId="76BEBB53" w14:textId="5B7906DC" w:rsidR="009D19AD" w:rsidRDefault="009D19AD" w:rsidP="00F60474">
      <w:pPr>
        <w:keepNext w:val="0"/>
      </w:pPr>
      <w:r>
        <w:t xml:space="preserve">Celem badań było uzyskanie danych o ilości i jakości zmieszanych odpadów komunalnych wytwarzanych na terenie </w:t>
      </w:r>
      <w:r w:rsidR="00A114B4">
        <w:t>Miasta Szczecin</w:t>
      </w:r>
      <w:r>
        <w:t xml:space="preserve"> oraz ich przydatności do odzysku, termicznego przekształcania i przetwarzania innymi metodami. Dane te posłużą do optymalnego zarządzania gospodarką odpadami w mieście oraz prognozowania jej rozwoju. Badania prowadzone były w 4 reprezentatywnych środowiskach (trasach wywozowych) wskazanych przez Zamawiającego i dotyczyły wyłącznie zmieszanych odpadów komunalnych.</w:t>
      </w:r>
    </w:p>
    <w:p w14:paraId="0E255B16" w14:textId="77777777" w:rsidR="009D19AD" w:rsidRPr="00A114B4" w:rsidRDefault="009D19AD" w:rsidP="00F859DF">
      <w:pPr>
        <w:spacing w:before="120"/>
        <w:rPr>
          <w:u w:val="single"/>
        </w:rPr>
      </w:pPr>
      <w:r w:rsidRPr="00A114B4">
        <w:rPr>
          <w:u w:val="single"/>
        </w:rPr>
        <w:t>Trasy wywozowe:</w:t>
      </w:r>
    </w:p>
    <w:p w14:paraId="4A241F40" w14:textId="77777777" w:rsidR="009D19AD" w:rsidRDefault="009D19AD" w:rsidP="009D19AD">
      <w:r>
        <w:t>Trasa 1 – zabudowa mieszkalna wielorodzinna o średnim nasyceniu usługami</w:t>
      </w:r>
    </w:p>
    <w:p w14:paraId="66CFC64B" w14:textId="77777777" w:rsidR="009D19AD" w:rsidRDefault="009D19AD" w:rsidP="009D19AD">
      <w:r>
        <w:t>Trasa 2 – zabudowa mieszkalna wielorodzinna rejonu śródmieścia o dużym nasyceniu usługami</w:t>
      </w:r>
    </w:p>
    <w:p w14:paraId="4BF7289A" w14:textId="0BDFC584" w:rsidR="009D19AD" w:rsidRDefault="009D19AD" w:rsidP="009D19AD">
      <w:r>
        <w:t>Trasa 3 – zabudowa mieszkal</w:t>
      </w:r>
      <w:r w:rsidR="00BA751F">
        <w:t>na jednorodzinna</w:t>
      </w:r>
    </w:p>
    <w:p w14:paraId="63DD715D" w14:textId="77777777" w:rsidR="009D19AD" w:rsidRDefault="009D19AD" w:rsidP="009D19AD">
      <w:r>
        <w:t>Trasa 4 – wybrane obiekty niemieszkalne</w:t>
      </w:r>
    </w:p>
    <w:p w14:paraId="242291FC" w14:textId="6694BDEB" w:rsidR="009D19AD" w:rsidRDefault="009D19AD" w:rsidP="009D19AD">
      <w:r>
        <w:t>Dodatkowe dane dotyczące pozostałych grup odpadów umożliwiające analizę funkcjonującej gospodarki odpadami komunalnymi</w:t>
      </w:r>
      <w:r w:rsidR="00BA751F">
        <w:t xml:space="preserve"> w gminie</w:t>
      </w:r>
      <w:r>
        <w:t xml:space="preserve"> uzyskano od Zamawiającego oraz firm zbierających odpady.</w:t>
      </w:r>
      <w:r w:rsidR="00EE78D7">
        <w:t xml:space="preserve"> </w:t>
      </w:r>
    </w:p>
    <w:p w14:paraId="78D1EBA6" w14:textId="2144725D" w:rsidR="009D19AD" w:rsidRDefault="00547869" w:rsidP="009D19AD">
      <w:r>
        <w:t>Pełną zawartość opracowania stanowi załącznik do niniejszego opracowania.</w:t>
      </w:r>
    </w:p>
    <w:p w14:paraId="59E41115" w14:textId="77777777" w:rsidR="003B1815" w:rsidRPr="009D19AD" w:rsidRDefault="003B1815" w:rsidP="009D19AD"/>
    <w:p w14:paraId="42741DE4" w14:textId="6AB26DF6" w:rsidR="00AF4D67" w:rsidRDefault="00235DCD" w:rsidP="00FE71AF">
      <w:pPr>
        <w:pStyle w:val="Nagwek2"/>
        <w:numPr>
          <w:ilvl w:val="1"/>
          <w:numId w:val="6"/>
        </w:numPr>
      </w:pPr>
      <w:bookmarkStart w:id="175" w:name="_Toc531011575"/>
      <w:r>
        <w:t>Metoda i wyniki badań przeprowadzonych w Stargardzie</w:t>
      </w:r>
      <w:r w:rsidR="00AF4D67">
        <w:t xml:space="preserve"> </w:t>
      </w:r>
      <w:r w:rsidR="00385F00">
        <w:t>(</w:t>
      </w:r>
      <w:r w:rsidR="00394A8B">
        <w:t xml:space="preserve">gmina </w:t>
      </w:r>
      <w:r w:rsidR="00385F00">
        <w:t xml:space="preserve">miejska) </w:t>
      </w:r>
      <w:r>
        <w:t>w</w:t>
      </w:r>
      <w:r w:rsidR="00980878">
        <w:t> </w:t>
      </w:r>
      <w:r w:rsidR="002558B2">
        <w:t xml:space="preserve">2016 i </w:t>
      </w:r>
      <w:r>
        <w:t>2017 roku</w:t>
      </w:r>
      <w:bookmarkEnd w:id="175"/>
    </w:p>
    <w:p w14:paraId="34E13F76" w14:textId="1FB42A7C" w:rsidR="00EE78D7" w:rsidRDefault="00EE78D7" w:rsidP="00EE78D7">
      <w:pPr>
        <w:keepNext w:val="0"/>
        <w:ind w:firstLine="709"/>
      </w:pPr>
      <w:r w:rsidRPr="00EE78D7">
        <w:t xml:space="preserve">Celem pracy </w:t>
      </w:r>
      <w:r>
        <w:t xml:space="preserve">było </w:t>
      </w:r>
      <w:r w:rsidRPr="00EE78D7">
        <w:t>przedstawienie wyników badań ilościowych i jakościowych odpadów komunalnych Gminy Miasta Stargard powstających na nieruchomościach zamieszkałych</w:t>
      </w:r>
      <w:r w:rsidR="00F859DF">
        <w:t>,</w:t>
      </w:r>
      <w:r w:rsidRPr="00EE78D7">
        <w:t xml:space="preserve"> tj. w gospodarstwach domowych, odpadów komunalnych pochodzących z nieruchomości niezamieszkałych, w tym z infrastruktury oraz odpadów przekazywanych do mechanicznej obróbki do RIPOK w Łęczycy. Badania jakościowe służ</w:t>
      </w:r>
      <w:r>
        <w:t>yły</w:t>
      </w:r>
      <w:r w:rsidRPr="00EE78D7">
        <w:t xml:space="preserve"> zdefiniowaniu składu frakcyjnego (zwanego też składem sitowym, mech</w:t>
      </w:r>
      <w:r w:rsidR="00F859DF">
        <w:t>anicznym lub granulometrycznym)</w:t>
      </w:r>
      <w:r w:rsidRPr="00EE78D7">
        <w:t xml:space="preserve"> oraz morfologicznego (materiałowego).</w:t>
      </w:r>
      <w:r>
        <w:t xml:space="preserve"> </w:t>
      </w:r>
    </w:p>
    <w:p w14:paraId="7CBF626C" w14:textId="77777777" w:rsidR="00EE78D7" w:rsidRDefault="00EE78D7" w:rsidP="00EE78D7">
      <w:pPr>
        <w:keepNext w:val="0"/>
        <w:ind w:firstLine="709"/>
      </w:pPr>
      <w:r>
        <w:t>Badania składu morfologicznego odpadów przeprowadzono w 4 porach roku:</w:t>
      </w:r>
    </w:p>
    <w:p w14:paraId="552FD127" w14:textId="0CF230B0" w:rsidR="00EE78D7" w:rsidRDefault="005F74E6" w:rsidP="00FE71AF">
      <w:pPr>
        <w:pStyle w:val="Akapitzlist"/>
        <w:keepNext w:val="0"/>
        <w:numPr>
          <w:ilvl w:val="0"/>
          <w:numId w:val="32"/>
        </w:numPr>
      </w:pPr>
      <w:r>
        <w:lastRenderedPageBreak/>
        <w:t>wiosna 13–</w:t>
      </w:r>
      <w:r w:rsidR="00EE78D7">
        <w:t>17.06.2016 r.</w:t>
      </w:r>
    </w:p>
    <w:p w14:paraId="2677B231" w14:textId="1628FC79" w:rsidR="00EE78D7" w:rsidRDefault="005F74E6" w:rsidP="00FE71AF">
      <w:pPr>
        <w:pStyle w:val="Akapitzlist"/>
        <w:keepNext w:val="0"/>
        <w:numPr>
          <w:ilvl w:val="0"/>
          <w:numId w:val="32"/>
        </w:numPr>
      </w:pPr>
      <w:r>
        <w:t>lato 05–</w:t>
      </w:r>
      <w:r w:rsidR="00EE78D7">
        <w:t>09.09.2016 r.</w:t>
      </w:r>
    </w:p>
    <w:p w14:paraId="58FBC04A" w14:textId="6D40B7F0" w:rsidR="00EE78D7" w:rsidRDefault="00EE78D7" w:rsidP="00FE71AF">
      <w:pPr>
        <w:pStyle w:val="Akapitzlist"/>
        <w:keepNext w:val="0"/>
        <w:numPr>
          <w:ilvl w:val="0"/>
          <w:numId w:val="32"/>
        </w:numPr>
      </w:pPr>
      <w:r>
        <w:t>jesień 21</w:t>
      </w:r>
      <w:r w:rsidR="005F74E6">
        <w:t>–</w:t>
      </w:r>
      <w:r>
        <w:t>25.11.2016 r.</w:t>
      </w:r>
    </w:p>
    <w:p w14:paraId="3ABA2150" w14:textId="7095C99C" w:rsidR="00EE78D7" w:rsidRDefault="005F74E6" w:rsidP="00FE71AF">
      <w:pPr>
        <w:pStyle w:val="Akapitzlist"/>
        <w:keepNext w:val="0"/>
        <w:numPr>
          <w:ilvl w:val="0"/>
          <w:numId w:val="32"/>
        </w:numPr>
      </w:pPr>
      <w:r>
        <w:t>zima 16–</w:t>
      </w:r>
      <w:r w:rsidR="00EE78D7">
        <w:t>21.01.2017 r.</w:t>
      </w:r>
    </w:p>
    <w:p w14:paraId="4D49E9E5" w14:textId="77777777" w:rsidR="00EE78D7" w:rsidRDefault="00EE78D7" w:rsidP="00F20291">
      <w:pPr>
        <w:keepNext w:val="0"/>
        <w:ind w:firstLine="708"/>
      </w:pPr>
      <w:r>
        <w:t>Zakres badań został podzielony na trzy części i zrealizowano go dla poszczególnych odbiorców przedmiotowej usługi:</w:t>
      </w:r>
    </w:p>
    <w:p w14:paraId="279EDBDF" w14:textId="52787C64" w:rsidR="00EE78D7" w:rsidRDefault="005F74E6" w:rsidP="00FE71AF">
      <w:pPr>
        <w:pStyle w:val="Akapitzlist"/>
        <w:keepNext w:val="0"/>
        <w:numPr>
          <w:ilvl w:val="0"/>
          <w:numId w:val="34"/>
        </w:numPr>
        <w:rPr>
          <w:lang w:eastAsia="pl-PL"/>
        </w:rPr>
      </w:pPr>
      <w:r>
        <w:rPr>
          <w:lang w:eastAsia="pl-PL"/>
        </w:rPr>
        <w:t xml:space="preserve">Część I </w:t>
      </w:r>
      <w:r>
        <w:t>–</w:t>
      </w:r>
      <w:r w:rsidR="00EE78D7">
        <w:rPr>
          <w:lang w:eastAsia="pl-PL"/>
        </w:rPr>
        <w:t xml:space="preserve"> Zakład Zagospodarowania Odpadów Stargard Sp. z o.o. ze Stargardu,</w:t>
      </w:r>
    </w:p>
    <w:p w14:paraId="1465C026" w14:textId="4C57F33D" w:rsidR="00EE78D7" w:rsidRDefault="005F74E6" w:rsidP="00FE71AF">
      <w:pPr>
        <w:pStyle w:val="Akapitzlist"/>
        <w:keepNext w:val="0"/>
        <w:numPr>
          <w:ilvl w:val="0"/>
          <w:numId w:val="34"/>
        </w:numPr>
        <w:rPr>
          <w:lang w:eastAsia="pl-PL"/>
        </w:rPr>
      </w:pPr>
      <w:r>
        <w:rPr>
          <w:lang w:eastAsia="pl-PL"/>
        </w:rPr>
        <w:t xml:space="preserve">Cześć II </w:t>
      </w:r>
      <w:r>
        <w:t>–</w:t>
      </w:r>
      <w:r w:rsidR="00EE78D7">
        <w:rPr>
          <w:lang w:eastAsia="pl-PL"/>
        </w:rPr>
        <w:t xml:space="preserve"> Miejskie Przedsiębiorstwo Gospodarki Komunalnej Sp. z o.o. ze Stargardu,</w:t>
      </w:r>
    </w:p>
    <w:p w14:paraId="1E8925E2" w14:textId="50743134" w:rsidR="00EE78D7" w:rsidRDefault="005F74E6" w:rsidP="00FE71AF">
      <w:pPr>
        <w:pStyle w:val="Akapitzlist"/>
        <w:keepNext w:val="0"/>
        <w:numPr>
          <w:ilvl w:val="0"/>
          <w:numId w:val="34"/>
        </w:numPr>
        <w:rPr>
          <w:lang w:eastAsia="pl-PL"/>
        </w:rPr>
      </w:pPr>
      <w:r>
        <w:rPr>
          <w:lang w:eastAsia="pl-PL"/>
        </w:rPr>
        <w:t xml:space="preserve">Część III </w:t>
      </w:r>
      <w:r>
        <w:t>–</w:t>
      </w:r>
      <w:r w:rsidR="00EE78D7">
        <w:rPr>
          <w:lang w:eastAsia="pl-PL"/>
        </w:rPr>
        <w:t xml:space="preserve"> Gmina Miasto Stargard Zarząd Usług Komunalnych ze Stargardu.</w:t>
      </w:r>
    </w:p>
    <w:p w14:paraId="6B122EC8" w14:textId="77777777" w:rsidR="00F859DF" w:rsidRDefault="00F859DF" w:rsidP="00997901">
      <w:pPr>
        <w:keepNext w:val="0"/>
      </w:pPr>
    </w:p>
    <w:p w14:paraId="0E7F0BCC" w14:textId="33999F0D" w:rsidR="00EE78D7" w:rsidRDefault="00EE78D7" w:rsidP="00997901">
      <w:pPr>
        <w:keepNext w:val="0"/>
      </w:pPr>
      <w:r>
        <w:t>Badaniami objęto następujące rodzaje odpadów komunalnych:</w:t>
      </w:r>
    </w:p>
    <w:p w14:paraId="3AF44988" w14:textId="32462EA3" w:rsidR="00EE78D7" w:rsidRDefault="00F859DF" w:rsidP="00FE71AF">
      <w:pPr>
        <w:pStyle w:val="Akapitzlist"/>
        <w:keepNext w:val="0"/>
        <w:numPr>
          <w:ilvl w:val="0"/>
          <w:numId w:val="37"/>
        </w:numPr>
        <w:rPr>
          <w:lang w:eastAsia="pl-PL"/>
        </w:rPr>
      </w:pPr>
      <w:r>
        <w:rPr>
          <w:lang w:eastAsia="pl-PL"/>
        </w:rPr>
        <w:t>O</w:t>
      </w:r>
      <w:r w:rsidR="00EE78D7">
        <w:rPr>
          <w:lang w:eastAsia="pl-PL"/>
        </w:rPr>
        <w:t>dpady pochodzące z nieruchomości zamieszkałych – gospodarstw domowych</w:t>
      </w:r>
      <w:r>
        <w:rPr>
          <w:lang w:eastAsia="pl-PL"/>
        </w:rPr>
        <w:t>,</w:t>
      </w:r>
      <w:r w:rsidR="00EE78D7">
        <w:rPr>
          <w:lang w:eastAsia="pl-PL"/>
        </w:rPr>
        <w:t xml:space="preserve"> tj.:</w:t>
      </w:r>
    </w:p>
    <w:p w14:paraId="48B5B7A1" w14:textId="179A3987" w:rsidR="00EE78D7" w:rsidRDefault="00EE78D7" w:rsidP="00FE71AF">
      <w:pPr>
        <w:pStyle w:val="Akapitzlist"/>
        <w:keepNext w:val="0"/>
        <w:numPr>
          <w:ilvl w:val="0"/>
          <w:numId w:val="35"/>
        </w:numPr>
        <w:rPr>
          <w:lang w:eastAsia="pl-PL"/>
        </w:rPr>
      </w:pPr>
      <w:r>
        <w:rPr>
          <w:lang w:eastAsia="pl-PL"/>
        </w:rPr>
        <w:t>niesegregowane (zmieszane) odpady komunalne,</w:t>
      </w:r>
    </w:p>
    <w:p w14:paraId="7E22BB9A" w14:textId="00B671E3" w:rsidR="00EE78D7" w:rsidRDefault="00F859DF" w:rsidP="00FE71AF">
      <w:pPr>
        <w:pStyle w:val="Akapitzlist"/>
        <w:keepNext w:val="0"/>
        <w:numPr>
          <w:ilvl w:val="0"/>
          <w:numId w:val="35"/>
        </w:numPr>
        <w:rPr>
          <w:lang w:eastAsia="pl-PL"/>
        </w:rPr>
      </w:pPr>
      <w:r>
        <w:rPr>
          <w:lang w:eastAsia="pl-PL"/>
        </w:rPr>
        <w:t>o</w:t>
      </w:r>
      <w:r w:rsidR="00EE78D7">
        <w:rPr>
          <w:lang w:eastAsia="pl-PL"/>
        </w:rPr>
        <w:t>dpady ulegające biodegradacji,</w:t>
      </w:r>
    </w:p>
    <w:p w14:paraId="258438C8" w14:textId="2DB1FCAE" w:rsidR="00EE78D7" w:rsidRDefault="00EE78D7" w:rsidP="00FE71AF">
      <w:pPr>
        <w:pStyle w:val="Akapitzlist"/>
        <w:keepNext w:val="0"/>
        <w:numPr>
          <w:ilvl w:val="0"/>
          <w:numId w:val="35"/>
        </w:numPr>
        <w:rPr>
          <w:lang w:eastAsia="pl-PL"/>
        </w:rPr>
      </w:pPr>
      <w:r>
        <w:rPr>
          <w:lang w:eastAsia="pl-PL"/>
        </w:rPr>
        <w:t>odpady opakowaniowe (opakowania z papieru i tektury, tworzyw sztucznych, zmieszanych odpadów opa</w:t>
      </w:r>
      <w:r w:rsidR="00F859DF">
        <w:rPr>
          <w:lang w:eastAsia="pl-PL"/>
        </w:rPr>
        <w:t>kowaniowych, szkła,) zbierane w </w:t>
      </w:r>
      <w:r>
        <w:rPr>
          <w:lang w:eastAsia="pl-PL"/>
        </w:rPr>
        <w:t>systemie zbiórki selektywnej,</w:t>
      </w:r>
    </w:p>
    <w:p w14:paraId="5C8311EB" w14:textId="723BCBC2" w:rsidR="00EE78D7" w:rsidRDefault="00EE78D7" w:rsidP="00FE71AF">
      <w:pPr>
        <w:pStyle w:val="Akapitzlist"/>
        <w:keepNext w:val="0"/>
        <w:numPr>
          <w:ilvl w:val="0"/>
          <w:numId w:val="35"/>
        </w:numPr>
        <w:rPr>
          <w:lang w:eastAsia="pl-PL"/>
        </w:rPr>
      </w:pPr>
      <w:r>
        <w:rPr>
          <w:lang w:eastAsia="pl-PL"/>
        </w:rPr>
        <w:t>odpady remontowe i rozbiórkowe,</w:t>
      </w:r>
    </w:p>
    <w:p w14:paraId="2B53463B" w14:textId="7B04B774" w:rsidR="00EE78D7" w:rsidRDefault="00EE78D7" w:rsidP="00FE71AF">
      <w:pPr>
        <w:pStyle w:val="Akapitzlist"/>
        <w:keepNext w:val="0"/>
        <w:numPr>
          <w:ilvl w:val="0"/>
          <w:numId w:val="35"/>
        </w:numPr>
        <w:rPr>
          <w:lang w:eastAsia="pl-PL"/>
        </w:rPr>
      </w:pPr>
      <w:r>
        <w:rPr>
          <w:lang w:eastAsia="pl-PL"/>
        </w:rPr>
        <w:t>odpady wielkogabarytowe i zużyte opony,</w:t>
      </w:r>
    </w:p>
    <w:p w14:paraId="34BA0174" w14:textId="7EFECAC2" w:rsidR="00EE78D7" w:rsidRDefault="00EE78D7" w:rsidP="00FE71AF">
      <w:pPr>
        <w:pStyle w:val="Akapitzlist"/>
        <w:keepNext w:val="0"/>
        <w:numPr>
          <w:ilvl w:val="0"/>
          <w:numId w:val="35"/>
        </w:numPr>
        <w:rPr>
          <w:lang w:eastAsia="pl-PL"/>
        </w:rPr>
      </w:pPr>
      <w:r>
        <w:rPr>
          <w:lang w:eastAsia="pl-PL"/>
        </w:rPr>
        <w:t>odpady niebezpieczne.</w:t>
      </w:r>
    </w:p>
    <w:p w14:paraId="5ED68592" w14:textId="5810C44B" w:rsidR="00EE78D7" w:rsidRDefault="00F859DF" w:rsidP="00FE71AF">
      <w:pPr>
        <w:pStyle w:val="Akapitzlist"/>
        <w:keepNext w:val="0"/>
        <w:numPr>
          <w:ilvl w:val="0"/>
          <w:numId w:val="37"/>
        </w:numPr>
        <w:rPr>
          <w:lang w:eastAsia="pl-PL"/>
        </w:rPr>
      </w:pPr>
      <w:r>
        <w:rPr>
          <w:lang w:eastAsia="pl-PL"/>
        </w:rPr>
        <w:t>O</w:t>
      </w:r>
      <w:r w:rsidR="00EE78D7">
        <w:rPr>
          <w:lang w:eastAsia="pl-PL"/>
        </w:rPr>
        <w:t>dpady pochodzące z nieruchomości niezamieszkałych, w tym z</w:t>
      </w:r>
      <w:r w:rsidR="00F20291">
        <w:rPr>
          <w:lang w:eastAsia="pl-PL"/>
        </w:rPr>
        <w:t> </w:t>
      </w:r>
      <w:r w:rsidR="00EE78D7">
        <w:rPr>
          <w:lang w:eastAsia="pl-PL"/>
        </w:rPr>
        <w:t>infrastruktury</w:t>
      </w:r>
      <w:r>
        <w:rPr>
          <w:lang w:eastAsia="pl-PL"/>
        </w:rPr>
        <w:t>,</w:t>
      </w:r>
      <w:r w:rsidR="00EE78D7">
        <w:rPr>
          <w:lang w:eastAsia="pl-PL"/>
        </w:rPr>
        <w:t xml:space="preserve"> tj.:</w:t>
      </w:r>
    </w:p>
    <w:p w14:paraId="66CF2859" w14:textId="3B71FBC2" w:rsidR="00EE78D7" w:rsidRDefault="00EE78D7" w:rsidP="00FE71AF">
      <w:pPr>
        <w:pStyle w:val="Akapitzlist"/>
        <w:keepNext w:val="0"/>
        <w:numPr>
          <w:ilvl w:val="0"/>
          <w:numId w:val="36"/>
        </w:numPr>
        <w:rPr>
          <w:lang w:eastAsia="pl-PL"/>
        </w:rPr>
      </w:pPr>
      <w:r>
        <w:rPr>
          <w:lang w:eastAsia="pl-PL"/>
        </w:rPr>
        <w:t>niesegregowane (zmieszane) odpady komunalne,</w:t>
      </w:r>
    </w:p>
    <w:p w14:paraId="344BD744" w14:textId="1ED407FD" w:rsidR="00EE78D7" w:rsidRDefault="00EE78D7" w:rsidP="00FE71AF">
      <w:pPr>
        <w:pStyle w:val="Akapitzlist"/>
        <w:keepNext w:val="0"/>
        <w:numPr>
          <w:ilvl w:val="0"/>
          <w:numId w:val="36"/>
        </w:numPr>
        <w:rPr>
          <w:lang w:eastAsia="pl-PL"/>
        </w:rPr>
      </w:pPr>
      <w:r>
        <w:rPr>
          <w:lang w:eastAsia="pl-PL"/>
        </w:rPr>
        <w:t>odpady ulegające biodegradacji,</w:t>
      </w:r>
    </w:p>
    <w:p w14:paraId="5C8E2BFC" w14:textId="54C1A0A3" w:rsidR="00EE78D7" w:rsidRDefault="00EE78D7" w:rsidP="00FE71AF">
      <w:pPr>
        <w:pStyle w:val="Akapitzlist"/>
        <w:keepNext w:val="0"/>
        <w:numPr>
          <w:ilvl w:val="0"/>
          <w:numId w:val="36"/>
        </w:numPr>
        <w:rPr>
          <w:lang w:eastAsia="pl-PL"/>
        </w:rPr>
      </w:pPr>
      <w:r>
        <w:rPr>
          <w:lang w:eastAsia="pl-PL"/>
        </w:rPr>
        <w:t>odpady opakowaniowe (opakowania z papieru i tektury, tworzyw sztucznych, metali, zmieszanych odpadów opakowaniowych oraz szkła) zbierane w systemie</w:t>
      </w:r>
      <w:r w:rsidR="00385F00">
        <w:rPr>
          <w:lang w:eastAsia="pl-PL"/>
        </w:rPr>
        <w:t xml:space="preserve"> selektywnej</w:t>
      </w:r>
      <w:r>
        <w:rPr>
          <w:lang w:eastAsia="pl-PL"/>
        </w:rPr>
        <w:t xml:space="preserve"> zbiórki,</w:t>
      </w:r>
    </w:p>
    <w:p w14:paraId="553A4C0C" w14:textId="760114AD" w:rsidR="00EE78D7" w:rsidRDefault="00EE78D7" w:rsidP="00FE71AF">
      <w:pPr>
        <w:pStyle w:val="Akapitzlist"/>
        <w:keepNext w:val="0"/>
        <w:numPr>
          <w:ilvl w:val="0"/>
          <w:numId w:val="36"/>
        </w:numPr>
        <w:rPr>
          <w:lang w:eastAsia="pl-PL"/>
        </w:rPr>
      </w:pPr>
      <w:r>
        <w:rPr>
          <w:lang w:eastAsia="pl-PL"/>
        </w:rPr>
        <w:t>odpady nieulegające biodegradacji,</w:t>
      </w:r>
    </w:p>
    <w:p w14:paraId="42C74D0B" w14:textId="228337DF" w:rsidR="00EE78D7" w:rsidRDefault="00EE78D7" w:rsidP="00FE71AF">
      <w:pPr>
        <w:pStyle w:val="Akapitzlist"/>
        <w:keepNext w:val="0"/>
        <w:numPr>
          <w:ilvl w:val="0"/>
          <w:numId w:val="36"/>
        </w:numPr>
        <w:rPr>
          <w:lang w:eastAsia="pl-PL"/>
        </w:rPr>
      </w:pPr>
      <w:r>
        <w:rPr>
          <w:lang w:eastAsia="pl-PL"/>
        </w:rPr>
        <w:t>odpady wielkogabarytowe.</w:t>
      </w:r>
    </w:p>
    <w:p w14:paraId="76FE33C7" w14:textId="169960D0" w:rsidR="00997901" w:rsidRDefault="00997901" w:rsidP="00385F00">
      <w:pPr>
        <w:keepNext w:val="0"/>
      </w:pPr>
      <w:r>
        <w:lastRenderedPageBreak/>
        <w:t>Badania prowadzono w oparciu o normy [</w:t>
      </w:r>
      <w:r>
        <w:fldChar w:fldCharType="begin"/>
      </w:r>
      <w:r>
        <w:instrText xml:space="preserve"> NOTEREF _Ref528157061 \h </w:instrText>
      </w:r>
      <w:r>
        <w:fldChar w:fldCharType="separate"/>
      </w:r>
      <w:r w:rsidR="00AA6A3E">
        <w:t>17</w:t>
      </w:r>
      <w:r>
        <w:fldChar w:fldCharType="end"/>
      </w:r>
      <w:r>
        <w:t>,</w:t>
      </w:r>
      <w:r>
        <w:fldChar w:fldCharType="begin"/>
      </w:r>
      <w:r>
        <w:instrText xml:space="preserve"> NOTEREF _Ref529437879 \h </w:instrText>
      </w:r>
      <w:r>
        <w:fldChar w:fldCharType="separate"/>
      </w:r>
      <w:r w:rsidR="00AA6A3E">
        <w:t>18</w:t>
      </w:r>
      <w:r>
        <w:fldChar w:fldCharType="end"/>
      </w:r>
      <w:r>
        <w:t xml:space="preserve">] oraz akredytowane procedury Wykonawcy. </w:t>
      </w:r>
    </w:p>
    <w:p w14:paraId="40E5376E" w14:textId="6A3A4E2D" w:rsidR="002558B2" w:rsidRDefault="00997901" w:rsidP="00385F00">
      <w:pPr>
        <w:keepNext w:val="0"/>
      </w:pPr>
      <w:r>
        <w:t>Pełny opis metod badań oraz wyniki przedstawiono w załączniku.</w:t>
      </w:r>
    </w:p>
    <w:p w14:paraId="3780FB6D" w14:textId="77777777" w:rsidR="00997901" w:rsidRPr="00EE78D7" w:rsidRDefault="002558B2" w:rsidP="00385F00">
      <w:pPr>
        <w:keepNext w:val="0"/>
      </w:pPr>
      <w:r>
        <w:br w:type="column"/>
      </w:r>
    </w:p>
    <w:p w14:paraId="7D8C6021" w14:textId="4DA1CF16" w:rsidR="00235DCD" w:rsidRDefault="00235DCD" w:rsidP="00385F00">
      <w:pPr>
        <w:pStyle w:val="Nagwek2"/>
        <w:keepNext w:val="0"/>
        <w:keepLines w:val="0"/>
        <w:numPr>
          <w:ilvl w:val="1"/>
          <w:numId w:val="6"/>
        </w:numPr>
      </w:pPr>
      <w:bookmarkStart w:id="176" w:name="_Toc531011576"/>
      <w:r w:rsidRPr="00AF4D67">
        <w:t xml:space="preserve">Metoda i wyniki badań przeprowadzonych w Głogowie </w:t>
      </w:r>
      <w:r w:rsidR="00385F00">
        <w:t>(</w:t>
      </w:r>
      <w:r w:rsidR="00394A8B">
        <w:t xml:space="preserve">gmina </w:t>
      </w:r>
      <w:r w:rsidR="00385F00">
        <w:t xml:space="preserve">miejska) </w:t>
      </w:r>
      <w:r w:rsidRPr="00AF4D67">
        <w:t>w</w:t>
      </w:r>
      <w:r w:rsidR="00980878">
        <w:t> </w:t>
      </w:r>
      <w:r w:rsidRPr="00AF4D67">
        <w:t>latach 2014</w:t>
      </w:r>
      <w:r w:rsidR="00D82803">
        <w:t>–</w:t>
      </w:r>
      <w:r w:rsidRPr="00AF4D67">
        <w:t>201</w:t>
      </w:r>
      <w:r w:rsidR="00AF4D67">
        <w:t>6</w:t>
      </w:r>
      <w:bookmarkStart w:id="177" w:name="_Toc527965969"/>
      <w:bookmarkStart w:id="178" w:name="_Toc527987368"/>
      <w:bookmarkEnd w:id="176"/>
      <w:bookmarkEnd w:id="177"/>
      <w:bookmarkEnd w:id="178"/>
    </w:p>
    <w:p w14:paraId="6EF8C66D" w14:textId="01A0A9E0" w:rsidR="00E57863" w:rsidRDefault="00824996" w:rsidP="00385F00">
      <w:pPr>
        <w:keepNext w:val="0"/>
        <w:tabs>
          <w:tab w:val="left" w:pos="1560"/>
        </w:tabs>
        <w:suppressAutoHyphens w:val="0"/>
        <w:ind w:left="-142" w:firstLine="708"/>
        <w:rPr>
          <w:rFonts w:cs="Times New Roman"/>
          <w:color w:val="000000"/>
          <w:szCs w:val="24"/>
          <w:lang w:eastAsia="pl-PL"/>
        </w:rPr>
      </w:pPr>
      <w:r>
        <w:rPr>
          <w:rFonts w:cs="Times New Roman"/>
          <w:color w:val="000000"/>
          <w:szCs w:val="24"/>
          <w:lang w:eastAsia="pl-PL"/>
        </w:rPr>
        <w:t xml:space="preserve">W Głogowie badania prowadzone są cyklicznie od 2013 roku. Ich </w:t>
      </w:r>
      <w:r w:rsidRPr="00824996">
        <w:rPr>
          <w:rFonts w:cs="Times New Roman"/>
          <w:color w:val="000000"/>
          <w:szCs w:val="24"/>
          <w:lang w:eastAsia="pl-PL"/>
        </w:rPr>
        <w:t xml:space="preserve">celem jest przedstawienie wyników gęstości nasypowych, </w:t>
      </w:r>
      <w:r>
        <w:rPr>
          <w:rFonts w:cs="Times New Roman"/>
          <w:color w:val="000000"/>
          <w:szCs w:val="24"/>
          <w:lang w:eastAsia="pl-PL"/>
        </w:rPr>
        <w:t>ocena</w:t>
      </w:r>
      <w:r w:rsidRPr="00824996">
        <w:rPr>
          <w:rFonts w:cs="Times New Roman"/>
          <w:color w:val="000000"/>
          <w:szCs w:val="24"/>
          <w:lang w:eastAsia="pl-PL"/>
        </w:rPr>
        <w:t xml:space="preserve"> ilości i</w:t>
      </w:r>
      <w:r>
        <w:rPr>
          <w:rFonts w:cs="Times New Roman"/>
          <w:color w:val="000000"/>
          <w:szCs w:val="24"/>
          <w:lang w:eastAsia="pl-PL"/>
        </w:rPr>
        <w:t xml:space="preserve"> </w:t>
      </w:r>
      <w:r w:rsidRPr="00824996">
        <w:rPr>
          <w:rFonts w:cs="Times New Roman"/>
          <w:color w:val="000000"/>
          <w:szCs w:val="24"/>
          <w:lang w:eastAsia="pl-PL"/>
        </w:rPr>
        <w:t>jakości</w:t>
      </w:r>
      <w:r>
        <w:rPr>
          <w:rFonts w:cs="Times New Roman"/>
          <w:color w:val="000000"/>
          <w:szCs w:val="24"/>
          <w:lang w:eastAsia="pl-PL"/>
        </w:rPr>
        <w:t xml:space="preserve"> </w:t>
      </w:r>
      <w:r w:rsidRPr="00824996">
        <w:rPr>
          <w:rFonts w:cs="Times New Roman"/>
          <w:color w:val="000000"/>
          <w:szCs w:val="24"/>
          <w:lang w:eastAsia="pl-PL"/>
        </w:rPr>
        <w:t>zmieszanych odpadów komunalnych powstających w gospodarstwach domowych. Badania jakościowe służą zdefiniowaniu składu frakcyjnego (zwanego również składem sitowym, mech</w:t>
      </w:r>
      <w:r w:rsidR="00F859DF">
        <w:rPr>
          <w:rFonts w:cs="Times New Roman"/>
          <w:color w:val="000000"/>
          <w:szCs w:val="24"/>
          <w:lang w:eastAsia="pl-PL"/>
        </w:rPr>
        <w:t>anicznym lub granulometrycznym)</w:t>
      </w:r>
      <w:r w:rsidRPr="00824996">
        <w:rPr>
          <w:rFonts w:cs="Times New Roman"/>
          <w:color w:val="000000"/>
          <w:szCs w:val="24"/>
          <w:lang w:eastAsia="pl-PL"/>
        </w:rPr>
        <w:t xml:space="preserve"> oraz morfologicznego (materiałowego).</w:t>
      </w:r>
      <w:r>
        <w:rPr>
          <w:rFonts w:cs="Times New Roman"/>
          <w:color w:val="000000"/>
          <w:szCs w:val="24"/>
          <w:lang w:eastAsia="pl-PL"/>
        </w:rPr>
        <w:t xml:space="preserve"> </w:t>
      </w:r>
    </w:p>
    <w:p w14:paraId="1B2F4695" w14:textId="5E8FB315" w:rsidR="00824996" w:rsidRPr="00824996" w:rsidRDefault="00824996" w:rsidP="00385F00">
      <w:pPr>
        <w:keepNext w:val="0"/>
        <w:suppressAutoHyphens w:val="0"/>
        <w:ind w:firstLine="566"/>
        <w:rPr>
          <w:rFonts w:cs="Times New Roman"/>
          <w:color w:val="000000"/>
          <w:szCs w:val="24"/>
          <w:lang w:eastAsia="pl-PL"/>
        </w:rPr>
      </w:pPr>
      <w:r w:rsidRPr="000920E6">
        <w:rPr>
          <w:rFonts w:cs="Times New Roman"/>
          <w:color w:val="000000"/>
          <w:szCs w:val="24"/>
          <w:lang w:eastAsia="pl-PL"/>
        </w:rPr>
        <w:t>Badaniami obejmowane są:</w:t>
      </w:r>
    </w:p>
    <w:p w14:paraId="7FB38AF5" w14:textId="77777777" w:rsidR="00824996" w:rsidRPr="000920E6" w:rsidRDefault="00824996" w:rsidP="00385F00">
      <w:pPr>
        <w:pStyle w:val="Akapitzlist"/>
        <w:keepNext w:val="0"/>
        <w:numPr>
          <w:ilvl w:val="0"/>
          <w:numId w:val="33"/>
        </w:numPr>
        <w:suppressAutoHyphens w:val="0"/>
        <w:autoSpaceDE w:val="0"/>
        <w:autoSpaceDN w:val="0"/>
        <w:adjustRightInd w:val="0"/>
        <w:spacing w:after="167"/>
        <w:ind w:left="1560"/>
        <w:jc w:val="left"/>
        <w:rPr>
          <w:rFonts w:eastAsiaTheme="minorHAnsi" w:cs="Times New Roman"/>
          <w:color w:val="000000"/>
          <w:szCs w:val="24"/>
        </w:rPr>
      </w:pPr>
      <w:r w:rsidRPr="000920E6">
        <w:rPr>
          <w:rFonts w:eastAsiaTheme="minorHAnsi" w:cs="Times New Roman"/>
          <w:color w:val="000000"/>
          <w:szCs w:val="24"/>
        </w:rPr>
        <w:t xml:space="preserve">odpady komunalne powstające w gospodarstwach domowych, </w:t>
      </w:r>
    </w:p>
    <w:p w14:paraId="25E6C820" w14:textId="49D60319" w:rsidR="00824996" w:rsidRPr="000920E6" w:rsidRDefault="00824996" w:rsidP="00385F00">
      <w:pPr>
        <w:pStyle w:val="Akapitzlist"/>
        <w:keepNext w:val="0"/>
        <w:numPr>
          <w:ilvl w:val="0"/>
          <w:numId w:val="33"/>
        </w:numPr>
        <w:suppressAutoHyphens w:val="0"/>
        <w:autoSpaceDE w:val="0"/>
        <w:autoSpaceDN w:val="0"/>
        <w:adjustRightInd w:val="0"/>
        <w:ind w:left="1560"/>
        <w:jc w:val="left"/>
        <w:rPr>
          <w:rFonts w:eastAsiaTheme="minorHAnsi" w:cs="Times New Roman"/>
          <w:color w:val="000000"/>
          <w:szCs w:val="24"/>
        </w:rPr>
      </w:pPr>
      <w:r w:rsidRPr="000920E6">
        <w:rPr>
          <w:rFonts w:eastAsiaTheme="minorHAnsi" w:cs="Times New Roman"/>
          <w:color w:val="000000"/>
          <w:szCs w:val="24"/>
        </w:rPr>
        <w:t xml:space="preserve">odpady komunalne ulegające biodegradacji. </w:t>
      </w:r>
    </w:p>
    <w:p w14:paraId="55C12D90" w14:textId="77777777" w:rsidR="00F859DF" w:rsidRDefault="00F859DF" w:rsidP="00385F00">
      <w:pPr>
        <w:keepNext w:val="0"/>
        <w:suppressAutoHyphens w:val="0"/>
        <w:autoSpaceDE w:val="0"/>
        <w:autoSpaceDN w:val="0"/>
        <w:adjustRightInd w:val="0"/>
        <w:ind w:firstLine="708"/>
        <w:jc w:val="left"/>
        <w:rPr>
          <w:rFonts w:eastAsiaTheme="minorHAnsi" w:cs="Times New Roman"/>
          <w:color w:val="000000"/>
          <w:szCs w:val="24"/>
        </w:rPr>
      </w:pPr>
    </w:p>
    <w:p w14:paraId="3252E147" w14:textId="0BA1B59E" w:rsidR="00824996" w:rsidRPr="00F859DF" w:rsidRDefault="00824996" w:rsidP="00ED53B0">
      <w:pPr>
        <w:keepNext w:val="0"/>
        <w:suppressAutoHyphens w:val="0"/>
        <w:autoSpaceDE w:val="0"/>
        <w:autoSpaceDN w:val="0"/>
        <w:adjustRightInd w:val="0"/>
        <w:ind w:left="-142" w:firstLine="709"/>
        <w:jc w:val="left"/>
        <w:rPr>
          <w:rFonts w:eastAsiaTheme="minorHAnsi" w:cs="Times New Roman"/>
          <w:color w:val="000000"/>
          <w:szCs w:val="24"/>
        </w:rPr>
      </w:pPr>
      <w:r w:rsidRPr="000920E6">
        <w:rPr>
          <w:rFonts w:eastAsiaTheme="minorHAnsi" w:cs="Times New Roman"/>
          <w:color w:val="000000"/>
          <w:szCs w:val="24"/>
        </w:rPr>
        <w:t>Partie odpadów pochodzą z trzech typów zabudowy:</w:t>
      </w:r>
    </w:p>
    <w:p w14:paraId="23F9981F" w14:textId="13B0CEC9" w:rsidR="00824996" w:rsidRPr="00F859DF" w:rsidRDefault="00824996" w:rsidP="00385F00">
      <w:pPr>
        <w:pStyle w:val="Akapitzlist"/>
        <w:keepNext w:val="0"/>
        <w:numPr>
          <w:ilvl w:val="0"/>
          <w:numId w:val="38"/>
        </w:numPr>
        <w:rPr>
          <w:lang w:eastAsia="pl-PL"/>
        </w:rPr>
      </w:pPr>
      <w:r w:rsidRPr="00F859DF">
        <w:rPr>
          <w:lang w:eastAsia="pl-PL"/>
        </w:rPr>
        <w:t xml:space="preserve">zabudowa wysoka </w:t>
      </w:r>
      <w:r w:rsidR="005D5A4B">
        <w:rPr>
          <w:lang w:eastAsia="pl-PL"/>
        </w:rPr>
        <w:t>–</w:t>
      </w:r>
      <w:r w:rsidRPr="00F859DF">
        <w:rPr>
          <w:lang w:eastAsia="pl-PL"/>
        </w:rPr>
        <w:t xml:space="preserve"> wielokondygnacyjna, osiedlowa z p</w:t>
      </w:r>
      <w:r w:rsidR="005D5A4B">
        <w:rPr>
          <w:lang w:eastAsia="pl-PL"/>
        </w:rPr>
        <w:t>ełnym wyposażeniem techniczno-</w:t>
      </w:r>
      <w:r w:rsidRPr="00F859DF">
        <w:rPr>
          <w:lang w:eastAsia="pl-PL"/>
        </w:rPr>
        <w:t>sanitarnym budynków i z podstawowym nasyceniem usługa</w:t>
      </w:r>
      <w:r w:rsidR="005D5A4B">
        <w:rPr>
          <w:lang w:eastAsia="pl-PL"/>
        </w:rPr>
        <w:t>mi, centralny system ogrzewania,</w:t>
      </w:r>
    </w:p>
    <w:p w14:paraId="394D9DA0" w14:textId="0351F25E" w:rsidR="00824996" w:rsidRPr="00F859DF" w:rsidRDefault="00824996" w:rsidP="00FE71AF">
      <w:pPr>
        <w:pStyle w:val="Akapitzlist"/>
        <w:keepNext w:val="0"/>
        <w:numPr>
          <w:ilvl w:val="0"/>
          <w:numId w:val="38"/>
        </w:numPr>
        <w:rPr>
          <w:lang w:eastAsia="pl-PL"/>
        </w:rPr>
      </w:pPr>
      <w:r w:rsidRPr="00F859DF">
        <w:rPr>
          <w:lang w:eastAsia="pl-PL"/>
        </w:rPr>
        <w:t>zabudowa mieszana o dużym nasyceniu usługami, mieszanymi sposobami ogrzewania budynków, zróżnicowanym standardzie wyposa</w:t>
      </w:r>
      <w:r w:rsidR="005D5A4B">
        <w:rPr>
          <w:lang w:eastAsia="pl-PL"/>
        </w:rPr>
        <w:t>żenia w urządzenia techniczno-sanitarne,</w:t>
      </w:r>
    </w:p>
    <w:p w14:paraId="224B2682" w14:textId="4346ACBA" w:rsidR="000920E6" w:rsidRDefault="00824996" w:rsidP="00FE71AF">
      <w:pPr>
        <w:pStyle w:val="Akapitzlist"/>
        <w:keepNext w:val="0"/>
        <w:numPr>
          <w:ilvl w:val="0"/>
          <w:numId w:val="38"/>
        </w:numPr>
        <w:rPr>
          <w:lang w:eastAsia="pl-PL"/>
        </w:rPr>
      </w:pPr>
      <w:r w:rsidRPr="00F859DF">
        <w:rPr>
          <w:lang w:eastAsia="pl-PL"/>
        </w:rPr>
        <w:t>zabudowa zagrodowa o małym nasyceniu usługami.</w:t>
      </w:r>
    </w:p>
    <w:p w14:paraId="3D05975F" w14:textId="77777777" w:rsidR="005D5A4B" w:rsidRPr="00F859DF" w:rsidRDefault="005D5A4B" w:rsidP="005D5A4B">
      <w:pPr>
        <w:keepNext w:val="0"/>
        <w:rPr>
          <w:lang w:eastAsia="pl-PL"/>
        </w:rPr>
      </w:pPr>
    </w:p>
    <w:p w14:paraId="7C97D7DA" w14:textId="202E2C7B" w:rsidR="000920E6" w:rsidRDefault="000920E6" w:rsidP="00A04F9A">
      <w:pPr>
        <w:keepNext w:val="0"/>
        <w:suppressAutoHyphens w:val="0"/>
        <w:rPr>
          <w:rFonts w:cs="Times New Roman"/>
          <w:color w:val="000000"/>
          <w:szCs w:val="24"/>
          <w:lang w:eastAsia="pl-PL"/>
        </w:rPr>
      </w:pPr>
      <w:r>
        <w:rPr>
          <w:rFonts w:cs="Times New Roman"/>
          <w:color w:val="000000"/>
          <w:szCs w:val="24"/>
          <w:lang w:eastAsia="pl-PL"/>
        </w:rPr>
        <w:t>Badania przeprowadzane są corocznie przez jeden tydzień w listopadzie</w:t>
      </w:r>
      <w:r w:rsidR="005D5A4B">
        <w:rPr>
          <w:rFonts w:cs="Times New Roman"/>
          <w:color w:val="000000"/>
          <w:szCs w:val="24"/>
          <w:lang w:eastAsia="pl-PL"/>
        </w:rPr>
        <w:t>,</w:t>
      </w:r>
      <w:r>
        <w:rPr>
          <w:rFonts w:cs="Times New Roman"/>
          <w:color w:val="000000"/>
          <w:szCs w:val="24"/>
          <w:lang w:eastAsia="pl-PL"/>
        </w:rPr>
        <w:t xml:space="preserve"> bądź w grudniu. Opierają się na zaleceniach norm [</w:t>
      </w:r>
      <w:r>
        <w:rPr>
          <w:rFonts w:cs="Times New Roman"/>
          <w:color w:val="000000"/>
          <w:szCs w:val="24"/>
          <w:lang w:eastAsia="pl-PL"/>
        </w:rPr>
        <w:fldChar w:fldCharType="begin"/>
      </w:r>
      <w:r>
        <w:rPr>
          <w:rFonts w:cs="Times New Roman"/>
          <w:color w:val="000000"/>
          <w:szCs w:val="24"/>
          <w:lang w:eastAsia="pl-PL"/>
        </w:rPr>
        <w:instrText xml:space="preserve"> NOTEREF _Ref528157061 \h </w:instrText>
      </w:r>
      <w:r>
        <w:rPr>
          <w:rFonts w:cs="Times New Roman"/>
          <w:color w:val="000000"/>
          <w:szCs w:val="24"/>
          <w:lang w:eastAsia="pl-PL"/>
        </w:rPr>
      </w:r>
      <w:r>
        <w:rPr>
          <w:rFonts w:cs="Times New Roman"/>
          <w:color w:val="000000"/>
          <w:szCs w:val="24"/>
          <w:lang w:eastAsia="pl-PL"/>
        </w:rPr>
        <w:fldChar w:fldCharType="separate"/>
      </w:r>
      <w:r w:rsidR="00AA6A3E">
        <w:rPr>
          <w:rFonts w:cs="Times New Roman"/>
          <w:color w:val="000000"/>
          <w:szCs w:val="24"/>
          <w:lang w:eastAsia="pl-PL"/>
        </w:rPr>
        <w:t>17</w:t>
      </w:r>
      <w:r>
        <w:rPr>
          <w:rFonts w:cs="Times New Roman"/>
          <w:color w:val="000000"/>
          <w:szCs w:val="24"/>
          <w:lang w:eastAsia="pl-PL"/>
        </w:rPr>
        <w:fldChar w:fldCharType="end"/>
      </w:r>
      <w:r>
        <w:rPr>
          <w:rFonts w:cs="Times New Roman"/>
          <w:color w:val="000000"/>
          <w:szCs w:val="24"/>
          <w:lang w:eastAsia="pl-PL"/>
        </w:rPr>
        <w:t>,</w:t>
      </w:r>
      <w:r>
        <w:rPr>
          <w:rFonts w:cs="Times New Roman"/>
          <w:color w:val="000000"/>
          <w:szCs w:val="24"/>
          <w:lang w:eastAsia="pl-PL"/>
        </w:rPr>
        <w:fldChar w:fldCharType="begin"/>
      </w:r>
      <w:r>
        <w:rPr>
          <w:rFonts w:cs="Times New Roman"/>
          <w:color w:val="000000"/>
          <w:szCs w:val="24"/>
          <w:lang w:eastAsia="pl-PL"/>
        </w:rPr>
        <w:instrText xml:space="preserve"> NOTEREF _Ref529437879 \h </w:instrText>
      </w:r>
      <w:r>
        <w:rPr>
          <w:rFonts w:cs="Times New Roman"/>
          <w:color w:val="000000"/>
          <w:szCs w:val="24"/>
          <w:lang w:eastAsia="pl-PL"/>
        </w:rPr>
      </w:r>
      <w:r>
        <w:rPr>
          <w:rFonts w:cs="Times New Roman"/>
          <w:color w:val="000000"/>
          <w:szCs w:val="24"/>
          <w:lang w:eastAsia="pl-PL"/>
        </w:rPr>
        <w:fldChar w:fldCharType="separate"/>
      </w:r>
      <w:r w:rsidR="00AA6A3E">
        <w:rPr>
          <w:rFonts w:cs="Times New Roman"/>
          <w:color w:val="000000"/>
          <w:szCs w:val="24"/>
          <w:lang w:eastAsia="pl-PL"/>
        </w:rPr>
        <w:t>18</w:t>
      </w:r>
      <w:r>
        <w:rPr>
          <w:rFonts w:cs="Times New Roman"/>
          <w:color w:val="000000"/>
          <w:szCs w:val="24"/>
          <w:lang w:eastAsia="pl-PL"/>
        </w:rPr>
        <w:fldChar w:fldCharType="end"/>
      </w:r>
      <w:r>
        <w:rPr>
          <w:rFonts w:cs="Times New Roman"/>
          <w:color w:val="000000"/>
          <w:szCs w:val="24"/>
          <w:lang w:eastAsia="pl-PL"/>
        </w:rPr>
        <w:t>] oraz wytycznych [</w:t>
      </w:r>
      <w:r>
        <w:rPr>
          <w:rFonts w:cs="Times New Roman"/>
          <w:color w:val="000000"/>
          <w:szCs w:val="24"/>
          <w:lang w:eastAsia="pl-PL"/>
        </w:rPr>
        <w:fldChar w:fldCharType="begin"/>
      </w:r>
      <w:r>
        <w:rPr>
          <w:rFonts w:cs="Times New Roman"/>
          <w:color w:val="000000"/>
          <w:szCs w:val="24"/>
          <w:lang w:eastAsia="pl-PL"/>
        </w:rPr>
        <w:instrText xml:space="preserve"> NOTEREF _Ref528226616 \h </w:instrText>
      </w:r>
      <w:r>
        <w:rPr>
          <w:rFonts w:cs="Times New Roman"/>
          <w:color w:val="000000"/>
          <w:szCs w:val="24"/>
          <w:lang w:eastAsia="pl-PL"/>
        </w:rPr>
      </w:r>
      <w:r>
        <w:rPr>
          <w:rFonts w:cs="Times New Roman"/>
          <w:color w:val="000000"/>
          <w:szCs w:val="24"/>
          <w:lang w:eastAsia="pl-PL"/>
        </w:rPr>
        <w:fldChar w:fldCharType="separate"/>
      </w:r>
      <w:r w:rsidR="00AA6A3E">
        <w:rPr>
          <w:rFonts w:cs="Times New Roman"/>
          <w:color w:val="000000"/>
          <w:szCs w:val="24"/>
          <w:lang w:eastAsia="pl-PL"/>
        </w:rPr>
        <w:t>1</w:t>
      </w:r>
      <w:r>
        <w:rPr>
          <w:rFonts w:cs="Times New Roman"/>
          <w:color w:val="000000"/>
          <w:szCs w:val="24"/>
          <w:lang w:eastAsia="pl-PL"/>
        </w:rPr>
        <w:fldChar w:fldCharType="end"/>
      </w:r>
      <w:r>
        <w:rPr>
          <w:rFonts w:cs="Times New Roman"/>
          <w:color w:val="000000"/>
          <w:szCs w:val="24"/>
          <w:lang w:eastAsia="pl-PL"/>
        </w:rPr>
        <w:t>] i procedur akredytowanego laboratorium.</w:t>
      </w:r>
    </w:p>
    <w:p w14:paraId="2B34E247" w14:textId="479F6D68" w:rsidR="000920E6" w:rsidRDefault="005D5A4B" w:rsidP="00A04F9A">
      <w:pPr>
        <w:keepNext w:val="0"/>
        <w:suppressAutoHyphens w:val="0"/>
        <w:rPr>
          <w:rFonts w:cs="Times New Roman"/>
          <w:color w:val="000000"/>
          <w:szCs w:val="24"/>
          <w:lang w:eastAsia="pl-PL"/>
        </w:rPr>
      </w:pPr>
      <w:r>
        <w:rPr>
          <w:rFonts w:cs="Times New Roman"/>
          <w:color w:val="000000"/>
          <w:szCs w:val="24"/>
          <w:lang w:eastAsia="pl-PL"/>
        </w:rPr>
        <w:t>W załączniku</w:t>
      </w:r>
      <w:r w:rsidR="000920E6">
        <w:rPr>
          <w:rFonts w:cs="Times New Roman"/>
          <w:color w:val="000000"/>
          <w:szCs w:val="24"/>
          <w:lang w:eastAsia="pl-PL"/>
        </w:rPr>
        <w:t xml:space="preserve"> przedstawiono raporty z 2014, 2015 i 2016 roku.</w:t>
      </w:r>
    </w:p>
    <w:p w14:paraId="147C1BA0" w14:textId="783C9699" w:rsidR="000920E6" w:rsidRDefault="000920E6" w:rsidP="00A04F9A">
      <w:pPr>
        <w:keepNext w:val="0"/>
        <w:suppressAutoHyphens w:val="0"/>
        <w:rPr>
          <w:rFonts w:cs="Times New Roman"/>
          <w:color w:val="000000"/>
          <w:szCs w:val="24"/>
          <w:lang w:eastAsia="pl-PL"/>
        </w:rPr>
      </w:pPr>
    </w:p>
    <w:p w14:paraId="41E715CB" w14:textId="77777777" w:rsidR="00F75004" w:rsidRDefault="00F75004">
      <w:pPr>
        <w:keepNext w:val="0"/>
        <w:suppressAutoHyphens w:val="0"/>
        <w:jc w:val="left"/>
        <w:rPr>
          <w:rFonts w:eastAsiaTheme="majorEastAsia"/>
          <w:b/>
          <w:bCs/>
          <w:color w:val="1F497D" w:themeColor="text2"/>
          <w:sz w:val="26"/>
          <w:szCs w:val="24"/>
        </w:rPr>
      </w:pPr>
      <w:r>
        <w:br w:type="page"/>
      </w:r>
    </w:p>
    <w:p w14:paraId="476A64BE" w14:textId="3545A03B" w:rsidR="000920E6" w:rsidRDefault="000920E6" w:rsidP="00FE71AF">
      <w:pPr>
        <w:pStyle w:val="Nagwek2"/>
        <w:keepNext w:val="0"/>
        <w:keepLines w:val="0"/>
        <w:numPr>
          <w:ilvl w:val="1"/>
          <w:numId w:val="6"/>
        </w:numPr>
      </w:pPr>
      <w:bookmarkStart w:id="179" w:name="_Toc531011577"/>
      <w:r w:rsidRPr="00AF4D67">
        <w:lastRenderedPageBreak/>
        <w:t>Metoda i wyniki badań przeprowadzonych</w:t>
      </w:r>
      <w:r>
        <w:t xml:space="preserve"> w Mielnie </w:t>
      </w:r>
      <w:r w:rsidR="00385F00">
        <w:t>(</w:t>
      </w:r>
      <w:r w:rsidR="00394A8B">
        <w:t xml:space="preserve">gmina </w:t>
      </w:r>
      <w:r w:rsidR="00385F00">
        <w:t xml:space="preserve">wiejska) </w:t>
      </w:r>
      <w:r>
        <w:t>w 2016 roku</w:t>
      </w:r>
      <w:bookmarkEnd w:id="179"/>
    </w:p>
    <w:p w14:paraId="34C22375" w14:textId="474F8CD8" w:rsidR="00DB1B44" w:rsidRDefault="000920E6" w:rsidP="00A04F9A">
      <w:pPr>
        <w:keepNext w:val="0"/>
        <w:ind w:firstLine="708"/>
      </w:pPr>
      <w:r>
        <w:t xml:space="preserve">Badania przeprowadzono </w:t>
      </w:r>
      <w:r w:rsidR="00A04F9A">
        <w:t>na 4 próbkach z 4 różnych lokalizacji pobranych zgodnie z akredytowanymi procedurami Wykonawcy jesienią 2016 roku. Badaniu poddane były odpady komunalne. Odpady rozdzielono na 5 frakcji ziarnowych. Dla frakcji &gt;80 mm określono skład morfologiczny według podstawowego podziału wynikającego z wytycznych [</w:t>
      </w:r>
      <w:r w:rsidR="00A04F9A">
        <w:fldChar w:fldCharType="begin"/>
      </w:r>
      <w:r w:rsidR="00A04F9A">
        <w:instrText xml:space="preserve"> NOTEREF _Ref528226616 \h </w:instrText>
      </w:r>
      <w:r w:rsidR="00A04F9A">
        <w:fldChar w:fldCharType="separate"/>
      </w:r>
      <w:r w:rsidR="00AA6A3E">
        <w:t>1</w:t>
      </w:r>
      <w:r w:rsidR="00A04F9A">
        <w:fldChar w:fldCharType="end"/>
      </w:r>
      <w:r w:rsidR="00A04F9A">
        <w:t>].</w:t>
      </w:r>
      <w:r w:rsidR="005E0FAD">
        <w:t xml:space="preserve"> </w:t>
      </w:r>
    </w:p>
    <w:p w14:paraId="72EE33A7" w14:textId="16D70C4F" w:rsidR="000920E6" w:rsidRDefault="005E0FAD" w:rsidP="00DB1B44">
      <w:pPr>
        <w:keepNext w:val="0"/>
      </w:pPr>
      <w:r>
        <w:t xml:space="preserve">Opis </w:t>
      </w:r>
      <w:r w:rsidR="00D27756">
        <w:t>przebiegu badań oraz wyniki</w:t>
      </w:r>
      <w:r w:rsidR="00FA0467">
        <w:t xml:space="preserve"> przedstawiono w załączniku.</w:t>
      </w:r>
    </w:p>
    <w:p w14:paraId="6ABC5011" w14:textId="5945E59D" w:rsidR="00FE4220" w:rsidRDefault="00FE4220" w:rsidP="00FE71AF">
      <w:pPr>
        <w:pStyle w:val="Nagwek2"/>
        <w:numPr>
          <w:ilvl w:val="1"/>
          <w:numId w:val="6"/>
        </w:numPr>
      </w:pPr>
      <w:bookmarkStart w:id="180" w:name="_Toc531011578"/>
      <w:r>
        <w:t>Wyniki badań odpadów z gminy Zabór</w:t>
      </w:r>
      <w:r w:rsidR="00385F00">
        <w:t xml:space="preserve"> (</w:t>
      </w:r>
      <w:r w:rsidR="00394A8B">
        <w:t xml:space="preserve">gmina </w:t>
      </w:r>
      <w:r w:rsidR="00385F00">
        <w:t>wiejska)</w:t>
      </w:r>
      <w:r w:rsidR="00394A8B">
        <w:t xml:space="preserve"> w </w:t>
      </w:r>
      <w:r>
        <w:t>2016 i 2017 roku.</w:t>
      </w:r>
      <w:bookmarkEnd w:id="180"/>
    </w:p>
    <w:p w14:paraId="3B9B8E39" w14:textId="56CB6D70" w:rsidR="00531659" w:rsidRDefault="00531659" w:rsidP="00531659">
      <w:pPr>
        <w:ind w:firstLine="708"/>
      </w:pPr>
      <w:r>
        <w:t>Od 2016 roku corocznie gmina</w:t>
      </w:r>
      <w:r w:rsidR="00811C15">
        <w:t xml:space="preserve"> wiejska</w:t>
      </w:r>
      <w:r>
        <w:t xml:space="preserve"> Zabór zleca badanie odpadów komunalnych pochodzą</w:t>
      </w:r>
      <w:r w:rsidR="00811C15">
        <w:t>cych z cmentarza o kodzie 20 02 03 [</w:t>
      </w:r>
      <w:r w:rsidR="00811C15">
        <w:fldChar w:fldCharType="begin"/>
      </w:r>
      <w:r w:rsidR="00811C15">
        <w:instrText xml:space="preserve"> NOTEREF _Ref529956068 \h </w:instrText>
      </w:r>
      <w:r w:rsidR="00811C15">
        <w:fldChar w:fldCharType="separate"/>
      </w:r>
      <w:r w:rsidR="00AA6A3E">
        <w:t>109</w:t>
      </w:r>
      <w:r w:rsidR="00811C15">
        <w:fldChar w:fldCharType="end"/>
      </w:r>
      <w:r w:rsidR="00811C15">
        <w:t xml:space="preserve">]. Zakres badania obejmuje wskazanie terminu poboru próbek, opis warunków meteorologicznych w dniu pobierania próbki, wyniki analiz w oparciu o przedstawione normy </w:t>
      </w:r>
      <w:r w:rsidR="00C36416">
        <w:t>dotyczące</w:t>
      </w:r>
      <w:r w:rsidR="00811C15">
        <w:t xml:space="preserve"> </w:t>
      </w:r>
      <w:r w:rsidR="00C36416">
        <w:t>właściwości istotnych</w:t>
      </w:r>
      <w:r w:rsidR="00811C15">
        <w:t xml:space="preserve"> dla składowania odpadów wynikających z rozporządzenia Ministra Gospodarki [</w:t>
      </w:r>
      <w:r w:rsidR="00811C15">
        <w:fldChar w:fldCharType="begin"/>
      </w:r>
      <w:r w:rsidR="00811C15">
        <w:instrText xml:space="preserve"> NOTEREF _Ref529165023 \h </w:instrText>
      </w:r>
      <w:r w:rsidR="00811C15">
        <w:fldChar w:fldCharType="separate"/>
      </w:r>
      <w:r w:rsidR="00AA6A3E">
        <w:t>26</w:t>
      </w:r>
      <w:r w:rsidR="00811C15">
        <w:fldChar w:fldCharType="end"/>
      </w:r>
      <w:r w:rsidR="00811C15">
        <w:t>]. Próbki pobierane są corocznie w styczniu.</w:t>
      </w:r>
    </w:p>
    <w:p w14:paraId="4648B575" w14:textId="13B5C383" w:rsidR="00811C15" w:rsidRDefault="00811C15" w:rsidP="00C36416">
      <w:r>
        <w:t>Wyniki badań za lata 2016 i 2017 przedstawiono w załączniku.</w:t>
      </w:r>
    </w:p>
    <w:p w14:paraId="1EC0ECC5" w14:textId="69869565" w:rsidR="00385F00" w:rsidRDefault="00385F00" w:rsidP="00385F00">
      <w:pPr>
        <w:pStyle w:val="Nagwek2"/>
        <w:numPr>
          <w:ilvl w:val="1"/>
          <w:numId w:val="6"/>
        </w:numPr>
      </w:pPr>
      <w:bookmarkStart w:id="181" w:name="_Toc531011579"/>
      <w:r>
        <w:t>Metodyka i wyniki badań według raportu z 2013 roku dla gminy Polkowice</w:t>
      </w:r>
      <w:r w:rsidR="00885D4C">
        <w:t xml:space="preserve"> (</w:t>
      </w:r>
      <w:r w:rsidR="00394A8B">
        <w:t xml:space="preserve">gmina </w:t>
      </w:r>
      <w:r w:rsidR="00885D4C">
        <w:t>miejsko-wiejska)</w:t>
      </w:r>
      <w:r>
        <w:t xml:space="preserve"> w ramach Związku Gmin Zagłębia Miedziowego.</w:t>
      </w:r>
      <w:bookmarkEnd w:id="181"/>
    </w:p>
    <w:p w14:paraId="0ABA2993" w14:textId="77777777" w:rsidR="00385F00" w:rsidRDefault="00385F00" w:rsidP="00385F00">
      <w:pPr>
        <w:ind w:firstLine="708"/>
      </w:pPr>
      <w:r>
        <w:t>Badania prowadzono przez 4 pory roku. Obejmowały one część miejską gminy Polkowice w zakresie zróżnicowanej zabudowy:</w:t>
      </w:r>
    </w:p>
    <w:p w14:paraId="53442246" w14:textId="2B38D73F" w:rsidR="00385F00" w:rsidRDefault="00D82803" w:rsidP="00F75004">
      <w:pPr>
        <w:pStyle w:val="Akapitzlist"/>
        <w:keepNext w:val="0"/>
        <w:numPr>
          <w:ilvl w:val="0"/>
          <w:numId w:val="45"/>
        </w:numPr>
        <w:rPr>
          <w:lang w:eastAsia="pl-PL"/>
        </w:rPr>
      </w:pPr>
      <w:r>
        <w:rPr>
          <w:lang w:eastAsia="pl-PL"/>
        </w:rPr>
        <w:t xml:space="preserve">zabudowa wysoka </w:t>
      </w:r>
      <w:r>
        <w:t>–</w:t>
      </w:r>
      <w:r w:rsidR="00385F00">
        <w:rPr>
          <w:lang w:eastAsia="pl-PL"/>
        </w:rPr>
        <w:t xml:space="preserve"> wielokondygnacyjna, osiedlowa z pełnym wyposażeniem t</w:t>
      </w:r>
      <w:r>
        <w:rPr>
          <w:lang w:eastAsia="pl-PL"/>
        </w:rPr>
        <w:t>echniczno-</w:t>
      </w:r>
      <w:r w:rsidR="00385F00">
        <w:rPr>
          <w:lang w:eastAsia="pl-PL"/>
        </w:rPr>
        <w:t>sanitarnym budynków i z podstawowym nasyceniem usługami, centralny system ogrzewania;</w:t>
      </w:r>
    </w:p>
    <w:p w14:paraId="77E3C2CD" w14:textId="78D3A3AD" w:rsidR="00385F00" w:rsidRDefault="00385F00" w:rsidP="00F75004">
      <w:pPr>
        <w:pStyle w:val="Akapitzlist"/>
        <w:keepNext w:val="0"/>
        <w:numPr>
          <w:ilvl w:val="0"/>
          <w:numId w:val="45"/>
        </w:numPr>
        <w:rPr>
          <w:lang w:eastAsia="pl-PL"/>
        </w:rPr>
      </w:pPr>
      <w:r>
        <w:rPr>
          <w:lang w:eastAsia="pl-PL"/>
        </w:rPr>
        <w:t>zabudowa mieszana dużym nasyceniu usługami, mieszanymi sposobami ogrzewania budynków, zróżnico</w:t>
      </w:r>
      <w:r w:rsidR="00F75004">
        <w:rPr>
          <w:lang w:eastAsia="pl-PL"/>
        </w:rPr>
        <w:t>wanym standardzie wyposażenia w </w:t>
      </w:r>
      <w:r w:rsidR="00D82803">
        <w:rPr>
          <w:lang w:eastAsia="pl-PL"/>
        </w:rPr>
        <w:t>urządzenia techniczno-</w:t>
      </w:r>
      <w:r>
        <w:rPr>
          <w:lang w:eastAsia="pl-PL"/>
        </w:rPr>
        <w:t>sanitarne;</w:t>
      </w:r>
    </w:p>
    <w:p w14:paraId="77B51779" w14:textId="6CFFD368" w:rsidR="00385F00" w:rsidRDefault="00D82803" w:rsidP="00F75004">
      <w:pPr>
        <w:pStyle w:val="Akapitzlist"/>
        <w:keepNext w:val="0"/>
        <w:numPr>
          <w:ilvl w:val="0"/>
          <w:numId w:val="45"/>
        </w:numPr>
        <w:rPr>
          <w:lang w:eastAsia="pl-PL"/>
        </w:rPr>
      </w:pPr>
      <w:r>
        <w:rPr>
          <w:lang w:eastAsia="pl-PL"/>
        </w:rPr>
        <w:t xml:space="preserve">zabudowa jednorodzinna </w:t>
      </w:r>
      <w:r>
        <w:t>–</w:t>
      </w:r>
      <w:r w:rsidR="00385F00">
        <w:rPr>
          <w:lang w:eastAsia="pl-PL"/>
        </w:rPr>
        <w:t xml:space="preserve"> podmiejs</w:t>
      </w:r>
      <w:r w:rsidR="00F75004">
        <w:rPr>
          <w:lang w:eastAsia="pl-PL"/>
        </w:rPr>
        <w:t>ka, osiedlowa lub rozproszona o </w:t>
      </w:r>
      <w:r w:rsidR="00385F00">
        <w:rPr>
          <w:lang w:eastAsia="pl-PL"/>
        </w:rPr>
        <w:t xml:space="preserve">małym nasyceniu usługami i o zróżnicowanym standardzie </w:t>
      </w:r>
      <w:r w:rsidR="00385F00">
        <w:rPr>
          <w:lang w:eastAsia="pl-PL"/>
        </w:rPr>
        <w:lastRenderedPageBreak/>
        <w:t>wyposa</w:t>
      </w:r>
      <w:r>
        <w:rPr>
          <w:lang w:eastAsia="pl-PL"/>
        </w:rPr>
        <w:t>żenia w urządzenia techniczno-</w:t>
      </w:r>
      <w:r w:rsidR="00385F00">
        <w:rPr>
          <w:lang w:eastAsia="pl-PL"/>
        </w:rPr>
        <w:t>sanitarne, domy z ogródkami, ogrzewanie lokalne gazowe i</w:t>
      </w:r>
      <w:r w:rsidR="004D5B71">
        <w:rPr>
          <w:lang w:eastAsia="pl-PL"/>
        </w:rPr>
        <w:t> </w:t>
      </w:r>
      <w:r w:rsidR="00385F00">
        <w:rPr>
          <w:lang w:eastAsia="pl-PL"/>
        </w:rPr>
        <w:t>węglowe;</w:t>
      </w:r>
    </w:p>
    <w:p w14:paraId="29908E2E" w14:textId="4D6C0BB7" w:rsidR="00385F00" w:rsidRDefault="00385F00" w:rsidP="00385F00">
      <w:pPr>
        <w:ind w:left="708"/>
      </w:pPr>
      <w:r>
        <w:lastRenderedPageBreak/>
        <w:t>d</w:t>
      </w:r>
      <w:r w:rsidR="00A04FD8">
        <w:t>)</w:t>
      </w:r>
      <w:r>
        <w:t xml:space="preserve"> zabudowa zagrodowa o małym nasyceniu usługami;</w:t>
      </w:r>
    </w:p>
    <w:p w14:paraId="3AD6C24C" w14:textId="23E159DC" w:rsidR="00BE52D0" w:rsidRDefault="00385F00" w:rsidP="00385F00">
      <w:pPr>
        <w:ind w:left="708"/>
      </w:pPr>
      <w:r>
        <w:t xml:space="preserve">oraz część wiejską w miejscowości Sucha Górna. </w:t>
      </w:r>
    </w:p>
    <w:p w14:paraId="1741118F" w14:textId="77777777" w:rsidR="004D5B71" w:rsidRDefault="004D5B71" w:rsidP="00385F00">
      <w:pPr>
        <w:ind w:left="708"/>
      </w:pPr>
    </w:p>
    <w:p w14:paraId="4A2C4CEC" w14:textId="39E900F6" w:rsidR="00385F00" w:rsidRDefault="00385F00" w:rsidP="004D5B71">
      <w:r>
        <w:t>Badaniami objęto następujące rodzaje odpadów:</w:t>
      </w:r>
    </w:p>
    <w:p w14:paraId="208FC5B7" w14:textId="39090A52" w:rsidR="00385F00" w:rsidRDefault="00385F00" w:rsidP="00385F00">
      <w:pPr>
        <w:ind w:firstLine="708"/>
      </w:pPr>
      <w:r>
        <w:t>a</w:t>
      </w:r>
      <w:r w:rsidR="00A04FD8">
        <w:t>)</w:t>
      </w:r>
      <w:r>
        <w:t xml:space="preserve"> odpady komunalne powstające w gospodarstwach domowych,</w:t>
      </w:r>
    </w:p>
    <w:p w14:paraId="46A0B800" w14:textId="16D15BBC" w:rsidR="00385F00" w:rsidRDefault="00385F00" w:rsidP="00385F00">
      <w:pPr>
        <w:ind w:left="708"/>
      </w:pPr>
      <w:r>
        <w:t>b</w:t>
      </w:r>
      <w:r w:rsidR="00A04FD8">
        <w:t>)</w:t>
      </w:r>
      <w:r>
        <w:t xml:space="preserve"> odpady opakowaniowe zbierane w systemie zbiórki selektywnej (tworzywa sztuczne, szkło białe, szkło kolorowe),</w:t>
      </w:r>
    </w:p>
    <w:p w14:paraId="1EBFAC85" w14:textId="6BF75937" w:rsidR="00385F00" w:rsidRDefault="00385F00" w:rsidP="00385F00">
      <w:pPr>
        <w:ind w:firstLine="708"/>
      </w:pPr>
      <w:r>
        <w:t>c</w:t>
      </w:r>
      <w:r w:rsidR="00A04FD8">
        <w:t>)</w:t>
      </w:r>
      <w:r>
        <w:t xml:space="preserve"> odpady biodegradowalne,</w:t>
      </w:r>
    </w:p>
    <w:p w14:paraId="3A4A3FF6" w14:textId="625C3EA5" w:rsidR="00385F00" w:rsidRDefault="00385F00" w:rsidP="00385F00">
      <w:pPr>
        <w:ind w:firstLine="708"/>
      </w:pPr>
      <w:r>
        <w:t>d</w:t>
      </w:r>
      <w:r w:rsidR="00A04FD8">
        <w:t>)</w:t>
      </w:r>
      <w:r>
        <w:t xml:space="preserve"> odpady z infrastruktury,</w:t>
      </w:r>
    </w:p>
    <w:p w14:paraId="180515CC" w14:textId="26DAC585" w:rsidR="00385F00" w:rsidRDefault="00385F00" w:rsidP="00385F00">
      <w:pPr>
        <w:ind w:firstLine="708"/>
      </w:pPr>
      <w:r>
        <w:t>e</w:t>
      </w:r>
      <w:r w:rsidR="00A04FD8">
        <w:t>)</w:t>
      </w:r>
      <w:r>
        <w:t xml:space="preserve"> odpady wielkogabarytowe.</w:t>
      </w:r>
    </w:p>
    <w:p w14:paraId="043FE3ED" w14:textId="2217AC07" w:rsidR="004D5B71" w:rsidRDefault="004D5B71" w:rsidP="004D5B71"/>
    <w:p w14:paraId="522C0A95" w14:textId="2702CA03" w:rsidR="004D5B71" w:rsidRDefault="004D5B71" w:rsidP="004D5B71">
      <w:r>
        <w:t>Badania ilościowe odpadów przeprowadzono w zakresie:</w:t>
      </w:r>
    </w:p>
    <w:p w14:paraId="7E9EDBCE" w14:textId="2A118981" w:rsidR="004D5B71" w:rsidRDefault="004D5B71" w:rsidP="00A04FD8">
      <w:pPr>
        <w:pStyle w:val="Akapitzlist"/>
        <w:numPr>
          <w:ilvl w:val="0"/>
          <w:numId w:val="39"/>
        </w:numPr>
        <w:ind w:left="993" w:hanging="284"/>
      </w:pPr>
      <w:r>
        <w:t>identyfikacji źródeł powstawania odpadów,</w:t>
      </w:r>
    </w:p>
    <w:p w14:paraId="012F537A" w14:textId="35012A8B" w:rsidR="004D5B71" w:rsidRDefault="004D5B71" w:rsidP="008816AA">
      <w:pPr>
        <w:pStyle w:val="Akapitzlist"/>
        <w:numPr>
          <w:ilvl w:val="0"/>
          <w:numId w:val="39"/>
        </w:numPr>
        <w:ind w:left="993" w:hanging="284"/>
      </w:pPr>
      <w:r>
        <w:t>gęstości nasypowej odpadów</w:t>
      </w:r>
      <w:r w:rsidR="00732C0C">
        <w:t>.</w:t>
      </w:r>
    </w:p>
    <w:p w14:paraId="34A6B729" w14:textId="77777777" w:rsidR="008816AA" w:rsidRDefault="008816AA" w:rsidP="008816AA">
      <w:pPr>
        <w:pStyle w:val="Akapitzlist"/>
        <w:ind w:left="993"/>
      </w:pPr>
    </w:p>
    <w:p w14:paraId="53C3EC6B" w14:textId="4FA40D13" w:rsidR="008816AA" w:rsidRDefault="008816AA" w:rsidP="008816AA">
      <w:r>
        <w:t>Badania jakościowe odpadów przeprowadzono w zakresie:</w:t>
      </w:r>
    </w:p>
    <w:p w14:paraId="63966CDD" w14:textId="77777777" w:rsidR="007D37C2" w:rsidRDefault="007D37C2" w:rsidP="008816AA"/>
    <w:p w14:paraId="1E51A289" w14:textId="0C90FB96" w:rsidR="008816AA" w:rsidRDefault="008816AA" w:rsidP="00A04FD8">
      <w:pPr>
        <w:pStyle w:val="Akapitzlist"/>
        <w:numPr>
          <w:ilvl w:val="0"/>
          <w:numId w:val="44"/>
        </w:numPr>
        <w:ind w:left="993" w:hanging="284"/>
      </w:pPr>
      <w:r>
        <w:t>badania składu frakcyjnego (analiza sitowa) z podziałem na 4 frakcje sitowe (ziarnowe):</w:t>
      </w:r>
    </w:p>
    <w:p w14:paraId="3CD51732" w14:textId="420DEEE6" w:rsidR="008816AA" w:rsidRDefault="008816AA" w:rsidP="008816AA">
      <w:pPr>
        <w:pStyle w:val="Akapitzlist"/>
        <w:numPr>
          <w:ilvl w:val="0"/>
          <w:numId w:val="42"/>
        </w:numPr>
        <w:ind w:left="1276"/>
      </w:pPr>
      <w:r>
        <w:t>frakcja drobna &lt;10 mm,</w:t>
      </w:r>
    </w:p>
    <w:p w14:paraId="55E7A032" w14:textId="38FE9791" w:rsidR="008816AA" w:rsidRDefault="00D82803" w:rsidP="008816AA">
      <w:pPr>
        <w:pStyle w:val="Akapitzlist"/>
        <w:numPr>
          <w:ilvl w:val="0"/>
          <w:numId w:val="42"/>
        </w:numPr>
        <w:ind w:left="1276"/>
      </w:pPr>
      <w:r>
        <w:t>frakcja średnia 10–</w:t>
      </w:r>
      <w:r w:rsidR="008816AA">
        <w:t>40 mm,</w:t>
      </w:r>
    </w:p>
    <w:p w14:paraId="31F97F7F" w14:textId="4B8F5F13" w:rsidR="008816AA" w:rsidRDefault="00D82803" w:rsidP="008816AA">
      <w:pPr>
        <w:pStyle w:val="Akapitzlist"/>
        <w:numPr>
          <w:ilvl w:val="0"/>
          <w:numId w:val="42"/>
        </w:numPr>
        <w:ind w:left="1276"/>
      </w:pPr>
      <w:r>
        <w:t>frakcja gruba 40–</w:t>
      </w:r>
      <w:r w:rsidR="008816AA">
        <w:t>100 mm,</w:t>
      </w:r>
    </w:p>
    <w:p w14:paraId="4B9D031A" w14:textId="08C9D524" w:rsidR="008816AA" w:rsidRDefault="008816AA" w:rsidP="008816AA">
      <w:pPr>
        <w:pStyle w:val="Akapitzlist"/>
        <w:numPr>
          <w:ilvl w:val="0"/>
          <w:numId w:val="42"/>
        </w:numPr>
        <w:ind w:left="1276"/>
      </w:pPr>
      <w:r>
        <w:t>odsiew &gt;100 mm</w:t>
      </w:r>
      <w:r w:rsidR="005918F8">
        <w:t>.</w:t>
      </w:r>
    </w:p>
    <w:p w14:paraId="235C9F6A" w14:textId="77777777" w:rsidR="007D37C2" w:rsidRDefault="007D37C2" w:rsidP="007D37C2">
      <w:pPr>
        <w:pStyle w:val="Akapitzlist"/>
        <w:ind w:left="1276"/>
      </w:pPr>
    </w:p>
    <w:p w14:paraId="000AEF2A" w14:textId="4F65EBAF" w:rsidR="008816AA" w:rsidRDefault="008816AA" w:rsidP="00A04FD8">
      <w:pPr>
        <w:pStyle w:val="Akapitzlist"/>
        <w:numPr>
          <w:ilvl w:val="0"/>
          <w:numId w:val="44"/>
        </w:numPr>
        <w:ind w:left="993" w:hanging="284"/>
      </w:pPr>
      <w:r>
        <w:t>badanie morfologii odpadów z podziałem na główne frakcje materiałowe i podfrakcje</w:t>
      </w:r>
      <w:r w:rsidR="005918F8">
        <w:t>,</w:t>
      </w:r>
      <w:r>
        <w:t xml:space="preserve"> z wykorzystaniem metodyki rekomendowanej</w:t>
      </w:r>
      <w:r w:rsidR="00D82803">
        <w:t xml:space="preserve"> przez Ministerstwo Środowiska –</w:t>
      </w:r>
      <w:r>
        <w:t xml:space="preserve"> Departament Gospodarki Odpadami</w:t>
      </w:r>
      <w:r w:rsidR="004C4196">
        <w:t xml:space="preserve"> [</w:t>
      </w:r>
      <w:r w:rsidR="004C4196">
        <w:fldChar w:fldCharType="begin"/>
      </w:r>
      <w:r w:rsidR="004C4196">
        <w:instrText xml:space="preserve"> NOTEREF _Ref528226616 \h </w:instrText>
      </w:r>
      <w:r w:rsidR="004C4196">
        <w:fldChar w:fldCharType="separate"/>
      </w:r>
      <w:r w:rsidR="00AA6A3E">
        <w:t>1</w:t>
      </w:r>
      <w:r w:rsidR="004C4196">
        <w:fldChar w:fldCharType="end"/>
      </w:r>
      <w:r w:rsidR="004C4196">
        <w:t>]</w:t>
      </w:r>
      <w:r>
        <w:t>.</w:t>
      </w:r>
    </w:p>
    <w:p w14:paraId="7DA85559" w14:textId="77777777" w:rsidR="007D37C2" w:rsidRDefault="007D37C2" w:rsidP="007D37C2">
      <w:pPr>
        <w:pStyle w:val="Akapitzlist"/>
        <w:ind w:left="993"/>
      </w:pPr>
    </w:p>
    <w:p w14:paraId="4EA56DC2" w14:textId="792033FF" w:rsidR="004C4196" w:rsidRDefault="004C4196" w:rsidP="004C4196">
      <w:r>
        <w:t>Frakcje PMTS rozdzielano względem kryterium opakowaniowe, nie opakowaniowe, za</w:t>
      </w:r>
      <w:r w:rsidR="00885D4C">
        <w:t>n</w:t>
      </w:r>
      <w:r>
        <w:t>ieczyszczenia.</w:t>
      </w:r>
    </w:p>
    <w:p w14:paraId="7CC46C62" w14:textId="25B54F77" w:rsidR="004C4196" w:rsidRDefault="004C4196" w:rsidP="004C4196">
      <w:r>
        <w:t>Szczegół</w:t>
      </w:r>
      <w:r w:rsidR="00885D4C">
        <w:t>owy</w:t>
      </w:r>
      <w:r>
        <w:t xml:space="preserve"> </w:t>
      </w:r>
      <w:r w:rsidR="00885D4C">
        <w:t>opis metod badań oraz wyniki przedstawiono w załączniku.</w:t>
      </w:r>
    </w:p>
    <w:p w14:paraId="5B26D270" w14:textId="00EEF0F6" w:rsidR="0082368E" w:rsidRDefault="0082368E" w:rsidP="0082368E"/>
    <w:p w14:paraId="699ECC61" w14:textId="6B1E29F7" w:rsidR="0082368E" w:rsidRDefault="0082368E" w:rsidP="007D37C2">
      <w:pPr>
        <w:pStyle w:val="Nagwek2"/>
        <w:numPr>
          <w:ilvl w:val="1"/>
          <w:numId w:val="6"/>
        </w:numPr>
      </w:pPr>
      <w:bookmarkStart w:id="182" w:name="_Toc531011580"/>
      <w:r>
        <w:lastRenderedPageBreak/>
        <w:t>Metodyka i wyniki badań morfologicznych odpadów w gminie Jarocin (</w:t>
      </w:r>
      <w:r w:rsidR="00394A8B">
        <w:t xml:space="preserve">gmina </w:t>
      </w:r>
      <w:r>
        <w:t>miejsko-wiejska)</w:t>
      </w:r>
      <w:r w:rsidR="0070771C">
        <w:t xml:space="preserve"> i gminie Kotlin (wiejska) w 2013 roku</w:t>
      </w:r>
      <w:bookmarkEnd w:id="182"/>
    </w:p>
    <w:p w14:paraId="4DB1A482" w14:textId="37BAE627" w:rsidR="007D37C2" w:rsidRDefault="007D37C2" w:rsidP="007D37C2">
      <w:pPr>
        <w:ind w:firstLine="708"/>
      </w:pPr>
      <w:r>
        <w:t xml:space="preserve">W ramach badania </w:t>
      </w:r>
      <w:r w:rsidRPr="007D37C2">
        <w:t>pobrano 4 próby zmieszanych odpadów komunalnych dostarczonych do ZGO Jarocin w dniu 11.09.2013</w:t>
      </w:r>
      <w:r w:rsidR="00D82803">
        <w:t xml:space="preserve"> r</w:t>
      </w:r>
      <w:r w:rsidRPr="007D37C2">
        <w:t>. Odpady były wyładowane z</w:t>
      </w:r>
      <w:r>
        <w:t> </w:t>
      </w:r>
      <w:r w:rsidRPr="007D37C2">
        <w:t>samochodów bezpylnych i dostarczone do zadaszonego boksu, gdzie przeprowadzono badania. Z</w:t>
      </w:r>
      <w:r>
        <w:t> </w:t>
      </w:r>
      <w:r w:rsidRPr="007D37C2">
        <w:t>każdej dostawy odpadów pobierano łopatami porcje odpadów, które następnie mieszano ze sobą i pomniejszano aż do uzyskania próby o masie ok. 80 kg, którą poddano następnie badaniom składu granulometrycznego oraz materiałowego.</w:t>
      </w:r>
      <w:r>
        <w:t xml:space="preserve"> Skład morfologiczny określano w podziale na frakcje i podfrakje według wytycznych Ministra Środowiska [</w:t>
      </w:r>
      <w:r>
        <w:fldChar w:fldCharType="begin"/>
      </w:r>
      <w:r>
        <w:instrText xml:space="preserve"> NOTEREF _Ref528226616 \h </w:instrText>
      </w:r>
      <w:r>
        <w:fldChar w:fldCharType="separate"/>
      </w:r>
      <w:r w:rsidR="00AA6A3E">
        <w:t>1</w:t>
      </w:r>
      <w:r>
        <w:fldChar w:fldCharType="end"/>
      </w:r>
      <w:r>
        <w:t>]</w:t>
      </w:r>
      <w:r w:rsidR="00C54D4C">
        <w:t>.</w:t>
      </w:r>
    </w:p>
    <w:p w14:paraId="1B0DE43B" w14:textId="35FAB8C3" w:rsidR="007D37C2" w:rsidRDefault="007D37C2" w:rsidP="007D37C2">
      <w:pPr>
        <w:ind w:firstLine="708"/>
      </w:pPr>
      <w:r w:rsidRPr="007D37C2">
        <w:t xml:space="preserve">Badania </w:t>
      </w:r>
      <w:r>
        <w:t xml:space="preserve">właściwości fizykochemicznych, wilgotności i właściwości </w:t>
      </w:r>
      <w:r w:rsidR="00C54D4C">
        <w:t>paliwowych</w:t>
      </w:r>
      <w:r w:rsidR="00C54D4C" w:rsidRPr="007D37C2">
        <w:t xml:space="preserve"> </w:t>
      </w:r>
      <w:r w:rsidRPr="007D37C2">
        <w:t>przeprowadzono dla frakcji głównych (osobno dla każdego materiału): kuchenne i</w:t>
      </w:r>
      <w:r>
        <w:t> </w:t>
      </w:r>
      <w:r w:rsidRPr="007D37C2">
        <w:t>ogrodowe, drewno, papier i tektura, tworzywa sztuczne, tekstylia, wielomateriałowe oraz inne (7</w:t>
      </w:r>
      <w:r w:rsidR="00D82803">
        <w:t xml:space="preserve"> prób), pochodzące z frakcji 80–</w:t>
      </w:r>
      <w:r w:rsidRPr="007D37C2">
        <w:t>100 mm (7 prób) i frakcji 40-60 mm (7</w:t>
      </w:r>
      <w:r>
        <w:t> </w:t>
      </w:r>
      <w:r w:rsidRPr="007D37C2">
        <w:t>prób). Osobno badano frakcje 20</w:t>
      </w:r>
      <w:r w:rsidR="00D82803">
        <w:t>–40 mm, 10–</w:t>
      </w:r>
      <w:r w:rsidRPr="007D37C2">
        <w:t>20 mm i &lt;10 mm. Odpady uśredniono i oznaczono wilgotność i stratę prażenia. Wszystkie próby do analiz chemicznych powstały z uśrednienia 4 badanych prób (z różnych lokalizacji). Przez ćwiartowanie pomniejszono te próby do masy ok. 1 kg</w:t>
      </w:r>
      <w:r w:rsidR="00C54D4C">
        <w:t xml:space="preserve"> każda</w:t>
      </w:r>
      <w:r w:rsidRPr="007D37C2">
        <w:t>, które przewieziono do laboratorium Instytutu Inżynierii Ochrony Środowiska Politechniki Wrocławskiej w celu wykonania analiz.</w:t>
      </w:r>
    </w:p>
    <w:p w14:paraId="4970D265" w14:textId="6F999FC9" w:rsidR="007D37C2" w:rsidRPr="007D37C2" w:rsidRDefault="007D37C2" w:rsidP="007D37C2">
      <w:pPr>
        <w:ind w:firstLine="708"/>
      </w:pPr>
      <w:r>
        <w:t>Szczegółowy opis przebiegu badań oraz wyniki przedstawiono w załączniku.</w:t>
      </w:r>
    </w:p>
    <w:sectPr w:rsidR="007D37C2" w:rsidRPr="007D37C2" w:rsidSect="00221718">
      <w:footnotePr>
        <w:numFmt w:val="lowerLetter"/>
      </w:footnotePr>
      <w:endnotePr>
        <w:numFmt w:val="decimal"/>
      </w:endnotePr>
      <w:pgSz w:w="11906" w:h="16838"/>
      <w:pgMar w:top="1418" w:right="1841" w:bottom="1418" w:left="1418" w:header="709" w:footer="709" w:gutter="284"/>
      <w:pgNumType w:chapSep="period"/>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82910E" w16cid:durableId="1FB8B5F2"/>
  <w16cid:commentId w16cid:paraId="023B5B21" w16cid:durableId="1FB8C551"/>
  <w16cid:commentId w16cid:paraId="3FF95A5C" w16cid:durableId="1FB8C809"/>
  <w16cid:commentId w16cid:paraId="3AA7AC9F" w16cid:durableId="1FB8C789"/>
  <w16cid:commentId w16cid:paraId="5F192865" w16cid:durableId="1FB8B5F3"/>
  <w16cid:commentId w16cid:paraId="4F452D85" w16cid:durableId="1FB8C9C4"/>
  <w16cid:commentId w16cid:paraId="4AE906FF" w16cid:durableId="1FB8B5F6"/>
  <w16cid:commentId w16cid:paraId="5DF17AE4" w16cid:durableId="1FB8C7D0"/>
  <w16cid:commentId w16cid:paraId="4BF9AA19" w16cid:durableId="1FB8B5F7"/>
  <w16cid:commentId w16cid:paraId="2D982792" w16cid:durableId="1FB8CA3A"/>
  <w16cid:commentId w16cid:paraId="7E6C7841" w16cid:durableId="1FB8B5F8"/>
  <w16cid:commentId w16cid:paraId="56A612C5" w16cid:durableId="1FB8CA9A"/>
  <w16cid:commentId w16cid:paraId="225955D9" w16cid:durableId="1FB8B5F9"/>
  <w16cid:commentId w16cid:paraId="546E3443" w16cid:durableId="1FB8B5FA"/>
  <w16cid:commentId w16cid:paraId="1884B4FF" w16cid:durableId="1FB8CAFB"/>
  <w16cid:commentId w16cid:paraId="370F4B8B" w16cid:durableId="1FB8D0D7"/>
  <w16cid:commentId w16cid:paraId="2A52AA58" w16cid:durableId="1FB8B5FC"/>
  <w16cid:commentId w16cid:paraId="397ED920" w16cid:durableId="1FB8D08C"/>
  <w16cid:commentId w16cid:paraId="589BEBDB" w16cid:durableId="1FB8B601"/>
  <w16cid:commentId w16cid:paraId="668AE0C3" w16cid:durableId="1FB8D2A1"/>
  <w16cid:commentId w16cid:paraId="62D16E57" w16cid:durableId="1FB8B602"/>
  <w16cid:commentId w16cid:paraId="348C807E" w16cid:durableId="1FB8D2BA"/>
  <w16cid:commentId w16cid:paraId="4B1F58F6" w16cid:durableId="1FB8B603"/>
  <w16cid:commentId w16cid:paraId="57A67122" w16cid:durableId="1FB8D38C"/>
  <w16cid:commentId w16cid:paraId="726FA32C" w16cid:durableId="1FB8B604"/>
  <w16cid:commentId w16cid:paraId="6C93D1EF" w16cid:durableId="1FB8D3CB"/>
  <w16cid:commentId w16cid:paraId="2614DCD7" w16cid:durableId="1FB8B606"/>
  <w16cid:commentId w16cid:paraId="5BBC8378" w16cid:durableId="1FB8B607"/>
  <w16cid:commentId w16cid:paraId="4BBC7BE4" w16cid:durableId="1FB8B608"/>
  <w16cid:commentId w16cid:paraId="56C06512" w16cid:durableId="1FB8D4EC"/>
  <w16cid:commentId w16cid:paraId="6608ED76" w16cid:durableId="1FB8B609"/>
  <w16cid:commentId w16cid:paraId="6916D43C" w16cid:durableId="1FB8B60A"/>
  <w16cid:commentId w16cid:paraId="227287F6" w16cid:durableId="1FB8D59F"/>
  <w16cid:commentId w16cid:paraId="4FBCD42A" w16cid:durableId="1FB8D628"/>
  <w16cid:commentId w16cid:paraId="7532EFA1" w16cid:durableId="1FB8B60D"/>
  <w16cid:commentId w16cid:paraId="739C148A" w16cid:durableId="1FB8B60E"/>
  <w16cid:commentId w16cid:paraId="13BBB380" w16cid:durableId="1FB8D721"/>
  <w16cid:commentId w16cid:paraId="400F9A5C" w16cid:durableId="1FB8D7FB"/>
  <w16cid:commentId w16cid:paraId="4BFF7CE4" w16cid:durableId="1FB8B60F"/>
  <w16cid:commentId w16cid:paraId="00D43DE7" w16cid:durableId="1FB8B610"/>
  <w16cid:commentId w16cid:paraId="273D55A9" w16cid:durableId="1FB8D812"/>
  <w16cid:commentId w16cid:paraId="44DCAC91" w16cid:durableId="1FB8B611"/>
  <w16cid:commentId w16cid:paraId="7A7A95A2" w16cid:durableId="1FB8EDAC"/>
  <w16cid:commentId w16cid:paraId="56A1000C" w16cid:durableId="1FB8B612"/>
  <w16cid:commentId w16cid:paraId="1321D322" w16cid:durableId="1FB8E3B6"/>
  <w16cid:commentId w16cid:paraId="37017D70" w16cid:durableId="1FB8B613"/>
  <w16cid:commentId w16cid:paraId="73239815" w16cid:durableId="1FB8ED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D13FF" w14:textId="77777777" w:rsidR="00B517D1" w:rsidRDefault="00B517D1" w:rsidP="00B21311">
      <w:pPr>
        <w:spacing w:line="240" w:lineRule="auto"/>
      </w:pPr>
      <w:r>
        <w:separator/>
      </w:r>
    </w:p>
  </w:endnote>
  <w:endnote w:type="continuationSeparator" w:id="0">
    <w:p w14:paraId="78D03332" w14:textId="77777777" w:rsidR="00B517D1" w:rsidRDefault="00B517D1" w:rsidP="00B21311">
      <w:pPr>
        <w:spacing w:line="240" w:lineRule="auto"/>
      </w:pPr>
      <w:r>
        <w:continuationSeparator/>
      </w:r>
    </w:p>
  </w:endnote>
  <w:endnote w:id="1">
    <w:p w14:paraId="54732F5E" w14:textId="23861C10" w:rsidR="00AB26B1" w:rsidRPr="007E2CBB" w:rsidRDefault="00AB26B1" w:rsidP="00FE60C5">
      <w:pPr>
        <w:keepLines/>
        <w:suppressAutoHyphens w:val="0"/>
        <w:autoSpaceDE w:val="0"/>
        <w:autoSpaceDN w:val="0"/>
        <w:adjustRightInd w:val="0"/>
        <w:spacing w:after="120" w:line="276" w:lineRule="auto"/>
        <w:rPr>
          <w:rFonts w:cs="Times New Roman"/>
          <w:szCs w:val="24"/>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cs="Times New Roman"/>
          <w:b/>
          <w:szCs w:val="24"/>
        </w:rPr>
        <w:t>Jędrczak A., Szpadt R.</w:t>
      </w:r>
      <w:r w:rsidRPr="007E2CBB">
        <w:rPr>
          <w:rFonts w:cs="Times New Roman"/>
          <w:szCs w:val="24"/>
        </w:rPr>
        <w:t xml:space="preserve"> – 2006, </w:t>
      </w:r>
      <w:r w:rsidRPr="007E2CBB">
        <w:rPr>
          <w:rFonts w:eastAsiaTheme="minorHAnsi" w:cs="Times New Roman"/>
          <w:bCs/>
          <w:i/>
          <w:szCs w:val="24"/>
        </w:rPr>
        <w:t xml:space="preserve">Określenie metodyki badań składu sitowego, morfologicznego i chemicznego odpadów komunalnych. </w:t>
      </w:r>
      <w:r w:rsidRPr="007E2CBB">
        <w:rPr>
          <w:rFonts w:cs="Times New Roman"/>
          <w:szCs w:val="24"/>
        </w:rPr>
        <w:t>Kamieniec Wrocławski, Zielona Góra,</w:t>
      </w:r>
      <w:r>
        <w:rPr>
          <w:rFonts w:cs="Times New Roman"/>
          <w:szCs w:val="24"/>
        </w:rPr>
        <w:t xml:space="preserve"> </w:t>
      </w:r>
      <w:r w:rsidRPr="007E2CBB">
        <w:rPr>
          <w:rFonts w:cs="Times New Roman"/>
          <w:szCs w:val="24"/>
        </w:rPr>
        <w:t>110</w:t>
      </w:r>
      <w:r>
        <w:rPr>
          <w:rFonts w:cs="Times New Roman"/>
          <w:szCs w:val="24"/>
        </w:rPr>
        <w:t>s.</w:t>
      </w:r>
    </w:p>
  </w:endnote>
  <w:endnote w:id="2">
    <w:p w14:paraId="61ED004A" w14:textId="1CBF0566" w:rsidR="00AB26B1" w:rsidRPr="007E2CBB" w:rsidRDefault="00AB26B1" w:rsidP="00FE60C5">
      <w:pPr>
        <w:keepLines/>
        <w:suppressAutoHyphens w:val="0"/>
        <w:spacing w:after="120" w:line="276" w:lineRule="auto"/>
        <w:rPr>
          <w:rFonts w:eastAsia="Times New Roman" w:cs="Times New Roman"/>
          <w:szCs w:val="24"/>
          <w:lang w:eastAsia="pl-PL"/>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cs="Times New Roman"/>
          <w:b/>
          <w:szCs w:val="24"/>
        </w:rPr>
        <w:t>Stoła Ł.</w:t>
      </w:r>
      <w:r w:rsidRPr="007E2CBB">
        <w:rPr>
          <w:rFonts w:cs="Times New Roman"/>
          <w:szCs w:val="24"/>
        </w:rPr>
        <w:t xml:space="preserve"> – 2014, </w:t>
      </w:r>
      <w:r w:rsidRPr="007E2CBB">
        <w:rPr>
          <w:rFonts w:eastAsia="Times New Roman" w:cs="Times New Roman"/>
          <w:szCs w:val="24"/>
          <w:lang w:eastAsia="pl-PL"/>
        </w:rPr>
        <w:t>Z</w:t>
      </w:r>
      <w:r w:rsidRPr="007E2CBB">
        <w:rPr>
          <w:rFonts w:eastAsiaTheme="minorHAnsi" w:cs="Times New Roman"/>
          <w:bCs/>
          <w:i/>
          <w:szCs w:val="24"/>
        </w:rPr>
        <w:t xml:space="preserve">miany w gospodarce komunalnej w zakresie gospodarowania odpadami. </w:t>
      </w:r>
      <w:r w:rsidRPr="007E2CBB">
        <w:rPr>
          <w:rFonts w:eastAsia="Times New Roman" w:cs="Times New Roman"/>
          <w:szCs w:val="24"/>
          <w:lang w:eastAsia="pl-PL"/>
        </w:rPr>
        <w:t>Stowarzyszenie Ekonomistów Rolnictwa i Agrobiznesu, Roczniki Naukowe, tom XVI, zeszyt 2, s. 269-273</w:t>
      </w:r>
    </w:p>
  </w:endnote>
  <w:endnote w:id="3">
    <w:p w14:paraId="5C30FA3D" w14:textId="3C1AA6C4" w:rsidR="00AB26B1" w:rsidRPr="007E2CBB" w:rsidRDefault="00AB26B1" w:rsidP="00FE60C5">
      <w:pPr>
        <w:keepLines/>
        <w:suppressAutoHyphens w:val="0"/>
        <w:autoSpaceDE w:val="0"/>
        <w:autoSpaceDN w:val="0"/>
        <w:adjustRightInd w:val="0"/>
        <w:spacing w:after="120" w:line="276" w:lineRule="auto"/>
        <w:rPr>
          <w:rFonts w:eastAsia="Times New Roman" w:cs="Times New Roman"/>
          <w:szCs w:val="24"/>
          <w:lang w:eastAsia="pl-PL"/>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cs="Times New Roman"/>
          <w:b/>
          <w:szCs w:val="24"/>
        </w:rPr>
        <w:t>Grzymała Z.</w:t>
      </w:r>
      <w:r w:rsidRPr="007E2CBB">
        <w:rPr>
          <w:rFonts w:cs="Times New Roman"/>
          <w:szCs w:val="24"/>
        </w:rPr>
        <w:t xml:space="preserve"> 2015 - </w:t>
      </w:r>
      <w:r w:rsidRPr="007E2CBB">
        <w:rPr>
          <w:rFonts w:eastAsiaTheme="minorHAnsi" w:cs="Times New Roman"/>
          <w:bCs/>
          <w:i/>
          <w:szCs w:val="24"/>
        </w:rPr>
        <w:t xml:space="preserve">Przemiany w zarządzaniu gospodarką odpadami w Polsce w świetle zmian ustawy o utrzymaniu czystości i porządku w gminach. </w:t>
      </w:r>
      <w:r w:rsidRPr="007E2CBB">
        <w:rPr>
          <w:rFonts w:eastAsia="Times New Roman" w:cs="Times New Roman"/>
          <w:szCs w:val="24"/>
          <w:lang w:eastAsia="pl-PL"/>
        </w:rPr>
        <w:t>Prace Komisji Geografii Przemysłu Polskiego Towarzystwa Geograficznego 29(3), s. 136-146</w:t>
      </w:r>
    </w:p>
  </w:endnote>
  <w:endnote w:id="4">
    <w:p w14:paraId="5DFCCA74" w14:textId="1CC621AF" w:rsidR="00AB26B1" w:rsidRPr="007E2CBB" w:rsidRDefault="00AB26B1" w:rsidP="00FE60C5">
      <w:pPr>
        <w:keepLines/>
        <w:suppressAutoHyphens w:val="0"/>
        <w:spacing w:after="120" w:line="276" w:lineRule="auto"/>
        <w:rPr>
          <w:rFonts w:cs="Times New Roman"/>
          <w:szCs w:val="24"/>
        </w:rPr>
      </w:pPr>
      <w:r w:rsidRPr="007E2CBB">
        <w:rPr>
          <w:rStyle w:val="Odwoanieprzypisukocowego"/>
          <w:rFonts w:cs="Times New Roman"/>
          <w:szCs w:val="24"/>
          <w:vertAlign w:val="baseline"/>
        </w:rPr>
        <w:endnoteRef/>
      </w:r>
      <w:r w:rsidRPr="007E2CBB">
        <w:rPr>
          <w:rFonts w:cs="Times New Roman"/>
          <w:szCs w:val="24"/>
        </w:rPr>
        <w:t>. Ustawa z dnia 13 września 1996 r. o utrzymaniu czystości i porządku w gminach (</w:t>
      </w:r>
      <w:r>
        <w:rPr>
          <w:rFonts w:cs="Times New Roman"/>
          <w:szCs w:val="24"/>
        </w:rPr>
        <w:t>Dz. </w:t>
      </w:r>
      <w:r w:rsidRPr="007E2CBB">
        <w:rPr>
          <w:rFonts w:cs="Times New Roman"/>
          <w:szCs w:val="24"/>
        </w:rPr>
        <w:t>U. z 2018 r. poz. 1454, 1629)</w:t>
      </w:r>
    </w:p>
  </w:endnote>
  <w:endnote w:id="5">
    <w:p w14:paraId="45EFAB3E" w14:textId="72340B7C"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Rozporządzenie Parlamentu Europejskiego i Rady (WE) nr 223/2009 z dnia 11 marca 2009 r. w sprawie statystyki europejskiej oraz uchylające rozporządzenie Parlamentu Europejskiego i Rady (WE, Euratom) nr 1101/2008 w sprawie przekazywania do Urzędu Statystycznego Wspólnot Europejskich danych statystycznych objętych zasadą poufności, rozporządzenie Rady (WE)- nr 322/97 w sprawie statystyk Wspólnoty oraz decyzję Rady 89/382/EWG, Euratom w sprawie ustanowienia Komitetu ds. Programów Statystycznych Wspólnot Europejskich (</w:t>
      </w:r>
      <w:hyperlink r:id="rId1" w:history="1">
        <w:r w:rsidRPr="007E2CBB">
          <w:rPr>
            <w:rFonts w:cs="Times New Roman"/>
            <w:sz w:val="24"/>
            <w:szCs w:val="24"/>
          </w:rPr>
          <w:t>Dz.U. WE L 87/164 z  31.03.2009, s. 1</w:t>
        </w:r>
      </w:hyperlink>
      <w:r w:rsidRPr="007E2CBB">
        <w:rPr>
          <w:rFonts w:cs="Times New Roman"/>
          <w:sz w:val="24"/>
          <w:szCs w:val="24"/>
        </w:rPr>
        <w:t>. z późn. zm.)</w:t>
      </w:r>
    </w:p>
  </w:endnote>
  <w:endnote w:id="6">
    <w:p w14:paraId="168940F8" w14:textId="0721BFE7"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rPr>
        <w:t xml:space="preserve">.  Rozporządzenie (WE) nr 2150/2002 Parlamentu Europejskiego i Rady z dnia 25 listopada 2002 r. w sprawie statystyk odpadów (Dz. Urz. </w:t>
      </w:r>
      <w:r w:rsidRPr="007E2CBB">
        <w:rPr>
          <w:rFonts w:cs="Times New Roman"/>
          <w:sz w:val="24"/>
          <w:szCs w:val="24"/>
          <w:lang w:val="en-US"/>
        </w:rPr>
        <w:t>WE L 332 z 09.12.2002, str. 1, z późn. zm.)</w:t>
      </w:r>
    </w:p>
  </w:endnote>
  <w:endnote w:id="7">
    <w:p w14:paraId="2A8E1C99" w14:textId="6AA2B396" w:rsidR="00AB26B1" w:rsidRPr="007E2CBB" w:rsidRDefault="00AB26B1" w:rsidP="00FE60C5">
      <w:pPr>
        <w:pStyle w:val="Tekstprzypisukocowego"/>
        <w:keepLines/>
        <w:suppressAutoHyphens w:val="0"/>
        <w:spacing w:after="120" w:line="276" w:lineRule="auto"/>
        <w:rPr>
          <w:rFonts w:cs="Times New Roman"/>
          <w:i/>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Dahlén L.,  Lagerkvist A.</w:t>
      </w:r>
      <w:r w:rsidRPr="007E2CBB">
        <w:rPr>
          <w:rFonts w:cs="Times New Roman"/>
          <w:sz w:val="24"/>
          <w:szCs w:val="24"/>
          <w:lang w:val="en-US"/>
        </w:rPr>
        <w:t xml:space="preserve"> – 2008, </w:t>
      </w:r>
      <w:r w:rsidRPr="007E2CBB">
        <w:rPr>
          <w:rFonts w:cs="Times New Roman"/>
          <w:i/>
          <w:sz w:val="24"/>
          <w:szCs w:val="24"/>
          <w:lang w:val="en-US"/>
        </w:rPr>
        <w:t xml:space="preserve">Methods for household waste composition studies. </w:t>
      </w:r>
      <w:r w:rsidRPr="007E2CBB">
        <w:rPr>
          <w:rFonts w:cs="Times New Roman"/>
          <w:sz w:val="24"/>
          <w:szCs w:val="24"/>
          <w:lang w:val="en-US"/>
        </w:rPr>
        <w:t>Waste Management 28/7, 2008, s. 1100-1112</w:t>
      </w:r>
    </w:p>
  </w:endnote>
  <w:endnote w:id="8">
    <w:p w14:paraId="28EBDD65" w14:textId="12B579D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Stejskal B., Mašíček T.</w:t>
      </w:r>
      <w:r w:rsidRPr="007E2CBB">
        <w:rPr>
          <w:rFonts w:cs="Times New Roman"/>
          <w:sz w:val="24"/>
          <w:szCs w:val="24"/>
          <w:lang w:val="en-US"/>
        </w:rPr>
        <w:t xml:space="preserve"> – 2016, </w:t>
      </w:r>
      <w:r w:rsidRPr="007E2CBB">
        <w:rPr>
          <w:rFonts w:cs="Times New Roman"/>
          <w:i/>
          <w:sz w:val="24"/>
          <w:szCs w:val="24"/>
          <w:lang w:val="en-US"/>
        </w:rPr>
        <w:t xml:space="preserve">Quantitive and qualitative analysis of household waste – comparison of official data and results of case study. </w:t>
      </w:r>
      <w:r w:rsidRPr="007E2CBB">
        <w:rPr>
          <w:rFonts w:cs="Times New Roman"/>
          <w:sz w:val="24"/>
          <w:szCs w:val="24"/>
          <w:lang w:val="en-US"/>
        </w:rPr>
        <w:t>Infrastruktura i Ekologia Terenów Wiejskich IV/4, s. 1867–1877</w:t>
      </w:r>
    </w:p>
  </w:endnote>
  <w:endnote w:id="9">
    <w:p w14:paraId="7B992DED" w14:textId="77777777"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Ali Mohamed Baba F., Aydın M., Imneisi I.</w:t>
      </w:r>
      <w:r w:rsidRPr="007E2CBB">
        <w:rPr>
          <w:rFonts w:cs="Times New Roman"/>
          <w:sz w:val="24"/>
          <w:szCs w:val="24"/>
          <w:lang w:val="en-US"/>
        </w:rPr>
        <w:t xml:space="preserve"> – 2018, </w:t>
      </w:r>
      <w:r w:rsidRPr="007E2CBB">
        <w:rPr>
          <w:rFonts w:cs="Times New Roman"/>
          <w:i/>
          <w:sz w:val="24"/>
          <w:szCs w:val="24"/>
          <w:lang w:val="en-US"/>
        </w:rPr>
        <w:t xml:space="preserve">Composition Analysis of Municipal Solid Waste A Case Study in Benghazi, Libya.  </w:t>
      </w:r>
      <w:r w:rsidRPr="007E2CBB">
        <w:rPr>
          <w:rFonts w:cs="Times New Roman"/>
          <w:sz w:val="24"/>
          <w:szCs w:val="24"/>
          <w:lang w:val="en-US"/>
        </w:rPr>
        <w:t>Turkish Journal of Agriculture - Food Science and Technology 6, s. 387-395</w:t>
      </w:r>
    </w:p>
  </w:endnote>
  <w:endnote w:id="10">
    <w:p w14:paraId="3E83CCD1" w14:textId="1B5511A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hyperlink r:id="rId2" w:history="1">
        <w:r w:rsidRPr="007E2CBB">
          <w:rPr>
            <w:rStyle w:val="Hipercze"/>
            <w:rFonts w:cs="Times New Roman"/>
            <w:b/>
            <w:color w:val="000000" w:themeColor="text1"/>
            <w:sz w:val="24"/>
            <w:szCs w:val="24"/>
            <w:u w:val="none"/>
            <w:lang w:val="en-US"/>
          </w:rPr>
          <w:t>Burnley SJ</w:t>
        </w:r>
      </w:hyperlink>
      <w:r w:rsidRPr="007E2CBB">
        <w:rPr>
          <w:rFonts w:cs="Times New Roman"/>
          <w:b/>
          <w:color w:val="000000" w:themeColor="text1"/>
          <w:sz w:val="24"/>
          <w:szCs w:val="24"/>
          <w:lang w:val="en-US"/>
        </w:rPr>
        <w:t>.</w:t>
      </w:r>
      <w:r w:rsidRPr="007E2CBB">
        <w:rPr>
          <w:rFonts w:cs="Times New Roman"/>
          <w:color w:val="000000" w:themeColor="text1"/>
          <w:sz w:val="24"/>
          <w:szCs w:val="24"/>
          <w:lang w:val="en-US"/>
        </w:rPr>
        <w:t xml:space="preserve"> – 2007, </w:t>
      </w:r>
      <w:r w:rsidRPr="007E2CBB">
        <w:rPr>
          <w:rFonts w:cs="Times New Roman"/>
          <w:sz w:val="24"/>
          <w:szCs w:val="24"/>
          <w:lang w:val="en-US"/>
        </w:rPr>
        <w:t xml:space="preserve"> </w:t>
      </w:r>
      <w:r w:rsidRPr="007E2CBB">
        <w:rPr>
          <w:rFonts w:cs="Times New Roman"/>
          <w:i/>
          <w:sz w:val="24"/>
          <w:szCs w:val="24"/>
          <w:lang w:val="en-US"/>
        </w:rPr>
        <w:t>A review of municipal solid waste composition in the United Kingdom</w:t>
      </w:r>
      <w:r w:rsidRPr="007E2CBB">
        <w:rPr>
          <w:rFonts w:cs="Times New Roman"/>
          <w:sz w:val="24"/>
          <w:szCs w:val="24"/>
          <w:lang w:val="en-US"/>
        </w:rPr>
        <w:t>. Waste Management 27/10, s. 1274-85</w:t>
      </w:r>
    </w:p>
  </w:endnote>
  <w:endnote w:id="11">
    <w:p w14:paraId="6155412B" w14:textId="77777777"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D.B.S.S.R. Sastry </w:t>
      </w:r>
      <w:r w:rsidRPr="007E2CBB">
        <w:rPr>
          <w:rFonts w:cs="Times New Roman"/>
          <w:sz w:val="24"/>
          <w:szCs w:val="24"/>
          <w:lang w:val="en-US"/>
        </w:rPr>
        <w:t xml:space="preserve">- </w:t>
      </w:r>
      <w:r w:rsidRPr="007E2CBB">
        <w:rPr>
          <w:rFonts w:cs="Times New Roman"/>
          <w:i/>
          <w:sz w:val="24"/>
          <w:szCs w:val="24"/>
          <w:lang w:val="en-US"/>
        </w:rPr>
        <w:t xml:space="preserve">Composition of Municipal Solid Waste- Need for Thermal Treatment in the present Indian context. </w:t>
      </w:r>
      <w:hyperlink r:id="rId3" w:history="1">
        <w:r w:rsidRPr="007E2CBB">
          <w:rPr>
            <w:rStyle w:val="Hipercze"/>
            <w:rFonts w:cs="Times New Roman"/>
            <w:color w:val="000000" w:themeColor="text1"/>
            <w:sz w:val="24"/>
            <w:szCs w:val="24"/>
            <w:u w:val="none"/>
            <w:lang w:val="en-US"/>
          </w:rPr>
          <w:t>http://www.seas.columbia.edu</w:t>
        </w:r>
      </w:hyperlink>
      <w:r w:rsidRPr="007E2CBB">
        <w:rPr>
          <w:rFonts w:cs="Times New Roman"/>
          <w:color w:val="000000" w:themeColor="text1"/>
          <w:sz w:val="24"/>
          <w:szCs w:val="24"/>
          <w:lang w:val="en-US"/>
        </w:rPr>
        <w:t xml:space="preserve"> </w:t>
      </w:r>
      <w:r w:rsidRPr="007E2CBB">
        <w:rPr>
          <w:rFonts w:cs="Times New Roman"/>
          <w:sz w:val="24"/>
          <w:szCs w:val="24"/>
          <w:lang w:val="en-US"/>
        </w:rPr>
        <w:t>15s. (dostęp 12.11.2018)</w:t>
      </w:r>
    </w:p>
  </w:endnote>
  <w:endnote w:id="12">
    <w:p w14:paraId="1EB20742" w14:textId="0A1AFEA9"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Alec L., Fei Re.,  Wenlin Yvonne L., Jing-YuanW</w:t>
      </w:r>
      <w:r w:rsidRPr="007E2CBB">
        <w:rPr>
          <w:rFonts w:cs="Times New Roman"/>
          <w:sz w:val="24"/>
          <w:szCs w:val="24"/>
          <w:lang w:val="en-US"/>
        </w:rPr>
        <w:t xml:space="preserve">. – 2015, </w:t>
      </w:r>
      <w:r w:rsidRPr="007E2CBB">
        <w:rPr>
          <w:rFonts w:cs="Times New Roman"/>
          <w:i/>
          <w:sz w:val="24"/>
          <w:szCs w:val="24"/>
          <w:lang w:val="en-US"/>
        </w:rPr>
        <w:t xml:space="preserve">A review of municipal solid waste environmental standards with a focus on incinerator residues. </w:t>
      </w:r>
      <w:r w:rsidRPr="007E2CBB">
        <w:rPr>
          <w:rFonts w:cs="Times New Roman"/>
          <w:sz w:val="24"/>
          <w:szCs w:val="24"/>
          <w:lang w:val="en-US"/>
        </w:rPr>
        <w:t>International Journal of Sustainable Built Environment 4/2, s. 165-188</w:t>
      </w:r>
    </w:p>
  </w:endnote>
  <w:endnote w:id="13">
    <w:p w14:paraId="2ECD3363" w14:textId="7B719A7E"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Miezah K., Obiri-Danso K., Kádár Z., Fei-Baffoe B., Y.Mensah M. </w:t>
      </w:r>
      <w:r w:rsidRPr="007E2CBB">
        <w:rPr>
          <w:rFonts w:cs="Times New Roman"/>
          <w:sz w:val="24"/>
          <w:szCs w:val="24"/>
          <w:lang w:val="en-US"/>
        </w:rPr>
        <w:t xml:space="preserve">– 2015, </w:t>
      </w:r>
      <w:r w:rsidRPr="007E2CBB">
        <w:rPr>
          <w:rFonts w:cs="Times New Roman"/>
          <w:i/>
          <w:sz w:val="24"/>
          <w:szCs w:val="24"/>
          <w:lang w:val="en-US"/>
        </w:rPr>
        <w:t xml:space="preserve">Municipal solid waste characterization and quantification as a measure towards effective waste management in Ghana. </w:t>
      </w:r>
      <w:r w:rsidRPr="007E2CBB">
        <w:rPr>
          <w:rFonts w:cs="Times New Roman"/>
          <w:sz w:val="24"/>
          <w:szCs w:val="24"/>
        </w:rPr>
        <w:t>Waste Management 46, s. 15-27</w:t>
      </w:r>
    </w:p>
  </w:endnote>
  <w:endnote w:id="14">
    <w:p w14:paraId="11393097"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BN</w:t>
      </w:r>
      <w:r w:rsidRPr="007E2CBB">
        <w:rPr>
          <w:rFonts w:cs="Times New Roman"/>
          <w:sz w:val="24"/>
          <w:szCs w:val="24"/>
        </w:rPr>
        <w:noBreakHyphen/>
        <w:t xml:space="preserve">87/9103-04 Unieszkodliwianie odpadów miejskich - Metody oznaczania wskaźników nagromadzenia </w:t>
      </w:r>
    </w:p>
  </w:endnote>
  <w:endnote w:id="15">
    <w:p w14:paraId="5A09B93E" w14:textId="657C7D73"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PN-EN 840-1:2013-05 Ruchome pojemniki na odpady - Część 1: Pojemniki dwukołowe o pojemności do 400 l do grzebieniowych mechanizmów załadowczych - Wymiary i konstrukcja</w:t>
      </w:r>
    </w:p>
  </w:endnote>
  <w:endnote w:id="16">
    <w:p w14:paraId="421455B1" w14:textId="3D113D9A" w:rsidR="00AB26B1" w:rsidRPr="00FE60C5" w:rsidRDefault="00AB26B1" w:rsidP="00FE60C5">
      <w:pPr>
        <w:pStyle w:val="Tekstprzypisukocowego"/>
        <w:keepLines/>
        <w:suppressAutoHyphens w:val="0"/>
        <w:spacing w:after="120" w:line="276" w:lineRule="auto"/>
        <w:rPr>
          <w:rStyle w:val="Odwoanieprzypisukocowego"/>
          <w:rFonts w:cs="Times New Roman"/>
          <w:szCs w:val="24"/>
          <w:vertAlign w:val="baseline"/>
        </w:rPr>
      </w:pPr>
      <w:r w:rsidRPr="007E2CBB">
        <w:rPr>
          <w:rStyle w:val="Odwoanieprzypisukocowego"/>
          <w:rFonts w:cs="Times New Roman"/>
          <w:szCs w:val="24"/>
          <w:vertAlign w:val="baseline"/>
        </w:rPr>
        <w:endnoteRef/>
      </w:r>
      <w:r w:rsidRPr="007E2CBB">
        <w:rPr>
          <w:rFonts w:cs="Times New Roman"/>
          <w:sz w:val="24"/>
          <w:szCs w:val="24"/>
        </w:rPr>
        <w:t>. Rozporządzenie Ministra Środowiska z dnia 11 września 2012 r. w sprawie mechaniczno-biologicznego przetwarzania zmieszanych odpadów komunalnych (Dz.</w:t>
      </w:r>
      <w:r>
        <w:rPr>
          <w:rFonts w:cs="Times New Roman"/>
          <w:sz w:val="24"/>
          <w:szCs w:val="24"/>
        </w:rPr>
        <w:t> </w:t>
      </w:r>
      <w:r w:rsidRPr="007E2CBB">
        <w:rPr>
          <w:rFonts w:cs="Times New Roman"/>
          <w:sz w:val="24"/>
          <w:szCs w:val="24"/>
        </w:rPr>
        <w:t xml:space="preserve">U. </w:t>
      </w:r>
      <w:r w:rsidRPr="00FE60C5">
        <w:rPr>
          <w:rStyle w:val="Odwoanieprzypisukocowego"/>
          <w:rFonts w:cs="Times New Roman"/>
          <w:szCs w:val="24"/>
          <w:vertAlign w:val="baseline"/>
        </w:rPr>
        <w:t>2012 poz. 1052)</w:t>
      </w:r>
    </w:p>
  </w:endnote>
  <w:endnote w:id="17">
    <w:p w14:paraId="21283CCC"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FE60C5">
        <w:rPr>
          <w:rStyle w:val="Odwoanieprzypisukocowego"/>
          <w:rFonts w:cs="Times New Roman"/>
          <w:szCs w:val="24"/>
          <w:vertAlign w:val="baseline"/>
        </w:rPr>
        <w:endnoteRef/>
      </w:r>
      <w:r w:rsidRPr="00FE60C5">
        <w:rPr>
          <w:rStyle w:val="Odwoanieprzypisukocowego"/>
          <w:rFonts w:cs="Times New Roman"/>
          <w:szCs w:val="24"/>
          <w:vertAlign w:val="baseline"/>
        </w:rPr>
        <w:t>. PN-Z-15006:1993 - Odpady komunalne stałe - Oznaczanie składu morfologicznego</w:t>
      </w:r>
    </w:p>
  </w:endnote>
  <w:endnote w:id="18">
    <w:p w14:paraId="1FB11B41" w14:textId="3F3FE276"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BN-87 9103-03 Unieszkodliwianie odpadów miejskich. Pobieranie, przechowywanie i przesyłanie oraz wstępne przygotowywanie próbek odpadów do badań</w:t>
      </w:r>
    </w:p>
  </w:endnote>
  <w:endnote w:id="19">
    <w:p w14:paraId="686F487B" w14:textId="6EBC8810"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Czop M. Kościelna A.</w:t>
      </w:r>
      <w:r w:rsidRPr="007E2CBB">
        <w:rPr>
          <w:rFonts w:cs="Times New Roman"/>
          <w:sz w:val="24"/>
          <w:szCs w:val="24"/>
        </w:rPr>
        <w:t xml:space="preserve"> – 2017,  </w:t>
      </w:r>
      <w:r w:rsidRPr="007E2CBB">
        <w:rPr>
          <w:rFonts w:cs="Times New Roman"/>
          <w:i/>
          <w:sz w:val="24"/>
          <w:szCs w:val="24"/>
        </w:rPr>
        <w:t xml:space="preserve">Badanie właściwości wybranych odpadów opakowaniowych pod kątem ich ponownego wykorzystania. </w:t>
      </w:r>
      <w:r w:rsidRPr="007E2CBB">
        <w:rPr>
          <w:rFonts w:cs="Times New Roman"/>
          <w:sz w:val="24"/>
          <w:szCs w:val="24"/>
        </w:rPr>
        <w:t>Archiwum gospodarki odpadami i ochrony środowiska 19, s. 11-22</w:t>
      </w:r>
    </w:p>
  </w:endnote>
  <w:endnote w:id="20">
    <w:p w14:paraId="103C758C" w14:textId="7E68CDF9"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Bąk Z., Czajka K., Kaleta R., Kulczycka J., Makoudi S., Sitarz W., Skoczek A., Szlugaj J., Uliszasz-Bocheńczyk A. Wdowiarz-Kowalczyk A. Wójcik A. </w:t>
      </w:r>
      <w:r w:rsidRPr="007E2CBB">
        <w:rPr>
          <w:rFonts w:cs="Times New Roman"/>
          <w:sz w:val="24"/>
          <w:szCs w:val="24"/>
        </w:rPr>
        <w:t xml:space="preserve">– 2000, </w:t>
      </w:r>
      <w:r w:rsidRPr="007E2CBB">
        <w:rPr>
          <w:rFonts w:cs="Times New Roman"/>
          <w:i/>
          <w:sz w:val="24"/>
          <w:szCs w:val="24"/>
        </w:rPr>
        <w:t xml:space="preserve">Program gospodarki odpadami komunalnymi dla Powiatu Myślenickiego. </w:t>
      </w:r>
      <w:r w:rsidRPr="007E2CBB">
        <w:rPr>
          <w:rFonts w:cs="Times New Roman"/>
          <w:sz w:val="24"/>
          <w:szCs w:val="24"/>
        </w:rPr>
        <w:t>Wydawnictwo IGSMiE PAN, Kraków, 149</w:t>
      </w:r>
      <w:r>
        <w:rPr>
          <w:rFonts w:cs="Times New Roman"/>
          <w:sz w:val="24"/>
          <w:szCs w:val="24"/>
        </w:rPr>
        <w:t>s.</w:t>
      </w:r>
    </w:p>
  </w:endnote>
  <w:endnote w:id="21">
    <w:p w14:paraId="7A762DAF" w14:textId="36D7B6EF"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eastAsiaTheme="minorHAnsi" w:cs="Times New Roman"/>
          <w:sz w:val="24"/>
          <w:szCs w:val="24"/>
        </w:rPr>
        <w:t>PN-Z-15008-02:1993P Odpady komunalne stałe - Badania właściwości paliwowych – Oznaczanie wilgotności całkowitej</w:t>
      </w:r>
    </w:p>
  </w:endnote>
  <w:endnote w:id="22">
    <w:p w14:paraId="22C38AC3" w14:textId="4D4DD024" w:rsidR="00AB26B1" w:rsidRPr="007E2CBB" w:rsidRDefault="00AB26B1" w:rsidP="00FE60C5">
      <w:pPr>
        <w:keepLines/>
        <w:suppressAutoHyphens w:val="0"/>
        <w:autoSpaceDE w:val="0"/>
        <w:autoSpaceDN w:val="0"/>
        <w:adjustRightInd w:val="0"/>
        <w:spacing w:after="120" w:line="276" w:lineRule="auto"/>
        <w:rPr>
          <w:rFonts w:eastAsiaTheme="minorHAnsi" w:cs="Times New Roman"/>
          <w:szCs w:val="24"/>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eastAsiaTheme="minorHAnsi" w:cs="Times New Roman"/>
          <w:szCs w:val="24"/>
        </w:rPr>
        <w:t>PN-Z-15008-03:1993P Odpady komunalne stałe - Badania właściwości paliwowych Oznaczanie zawartości części palnych i niepalnych</w:t>
      </w:r>
    </w:p>
  </w:endnote>
  <w:endnote w:id="23">
    <w:p w14:paraId="42AF1BCE" w14:textId="79BB69E7" w:rsidR="00AB26B1" w:rsidRPr="007E2CBB" w:rsidRDefault="00AB26B1" w:rsidP="00FE60C5">
      <w:pPr>
        <w:pStyle w:val="Default"/>
        <w:keepNext/>
        <w:keepLines/>
        <w:spacing w:after="120" w:line="276" w:lineRule="auto"/>
        <w:jc w:val="both"/>
        <w:rPr>
          <w:rFonts w:eastAsiaTheme="minorHAnsi"/>
          <w:lang w:eastAsia="en-US"/>
        </w:rPr>
      </w:pPr>
      <w:r w:rsidRPr="007E2CBB">
        <w:rPr>
          <w:rStyle w:val="Odwoanieprzypisukocowego"/>
          <w:vertAlign w:val="baseline"/>
        </w:rPr>
        <w:endnoteRef/>
      </w:r>
      <w:r w:rsidRPr="007E2CBB">
        <w:t xml:space="preserve">. </w:t>
      </w:r>
      <w:r w:rsidRPr="007E2CBB">
        <w:rPr>
          <w:b/>
        </w:rPr>
        <w:t xml:space="preserve">Czop M, Błaszczyk E. </w:t>
      </w:r>
      <w:r w:rsidRPr="007E2CBB">
        <w:t xml:space="preserve">– 2015, </w:t>
      </w:r>
      <w:r w:rsidRPr="007E2CBB">
        <w:rPr>
          <w:rFonts w:eastAsiaTheme="minorHAnsi"/>
          <w:i/>
          <w:color w:val="auto"/>
        </w:rPr>
        <w:t xml:space="preserve">Określenie właściwości paliwowych wybranych odpadów opakowaniowych z sektora komunalnego. </w:t>
      </w:r>
      <w:r w:rsidRPr="007E2CBB">
        <w:t>Archiwum gospodarki odpadami i ochrony środowiska 17, s. 131-138</w:t>
      </w:r>
    </w:p>
  </w:endnote>
  <w:endnote w:id="24">
    <w:p w14:paraId="52CA73D1" w14:textId="548D8D3B"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PN-G-04516:1998 Paliwa stałe - Oznaczanie zawartości części lotnych metodą wagową</w:t>
      </w:r>
    </w:p>
  </w:endnote>
  <w:endnote w:id="25">
    <w:p w14:paraId="3BCA0BCB" w14:textId="33CB2C52"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Jodkowski W., Sitka A., Szumiło B. </w:t>
      </w:r>
      <w:r w:rsidRPr="007E2CBB">
        <w:rPr>
          <w:rFonts w:cs="Times New Roman"/>
          <w:sz w:val="24"/>
          <w:szCs w:val="24"/>
        </w:rPr>
        <w:t xml:space="preserve">– 2014, </w:t>
      </w:r>
      <w:r w:rsidRPr="007E2CBB">
        <w:rPr>
          <w:rFonts w:cs="Times New Roman"/>
          <w:i/>
          <w:sz w:val="24"/>
          <w:szCs w:val="24"/>
        </w:rPr>
        <w:t xml:space="preserve">Zgazowanie frakcji nadsitowej odpadów komunalnych z wytwarzaniem energii cieplnej. </w:t>
      </w:r>
      <w:r w:rsidRPr="007E2CBB">
        <w:rPr>
          <w:rFonts w:cs="Times New Roman"/>
          <w:sz w:val="24"/>
          <w:szCs w:val="24"/>
        </w:rPr>
        <w:t>Archiwum Gospodarki Odpadami i Ochrony Środowiska 16, s. 45-52</w:t>
      </w:r>
    </w:p>
  </w:endnote>
  <w:endnote w:id="26">
    <w:p w14:paraId="51332FAE" w14:textId="06D42CDB" w:rsidR="00AB26B1" w:rsidRPr="007E2CBB" w:rsidRDefault="00AB26B1" w:rsidP="00FE60C5">
      <w:pPr>
        <w:pStyle w:val="Default"/>
        <w:keepNext/>
        <w:keepLines/>
        <w:spacing w:after="120" w:line="276" w:lineRule="auto"/>
        <w:jc w:val="both"/>
        <w:rPr>
          <w:rFonts w:eastAsiaTheme="minorHAnsi"/>
          <w:lang w:eastAsia="en-US"/>
        </w:rPr>
      </w:pPr>
      <w:r w:rsidRPr="007E2CBB">
        <w:rPr>
          <w:rStyle w:val="Odwoanieprzypisukocowego"/>
          <w:vertAlign w:val="baseline"/>
        </w:rPr>
        <w:endnoteRef/>
      </w:r>
      <w:r w:rsidRPr="007E2CBB">
        <w:t xml:space="preserve">. </w:t>
      </w:r>
      <w:r w:rsidRPr="007E2CBB">
        <w:rPr>
          <w:rFonts w:eastAsiaTheme="minorHAnsi"/>
          <w:color w:val="auto"/>
        </w:rPr>
        <w:t xml:space="preserve">Rozporządzenie Ministra Gospodarki z dnia 16 lipca 2015 r. w sprawie dopuszczania odpadów do składowania na składowiskach (Dz.U. 2015 poz. 1277) </w:t>
      </w:r>
    </w:p>
    <w:p w14:paraId="33B9043F"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Fonts w:cs="Times New Roman"/>
          <w:sz w:val="24"/>
          <w:szCs w:val="24"/>
        </w:rPr>
        <w:t xml:space="preserve"> </w:t>
      </w:r>
    </w:p>
  </w:endnote>
  <w:endnote w:id="27">
    <w:p w14:paraId="5BE4BD27" w14:textId="77777777" w:rsidR="00AB26B1" w:rsidRPr="007E2CBB" w:rsidRDefault="00AB26B1" w:rsidP="00FE60C5">
      <w:pPr>
        <w:keepLines/>
        <w:suppressAutoHyphens w:val="0"/>
        <w:autoSpaceDE w:val="0"/>
        <w:autoSpaceDN w:val="0"/>
        <w:adjustRightInd w:val="0"/>
        <w:spacing w:after="120" w:line="276" w:lineRule="auto"/>
        <w:rPr>
          <w:rFonts w:eastAsiaTheme="minorHAnsi" w:cs="Times New Roman"/>
          <w:szCs w:val="24"/>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eastAsiaTheme="minorHAnsi" w:cs="Times New Roman"/>
          <w:szCs w:val="24"/>
        </w:rPr>
        <w:t>PN-Z-15008-04:1993P Odpady komunalne stałe - Badania właściwości paliwowych – Oznaczanie ciepła spalania i obliczanie wartości opałowej</w:t>
      </w:r>
    </w:p>
  </w:endnote>
  <w:endnote w:id="28">
    <w:p w14:paraId="713959F5" w14:textId="2CD81B49" w:rsidR="00AB26B1" w:rsidRPr="007E2CBB" w:rsidRDefault="00AB26B1" w:rsidP="00FE60C5">
      <w:pPr>
        <w:pStyle w:val="Default"/>
        <w:keepNext/>
        <w:keepLines/>
        <w:spacing w:after="120" w:line="276" w:lineRule="auto"/>
        <w:jc w:val="both"/>
        <w:rPr>
          <w:rFonts w:eastAsiaTheme="minorHAnsi"/>
          <w:lang w:eastAsia="en-US"/>
        </w:rPr>
      </w:pPr>
      <w:r w:rsidRPr="007E2CBB">
        <w:rPr>
          <w:rStyle w:val="Odwoanieprzypisukocowego"/>
          <w:vertAlign w:val="baseline"/>
        </w:rPr>
        <w:endnoteRef/>
      </w:r>
      <w:r w:rsidRPr="007E2CBB">
        <w:t xml:space="preserve">. </w:t>
      </w:r>
      <w:r w:rsidRPr="007E2CBB">
        <w:rPr>
          <w:b/>
        </w:rPr>
        <w:t xml:space="preserve">Czop M, Błaszczyk E. </w:t>
      </w:r>
      <w:r w:rsidRPr="007E2CBB">
        <w:t xml:space="preserve">– 2015, </w:t>
      </w:r>
      <w:r w:rsidRPr="007E2CBB">
        <w:rPr>
          <w:rFonts w:eastAsiaTheme="minorHAnsi"/>
          <w:i/>
          <w:color w:val="auto"/>
        </w:rPr>
        <w:t xml:space="preserve">Określenie właściwości paliwowych wybranych odpadów opakowaniowych z sektora komunalnego. </w:t>
      </w:r>
      <w:r w:rsidRPr="007E2CBB">
        <w:t>Archiwum gospodarki odpadami i ochrony środowiska 17, s. 131-138</w:t>
      </w:r>
    </w:p>
  </w:endnote>
  <w:endnote w:id="29">
    <w:p w14:paraId="403CEF36" w14:textId="799B9C34" w:rsidR="00AB26B1" w:rsidRPr="007E2CBB" w:rsidRDefault="00AB26B1" w:rsidP="00FE60C5">
      <w:pPr>
        <w:keepLines/>
        <w:suppressAutoHyphens w:val="0"/>
        <w:autoSpaceDE w:val="0"/>
        <w:autoSpaceDN w:val="0"/>
        <w:adjustRightInd w:val="0"/>
        <w:spacing w:after="120" w:line="276" w:lineRule="auto"/>
        <w:rPr>
          <w:rFonts w:cs="Times New Roman"/>
          <w:szCs w:val="24"/>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eastAsiaTheme="minorHAnsi" w:cs="Times New Roman"/>
          <w:szCs w:val="24"/>
        </w:rPr>
        <w:t xml:space="preserve">PN-Z-15008-06:1993P </w:t>
      </w:r>
      <w:r w:rsidRPr="007E2CBB">
        <w:rPr>
          <w:rFonts w:cs="Times New Roman"/>
          <w:szCs w:val="24"/>
        </w:rPr>
        <w:t>Odpady komunalne stałe - Badania właściwości paliwowych – Oznaczanie zawartości składników agresywnych</w:t>
      </w:r>
    </w:p>
  </w:endnote>
  <w:endnote w:id="30">
    <w:p w14:paraId="7CB1B0F9" w14:textId="475099F4"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PN-G-04516:1998. Paliwa stałe. Oznaczanie zawartości części lotnych metodą wagową</w:t>
      </w:r>
    </w:p>
  </w:endnote>
  <w:endnote w:id="31">
    <w:p w14:paraId="47DF2FCD"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Czop M. – </w:t>
      </w:r>
      <w:r w:rsidRPr="007E2CBB">
        <w:rPr>
          <w:rFonts w:cs="Times New Roman"/>
          <w:sz w:val="24"/>
          <w:szCs w:val="24"/>
        </w:rPr>
        <w:t xml:space="preserve">2013, </w:t>
      </w:r>
      <w:r w:rsidRPr="007E2CBB">
        <w:rPr>
          <w:rFonts w:cs="Times New Roman"/>
          <w:i/>
          <w:sz w:val="24"/>
          <w:szCs w:val="24"/>
        </w:rPr>
        <w:t xml:space="preserve">Badania podstawowych właściwości paliwowych odpadów poliolefinowych. </w:t>
      </w:r>
      <w:r w:rsidRPr="007E2CBB">
        <w:rPr>
          <w:rFonts w:cs="Times New Roman"/>
          <w:sz w:val="24"/>
          <w:szCs w:val="24"/>
        </w:rPr>
        <w:t>Archiwum Gospodarki Odpadami i Ochrony Środowiska 15, s. 71-80</w:t>
      </w:r>
    </w:p>
  </w:endnote>
  <w:endnote w:id="32">
    <w:p w14:paraId="5839A250" w14:textId="317C6DD0"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Szponder-Kołakowska D., Trybalski K.</w:t>
      </w:r>
      <w:r w:rsidRPr="007E2CBB">
        <w:rPr>
          <w:rFonts w:cs="Times New Roman"/>
          <w:sz w:val="24"/>
          <w:szCs w:val="24"/>
        </w:rPr>
        <w:t xml:space="preserve"> - 2014 - </w:t>
      </w:r>
      <w:r w:rsidRPr="007E2CBB">
        <w:rPr>
          <w:rFonts w:cs="Times New Roman"/>
          <w:i/>
          <w:sz w:val="24"/>
          <w:szCs w:val="24"/>
        </w:rPr>
        <w:t>Nowoczesne metody i urządzenia pomiarowe w badaniu właściwości surowców i odpadów mineralnych</w:t>
      </w:r>
      <w:r w:rsidRPr="007E2CBB">
        <w:rPr>
          <w:rFonts w:cs="Times New Roman"/>
          <w:sz w:val="24"/>
          <w:szCs w:val="24"/>
        </w:rPr>
        <w:t>. Kraków, Wydawnictwa AGH, 236</w:t>
      </w:r>
      <w:r>
        <w:rPr>
          <w:rFonts w:cs="Times New Roman"/>
          <w:sz w:val="24"/>
          <w:szCs w:val="24"/>
        </w:rPr>
        <w:t>s.</w:t>
      </w:r>
    </w:p>
  </w:endnote>
  <w:endnote w:id="33">
    <w:p w14:paraId="3614C4E9" w14:textId="53DCE0FC" w:rsidR="00AB26B1" w:rsidRPr="007E2CBB" w:rsidRDefault="00AB26B1" w:rsidP="00FE60C5">
      <w:pPr>
        <w:keepLines/>
        <w:suppressAutoHyphens w:val="0"/>
        <w:spacing w:after="120" w:line="276" w:lineRule="auto"/>
        <w:rPr>
          <w:rFonts w:cs="Times New Roman"/>
          <w:szCs w:val="24"/>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cs="Times New Roman"/>
          <w:b/>
          <w:szCs w:val="24"/>
        </w:rPr>
        <w:t>Miszczak E., Twardowska I.</w:t>
      </w:r>
      <w:r w:rsidRPr="007E2CBB">
        <w:rPr>
          <w:rFonts w:cs="Times New Roman"/>
          <w:szCs w:val="24"/>
        </w:rPr>
        <w:t xml:space="preserve"> - 2011 - </w:t>
      </w:r>
      <w:r w:rsidRPr="007E2CBB">
        <w:rPr>
          <w:rFonts w:cs="Times New Roman"/>
          <w:i/>
          <w:szCs w:val="24"/>
        </w:rPr>
        <w:t xml:space="preserve">ICP-MS jako narzędzie do oceny oddziaływania na środowisko odpadów i wycieków. </w:t>
      </w:r>
      <w:hyperlink r:id="rId4" w:history="1">
        <w:r w:rsidRPr="007E2CBB">
          <w:rPr>
            <w:rFonts w:cs="Times New Roman"/>
            <w:szCs w:val="24"/>
          </w:rPr>
          <w:t>LAB Laboratoria, Aparatura, Badania</w:t>
        </w:r>
      </w:hyperlink>
      <w:r w:rsidRPr="007E2CBB">
        <w:rPr>
          <w:rFonts w:cs="Times New Roman"/>
          <w:szCs w:val="24"/>
        </w:rPr>
        <w:t xml:space="preserve"> 16,  s. 34-36</w:t>
      </w:r>
    </w:p>
  </w:endnote>
  <w:endnote w:id="34">
    <w:p w14:paraId="55D2DD0F" w14:textId="5BB00AF2"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w:t>
      </w:r>
      <w:r w:rsidRPr="007E2CBB">
        <w:rPr>
          <w:rFonts w:cs="Times New Roman"/>
          <w:sz w:val="24"/>
          <w:szCs w:val="24"/>
        </w:rPr>
        <w:tab/>
      </w:r>
      <w:r w:rsidRPr="007E2CBB">
        <w:rPr>
          <w:rFonts w:cs="Times New Roman"/>
          <w:b/>
          <w:sz w:val="24"/>
          <w:szCs w:val="24"/>
        </w:rPr>
        <w:t>Wasilewska M.</w:t>
      </w:r>
      <w:r w:rsidRPr="007E2CBB">
        <w:rPr>
          <w:rFonts w:cs="Times New Roman"/>
          <w:sz w:val="24"/>
          <w:szCs w:val="24"/>
        </w:rPr>
        <w:t xml:space="preserve"> - 2009 - </w:t>
      </w:r>
      <w:r w:rsidRPr="007E2CBB">
        <w:rPr>
          <w:rFonts w:cs="Times New Roman"/>
          <w:i/>
          <w:sz w:val="24"/>
          <w:szCs w:val="24"/>
        </w:rPr>
        <w:t>Analiza spektrofotometryczna.</w:t>
      </w:r>
      <w:r w:rsidRPr="007E2CBB">
        <w:rPr>
          <w:rFonts w:cs="Times New Roman"/>
          <w:color w:val="000000" w:themeColor="text1"/>
          <w:sz w:val="24"/>
          <w:szCs w:val="24"/>
        </w:rPr>
        <w:t xml:space="preserve"> </w:t>
      </w:r>
      <w:hyperlink r:id="rId5" w:history="1">
        <w:r w:rsidRPr="007E2CBB">
          <w:rPr>
            <w:rStyle w:val="Hipercze"/>
            <w:rFonts w:cs="Times New Roman"/>
            <w:color w:val="000000" w:themeColor="text1"/>
            <w:sz w:val="24"/>
            <w:szCs w:val="24"/>
            <w:u w:val="none"/>
          </w:rPr>
          <w:t>www.pg.gda.pl</w:t>
        </w:r>
      </w:hyperlink>
      <w:r w:rsidRPr="007E2CBB">
        <w:rPr>
          <w:rFonts w:cs="Times New Roman"/>
          <w:sz w:val="24"/>
          <w:szCs w:val="24"/>
        </w:rPr>
        <w:t>, dostęp 29.10.2018</w:t>
      </w:r>
    </w:p>
  </w:endnote>
  <w:endnote w:id="35">
    <w:p w14:paraId="15776E0E" w14:textId="34BA74D1" w:rsidR="00AB26B1" w:rsidRPr="007E2CBB" w:rsidRDefault="00AB26B1" w:rsidP="00FE60C5">
      <w:pPr>
        <w:pStyle w:val="Tekstprzypisukocowego"/>
        <w:keepLines/>
        <w:suppressAutoHyphens w:val="0"/>
        <w:spacing w:after="120" w:line="276" w:lineRule="auto"/>
        <w:rPr>
          <w:rFonts w:cs="Times New Roman"/>
          <w:i/>
          <w:sz w:val="24"/>
          <w:szCs w:val="24"/>
        </w:rPr>
      </w:pPr>
      <w:r w:rsidRPr="007E2CBB">
        <w:rPr>
          <w:rStyle w:val="Odwoanieprzypisukocowego"/>
          <w:rFonts w:cs="Times New Roman"/>
          <w:szCs w:val="24"/>
          <w:vertAlign w:val="baseline"/>
        </w:rPr>
        <w:endnoteRef/>
      </w:r>
      <w:r w:rsidRPr="007E2CBB">
        <w:rPr>
          <w:rFonts w:cs="Times New Roman"/>
          <w:sz w:val="24"/>
          <w:szCs w:val="24"/>
        </w:rPr>
        <w:t>.</w:t>
      </w:r>
      <w:r w:rsidRPr="007E2CBB">
        <w:rPr>
          <w:rFonts w:cs="Times New Roman"/>
          <w:sz w:val="24"/>
          <w:szCs w:val="24"/>
        </w:rPr>
        <w:tab/>
        <w:t xml:space="preserve">PN-EN 12457-2 </w:t>
      </w:r>
      <w:r w:rsidRPr="007E2CBB">
        <w:rPr>
          <w:rFonts w:cs="Times New Roman"/>
          <w:i/>
          <w:sz w:val="24"/>
          <w:szCs w:val="24"/>
        </w:rPr>
        <w:t>Charakteryzowanie odpadów ‒ Wymywanie ‒ Badanie zgodności w odniesieniu do wymywania ziarnistych materiałów odpadowych i osadów ‒ Część 2: Jednostopniowe badanie porcjowe przy stosunku cieczy do fazy stałej 10 l/kg w przypadku materiałów o wielkości cząstek poniżej 4 mm (bez redukcji lub z redukcją wielkości)</w:t>
      </w:r>
    </w:p>
  </w:endnote>
  <w:endnote w:id="36">
    <w:p w14:paraId="21C5CE41" w14:textId="2875B159"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PN-Z-15011-3:2001 Kompost z odpadów komunalnych - Oznaczanie: pH, zawartości substancji organicznej, węgla organicznego, azotu, fosforu i potasu</w:t>
      </w:r>
    </w:p>
  </w:endnote>
  <w:endnote w:id="37">
    <w:p w14:paraId="3C864BCF" w14:textId="6A009BE2"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Poluszyńska J., Siemiątkowski G., Paciorkowski M.: -</w:t>
      </w:r>
      <w:r w:rsidRPr="007E2CBB">
        <w:rPr>
          <w:rFonts w:cs="Times New Roman"/>
          <w:sz w:val="24"/>
          <w:szCs w:val="24"/>
        </w:rPr>
        <w:t xml:space="preserve"> 2012, </w:t>
      </w:r>
      <w:r w:rsidRPr="007E2CBB">
        <w:rPr>
          <w:rFonts w:cs="Times New Roman"/>
          <w:i/>
          <w:sz w:val="24"/>
          <w:szCs w:val="24"/>
        </w:rPr>
        <w:t xml:space="preserve">Charakterystyka kompostów z odpadów w świetle obowiązujących przepisów. </w:t>
      </w:r>
      <w:r>
        <w:rPr>
          <w:rFonts w:cs="Times New Roman"/>
          <w:sz w:val="24"/>
          <w:szCs w:val="24"/>
        </w:rPr>
        <w:t>Prace Instytutu Ceramiki i </w:t>
      </w:r>
      <w:r w:rsidRPr="007E2CBB">
        <w:rPr>
          <w:rFonts w:cs="Times New Roman"/>
          <w:sz w:val="24"/>
          <w:szCs w:val="24"/>
        </w:rPr>
        <w:t>Materiałów Budowlanych 10, Warszawa-Opole, 17</w:t>
      </w:r>
      <w:r>
        <w:rPr>
          <w:rFonts w:cs="Times New Roman"/>
          <w:sz w:val="24"/>
          <w:szCs w:val="24"/>
        </w:rPr>
        <w:t>s.</w:t>
      </w:r>
    </w:p>
  </w:endnote>
  <w:endnote w:id="38">
    <w:p w14:paraId="071726E2"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PN-92/C-04570: Badania zawartości metali metodą absorpcyjnej spektrometrii atomowej - Oznaczanie cynku, miedzi, ołowiu, kadmu, niklu, kobaltu, żelaza i manganu w wodzie z zastosowaniem wstępnego zagęszczenia metodą chelatowania i ekstrakcji</w:t>
      </w:r>
    </w:p>
  </w:endnote>
  <w:endnote w:id="39">
    <w:p w14:paraId="1E3B680C" w14:textId="77777777" w:rsidR="00AB26B1" w:rsidRPr="007E2CBB" w:rsidRDefault="00AB26B1" w:rsidP="00FE60C5">
      <w:pPr>
        <w:pStyle w:val="Tekstprzypisukocowego"/>
        <w:keepLines/>
        <w:suppressAutoHyphens w:val="0"/>
        <w:spacing w:after="120" w:line="276" w:lineRule="auto"/>
        <w:rPr>
          <w:rFonts w:cs="Times New Roman"/>
          <w:i/>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Boczkaj G., Jaszczołt M, Głazowska J</w:t>
      </w:r>
      <w:r w:rsidRPr="007E2CBB">
        <w:rPr>
          <w:rFonts w:cs="Times New Roman"/>
          <w:sz w:val="24"/>
          <w:szCs w:val="24"/>
        </w:rPr>
        <w:t xml:space="preserve">. – 2013, </w:t>
      </w:r>
      <w:r w:rsidRPr="007E2CBB">
        <w:rPr>
          <w:rFonts w:cs="Times New Roman"/>
          <w:i/>
          <w:sz w:val="24"/>
          <w:szCs w:val="24"/>
        </w:rPr>
        <w:t xml:space="preserve">Przygotowanie próbki do badania </w:t>
      </w:r>
    </w:p>
    <w:p w14:paraId="681353D2" w14:textId="35E2E4BB" w:rsidR="00AB26B1" w:rsidRPr="007E2CBB" w:rsidRDefault="00AB26B1" w:rsidP="00FE60C5">
      <w:pPr>
        <w:pStyle w:val="Tekstprzypisukocowego"/>
        <w:keepLines/>
        <w:suppressAutoHyphens w:val="0"/>
        <w:spacing w:after="120" w:line="276" w:lineRule="auto"/>
        <w:rPr>
          <w:rFonts w:cs="Times New Roman"/>
          <w:i/>
          <w:sz w:val="24"/>
          <w:szCs w:val="24"/>
        </w:rPr>
      </w:pPr>
      <w:r w:rsidRPr="007E2CBB">
        <w:rPr>
          <w:rFonts w:cs="Times New Roman"/>
          <w:i/>
          <w:sz w:val="24"/>
          <w:szCs w:val="24"/>
        </w:rPr>
        <w:t xml:space="preserve">zawartości pierwiastków i jonów metodami instrumentalnymi. </w:t>
      </w:r>
      <w:r w:rsidRPr="007E2CBB">
        <w:rPr>
          <w:rFonts w:cs="Times New Roman"/>
          <w:sz w:val="24"/>
          <w:szCs w:val="24"/>
        </w:rPr>
        <w:t>Gdańsk, 15</w:t>
      </w:r>
      <w:r>
        <w:rPr>
          <w:rFonts w:cs="Times New Roman"/>
          <w:sz w:val="24"/>
          <w:szCs w:val="24"/>
        </w:rPr>
        <w:t>s.</w:t>
      </w:r>
    </w:p>
  </w:endnote>
  <w:endnote w:id="40">
    <w:p w14:paraId="488399B9" w14:textId="214C60A5"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Skalmowski K., Wolska K., Pieniak U., Roszczyńska I.</w:t>
      </w:r>
      <w:r w:rsidRPr="007E2CBB">
        <w:rPr>
          <w:rFonts w:cs="Times New Roman"/>
          <w:sz w:val="24"/>
          <w:szCs w:val="24"/>
        </w:rPr>
        <w:t xml:space="preserve"> – 2004,  </w:t>
      </w:r>
      <w:r w:rsidRPr="007E2CBB">
        <w:rPr>
          <w:rFonts w:cs="Times New Roman"/>
          <w:i/>
          <w:sz w:val="24"/>
          <w:szCs w:val="24"/>
        </w:rPr>
        <w:t xml:space="preserve">Badania właściwości technologicznych odpadów komunalnych. Ćwiczenia laboratoryjne. </w:t>
      </w:r>
      <w:r w:rsidRPr="007E2CBB">
        <w:rPr>
          <w:rFonts w:cs="Times New Roman"/>
          <w:sz w:val="24"/>
          <w:szCs w:val="24"/>
        </w:rPr>
        <w:t>OWPW, Warszawa, 138</w:t>
      </w:r>
      <w:r>
        <w:rPr>
          <w:rFonts w:cs="Times New Roman"/>
          <w:sz w:val="24"/>
          <w:szCs w:val="24"/>
        </w:rPr>
        <w:t>s.</w:t>
      </w:r>
    </w:p>
  </w:endnote>
  <w:endnote w:id="41">
    <w:p w14:paraId="7BAD2066" w14:textId="73908538" w:rsidR="00AB26B1" w:rsidRPr="007E2CBB" w:rsidRDefault="00AB26B1" w:rsidP="00FE60C5">
      <w:pPr>
        <w:keepLines/>
        <w:suppressAutoHyphens w:val="0"/>
        <w:spacing w:after="120" w:line="276" w:lineRule="auto"/>
        <w:rPr>
          <w:rFonts w:cs="Times New Roman"/>
          <w:szCs w:val="24"/>
        </w:rPr>
      </w:pPr>
      <w:r w:rsidRPr="007E2CBB">
        <w:rPr>
          <w:rStyle w:val="Odwoanieprzypisukocowego"/>
          <w:rFonts w:cs="Times New Roman"/>
          <w:b/>
          <w:szCs w:val="24"/>
          <w:vertAlign w:val="baseline"/>
        </w:rPr>
        <w:endnoteRef/>
      </w:r>
      <w:r w:rsidRPr="007E2CBB">
        <w:rPr>
          <w:rFonts w:cs="Times New Roman"/>
          <w:szCs w:val="24"/>
        </w:rPr>
        <w:t xml:space="preserve">. </w:t>
      </w:r>
      <w:hyperlink r:id="rId6" w:history="1">
        <w:r w:rsidRPr="007E2CBB">
          <w:rPr>
            <w:rFonts w:cs="Times New Roman"/>
            <w:b/>
            <w:szCs w:val="24"/>
          </w:rPr>
          <w:t>d'Obyrn</w:t>
        </w:r>
      </w:hyperlink>
      <w:r w:rsidRPr="007E2CBB">
        <w:rPr>
          <w:rFonts w:cs="Times New Roman"/>
          <w:b/>
          <w:szCs w:val="24"/>
        </w:rPr>
        <w:t xml:space="preserve"> K., Szalińska E.</w:t>
      </w:r>
      <w:r w:rsidRPr="007E2CBB">
        <w:rPr>
          <w:rFonts w:cs="Times New Roman"/>
          <w:szCs w:val="24"/>
        </w:rPr>
        <w:t xml:space="preserve"> – 2005, </w:t>
      </w:r>
      <w:r w:rsidRPr="007E2CBB">
        <w:rPr>
          <w:rFonts w:cs="Times New Roman"/>
          <w:i/>
          <w:szCs w:val="24"/>
        </w:rPr>
        <w:t xml:space="preserve">Odpady komunalne zbiórka, recykling, unieszkodliwianie odpadów komunalnych i komunalnopodobnych. </w:t>
      </w:r>
      <w:r w:rsidRPr="007E2CBB">
        <w:rPr>
          <w:rFonts w:cs="Times New Roman"/>
          <w:szCs w:val="24"/>
        </w:rPr>
        <w:t>Politechnika Krakowska, Kraków,</w:t>
      </w:r>
      <w:r>
        <w:rPr>
          <w:rFonts w:cs="Times New Roman"/>
          <w:szCs w:val="24"/>
        </w:rPr>
        <w:t xml:space="preserve"> </w:t>
      </w:r>
      <w:r w:rsidRPr="007E2CBB">
        <w:rPr>
          <w:rFonts w:cs="Times New Roman"/>
          <w:szCs w:val="24"/>
        </w:rPr>
        <w:t>138</w:t>
      </w:r>
      <w:r>
        <w:rPr>
          <w:rFonts w:cs="Times New Roman"/>
          <w:szCs w:val="24"/>
        </w:rPr>
        <w:t>s.</w:t>
      </w:r>
    </w:p>
  </w:endnote>
  <w:endnote w:id="42">
    <w:p w14:paraId="3BC0F339" w14:textId="0C2F2FBE"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Jędrczak A. </w:t>
      </w:r>
      <w:r w:rsidRPr="007E2CBB">
        <w:rPr>
          <w:rFonts w:cs="Times New Roman"/>
          <w:sz w:val="24"/>
          <w:szCs w:val="24"/>
        </w:rPr>
        <w:t xml:space="preserve">– 2007, </w:t>
      </w:r>
      <w:r w:rsidRPr="007E2CBB">
        <w:rPr>
          <w:rFonts w:cs="Times New Roman"/>
          <w:i/>
          <w:sz w:val="24"/>
          <w:szCs w:val="24"/>
        </w:rPr>
        <w:t xml:space="preserve">Biologiczne przetwarzanie odpadów. </w:t>
      </w:r>
      <w:r w:rsidRPr="007E2CBB">
        <w:rPr>
          <w:rFonts w:cs="Times New Roman"/>
          <w:sz w:val="24"/>
          <w:szCs w:val="24"/>
        </w:rPr>
        <w:t>PWN, Warszawa, 456</w:t>
      </w:r>
      <w:r>
        <w:rPr>
          <w:rFonts w:cs="Times New Roman"/>
          <w:sz w:val="24"/>
          <w:szCs w:val="24"/>
        </w:rPr>
        <w:t>s.</w:t>
      </w:r>
    </w:p>
  </w:endnote>
  <w:endnote w:id="43">
    <w:p w14:paraId="743FA972" w14:textId="0096DC21"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Malinowski M., Woźniak A.</w:t>
      </w:r>
      <w:r w:rsidRPr="007E2CBB">
        <w:rPr>
          <w:rFonts w:cs="Times New Roman"/>
          <w:sz w:val="24"/>
          <w:szCs w:val="24"/>
        </w:rPr>
        <w:t xml:space="preserve"> – 2010, </w:t>
      </w:r>
      <w:r w:rsidRPr="007E2CBB">
        <w:rPr>
          <w:rFonts w:cs="Times New Roman"/>
          <w:i/>
          <w:sz w:val="24"/>
          <w:szCs w:val="24"/>
        </w:rPr>
        <w:t xml:space="preserve">Wybrane metody oznaczania składu morfologicznego odpadów komunalnych w Polsce i wybranych krajach UE. </w:t>
      </w:r>
      <w:r w:rsidRPr="007E2CBB">
        <w:rPr>
          <w:rFonts w:cs="Times New Roman"/>
          <w:sz w:val="24"/>
          <w:szCs w:val="24"/>
          <w:lang w:val="en-US"/>
        </w:rPr>
        <w:t>Infrastruktura i Ekologia Terenów Wiejskich 13, s. 19-29</w:t>
      </w:r>
    </w:p>
  </w:endnote>
  <w:endnote w:id="44">
    <w:p w14:paraId="49546F27" w14:textId="43F3F7F5"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Klojzy-Karczmarczyk B., Makoudi S. – </w:t>
      </w:r>
      <w:r w:rsidRPr="007E2CBB">
        <w:rPr>
          <w:rFonts w:cs="Times New Roman"/>
          <w:sz w:val="24"/>
          <w:szCs w:val="24"/>
          <w:lang w:val="en-US"/>
        </w:rPr>
        <w:t xml:space="preserve">2017, </w:t>
      </w:r>
      <w:r w:rsidRPr="007E2CBB">
        <w:rPr>
          <w:rFonts w:cs="Times New Roman"/>
          <w:i/>
          <w:sz w:val="24"/>
          <w:szCs w:val="24"/>
          <w:lang w:val="en-US"/>
        </w:rPr>
        <w:t xml:space="preserve">Analysis of municipal waste generation rate in Poland compared to selected European countries. </w:t>
      </w:r>
      <w:r w:rsidRPr="007E2CBB">
        <w:rPr>
          <w:rFonts w:cs="Times New Roman"/>
          <w:sz w:val="24"/>
          <w:szCs w:val="24"/>
          <w:lang w:val="en-US"/>
        </w:rPr>
        <w:t>Web of Conferences, 6</w:t>
      </w:r>
      <w:r>
        <w:rPr>
          <w:rFonts w:cs="Times New Roman"/>
          <w:sz w:val="24"/>
          <w:szCs w:val="24"/>
          <w:lang w:val="en-US"/>
        </w:rPr>
        <w:t>s.</w:t>
      </w:r>
    </w:p>
  </w:endnote>
  <w:endnote w:id="45">
    <w:p w14:paraId="47390502" w14:textId="312EE39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Federal Waste Management Plan 2017</w:t>
      </w:r>
      <w:r w:rsidRPr="007E2CBB">
        <w:rPr>
          <w:rFonts w:cs="Times New Roman"/>
          <w:sz w:val="24"/>
          <w:szCs w:val="24"/>
          <w:lang w:val="en-US"/>
        </w:rPr>
        <w:t>. Federal Ministry of Agriculture, Forestry, Environment and Water Management, Wiedeń, 304</w:t>
      </w:r>
      <w:r>
        <w:rPr>
          <w:rFonts w:cs="Times New Roman"/>
          <w:sz w:val="24"/>
          <w:szCs w:val="24"/>
          <w:lang w:val="en-US"/>
        </w:rPr>
        <w:t>s.</w:t>
      </w:r>
    </w:p>
  </w:endnote>
  <w:endnote w:id="46">
    <w:p w14:paraId="7181EF65"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Staszczyk J.</w:t>
      </w:r>
      <w:r w:rsidRPr="007E2CBB">
        <w:rPr>
          <w:rFonts w:cs="Times New Roman"/>
          <w:sz w:val="24"/>
          <w:szCs w:val="24"/>
        </w:rPr>
        <w:t xml:space="preserve">  – 2000, </w:t>
      </w:r>
      <w:r w:rsidRPr="007E2CBB">
        <w:rPr>
          <w:rFonts w:cs="Times New Roman"/>
          <w:i/>
          <w:sz w:val="24"/>
          <w:szCs w:val="24"/>
        </w:rPr>
        <w:t xml:space="preserve">Selektywna zbiórka odpadów na przykładzie miasta Stockerau w Austrii. </w:t>
      </w:r>
      <w:hyperlink r:id="rId7" w:history="1">
        <w:r w:rsidRPr="007E2CBB">
          <w:rPr>
            <w:rStyle w:val="Hipercze"/>
            <w:rFonts w:cs="Times New Roman"/>
            <w:color w:val="000000" w:themeColor="text1"/>
            <w:sz w:val="24"/>
            <w:szCs w:val="24"/>
            <w:u w:val="none"/>
          </w:rPr>
          <w:t>www.zb.eco.pl/inne/kompost2/austria.htm</w:t>
        </w:r>
      </w:hyperlink>
      <w:r w:rsidRPr="007E2CBB">
        <w:rPr>
          <w:rFonts w:cs="Times New Roman"/>
          <w:color w:val="000000" w:themeColor="text1"/>
          <w:sz w:val="24"/>
          <w:szCs w:val="24"/>
        </w:rPr>
        <w:t xml:space="preserve"> (dostęp 7.11.2018)</w:t>
      </w:r>
    </w:p>
  </w:endnote>
  <w:endnote w:id="47">
    <w:p w14:paraId="20C9F572" w14:textId="74A79C60"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den Boer E., Czarnecka W., Kowalski Z., Kulczycka J., Szpadt R. – </w:t>
      </w:r>
      <w:r w:rsidRPr="007E2CBB">
        <w:rPr>
          <w:rFonts w:cs="Times New Roman"/>
          <w:sz w:val="24"/>
          <w:szCs w:val="24"/>
        </w:rPr>
        <w:t xml:space="preserve">2009, </w:t>
      </w:r>
      <w:r w:rsidRPr="007E2CBB">
        <w:rPr>
          <w:rFonts w:cs="Times New Roman"/>
          <w:i/>
          <w:sz w:val="24"/>
          <w:szCs w:val="24"/>
        </w:rPr>
        <w:t xml:space="preserve">Ilości i skład odpadów komunalnych wytwarzanych w gospodarstwach domowych dużych miast Polski. </w:t>
      </w:r>
      <w:r w:rsidRPr="007E2CBB">
        <w:rPr>
          <w:rFonts w:cs="Times New Roman"/>
          <w:sz w:val="24"/>
          <w:szCs w:val="24"/>
        </w:rPr>
        <w:t>Archiwum Gospodarki Odpadami i Ochrony Środowiska 11/4, s. 75-90</w:t>
      </w:r>
    </w:p>
  </w:endnote>
  <w:endnote w:id="48">
    <w:p w14:paraId="7ED9E4B6" w14:textId="42D7CFC5" w:rsidR="00AB26B1" w:rsidRPr="00114AB4"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114AB4">
        <w:rPr>
          <w:rFonts w:cs="Times New Roman"/>
          <w:i/>
          <w:sz w:val="24"/>
          <w:szCs w:val="24"/>
        </w:rPr>
        <w:t>Methodology for the analysis of solid waste (SWA-Tool) Version User</w:t>
      </w:r>
      <w:r w:rsidRPr="00114AB4">
        <w:rPr>
          <w:rFonts w:cs="Times New Roman"/>
          <w:sz w:val="24"/>
          <w:szCs w:val="24"/>
        </w:rPr>
        <w:t xml:space="preserve">, </w:t>
      </w:r>
      <w:hyperlink r:id="rId8" w:history="1">
        <w:r w:rsidRPr="00114AB4">
          <w:rPr>
            <w:rStyle w:val="Hipercze"/>
            <w:rFonts w:cs="Times New Roman"/>
            <w:color w:val="000000" w:themeColor="text1"/>
            <w:sz w:val="24"/>
            <w:szCs w:val="24"/>
            <w:u w:val="none"/>
          </w:rPr>
          <w:t>https://www.wien.gv.at/meu/fdb/pdf/swa-tool-759-ma48.pdf</w:t>
        </w:r>
      </w:hyperlink>
      <w:r w:rsidRPr="00114AB4">
        <w:rPr>
          <w:rFonts w:cs="Times New Roman"/>
          <w:color w:val="000000" w:themeColor="text1"/>
          <w:sz w:val="24"/>
          <w:szCs w:val="24"/>
        </w:rPr>
        <w:t xml:space="preserve"> (dostęp 7.11.2018), 57s.</w:t>
      </w:r>
    </w:p>
  </w:endnote>
  <w:endnote w:id="49">
    <w:p w14:paraId="08281334" w14:textId="251BCF00"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de Beer H.</w:t>
      </w:r>
      <w:r w:rsidRPr="007E2CBB">
        <w:rPr>
          <w:rFonts w:cs="Times New Roman"/>
          <w:sz w:val="24"/>
          <w:szCs w:val="24"/>
          <w:lang w:val="en-US"/>
        </w:rPr>
        <w:t xml:space="preserve">  – 2012, Gestion des dechets menagers  a bruxelles et en wallonie :  etat des lieux et enjeux, 17</w:t>
      </w:r>
      <w:r>
        <w:rPr>
          <w:rFonts w:cs="Times New Roman"/>
          <w:sz w:val="24"/>
          <w:szCs w:val="24"/>
          <w:lang w:val="en-US"/>
        </w:rPr>
        <w:t>s.</w:t>
      </w:r>
    </w:p>
  </w:endnote>
  <w:endnote w:id="50">
    <w:p w14:paraId="047579C0" w14:textId="3DFDD4A4"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Screening template for Construction and Demolition Waste management in Belgium – </w:t>
      </w:r>
      <w:r w:rsidRPr="007E2CBB">
        <w:rPr>
          <w:rFonts w:cs="Times New Roman"/>
          <w:sz w:val="24"/>
          <w:szCs w:val="24"/>
          <w:lang w:val="en-US"/>
        </w:rPr>
        <w:t>2015, 68</w:t>
      </w:r>
      <w:r>
        <w:rPr>
          <w:rFonts w:cs="Times New Roman"/>
          <w:sz w:val="24"/>
          <w:szCs w:val="24"/>
          <w:lang w:val="en-US"/>
        </w:rPr>
        <w:t>s.</w:t>
      </w:r>
    </w:p>
  </w:endnote>
  <w:endnote w:id="51">
    <w:p w14:paraId="29CC75A5" w14:textId="79CEDD8E"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Inglezakis V., Dvorsak S., Varga J., Venetis C., Zorpas A., Elaiopoulos K., Ardeleanu N., Ilieva L., Moustakas K., Loizidou M., Cobzaru C.</w:t>
      </w:r>
      <w:r w:rsidRPr="007E2CBB">
        <w:rPr>
          <w:rFonts w:cs="Times New Roman"/>
          <w:sz w:val="24"/>
          <w:szCs w:val="24"/>
          <w:lang w:val="en-US"/>
        </w:rPr>
        <w:t xml:space="preserve"> – 2012, </w:t>
      </w:r>
      <w:r w:rsidRPr="007E2CBB">
        <w:rPr>
          <w:rFonts w:cs="Times New Roman"/>
          <w:i/>
          <w:sz w:val="24"/>
          <w:szCs w:val="24"/>
          <w:lang w:val="en-US"/>
        </w:rPr>
        <w:t>Municipal solid waste experimental studies in Romania and Bulgaria</w:t>
      </w:r>
      <w:r w:rsidRPr="007E2CBB">
        <w:rPr>
          <w:rFonts w:cs="Times New Roman"/>
          <w:sz w:val="24"/>
          <w:szCs w:val="24"/>
          <w:lang w:val="en-US"/>
        </w:rPr>
        <w:t>. International Journal of Chemical and Environmental Engineering Systems 3/3, s. 64-73</w:t>
      </w:r>
    </w:p>
  </w:endnote>
  <w:endnote w:id="52">
    <w:p w14:paraId="23CA0BF1" w14:textId="04B286A0"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 National Waste Management Plan 2014-2020, </w:t>
      </w:r>
      <w:r w:rsidRPr="007E2CBB">
        <w:rPr>
          <w:rFonts w:cs="Times New Roman"/>
          <w:sz w:val="24"/>
          <w:szCs w:val="24"/>
          <w:lang w:val="en-US"/>
        </w:rPr>
        <w:t>- 2014, Ministry of Environment and Water, Sofia, 197</w:t>
      </w:r>
      <w:r>
        <w:rPr>
          <w:rFonts w:cs="Times New Roman"/>
          <w:sz w:val="24"/>
          <w:szCs w:val="24"/>
          <w:lang w:val="en-US"/>
        </w:rPr>
        <w:t>s.</w:t>
      </w:r>
    </w:p>
  </w:endnote>
  <w:endnote w:id="53">
    <w:p w14:paraId="1938DD97" w14:textId="18FF9786"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 Waste Management Plan of The Republic of Croatia for the Period 2017</w:t>
      </w:r>
      <w:r w:rsidRPr="007E2CBB">
        <w:rPr>
          <w:rFonts w:cs="Times New Roman"/>
          <w:i/>
          <w:sz w:val="24"/>
          <w:szCs w:val="24"/>
          <w:lang w:val="en-US"/>
        </w:rPr>
        <w:noBreakHyphen/>
        <w:t xml:space="preserve">2022, </w:t>
      </w:r>
      <w:r w:rsidRPr="007E2CBB">
        <w:rPr>
          <w:rFonts w:cs="Times New Roman"/>
          <w:sz w:val="24"/>
          <w:szCs w:val="24"/>
          <w:lang w:val="en-US"/>
        </w:rPr>
        <w:t>2017, Government of the Republic of Croatia, Zagreb, 100</w:t>
      </w:r>
      <w:r>
        <w:rPr>
          <w:rFonts w:cs="Times New Roman"/>
          <w:sz w:val="24"/>
          <w:szCs w:val="24"/>
          <w:lang w:val="en-US"/>
        </w:rPr>
        <w:t>s.</w:t>
      </w:r>
    </w:p>
  </w:endnote>
  <w:endnote w:id="54">
    <w:p w14:paraId="3599B6CF"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Stevanović Čarapina H.</w:t>
      </w:r>
      <w:r w:rsidRPr="007E2CBB">
        <w:rPr>
          <w:rFonts w:cs="Times New Roman"/>
          <w:sz w:val="24"/>
          <w:szCs w:val="24"/>
        </w:rPr>
        <w:t xml:space="preserve"> – 2007, </w:t>
      </w:r>
      <w:r w:rsidRPr="007E2CBB">
        <w:rPr>
          <w:rFonts w:cs="Times New Roman"/>
          <w:i/>
          <w:sz w:val="24"/>
          <w:szCs w:val="24"/>
        </w:rPr>
        <w:t xml:space="preserve">Metodologija za ispitivanje komunalnog otpada. </w:t>
      </w:r>
    </w:p>
  </w:endnote>
  <w:endnote w:id="55">
    <w:p w14:paraId="6506EB94" w14:textId="5DE6B743"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Bjelić M. (red), Kufrin J., Požgaj D., Korica P., Kruljac A. – </w:t>
      </w:r>
      <w:r w:rsidRPr="007E2CBB">
        <w:rPr>
          <w:rFonts w:cs="Times New Roman"/>
          <w:sz w:val="24"/>
          <w:szCs w:val="24"/>
        </w:rPr>
        <w:t xml:space="preserve">2015, </w:t>
      </w:r>
      <w:r w:rsidRPr="007E2CBB">
        <w:rPr>
          <w:rFonts w:cs="Times New Roman"/>
          <w:i/>
          <w:sz w:val="24"/>
          <w:szCs w:val="24"/>
        </w:rPr>
        <w:t xml:space="preserve">Metodologija za određivanje sastava i količina komunalnog odnosno miješanog komunalnog otpada s Naputkom za naručivanje i provedbu određivanja prosječnog sastava komunalnog odnosno miješanog komunalnog otpada. </w:t>
      </w:r>
      <w:r w:rsidRPr="007E2CBB">
        <w:rPr>
          <w:rFonts w:cs="Times New Roman"/>
          <w:sz w:val="24"/>
          <w:szCs w:val="24"/>
          <w:lang w:val="en-US"/>
        </w:rPr>
        <w:t>Hrvatska agencija za okoliš i prirodu, Zagreb, 90</w:t>
      </w:r>
      <w:r>
        <w:rPr>
          <w:rFonts w:cs="Times New Roman"/>
          <w:sz w:val="24"/>
          <w:szCs w:val="24"/>
          <w:lang w:val="en-US"/>
        </w:rPr>
        <w:t>s.</w:t>
      </w:r>
    </w:p>
  </w:endnote>
  <w:endnote w:id="56">
    <w:p w14:paraId="55887870" w14:textId="1DD72E2C"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Zorpas A.A., Lasaridi K., </w:t>
      </w:r>
      <w:r w:rsidRPr="007E2CBB">
        <w:rPr>
          <w:rFonts w:cs="Times New Roman"/>
          <w:b/>
          <w:sz w:val="24"/>
          <w:szCs w:val="24"/>
        </w:rPr>
        <w:t>Α</w:t>
      </w:r>
      <w:r w:rsidRPr="007E2CBB">
        <w:rPr>
          <w:rFonts w:cs="Times New Roman"/>
          <w:b/>
          <w:sz w:val="24"/>
          <w:szCs w:val="24"/>
          <w:lang w:val="en-US"/>
        </w:rPr>
        <w:t xml:space="preserve">beliotis K., Voukkali, I., Loizia P., Fitiri L., Trisokka V., Chroni C., Fanou K., Pyrilli D., Goumenou P., Georgiou A. – </w:t>
      </w:r>
      <w:r w:rsidRPr="007E2CBB">
        <w:rPr>
          <w:rFonts w:cs="Times New Roman"/>
          <w:sz w:val="24"/>
          <w:szCs w:val="24"/>
          <w:lang w:val="en-US"/>
        </w:rPr>
        <w:t xml:space="preserve">2013, </w:t>
      </w:r>
      <w:r w:rsidRPr="007E2CBB">
        <w:rPr>
          <w:rFonts w:cs="Times New Roman"/>
          <w:i/>
          <w:sz w:val="24"/>
          <w:szCs w:val="24"/>
          <w:lang w:val="en-US"/>
        </w:rPr>
        <w:t xml:space="preserve">Municipal solid waste compositional analysis from a municipality in Cyprus regarding the waste framework directive; development of a waste minimization plan. </w:t>
      </w:r>
      <w:r w:rsidRPr="007E2CBB">
        <w:rPr>
          <w:rFonts w:cs="Times New Roman"/>
          <w:sz w:val="24"/>
          <w:szCs w:val="24"/>
          <w:lang w:val="en-US"/>
        </w:rPr>
        <w:t>Proceedings of the 13</w:t>
      </w:r>
      <w:r w:rsidRPr="007E2CBB">
        <w:rPr>
          <w:rFonts w:cs="Times New Roman"/>
          <w:sz w:val="24"/>
          <w:szCs w:val="24"/>
          <w:vertAlign w:val="superscript"/>
          <w:lang w:val="en-US"/>
        </w:rPr>
        <w:t>th</w:t>
      </w:r>
      <w:r w:rsidRPr="007E2CBB">
        <w:rPr>
          <w:rFonts w:cs="Times New Roman"/>
          <w:sz w:val="24"/>
          <w:szCs w:val="24"/>
          <w:lang w:val="en-US"/>
        </w:rPr>
        <w:t xml:space="preserve"> International Conference on Environmental Science and Technology Athens, Greece, 8</w:t>
      </w:r>
      <w:r>
        <w:rPr>
          <w:rFonts w:cs="Times New Roman"/>
          <w:sz w:val="24"/>
          <w:szCs w:val="24"/>
          <w:lang w:val="en-US"/>
        </w:rPr>
        <w:t>s.</w:t>
      </w:r>
    </w:p>
  </w:endnote>
  <w:endnote w:id="57">
    <w:p w14:paraId="6F813B33" w14:textId="063338DD" w:rsidR="00AB26B1" w:rsidRPr="007E2CBB" w:rsidRDefault="00AB26B1" w:rsidP="00FE60C5">
      <w:pPr>
        <w:pStyle w:val="Tekstprzypisukocowego"/>
        <w:keepLines/>
        <w:suppressAutoHyphens w:val="0"/>
        <w:spacing w:after="120" w:line="276" w:lineRule="auto"/>
        <w:rPr>
          <w:rFonts w:cs="Times New Roman"/>
          <w:i/>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Waste Management Plan of the Czech Republic for the period 2015 – 2024. </w:t>
      </w:r>
      <w:r w:rsidRPr="007E2CBB">
        <w:rPr>
          <w:rFonts w:cs="Times New Roman"/>
          <w:sz w:val="24"/>
          <w:szCs w:val="24"/>
          <w:lang w:val="en-US"/>
        </w:rPr>
        <w:t>Ministry of the Environment, Praga, 189</w:t>
      </w:r>
      <w:r>
        <w:rPr>
          <w:rFonts w:cs="Times New Roman"/>
          <w:sz w:val="24"/>
          <w:szCs w:val="24"/>
          <w:lang w:val="en-US"/>
        </w:rPr>
        <w:t>s.</w:t>
      </w:r>
    </w:p>
  </w:endnote>
  <w:endnote w:id="58">
    <w:p w14:paraId="78B3E4F5" w14:textId="3EFF6483"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Benešová L., Černík B., Hnaťuková P., Kotoulová Z., Vrbová M.</w:t>
      </w:r>
      <w:r w:rsidRPr="007E2CBB">
        <w:rPr>
          <w:rFonts w:cs="Times New Roman"/>
          <w:sz w:val="24"/>
          <w:szCs w:val="24"/>
          <w:lang w:val="en-US"/>
        </w:rPr>
        <w:t xml:space="preserve"> – 2008, </w:t>
      </w:r>
      <w:r w:rsidRPr="007E2CBB">
        <w:rPr>
          <w:rFonts w:cs="Times New Roman"/>
          <w:i/>
          <w:sz w:val="24"/>
          <w:szCs w:val="24"/>
          <w:lang w:val="en-US"/>
        </w:rPr>
        <w:t xml:space="preserve">Výzkum vlastností komunálních odpadů a optimalizace jejich využívání. </w:t>
      </w:r>
      <w:r w:rsidRPr="007E2CBB">
        <w:rPr>
          <w:rFonts w:cs="Times New Roman"/>
          <w:sz w:val="24"/>
          <w:szCs w:val="24"/>
          <w:lang w:val="en-US"/>
        </w:rPr>
        <w:t>Univerzita Karlova v Praze, 54</w:t>
      </w:r>
      <w:r>
        <w:rPr>
          <w:rFonts w:cs="Times New Roman"/>
          <w:sz w:val="24"/>
          <w:szCs w:val="24"/>
          <w:lang w:val="en-US"/>
        </w:rPr>
        <w:t>s.</w:t>
      </w:r>
    </w:p>
  </w:endnote>
  <w:endnote w:id="59">
    <w:p w14:paraId="286389EF" w14:textId="390DB20A" w:rsidR="00AB26B1" w:rsidRPr="00114AB4" w:rsidRDefault="00AB26B1" w:rsidP="0040558A">
      <w:pPr>
        <w:pStyle w:val="Tekstprzypisukocowego"/>
        <w:keepLines/>
        <w:suppressAutoHyphens w:val="0"/>
        <w:spacing w:after="120" w:line="276" w:lineRule="auto"/>
        <w:rPr>
          <w:rFonts w:cs="Times New Roman"/>
          <w:color w:val="000000" w:themeColor="text1"/>
          <w:sz w:val="24"/>
          <w:szCs w:val="24"/>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Metodika vzorkování a analýz skladby směsného domovního odpadu. </w:t>
      </w:r>
      <w:hyperlink r:id="rId9" w:history="1">
        <w:r w:rsidRPr="00114AB4">
          <w:rPr>
            <w:rStyle w:val="Hipercze"/>
            <w:rFonts w:cs="Times New Roman"/>
            <w:color w:val="000000" w:themeColor="text1"/>
            <w:sz w:val="24"/>
            <w:szCs w:val="24"/>
            <w:u w:val="none"/>
          </w:rPr>
          <w:t>http://www.komunalniodpad.eu/download/Metodika_vzorkovani.pdf</w:t>
        </w:r>
      </w:hyperlink>
      <w:r w:rsidRPr="00114AB4">
        <w:rPr>
          <w:rFonts w:cs="Times New Roman"/>
          <w:color w:val="000000" w:themeColor="text1"/>
          <w:sz w:val="24"/>
          <w:szCs w:val="24"/>
        </w:rPr>
        <w:t xml:space="preserve"> </w:t>
      </w:r>
      <w:r w:rsidRPr="00114AB4">
        <w:rPr>
          <w:rFonts w:cs="Times New Roman"/>
          <w:color w:val="000000" w:themeColor="text1"/>
          <w:sz w:val="24"/>
          <w:szCs w:val="24"/>
        </w:rPr>
        <w:br/>
        <w:t>(dostęp. 7.11.2018), 12s.</w:t>
      </w:r>
    </w:p>
  </w:endnote>
  <w:endnote w:id="60">
    <w:p w14:paraId="0DAF6447" w14:textId="2F302BFC"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Edjabou, M. E., Astrup, T. F., Scheutz, C.</w:t>
      </w:r>
      <w:r w:rsidRPr="007E2CBB">
        <w:rPr>
          <w:rFonts w:cs="Times New Roman"/>
          <w:sz w:val="24"/>
          <w:szCs w:val="24"/>
          <w:lang w:val="en-US"/>
        </w:rPr>
        <w:t xml:space="preserve"> – 2016</w:t>
      </w:r>
      <w:r w:rsidRPr="007E2CBB">
        <w:rPr>
          <w:rFonts w:cs="Times New Roman"/>
          <w:i/>
          <w:sz w:val="24"/>
          <w:szCs w:val="24"/>
          <w:lang w:val="en-US"/>
        </w:rPr>
        <w:t>, Composition of municipal solid waste in Denmark</w:t>
      </w:r>
      <w:r w:rsidRPr="007E2CBB">
        <w:rPr>
          <w:rFonts w:cs="Times New Roman"/>
          <w:sz w:val="24"/>
          <w:szCs w:val="24"/>
          <w:lang w:val="en-US"/>
        </w:rPr>
        <w:t>. Technical University of Denmark, DTU Environment, 69</w:t>
      </w:r>
      <w:r>
        <w:rPr>
          <w:rFonts w:cs="Times New Roman"/>
          <w:sz w:val="24"/>
          <w:szCs w:val="24"/>
          <w:lang w:val="en-US"/>
        </w:rPr>
        <w:t>s.</w:t>
      </w:r>
    </w:p>
  </w:endnote>
  <w:endnote w:id="61">
    <w:p w14:paraId="1CA6B217" w14:textId="27E67BD2"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Liikanen M., Sahimaa O., Hupponen M.,  Havukainen J., Sorvari J., Horttanainen M.</w:t>
      </w:r>
      <w:r w:rsidRPr="007E2CBB">
        <w:rPr>
          <w:rFonts w:cs="Times New Roman"/>
          <w:sz w:val="24"/>
          <w:szCs w:val="24"/>
          <w:lang w:val="en-US"/>
        </w:rPr>
        <w:t xml:space="preserve"> – 2016, </w:t>
      </w:r>
      <w:r w:rsidRPr="007E2CBB">
        <w:rPr>
          <w:rFonts w:cs="Times New Roman"/>
          <w:i/>
          <w:sz w:val="24"/>
          <w:szCs w:val="24"/>
          <w:lang w:val="en-US"/>
        </w:rPr>
        <w:t>Updating and testing of a Finnish method for mixed municipal solid waste composition studies</w:t>
      </w:r>
      <w:r w:rsidRPr="007E2CBB">
        <w:rPr>
          <w:rFonts w:cs="Times New Roman"/>
          <w:sz w:val="24"/>
          <w:szCs w:val="24"/>
          <w:lang w:val="en-US"/>
        </w:rPr>
        <w:t>. Waste Management, 52</w:t>
      </w:r>
      <w:r>
        <w:rPr>
          <w:rFonts w:cs="Times New Roman"/>
          <w:sz w:val="24"/>
          <w:szCs w:val="24"/>
          <w:lang w:val="en-US"/>
        </w:rPr>
        <w:t>s.</w:t>
      </w:r>
    </w:p>
  </w:endnote>
  <w:endnote w:id="62">
    <w:p w14:paraId="420ADBF8" w14:textId="7BA45070"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Sahimaa O. – </w:t>
      </w:r>
      <w:r w:rsidRPr="007E2CBB">
        <w:rPr>
          <w:rFonts w:cs="Times New Roman"/>
          <w:sz w:val="24"/>
          <w:szCs w:val="24"/>
          <w:lang w:val="en-US"/>
        </w:rPr>
        <w:t xml:space="preserve">2017, </w:t>
      </w:r>
      <w:r w:rsidRPr="007E2CBB">
        <w:rPr>
          <w:rFonts w:cs="Times New Roman"/>
          <w:i/>
          <w:sz w:val="24"/>
          <w:szCs w:val="24"/>
          <w:lang w:val="en-US"/>
        </w:rPr>
        <w:t xml:space="preserve">Recycling potential of municipal solid waste in Finland. </w:t>
      </w:r>
      <w:r w:rsidRPr="007E2CBB">
        <w:rPr>
          <w:rFonts w:cs="Times New Roman"/>
          <w:sz w:val="24"/>
          <w:szCs w:val="24"/>
          <w:lang w:val="en-US"/>
        </w:rPr>
        <w:t>Aalto University, Praca doktorska, 66</w:t>
      </w:r>
      <w:r>
        <w:rPr>
          <w:rFonts w:cs="Times New Roman"/>
          <w:sz w:val="24"/>
          <w:szCs w:val="24"/>
          <w:lang w:val="en-US"/>
        </w:rPr>
        <w:t>s.</w:t>
      </w:r>
    </w:p>
  </w:endnote>
  <w:endnote w:id="63">
    <w:p w14:paraId="35A59B1A" w14:textId="00F0179C"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Wavrer, P. Michel, C. Gidel, H. Védrine</w:t>
      </w:r>
      <w:r w:rsidRPr="007E2CBB">
        <w:rPr>
          <w:rFonts w:cs="Times New Roman"/>
          <w:sz w:val="24"/>
          <w:szCs w:val="24"/>
          <w:lang w:val="en-US"/>
        </w:rPr>
        <w:t xml:space="preserve"> – 2010, Actualisation de la méthode MODECOM™ Rapport final - BRGM-RP-58939-FR, 157</w:t>
      </w:r>
      <w:r>
        <w:rPr>
          <w:rFonts w:cs="Times New Roman"/>
          <w:sz w:val="24"/>
          <w:szCs w:val="24"/>
          <w:lang w:val="en-US"/>
        </w:rPr>
        <w:t>s.</w:t>
      </w:r>
    </w:p>
  </w:endnote>
  <w:endnote w:id="64">
    <w:p w14:paraId="2D3BFE67" w14:textId="13CEF16C" w:rsidR="00AB26B1" w:rsidRPr="007E2CBB" w:rsidRDefault="00AB26B1" w:rsidP="00FE60C5">
      <w:pPr>
        <w:pStyle w:val="Tekstprzypisukocowego"/>
        <w:keepLines/>
        <w:suppressAutoHyphens w:val="0"/>
        <w:spacing w:after="120" w:line="276" w:lineRule="auto"/>
        <w:rPr>
          <w:rFonts w:cs="Times New Roman"/>
          <w:i/>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Andreasi Bassi, S., Christensen, T. H., Damgaard, A.</w:t>
      </w:r>
      <w:r w:rsidRPr="007E2CBB">
        <w:rPr>
          <w:rFonts w:cs="Times New Roman"/>
          <w:sz w:val="24"/>
          <w:szCs w:val="24"/>
          <w:lang w:val="en-US"/>
        </w:rPr>
        <w:t xml:space="preserve"> - 2017. </w:t>
      </w:r>
      <w:r w:rsidRPr="007E2CBB">
        <w:rPr>
          <w:rFonts w:cs="Times New Roman"/>
          <w:i/>
          <w:sz w:val="24"/>
          <w:szCs w:val="24"/>
          <w:lang w:val="en-US"/>
        </w:rPr>
        <w:t>Environmental performance of household waste management in Europe - an example of 7 countries</w:t>
      </w:r>
      <w:r w:rsidRPr="007E2CBB">
        <w:rPr>
          <w:rFonts w:cs="Times New Roman"/>
          <w:sz w:val="24"/>
          <w:szCs w:val="24"/>
          <w:lang w:val="en-US"/>
        </w:rPr>
        <w:t>. Waste Management 69, s. 545-557</w:t>
      </w:r>
    </w:p>
  </w:endnote>
  <w:endnote w:id="65">
    <w:p w14:paraId="719B739B" w14:textId="36F1179E"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w:t>
      </w:r>
      <w:r w:rsidRPr="007E2CBB">
        <w:rPr>
          <w:rFonts w:cs="Times New Roman"/>
          <w:b/>
          <w:sz w:val="24"/>
          <w:szCs w:val="24"/>
          <w:lang w:val="en-US"/>
        </w:rPr>
        <w:t xml:space="preserve"> Valavanidis A., Vlachogianni T. </w:t>
      </w:r>
      <w:r w:rsidRPr="007E2CBB">
        <w:rPr>
          <w:rFonts w:cs="Times New Roman"/>
          <w:sz w:val="24"/>
          <w:szCs w:val="24"/>
          <w:lang w:val="en-US"/>
        </w:rPr>
        <w:t xml:space="preserve">– 2015, </w:t>
      </w:r>
      <w:r w:rsidRPr="007E2CBB">
        <w:rPr>
          <w:rFonts w:cs="Times New Roman"/>
          <w:i/>
          <w:sz w:val="24"/>
          <w:szCs w:val="24"/>
          <w:lang w:val="en-US"/>
        </w:rPr>
        <w:t xml:space="preserve">Municipal solid waste and environmental pollution trends of municipal waste management in european countries and in Greece. </w:t>
      </w:r>
      <w:hyperlink r:id="rId10" w:history="1">
        <w:r w:rsidRPr="007E2CBB">
          <w:rPr>
            <w:rStyle w:val="Hipercze"/>
            <w:rFonts w:cs="Times New Roman"/>
            <w:color w:val="000000" w:themeColor="text1"/>
            <w:sz w:val="24"/>
            <w:szCs w:val="24"/>
            <w:u w:val="none"/>
            <w:lang w:val="en-US"/>
          </w:rPr>
          <w:t>www.chem.uoa.gr</w:t>
        </w:r>
      </w:hyperlink>
      <w:r w:rsidRPr="007E2CBB">
        <w:rPr>
          <w:rFonts w:cs="Times New Roman"/>
          <w:sz w:val="24"/>
          <w:szCs w:val="24"/>
          <w:lang w:val="en-US"/>
        </w:rPr>
        <w:t xml:space="preserve"> (dostęp 2.11.2018), 37</w:t>
      </w:r>
      <w:r>
        <w:rPr>
          <w:rFonts w:cs="Times New Roman"/>
          <w:sz w:val="24"/>
          <w:szCs w:val="24"/>
          <w:lang w:val="en-US"/>
        </w:rPr>
        <w:t>s.</w:t>
      </w:r>
    </w:p>
  </w:endnote>
  <w:endnote w:id="66">
    <w:p w14:paraId="73AEF85E" w14:textId="5A8AAA6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Hogan J., Cunningham D., Finn J.</w:t>
      </w:r>
      <w:r w:rsidRPr="007E2CBB">
        <w:rPr>
          <w:rFonts w:cs="Times New Roman"/>
          <w:sz w:val="24"/>
          <w:szCs w:val="24"/>
          <w:lang w:val="en-US"/>
        </w:rPr>
        <w:t xml:space="preserve"> </w:t>
      </w:r>
      <w:r w:rsidRPr="007E2CBB">
        <w:rPr>
          <w:rFonts w:cs="Times New Roman"/>
          <w:b/>
          <w:sz w:val="24"/>
          <w:szCs w:val="24"/>
          <w:lang w:val="en-US"/>
        </w:rPr>
        <w:t xml:space="preserve">– </w:t>
      </w:r>
      <w:r w:rsidRPr="007E2CBB">
        <w:rPr>
          <w:rFonts w:cs="Times New Roman"/>
          <w:sz w:val="24"/>
          <w:szCs w:val="24"/>
          <w:lang w:val="en-US"/>
        </w:rPr>
        <w:t xml:space="preserve">2004, </w:t>
      </w:r>
      <w:r w:rsidRPr="007E2CBB">
        <w:rPr>
          <w:rFonts w:cs="Times New Roman"/>
          <w:i/>
          <w:sz w:val="24"/>
          <w:szCs w:val="24"/>
          <w:lang w:val="en-US"/>
        </w:rPr>
        <w:t xml:space="preserve">Characterisation of Non-Household Municipal Waste in Ireland and the Development of an Approach to Tracking Municipal Waste Composition. </w:t>
      </w:r>
      <w:r w:rsidRPr="007E2CBB">
        <w:rPr>
          <w:rFonts w:cs="Times New Roman"/>
          <w:sz w:val="24"/>
          <w:szCs w:val="24"/>
          <w:lang w:val="en-US"/>
        </w:rPr>
        <w:t>Environmental Protection Agency</w:t>
      </w:r>
      <w:r w:rsidRPr="007E2CBB">
        <w:rPr>
          <w:rFonts w:cs="Times New Roman"/>
          <w:i/>
          <w:sz w:val="24"/>
          <w:szCs w:val="24"/>
          <w:lang w:val="en-US"/>
        </w:rPr>
        <w:t xml:space="preserve">, </w:t>
      </w:r>
      <w:r w:rsidRPr="007E2CBB">
        <w:rPr>
          <w:rFonts w:cs="Times New Roman"/>
          <w:sz w:val="24"/>
          <w:szCs w:val="24"/>
          <w:lang w:val="en-US"/>
        </w:rPr>
        <w:t>129</w:t>
      </w:r>
      <w:r>
        <w:rPr>
          <w:rFonts w:cs="Times New Roman"/>
          <w:sz w:val="24"/>
          <w:szCs w:val="24"/>
          <w:lang w:val="en-US"/>
        </w:rPr>
        <w:t>s.</w:t>
      </w:r>
    </w:p>
  </w:endnote>
  <w:endnote w:id="67">
    <w:p w14:paraId="1A7B201E" w14:textId="33C79FB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Dėl regioniniuose nepavojingųjų atliekų sąvartynuose šalinamų mišrių komunalinių atliekų sudėties nustatymo ir komunalinių biologiškai skaidžių atliekų kiekio juose vertinimo tvarkos aprašo patvirtinimo – </w:t>
      </w:r>
      <w:r w:rsidRPr="007E2CBB">
        <w:rPr>
          <w:rFonts w:cs="Times New Roman"/>
          <w:sz w:val="24"/>
          <w:szCs w:val="24"/>
          <w:lang w:val="en-US"/>
        </w:rPr>
        <w:t xml:space="preserve">2011,2016, </w:t>
      </w:r>
      <w:hyperlink r:id="rId11" w:history="1">
        <w:r w:rsidRPr="007E2CBB">
          <w:rPr>
            <w:rStyle w:val="Hipercze"/>
            <w:rFonts w:cs="Times New Roman"/>
            <w:color w:val="000000" w:themeColor="text1"/>
            <w:sz w:val="24"/>
            <w:szCs w:val="24"/>
            <w:u w:val="none"/>
            <w:lang w:val="en-US"/>
          </w:rPr>
          <w:t>https://e-seimas.lrs.lt/portal/legalAct/lt/TAD/TAIS.405648</w:t>
        </w:r>
      </w:hyperlink>
      <w:r w:rsidRPr="007E2CBB">
        <w:rPr>
          <w:rFonts w:cs="Times New Roman"/>
          <w:sz w:val="24"/>
          <w:szCs w:val="24"/>
          <w:lang w:val="en-US"/>
        </w:rPr>
        <w:t>, (dostęp 2.11.2018), 12</w:t>
      </w:r>
      <w:r>
        <w:rPr>
          <w:rFonts w:cs="Times New Roman"/>
          <w:sz w:val="24"/>
          <w:szCs w:val="24"/>
          <w:lang w:val="en-US"/>
        </w:rPr>
        <w:t>s.</w:t>
      </w:r>
    </w:p>
  </w:endnote>
  <w:endnote w:id="68">
    <w:p w14:paraId="008BDD05" w14:textId="487A1B3A"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Pimolthai P. </w:t>
      </w:r>
      <w:r w:rsidRPr="007E2CBB">
        <w:rPr>
          <w:rFonts w:cs="Times New Roman"/>
          <w:sz w:val="24"/>
          <w:szCs w:val="24"/>
          <w:lang w:val="en-US"/>
        </w:rPr>
        <w:t xml:space="preserve">– 2010, </w:t>
      </w:r>
      <w:r w:rsidRPr="007E2CBB">
        <w:rPr>
          <w:rFonts w:cs="Times New Roman"/>
          <w:i/>
          <w:sz w:val="24"/>
          <w:szCs w:val="24"/>
          <w:lang w:val="en-US"/>
        </w:rPr>
        <w:t>Comparative Study of Physical and Chemical Characteristics of the Mechanically and Biologically Treated Waste from Luxembourg, Germany and Thailand.</w:t>
      </w:r>
      <w:r w:rsidRPr="007E2CBB">
        <w:rPr>
          <w:rFonts w:cs="Times New Roman"/>
          <w:sz w:val="24"/>
          <w:szCs w:val="24"/>
          <w:lang w:val="en-US"/>
        </w:rPr>
        <w:t xml:space="preserve"> Praca doktorska, 211</w:t>
      </w:r>
      <w:r>
        <w:rPr>
          <w:rFonts w:cs="Times New Roman"/>
          <w:sz w:val="24"/>
          <w:szCs w:val="24"/>
          <w:lang w:val="en-US"/>
        </w:rPr>
        <w:t>s.</w:t>
      </w:r>
    </w:p>
  </w:endnote>
  <w:endnote w:id="69">
    <w:p w14:paraId="10AAAC30" w14:textId="229AFAC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Teibe I. – </w:t>
      </w:r>
      <w:r w:rsidRPr="007E2CBB">
        <w:rPr>
          <w:rFonts w:cs="Times New Roman"/>
          <w:sz w:val="24"/>
          <w:szCs w:val="24"/>
          <w:lang w:val="en-US"/>
        </w:rPr>
        <w:t>2017, Sadzīves atkritumu a psaimniekošanas pārvaldības attīstība Latvijā, Praca doktorska, 156</w:t>
      </w:r>
      <w:r>
        <w:rPr>
          <w:rFonts w:cs="Times New Roman"/>
          <w:sz w:val="24"/>
          <w:szCs w:val="24"/>
          <w:lang w:val="en-US"/>
        </w:rPr>
        <w:t>s.</w:t>
      </w:r>
    </w:p>
  </w:endnote>
  <w:endnote w:id="70">
    <w:p w14:paraId="7E9C56B8" w14:textId="60826B6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Stradere M., Jansons V., Didenko K., Jurenoks V</w:t>
      </w:r>
      <w:r w:rsidRPr="007E2CBB">
        <w:rPr>
          <w:rFonts w:cs="Times New Roman"/>
          <w:sz w:val="24"/>
          <w:szCs w:val="24"/>
          <w:lang w:val="en-US"/>
        </w:rPr>
        <w:t xml:space="preserve">. – 2014, </w:t>
      </w:r>
      <w:r w:rsidRPr="007E2CBB">
        <w:rPr>
          <w:rFonts w:cs="Times New Roman"/>
          <w:i/>
          <w:sz w:val="24"/>
          <w:szCs w:val="24"/>
          <w:lang w:val="en-US"/>
        </w:rPr>
        <w:t xml:space="preserve">Municipal solid waste management methods in Latvia. </w:t>
      </w:r>
      <w:r w:rsidRPr="007E2CBB">
        <w:rPr>
          <w:rFonts w:cs="Times New Roman"/>
          <w:sz w:val="24"/>
          <w:szCs w:val="24"/>
          <w:lang w:val="en-US"/>
        </w:rPr>
        <w:t>Management and Sustainable Development 45, s. 35</w:t>
      </w:r>
      <w:r w:rsidRPr="007E2CBB">
        <w:rPr>
          <w:rFonts w:cs="Times New Roman"/>
          <w:sz w:val="24"/>
          <w:szCs w:val="24"/>
          <w:lang w:val="en-US"/>
        </w:rPr>
        <w:noBreakHyphen/>
        <w:t>40</w:t>
      </w:r>
    </w:p>
  </w:endnote>
  <w:endnote w:id="71">
    <w:p w14:paraId="4EB7DFC5" w14:textId="7099B50A"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Waste Management Plan for the Maltese Islands 2014-2020. </w:t>
      </w:r>
      <w:r w:rsidRPr="007E2CBB">
        <w:rPr>
          <w:rFonts w:cs="Times New Roman"/>
          <w:sz w:val="24"/>
          <w:szCs w:val="24"/>
          <w:lang w:val="en-US"/>
        </w:rPr>
        <w:t>Minister for Sustainable Development, the Environment and Climate Change, 209</w:t>
      </w:r>
      <w:r>
        <w:rPr>
          <w:rFonts w:cs="Times New Roman"/>
          <w:sz w:val="24"/>
          <w:szCs w:val="24"/>
          <w:lang w:val="en-US"/>
        </w:rPr>
        <w:t>s.</w:t>
      </w:r>
    </w:p>
  </w:endnote>
  <w:endnote w:id="72">
    <w:p w14:paraId="7F1061A7" w14:textId="30C6FE5B"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Design methodology to determine the composition of municipal solid waste in Catalonia –</w:t>
      </w:r>
      <w:r w:rsidRPr="007E2CBB">
        <w:rPr>
          <w:rFonts w:cs="Times New Roman"/>
          <w:sz w:val="24"/>
          <w:szCs w:val="24"/>
          <w:lang w:val="en-US"/>
        </w:rPr>
        <w:t xml:space="preserve"> 2010, </w:t>
      </w:r>
      <w:r w:rsidRPr="007E2CBB">
        <w:rPr>
          <w:rStyle w:val="Uwydatnienie"/>
          <w:rFonts w:cs="Times New Roman"/>
          <w:i w:val="0"/>
          <w:sz w:val="24"/>
          <w:szCs w:val="24"/>
          <w:lang w:val="en-US"/>
        </w:rPr>
        <w:t>Agencia de Ecología</w:t>
      </w:r>
      <w:r w:rsidRPr="007E2CBB">
        <w:rPr>
          <w:rStyle w:val="st"/>
          <w:rFonts w:cs="Times New Roman"/>
          <w:i/>
          <w:sz w:val="24"/>
          <w:szCs w:val="24"/>
          <w:lang w:val="en-US"/>
        </w:rPr>
        <w:t xml:space="preserve"> Urbana </w:t>
      </w:r>
      <w:r w:rsidRPr="007E2CBB">
        <w:rPr>
          <w:rStyle w:val="Uwydatnienie"/>
          <w:rFonts w:cs="Times New Roman"/>
          <w:i w:val="0"/>
          <w:sz w:val="24"/>
          <w:szCs w:val="24"/>
          <w:lang w:val="en-US"/>
        </w:rPr>
        <w:t>de Barcelona</w:t>
      </w:r>
    </w:p>
  </w:endnote>
  <w:endnote w:id="73">
    <w:p w14:paraId="327F42BF" w14:textId="0B4526A4" w:rsidR="00AB26B1" w:rsidRPr="007E2CBB" w:rsidRDefault="00AB26B1" w:rsidP="00FE60C5">
      <w:pPr>
        <w:pStyle w:val="Tekstprzypisukocowego"/>
        <w:keepLines/>
        <w:suppressAutoHyphens w:val="0"/>
        <w:spacing w:after="120" w:line="276" w:lineRule="auto"/>
        <w:rPr>
          <w:rFonts w:cs="Times New Roman"/>
          <w:i/>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Jaron A., Kossmann Ch. </w:t>
      </w:r>
      <w:r w:rsidRPr="007E2CBB">
        <w:rPr>
          <w:rFonts w:cs="Times New Roman"/>
          <w:sz w:val="24"/>
          <w:szCs w:val="24"/>
          <w:lang w:val="en-US"/>
        </w:rPr>
        <w:t xml:space="preserve">– 2018, </w:t>
      </w:r>
      <w:r w:rsidRPr="007E2CBB">
        <w:rPr>
          <w:rFonts w:cs="Times New Roman"/>
          <w:i/>
          <w:sz w:val="24"/>
          <w:szCs w:val="24"/>
          <w:lang w:val="en-US"/>
        </w:rPr>
        <w:t xml:space="preserve">Waste Management in Germany 2018. Facts, data, diagrams. </w:t>
      </w:r>
      <w:r w:rsidRPr="007E2CBB">
        <w:rPr>
          <w:rFonts w:cs="Times New Roman"/>
          <w:sz w:val="24"/>
          <w:szCs w:val="24"/>
          <w:lang w:val="en-US"/>
        </w:rPr>
        <w:t xml:space="preserve">Federal Ministry for the Environment, Nature Conservation and Nuclear Safety, </w:t>
      </w:r>
      <w:r>
        <w:rPr>
          <w:rFonts w:cs="Times New Roman"/>
          <w:sz w:val="24"/>
          <w:szCs w:val="24"/>
          <w:lang w:val="en-US"/>
        </w:rPr>
        <w:t>4</w:t>
      </w:r>
      <w:r w:rsidRPr="007E2CBB">
        <w:rPr>
          <w:rFonts w:cs="Times New Roman"/>
          <w:sz w:val="24"/>
          <w:szCs w:val="24"/>
          <w:lang w:val="en-US"/>
        </w:rPr>
        <w:t>4</w:t>
      </w:r>
      <w:r>
        <w:rPr>
          <w:rFonts w:cs="Times New Roman"/>
          <w:sz w:val="24"/>
          <w:szCs w:val="24"/>
          <w:lang w:val="en-US"/>
        </w:rPr>
        <w:t>s.</w:t>
      </w:r>
    </w:p>
  </w:endnote>
  <w:endnote w:id="74">
    <w:p w14:paraId="791D459A" w14:textId="4A7EC40D" w:rsidR="00AB26B1" w:rsidRPr="007E2CBB" w:rsidRDefault="00AB26B1" w:rsidP="00FE60C5">
      <w:pPr>
        <w:pStyle w:val="Tekstprzypisukocowego"/>
        <w:keepLines/>
        <w:suppressAutoHyphens w:val="0"/>
        <w:spacing w:after="120" w:line="276" w:lineRule="auto"/>
        <w:rPr>
          <w:rFonts w:cs="Times New Roman"/>
          <w:i/>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Gerber K. – </w:t>
      </w:r>
      <w:r w:rsidRPr="007E2CBB">
        <w:rPr>
          <w:rFonts w:cs="Times New Roman"/>
          <w:sz w:val="24"/>
          <w:szCs w:val="24"/>
          <w:lang w:val="en-US"/>
        </w:rPr>
        <w:t xml:space="preserve">2014, </w:t>
      </w:r>
      <w:r w:rsidRPr="007E2CBB">
        <w:rPr>
          <w:rFonts w:cs="Times New Roman"/>
          <w:i/>
          <w:sz w:val="24"/>
          <w:szCs w:val="24"/>
          <w:lang w:val="en-US"/>
        </w:rPr>
        <w:t xml:space="preserve">Umweltbewussten Umgang mit Siedlungsabfällen fördern: Eine Interventionsstudie zur Veränderung von Verhaltensgewohnheiten. </w:t>
      </w:r>
      <w:r w:rsidRPr="007E2CBB">
        <w:rPr>
          <w:rFonts w:cs="Times New Roman"/>
          <w:sz w:val="24"/>
          <w:szCs w:val="24"/>
          <w:lang w:val="en-US"/>
        </w:rPr>
        <w:t>Praca doktorska, Pädagogischen Hochschule Heidelberg, 233</w:t>
      </w:r>
      <w:r>
        <w:rPr>
          <w:rFonts w:cs="Times New Roman"/>
          <w:sz w:val="24"/>
          <w:szCs w:val="24"/>
          <w:lang w:val="en-US"/>
        </w:rPr>
        <w:t>s.</w:t>
      </w:r>
    </w:p>
  </w:endnote>
  <w:endnote w:id="75">
    <w:p w14:paraId="730413E9" w14:textId="12C15899"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Graça, M. da, Silveira, A. I., &amp; Fernandes Duarte, E. M.</w:t>
      </w:r>
      <w:r w:rsidRPr="007E2CBB">
        <w:rPr>
          <w:rFonts w:cs="Times New Roman"/>
          <w:sz w:val="24"/>
          <w:szCs w:val="24"/>
          <w:lang w:val="en-US"/>
        </w:rPr>
        <w:t xml:space="preserve"> – 2008, </w:t>
      </w:r>
      <w:r w:rsidRPr="007E2CBB">
        <w:rPr>
          <w:rFonts w:cs="Times New Roman"/>
          <w:i/>
          <w:sz w:val="24"/>
          <w:szCs w:val="24"/>
          <w:lang w:val="en-US"/>
        </w:rPr>
        <w:t>Report: New guidelines for characterization of municipal solid waste: the Portuguese case</w:t>
      </w:r>
      <w:r w:rsidRPr="007E2CBB">
        <w:rPr>
          <w:rFonts w:cs="Times New Roman"/>
          <w:sz w:val="24"/>
          <w:szCs w:val="24"/>
          <w:lang w:val="en-US"/>
        </w:rPr>
        <w:t>. Waste Management &amp; Research, 26(5), s. 484–490</w:t>
      </w:r>
    </w:p>
  </w:endnote>
  <w:endnote w:id="76">
    <w:p w14:paraId="7E7CD24B" w14:textId="5FA15226"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Sepúlveda D., Loureiro I., Vilarinho C., Carvalho J.</w:t>
      </w:r>
      <w:r w:rsidRPr="007E2CBB">
        <w:rPr>
          <w:rFonts w:cs="Times New Roman"/>
          <w:sz w:val="24"/>
          <w:szCs w:val="24"/>
          <w:lang w:val="en-US"/>
        </w:rPr>
        <w:t xml:space="preserve">  – 2016, </w:t>
      </w:r>
      <w:r w:rsidRPr="007E2CBB">
        <w:rPr>
          <w:rFonts w:cs="Times New Roman"/>
          <w:i/>
          <w:sz w:val="24"/>
          <w:szCs w:val="24"/>
          <w:lang w:val="en-US"/>
        </w:rPr>
        <w:t xml:space="preserve">Municipal Waste Map: a Case Study of Guimarães, Portugal. </w:t>
      </w:r>
      <w:r w:rsidRPr="007E2CBB">
        <w:rPr>
          <w:rFonts w:cs="Times New Roman"/>
          <w:sz w:val="24"/>
          <w:szCs w:val="24"/>
          <w:lang w:val="en-US"/>
        </w:rPr>
        <w:t>European Journal of Sustainable Development 5, 4, s. 77-90</w:t>
      </w:r>
    </w:p>
  </w:endnote>
  <w:endnote w:id="77">
    <w:p w14:paraId="159C82CE" w14:textId="4AD954D2"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Portaria n.º 851/2009, 07 de agosto. Aprova as normas técnicas relativas à caracterização de resíduos urbanos</w:t>
      </w:r>
    </w:p>
  </w:endnote>
  <w:endnote w:id="78">
    <w:p w14:paraId="3052E08B" w14:textId="70C80FA0"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 Kaazke J., Sliusar N., Ulanova O., Ilinykh G., Tulokhonova A., Wilke B.M. </w:t>
      </w:r>
      <w:r w:rsidRPr="007E2CBB">
        <w:rPr>
          <w:rFonts w:cs="Times New Roman"/>
          <w:sz w:val="24"/>
          <w:szCs w:val="24"/>
          <w:lang w:val="en-US"/>
        </w:rPr>
        <w:t xml:space="preserve">– 2018, </w:t>
      </w:r>
      <w:r w:rsidRPr="007E2CBB">
        <w:rPr>
          <w:rFonts w:cs="Times New Roman"/>
          <w:i/>
          <w:sz w:val="24"/>
          <w:szCs w:val="24"/>
          <w:lang w:val="en-US"/>
        </w:rPr>
        <w:t>Testing of different waste analysis tools for municipal solid waste.</w:t>
      </w:r>
      <w:r w:rsidRPr="007E2CBB">
        <w:rPr>
          <w:rFonts w:cs="Times New Roman"/>
          <w:sz w:val="24"/>
          <w:szCs w:val="24"/>
          <w:lang w:val="en-US"/>
        </w:rPr>
        <w:t xml:space="preserve"> Proceedings of the Institution of Civil Engineers - Waste and Resource Management 171, s. 21-30 </w:t>
      </w:r>
    </w:p>
  </w:endnote>
  <w:endnote w:id="79">
    <w:p w14:paraId="767D07D0" w14:textId="01D864B7"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Planul Național de Gestionare a Deșeurilor – </w:t>
      </w:r>
      <w:r w:rsidRPr="007E2CBB">
        <w:rPr>
          <w:rFonts w:cs="Times New Roman"/>
          <w:sz w:val="24"/>
          <w:szCs w:val="24"/>
          <w:lang w:val="en-US"/>
        </w:rPr>
        <w:t xml:space="preserve">2017, </w:t>
      </w:r>
      <w:hyperlink r:id="rId12" w:history="1">
        <w:r w:rsidRPr="007E2CBB">
          <w:rPr>
            <w:rStyle w:val="Hipercze"/>
            <w:rFonts w:cs="Times New Roman"/>
            <w:color w:val="000000" w:themeColor="text1"/>
            <w:sz w:val="24"/>
            <w:szCs w:val="24"/>
            <w:u w:val="none"/>
            <w:lang w:val="en-US"/>
          </w:rPr>
          <w:t>http://www.mmediu.ro/app/webroot/uploads/files/PNGD_vers5.pdf</w:t>
        </w:r>
      </w:hyperlink>
      <w:r w:rsidRPr="007E2CBB">
        <w:rPr>
          <w:rFonts w:cs="Times New Roman"/>
          <w:color w:val="000000" w:themeColor="text1"/>
          <w:sz w:val="24"/>
          <w:szCs w:val="24"/>
          <w:lang w:val="en-US"/>
        </w:rPr>
        <w:t xml:space="preserve"> (dostęp 6.11.2018), 415</w:t>
      </w:r>
      <w:r>
        <w:rPr>
          <w:rFonts w:cs="Times New Roman"/>
          <w:color w:val="000000" w:themeColor="text1"/>
          <w:sz w:val="24"/>
          <w:szCs w:val="24"/>
          <w:lang w:val="en-US"/>
        </w:rPr>
        <w:t>s.</w:t>
      </w:r>
    </w:p>
  </w:endnote>
  <w:endnote w:id="80">
    <w:p w14:paraId="35A1B62B" w14:textId="77777777"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Schiopu A-M., Apostol I., Hodoreanu M., Gavrilescu M.</w:t>
      </w:r>
      <w:r w:rsidRPr="007E2CBB">
        <w:rPr>
          <w:rFonts w:cs="Times New Roman"/>
          <w:sz w:val="24"/>
          <w:szCs w:val="24"/>
          <w:lang w:val="en-US"/>
        </w:rPr>
        <w:t xml:space="preserve"> – 2007,</w:t>
      </w:r>
      <w:r w:rsidRPr="007E2CBB">
        <w:rPr>
          <w:rFonts w:cs="Times New Roman"/>
          <w:i/>
          <w:sz w:val="24"/>
          <w:szCs w:val="24"/>
          <w:lang w:val="en-US"/>
        </w:rPr>
        <w:t xml:space="preserve"> Solid waste in Romania: Management, treatment and pollution prevention practices. </w:t>
      </w:r>
      <w:r w:rsidRPr="007E2CBB">
        <w:rPr>
          <w:rFonts w:cs="Times New Roman"/>
          <w:sz w:val="24"/>
          <w:szCs w:val="24"/>
          <w:lang w:val="en-US"/>
        </w:rPr>
        <w:t>Environmental Engineering and Management Journal 6, s. 451-465.</w:t>
      </w:r>
    </w:p>
  </w:endnote>
  <w:endnote w:id="81">
    <w:p w14:paraId="17D64FFD" w14:textId="43B31A8D"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Kotoulová Z. </w:t>
      </w:r>
      <w:r w:rsidRPr="007E2CBB">
        <w:rPr>
          <w:rFonts w:cs="Times New Roman"/>
          <w:sz w:val="24"/>
          <w:szCs w:val="24"/>
          <w:lang w:val="en-US"/>
        </w:rPr>
        <w:t xml:space="preserve">– 2001, </w:t>
      </w:r>
      <w:r w:rsidRPr="007E2CBB">
        <w:rPr>
          <w:rFonts w:cs="Times New Roman"/>
          <w:i/>
          <w:sz w:val="24"/>
          <w:szCs w:val="24"/>
          <w:lang w:val="en-US"/>
        </w:rPr>
        <w:t xml:space="preserve">Doporučená metodika zjiëování mnoîství a skladby komunálního odpadu. </w:t>
      </w:r>
      <w:r w:rsidRPr="007E2CBB">
        <w:rPr>
          <w:rFonts w:cs="Times New Roman"/>
          <w:sz w:val="24"/>
          <w:szCs w:val="24"/>
        </w:rPr>
        <w:t>Odpadové Fórum 6, s. 10-13</w:t>
      </w:r>
    </w:p>
  </w:endnote>
  <w:endnote w:id="82">
    <w:p w14:paraId="13C75183" w14:textId="1ADF11FA" w:rsidR="00AB26B1" w:rsidRPr="00114AB4"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Kaufman P. – </w:t>
      </w:r>
      <w:r w:rsidRPr="007E2CBB">
        <w:rPr>
          <w:rFonts w:cs="Times New Roman"/>
          <w:sz w:val="24"/>
          <w:szCs w:val="24"/>
        </w:rPr>
        <w:t xml:space="preserve">2010, </w:t>
      </w:r>
      <w:r w:rsidRPr="007E2CBB">
        <w:rPr>
          <w:rFonts w:cs="Times New Roman"/>
          <w:i/>
          <w:sz w:val="24"/>
          <w:szCs w:val="24"/>
        </w:rPr>
        <w:t>Metodika analýzy zloženia komunálneho odpadu.</w:t>
      </w:r>
      <w:r w:rsidRPr="007E2CBB">
        <w:rPr>
          <w:rStyle w:val="Hipercze"/>
          <w:rFonts w:cs="Times New Roman"/>
          <w:color w:val="000000" w:themeColor="text1"/>
          <w:sz w:val="24"/>
          <w:szCs w:val="24"/>
          <w:u w:val="none"/>
        </w:rPr>
        <w:t xml:space="preserve"> </w:t>
      </w:r>
      <w:hyperlink r:id="rId13" w:history="1">
        <w:r w:rsidRPr="007E2CBB">
          <w:rPr>
            <w:rStyle w:val="Hipercze"/>
            <w:rFonts w:cs="Times New Roman"/>
            <w:color w:val="000000" w:themeColor="text1"/>
            <w:sz w:val="24"/>
            <w:szCs w:val="24"/>
            <w:u w:val="none"/>
            <w:lang w:val="en-US"/>
          </w:rPr>
          <w:t>http://www.slpk.sk/eldo/2010/zborniky/028-10/kaufman.pdf</w:t>
        </w:r>
      </w:hyperlink>
      <w:r w:rsidRPr="00114AB4">
        <w:rPr>
          <w:rFonts w:cs="Times New Roman"/>
          <w:color w:val="000000" w:themeColor="text1"/>
          <w:sz w:val="24"/>
          <w:szCs w:val="24"/>
          <w:lang w:val="en-US"/>
        </w:rPr>
        <w:t>, 9s.</w:t>
      </w:r>
    </w:p>
  </w:endnote>
  <w:endnote w:id="83">
    <w:p w14:paraId="608ED5B2" w14:textId="74E3C196"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color w:val="000000" w:themeColor="text1"/>
          <w:sz w:val="24"/>
          <w:szCs w:val="24"/>
          <w:lang w:val="en-US"/>
        </w:rPr>
        <w:t xml:space="preserve">Končalová A., Dubcová A. </w:t>
      </w:r>
      <w:r w:rsidRPr="007E2CBB">
        <w:rPr>
          <w:rFonts w:cs="Times New Roman"/>
          <w:color w:val="000000" w:themeColor="text1"/>
          <w:sz w:val="24"/>
          <w:szCs w:val="24"/>
          <w:lang w:val="en-US"/>
        </w:rPr>
        <w:t xml:space="preserve">– 2012, </w:t>
      </w:r>
      <w:r w:rsidRPr="007E2CBB">
        <w:rPr>
          <w:rFonts w:cs="Times New Roman"/>
          <w:i/>
          <w:color w:val="000000" w:themeColor="text1"/>
          <w:sz w:val="24"/>
          <w:szCs w:val="24"/>
          <w:lang w:val="en-US"/>
        </w:rPr>
        <w:t xml:space="preserve">Analysis of the composition of municipal solid waste and the process in the selected municipalities in district Zlaté Moravce in 2011, </w:t>
      </w:r>
      <w:r w:rsidRPr="007E2CBB">
        <w:rPr>
          <w:rFonts w:cs="Times New Roman"/>
          <w:color w:val="000000" w:themeColor="text1"/>
          <w:sz w:val="24"/>
          <w:szCs w:val="24"/>
          <w:lang w:val="en-US"/>
        </w:rPr>
        <w:t>5</w:t>
      </w:r>
      <w:r>
        <w:rPr>
          <w:rFonts w:cs="Times New Roman"/>
          <w:color w:val="000000" w:themeColor="text1"/>
          <w:sz w:val="24"/>
          <w:szCs w:val="24"/>
          <w:lang w:val="en-US"/>
        </w:rPr>
        <w:t>s.</w:t>
      </w:r>
    </w:p>
  </w:endnote>
  <w:endnote w:id="84">
    <w:p w14:paraId="62A8F5F6" w14:textId="7643F400"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Vidic T., Žitnik M.</w:t>
      </w:r>
      <w:r w:rsidRPr="007E2CBB">
        <w:rPr>
          <w:rFonts w:cs="Times New Roman"/>
          <w:sz w:val="24"/>
          <w:szCs w:val="24"/>
          <w:lang w:val="en-US"/>
        </w:rPr>
        <w:t xml:space="preserve"> – 2018, </w:t>
      </w:r>
      <w:r w:rsidRPr="007E2CBB">
        <w:rPr>
          <w:rFonts w:cs="Times New Roman"/>
          <w:i/>
          <w:sz w:val="24"/>
          <w:szCs w:val="24"/>
          <w:lang w:val="en-US"/>
        </w:rPr>
        <w:t xml:space="preserve">Methodological explanation waste Slovenia, </w:t>
      </w:r>
      <w:r w:rsidRPr="007E2CBB">
        <w:rPr>
          <w:rFonts w:cs="Times New Roman"/>
          <w:sz w:val="24"/>
          <w:szCs w:val="24"/>
          <w:lang w:val="en-US"/>
        </w:rPr>
        <w:t>9</w:t>
      </w:r>
      <w:r>
        <w:rPr>
          <w:rFonts w:cs="Times New Roman"/>
          <w:sz w:val="24"/>
          <w:szCs w:val="24"/>
          <w:lang w:val="en-US"/>
        </w:rPr>
        <w:t>s.</w:t>
      </w:r>
    </w:p>
  </w:endnote>
  <w:endnote w:id="85">
    <w:p w14:paraId="06F0D894" w14:textId="29003789"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Faitli J., Csőke B., László T., Győrfi A., Kecskés Á., Burai L., Ágoston C., Béres A., Nagy G. </w:t>
      </w:r>
      <w:r w:rsidRPr="007E2CBB">
        <w:rPr>
          <w:rFonts w:cs="Times New Roman"/>
          <w:sz w:val="24"/>
          <w:szCs w:val="24"/>
          <w:lang w:val="en-US"/>
        </w:rPr>
        <w:t xml:space="preserve">– 2006, </w:t>
      </w:r>
      <w:r w:rsidRPr="007E2CBB">
        <w:rPr>
          <w:rFonts w:cs="Times New Roman"/>
          <w:i/>
          <w:sz w:val="24"/>
          <w:szCs w:val="24"/>
          <w:lang w:val="en-US"/>
        </w:rPr>
        <w:t xml:space="preserve">Települési szilárd hulladék összetételének vizsgálata. </w:t>
      </w:r>
      <w:r w:rsidRPr="007E2CBB">
        <w:rPr>
          <w:rFonts w:cs="Times New Roman"/>
          <w:i/>
          <w:sz w:val="24"/>
          <w:szCs w:val="24"/>
        </w:rPr>
        <w:t xml:space="preserve">Műszaki szakértői tanulmány, </w:t>
      </w:r>
      <w:r>
        <w:rPr>
          <w:rFonts w:cs="Times New Roman"/>
          <w:sz w:val="24"/>
          <w:szCs w:val="24"/>
        </w:rPr>
        <w:t>35s.</w:t>
      </w:r>
    </w:p>
  </w:endnote>
  <w:endnote w:id="86">
    <w:p w14:paraId="60B1630E" w14:textId="5A18FB83"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i/>
          <w:sz w:val="24"/>
          <w:szCs w:val="24"/>
        </w:rPr>
        <w:t>Országos Hulladékgazdálkodási Közszolgáltatási Terv 2017,</w:t>
      </w:r>
      <w:r>
        <w:rPr>
          <w:rFonts w:cs="Times New Roman"/>
          <w:i/>
          <w:sz w:val="24"/>
          <w:szCs w:val="24"/>
        </w:rPr>
        <w:t xml:space="preserve"> </w:t>
      </w:r>
      <w:r w:rsidRPr="007E2CBB">
        <w:rPr>
          <w:rFonts w:cs="Times New Roman"/>
          <w:sz w:val="24"/>
          <w:szCs w:val="24"/>
        </w:rPr>
        <w:t>104</w:t>
      </w:r>
      <w:r>
        <w:rPr>
          <w:rFonts w:cs="Times New Roman"/>
          <w:sz w:val="24"/>
          <w:szCs w:val="24"/>
        </w:rPr>
        <w:t>s.</w:t>
      </w:r>
    </w:p>
  </w:endnote>
  <w:endnote w:id="87">
    <w:p w14:paraId="10320042" w14:textId="3DC077F9"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Smol M., Pietrzyk-Sokulska E. – </w:t>
      </w:r>
      <w:r w:rsidRPr="007E2CBB">
        <w:rPr>
          <w:rFonts w:cs="Times New Roman"/>
          <w:sz w:val="24"/>
          <w:szCs w:val="24"/>
        </w:rPr>
        <w:t xml:space="preserve">2015, </w:t>
      </w:r>
      <w:r w:rsidRPr="007E2CBB">
        <w:rPr>
          <w:rFonts w:cs="Times New Roman"/>
          <w:i/>
          <w:sz w:val="24"/>
          <w:szCs w:val="24"/>
        </w:rPr>
        <w:t>Porównanie gospodarki odpadami komunalnymi w Polsce i Wielkiej Brytanii</w:t>
      </w:r>
      <w:r w:rsidRPr="007E2CBB">
        <w:rPr>
          <w:rFonts w:cs="Times New Roman"/>
          <w:sz w:val="24"/>
          <w:szCs w:val="24"/>
        </w:rPr>
        <w:t>, Nauka i przemysł – lubelskie spotkania studenckie, Praca zbiorowa pod red. D. Kołodyńskiej, Uniwersytet Marii Curie-Skłodowskiej w Lublinie, s. 57-60</w:t>
      </w:r>
    </w:p>
  </w:endnote>
  <w:endnote w:id="88">
    <w:p w14:paraId="6940943A" w14:textId="51FC901B" w:rsidR="00AB26B1" w:rsidRPr="00114AB4"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114AB4">
        <w:rPr>
          <w:rFonts w:cs="Times New Roman"/>
          <w:i/>
          <w:sz w:val="24"/>
          <w:szCs w:val="24"/>
        </w:rPr>
        <w:t xml:space="preserve">Waste Sampling and Testing for Disposal to Landfill </w:t>
      </w:r>
      <w:r w:rsidRPr="00114AB4">
        <w:rPr>
          <w:rFonts w:cs="Times New Roman"/>
          <w:sz w:val="24"/>
          <w:szCs w:val="24"/>
        </w:rPr>
        <w:t>– 2013, Environment Agency, 47s.</w:t>
      </w:r>
    </w:p>
  </w:endnote>
  <w:endnote w:id="89">
    <w:p w14:paraId="6D83745F" w14:textId="14A0CDC8"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 xml:space="preserve">The composition of municipal solid waste in Scotland. </w:t>
      </w:r>
      <w:r w:rsidRPr="007E2CBB">
        <w:rPr>
          <w:rFonts w:cs="Times New Roman"/>
          <w:sz w:val="24"/>
          <w:szCs w:val="24"/>
          <w:lang w:val="en-US"/>
        </w:rPr>
        <w:t xml:space="preserve">2010, </w:t>
      </w:r>
      <w:hyperlink r:id="rId14" w:history="1">
        <w:r w:rsidRPr="007E2CBB">
          <w:rPr>
            <w:rStyle w:val="Hipercze"/>
            <w:rFonts w:cs="Times New Roman"/>
            <w:color w:val="000000" w:themeColor="text1"/>
            <w:sz w:val="24"/>
            <w:szCs w:val="24"/>
            <w:u w:val="none"/>
            <w:lang w:val="en-US"/>
          </w:rPr>
          <w:t>http://www.wrap.org.uk/sites/files/wrap/Scotland_MSW_report_final.pdf</w:t>
        </w:r>
      </w:hyperlink>
      <w:r w:rsidRPr="007E2CBB">
        <w:rPr>
          <w:rFonts w:cs="Times New Roman"/>
          <w:color w:val="000000" w:themeColor="text1"/>
          <w:sz w:val="24"/>
          <w:szCs w:val="24"/>
          <w:lang w:val="en-US"/>
        </w:rPr>
        <w:t xml:space="preserve"> , 57</w:t>
      </w:r>
      <w:r>
        <w:rPr>
          <w:rFonts w:cs="Times New Roman"/>
          <w:color w:val="000000" w:themeColor="text1"/>
          <w:sz w:val="24"/>
          <w:szCs w:val="24"/>
          <w:lang w:val="en-US"/>
        </w:rPr>
        <w:t>s.</w:t>
      </w:r>
    </w:p>
  </w:endnote>
  <w:endnote w:id="90">
    <w:p w14:paraId="671451A7" w14:textId="6CA79B3E"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Municipal Waste Composition: Review of Municipal Waste Component Analyses - WR0119</w:t>
      </w:r>
      <w:r w:rsidRPr="007E2CBB">
        <w:rPr>
          <w:rFonts w:cs="Times New Roman"/>
          <w:sz w:val="24"/>
          <w:szCs w:val="24"/>
          <w:lang w:val="en-US"/>
        </w:rPr>
        <w:t>,http://randd.defra.gov.uk/Default.aspx?Module=More&amp;Location=None&amp;ProjectID=15133 (dostęp 7.11.2018)</w:t>
      </w:r>
    </w:p>
  </w:endnote>
  <w:endnote w:id="91">
    <w:p w14:paraId="118D584D" w14:textId="41552D26"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i/>
          <w:sz w:val="24"/>
          <w:szCs w:val="24"/>
          <w:lang w:val="en-US"/>
        </w:rPr>
        <w:t>The composition of municipal solid waste in Wales</w:t>
      </w:r>
      <w:r w:rsidRPr="007E2CBB">
        <w:rPr>
          <w:rFonts w:cs="Times New Roman"/>
          <w:sz w:val="24"/>
          <w:szCs w:val="24"/>
          <w:lang w:val="en-US"/>
        </w:rPr>
        <w:t xml:space="preserve"> – 2010, </w:t>
      </w:r>
      <w:r>
        <w:rPr>
          <w:rFonts w:cs="Times New Roman"/>
          <w:sz w:val="24"/>
          <w:szCs w:val="24"/>
          <w:lang w:val="en-US"/>
        </w:rPr>
        <w:t>63s.</w:t>
      </w:r>
    </w:p>
  </w:endnote>
  <w:endnote w:id="92">
    <w:p w14:paraId="76813346" w14:textId="0600F036" w:rsidR="00AB26B1" w:rsidRPr="007E2CBB" w:rsidRDefault="00AB26B1" w:rsidP="00FE60C5">
      <w:pPr>
        <w:pStyle w:val="Tekstprzypisukocowego"/>
        <w:keepLines/>
        <w:suppressAutoHyphens w:val="0"/>
        <w:spacing w:after="120" w:line="276" w:lineRule="auto"/>
        <w:rPr>
          <w:rFonts w:cs="Times New Roman"/>
          <w:sz w:val="24"/>
          <w:szCs w:val="24"/>
          <w:lang w:val="en-US"/>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Lanz A.M. </w:t>
      </w:r>
      <w:r w:rsidRPr="007E2CBB">
        <w:rPr>
          <w:rFonts w:cs="Times New Roman"/>
          <w:sz w:val="24"/>
          <w:szCs w:val="24"/>
          <w:lang w:val="en-US"/>
        </w:rPr>
        <w:t xml:space="preserve">– 2016, </w:t>
      </w:r>
      <w:r w:rsidRPr="007E2CBB">
        <w:rPr>
          <w:rFonts w:cs="Times New Roman"/>
          <w:i/>
          <w:sz w:val="24"/>
          <w:szCs w:val="24"/>
          <w:lang w:val="en-US"/>
        </w:rPr>
        <w:t>Il contributo del compostaggio di comunità al raggiungimento degli obiettivi di raccolta differenziata e di riciclo</w:t>
      </w:r>
    </w:p>
  </w:endnote>
  <w:endnote w:id="93">
    <w:p w14:paraId="5598F233" w14:textId="215A4C43"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Rosik-Dulewska Cz.</w:t>
      </w:r>
      <w:r w:rsidRPr="007E2CBB">
        <w:rPr>
          <w:rFonts w:cs="Times New Roman"/>
          <w:sz w:val="24"/>
          <w:szCs w:val="24"/>
        </w:rPr>
        <w:t xml:space="preserve"> – 2015, </w:t>
      </w:r>
      <w:r w:rsidRPr="007E2CBB">
        <w:rPr>
          <w:rFonts w:cs="Times New Roman"/>
          <w:i/>
          <w:sz w:val="24"/>
          <w:szCs w:val="24"/>
        </w:rPr>
        <w:t xml:space="preserve">Podstawy gospodarki odpadami. </w:t>
      </w:r>
      <w:r w:rsidRPr="007E2CBB">
        <w:rPr>
          <w:rFonts w:cs="Times New Roman"/>
          <w:sz w:val="24"/>
          <w:szCs w:val="24"/>
        </w:rPr>
        <w:t>PWN, Warszawa, 389</w:t>
      </w:r>
      <w:r>
        <w:rPr>
          <w:rFonts w:cs="Times New Roman"/>
          <w:sz w:val="24"/>
          <w:szCs w:val="24"/>
        </w:rPr>
        <w:t>s.</w:t>
      </w:r>
    </w:p>
  </w:endnote>
  <w:endnote w:id="94">
    <w:p w14:paraId="67906C69" w14:textId="75D175C2"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Żygadło M.</w:t>
      </w:r>
      <w:r w:rsidRPr="007E2CBB">
        <w:rPr>
          <w:rFonts w:cs="Times New Roman"/>
          <w:sz w:val="24"/>
          <w:szCs w:val="24"/>
        </w:rPr>
        <w:t xml:space="preserve"> – 2001, </w:t>
      </w:r>
      <w:r w:rsidRPr="007E2CBB">
        <w:rPr>
          <w:rFonts w:cs="Times New Roman"/>
          <w:i/>
          <w:sz w:val="24"/>
          <w:szCs w:val="24"/>
        </w:rPr>
        <w:t>Strategia gospodarki odpadami komunalnymi</w:t>
      </w:r>
      <w:r w:rsidRPr="007E2CBB">
        <w:rPr>
          <w:rFonts w:cs="Times New Roman"/>
          <w:sz w:val="24"/>
          <w:szCs w:val="24"/>
        </w:rPr>
        <w:t>. PZiTS, Poznań, 484</w:t>
      </w:r>
      <w:r>
        <w:rPr>
          <w:rFonts w:cs="Times New Roman"/>
          <w:sz w:val="24"/>
          <w:szCs w:val="24"/>
        </w:rPr>
        <w:t>s.</w:t>
      </w:r>
      <w:r w:rsidRPr="007E2CBB">
        <w:rPr>
          <w:rFonts w:cs="Times New Roman"/>
          <w:sz w:val="24"/>
          <w:szCs w:val="24"/>
        </w:rPr>
        <w:t xml:space="preserve"> </w:t>
      </w:r>
    </w:p>
  </w:endnote>
  <w:endnote w:id="95">
    <w:p w14:paraId="2A9BE8D7" w14:textId="7A86011F"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Bilitewski B., Härdtle G., Marek K. </w:t>
      </w:r>
      <w:r w:rsidRPr="007E2CBB">
        <w:rPr>
          <w:rFonts w:cs="Times New Roman"/>
          <w:sz w:val="24"/>
          <w:szCs w:val="24"/>
        </w:rPr>
        <w:t xml:space="preserve">– 2003, </w:t>
      </w:r>
      <w:r w:rsidRPr="007E2CBB">
        <w:rPr>
          <w:rFonts w:cs="Times New Roman"/>
          <w:i/>
          <w:sz w:val="24"/>
          <w:szCs w:val="24"/>
        </w:rPr>
        <w:t xml:space="preserve">Podręcznik gospodarki odpadami. </w:t>
      </w:r>
      <w:r w:rsidRPr="007E2CBB">
        <w:rPr>
          <w:rFonts w:cs="Times New Roman"/>
          <w:sz w:val="24"/>
          <w:szCs w:val="24"/>
        </w:rPr>
        <w:t>Seidel-Przywecki Sp. z o.o., Warszawa, 734</w:t>
      </w:r>
      <w:r>
        <w:rPr>
          <w:rFonts w:cs="Times New Roman"/>
          <w:sz w:val="24"/>
          <w:szCs w:val="24"/>
        </w:rPr>
        <w:t>s.</w:t>
      </w:r>
    </w:p>
  </w:endnote>
  <w:endnote w:id="96">
    <w:p w14:paraId="3A403AC6" w14:textId="13DD8B9F"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Rozporządzenie Ministra Środowiska z dnia 14 grudnia 2016 r. w sprawie poziomów recyklingu, przygotowania do ponownego użycia i odzysku innymi metodami niektórych frakcji odpadów komunalnych (Dz.U. 2016 poz. 2167)</w:t>
      </w:r>
    </w:p>
  </w:endnote>
  <w:endnote w:id="97">
    <w:p w14:paraId="4D1BA063"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Wykonanie badań morfologicznych odpadów komunalnych wytwarzanych na terenie Gminy Miasto Szczecin. Raport końcowy, wrzesień 2016</w:t>
      </w:r>
    </w:p>
  </w:endnote>
  <w:endnote w:id="98">
    <w:p w14:paraId="37E4C35E" w14:textId="2DD04826"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Badanie składu morfologicznego i frakcyjnego strumieni odpadów komunalnych powstających na terenie gminy Głogów - 2013</w:t>
      </w:r>
    </w:p>
  </w:endnote>
  <w:endnote w:id="99">
    <w:p w14:paraId="5E27B8F9" w14:textId="2A6CAD93"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Badanie składu morfologicznego i frakcyjnego strumieni odpadów komunalnych powstających na terenie gminy Głogów - 2014</w:t>
      </w:r>
    </w:p>
  </w:endnote>
  <w:endnote w:id="100">
    <w:p w14:paraId="34F021C4"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Badanie składu morfologicznego i frakcyjnego strumieni odpadów komunalnych powstających na terenie gminy Głogów - 2015 </w:t>
      </w:r>
    </w:p>
  </w:endnote>
  <w:endnote w:id="101">
    <w:p w14:paraId="7B4C38F6"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Badanie składu morfologicznego i frakcyjnego strumieni odpadów komunalnych powstających na terenie gminy Głogów - 2016 </w:t>
      </w:r>
    </w:p>
  </w:endnote>
  <w:endnote w:id="102">
    <w:p w14:paraId="363230A0"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Badanie składu morfologicznego i frakcyjnego strumieni odpadów komunalnych powstających na terenie gminy miasta Stargard oraz przekazywanych na RIPOK-I w Łęczycy – cześć III raport końcowy</w:t>
      </w:r>
    </w:p>
  </w:endnote>
  <w:endnote w:id="103">
    <w:p w14:paraId="3E803C52" w14:textId="354217FF"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uchwała nr 88 Rady Ministrów z dnia 1 lipca 2016 r. w sprawie Krajowego planu gospodarki odpadami 2022 (M.P. 2016, poz. 784)</w:t>
      </w:r>
    </w:p>
  </w:endnote>
  <w:endnote w:id="104">
    <w:p w14:paraId="5896F998"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BN-87/9103-03: Unieszkodliwianie odpadów miejskich - Pobieranie, przechowywanie i przesyłanie oraz wstępne przygotowywanie próbek odpadów do badań </w:t>
      </w:r>
    </w:p>
  </w:endnote>
  <w:endnote w:id="105">
    <w:p w14:paraId="32F213F6" w14:textId="439F652F"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Rozporządzenie Ministra Środowiska z dnia 29 grudnia 2016 r. w sprawie szczegółowego sposobu selektywnego zbierania wybranych frakcji odpadów (Dz.U. 2017 poz. 19)</w:t>
      </w:r>
    </w:p>
  </w:endnote>
  <w:endnote w:id="106">
    <w:p w14:paraId="0BF492BF" w14:textId="42A1E948"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Gulczewski T.</w:t>
      </w:r>
      <w:r w:rsidRPr="007E2CBB">
        <w:rPr>
          <w:rFonts w:cs="Times New Roman"/>
          <w:sz w:val="24"/>
          <w:szCs w:val="24"/>
        </w:rPr>
        <w:t xml:space="preserve"> – 2018, </w:t>
      </w:r>
      <w:r w:rsidRPr="007E2CBB">
        <w:rPr>
          <w:rFonts w:cs="Times New Roman"/>
          <w:i/>
          <w:sz w:val="24"/>
          <w:szCs w:val="24"/>
        </w:rPr>
        <w:t>Spalarnia Bydgoszcz sukces czy porażka?</w:t>
      </w:r>
      <w:r w:rsidRPr="007E2CBB">
        <w:rPr>
          <w:rFonts w:cs="Times New Roman"/>
          <w:sz w:val="24"/>
          <w:szCs w:val="24"/>
        </w:rPr>
        <w:t xml:space="preserve"> Prezentacja z 53 Forum Dyrektorów Oczyszczania Miast</w:t>
      </w:r>
    </w:p>
  </w:endnote>
  <w:endnote w:id="107">
    <w:p w14:paraId="40AE5CB6" w14:textId="25963685"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Wierzbowska-Kujda M.</w:t>
      </w:r>
      <w:r w:rsidRPr="007E2CBB">
        <w:rPr>
          <w:rFonts w:cs="Times New Roman"/>
          <w:sz w:val="24"/>
          <w:szCs w:val="24"/>
        </w:rPr>
        <w:t xml:space="preserve"> – 2018, </w:t>
      </w:r>
      <w:r w:rsidRPr="007E2CBB">
        <w:rPr>
          <w:rFonts w:cs="Times New Roman"/>
          <w:i/>
          <w:sz w:val="24"/>
          <w:szCs w:val="24"/>
        </w:rPr>
        <w:t>Jakość zbieranego papieru pozostawia wiele do życzenia</w:t>
      </w:r>
      <w:r w:rsidRPr="007E2CBB">
        <w:rPr>
          <w:rFonts w:cs="Times New Roman"/>
          <w:i/>
          <w:color w:val="000000" w:themeColor="text1"/>
          <w:sz w:val="24"/>
          <w:szCs w:val="24"/>
        </w:rPr>
        <w:t xml:space="preserve">. </w:t>
      </w:r>
      <w:hyperlink r:id="rId15" w:history="1">
        <w:r w:rsidRPr="007E2CBB">
          <w:rPr>
            <w:rStyle w:val="Hipercze"/>
            <w:rFonts w:cs="Times New Roman"/>
            <w:color w:val="000000" w:themeColor="text1"/>
            <w:sz w:val="24"/>
            <w:szCs w:val="24"/>
            <w:u w:val="none"/>
          </w:rPr>
          <w:t>www.teraz-srodowisko.pl</w:t>
        </w:r>
      </w:hyperlink>
      <w:r w:rsidRPr="007E2CBB">
        <w:rPr>
          <w:rFonts w:cs="Times New Roman"/>
          <w:color w:val="000000" w:themeColor="text1"/>
          <w:sz w:val="24"/>
          <w:szCs w:val="24"/>
        </w:rPr>
        <w:t xml:space="preserve">, </w:t>
      </w:r>
      <w:r w:rsidRPr="007E2CBB">
        <w:rPr>
          <w:rFonts w:cs="Times New Roman"/>
          <w:sz w:val="24"/>
          <w:szCs w:val="24"/>
        </w:rPr>
        <w:t>dostęp 13.11.2018</w:t>
      </w:r>
    </w:p>
  </w:endnote>
  <w:endnote w:id="108">
    <w:p w14:paraId="7C279C36" w14:textId="54F983DB" w:rsidR="00AB26B1" w:rsidRPr="00190941"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Ustawa z 14 grudnia 2012 o odpadach </w:t>
      </w:r>
      <w:r w:rsidRPr="00190941">
        <w:rPr>
          <w:rFonts w:cs="Times New Roman"/>
          <w:sz w:val="24"/>
          <w:szCs w:val="24"/>
        </w:rPr>
        <w:t xml:space="preserve">(Dz. U. t.j.  z  2018 r.  poz. 992, 1000, 1479, </w:t>
      </w:r>
    </w:p>
    <w:p w14:paraId="16A0CB9D" w14:textId="77777777" w:rsidR="00AB26B1" w:rsidRPr="007E2CBB" w:rsidRDefault="00AB26B1" w:rsidP="00FE60C5">
      <w:pPr>
        <w:pStyle w:val="Tekstprzypisukocowego"/>
        <w:keepLines/>
        <w:suppressAutoHyphens w:val="0"/>
        <w:spacing w:after="120" w:line="276" w:lineRule="auto"/>
        <w:rPr>
          <w:rFonts w:cs="Times New Roman"/>
          <w:sz w:val="24"/>
          <w:szCs w:val="24"/>
        </w:rPr>
      </w:pPr>
      <w:r w:rsidRPr="00190941">
        <w:rPr>
          <w:rFonts w:cs="Times New Roman"/>
          <w:sz w:val="24"/>
          <w:szCs w:val="24"/>
        </w:rPr>
        <w:t>1544, 1564, 1592)</w:t>
      </w:r>
      <w:r w:rsidRPr="007E2CBB">
        <w:rPr>
          <w:rFonts w:cs="Times New Roman"/>
          <w:sz w:val="24"/>
          <w:szCs w:val="24"/>
        </w:rPr>
        <w:t xml:space="preserve"> </w:t>
      </w:r>
    </w:p>
  </w:endnote>
  <w:endnote w:id="109">
    <w:p w14:paraId="31B01396" w14:textId="018ED6DA"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Rozporządzenie Ministra Środowiska z dnia 9 grudnia 2014 r. w sprawie katalogu odpadów (Dz.U. 2014 poz. 1923)</w:t>
      </w:r>
    </w:p>
  </w:endnote>
  <w:endnote w:id="110">
    <w:p w14:paraId="4AEC3B42" w14:textId="0DF34193"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Czekała W., Szewczyk P., Kwiatkowska A., Kozłowski K., Janczak D. </w:t>
      </w:r>
      <w:r w:rsidRPr="007E2CBB">
        <w:rPr>
          <w:rFonts w:cs="Times New Roman"/>
          <w:sz w:val="24"/>
          <w:szCs w:val="24"/>
        </w:rPr>
        <w:t xml:space="preserve">– 2016,  </w:t>
      </w:r>
      <w:r w:rsidRPr="007E2CBB">
        <w:rPr>
          <w:rFonts w:cs="Times New Roman"/>
          <w:i/>
          <w:sz w:val="24"/>
          <w:szCs w:val="24"/>
        </w:rPr>
        <w:t xml:space="preserve">Produkcja biogazu z odpadów komunalnych. </w:t>
      </w:r>
      <w:r w:rsidRPr="007E2CBB">
        <w:rPr>
          <w:rFonts w:cs="Times New Roman"/>
          <w:sz w:val="24"/>
          <w:szCs w:val="24"/>
        </w:rPr>
        <w:t>Technika Rolnicza Ogrodnicza Leśna 5, s. 21-25</w:t>
      </w:r>
    </w:p>
  </w:endnote>
  <w:endnote w:id="111">
    <w:p w14:paraId="104179BA" w14:textId="7E9C1AA9" w:rsidR="00AB26B1" w:rsidRPr="007E2CBB" w:rsidRDefault="00AB26B1" w:rsidP="00FE60C5">
      <w:pPr>
        <w:pStyle w:val="Tekstprzypisukocowego"/>
        <w:keepLines/>
        <w:suppressAutoHyphens w:val="0"/>
        <w:spacing w:after="120" w:line="276" w:lineRule="auto"/>
        <w:rPr>
          <w:rFonts w:cs="Times New Roman"/>
          <w:i/>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Piskowska-Wasiak J. </w:t>
      </w:r>
      <w:r w:rsidRPr="007E2CBB">
        <w:rPr>
          <w:rFonts w:cs="Times New Roman"/>
          <w:sz w:val="24"/>
          <w:szCs w:val="24"/>
        </w:rPr>
        <w:t xml:space="preserve">– 2015, </w:t>
      </w:r>
      <w:r w:rsidRPr="007E2CBB">
        <w:rPr>
          <w:rFonts w:cs="Times New Roman"/>
          <w:i/>
          <w:sz w:val="24"/>
          <w:szCs w:val="24"/>
        </w:rPr>
        <w:t xml:space="preserve">Pozyskiwanie i uzdatnianie biogazu z kontrolowanej fermentacji biodegradowalnej frakcji odpadów komunalnych. </w:t>
      </w:r>
      <w:r w:rsidRPr="007E2CBB">
        <w:rPr>
          <w:rFonts w:cs="Times New Roman"/>
          <w:sz w:val="24"/>
          <w:szCs w:val="24"/>
        </w:rPr>
        <w:t>Nafta i Gaz LXXI, 7, s. 510</w:t>
      </w:r>
      <w:r w:rsidRPr="007E2CBB">
        <w:rPr>
          <w:rFonts w:cs="Times New Roman"/>
          <w:sz w:val="24"/>
          <w:szCs w:val="24"/>
        </w:rPr>
        <w:noBreakHyphen/>
        <w:t>519</w:t>
      </w:r>
    </w:p>
  </w:endnote>
  <w:endnote w:id="112">
    <w:p w14:paraId="3AE77C0F" w14:textId="6CC553F3"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Ustawa z dnia 25 sierpnia 2006 r. o biokomponentach i biopaliwach ciekłych (Dz.U. 2006 Nr 169 poz. 1199 z póź. zm.)</w:t>
      </w:r>
    </w:p>
  </w:endnote>
  <w:endnote w:id="113">
    <w:p w14:paraId="5D8F1AB9" w14:textId="4939CEF7" w:rsidR="00AB26B1" w:rsidRPr="007E2CBB" w:rsidRDefault="00AB26B1" w:rsidP="00FE60C5">
      <w:pPr>
        <w:pStyle w:val="Tekstprzypisukocowego"/>
        <w:keepLines/>
        <w:suppressAutoHyphens w:val="0"/>
        <w:spacing w:after="120" w:line="276" w:lineRule="auto"/>
        <w:jc w:val="left"/>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Rejman-Burzyńska A., Jędrysik E., Gądek M.</w:t>
      </w:r>
      <w:r w:rsidRPr="007E2CBB">
        <w:rPr>
          <w:rFonts w:cs="Times New Roman"/>
          <w:sz w:val="24"/>
          <w:szCs w:val="24"/>
        </w:rPr>
        <w:t xml:space="preserve"> – 2013,  </w:t>
      </w:r>
      <w:r w:rsidRPr="007E2CBB">
        <w:rPr>
          <w:rFonts w:cs="Times New Roman"/>
          <w:i/>
          <w:sz w:val="24"/>
          <w:szCs w:val="24"/>
        </w:rPr>
        <w:t xml:space="preserve">Koncepcja instalacji do uzdatniania biogazu do biometanu. </w:t>
      </w:r>
      <w:r w:rsidRPr="007E2CBB">
        <w:rPr>
          <w:rFonts w:cs="Times New Roman"/>
          <w:sz w:val="24"/>
          <w:szCs w:val="24"/>
        </w:rPr>
        <w:t>Przemysł chemiczny 92/1, s. 68-72</w:t>
      </w:r>
    </w:p>
  </w:endnote>
  <w:endnote w:id="114">
    <w:p w14:paraId="56010BCA" w14:textId="3BDA6ADC"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Krasuska E.,  Oniszk-Popławska A.</w:t>
      </w:r>
      <w:r w:rsidRPr="007E2CBB">
        <w:rPr>
          <w:rFonts w:cs="Times New Roman"/>
          <w:sz w:val="24"/>
          <w:szCs w:val="24"/>
        </w:rPr>
        <w:t xml:space="preserve"> – 2013, Recykling organiczny i odzysk energii dla segregowanych u źródła bioodpadów pochodzenia komunalnego. Przewodnik przedsiębiorcy. Warszawa, 61</w:t>
      </w:r>
      <w:r>
        <w:rPr>
          <w:rFonts w:cs="Times New Roman"/>
          <w:sz w:val="24"/>
          <w:szCs w:val="24"/>
        </w:rPr>
        <w:t>s.</w:t>
      </w:r>
    </w:p>
  </w:endnote>
  <w:endnote w:id="115">
    <w:p w14:paraId="62109974" w14:textId="2CA276AB"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Jędrczak A., den Boer E. </w:t>
      </w:r>
      <w:r w:rsidRPr="007E2CBB">
        <w:rPr>
          <w:rFonts w:cs="Times New Roman"/>
          <w:sz w:val="24"/>
          <w:szCs w:val="24"/>
        </w:rPr>
        <w:t xml:space="preserve">– 2015, </w:t>
      </w:r>
      <w:r w:rsidRPr="007E2CBB">
        <w:rPr>
          <w:rFonts w:cs="Times New Roman"/>
          <w:i/>
          <w:sz w:val="24"/>
          <w:szCs w:val="24"/>
        </w:rPr>
        <w:t xml:space="preserve">Raport końcowy III etapu ekspertyzy mającej na celu przeprowadzenie badań odpadów w 20 instalacjach do mechaniczno-biologicznego przetwarzania odpadów. </w:t>
      </w:r>
      <w:hyperlink r:id="rId16" w:history="1">
        <w:r w:rsidRPr="007E2CBB">
          <w:rPr>
            <w:rStyle w:val="Hipercze"/>
            <w:rFonts w:cs="Times New Roman"/>
            <w:color w:val="000000" w:themeColor="text1"/>
            <w:sz w:val="24"/>
            <w:szCs w:val="24"/>
            <w:u w:val="none"/>
          </w:rPr>
          <w:t>www.gdos.gov.pl</w:t>
        </w:r>
      </w:hyperlink>
      <w:r w:rsidRPr="007E2CBB">
        <w:rPr>
          <w:rFonts w:cs="Times New Roman"/>
          <w:color w:val="000000" w:themeColor="text1"/>
          <w:sz w:val="24"/>
          <w:szCs w:val="24"/>
        </w:rPr>
        <w:t xml:space="preserve">, </w:t>
      </w:r>
      <w:r w:rsidRPr="007E2CBB">
        <w:rPr>
          <w:rFonts w:cs="Times New Roman"/>
          <w:sz w:val="24"/>
          <w:szCs w:val="24"/>
        </w:rPr>
        <w:t>dostęp 15.11.2018, 591</w:t>
      </w:r>
      <w:r>
        <w:rPr>
          <w:rFonts w:cs="Times New Roman"/>
          <w:sz w:val="24"/>
          <w:szCs w:val="24"/>
        </w:rPr>
        <w:t>s.</w:t>
      </w:r>
    </w:p>
  </w:endnote>
  <w:endnote w:id="116">
    <w:p w14:paraId="31DBE716" w14:textId="1987B0B9"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 xml:space="preserve">Pietrzyk J. – </w:t>
      </w:r>
      <w:r w:rsidRPr="007E2CBB">
        <w:rPr>
          <w:rFonts w:cs="Times New Roman"/>
          <w:sz w:val="24"/>
          <w:szCs w:val="24"/>
        </w:rPr>
        <w:t xml:space="preserve">2010, </w:t>
      </w:r>
      <w:r w:rsidRPr="007E2CBB">
        <w:rPr>
          <w:rFonts w:cs="Times New Roman"/>
          <w:i/>
          <w:sz w:val="24"/>
          <w:szCs w:val="24"/>
        </w:rPr>
        <w:t>Gospodarka odpadami wielkogabarytowymi</w:t>
      </w:r>
      <w:r w:rsidRPr="007E2CBB">
        <w:rPr>
          <w:rFonts w:cs="Times New Roman"/>
          <w:sz w:val="24"/>
          <w:szCs w:val="24"/>
        </w:rPr>
        <w:t>. Kraków, Praca magisterska AGH, WGiG</w:t>
      </w:r>
    </w:p>
  </w:endnote>
  <w:endnote w:id="117">
    <w:p w14:paraId="5C3D042B" w14:textId="059373D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Ustawa z dnia 11 września 2015 r. o zużytym sprzęcie elektrycznym i </w:t>
      </w:r>
      <w:r w:rsidRPr="00190941">
        <w:rPr>
          <w:rFonts w:cs="Times New Roman"/>
          <w:sz w:val="24"/>
          <w:szCs w:val="24"/>
        </w:rPr>
        <w:t>elektronicznym (Dz.  U.  z  2018 r. poz. 1466, 1479)</w:t>
      </w:r>
    </w:p>
  </w:endnote>
  <w:endnote w:id="118">
    <w:p w14:paraId="2BD5C2E9" w14:textId="2E84557E"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Rozporządzenie Ministra Gospodarki z dnia 16 lipca 2015 r. w sprawie dopuszczania odpadów do składowania na składowiskach (Dz.U. 2015 poz. 1277)</w:t>
      </w:r>
    </w:p>
  </w:endnote>
  <w:endnote w:id="119">
    <w:p w14:paraId="42A31D97" w14:textId="4D715797"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Hryb W. </w:t>
      </w:r>
      <w:r w:rsidRPr="007E2CBB">
        <w:rPr>
          <w:rFonts w:cs="Times New Roman"/>
          <w:sz w:val="24"/>
          <w:szCs w:val="24"/>
          <w:lang w:val="en-US"/>
        </w:rPr>
        <w:t xml:space="preserve">– 2015, </w:t>
      </w:r>
      <w:r w:rsidRPr="007E2CBB">
        <w:rPr>
          <w:rFonts w:cs="Times New Roman"/>
          <w:i/>
          <w:sz w:val="24"/>
          <w:szCs w:val="24"/>
          <w:lang w:val="en-US"/>
        </w:rPr>
        <w:t xml:space="preserve">Sorting Tests of Unsorted Municipal Solid Waste from Germany for a Selected Opto-Pneumatic Sorting Machine. </w:t>
      </w:r>
      <w:r w:rsidRPr="007E2CBB">
        <w:rPr>
          <w:rFonts w:cs="Times New Roman"/>
          <w:sz w:val="24"/>
          <w:szCs w:val="24"/>
        </w:rPr>
        <w:t>Pol. J. Environ. Stud. 24, s. 99-105</w:t>
      </w:r>
    </w:p>
  </w:endnote>
  <w:endnote w:id="120">
    <w:p w14:paraId="06B3057F" w14:textId="410C8200" w:rsidR="00AB26B1" w:rsidRPr="007E2CBB" w:rsidRDefault="00AB26B1" w:rsidP="00FE60C5">
      <w:pPr>
        <w:pStyle w:val="Tekstprzypisukocowego"/>
        <w:keepLines/>
        <w:suppressAutoHyphens w:val="0"/>
        <w:spacing w:after="120" w:line="276" w:lineRule="auto"/>
        <w:rPr>
          <w:rFonts w:cs="Times New Roman"/>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Sobolak A.</w:t>
      </w:r>
      <w:r w:rsidRPr="007E2CBB">
        <w:rPr>
          <w:rFonts w:cs="Times New Roman"/>
          <w:sz w:val="24"/>
          <w:szCs w:val="24"/>
        </w:rPr>
        <w:t xml:space="preserve"> – 2014, </w:t>
      </w:r>
      <w:r w:rsidRPr="007E2CBB">
        <w:rPr>
          <w:rFonts w:cs="Times New Roman"/>
          <w:i/>
          <w:sz w:val="24"/>
          <w:szCs w:val="24"/>
        </w:rPr>
        <w:t xml:space="preserve">Odpadów nie wytwarza mieszkaniec… </w:t>
      </w:r>
      <w:r w:rsidRPr="007E2CBB">
        <w:rPr>
          <w:rFonts w:cs="Times New Roman"/>
          <w:sz w:val="24"/>
          <w:szCs w:val="24"/>
        </w:rPr>
        <w:t xml:space="preserve">Przegląd Komunalny 1, s. 42-44 </w:t>
      </w:r>
    </w:p>
  </w:endnote>
  <w:endnote w:id="121">
    <w:p w14:paraId="1CE6923C" w14:textId="2FBF2D2A" w:rsidR="00AB26B1" w:rsidRPr="007E2CBB" w:rsidRDefault="00AB26B1" w:rsidP="00FE60C5">
      <w:pPr>
        <w:pStyle w:val="Tekstprzypisukocowego"/>
        <w:keepLines/>
        <w:suppressAutoHyphens w:val="0"/>
        <w:spacing w:after="120" w:line="276" w:lineRule="auto"/>
        <w:rPr>
          <w:rFonts w:cs="Times New Roman"/>
          <w:i/>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Wysocka P.</w:t>
      </w:r>
      <w:r w:rsidRPr="007E2CBB">
        <w:rPr>
          <w:rFonts w:cs="Times New Roman"/>
          <w:sz w:val="24"/>
          <w:szCs w:val="24"/>
        </w:rPr>
        <w:t xml:space="preserve"> - 2012. </w:t>
      </w:r>
      <w:r w:rsidRPr="007E2CBB">
        <w:rPr>
          <w:rFonts w:cs="Times New Roman"/>
          <w:i/>
          <w:sz w:val="24"/>
          <w:szCs w:val="24"/>
        </w:rPr>
        <w:t>Kluczowe czynniki społeczno-ekonomiczne wpływające na ilość odpadów powstających w przestrzeni miejskiej.</w:t>
      </w:r>
      <w:r w:rsidRPr="007E2CBB">
        <w:rPr>
          <w:rFonts w:cs="Times New Roman"/>
          <w:sz w:val="24"/>
          <w:szCs w:val="24"/>
        </w:rPr>
        <w:t xml:space="preserve"> Nowe trendy w naukach humanistycznych i społeczno-ekonomicznych, red.</w:t>
      </w:r>
      <w:r w:rsidRPr="007E2CBB">
        <w:rPr>
          <w:rFonts w:cs="Times New Roman"/>
          <w:i/>
          <w:sz w:val="24"/>
          <w:szCs w:val="24"/>
        </w:rPr>
        <w:t xml:space="preserve"> </w:t>
      </w:r>
      <w:r w:rsidRPr="007E2CBB">
        <w:rPr>
          <w:rFonts w:cs="Times New Roman"/>
          <w:sz w:val="24"/>
          <w:szCs w:val="24"/>
        </w:rPr>
        <w:t>Kuczera M., CreativeTime, s. 118</w:t>
      </w:r>
      <w:r w:rsidRPr="007E2CBB">
        <w:rPr>
          <w:rFonts w:cs="Times New Roman"/>
          <w:sz w:val="24"/>
          <w:szCs w:val="24"/>
        </w:rPr>
        <w:noBreakHyphen/>
        <w:t>126</w:t>
      </w:r>
    </w:p>
  </w:endnote>
  <w:endnote w:id="122">
    <w:p w14:paraId="5484CB02" w14:textId="77777777" w:rsidR="00AB26B1" w:rsidRPr="007E2CBB" w:rsidRDefault="00AB26B1" w:rsidP="00FE60C5">
      <w:pPr>
        <w:pStyle w:val="Tekstprzypisukocowego"/>
        <w:keepLines/>
        <w:suppressAutoHyphens w:val="0"/>
        <w:spacing w:after="120" w:line="276" w:lineRule="auto"/>
        <w:rPr>
          <w:rFonts w:cs="Times New Roman"/>
          <w:i/>
          <w:sz w:val="24"/>
          <w:szCs w:val="24"/>
        </w:rPr>
      </w:pPr>
      <w:r w:rsidRPr="007E2CBB">
        <w:rPr>
          <w:rStyle w:val="Odwoanieprzypisukocowego"/>
          <w:rFonts w:cs="Times New Roman"/>
          <w:szCs w:val="24"/>
          <w:vertAlign w:val="baseline"/>
        </w:rPr>
        <w:endnoteRef/>
      </w:r>
      <w:r w:rsidRPr="007E2CBB">
        <w:rPr>
          <w:rFonts w:cs="Times New Roman"/>
          <w:sz w:val="24"/>
          <w:szCs w:val="24"/>
          <w:lang w:val="en-US"/>
        </w:rPr>
        <w:t xml:space="preserve">. </w:t>
      </w:r>
      <w:r w:rsidRPr="007E2CBB">
        <w:rPr>
          <w:rFonts w:cs="Times New Roman"/>
          <w:b/>
          <w:sz w:val="24"/>
          <w:szCs w:val="24"/>
          <w:lang w:val="en-US"/>
        </w:rPr>
        <w:t xml:space="preserve"> Dennison J.G., Dodd V.A., Whelan B.</w:t>
      </w:r>
      <w:r w:rsidRPr="007E2CBB">
        <w:rPr>
          <w:rFonts w:cs="Times New Roman"/>
          <w:sz w:val="24"/>
          <w:szCs w:val="24"/>
          <w:lang w:val="en-US"/>
        </w:rPr>
        <w:t xml:space="preserve"> - 1996.,  </w:t>
      </w:r>
      <w:r w:rsidRPr="007E2CBB">
        <w:rPr>
          <w:rFonts w:cs="Times New Roman"/>
          <w:i/>
          <w:sz w:val="24"/>
          <w:szCs w:val="24"/>
          <w:lang w:val="en-US"/>
        </w:rPr>
        <w:t>A   socio-economic   based   survey   of household wast characteristics  in  the  city  of  Dublin</w:t>
      </w:r>
      <w:r w:rsidRPr="007E2CBB">
        <w:rPr>
          <w:rFonts w:cs="Times New Roman"/>
          <w:sz w:val="24"/>
          <w:szCs w:val="24"/>
          <w:lang w:val="en-US"/>
        </w:rPr>
        <w:t xml:space="preserve">,  </w:t>
      </w:r>
      <w:r w:rsidRPr="007E2CBB">
        <w:rPr>
          <w:rFonts w:cs="Times New Roman"/>
          <w:i/>
          <w:sz w:val="24"/>
          <w:szCs w:val="24"/>
          <w:lang w:val="en-US"/>
        </w:rPr>
        <w:t xml:space="preserve">Ireland - II.  </w:t>
      </w:r>
      <w:r w:rsidRPr="007E2CBB">
        <w:rPr>
          <w:rFonts w:cs="Times New Roman"/>
          <w:i/>
          <w:sz w:val="24"/>
          <w:szCs w:val="24"/>
        </w:rPr>
        <w:t>Waste  Quantities. Resources</w:t>
      </w:r>
      <w:r w:rsidRPr="007E2CBB">
        <w:rPr>
          <w:rFonts w:cs="Times New Roman"/>
          <w:sz w:val="24"/>
          <w:szCs w:val="24"/>
        </w:rPr>
        <w:t>, Conservation and Recycling 17, s. 245 - 257</w:t>
      </w:r>
    </w:p>
  </w:endnote>
  <w:endnote w:id="123">
    <w:p w14:paraId="3D4B21E0" w14:textId="123E7C9B" w:rsidR="00AB26B1" w:rsidRPr="007E2CBB" w:rsidRDefault="00AB26B1" w:rsidP="00FE60C5">
      <w:pPr>
        <w:pStyle w:val="Default"/>
        <w:keepNext/>
        <w:keepLines/>
        <w:spacing w:after="120" w:line="276" w:lineRule="auto"/>
        <w:jc w:val="both"/>
      </w:pPr>
      <w:r w:rsidRPr="007E2CBB">
        <w:rPr>
          <w:rStyle w:val="Odwoanieprzypisukocowego"/>
          <w:vertAlign w:val="baseline"/>
        </w:rPr>
        <w:endnoteRef/>
      </w:r>
      <w:r w:rsidRPr="007E2CBB">
        <w:t xml:space="preserve">. </w:t>
      </w:r>
      <w:r w:rsidRPr="007E2CBB">
        <w:rPr>
          <w:b/>
        </w:rPr>
        <w:t>Osuch E., Osuch A., Podsiadłowski S., Rybacki P., Adamski M., Mioduszewska N. –</w:t>
      </w:r>
      <w:r w:rsidRPr="007E2CBB">
        <w:t xml:space="preserve"> 2016, </w:t>
      </w:r>
      <w:r w:rsidRPr="007E2CBB">
        <w:rPr>
          <w:i/>
        </w:rPr>
        <w:t xml:space="preserve">Analiza czynników wpływających na segregację odpadów przez gospodarstwa domowe z wykorzystaniem metody AHP. </w:t>
      </w:r>
      <w:r w:rsidRPr="007E2CBB">
        <w:t>Inżynieria Ekologiczna 47, s. 157 - 162</w:t>
      </w:r>
    </w:p>
  </w:endnote>
  <w:endnote w:id="124">
    <w:p w14:paraId="065F5E8D" w14:textId="507A71C2" w:rsidR="00AB26B1" w:rsidRPr="007E2CBB" w:rsidRDefault="00AB26B1" w:rsidP="00FE60C5">
      <w:pPr>
        <w:keepLines/>
        <w:suppressAutoHyphens w:val="0"/>
        <w:autoSpaceDE w:val="0"/>
        <w:autoSpaceDN w:val="0"/>
        <w:adjustRightInd w:val="0"/>
        <w:spacing w:after="120" w:line="276" w:lineRule="auto"/>
        <w:rPr>
          <w:rFonts w:eastAsiaTheme="minorHAnsi" w:cs="Times New Roman"/>
          <w:color w:val="000000"/>
          <w:szCs w:val="24"/>
        </w:rPr>
      </w:pPr>
      <w:r w:rsidRPr="007E2CBB">
        <w:rPr>
          <w:rStyle w:val="Odwoanieprzypisukocowego"/>
          <w:rFonts w:cs="Times New Roman"/>
          <w:szCs w:val="24"/>
          <w:vertAlign w:val="baseline"/>
        </w:rPr>
        <w:endnoteRef/>
      </w:r>
      <w:r w:rsidRPr="007E2CBB">
        <w:rPr>
          <w:rFonts w:cs="Times New Roman"/>
          <w:szCs w:val="24"/>
        </w:rPr>
        <w:t xml:space="preserve">. </w:t>
      </w:r>
      <w:r w:rsidRPr="007E2CBB">
        <w:rPr>
          <w:rFonts w:eastAsiaTheme="minorHAnsi" w:cs="Times New Roman"/>
          <w:b/>
          <w:szCs w:val="24"/>
        </w:rPr>
        <w:t xml:space="preserve">Czyżyk F., Strzelczyk M., </w:t>
      </w:r>
      <w:r w:rsidRPr="007E2CBB">
        <w:rPr>
          <w:rFonts w:eastAsiaTheme="minorHAnsi" w:cs="Times New Roman"/>
          <w:b/>
          <w:color w:val="000000"/>
          <w:szCs w:val="24"/>
        </w:rPr>
        <w:t>Steinhoff-Wrześniewska A., Paszkiewicz</w:t>
      </w:r>
      <w:r w:rsidRPr="007E2CBB">
        <w:rPr>
          <w:rFonts w:eastAsiaTheme="minorHAnsi" w:cs="Times New Roman"/>
          <w:b/>
          <w:color w:val="000000"/>
          <w:szCs w:val="24"/>
        </w:rPr>
        <w:noBreakHyphen/>
        <w:t xml:space="preserve">Jasińska A., Majewska P., Godzwon J., Rajmund A., Helis M. </w:t>
      </w:r>
      <w:r w:rsidRPr="007E2CBB">
        <w:rPr>
          <w:rFonts w:eastAsiaTheme="minorHAnsi" w:cs="Times New Roman"/>
          <w:color w:val="000000"/>
          <w:szCs w:val="24"/>
        </w:rPr>
        <w:t xml:space="preserve">– 2015, </w:t>
      </w:r>
      <w:r w:rsidRPr="007E2CBB">
        <w:rPr>
          <w:rFonts w:eastAsiaTheme="minorHAnsi" w:cs="Times New Roman"/>
          <w:i/>
          <w:color w:val="000000"/>
          <w:szCs w:val="24"/>
        </w:rPr>
        <w:t xml:space="preserve">Gospodarka odpadami komunalnymi na obszarach wiejskich. </w:t>
      </w:r>
      <w:r w:rsidRPr="007E2CBB">
        <w:rPr>
          <w:rFonts w:eastAsiaTheme="minorHAnsi" w:cs="Times New Roman"/>
          <w:color w:val="000000"/>
          <w:szCs w:val="24"/>
        </w:rPr>
        <w:t>Instytut Technologiczno Przyrodniczy Dolnośląski Ośrodek Badawczy, Wrocław</w:t>
      </w:r>
      <w:r w:rsidRPr="00F62964">
        <w:rPr>
          <w:rFonts w:eastAsiaTheme="minorHAnsi" w:cs="Times New Roman"/>
          <w:color w:val="000000"/>
          <w:szCs w:val="24"/>
        </w:rPr>
        <w:t>, s. 36-66</w:t>
      </w:r>
    </w:p>
  </w:endnote>
  <w:endnote w:id="125">
    <w:p w14:paraId="13BB0857" w14:textId="7810945A" w:rsidR="00AB26B1" w:rsidRPr="00B05CAF" w:rsidRDefault="00AB26B1" w:rsidP="00FE60C5">
      <w:pPr>
        <w:pStyle w:val="Tekstprzypisukocowego"/>
        <w:keepLines/>
        <w:suppressAutoHyphens w:val="0"/>
        <w:spacing w:after="120" w:line="276" w:lineRule="auto"/>
        <w:rPr>
          <w:sz w:val="24"/>
          <w:szCs w:val="24"/>
        </w:rPr>
      </w:pPr>
      <w:r w:rsidRPr="007E2CBB">
        <w:rPr>
          <w:rStyle w:val="Odwoanieprzypisukocowego"/>
          <w:rFonts w:cs="Times New Roman"/>
          <w:szCs w:val="24"/>
          <w:vertAlign w:val="baseline"/>
        </w:rPr>
        <w:endnoteRef/>
      </w:r>
      <w:r w:rsidRPr="007E2CBB">
        <w:rPr>
          <w:rFonts w:cs="Times New Roman"/>
          <w:sz w:val="24"/>
          <w:szCs w:val="24"/>
        </w:rPr>
        <w:t xml:space="preserve">. </w:t>
      </w:r>
      <w:r w:rsidRPr="007E2CBB">
        <w:rPr>
          <w:rFonts w:cs="Times New Roman"/>
          <w:b/>
          <w:sz w:val="24"/>
          <w:szCs w:val="24"/>
        </w:rPr>
        <w:t>Lewandowska A., Chołody M., Rawski J., Wiącek S., Wójcik G., Bogucka</w:t>
      </w:r>
      <w:r w:rsidRPr="007E2CBB">
        <w:rPr>
          <w:rFonts w:cs="Times New Roman"/>
          <w:b/>
          <w:sz w:val="24"/>
          <w:szCs w:val="24"/>
        </w:rPr>
        <w:noBreakHyphen/>
        <w:t xml:space="preserve">Wójcik B. </w:t>
      </w:r>
      <w:r w:rsidRPr="007E2CBB">
        <w:rPr>
          <w:rFonts w:cs="Times New Roman"/>
          <w:sz w:val="24"/>
          <w:szCs w:val="24"/>
        </w:rPr>
        <w:t xml:space="preserve">– 2016,  </w:t>
      </w:r>
      <w:r w:rsidRPr="007E2CBB">
        <w:rPr>
          <w:rFonts w:cs="Times New Roman"/>
          <w:i/>
          <w:sz w:val="24"/>
          <w:szCs w:val="24"/>
        </w:rPr>
        <w:t xml:space="preserve">Skład morfologiczny wybranych frakcji odpadów komunalnych zbieranych w sposób selektywny w okresie letnim. </w:t>
      </w:r>
      <w:r w:rsidRPr="007E2CBB">
        <w:rPr>
          <w:rFonts w:cs="Times New Roman"/>
          <w:sz w:val="24"/>
          <w:szCs w:val="24"/>
        </w:rPr>
        <w:t>Inżynieria Ekologiczna 50, s. 115-120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HiddenHorzOCR">
    <w:altName w:val="Yu Gothic"/>
    <w:panose1 w:val="00000000000000000000"/>
    <w:charset w:val="80"/>
    <w:family w:val="auto"/>
    <w:notTrueType/>
    <w:pitch w:val="default"/>
    <w:sig w:usb0="00000001" w:usb1="08070000" w:usb2="00000010" w:usb3="00000000" w:csb0="00020000" w:csb1="00000000"/>
  </w:font>
  <w:font w:name="Czcionka tekstu podstawoweg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37335"/>
      <w:docPartObj>
        <w:docPartGallery w:val="Page Numbers (Bottom of Page)"/>
        <w:docPartUnique/>
      </w:docPartObj>
    </w:sdtPr>
    <w:sdtEndPr>
      <w:rPr>
        <w:noProof/>
      </w:rPr>
    </w:sdtEndPr>
    <w:sdtContent>
      <w:p w14:paraId="528FC631" w14:textId="440A7878" w:rsidR="00AB26B1" w:rsidRDefault="00AB26B1">
        <w:pPr>
          <w:pStyle w:val="Stopka"/>
          <w:jc w:val="center"/>
        </w:pPr>
        <w:r>
          <w:fldChar w:fldCharType="begin"/>
        </w:r>
        <w:r>
          <w:instrText xml:space="preserve"> PAGE   \* MERGEFORMAT </w:instrText>
        </w:r>
        <w:r>
          <w:fldChar w:fldCharType="separate"/>
        </w:r>
        <w:r w:rsidR="003C2288">
          <w:rPr>
            <w:noProof/>
          </w:rPr>
          <w:t>33</w:t>
        </w:r>
        <w:r>
          <w:rPr>
            <w:noProof/>
          </w:rPr>
          <w:fldChar w:fldCharType="end"/>
        </w:r>
      </w:p>
    </w:sdtContent>
  </w:sdt>
  <w:p w14:paraId="22868EE3" w14:textId="77777777" w:rsidR="00AB26B1" w:rsidRDefault="00AB26B1" w:rsidP="0072344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23EF" w14:textId="5F79DF53" w:rsidR="00AB26B1" w:rsidRDefault="00AB26B1" w:rsidP="00311CE5">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907917"/>
      <w:docPartObj>
        <w:docPartGallery w:val="Page Numbers (Bottom of Page)"/>
        <w:docPartUnique/>
      </w:docPartObj>
    </w:sdtPr>
    <w:sdtEndPr/>
    <w:sdtContent>
      <w:p w14:paraId="36EDB42D" w14:textId="69FF0F95" w:rsidR="00AB26B1" w:rsidRDefault="00AB26B1">
        <w:pPr>
          <w:pStyle w:val="Stopka"/>
          <w:jc w:val="center"/>
        </w:pPr>
        <w:r>
          <w:fldChar w:fldCharType="begin"/>
        </w:r>
        <w:r>
          <w:instrText>PAGE   \* MERGEFORMAT</w:instrText>
        </w:r>
        <w:r>
          <w:fldChar w:fldCharType="separate"/>
        </w:r>
        <w:r w:rsidR="003C2288">
          <w:rPr>
            <w:noProof/>
          </w:rPr>
          <w:t>99</w:t>
        </w:r>
        <w:r>
          <w:fldChar w:fldCharType="end"/>
        </w:r>
      </w:p>
    </w:sdtContent>
  </w:sdt>
  <w:p w14:paraId="22D0DE46" w14:textId="77777777" w:rsidR="00AB26B1" w:rsidRDefault="00AB26B1" w:rsidP="0072344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457822"/>
      <w:docPartObj>
        <w:docPartGallery w:val="Page Numbers (Bottom of Page)"/>
        <w:docPartUnique/>
      </w:docPartObj>
    </w:sdtPr>
    <w:sdtEndPr/>
    <w:sdtContent>
      <w:p w14:paraId="0FE550DA" w14:textId="2C90EB75" w:rsidR="00AB26B1" w:rsidRDefault="00AB26B1">
        <w:pPr>
          <w:pStyle w:val="Stopka"/>
          <w:jc w:val="center"/>
        </w:pPr>
        <w:r>
          <w:rPr>
            <w:noProof/>
          </w:rPr>
          <w:fldChar w:fldCharType="begin"/>
        </w:r>
        <w:r>
          <w:rPr>
            <w:noProof/>
          </w:rPr>
          <w:instrText>PAGE   \* MERGEFORMAT</w:instrText>
        </w:r>
        <w:r>
          <w:rPr>
            <w:noProof/>
          </w:rPr>
          <w:fldChar w:fldCharType="separate"/>
        </w:r>
        <w:r w:rsidR="003C2288">
          <w:rPr>
            <w:noProof/>
          </w:rPr>
          <w:t>84</w:t>
        </w:r>
        <w:r>
          <w:rPr>
            <w:noProof/>
          </w:rPr>
          <w:fldChar w:fldCharType="end"/>
        </w:r>
      </w:p>
    </w:sdtContent>
  </w:sdt>
  <w:p w14:paraId="6B5B7E67" w14:textId="77777777" w:rsidR="00AB26B1" w:rsidRDefault="00AB26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8E49B" w14:textId="77777777" w:rsidR="00B517D1" w:rsidRDefault="00B517D1" w:rsidP="00B21311">
      <w:pPr>
        <w:spacing w:line="240" w:lineRule="auto"/>
      </w:pPr>
      <w:r>
        <w:separator/>
      </w:r>
    </w:p>
  </w:footnote>
  <w:footnote w:type="continuationSeparator" w:id="0">
    <w:p w14:paraId="0D884D17" w14:textId="77777777" w:rsidR="00B517D1" w:rsidRDefault="00B517D1" w:rsidP="00B213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3EA57" w14:textId="6DAC4EBE" w:rsidR="00AB26B1" w:rsidRDefault="00311CE5">
    <w:pPr>
      <w:pStyle w:val="Nagwek"/>
    </w:pPr>
    <w:r>
      <w:rPr>
        <w:noProof/>
        <w:lang w:eastAsia="pl-PL"/>
      </w:rPr>
      <w:drawing>
        <wp:anchor distT="0" distB="0" distL="114300" distR="114300" simplePos="0" relativeHeight="251659264" behindDoc="1" locked="0" layoutInCell="1" allowOverlap="1" wp14:anchorId="59CA8F8A" wp14:editId="0D606CF0">
          <wp:simplePos x="0" y="0"/>
          <wp:positionH relativeFrom="column">
            <wp:posOffset>-1409065</wp:posOffset>
          </wp:positionH>
          <wp:positionV relativeFrom="paragraph">
            <wp:posOffset>-395605</wp:posOffset>
          </wp:positionV>
          <wp:extent cx="1381125" cy="1147566"/>
          <wp:effectExtent l="0" t="0" r="0" b="0"/>
          <wp:wrapNone/>
          <wp:docPr id="25" name="Obraz 0"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a:blip r:embed="rId1" cstate="print"/>
                  <a:stretch>
                    <a:fillRect/>
                  </a:stretch>
                </pic:blipFill>
                <pic:spPr>
                  <a:xfrm>
                    <a:off x="0" y="0"/>
                    <a:ext cx="1381125" cy="1147566"/>
                  </a:xfrm>
                  <a:prstGeom prst="rect">
                    <a:avLst/>
                  </a:prstGeom>
                </pic:spPr>
              </pic:pic>
            </a:graphicData>
          </a:graphic>
        </wp:anchor>
      </w:drawing>
    </w:r>
    <w:r>
      <w:pict w14:anchorId="0B0E6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414.7pt;height:60.7pt">
          <v:imagedata r:id="rId2" o:title="FE_Infrastruktura_i_Srodowisko_rgb-1"/>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86759" w14:textId="5A7974F7" w:rsidR="00311CE5" w:rsidRDefault="00311CE5">
    <w:pPr>
      <w:pStyle w:val="Nagwek"/>
    </w:pPr>
    <w:r>
      <w:pict w14:anchorId="0FF49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17.45pt;height:81.5pt">
          <v:imagedata r:id="rId1" o:title="FE_Infrastruktura_i_Srodowisko_rgb-1"/>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24C5" w14:textId="42D5AB32" w:rsidR="00AB26B1" w:rsidRDefault="003C2288">
    <w:pPr>
      <w:pStyle w:val="Nagwek"/>
    </w:pPr>
    <w:r>
      <w:rPr>
        <w:noProof/>
        <w:lang w:eastAsia="pl-PL"/>
      </w:rPr>
      <w:drawing>
        <wp:anchor distT="0" distB="0" distL="114300" distR="114300" simplePos="0" relativeHeight="251657216" behindDoc="1" locked="0" layoutInCell="1" allowOverlap="1" wp14:anchorId="2F129C98" wp14:editId="30EB80D4">
          <wp:simplePos x="0" y="0"/>
          <wp:positionH relativeFrom="column">
            <wp:posOffset>-1366520</wp:posOffset>
          </wp:positionH>
          <wp:positionV relativeFrom="paragraph">
            <wp:posOffset>-389890</wp:posOffset>
          </wp:positionV>
          <wp:extent cx="1381125" cy="1147445"/>
          <wp:effectExtent l="0" t="0" r="9525" b="0"/>
          <wp:wrapNone/>
          <wp:docPr id="7" name="Obraz 0"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a:blip r:embed="rId1" cstate="print"/>
                  <a:stretch>
                    <a:fillRect/>
                  </a:stretch>
                </pic:blipFill>
                <pic:spPr>
                  <a:xfrm>
                    <a:off x="0" y="0"/>
                    <a:ext cx="1381125" cy="1147445"/>
                  </a:xfrm>
                  <a:prstGeom prst="rect">
                    <a:avLst/>
                  </a:prstGeom>
                </pic:spPr>
              </pic:pic>
            </a:graphicData>
          </a:graphic>
        </wp:anchor>
      </w:drawing>
    </w:r>
    <w:r>
      <w:pict w14:anchorId="6AD6A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417.75pt;height:71.25pt">
          <v:imagedata r:id="rId2" o:title="FE_Infrastruktura_i_Srodowisko_rgb-1"/>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327EC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C65BB5"/>
    <w:multiLevelType w:val="multilevel"/>
    <w:tmpl w:val="6F4C2006"/>
    <w:lvl w:ilvl="0">
      <w:start w:val="1"/>
      <w:numFmt w:val="decimal"/>
      <w:lvlText w:val="%1."/>
      <w:lvlJc w:val="left"/>
      <w:pPr>
        <w:ind w:left="720" w:hanging="360"/>
      </w:pPr>
    </w:lvl>
    <w:lvl w:ilvl="1">
      <w:start w:val="1"/>
      <w:numFmt w:val="decimal"/>
      <w:pStyle w:val="Nagwek2"/>
      <w:isLgl/>
      <w:lvlText w:val="%1.%2."/>
      <w:lvlJc w:val="left"/>
      <w:pPr>
        <w:ind w:left="161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580" w:hanging="1080"/>
      </w:pPr>
      <w:rPr>
        <w:rFonts w:hint="default"/>
      </w:rPr>
    </w:lvl>
    <w:lvl w:ilvl="5">
      <w:start w:val="1"/>
      <w:numFmt w:val="decimal"/>
      <w:isLgl/>
      <w:lvlText w:val="%1.%2.%3.%4.%5.%6."/>
      <w:lvlJc w:val="left"/>
      <w:pPr>
        <w:ind w:left="4475" w:hanging="1440"/>
      </w:pPr>
      <w:rPr>
        <w:rFonts w:hint="default"/>
      </w:rPr>
    </w:lvl>
    <w:lvl w:ilvl="6">
      <w:start w:val="1"/>
      <w:numFmt w:val="decimal"/>
      <w:isLgl/>
      <w:lvlText w:val="%1.%2.%3.%4.%5.%6.%7."/>
      <w:lvlJc w:val="left"/>
      <w:pPr>
        <w:ind w:left="5010" w:hanging="1440"/>
      </w:pPr>
      <w:rPr>
        <w:rFonts w:hint="default"/>
      </w:rPr>
    </w:lvl>
    <w:lvl w:ilvl="7">
      <w:start w:val="1"/>
      <w:numFmt w:val="decimal"/>
      <w:isLgl/>
      <w:lvlText w:val="%1.%2.%3.%4.%5.%6.%7.%8."/>
      <w:lvlJc w:val="left"/>
      <w:pPr>
        <w:ind w:left="5905" w:hanging="1800"/>
      </w:pPr>
      <w:rPr>
        <w:rFonts w:hint="default"/>
      </w:rPr>
    </w:lvl>
    <w:lvl w:ilvl="8">
      <w:start w:val="1"/>
      <w:numFmt w:val="decimal"/>
      <w:isLgl/>
      <w:lvlText w:val="%1.%2.%3.%4.%5.%6.%7.%8.%9."/>
      <w:lvlJc w:val="left"/>
      <w:pPr>
        <w:ind w:left="6440" w:hanging="1800"/>
      </w:pPr>
      <w:rPr>
        <w:rFonts w:hint="default"/>
      </w:rPr>
    </w:lvl>
  </w:abstractNum>
  <w:abstractNum w:abstractNumId="2" w15:restartNumberingAfterBreak="0">
    <w:nsid w:val="012A48E6"/>
    <w:multiLevelType w:val="hybridMultilevel"/>
    <w:tmpl w:val="20106F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DC61E1"/>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80D010F"/>
    <w:multiLevelType w:val="hybridMultilevel"/>
    <w:tmpl w:val="D4E887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2441A6"/>
    <w:multiLevelType w:val="multilevel"/>
    <w:tmpl w:val="FF4CD188"/>
    <w:styleLink w:val="Pracadr"/>
    <w:lvl w:ilvl="0">
      <w:start w:val="1"/>
      <w:numFmt w:val="decimal"/>
      <w:lvlText w:val="%1"/>
      <w:lvlJc w:val="left"/>
      <w:pPr>
        <w:ind w:left="357" w:hanging="357"/>
      </w:pPr>
      <w:rPr>
        <w:rFonts w:ascii="Times New Roman" w:hAnsi="Times New Roman" w:hint="default"/>
        <w:b/>
        <w:sz w:val="28"/>
      </w:rPr>
    </w:lvl>
    <w:lvl w:ilvl="1">
      <w:start w:val="1"/>
      <w:numFmt w:val="lowerLetter"/>
      <w:lvlText w:val="%2)"/>
      <w:lvlJc w:val="left"/>
      <w:pPr>
        <w:ind w:left="1208" w:hanging="357"/>
      </w:pPr>
      <w:rPr>
        <w:rFonts w:hint="default"/>
      </w:rPr>
    </w:lvl>
    <w:lvl w:ilvl="2">
      <w:start w:val="1"/>
      <w:numFmt w:val="lowerRoman"/>
      <w:lvlText w:val="%3)"/>
      <w:lvlJc w:val="left"/>
      <w:pPr>
        <w:ind w:left="2059" w:hanging="357"/>
      </w:pPr>
      <w:rPr>
        <w:rFonts w:hint="default"/>
      </w:rPr>
    </w:lvl>
    <w:lvl w:ilvl="3">
      <w:start w:val="1"/>
      <w:numFmt w:val="decimal"/>
      <w:lvlText w:val="(%4)"/>
      <w:lvlJc w:val="left"/>
      <w:pPr>
        <w:ind w:left="2910" w:hanging="357"/>
      </w:pPr>
      <w:rPr>
        <w:rFonts w:hint="default"/>
      </w:rPr>
    </w:lvl>
    <w:lvl w:ilvl="4">
      <w:start w:val="1"/>
      <w:numFmt w:val="lowerLetter"/>
      <w:lvlText w:val="(%5)"/>
      <w:lvlJc w:val="left"/>
      <w:pPr>
        <w:ind w:left="3761" w:hanging="357"/>
      </w:pPr>
      <w:rPr>
        <w:rFonts w:hint="default"/>
      </w:rPr>
    </w:lvl>
    <w:lvl w:ilvl="5">
      <w:start w:val="1"/>
      <w:numFmt w:val="lowerRoman"/>
      <w:lvlText w:val="(%6)"/>
      <w:lvlJc w:val="left"/>
      <w:pPr>
        <w:ind w:left="4612" w:hanging="357"/>
      </w:pPr>
      <w:rPr>
        <w:rFonts w:hint="default"/>
      </w:rPr>
    </w:lvl>
    <w:lvl w:ilvl="6">
      <w:start w:val="1"/>
      <w:numFmt w:val="decimal"/>
      <w:lvlText w:val="%7."/>
      <w:lvlJc w:val="left"/>
      <w:pPr>
        <w:ind w:left="5463" w:hanging="357"/>
      </w:pPr>
      <w:rPr>
        <w:rFonts w:hint="default"/>
      </w:rPr>
    </w:lvl>
    <w:lvl w:ilvl="7">
      <w:start w:val="1"/>
      <w:numFmt w:val="lowerLetter"/>
      <w:lvlText w:val="%8."/>
      <w:lvlJc w:val="left"/>
      <w:pPr>
        <w:ind w:left="6314" w:hanging="357"/>
      </w:pPr>
      <w:rPr>
        <w:rFonts w:hint="default"/>
      </w:rPr>
    </w:lvl>
    <w:lvl w:ilvl="8">
      <w:start w:val="1"/>
      <w:numFmt w:val="lowerRoman"/>
      <w:lvlText w:val="%9."/>
      <w:lvlJc w:val="left"/>
      <w:pPr>
        <w:ind w:left="7165" w:hanging="357"/>
      </w:pPr>
      <w:rPr>
        <w:rFonts w:hint="default"/>
      </w:rPr>
    </w:lvl>
  </w:abstractNum>
  <w:abstractNum w:abstractNumId="6" w15:restartNumberingAfterBreak="0">
    <w:nsid w:val="0E9F127B"/>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FB53DCE"/>
    <w:multiLevelType w:val="hybridMultilevel"/>
    <w:tmpl w:val="EDDA81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592272A"/>
    <w:multiLevelType w:val="hybridMultilevel"/>
    <w:tmpl w:val="788ABC86"/>
    <w:lvl w:ilvl="0" w:tplc="04150001">
      <w:start w:val="1"/>
      <w:numFmt w:val="bullet"/>
      <w:lvlText w:val=""/>
      <w:lvlJc w:val="left"/>
      <w:pPr>
        <w:ind w:left="1920" w:hanging="360"/>
      </w:pPr>
      <w:rPr>
        <w:rFonts w:ascii="Symbol" w:hAnsi="Symbol"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 w15:restartNumberingAfterBreak="0">
    <w:nsid w:val="16474B6A"/>
    <w:multiLevelType w:val="hybridMultilevel"/>
    <w:tmpl w:val="93A46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0532ED"/>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DEA44DE"/>
    <w:multiLevelType w:val="hybridMultilevel"/>
    <w:tmpl w:val="93A46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9614E7"/>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F0256CC"/>
    <w:multiLevelType w:val="hybridMultilevel"/>
    <w:tmpl w:val="EDDA81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1FC90FA8"/>
    <w:multiLevelType w:val="hybridMultilevel"/>
    <w:tmpl w:val="20106F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7E7429"/>
    <w:multiLevelType w:val="multilevel"/>
    <w:tmpl w:val="68BC79B0"/>
    <w:lvl w:ilvl="0">
      <w:start w:val="1"/>
      <w:numFmt w:val="decimal"/>
      <w:lvlText w:val="%1."/>
      <w:lvlJc w:val="left"/>
      <w:pPr>
        <w:ind w:left="360" w:hanging="360"/>
      </w:pPr>
      <w:rPr>
        <w:rFonts w:ascii="Times New Roman" w:hAnsi="Times New Roman" w:cs="Times New Roman" w:hint="default"/>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imes New Roman" w:hAnsi="Times New Roman" w:cs="Times New Roman" w:hint="default"/>
        <w:i w:val="0"/>
        <w:iCs w:val="0"/>
        <w:caps w:val="0"/>
        <w:smallCaps w:val="0"/>
        <w:strike w:val="0"/>
        <w:dstrike w:val="0"/>
        <w:noProof w:val="0"/>
        <w:vanish w:val="0"/>
        <w:color w:val="000000"/>
        <w:spacing w:val="0"/>
        <w:position w:val="0"/>
        <w:u w:val="none"/>
        <w:vertAlign w:val="baseline"/>
        <w:em w:val="none"/>
      </w:rPr>
    </w:lvl>
    <w:lvl w:ilvl="4">
      <w:start w:val="1"/>
      <w:numFmt w:val="decimal"/>
      <w:pStyle w:val="Nagwek5"/>
      <w:lvlText w:val="%1.%2.%3.%4.%5."/>
      <w:lvlJc w:val="left"/>
      <w:pPr>
        <w:ind w:left="2232" w:hanging="792"/>
      </w:pPr>
      <w:rPr>
        <w:rFonts w:hint="default"/>
      </w:rPr>
    </w:lvl>
    <w:lvl w:ilvl="5">
      <w:start w:val="1"/>
      <w:numFmt w:val="decimal"/>
      <w:pStyle w:val="Nagwek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AE30EA"/>
    <w:multiLevelType w:val="hybridMultilevel"/>
    <w:tmpl w:val="561A92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2B923B5C"/>
    <w:multiLevelType w:val="hybridMultilevel"/>
    <w:tmpl w:val="B8AACEC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782FE4"/>
    <w:multiLevelType w:val="hybridMultilevel"/>
    <w:tmpl w:val="A768E6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310C4B0F"/>
    <w:multiLevelType w:val="hybridMultilevel"/>
    <w:tmpl w:val="FBA6DABC"/>
    <w:lvl w:ilvl="0" w:tplc="040A70DE">
      <w:start w:val="1"/>
      <w:numFmt w:val="lowerLetter"/>
      <w:lvlText w:val="%1)"/>
      <w:lvlJc w:val="left"/>
      <w:pPr>
        <w:ind w:left="720" w:hanging="360"/>
      </w:pPr>
      <w:rPr>
        <w:rFonts w:ascii="Times New Roman" w:eastAsia="Calibri" w:hAnsi="Times New Roman"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105E06"/>
    <w:multiLevelType w:val="hybridMultilevel"/>
    <w:tmpl w:val="B7DCF44C"/>
    <w:lvl w:ilvl="0" w:tplc="8C3C7BAA">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1" w15:restartNumberingAfterBreak="0">
    <w:nsid w:val="361D2ACA"/>
    <w:multiLevelType w:val="hybridMultilevel"/>
    <w:tmpl w:val="3A2ABCF6"/>
    <w:lvl w:ilvl="0" w:tplc="A54E4D20">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 w15:restartNumberingAfterBreak="0">
    <w:nsid w:val="361F7593"/>
    <w:multiLevelType w:val="hybridMultilevel"/>
    <w:tmpl w:val="55ECA708"/>
    <w:lvl w:ilvl="0" w:tplc="91ACF4F0">
      <w:numFmt w:val="bullet"/>
      <w:lvlText w:val=""/>
      <w:lvlJc w:val="left"/>
      <w:pPr>
        <w:ind w:left="720" w:hanging="360"/>
      </w:pPr>
      <w:rPr>
        <w:rFonts w:ascii="Symbol" w:eastAsia="Calibr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D77710"/>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E2A1AE5"/>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F9C126E"/>
    <w:multiLevelType w:val="hybridMultilevel"/>
    <w:tmpl w:val="AA4A53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4D434147"/>
    <w:multiLevelType w:val="hybridMultilevel"/>
    <w:tmpl w:val="0448A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FCA44F9"/>
    <w:multiLevelType w:val="multilevel"/>
    <w:tmpl w:val="FD46FB68"/>
    <w:lvl w:ilvl="0">
      <w:start w:val="1"/>
      <w:numFmt w:val="decimal"/>
      <w:lvlText w:val="%1."/>
      <w:lvlJc w:val="left"/>
      <w:pPr>
        <w:ind w:left="720" w:hanging="360"/>
      </w:pPr>
      <w:rPr>
        <w:rFonts w:hint="default"/>
      </w:rPr>
    </w:lvl>
    <w:lvl w:ilvl="1">
      <w:start w:val="1"/>
      <w:numFmt w:val="decimal"/>
      <w:isLgl/>
      <w:lvlText w:val="%1.%2."/>
      <w:lvlJc w:val="left"/>
      <w:pPr>
        <w:ind w:left="5219" w:hanging="540"/>
      </w:pPr>
      <w:rPr>
        <w:rFonts w:hint="default"/>
      </w:rPr>
    </w:lvl>
    <w:lvl w:ilvl="2">
      <w:start w:val="2"/>
      <w:numFmt w:val="decimal"/>
      <w:isLgl/>
      <w:lvlText w:val="%1.%2.%3."/>
      <w:lvlJc w:val="left"/>
      <w:pPr>
        <w:ind w:left="1430" w:hanging="720"/>
      </w:pPr>
      <w:rPr>
        <w:rFonts w:ascii="Times New Roman" w:hAnsi="Times New Roman" w:cs="Times New Roman"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gwek4"/>
      <w:isLgl/>
      <w:lvlText w:val="%1.%2.%3.%4."/>
      <w:lvlJc w:val="left"/>
      <w:pPr>
        <w:ind w:left="1605" w:hanging="720"/>
      </w:pPr>
      <w:rPr>
        <w:rFonts w:hint="default"/>
        <w:i/>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28" w15:restartNumberingAfterBreak="0">
    <w:nsid w:val="50D8378E"/>
    <w:multiLevelType w:val="hybridMultilevel"/>
    <w:tmpl w:val="93A46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AA2460"/>
    <w:multiLevelType w:val="hybridMultilevel"/>
    <w:tmpl w:val="AA4A53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1DE6A04"/>
    <w:multiLevelType w:val="hybridMultilevel"/>
    <w:tmpl w:val="20106F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A04CFE"/>
    <w:multiLevelType w:val="hybridMultilevel"/>
    <w:tmpl w:val="1D1C012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F35A4496">
      <w:start w:val="1"/>
      <w:numFmt w:val="lowerRoman"/>
      <w:pStyle w:val="Nagwek3"/>
      <w:lvlText w:val="%3."/>
      <w:lvlJc w:val="right"/>
      <w:pPr>
        <w:ind w:left="2160" w:hanging="1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DCB0A14"/>
    <w:multiLevelType w:val="hybridMultilevel"/>
    <w:tmpl w:val="93A46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455ABA"/>
    <w:multiLevelType w:val="hybridMultilevel"/>
    <w:tmpl w:val="B2481B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370FFB"/>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6B0D165D"/>
    <w:multiLevelType w:val="hybridMultilevel"/>
    <w:tmpl w:val="EDDA81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6E4642E2"/>
    <w:multiLevelType w:val="hybridMultilevel"/>
    <w:tmpl w:val="1D86F1F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E5E485B"/>
    <w:multiLevelType w:val="hybridMultilevel"/>
    <w:tmpl w:val="3C505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2C010C4"/>
    <w:multiLevelType w:val="hybridMultilevel"/>
    <w:tmpl w:val="EDDA81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73990483"/>
    <w:multiLevelType w:val="hybridMultilevel"/>
    <w:tmpl w:val="7666B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ACC387E"/>
    <w:multiLevelType w:val="hybridMultilevel"/>
    <w:tmpl w:val="E6587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B293170"/>
    <w:multiLevelType w:val="multilevel"/>
    <w:tmpl w:val="20A0DEBE"/>
    <w:lvl w:ilvl="0">
      <w:start w:val="1"/>
      <w:numFmt w:val="decimal"/>
      <w:pStyle w:val="Nagwek1"/>
      <w:lvlText w:val="%1."/>
      <w:lvlJc w:val="left"/>
      <w:pPr>
        <w:ind w:left="720" w:hanging="360"/>
      </w:pPr>
      <w:rPr>
        <w:rFonts w:hint="default"/>
      </w:rPr>
    </w:lvl>
    <w:lvl w:ilvl="1">
      <w:start w:val="1"/>
      <w:numFmt w:val="decimal"/>
      <w:isLgl/>
      <w:lvlText w:val="%1.%2."/>
      <w:lvlJc w:val="left"/>
      <w:pPr>
        <w:ind w:left="161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580" w:hanging="1080"/>
      </w:pPr>
      <w:rPr>
        <w:rFonts w:hint="default"/>
      </w:rPr>
    </w:lvl>
    <w:lvl w:ilvl="5">
      <w:start w:val="1"/>
      <w:numFmt w:val="decimal"/>
      <w:isLgl/>
      <w:lvlText w:val="%1.%2.%3.%4.%5.%6."/>
      <w:lvlJc w:val="left"/>
      <w:pPr>
        <w:ind w:left="4475" w:hanging="1440"/>
      </w:pPr>
      <w:rPr>
        <w:rFonts w:hint="default"/>
      </w:rPr>
    </w:lvl>
    <w:lvl w:ilvl="6">
      <w:start w:val="1"/>
      <w:numFmt w:val="decimal"/>
      <w:isLgl/>
      <w:lvlText w:val="%1.%2.%3.%4.%5.%6.%7."/>
      <w:lvlJc w:val="left"/>
      <w:pPr>
        <w:ind w:left="5010" w:hanging="1440"/>
      </w:pPr>
      <w:rPr>
        <w:rFonts w:hint="default"/>
      </w:rPr>
    </w:lvl>
    <w:lvl w:ilvl="7">
      <w:start w:val="1"/>
      <w:numFmt w:val="decimal"/>
      <w:isLgl/>
      <w:lvlText w:val="%1.%2.%3.%4.%5.%6.%7.%8."/>
      <w:lvlJc w:val="left"/>
      <w:pPr>
        <w:ind w:left="5905" w:hanging="1800"/>
      </w:pPr>
      <w:rPr>
        <w:rFonts w:hint="default"/>
      </w:rPr>
    </w:lvl>
    <w:lvl w:ilvl="8">
      <w:start w:val="1"/>
      <w:numFmt w:val="decimal"/>
      <w:isLgl/>
      <w:lvlText w:val="%1.%2.%3.%4.%5.%6.%7.%8.%9."/>
      <w:lvlJc w:val="left"/>
      <w:pPr>
        <w:ind w:left="6440" w:hanging="1800"/>
      </w:pPr>
      <w:rPr>
        <w:rFonts w:hint="default"/>
      </w:rPr>
    </w:lvl>
  </w:abstractNum>
  <w:abstractNum w:abstractNumId="42" w15:restartNumberingAfterBreak="0">
    <w:nsid w:val="7BE023EE"/>
    <w:multiLevelType w:val="hybridMultilevel"/>
    <w:tmpl w:val="93A46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3C6EE5"/>
    <w:multiLevelType w:val="hybridMultilevel"/>
    <w:tmpl w:val="EDDA81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7FFB1F55"/>
    <w:multiLevelType w:val="hybridMultilevel"/>
    <w:tmpl w:val="9F644F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
  </w:num>
  <w:num w:numId="2">
    <w:abstractNumId w:val="0"/>
  </w:num>
  <w:num w:numId="3">
    <w:abstractNumId w:val="15"/>
  </w:num>
  <w:num w:numId="4">
    <w:abstractNumId w:val="27"/>
  </w:num>
  <w:num w:numId="5">
    <w:abstractNumId w:val="1"/>
  </w:num>
  <w:num w:numId="6">
    <w:abstractNumId w:val="41"/>
  </w:num>
  <w:num w:numId="7">
    <w:abstractNumId w:val="31"/>
  </w:num>
  <w:num w:numId="8">
    <w:abstractNumId w:val="32"/>
  </w:num>
  <w:num w:numId="9">
    <w:abstractNumId w:val="36"/>
  </w:num>
  <w:num w:numId="10">
    <w:abstractNumId w:val="18"/>
  </w:num>
  <w:num w:numId="11">
    <w:abstractNumId w:val="25"/>
  </w:num>
  <w:num w:numId="12">
    <w:abstractNumId w:val="29"/>
  </w:num>
  <w:num w:numId="13">
    <w:abstractNumId w:val="35"/>
  </w:num>
  <w:num w:numId="14">
    <w:abstractNumId w:val="8"/>
  </w:num>
  <w:num w:numId="15">
    <w:abstractNumId w:val="42"/>
  </w:num>
  <w:num w:numId="16">
    <w:abstractNumId w:val="44"/>
  </w:num>
  <w:num w:numId="17">
    <w:abstractNumId w:val="24"/>
  </w:num>
  <w:num w:numId="18">
    <w:abstractNumId w:val="11"/>
  </w:num>
  <w:num w:numId="19">
    <w:abstractNumId w:val="23"/>
  </w:num>
  <w:num w:numId="20">
    <w:abstractNumId w:val="6"/>
  </w:num>
  <w:num w:numId="21">
    <w:abstractNumId w:val="12"/>
  </w:num>
  <w:num w:numId="22">
    <w:abstractNumId w:val="34"/>
  </w:num>
  <w:num w:numId="23">
    <w:abstractNumId w:val="2"/>
  </w:num>
  <w:num w:numId="24">
    <w:abstractNumId w:val="10"/>
  </w:num>
  <w:num w:numId="25">
    <w:abstractNumId w:val="3"/>
  </w:num>
  <w:num w:numId="26">
    <w:abstractNumId w:val="26"/>
  </w:num>
  <w:num w:numId="27">
    <w:abstractNumId w:val="22"/>
  </w:num>
  <w:num w:numId="28">
    <w:abstractNumId w:val="4"/>
  </w:num>
  <w:num w:numId="29">
    <w:abstractNumId w:val="14"/>
  </w:num>
  <w:num w:numId="30">
    <w:abstractNumId w:val="30"/>
  </w:num>
  <w:num w:numId="31">
    <w:abstractNumId w:val="33"/>
  </w:num>
  <w:num w:numId="32">
    <w:abstractNumId w:val="16"/>
  </w:num>
  <w:num w:numId="33">
    <w:abstractNumId w:val="37"/>
  </w:num>
  <w:num w:numId="34">
    <w:abstractNumId w:val="28"/>
  </w:num>
  <w:num w:numId="35">
    <w:abstractNumId w:val="7"/>
  </w:num>
  <w:num w:numId="36">
    <w:abstractNumId w:val="13"/>
  </w:num>
  <w:num w:numId="37">
    <w:abstractNumId w:val="9"/>
  </w:num>
  <w:num w:numId="38">
    <w:abstractNumId w:val="38"/>
  </w:num>
  <w:num w:numId="39">
    <w:abstractNumId w:val="19"/>
  </w:num>
  <w:num w:numId="40">
    <w:abstractNumId w:val="40"/>
  </w:num>
  <w:num w:numId="41">
    <w:abstractNumId w:val="21"/>
  </w:num>
  <w:num w:numId="42">
    <w:abstractNumId w:val="39"/>
  </w:num>
  <w:num w:numId="43">
    <w:abstractNumId w:val="17"/>
  </w:num>
  <w:num w:numId="44">
    <w:abstractNumId w:val="20"/>
  </w:num>
  <w:num w:numId="45">
    <w:abstractNumId w:val="4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49"/>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311"/>
    <w:rsid w:val="00000462"/>
    <w:rsid w:val="00000F5D"/>
    <w:rsid w:val="0000158F"/>
    <w:rsid w:val="00002079"/>
    <w:rsid w:val="0000315E"/>
    <w:rsid w:val="00003FD8"/>
    <w:rsid w:val="00004090"/>
    <w:rsid w:val="00004577"/>
    <w:rsid w:val="00004EAE"/>
    <w:rsid w:val="00004FD2"/>
    <w:rsid w:val="00005A95"/>
    <w:rsid w:val="00005C37"/>
    <w:rsid w:val="00006745"/>
    <w:rsid w:val="00006FCE"/>
    <w:rsid w:val="00007926"/>
    <w:rsid w:val="00010ABD"/>
    <w:rsid w:val="0001157B"/>
    <w:rsid w:val="0001170F"/>
    <w:rsid w:val="00013524"/>
    <w:rsid w:val="000141AC"/>
    <w:rsid w:val="00014A1A"/>
    <w:rsid w:val="00014B11"/>
    <w:rsid w:val="00014CA3"/>
    <w:rsid w:val="00014D90"/>
    <w:rsid w:val="00015742"/>
    <w:rsid w:val="00015C37"/>
    <w:rsid w:val="00016011"/>
    <w:rsid w:val="000160F0"/>
    <w:rsid w:val="00016733"/>
    <w:rsid w:val="00017311"/>
    <w:rsid w:val="00017BA2"/>
    <w:rsid w:val="00017F30"/>
    <w:rsid w:val="00020685"/>
    <w:rsid w:val="00020925"/>
    <w:rsid w:val="00021B6B"/>
    <w:rsid w:val="00021BE8"/>
    <w:rsid w:val="000225BD"/>
    <w:rsid w:val="00022A0C"/>
    <w:rsid w:val="00022E16"/>
    <w:rsid w:val="00022E20"/>
    <w:rsid w:val="000239FB"/>
    <w:rsid w:val="00023DDB"/>
    <w:rsid w:val="00024EDC"/>
    <w:rsid w:val="00025664"/>
    <w:rsid w:val="00025C84"/>
    <w:rsid w:val="00027243"/>
    <w:rsid w:val="000273CB"/>
    <w:rsid w:val="0002780D"/>
    <w:rsid w:val="00027B81"/>
    <w:rsid w:val="00030EC4"/>
    <w:rsid w:val="000314FB"/>
    <w:rsid w:val="00032231"/>
    <w:rsid w:val="0003243F"/>
    <w:rsid w:val="000328C5"/>
    <w:rsid w:val="00033A0B"/>
    <w:rsid w:val="00033CB4"/>
    <w:rsid w:val="00034282"/>
    <w:rsid w:val="00034FD5"/>
    <w:rsid w:val="00035596"/>
    <w:rsid w:val="00035D2C"/>
    <w:rsid w:val="0003675E"/>
    <w:rsid w:val="000368B4"/>
    <w:rsid w:val="00037082"/>
    <w:rsid w:val="00037E09"/>
    <w:rsid w:val="00041CB7"/>
    <w:rsid w:val="00041FC9"/>
    <w:rsid w:val="00043C89"/>
    <w:rsid w:val="00043D31"/>
    <w:rsid w:val="000443B3"/>
    <w:rsid w:val="0004491F"/>
    <w:rsid w:val="00044BD9"/>
    <w:rsid w:val="00044DE7"/>
    <w:rsid w:val="00044F17"/>
    <w:rsid w:val="00045370"/>
    <w:rsid w:val="00045597"/>
    <w:rsid w:val="0004630A"/>
    <w:rsid w:val="000471FC"/>
    <w:rsid w:val="000475C8"/>
    <w:rsid w:val="000514FD"/>
    <w:rsid w:val="000518CB"/>
    <w:rsid w:val="00052358"/>
    <w:rsid w:val="000530ED"/>
    <w:rsid w:val="0005380A"/>
    <w:rsid w:val="0005462C"/>
    <w:rsid w:val="00054C87"/>
    <w:rsid w:val="00054EE6"/>
    <w:rsid w:val="0005553D"/>
    <w:rsid w:val="00055E28"/>
    <w:rsid w:val="0005655F"/>
    <w:rsid w:val="0005730A"/>
    <w:rsid w:val="00057D44"/>
    <w:rsid w:val="00057F57"/>
    <w:rsid w:val="00061791"/>
    <w:rsid w:val="0006283C"/>
    <w:rsid w:val="0006284D"/>
    <w:rsid w:val="000645D7"/>
    <w:rsid w:val="00064A70"/>
    <w:rsid w:val="000662E0"/>
    <w:rsid w:val="000667D2"/>
    <w:rsid w:val="00066935"/>
    <w:rsid w:val="0006728C"/>
    <w:rsid w:val="00067935"/>
    <w:rsid w:val="00067D05"/>
    <w:rsid w:val="00067D50"/>
    <w:rsid w:val="00067ED9"/>
    <w:rsid w:val="0007055E"/>
    <w:rsid w:val="0007075C"/>
    <w:rsid w:val="0007096D"/>
    <w:rsid w:val="00071808"/>
    <w:rsid w:val="00071882"/>
    <w:rsid w:val="00072C99"/>
    <w:rsid w:val="000744FB"/>
    <w:rsid w:val="00074AA5"/>
    <w:rsid w:val="00075030"/>
    <w:rsid w:val="00075292"/>
    <w:rsid w:val="00075341"/>
    <w:rsid w:val="000757AA"/>
    <w:rsid w:val="000757EA"/>
    <w:rsid w:val="00075D52"/>
    <w:rsid w:val="00076350"/>
    <w:rsid w:val="00077207"/>
    <w:rsid w:val="000772CD"/>
    <w:rsid w:val="00081082"/>
    <w:rsid w:val="00081143"/>
    <w:rsid w:val="00082042"/>
    <w:rsid w:val="000839D1"/>
    <w:rsid w:val="000840A6"/>
    <w:rsid w:val="00084867"/>
    <w:rsid w:val="00084C7C"/>
    <w:rsid w:val="00084E87"/>
    <w:rsid w:val="00085378"/>
    <w:rsid w:val="0008572E"/>
    <w:rsid w:val="00086D03"/>
    <w:rsid w:val="000876C6"/>
    <w:rsid w:val="00087B03"/>
    <w:rsid w:val="00090013"/>
    <w:rsid w:val="00090D13"/>
    <w:rsid w:val="0009139B"/>
    <w:rsid w:val="00091492"/>
    <w:rsid w:val="00091E09"/>
    <w:rsid w:val="00091F15"/>
    <w:rsid w:val="00091F6C"/>
    <w:rsid w:val="000920E6"/>
    <w:rsid w:val="00092CA9"/>
    <w:rsid w:val="00095195"/>
    <w:rsid w:val="0009542B"/>
    <w:rsid w:val="00095CF7"/>
    <w:rsid w:val="000975F8"/>
    <w:rsid w:val="000A0185"/>
    <w:rsid w:val="000A1238"/>
    <w:rsid w:val="000A29F8"/>
    <w:rsid w:val="000A2B9F"/>
    <w:rsid w:val="000A33A2"/>
    <w:rsid w:val="000A3824"/>
    <w:rsid w:val="000A430C"/>
    <w:rsid w:val="000A43A8"/>
    <w:rsid w:val="000A4D9B"/>
    <w:rsid w:val="000A548F"/>
    <w:rsid w:val="000A554B"/>
    <w:rsid w:val="000A6041"/>
    <w:rsid w:val="000A650B"/>
    <w:rsid w:val="000A728E"/>
    <w:rsid w:val="000A7B0B"/>
    <w:rsid w:val="000A7F11"/>
    <w:rsid w:val="000B01EF"/>
    <w:rsid w:val="000B11B7"/>
    <w:rsid w:val="000B144B"/>
    <w:rsid w:val="000B169F"/>
    <w:rsid w:val="000B1B5A"/>
    <w:rsid w:val="000B2316"/>
    <w:rsid w:val="000B2D10"/>
    <w:rsid w:val="000B2DD4"/>
    <w:rsid w:val="000B3AB7"/>
    <w:rsid w:val="000B3FE3"/>
    <w:rsid w:val="000B455C"/>
    <w:rsid w:val="000B48FE"/>
    <w:rsid w:val="000B4FC3"/>
    <w:rsid w:val="000B55E1"/>
    <w:rsid w:val="000B57E4"/>
    <w:rsid w:val="000B5C9B"/>
    <w:rsid w:val="000B6423"/>
    <w:rsid w:val="000B7063"/>
    <w:rsid w:val="000B7E7D"/>
    <w:rsid w:val="000C04BA"/>
    <w:rsid w:val="000C0534"/>
    <w:rsid w:val="000C06B0"/>
    <w:rsid w:val="000C06C5"/>
    <w:rsid w:val="000C16FA"/>
    <w:rsid w:val="000C1F43"/>
    <w:rsid w:val="000C253F"/>
    <w:rsid w:val="000C269F"/>
    <w:rsid w:val="000C4FBB"/>
    <w:rsid w:val="000C5F6E"/>
    <w:rsid w:val="000C601F"/>
    <w:rsid w:val="000C7669"/>
    <w:rsid w:val="000D13E2"/>
    <w:rsid w:val="000D142F"/>
    <w:rsid w:val="000D1F1B"/>
    <w:rsid w:val="000D3306"/>
    <w:rsid w:val="000D353A"/>
    <w:rsid w:val="000D3EAF"/>
    <w:rsid w:val="000D57CC"/>
    <w:rsid w:val="000D6581"/>
    <w:rsid w:val="000D6F15"/>
    <w:rsid w:val="000D7A8A"/>
    <w:rsid w:val="000E0052"/>
    <w:rsid w:val="000E061B"/>
    <w:rsid w:val="000E14DD"/>
    <w:rsid w:val="000E16C2"/>
    <w:rsid w:val="000E2D0D"/>
    <w:rsid w:val="000E3CED"/>
    <w:rsid w:val="000E4D0D"/>
    <w:rsid w:val="000E4D8C"/>
    <w:rsid w:val="000E4E8A"/>
    <w:rsid w:val="000E4EE5"/>
    <w:rsid w:val="000E4F97"/>
    <w:rsid w:val="000E5000"/>
    <w:rsid w:val="000E517D"/>
    <w:rsid w:val="000E5894"/>
    <w:rsid w:val="000E5A9B"/>
    <w:rsid w:val="000E5BA2"/>
    <w:rsid w:val="000E6257"/>
    <w:rsid w:val="000E6BD2"/>
    <w:rsid w:val="000E6EA9"/>
    <w:rsid w:val="000E767A"/>
    <w:rsid w:val="000F0880"/>
    <w:rsid w:val="000F1E9E"/>
    <w:rsid w:val="000F3B3A"/>
    <w:rsid w:val="000F432D"/>
    <w:rsid w:val="000F4CEB"/>
    <w:rsid w:val="000F5007"/>
    <w:rsid w:val="000F56B7"/>
    <w:rsid w:val="000F5BAF"/>
    <w:rsid w:val="000F6FD8"/>
    <w:rsid w:val="001000F6"/>
    <w:rsid w:val="0010070E"/>
    <w:rsid w:val="0010083C"/>
    <w:rsid w:val="00101135"/>
    <w:rsid w:val="001019C1"/>
    <w:rsid w:val="00101AF4"/>
    <w:rsid w:val="00101C3A"/>
    <w:rsid w:val="00103238"/>
    <w:rsid w:val="00103455"/>
    <w:rsid w:val="001041BC"/>
    <w:rsid w:val="00104D46"/>
    <w:rsid w:val="001064E4"/>
    <w:rsid w:val="001065DE"/>
    <w:rsid w:val="0010669B"/>
    <w:rsid w:val="001069D0"/>
    <w:rsid w:val="00106A04"/>
    <w:rsid w:val="001076AF"/>
    <w:rsid w:val="0011105D"/>
    <w:rsid w:val="00111212"/>
    <w:rsid w:val="0011153E"/>
    <w:rsid w:val="00112634"/>
    <w:rsid w:val="00112C31"/>
    <w:rsid w:val="00112E0F"/>
    <w:rsid w:val="00113403"/>
    <w:rsid w:val="001135CB"/>
    <w:rsid w:val="001140FC"/>
    <w:rsid w:val="0011422E"/>
    <w:rsid w:val="00114474"/>
    <w:rsid w:val="00114AB4"/>
    <w:rsid w:val="00114C35"/>
    <w:rsid w:val="00114DD6"/>
    <w:rsid w:val="00114FD3"/>
    <w:rsid w:val="00115306"/>
    <w:rsid w:val="00115BF6"/>
    <w:rsid w:val="00115E86"/>
    <w:rsid w:val="0011699F"/>
    <w:rsid w:val="00121E64"/>
    <w:rsid w:val="00123501"/>
    <w:rsid w:val="001238DA"/>
    <w:rsid w:val="00123987"/>
    <w:rsid w:val="00123F1E"/>
    <w:rsid w:val="00125D79"/>
    <w:rsid w:val="00131C16"/>
    <w:rsid w:val="00131F40"/>
    <w:rsid w:val="00132D82"/>
    <w:rsid w:val="00134065"/>
    <w:rsid w:val="00134A51"/>
    <w:rsid w:val="00134C73"/>
    <w:rsid w:val="00135F84"/>
    <w:rsid w:val="001363BB"/>
    <w:rsid w:val="00136519"/>
    <w:rsid w:val="00136610"/>
    <w:rsid w:val="001368C9"/>
    <w:rsid w:val="00136959"/>
    <w:rsid w:val="00136B1D"/>
    <w:rsid w:val="00136DB5"/>
    <w:rsid w:val="00136E1E"/>
    <w:rsid w:val="00136ECC"/>
    <w:rsid w:val="001402C2"/>
    <w:rsid w:val="001407C9"/>
    <w:rsid w:val="00141251"/>
    <w:rsid w:val="00143066"/>
    <w:rsid w:val="001451F5"/>
    <w:rsid w:val="001453F8"/>
    <w:rsid w:val="001456D9"/>
    <w:rsid w:val="00145F7A"/>
    <w:rsid w:val="00147416"/>
    <w:rsid w:val="00147B1F"/>
    <w:rsid w:val="001501D8"/>
    <w:rsid w:val="00150617"/>
    <w:rsid w:val="0015100F"/>
    <w:rsid w:val="0015180C"/>
    <w:rsid w:val="00151B9C"/>
    <w:rsid w:val="001528C7"/>
    <w:rsid w:val="00152F05"/>
    <w:rsid w:val="00153848"/>
    <w:rsid w:val="00154B81"/>
    <w:rsid w:val="00155939"/>
    <w:rsid w:val="00155ACB"/>
    <w:rsid w:val="00155EB6"/>
    <w:rsid w:val="00155F32"/>
    <w:rsid w:val="001562CC"/>
    <w:rsid w:val="00156CE5"/>
    <w:rsid w:val="00156D60"/>
    <w:rsid w:val="00157EC9"/>
    <w:rsid w:val="00160D3E"/>
    <w:rsid w:val="00161183"/>
    <w:rsid w:val="00163620"/>
    <w:rsid w:val="00163947"/>
    <w:rsid w:val="001661B6"/>
    <w:rsid w:val="00166EB8"/>
    <w:rsid w:val="00167479"/>
    <w:rsid w:val="001678CA"/>
    <w:rsid w:val="00167A0E"/>
    <w:rsid w:val="00170385"/>
    <w:rsid w:val="00170432"/>
    <w:rsid w:val="00170477"/>
    <w:rsid w:val="00170742"/>
    <w:rsid w:val="00171931"/>
    <w:rsid w:val="001719A4"/>
    <w:rsid w:val="00173578"/>
    <w:rsid w:val="00175281"/>
    <w:rsid w:val="001753F8"/>
    <w:rsid w:val="00175880"/>
    <w:rsid w:val="00176D16"/>
    <w:rsid w:val="00177164"/>
    <w:rsid w:val="0017781B"/>
    <w:rsid w:val="001806F3"/>
    <w:rsid w:val="001807DA"/>
    <w:rsid w:val="001812EB"/>
    <w:rsid w:val="0018200E"/>
    <w:rsid w:val="00182AAD"/>
    <w:rsid w:val="00182DC8"/>
    <w:rsid w:val="00182F54"/>
    <w:rsid w:val="001838BB"/>
    <w:rsid w:val="00183E8C"/>
    <w:rsid w:val="001843F5"/>
    <w:rsid w:val="0018537D"/>
    <w:rsid w:val="00186DE5"/>
    <w:rsid w:val="00187848"/>
    <w:rsid w:val="001900C7"/>
    <w:rsid w:val="00190161"/>
    <w:rsid w:val="00190941"/>
    <w:rsid w:val="001909D8"/>
    <w:rsid w:val="00190A56"/>
    <w:rsid w:val="00191115"/>
    <w:rsid w:val="001912A5"/>
    <w:rsid w:val="00191A5D"/>
    <w:rsid w:val="0019241F"/>
    <w:rsid w:val="001926FD"/>
    <w:rsid w:val="00192F10"/>
    <w:rsid w:val="00192FAC"/>
    <w:rsid w:val="001938FE"/>
    <w:rsid w:val="00193EFF"/>
    <w:rsid w:val="00194CB5"/>
    <w:rsid w:val="001951B7"/>
    <w:rsid w:val="00195516"/>
    <w:rsid w:val="00196310"/>
    <w:rsid w:val="001964C0"/>
    <w:rsid w:val="00196577"/>
    <w:rsid w:val="00196A9E"/>
    <w:rsid w:val="00196F5B"/>
    <w:rsid w:val="00197A0F"/>
    <w:rsid w:val="001A011A"/>
    <w:rsid w:val="001A02AC"/>
    <w:rsid w:val="001A0AEF"/>
    <w:rsid w:val="001A2101"/>
    <w:rsid w:val="001A2273"/>
    <w:rsid w:val="001A2EFA"/>
    <w:rsid w:val="001A312F"/>
    <w:rsid w:val="001A3695"/>
    <w:rsid w:val="001A3A16"/>
    <w:rsid w:val="001A4B15"/>
    <w:rsid w:val="001A506D"/>
    <w:rsid w:val="001A5145"/>
    <w:rsid w:val="001A5209"/>
    <w:rsid w:val="001A5A68"/>
    <w:rsid w:val="001A6B93"/>
    <w:rsid w:val="001A6CEC"/>
    <w:rsid w:val="001B1288"/>
    <w:rsid w:val="001B12B2"/>
    <w:rsid w:val="001B12C8"/>
    <w:rsid w:val="001B1305"/>
    <w:rsid w:val="001B20E3"/>
    <w:rsid w:val="001B2207"/>
    <w:rsid w:val="001B24B6"/>
    <w:rsid w:val="001B2D31"/>
    <w:rsid w:val="001B33C2"/>
    <w:rsid w:val="001B35D2"/>
    <w:rsid w:val="001B360B"/>
    <w:rsid w:val="001B418A"/>
    <w:rsid w:val="001B42F2"/>
    <w:rsid w:val="001B5315"/>
    <w:rsid w:val="001B5687"/>
    <w:rsid w:val="001B5E44"/>
    <w:rsid w:val="001B5E99"/>
    <w:rsid w:val="001B5EF7"/>
    <w:rsid w:val="001B724E"/>
    <w:rsid w:val="001B72D4"/>
    <w:rsid w:val="001B7E2F"/>
    <w:rsid w:val="001C1462"/>
    <w:rsid w:val="001C1BE3"/>
    <w:rsid w:val="001C2D55"/>
    <w:rsid w:val="001C348E"/>
    <w:rsid w:val="001C3863"/>
    <w:rsid w:val="001C3E2C"/>
    <w:rsid w:val="001C43E4"/>
    <w:rsid w:val="001C441C"/>
    <w:rsid w:val="001C506D"/>
    <w:rsid w:val="001C549A"/>
    <w:rsid w:val="001C7D22"/>
    <w:rsid w:val="001D01C5"/>
    <w:rsid w:val="001D0BDB"/>
    <w:rsid w:val="001D0C73"/>
    <w:rsid w:val="001D15D0"/>
    <w:rsid w:val="001D31A6"/>
    <w:rsid w:val="001D3266"/>
    <w:rsid w:val="001D3C00"/>
    <w:rsid w:val="001D44A3"/>
    <w:rsid w:val="001D4727"/>
    <w:rsid w:val="001D5322"/>
    <w:rsid w:val="001D5B5C"/>
    <w:rsid w:val="001D74C1"/>
    <w:rsid w:val="001E0CAB"/>
    <w:rsid w:val="001E2505"/>
    <w:rsid w:val="001E3E71"/>
    <w:rsid w:val="001E5B86"/>
    <w:rsid w:val="001E5C51"/>
    <w:rsid w:val="001E699B"/>
    <w:rsid w:val="001E76ED"/>
    <w:rsid w:val="001E7AB4"/>
    <w:rsid w:val="001E7E15"/>
    <w:rsid w:val="001F0C96"/>
    <w:rsid w:val="001F1CAD"/>
    <w:rsid w:val="001F338E"/>
    <w:rsid w:val="001F3CC5"/>
    <w:rsid w:val="001F535C"/>
    <w:rsid w:val="001F55C1"/>
    <w:rsid w:val="001F5AF6"/>
    <w:rsid w:val="001F60C8"/>
    <w:rsid w:val="001F6B7E"/>
    <w:rsid w:val="001F6E16"/>
    <w:rsid w:val="001F7681"/>
    <w:rsid w:val="001F7808"/>
    <w:rsid w:val="001F7A72"/>
    <w:rsid w:val="001F7B17"/>
    <w:rsid w:val="00200889"/>
    <w:rsid w:val="002008FD"/>
    <w:rsid w:val="00200DBC"/>
    <w:rsid w:val="002010B1"/>
    <w:rsid w:val="0020168E"/>
    <w:rsid w:val="002036DA"/>
    <w:rsid w:val="00205A77"/>
    <w:rsid w:val="0020627A"/>
    <w:rsid w:val="00206C59"/>
    <w:rsid w:val="00206DA7"/>
    <w:rsid w:val="0021074D"/>
    <w:rsid w:val="0021170C"/>
    <w:rsid w:val="00211A53"/>
    <w:rsid w:val="00211FA4"/>
    <w:rsid w:val="00212B18"/>
    <w:rsid w:val="00212D03"/>
    <w:rsid w:val="00212FA4"/>
    <w:rsid w:val="00214A14"/>
    <w:rsid w:val="00214CA9"/>
    <w:rsid w:val="00214ECB"/>
    <w:rsid w:val="00215305"/>
    <w:rsid w:val="002153AE"/>
    <w:rsid w:val="002155C6"/>
    <w:rsid w:val="00215E91"/>
    <w:rsid w:val="00217331"/>
    <w:rsid w:val="0021798C"/>
    <w:rsid w:val="00217F3B"/>
    <w:rsid w:val="00220099"/>
    <w:rsid w:val="0022037E"/>
    <w:rsid w:val="002203EE"/>
    <w:rsid w:val="00220B75"/>
    <w:rsid w:val="00221718"/>
    <w:rsid w:val="00222571"/>
    <w:rsid w:val="002233F8"/>
    <w:rsid w:val="00223F5E"/>
    <w:rsid w:val="00224E25"/>
    <w:rsid w:val="00225257"/>
    <w:rsid w:val="002252D8"/>
    <w:rsid w:val="00225B2B"/>
    <w:rsid w:val="00225C04"/>
    <w:rsid w:val="002264CF"/>
    <w:rsid w:val="00226E67"/>
    <w:rsid w:val="00226F24"/>
    <w:rsid w:val="00227657"/>
    <w:rsid w:val="0023018B"/>
    <w:rsid w:val="002306F0"/>
    <w:rsid w:val="0023196D"/>
    <w:rsid w:val="002329AD"/>
    <w:rsid w:val="0023387B"/>
    <w:rsid w:val="00233E82"/>
    <w:rsid w:val="00234233"/>
    <w:rsid w:val="002344AE"/>
    <w:rsid w:val="00234CE2"/>
    <w:rsid w:val="00234E8B"/>
    <w:rsid w:val="00235DCD"/>
    <w:rsid w:val="00236E27"/>
    <w:rsid w:val="00237934"/>
    <w:rsid w:val="00237CB4"/>
    <w:rsid w:val="0024017A"/>
    <w:rsid w:val="002401A2"/>
    <w:rsid w:val="002404AE"/>
    <w:rsid w:val="002410CC"/>
    <w:rsid w:val="0024134F"/>
    <w:rsid w:val="00241B96"/>
    <w:rsid w:val="00241F3C"/>
    <w:rsid w:val="0024293F"/>
    <w:rsid w:val="00242949"/>
    <w:rsid w:val="00242AF3"/>
    <w:rsid w:val="00242C72"/>
    <w:rsid w:val="00243050"/>
    <w:rsid w:val="00243195"/>
    <w:rsid w:val="00243DF8"/>
    <w:rsid w:val="00244180"/>
    <w:rsid w:val="00244274"/>
    <w:rsid w:val="002447FE"/>
    <w:rsid w:val="00244FB6"/>
    <w:rsid w:val="002458C8"/>
    <w:rsid w:val="00245CD4"/>
    <w:rsid w:val="0024762F"/>
    <w:rsid w:val="00247A11"/>
    <w:rsid w:val="00250C74"/>
    <w:rsid w:val="00250DF9"/>
    <w:rsid w:val="00251504"/>
    <w:rsid w:val="00251F9C"/>
    <w:rsid w:val="00252EFE"/>
    <w:rsid w:val="002537F7"/>
    <w:rsid w:val="0025439F"/>
    <w:rsid w:val="00254E4E"/>
    <w:rsid w:val="002558B2"/>
    <w:rsid w:val="002559A8"/>
    <w:rsid w:val="002562E5"/>
    <w:rsid w:val="00256E50"/>
    <w:rsid w:val="00256FD6"/>
    <w:rsid w:val="00257035"/>
    <w:rsid w:val="002570BA"/>
    <w:rsid w:val="002576D6"/>
    <w:rsid w:val="00257918"/>
    <w:rsid w:val="00260607"/>
    <w:rsid w:val="00261A9B"/>
    <w:rsid w:val="002627EF"/>
    <w:rsid w:val="00262DA4"/>
    <w:rsid w:val="00262F80"/>
    <w:rsid w:val="002635F1"/>
    <w:rsid w:val="00263BFD"/>
    <w:rsid w:val="00263E72"/>
    <w:rsid w:val="002641CD"/>
    <w:rsid w:val="00264963"/>
    <w:rsid w:val="00265ACE"/>
    <w:rsid w:val="00270096"/>
    <w:rsid w:val="002708F0"/>
    <w:rsid w:val="00273147"/>
    <w:rsid w:val="00273371"/>
    <w:rsid w:val="00273661"/>
    <w:rsid w:val="00275499"/>
    <w:rsid w:val="00275FE6"/>
    <w:rsid w:val="00277BCB"/>
    <w:rsid w:val="002800C4"/>
    <w:rsid w:val="002803C5"/>
    <w:rsid w:val="00280910"/>
    <w:rsid w:val="00280A0A"/>
    <w:rsid w:val="00281056"/>
    <w:rsid w:val="00281139"/>
    <w:rsid w:val="002813BA"/>
    <w:rsid w:val="00281A0A"/>
    <w:rsid w:val="00281B78"/>
    <w:rsid w:val="00281DFE"/>
    <w:rsid w:val="0028231B"/>
    <w:rsid w:val="002831DB"/>
    <w:rsid w:val="00283519"/>
    <w:rsid w:val="0028450F"/>
    <w:rsid w:val="002845BD"/>
    <w:rsid w:val="00284C46"/>
    <w:rsid w:val="00285DFB"/>
    <w:rsid w:val="00287334"/>
    <w:rsid w:val="0028743D"/>
    <w:rsid w:val="00287734"/>
    <w:rsid w:val="00290086"/>
    <w:rsid w:val="002904AF"/>
    <w:rsid w:val="00290C4B"/>
    <w:rsid w:val="00291F54"/>
    <w:rsid w:val="00292324"/>
    <w:rsid w:val="00292B51"/>
    <w:rsid w:val="00293259"/>
    <w:rsid w:val="00293C25"/>
    <w:rsid w:val="00293E27"/>
    <w:rsid w:val="00294422"/>
    <w:rsid w:val="002954CC"/>
    <w:rsid w:val="002956DF"/>
    <w:rsid w:val="002961ED"/>
    <w:rsid w:val="002A03A7"/>
    <w:rsid w:val="002A0433"/>
    <w:rsid w:val="002A0819"/>
    <w:rsid w:val="002A1311"/>
    <w:rsid w:val="002A191A"/>
    <w:rsid w:val="002A22EF"/>
    <w:rsid w:val="002A4F1C"/>
    <w:rsid w:val="002A5766"/>
    <w:rsid w:val="002A5C5D"/>
    <w:rsid w:val="002A5D7A"/>
    <w:rsid w:val="002A689E"/>
    <w:rsid w:val="002B0553"/>
    <w:rsid w:val="002B0B86"/>
    <w:rsid w:val="002B0E55"/>
    <w:rsid w:val="002B2114"/>
    <w:rsid w:val="002B2620"/>
    <w:rsid w:val="002B28A7"/>
    <w:rsid w:val="002B31A2"/>
    <w:rsid w:val="002B443E"/>
    <w:rsid w:val="002B5756"/>
    <w:rsid w:val="002B6643"/>
    <w:rsid w:val="002B67F2"/>
    <w:rsid w:val="002B6BA4"/>
    <w:rsid w:val="002B73A7"/>
    <w:rsid w:val="002C0090"/>
    <w:rsid w:val="002C0CC5"/>
    <w:rsid w:val="002C0FEB"/>
    <w:rsid w:val="002C1455"/>
    <w:rsid w:val="002C15C8"/>
    <w:rsid w:val="002C204F"/>
    <w:rsid w:val="002C33A9"/>
    <w:rsid w:val="002C3B12"/>
    <w:rsid w:val="002C4CCD"/>
    <w:rsid w:val="002C698C"/>
    <w:rsid w:val="002C6EA0"/>
    <w:rsid w:val="002C74B2"/>
    <w:rsid w:val="002D0D0B"/>
    <w:rsid w:val="002D1ABB"/>
    <w:rsid w:val="002D2D3A"/>
    <w:rsid w:val="002D3118"/>
    <w:rsid w:val="002D369B"/>
    <w:rsid w:val="002D4084"/>
    <w:rsid w:val="002D65AF"/>
    <w:rsid w:val="002D6E9C"/>
    <w:rsid w:val="002D6EC7"/>
    <w:rsid w:val="002D6F2C"/>
    <w:rsid w:val="002D7385"/>
    <w:rsid w:val="002D791E"/>
    <w:rsid w:val="002D7C1D"/>
    <w:rsid w:val="002E008E"/>
    <w:rsid w:val="002E12AE"/>
    <w:rsid w:val="002E1869"/>
    <w:rsid w:val="002E20FD"/>
    <w:rsid w:val="002E2798"/>
    <w:rsid w:val="002E2AF3"/>
    <w:rsid w:val="002E2DBE"/>
    <w:rsid w:val="002E2FA3"/>
    <w:rsid w:val="002E3621"/>
    <w:rsid w:val="002E39A8"/>
    <w:rsid w:val="002E3C87"/>
    <w:rsid w:val="002E430E"/>
    <w:rsid w:val="002E4674"/>
    <w:rsid w:val="002E4A33"/>
    <w:rsid w:val="002E5D1B"/>
    <w:rsid w:val="002E6C98"/>
    <w:rsid w:val="002E7289"/>
    <w:rsid w:val="002E76BE"/>
    <w:rsid w:val="002E7958"/>
    <w:rsid w:val="002E7E2F"/>
    <w:rsid w:val="002F00B5"/>
    <w:rsid w:val="002F0502"/>
    <w:rsid w:val="002F08C1"/>
    <w:rsid w:val="002F1463"/>
    <w:rsid w:val="002F196E"/>
    <w:rsid w:val="002F262B"/>
    <w:rsid w:val="002F2F79"/>
    <w:rsid w:val="002F3CA7"/>
    <w:rsid w:val="002F55A9"/>
    <w:rsid w:val="002F5AB3"/>
    <w:rsid w:val="002F6876"/>
    <w:rsid w:val="002F6B57"/>
    <w:rsid w:val="002F7781"/>
    <w:rsid w:val="002F7F8E"/>
    <w:rsid w:val="003002B6"/>
    <w:rsid w:val="0030044D"/>
    <w:rsid w:val="003006F8"/>
    <w:rsid w:val="00301124"/>
    <w:rsid w:val="0030190D"/>
    <w:rsid w:val="00301E81"/>
    <w:rsid w:val="00302897"/>
    <w:rsid w:val="00302E6C"/>
    <w:rsid w:val="00303B1D"/>
    <w:rsid w:val="00304210"/>
    <w:rsid w:val="00304345"/>
    <w:rsid w:val="003043A7"/>
    <w:rsid w:val="00304F6B"/>
    <w:rsid w:val="00305157"/>
    <w:rsid w:val="0030529C"/>
    <w:rsid w:val="003054DF"/>
    <w:rsid w:val="00305FC6"/>
    <w:rsid w:val="003064D0"/>
    <w:rsid w:val="0030657A"/>
    <w:rsid w:val="00306E21"/>
    <w:rsid w:val="003074D7"/>
    <w:rsid w:val="003075C7"/>
    <w:rsid w:val="00307CFF"/>
    <w:rsid w:val="003109AF"/>
    <w:rsid w:val="00310CE5"/>
    <w:rsid w:val="00311298"/>
    <w:rsid w:val="00311CE5"/>
    <w:rsid w:val="00313263"/>
    <w:rsid w:val="003142E6"/>
    <w:rsid w:val="003144ED"/>
    <w:rsid w:val="0031514B"/>
    <w:rsid w:val="00315513"/>
    <w:rsid w:val="00315BCF"/>
    <w:rsid w:val="003160D7"/>
    <w:rsid w:val="00316379"/>
    <w:rsid w:val="00316B02"/>
    <w:rsid w:val="003171D1"/>
    <w:rsid w:val="003179D4"/>
    <w:rsid w:val="00317A65"/>
    <w:rsid w:val="00317A85"/>
    <w:rsid w:val="00317AB5"/>
    <w:rsid w:val="00320FED"/>
    <w:rsid w:val="0032221A"/>
    <w:rsid w:val="00322DCA"/>
    <w:rsid w:val="00323385"/>
    <w:rsid w:val="00323D8F"/>
    <w:rsid w:val="003248E9"/>
    <w:rsid w:val="003251C1"/>
    <w:rsid w:val="003265A5"/>
    <w:rsid w:val="00326A2D"/>
    <w:rsid w:val="00326D5E"/>
    <w:rsid w:val="00327D67"/>
    <w:rsid w:val="003300D9"/>
    <w:rsid w:val="0033021B"/>
    <w:rsid w:val="003305DA"/>
    <w:rsid w:val="0033066F"/>
    <w:rsid w:val="00330819"/>
    <w:rsid w:val="00330ADE"/>
    <w:rsid w:val="00330EB6"/>
    <w:rsid w:val="00330EFA"/>
    <w:rsid w:val="00331411"/>
    <w:rsid w:val="00332730"/>
    <w:rsid w:val="00332752"/>
    <w:rsid w:val="00332E12"/>
    <w:rsid w:val="003331C9"/>
    <w:rsid w:val="003335B5"/>
    <w:rsid w:val="00333B65"/>
    <w:rsid w:val="00335907"/>
    <w:rsid w:val="00335B9E"/>
    <w:rsid w:val="00335BB5"/>
    <w:rsid w:val="00335EE5"/>
    <w:rsid w:val="00336C2A"/>
    <w:rsid w:val="00336D00"/>
    <w:rsid w:val="00337206"/>
    <w:rsid w:val="003375F3"/>
    <w:rsid w:val="0033773C"/>
    <w:rsid w:val="0034292E"/>
    <w:rsid w:val="00342ADD"/>
    <w:rsid w:val="00342BCF"/>
    <w:rsid w:val="00342EA3"/>
    <w:rsid w:val="00342FBB"/>
    <w:rsid w:val="00343862"/>
    <w:rsid w:val="00343E89"/>
    <w:rsid w:val="0034409C"/>
    <w:rsid w:val="003444B1"/>
    <w:rsid w:val="003446CC"/>
    <w:rsid w:val="00345A56"/>
    <w:rsid w:val="00345AB7"/>
    <w:rsid w:val="0034601D"/>
    <w:rsid w:val="003463C5"/>
    <w:rsid w:val="0034782A"/>
    <w:rsid w:val="00347BB5"/>
    <w:rsid w:val="00347E9F"/>
    <w:rsid w:val="00350050"/>
    <w:rsid w:val="00351342"/>
    <w:rsid w:val="00351F8B"/>
    <w:rsid w:val="00351FA1"/>
    <w:rsid w:val="00352910"/>
    <w:rsid w:val="00352F9D"/>
    <w:rsid w:val="003530CB"/>
    <w:rsid w:val="00353A72"/>
    <w:rsid w:val="00353AE3"/>
    <w:rsid w:val="00353E5B"/>
    <w:rsid w:val="003544B6"/>
    <w:rsid w:val="003545FD"/>
    <w:rsid w:val="003559FE"/>
    <w:rsid w:val="00355E4A"/>
    <w:rsid w:val="003561C1"/>
    <w:rsid w:val="00356991"/>
    <w:rsid w:val="003572A2"/>
    <w:rsid w:val="0036051E"/>
    <w:rsid w:val="00361961"/>
    <w:rsid w:val="00361CEC"/>
    <w:rsid w:val="00361EFA"/>
    <w:rsid w:val="0036368E"/>
    <w:rsid w:val="00364802"/>
    <w:rsid w:val="00364CAC"/>
    <w:rsid w:val="0036771D"/>
    <w:rsid w:val="00371187"/>
    <w:rsid w:val="003711DB"/>
    <w:rsid w:val="003712C7"/>
    <w:rsid w:val="00371F95"/>
    <w:rsid w:val="003729E3"/>
    <w:rsid w:val="0037326B"/>
    <w:rsid w:val="00374066"/>
    <w:rsid w:val="0037436D"/>
    <w:rsid w:val="00375607"/>
    <w:rsid w:val="003759D3"/>
    <w:rsid w:val="00375CA8"/>
    <w:rsid w:val="00375F54"/>
    <w:rsid w:val="0037743F"/>
    <w:rsid w:val="00380A22"/>
    <w:rsid w:val="003812D7"/>
    <w:rsid w:val="00381D1B"/>
    <w:rsid w:val="003827D1"/>
    <w:rsid w:val="00382938"/>
    <w:rsid w:val="003829C8"/>
    <w:rsid w:val="003832E2"/>
    <w:rsid w:val="00385F00"/>
    <w:rsid w:val="00386CDD"/>
    <w:rsid w:val="00387A92"/>
    <w:rsid w:val="003902E9"/>
    <w:rsid w:val="0039037D"/>
    <w:rsid w:val="00390516"/>
    <w:rsid w:val="0039068B"/>
    <w:rsid w:val="003907CB"/>
    <w:rsid w:val="00391F8C"/>
    <w:rsid w:val="00392545"/>
    <w:rsid w:val="00392563"/>
    <w:rsid w:val="003936D1"/>
    <w:rsid w:val="0039382C"/>
    <w:rsid w:val="00393926"/>
    <w:rsid w:val="00393F07"/>
    <w:rsid w:val="00394A8B"/>
    <w:rsid w:val="0039505E"/>
    <w:rsid w:val="00396110"/>
    <w:rsid w:val="00396334"/>
    <w:rsid w:val="003968CF"/>
    <w:rsid w:val="00396E31"/>
    <w:rsid w:val="003A040D"/>
    <w:rsid w:val="003A0426"/>
    <w:rsid w:val="003A0CA9"/>
    <w:rsid w:val="003A23B1"/>
    <w:rsid w:val="003A341D"/>
    <w:rsid w:val="003A3A33"/>
    <w:rsid w:val="003A4BBC"/>
    <w:rsid w:val="003A4E46"/>
    <w:rsid w:val="003A4EBE"/>
    <w:rsid w:val="003A6E61"/>
    <w:rsid w:val="003A7ACB"/>
    <w:rsid w:val="003A7AE4"/>
    <w:rsid w:val="003B0636"/>
    <w:rsid w:val="003B12B1"/>
    <w:rsid w:val="003B1815"/>
    <w:rsid w:val="003B1C86"/>
    <w:rsid w:val="003B30E5"/>
    <w:rsid w:val="003B32B7"/>
    <w:rsid w:val="003B36C1"/>
    <w:rsid w:val="003B41DD"/>
    <w:rsid w:val="003B4306"/>
    <w:rsid w:val="003B47A8"/>
    <w:rsid w:val="003B58A1"/>
    <w:rsid w:val="003B660B"/>
    <w:rsid w:val="003B6D58"/>
    <w:rsid w:val="003C0D39"/>
    <w:rsid w:val="003C0D3C"/>
    <w:rsid w:val="003C1D0F"/>
    <w:rsid w:val="003C2288"/>
    <w:rsid w:val="003C235C"/>
    <w:rsid w:val="003C293C"/>
    <w:rsid w:val="003C2FCC"/>
    <w:rsid w:val="003C3298"/>
    <w:rsid w:val="003C34A9"/>
    <w:rsid w:val="003C3828"/>
    <w:rsid w:val="003C38EF"/>
    <w:rsid w:val="003C5CF3"/>
    <w:rsid w:val="003C61EF"/>
    <w:rsid w:val="003C66B7"/>
    <w:rsid w:val="003C7BB9"/>
    <w:rsid w:val="003C7ECD"/>
    <w:rsid w:val="003D0639"/>
    <w:rsid w:val="003D0DB4"/>
    <w:rsid w:val="003D1BB4"/>
    <w:rsid w:val="003D224A"/>
    <w:rsid w:val="003D2C5A"/>
    <w:rsid w:val="003D41C4"/>
    <w:rsid w:val="003D426D"/>
    <w:rsid w:val="003D49D8"/>
    <w:rsid w:val="003D4BC0"/>
    <w:rsid w:val="003D5916"/>
    <w:rsid w:val="003D59C8"/>
    <w:rsid w:val="003D6995"/>
    <w:rsid w:val="003D7562"/>
    <w:rsid w:val="003E0779"/>
    <w:rsid w:val="003E1333"/>
    <w:rsid w:val="003E13D1"/>
    <w:rsid w:val="003E160F"/>
    <w:rsid w:val="003E1CED"/>
    <w:rsid w:val="003E21DB"/>
    <w:rsid w:val="003E2CD2"/>
    <w:rsid w:val="003E314E"/>
    <w:rsid w:val="003E324E"/>
    <w:rsid w:val="003E35F3"/>
    <w:rsid w:val="003E3E80"/>
    <w:rsid w:val="003E43EC"/>
    <w:rsid w:val="003E5C09"/>
    <w:rsid w:val="003E73C1"/>
    <w:rsid w:val="003F0E75"/>
    <w:rsid w:val="003F0FFE"/>
    <w:rsid w:val="003F1E3D"/>
    <w:rsid w:val="003F1F14"/>
    <w:rsid w:val="003F2026"/>
    <w:rsid w:val="003F2D68"/>
    <w:rsid w:val="003F467A"/>
    <w:rsid w:val="003F5152"/>
    <w:rsid w:val="003F58B0"/>
    <w:rsid w:val="003F5D34"/>
    <w:rsid w:val="003F5EB2"/>
    <w:rsid w:val="003F61CF"/>
    <w:rsid w:val="003F6D30"/>
    <w:rsid w:val="003F71FB"/>
    <w:rsid w:val="00400355"/>
    <w:rsid w:val="00400643"/>
    <w:rsid w:val="00400FB4"/>
    <w:rsid w:val="00401C44"/>
    <w:rsid w:val="004021A7"/>
    <w:rsid w:val="00404B39"/>
    <w:rsid w:val="0040558A"/>
    <w:rsid w:val="004064FF"/>
    <w:rsid w:val="0040670A"/>
    <w:rsid w:val="00406EF5"/>
    <w:rsid w:val="0040738F"/>
    <w:rsid w:val="00407DE2"/>
    <w:rsid w:val="00410E46"/>
    <w:rsid w:val="00410FF2"/>
    <w:rsid w:val="004121C8"/>
    <w:rsid w:val="00412489"/>
    <w:rsid w:val="00414382"/>
    <w:rsid w:val="004143CD"/>
    <w:rsid w:val="004144EC"/>
    <w:rsid w:val="00415840"/>
    <w:rsid w:val="0041584B"/>
    <w:rsid w:val="004159D7"/>
    <w:rsid w:val="004161AC"/>
    <w:rsid w:val="004162C0"/>
    <w:rsid w:val="00421E58"/>
    <w:rsid w:val="00422C80"/>
    <w:rsid w:val="00423C14"/>
    <w:rsid w:val="00424518"/>
    <w:rsid w:val="00424601"/>
    <w:rsid w:val="0042492F"/>
    <w:rsid w:val="004251D5"/>
    <w:rsid w:val="00426448"/>
    <w:rsid w:val="0042747F"/>
    <w:rsid w:val="00432B70"/>
    <w:rsid w:val="00433306"/>
    <w:rsid w:val="0043399F"/>
    <w:rsid w:val="00433BE8"/>
    <w:rsid w:val="00433FBB"/>
    <w:rsid w:val="00434441"/>
    <w:rsid w:val="00434C00"/>
    <w:rsid w:val="00434C41"/>
    <w:rsid w:val="004366E0"/>
    <w:rsid w:val="00437097"/>
    <w:rsid w:val="004374E1"/>
    <w:rsid w:val="00437781"/>
    <w:rsid w:val="0043791E"/>
    <w:rsid w:val="00437D29"/>
    <w:rsid w:val="00440847"/>
    <w:rsid w:val="00441923"/>
    <w:rsid w:val="00442138"/>
    <w:rsid w:val="00442483"/>
    <w:rsid w:val="00443E4B"/>
    <w:rsid w:val="0044467B"/>
    <w:rsid w:val="0044479A"/>
    <w:rsid w:val="0044588A"/>
    <w:rsid w:val="00446666"/>
    <w:rsid w:val="004471B7"/>
    <w:rsid w:val="00447F62"/>
    <w:rsid w:val="0045006E"/>
    <w:rsid w:val="0045068B"/>
    <w:rsid w:val="00450CEA"/>
    <w:rsid w:val="00450D2F"/>
    <w:rsid w:val="0045121C"/>
    <w:rsid w:val="004520A5"/>
    <w:rsid w:val="004526ED"/>
    <w:rsid w:val="0045359A"/>
    <w:rsid w:val="004538AC"/>
    <w:rsid w:val="00453D9C"/>
    <w:rsid w:val="00453D9F"/>
    <w:rsid w:val="00453E6B"/>
    <w:rsid w:val="004540F8"/>
    <w:rsid w:val="00455D40"/>
    <w:rsid w:val="00455D91"/>
    <w:rsid w:val="004569DF"/>
    <w:rsid w:val="004570AE"/>
    <w:rsid w:val="00457254"/>
    <w:rsid w:val="00457921"/>
    <w:rsid w:val="004601A1"/>
    <w:rsid w:val="00460349"/>
    <w:rsid w:val="00460468"/>
    <w:rsid w:val="00460F3B"/>
    <w:rsid w:val="004622F0"/>
    <w:rsid w:val="00462EE3"/>
    <w:rsid w:val="004630EC"/>
    <w:rsid w:val="0046436A"/>
    <w:rsid w:val="00464507"/>
    <w:rsid w:val="0046486F"/>
    <w:rsid w:val="00466283"/>
    <w:rsid w:val="00466BEF"/>
    <w:rsid w:val="0046718D"/>
    <w:rsid w:val="00467362"/>
    <w:rsid w:val="004675DC"/>
    <w:rsid w:val="00470C2E"/>
    <w:rsid w:val="00470EFF"/>
    <w:rsid w:val="004719A4"/>
    <w:rsid w:val="004725E4"/>
    <w:rsid w:val="0047323C"/>
    <w:rsid w:val="00473E54"/>
    <w:rsid w:val="00473EFA"/>
    <w:rsid w:val="0047415C"/>
    <w:rsid w:val="0047469E"/>
    <w:rsid w:val="00474992"/>
    <w:rsid w:val="0047636E"/>
    <w:rsid w:val="00476AE1"/>
    <w:rsid w:val="004805C6"/>
    <w:rsid w:val="00480984"/>
    <w:rsid w:val="0048105A"/>
    <w:rsid w:val="004825D1"/>
    <w:rsid w:val="00483103"/>
    <w:rsid w:val="00483BE2"/>
    <w:rsid w:val="00484AF6"/>
    <w:rsid w:val="00484E64"/>
    <w:rsid w:val="004854E6"/>
    <w:rsid w:val="0048567F"/>
    <w:rsid w:val="00485B31"/>
    <w:rsid w:val="00486022"/>
    <w:rsid w:val="004867AF"/>
    <w:rsid w:val="00487E5E"/>
    <w:rsid w:val="00491053"/>
    <w:rsid w:val="0049123C"/>
    <w:rsid w:val="00491793"/>
    <w:rsid w:val="00492415"/>
    <w:rsid w:val="00492E91"/>
    <w:rsid w:val="004933A7"/>
    <w:rsid w:val="004937DD"/>
    <w:rsid w:val="00493F1C"/>
    <w:rsid w:val="004944D5"/>
    <w:rsid w:val="0049478A"/>
    <w:rsid w:val="00495E42"/>
    <w:rsid w:val="004A0DA1"/>
    <w:rsid w:val="004A0EB8"/>
    <w:rsid w:val="004A116B"/>
    <w:rsid w:val="004A22F6"/>
    <w:rsid w:val="004A40BE"/>
    <w:rsid w:val="004A40C2"/>
    <w:rsid w:val="004A42A4"/>
    <w:rsid w:val="004A4859"/>
    <w:rsid w:val="004A4E01"/>
    <w:rsid w:val="004A5050"/>
    <w:rsid w:val="004A5888"/>
    <w:rsid w:val="004A62ED"/>
    <w:rsid w:val="004A675B"/>
    <w:rsid w:val="004A6A2D"/>
    <w:rsid w:val="004B08BB"/>
    <w:rsid w:val="004B155F"/>
    <w:rsid w:val="004B1F2B"/>
    <w:rsid w:val="004B2A50"/>
    <w:rsid w:val="004B3739"/>
    <w:rsid w:val="004B3C21"/>
    <w:rsid w:val="004B533A"/>
    <w:rsid w:val="004B5551"/>
    <w:rsid w:val="004B5CE0"/>
    <w:rsid w:val="004B64BE"/>
    <w:rsid w:val="004B6558"/>
    <w:rsid w:val="004B6FCA"/>
    <w:rsid w:val="004B7C71"/>
    <w:rsid w:val="004C0309"/>
    <w:rsid w:val="004C0411"/>
    <w:rsid w:val="004C0CCE"/>
    <w:rsid w:val="004C12A7"/>
    <w:rsid w:val="004C18EA"/>
    <w:rsid w:val="004C256C"/>
    <w:rsid w:val="004C3687"/>
    <w:rsid w:val="004C4196"/>
    <w:rsid w:val="004C438C"/>
    <w:rsid w:val="004C6A7C"/>
    <w:rsid w:val="004C7B63"/>
    <w:rsid w:val="004D0516"/>
    <w:rsid w:val="004D12D3"/>
    <w:rsid w:val="004D1853"/>
    <w:rsid w:val="004D1B99"/>
    <w:rsid w:val="004D1EBB"/>
    <w:rsid w:val="004D37C0"/>
    <w:rsid w:val="004D4BDD"/>
    <w:rsid w:val="004D51B5"/>
    <w:rsid w:val="004D5B71"/>
    <w:rsid w:val="004D63C3"/>
    <w:rsid w:val="004D687D"/>
    <w:rsid w:val="004D7D28"/>
    <w:rsid w:val="004E0890"/>
    <w:rsid w:val="004E08BB"/>
    <w:rsid w:val="004E19FD"/>
    <w:rsid w:val="004E23D9"/>
    <w:rsid w:val="004E271D"/>
    <w:rsid w:val="004E3B35"/>
    <w:rsid w:val="004E52DE"/>
    <w:rsid w:val="004E5893"/>
    <w:rsid w:val="004E5C50"/>
    <w:rsid w:val="004E64F6"/>
    <w:rsid w:val="004E6813"/>
    <w:rsid w:val="004E6CDC"/>
    <w:rsid w:val="004E7AB6"/>
    <w:rsid w:val="004E7BF8"/>
    <w:rsid w:val="004F0AE3"/>
    <w:rsid w:val="004F0E61"/>
    <w:rsid w:val="004F12FB"/>
    <w:rsid w:val="004F3014"/>
    <w:rsid w:val="004F31F3"/>
    <w:rsid w:val="004F5B03"/>
    <w:rsid w:val="004F5E8A"/>
    <w:rsid w:val="004F61B2"/>
    <w:rsid w:val="004F65C3"/>
    <w:rsid w:val="004F671C"/>
    <w:rsid w:val="004F754D"/>
    <w:rsid w:val="004F761B"/>
    <w:rsid w:val="004F7FC5"/>
    <w:rsid w:val="005002EB"/>
    <w:rsid w:val="005008D7"/>
    <w:rsid w:val="005008F1"/>
    <w:rsid w:val="00501080"/>
    <w:rsid w:val="005011FF"/>
    <w:rsid w:val="005012B5"/>
    <w:rsid w:val="00501544"/>
    <w:rsid w:val="00501E13"/>
    <w:rsid w:val="0050305C"/>
    <w:rsid w:val="00503ED3"/>
    <w:rsid w:val="0050402B"/>
    <w:rsid w:val="00504797"/>
    <w:rsid w:val="00504B5F"/>
    <w:rsid w:val="005102AA"/>
    <w:rsid w:val="00510B89"/>
    <w:rsid w:val="005111F3"/>
    <w:rsid w:val="005114A0"/>
    <w:rsid w:val="00512C01"/>
    <w:rsid w:val="00512C7C"/>
    <w:rsid w:val="00512F15"/>
    <w:rsid w:val="00513BF4"/>
    <w:rsid w:val="00514F73"/>
    <w:rsid w:val="0051511A"/>
    <w:rsid w:val="00516EFD"/>
    <w:rsid w:val="0051725F"/>
    <w:rsid w:val="005201C1"/>
    <w:rsid w:val="00520764"/>
    <w:rsid w:val="0052079D"/>
    <w:rsid w:val="00520F56"/>
    <w:rsid w:val="005210DB"/>
    <w:rsid w:val="00521829"/>
    <w:rsid w:val="00521FD4"/>
    <w:rsid w:val="00522D4C"/>
    <w:rsid w:val="00523020"/>
    <w:rsid w:val="005240F3"/>
    <w:rsid w:val="005253A8"/>
    <w:rsid w:val="0052542B"/>
    <w:rsid w:val="00526164"/>
    <w:rsid w:val="005268E6"/>
    <w:rsid w:val="005273E0"/>
    <w:rsid w:val="0052778F"/>
    <w:rsid w:val="00527E76"/>
    <w:rsid w:val="0053114B"/>
    <w:rsid w:val="00531659"/>
    <w:rsid w:val="00533019"/>
    <w:rsid w:val="005335F1"/>
    <w:rsid w:val="005339CC"/>
    <w:rsid w:val="00533CF4"/>
    <w:rsid w:val="00534E0A"/>
    <w:rsid w:val="0053540A"/>
    <w:rsid w:val="00535441"/>
    <w:rsid w:val="00535513"/>
    <w:rsid w:val="005355F3"/>
    <w:rsid w:val="00535C15"/>
    <w:rsid w:val="005366EA"/>
    <w:rsid w:val="00536BEB"/>
    <w:rsid w:val="00536DB9"/>
    <w:rsid w:val="00536E21"/>
    <w:rsid w:val="00536F43"/>
    <w:rsid w:val="00537D09"/>
    <w:rsid w:val="005404A0"/>
    <w:rsid w:val="00541183"/>
    <w:rsid w:val="005416EB"/>
    <w:rsid w:val="00541C67"/>
    <w:rsid w:val="00543145"/>
    <w:rsid w:val="00543158"/>
    <w:rsid w:val="00543AB5"/>
    <w:rsid w:val="0054593E"/>
    <w:rsid w:val="00546947"/>
    <w:rsid w:val="00547869"/>
    <w:rsid w:val="00547E6D"/>
    <w:rsid w:val="00550F13"/>
    <w:rsid w:val="00551360"/>
    <w:rsid w:val="00551884"/>
    <w:rsid w:val="00551AC8"/>
    <w:rsid w:val="00552518"/>
    <w:rsid w:val="005527E2"/>
    <w:rsid w:val="00552A51"/>
    <w:rsid w:val="00553AC0"/>
    <w:rsid w:val="00553CA9"/>
    <w:rsid w:val="00555D1E"/>
    <w:rsid w:val="0055778A"/>
    <w:rsid w:val="00557BEA"/>
    <w:rsid w:val="00560103"/>
    <w:rsid w:val="0056137D"/>
    <w:rsid w:val="00562D77"/>
    <w:rsid w:val="00563335"/>
    <w:rsid w:val="00563385"/>
    <w:rsid w:val="0056362E"/>
    <w:rsid w:val="00564155"/>
    <w:rsid w:val="005651CA"/>
    <w:rsid w:val="00565A57"/>
    <w:rsid w:val="00570488"/>
    <w:rsid w:val="00570737"/>
    <w:rsid w:val="00570F18"/>
    <w:rsid w:val="005719FC"/>
    <w:rsid w:val="00571AF8"/>
    <w:rsid w:val="005720B3"/>
    <w:rsid w:val="005720E1"/>
    <w:rsid w:val="005727E5"/>
    <w:rsid w:val="0057298C"/>
    <w:rsid w:val="00572AA8"/>
    <w:rsid w:val="00572DDA"/>
    <w:rsid w:val="00573C5F"/>
    <w:rsid w:val="00574CFB"/>
    <w:rsid w:val="0057682B"/>
    <w:rsid w:val="00576BFF"/>
    <w:rsid w:val="00576CA3"/>
    <w:rsid w:val="00577171"/>
    <w:rsid w:val="00577C7D"/>
    <w:rsid w:val="005803E9"/>
    <w:rsid w:val="005807A6"/>
    <w:rsid w:val="00580DFD"/>
    <w:rsid w:val="00581447"/>
    <w:rsid w:val="00581809"/>
    <w:rsid w:val="00583369"/>
    <w:rsid w:val="005835E7"/>
    <w:rsid w:val="00583D06"/>
    <w:rsid w:val="0058472A"/>
    <w:rsid w:val="00584B55"/>
    <w:rsid w:val="005850B0"/>
    <w:rsid w:val="005856D6"/>
    <w:rsid w:val="005859AC"/>
    <w:rsid w:val="00585F86"/>
    <w:rsid w:val="00586206"/>
    <w:rsid w:val="00587DF8"/>
    <w:rsid w:val="00587EB8"/>
    <w:rsid w:val="00590163"/>
    <w:rsid w:val="00590D47"/>
    <w:rsid w:val="00590D6A"/>
    <w:rsid w:val="005918F8"/>
    <w:rsid w:val="0059229D"/>
    <w:rsid w:val="0059263C"/>
    <w:rsid w:val="0059311B"/>
    <w:rsid w:val="005937FB"/>
    <w:rsid w:val="00593842"/>
    <w:rsid w:val="0059401D"/>
    <w:rsid w:val="005941A3"/>
    <w:rsid w:val="0059432A"/>
    <w:rsid w:val="00594509"/>
    <w:rsid w:val="00594B04"/>
    <w:rsid w:val="00595567"/>
    <w:rsid w:val="0059585D"/>
    <w:rsid w:val="005963CC"/>
    <w:rsid w:val="005963FF"/>
    <w:rsid w:val="0059648B"/>
    <w:rsid w:val="00596FBB"/>
    <w:rsid w:val="005978C0"/>
    <w:rsid w:val="00597B3F"/>
    <w:rsid w:val="005A0171"/>
    <w:rsid w:val="005A0634"/>
    <w:rsid w:val="005A0872"/>
    <w:rsid w:val="005A0C6B"/>
    <w:rsid w:val="005A0FE6"/>
    <w:rsid w:val="005A10B0"/>
    <w:rsid w:val="005A1C2A"/>
    <w:rsid w:val="005A2948"/>
    <w:rsid w:val="005A2C22"/>
    <w:rsid w:val="005A32DB"/>
    <w:rsid w:val="005A38A0"/>
    <w:rsid w:val="005A39EA"/>
    <w:rsid w:val="005A3F87"/>
    <w:rsid w:val="005A4B5C"/>
    <w:rsid w:val="005A5A45"/>
    <w:rsid w:val="005A6C5E"/>
    <w:rsid w:val="005A6FCC"/>
    <w:rsid w:val="005A77FC"/>
    <w:rsid w:val="005A7979"/>
    <w:rsid w:val="005B0248"/>
    <w:rsid w:val="005B108A"/>
    <w:rsid w:val="005B1E78"/>
    <w:rsid w:val="005B1F6A"/>
    <w:rsid w:val="005B1FAF"/>
    <w:rsid w:val="005B3176"/>
    <w:rsid w:val="005B320C"/>
    <w:rsid w:val="005B364A"/>
    <w:rsid w:val="005B39FB"/>
    <w:rsid w:val="005B41F1"/>
    <w:rsid w:val="005B46F9"/>
    <w:rsid w:val="005B54E6"/>
    <w:rsid w:val="005B5D48"/>
    <w:rsid w:val="005B61A9"/>
    <w:rsid w:val="005B6831"/>
    <w:rsid w:val="005B7B79"/>
    <w:rsid w:val="005C0042"/>
    <w:rsid w:val="005C01EE"/>
    <w:rsid w:val="005C0549"/>
    <w:rsid w:val="005C099A"/>
    <w:rsid w:val="005C10DB"/>
    <w:rsid w:val="005C2D1C"/>
    <w:rsid w:val="005C32F5"/>
    <w:rsid w:val="005C3F81"/>
    <w:rsid w:val="005C4039"/>
    <w:rsid w:val="005C4D01"/>
    <w:rsid w:val="005C4FB3"/>
    <w:rsid w:val="005C5547"/>
    <w:rsid w:val="005C5D0C"/>
    <w:rsid w:val="005C5F64"/>
    <w:rsid w:val="005C62E2"/>
    <w:rsid w:val="005C74B4"/>
    <w:rsid w:val="005D01C9"/>
    <w:rsid w:val="005D0693"/>
    <w:rsid w:val="005D0AD0"/>
    <w:rsid w:val="005D11FC"/>
    <w:rsid w:val="005D1282"/>
    <w:rsid w:val="005D2791"/>
    <w:rsid w:val="005D3A07"/>
    <w:rsid w:val="005D532D"/>
    <w:rsid w:val="005D5670"/>
    <w:rsid w:val="005D5674"/>
    <w:rsid w:val="005D5A4B"/>
    <w:rsid w:val="005D6120"/>
    <w:rsid w:val="005D68BF"/>
    <w:rsid w:val="005E06CC"/>
    <w:rsid w:val="005E0FAD"/>
    <w:rsid w:val="005E1B1D"/>
    <w:rsid w:val="005E243B"/>
    <w:rsid w:val="005E2D6E"/>
    <w:rsid w:val="005E316E"/>
    <w:rsid w:val="005E39FE"/>
    <w:rsid w:val="005E40C2"/>
    <w:rsid w:val="005F0310"/>
    <w:rsid w:val="005F04EF"/>
    <w:rsid w:val="005F19E0"/>
    <w:rsid w:val="005F43EC"/>
    <w:rsid w:val="005F4F37"/>
    <w:rsid w:val="005F6453"/>
    <w:rsid w:val="005F71E5"/>
    <w:rsid w:val="005F74E6"/>
    <w:rsid w:val="005F7E72"/>
    <w:rsid w:val="0060001B"/>
    <w:rsid w:val="0060062B"/>
    <w:rsid w:val="00600B86"/>
    <w:rsid w:val="00600DC1"/>
    <w:rsid w:val="00600FC6"/>
    <w:rsid w:val="006023B0"/>
    <w:rsid w:val="0060374B"/>
    <w:rsid w:val="00604192"/>
    <w:rsid w:val="00604549"/>
    <w:rsid w:val="006048BA"/>
    <w:rsid w:val="00606103"/>
    <w:rsid w:val="00606CD6"/>
    <w:rsid w:val="006074E9"/>
    <w:rsid w:val="006104B3"/>
    <w:rsid w:val="0061156B"/>
    <w:rsid w:val="00611A92"/>
    <w:rsid w:val="00611D84"/>
    <w:rsid w:val="0061249C"/>
    <w:rsid w:val="00612592"/>
    <w:rsid w:val="00615034"/>
    <w:rsid w:val="0061559A"/>
    <w:rsid w:val="0061597E"/>
    <w:rsid w:val="006169A9"/>
    <w:rsid w:val="0062110F"/>
    <w:rsid w:val="00621582"/>
    <w:rsid w:val="00621591"/>
    <w:rsid w:val="006227B0"/>
    <w:rsid w:val="00622952"/>
    <w:rsid w:val="0062389C"/>
    <w:rsid w:val="00623927"/>
    <w:rsid w:val="00624545"/>
    <w:rsid w:val="006247D3"/>
    <w:rsid w:val="00624AF7"/>
    <w:rsid w:val="00624D5F"/>
    <w:rsid w:val="0062602A"/>
    <w:rsid w:val="00626859"/>
    <w:rsid w:val="00626B4B"/>
    <w:rsid w:val="00626E4C"/>
    <w:rsid w:val="00627EA1"/>
    <w:rsid w:val="00630E39"/>
    <w:rsid w:val="00631436"/>
    <w:rsid w:val="00631500"/>
    <w:rsid w:val="006323E6"/>
    <w:rsid w:val="0063248B"/>
    <w:rsid w:val="006337A5"/>
    <w:rsid w:val="00634188"/>
    <w:rsid w:val="00637AF0"/>
    <w:rsid w:val="0064301A"/>
    <w:rsid w:val="00643074"/>
    <w:rsid w:val="006433ED"/>
    <w:rsid w:val="00643B6D"/>
    <w:rsid w:val="00644309"/>
    <w:rsid w:val="00644524"/>
    <w:rsid w:val="00644B80"/>
    <w:rsid w:val="00644F65"/>
    <w:rsid w:val="006466AC"/>
    <w:rsid w:val="006467CB"/>
    <w:rsid w:val="0064699A"/>
    <w:rsid w:val="00647458"/>
    <w:rsid w:val="0065056A"/>
    <w:rsid w:val="006506C7"/>
    <w:rsid w:val="00650C96"/>
    <w:rsid w:val="00650F9E"/>
    <w:rsid w:val="00651118"/>
    <w:rsid w:val="0065177F"/>
    <w:rsid w:val="00652AFA"/>
    <w:rsid w:val="00653A9D"/>
    <w:rsid w:val="006545D7"/>
    <w:rsid w:val="00654B46"/>
    <w:rsid w:val="0065570B"/>
    <w:rsid w:val="006562D9"/>
    <w:rsid w:val="00656A7E"/>
    <w:rsid w:val="00657075"/>
    <w:rsid w:val="00661E2E"/>
    <w:rsid w:val="0066265F"/>
    <w:rsid w:val="00664EC1"/>
    <w:rsid w:val="0066575B"/>
    <w:rsid w:val="00665C52"/>
    <w:rsid w:val="006664D2"/>
    <w:rsid w:val="00666A3A"/>
    <w:rsid w:val="0066736C"/>
    <w:rsid w:val="0066796E"/>
    <w:rsid w:val="00670447"/>
    <w:rsid w:val="006704AB"/>
    <w:rsid w:val="0067064D"/>
    <w:rsid w:val="00670B7C"/>
    <w:rsid w:val="006715D1"/>
    <w:rsid w:val="00672508"/>
    <w:rsid w:val="00673583"/>
    <w:rsid w:val="00673FF3"/>
    <w:rsid w:val="006740C3"/>
    <w:rsid w:val="006754A3"/>
    <w:rsid w:val="00676DC0"/>
    <w:rsid w:val="006770B5"/>
    <w:rsid w:val="00677C6B"/>
    <w:rsid w:val="00680052"/>
    <w:rsid w:val="006805EF"/>
    <w:rsid w:val="006809E8"/>
    <w:rsid w:val="00680C82"/>
    <w:rsid w:val="00680DA5"/>
    <w:rsid w:val="00680F62"/>
    <w:rsid w:val="00681649"/>
    <w:rsid w:val="006822F4"/>
    <w:rsid w:val="00682B30"/>
    <w:rsid w:val="00682CE6"/>
    <w:rsid w:val="00682E89"/>
    <w:rsid w:val="00683028"/>
    <w:rsid w:val="00683135"/>
    <w:rsid w:val="00683D77"/>
    <w:rsid w:val="00685837"/>
    <w:rsid w:val="00685E71"/>
    <w:rsid w:val="006866D1"/>
    <w:rsid w:val="0068764C"/>
    <w:rsid w:val="0069009D"/>
    <w:rsid w:val="006901B4"/>
    <w:rsid w:val="00690759"/>
    <w:rsid w:val="00690F29"/>
    <w:rsid w:val="00691626"/>
    <w:rsid w:val="00691C04"/>
    <w:rsid w:val="00692A5A"/>
    <w:rsid w:val="00693411"/>
    <w:rsid w:val="006934AD"/>
    <w:rsid w:val="0069593B"/>
    <w:rsid w:val="00696451"/>
    <w:rsid w:val="00696BB9"/>
    <w:rsid w:val="00696C5B"/>
    <w:rsid w:val="0069744A"/>
    <w:rsid w:val="00697AA6"/>
    <w:rsid w:val="006A06AB"/>
    <w:rsid w:val="006A22C0"/>
    <w:rsid w:val="006A29FF"/>
    <w:rsid w:val="006A33E7"/>
    <w:rsid w:val="006A3C60"/>
    <w:rsid w:val="006A42A8"/>
    <w:rsid w:val="006A62F1"/>
    <w:rsid w:val="006A6B73"/>
    <w:rsid w:val="006A7283"/>
    <w:rsid w:val="006A73E8"/>
    <w:rsid w:val="006A75F6"/>
    <w:rsid w:val="006B1A91"/>
    <w:rsid w:val="006B1EF0"/>
    <w:rsid w:val="006B267F"/>
    <w:rsid w:val="006B2D21"/>
    <w:rsid w:val="006B39EB"/>
    <w:rsid w:val="006B3AE2"/>
    <w:rsid w:val="006B3EED"/>
    <w:rsid w:val="006B4F18"/>
    <w:rsid w:val="006B5EF1"/>
    <w:rsid w:val="006B6370"/>
    <w:rsid w:val="006B7E5D"/>
    <w:rsid w:val="006C0E38"/>
    <w:rsid w:val="006C1508"/>
    <w:rsid w:val="006C1ED3"/>
    <w:rsid w:val="006C1F60"/>
    <w:rsid w:val="006C1F8A"/>
    <w:rsid w:val="006C2047"/>
    <w:rsid w:val="006C40EF"/>
    <w:rsid w:val="006C427D"/>
    <w:rsid w:val="006C44F8"/>
    <w:rsid w:val="006C4684"/>
    <w:rsid w:val="006C4862"/>
    <w:rsid w:val="006C4B65"/>
    <w:rsid w:val="006C6D02"/>
    <w:rsid w:val="006C7307"/>
    <w:rsid w:val="006C7348"/>
    <w:rsid w:val="006D0784"/>
    <w:rsid w:val="006D1164"/>
    <w:rsid w:val="006D1900"/>
    <w:rsid w:val="006D2672"/>
    <w:rsid w:val="006D2D5A"/>
    <w:rsid w:val="006D46E7"/>
    <w:rsid w:val="006D4BC1"/>
    <w:rsid w:val="006D54EC"/>
    <w:rsid w:val="006D5EB1"/>
    <w:rsid w:val="006D79C8"/>
    <w:rsid w:val="006D7EDC"/>
    <w:rsid w:val="006E0B2C"/>
    <w:rsid w:val="006E1627"/>
    <w:rsid w:val="006E1F59"/>
    <w:rsid w:val="006E23B0"/>
    <w:rsid w:val="006E243A"/>
    <w:rsid w:val="006E3AAB"/>
    <w:rsid w:val="006E436F"/>
    <w:rsid w:val="006E480E"/>
    <w:rsid w:val="006E484A"/>
    <w:rsid w:val="006E4912"/>
    <w:rsid w:val="006E4AAF"/>
    <w:rsid w:val="006E4C7C"/>
    <w:rsid w:val="006E680B"/>
    <w:rsid w:val="006E7747"/>
    <w:rsid w:val="006E7A87"/>
    <w:rsid w:val="006F03B5"/>
    <w:rsid w:val="006F0C07"/>
    <w:rsid w:val="006F19A7"/>
    <w:rsid w:val="006F1CF0"/>
    <w:rsid w:val="006F210A"/>
    <w:rsid w:val="006F2493"/>
    <w:rsid w:val="006F2693"/>
    <w:rsid w:val="006F2D80"/>
    <w:rsid w:val="006F2FEB"/>
    <w:rsid w:val="006F319E"/>
    <w:rsid w:val="006F4BC2"/>
    <w:rsid w:val="006F4D26"/>
    <w:rsid w:val="006F4E6C"/>
    <w:rsid w:val="006F5BDB"/>
    <w:rsid w:val="006F5F05"/>
    <w:rsid w:val="006F6237"/>
    <w:rsid w:val="006F6681"/>
    <w:rsid w:val="006F698C"/>
    <w:rsid w:val="006F74A2"/>
    <w:rsid w:val="006F75F5"/>
    <w:rsid w:val="00701564"/>
    <w:rsid w:val="0070319A"/>
    <w:rsid w:val="00703234"/>
    <w:rsid w:val="00704615"/>
    <w:rsid w:val="007046DA"/>
    <w:rsid w:val="0070621A"/>
    <w:rsid w:val="007062F2"/>
    <w:rsid w:val="007071BA"/>
    <w:rsid w:val="0070771C"/>
    <w:rsid w:val="007100F7"/>
    <w:rsid w:val="00710988"/>
    <w:rsid w:val="00712A01"/>
    <w:rsid w:val="0071400A"/>
    <w:rsid w:val="007143DF"/>
    <w:rsid w:val="00714C13"/>
    <w:rsid w:val="00715CE3"/>
    <w:rsid w:val="007164E7"/>
    <w:rsid w:val="00716622"/>
    <w:rsid w:val="00717EF8"/>
    <w:rsid w:val="00717F3B"/>
    <w:rsid w:val="00720C0F"/>
    <w:rsid w:val="00721659"/>
    <w:rsid w:val="00722278"/>
    <w:rsid w:val="00722520"/>
    <w:rsid w:val="00722979"/>
    <w:rsid w:val="00723449"/>
    <w:rsid w:val="00723A01"/>
    <w:rsid w:val="00723B6C"/>
    <w:rsid w:val="00724029"/>
    <w:rsid w:val="0072426D"/>
    <w:rsid w:val="007248D6"/>
    <w:rsid w:val="0072565D"/>
    <w:rsid w:val="00726291"/>
    <w:rsid w:val="007272B0"/>
    <w:rsid w:val="00732C0C"/>
    <w:rsid w:val="00733146"/>
    <w:rsid w:val="00733390"/>
    <w:rsid w:val="007336C4"/>
    <w:rsid w:val="00733C16"/>
    <w:rsid w:val="00734B96"/>
    <w:rsid w:val="007352FF"/>
    <w:rsid w:val="00735398"/>
    <w:rsid w:val="007355A5"/>
    <w:rsid w:val="00737EB3"/>
    <w:rsid w:val="00740A00"/>
    <w:rsid w:val="00740B85"/>
    <w:rsid w:val="00740C77"/>
    <w:rsid w:val="007415D5"/>
    <w:rsid w:val="0074234A"/>
    <w:rsid w:val="00743DEA"/>
    <w:rsid w:val="0074417D"/>
    <w:rsid w:val="007445D8"/>
    <w:rsid w:val="00744B0A"/>
    <w:rsid w:val="0074692D"/>
    <w:rsid w:val="0074744A"/>
    <w:rsid w:val="007526F8"/>
    <w:rsid w:val="007533AB"/>
    <w:rsid w:val="0075346F"/>
    <w:rsid w:val="0075421B"/>
    <w:rsid w:val="00757B94"/>
    <w:rsid w:val="0076079D"/>
    <w:rsid w:val="00760AEF"/>
    <w:rsid w:val="00760DAC"/>
    <w:rsid w:val="00760F97"/>
    <w:rsid w:val="00761799"/>
    <w:rsid w:val="00761C8C"/>
    <w:rsid w:val="00761D7C"/>
    <w:rsid w:val="0076234B"/>
    <w:rsid w:val="007627E9"/>
    <w:rsid w:val="0076280C"/>
    <w:rsid w:val="00763124"/>
    <w:rsid w:val="007631C4"/>
    <w:rsid w:val="0076346E"/>
    <w:rsid w:val="007634D9"/>
    <w:rsid w:val="00763C12"/>
    <w:rsid w:val="00764AAA"/>
    <w:rsid w:val="007654B1"/>
    <w:rsid w:val="0076601E"/>
    <w:rsid w:val="007660F7"/>
    <w:rsid w:val="00766E64"/>
    <w:rsid w:val="00767933"/>
    <w:rsid w:val="00771327"/>
    <w:rsid w:val="00771FDF"/>
    <w:rsid w:val="00772F6C"/>
    <w:rsid w:val="0077415D"/>
    <w:rsid w:val="007744C4"/>
    <w:rsid w:val="00774682"/>
    <w:rsid w:val="00775F65"/>
    <w:rsid w:val="0077668A"/>
    <w:rsid w:val="00777AD8"/>
    <w:rsid w:val="007805CA"/>
    <w:rsid w:val="00780864"/>
    <w:rsid w:val="00781446"/>
    <w:rsid w:val="00781796"/>
    <w:rsid w:val="00781FD2"/>
    <w:rsid w:val="0078279E"/>
    <w:rsid w:val="00782F55"/>
    <w:rsid w:val="00783EDC"/>
    <w:rsid w:val="00784894"/>
    <w:rsid w:val="00784CD5"/>
    <w:rsid w:val="00784FCC"/>
    <w:rsid w:val="00785018"/>
    <w:rsid w:val="00785544"/>
    <w:rsid w:val="0078627F"/>
    <w:rsid w:val="00786455"/>
    <w:rsid w:val="00786596"/>
    <w:rsid w:val="00786A13"/>
    <w:rsid w:val="00787CC7"/>
    <w:rsid w:val="00787EF6"/>
    <w:rsid w:val="00790388"/>
    <w:rsid w:val="00790C22"/>
    <w:rsid w:val="00790DBE"/>
    <w:rsid w:val="00790E69"/>
    <w:rsid w:val="007928C0"/>
    <w:rsid w:val="00793795"/>
    <w:rsid w:val="0079502E"/>
    <w:rsid w:val="00795121"/>
    <w:rsid w:val="00795A88"/>
    <w:rsid w:val="00795EDA"/>
    <w:rsid w:val="00797544"/>
    <w:rsid w:val="00797859"/>
    <w:rsid w:val="00797EE8"/>
    <w:rsid w:val="007A006E"/>
    <w:rsid w:val="007A0FA2"/>
    <w:rsid w:val="007A1638"/>
    <w:rsid w:val="007A19CD"/>
    <w:rsid w:val="007A229E"/>
    <w:rsid w:val="007A25E2"/>
    <w:rsid w:val="007A2F50"/>
    <w:rsid w:val="007A3250"/>
    <w:rsid w:val="007A3D67"/>
    <w:rsid w:val="007A4807"/>
    <w:rsid w:val="007A4B7E"/>
    <w:rsid w:val="007A4E43"/>
    <w:rsid w:val="007A674A"/>
    <w:rsid w:val="007A6D25"/>
    <w:rsid w:val="007A6FA3"/>
    <w:rsid w:val="007A7692"/>
    <w:rsid w:val="007A7E8D"/>
    <w:rsid w:val="007B02CF"/>
    <w:rsid w:val="007B1009"/>
    <w:rsid w:val="007B12AF"/>
    <w:rsid w:val="007B13FA"/>
    <w:rsid w:val="007B15AB"/>
    <w:rsid w:val="007B2313"/>
    <w:rsid w:val="007B2572"/>
    <w:rsid w:val="007B2915"/>
    <w:rsid w:val="007B2AF9"/>
    <w:rsid w:val="007B2AFB"/>
    <w:rsid w:val="007B3245"/>
    <w:rsid w:val="007B38A7"/>
    <w:rsid w:val="007B4199"/>
    <w:rsid w:val="007B5485"/>
    <w:rsid w:val="007B7615"/>
    <w:rsid w:val="007B7C15"/>
    <w:rsid w:val="007C01C0"/>
    <w:rsid w:val="007C2189"/>
    <w:rsid w:val="007C26B9"/>
    <w:rsid w:val="007C2EF2"/>
    <w:rsid w:val="007C3068"/>
    <w:rsid w:val="007C3EE1"/>
    <w:rsid w:val="007C43D7"/>
    <w:rsid w:val="007C486C"/>
    <w:rsid w:val="007C495A"/>
    <w:rsid w:val="007C675D"/>
    <w:rsid w:val="007C6CA9"/>
    <w:rsid w:val="007C6DC1"/>
    <w:rsid w:val="007C735D"/>
    <w:rsid w:val="007C7649"/>
    <w:rsid w:val="007C7798"/>
    <w:rsid w:val="007C7B1E"/>
    <w:rsid w:val="007C7DFA"/>
    <w:rsid w:val="007D0BC3"/>
    <w:rsid w:val="007D197C"/>
    <w:rsid w:val="007D2034"/>
    <w:rsid w:val="007D22C1"/>
    <w:rsid w:val="007D34A4"/>
    <w:rsid w:val="007D37C2"/>
    <w:rsid w:val="007D3A2C"/>
    <w:rsid w:val="007D4E92"/>
    <w:rsid w:val="007D627D"/>
    <w:rsid w:val="007D6AFE"/>
    <w:rsid w:val="007D7AE5"/>
    <w:rsid w:val="007E0AA2"/>
    <w:rsid w:val="007E1274"/>
    <w:rsid w:val="007E14D6"/>
    <w:rsid w:val="007E2668"/>
    <w:rsid w:val="007E2814"/>
    <w:rsid w:val="007E2CBB"/>
    <w:rsid w:val="007E2D98"/>
    <w:rsid w:val="007E4093"/>
    <w:rsid w:val="007E4C08"/>
    <w:rsid w:val="007E5DBD"/>
    <w:rsid w:val="007E6094"/>
    <w:rsid w:val="007E6571"/>
    <w:rsid w:val="007F0C8B"/>
    <w:rsid w:val="007F2A15"/>
    <w:rsid w:val="007F3989"/>
    <w:rsid w:val="007F44BD"/>
    <w:rsid w:val="007F4AD4"/>
    <w:rsid w:val="007F50B5"/>
    <w:rsid w:val="007F581D"/>
    <w:rsid w:val="007F672D"/>
    <w:rsid w:val="007F69D1"/>
    <w:rsid w:val="007F6CDE"/>
    <w:rsid w:val="00800990"/>
    <w:rsid w:val="00800B44"/>
    <w:rsid w:val="00801BEC"/>
    <w:rsid w:val="00802494"/>
    <w:rsid w:val="008043C3"/>
    <w:rsid w:val="0080503D"/>
    <w:rsid w:val="00806BE1"/>
    <w:rsid w:val="008076B3"/>
    <w:rsid w:val="0081054E"/>
    <w:rsid w:val="00810852"/>
    <w:rsid w:val="00810E61"/>
    <w:rsid w:val="00811C15"/>
    <w:rsid w:val="00813681"/>
    <w:rsid w:val="0081799E"/>
    <w:rsid w:val="00817ECC"/>
    <w:rsid w:val="00820404"/>
    <w:rsid w:val="008208F5"/>
    <w:rsid w:val="00820EE6"/>
    <w:rsid w:val="00822A0F"/>
    <w:rsid w:val="00822F9F"/>
    <w:rsid w:val="0082368E"/>
    <w:rsid w:val="00823D2E"/>
    <w:rsid w:val="00823F9E"/>
    <w:rsid w:val="00824996"/>
    <w:rsid w:val="00824FFE"/>
    <w:rsid w:val="008255ED"/>
    <w:rsid w:val="00825D1A"/>
    <w:rsid w:val="00826541"/>
    <w:rsid w:val="00831785"/>
    <w:rsid w:val="00831C4E"/>
    <w:rsid w:val="00832EB5"/>
    <w:rsid w:val="00832FFB"/>
    <w:rsid w:val="008332F1"/>
    <w:rsid w:val="008334F5"/>
    <w:rsid w:val="00833A5F"/>
    <w:rsid w:val="00833A68"/>
    <w:rsid w:val="00833CCE"/>
    <w:rsid w:val="00837209"/>
    <w:rsid w:val="008375A2"/>
    <w:rsid w:val="00837C51"/>
    <w:rsid w:val="0084145A"/>
    <w:rsid w:val="008415C3"/>
    <w:rsid w:val="00841D98"/>
    <w:rsid w:val="0084229A"/>
    <w:rsid w:val="00842F08"/>
    <w:rsid w:val="00842F1A"/>
    <w:rsid w:val="00843273"/>
    <w:rsid w:val="008432CA"/>
    <w:rsid w:val="00843FF1"/>
    <w:rsid w:val="00844E42"/>
    <w:rsid w:val="00845BA7"/>
    <w:rsid w:val="00846E6F"/>
    <w:rsid w:val="00847606"/>
    <w:rsid w:val="00847692"/>
    <w:rsid w:val="00850EA7"/>
    <w:rsid w:val="00850F8E"/>
    <w:rsid w:val="008513C2"/>
    <w:rsid w:val="008516AD"/>
    <w:rsid w:val="00851F2E"/>
    <w:rsid w:val="008520C4"/>
    <w:rsid w:val="008522C0"/>
    <w:rsid w:val="008522D6"/>
    <w:rsid w:val="00852896"/>
    <w:rsid w:val="0085290B"/>
    <w:rsid w:val="00852A23"/>
    <w:rsid w:val="008538CF"/>
    <w:rsid w:val="00853D4B"/>
    <w:rsid w:val="0085504B"/>
    <w:rsid w:val="008550BC"/>
    <w:rsid w:val="00855FA9"/>
    <w:rsid w:val="0085624D"/>
    <w:rsid w:val="00856AEE"/>
    <w:rsid w:val="0085707C"/>
    <w:rsid w:val="00857650"/>
    <w:rsid w:val="00857AFA"/>
    <w:rsid w:val="008601C8"/>
    <w:rsid w:val="008602AE"/>
    <w:rsid w:val="008604E7"/>
    <w:rsid w:val="00860DFB"/>
    <w:rsid w:val="00860FDD"/>
    <w:rsid w:val="00861761"/>
    <w:rsid w:val="008617E9"/>
    <w:rsid w:val="008632C1"/>
    <w:rsid w:val="00863DBB"/>
    <w:rsid w:val="00863E72"/>
    <w:rsid w:val="0086478A"/>
    <w:rsid w:val="00865DD8"/>
    <w:rsid w:val="00866A1C"/>
    <w:rsid w:val="00866AE7"/>
    <w:rsid w:val="00866E82"/>
    <w:rsid w:val="00866FAB"/>
    <w:rsid w:val="00867A5B"/>
    <w:rsid w:val="00870057"/>
    <w:rsid w:val="008730BA"/>
    <w:rsid w:val="008732C1"/>
    <w:rsid w:val="00873AC4"/>
    <w:rsid w:val="00874CEF"/>
    <w:rsid w:val="00875910"/>
    <w:rsid w:val="00875CB3"/>
    <w:rsid w:val="00876A0E"/>
    <w:rsid w:val="008774CD"/>
    <w:rsid w:val="00877BCE"/>
    <w:rsid w:val="00880078"/>
    <w:rsid w:val="008800D0"/>
    <w:rsid w:val="00880747"/>
    <w:rsid w:val="008816AA"/>
    <w:rsid w:val="00881A0B"/>
    <w:rsid w:val="00881DE2"/>
    <w:rsid w:val="00882EAD"/>
    <w:rsid w:val="00883280"/>
    <w:rsid w:val="00883629"/>
    <w:rsid w:val="00885962"/>
    <w:rsid w:val="00885D4C"/>
    <w:rsid w:val="00887163"/>
    <w:rsid w:val="008874DA"/>
    <w:rsid w:val="008908B5"/>
    <w:rsid w:val="00891281"/>
    <w:rsid w:val="00891698"/>
    <w:rsid w:val="008919C0"/>
    <w:rsid w:val="008927A1"/>
    <w:rsid w:val="008933B5"/>
    <w:rsid w:val="00893946"/>
    <w:rsid w:val="00893B72"/>
    <w:rsid w:val="00894271"/>
    <w:rsid w:val="0089569D"/>
    <w:rsid w:val="00895B5E"/>
    <w:rsid w:val="00896693"/>
    <w:rsid w:val="00896926"/>
    <w:rsid w:val="00896AD1"/>
    <w:rsid w:val="008A05E2"/>
    <w:rsid w:val="008A078C"/>
    <w:rsid w:val="008A0D7D"/>
    <w:rsid w:val="008A1174"/>
    <w:rsid w:val="008A1CC7"/>
    <w:rsid w:val="008A2F52"/>
    <w:rsid w:val="008A3B33"/>
    <w:rsid w:val="008A474B"/>
    <w:rsid w:val="008A5F11"/>
    <w:rsid w:val="008A69BC"/>
    <w:rsid w:val="008A73D9"/>
    <w:rsid w:val="008A783B"/>
    <w:rsid w:val="008B0CF4"/>
    <w:rsid w:val="008B0E6D"/>
    <w:rsid w:val="008B2CFC"/>
    <w:rsid w:val="008B3308"/>
    <w:rsid w:val="008B3339"/>
    <w:rsid w:val="008B6A0A"/>
    <w:rsid w:val="008B76CF"/>
    <w:rsid w:val="008C04A0"/>
    <w:rsid w:val="008C06C5"/>
    <w:rsid w:val="008C0C86"/>
    <w:rsid w:val="008C1BEB"/>
    <w:rsid w:val="008C2EAC"/>
    <w:rsid w:val="008C414C"/>
    <w:rsid w:val="008C4266"/>
    <w:rsid w:val="008C44F5"/>
    <w:rsid w:val="008C4A38"/>
    <w:rsid w:val="008C4DD6"/>
    <w:rsid w:val="008C5433"/>
    <w:rsid w:val="008C54DE"/>
    <w:rsid w:val="008C5C97"/>
    <w:rsid w:val="008C73E2"/>
    <w:rsid w:val="008C7AD3"/>
    <w:rsid w:val="008D02B2"/>
    <w:rsid w:val="008D2165"/>
    <w:rsid w:val="008D31C4"/>
    <w:rsid w:val="008D4198"/>
    <w:rsid w:val="008D51A7"/>
    <w:rsid w:val="008D5B60"/>
    <w:rsid w:val="008D647C"/>
    <w:rsid w:val="008D65D8"/>
    <w:rsid w:val="008D6CC4"/>
    <w:rsid w:val="008D6D31"/>
    <w:rsid w:val="008D7C02"/>
    <w:rsid w:val="008E1381"/>
    <w:rsid w:val="008E15D1"/>
    <w:rsid w:val="008E29BA"/>
    <w:rsid w:val="008E2BD1"/>
    <w:rsid w:val="008E300E"/>
    <w:rsid w:val="008E3082"/>
    <w:rsid w:val="008E31E5"/>
    <w:rsid w:val="008E452E"/>
    <w:rsid w:val="008E4702"/>
    <w:rsid w:val="008E5557"/>
    <w:rsid w:val="008E5809"/>
    <w:rsid w:val="008E65DF"/>
    <w:rsid w:val="008E673F"/>
    <w:rsid w:val="008E74FF"/>
    <w:rsid w:val="008E7A6A"/>
    <w:rsid w:val="008F0212"/>
    <w:rsid w:val="008F0643"/>
    <w:rsid w:val="008F0A83"/>
    <w:rsid w:val="008F165A"/>
    <w:rsid w:val="008F24E0"/>
    <w:rsid w:val="008F2E6D"/>
    <w:rsid w:val="008F3AB9"/>
    <w:rsid w:val="008F44F8"/>
    <w:rsid w:val="008F5327"/>
    <w:rsid w:val="008F53E6"/>
    <w:rsid w:val="008F5457"/>
    <w:rsid w:val="008F594B"/>
    <w:rsid w:val="008F5F5B"/>
    <w:rsid w:val="008F62FB"/>
    <w:rsid w:val="008F6823"/>
    <w:rsid w:val="009000DB"/>
    <w:rsid w:val="0090048D"/>
    <w:rsid w:val="009005E0"/>
    <w:rsid w:val="0090129E"/>
    <w:rsid w:val="00901482"/>
    <w:rsid w:val="009025F3"/>
    <w:rsid w:val="0090289A"/>
    <w:rsid w:val="009030BB"/>
    <w:rsid w:val="00903BBC"/>
    <w:rsid w:val="0090481A"/>
    <w:rsid w:val="009059FE"/>
    <w:rsid w:val="00906162"/>
    <w:rsid w:val="0090692C"/>
    <w:rsid w:val="0090718D"/>
    <w:rsid w:val="009108A2"/>
    <w:rsid w:val="00910D05"/>
    <w:rsid w:val="009115B5"/>
    <w:rsid w:val="00911CAB"/>
    <w:rsid w:val="009123F8"/>
    <w:rsid w:val="00912FD1"/>
    <w:rsid w:val="00912FF8"/>
    <w:rsid w:val="009139CA"/>
    <w:rsid w:val="00913CF8"/>
    <w:rsid w:val="009157F4"/>
    <w:rsid w:val="0091595A"/>
    <w:rsid w:val="00915E76"/>
    <w:rsid w:val="0091645E"/>
    <w:rsid w:val="009173FD"/>
    <w:rsid w:val="00920F1C"/>
    <w:rsid w:val="00921657"/>
    <w:rsid w:val="00921B2C"/>
    <w:rsid w:val="00922B8B"/>
    <w:rsid w:val="0092302A"/>
    <w:rsid w:val="00924C0D"/>
    <w:rsid w:val="0092567B"/>
    <w:rsid w:val="00925D26"/>
    <w:rsid w:val="009265F0"/>
    <w:rsid w:val="0092674F"/>
    <w:rsid w:val="00926CB6"/>
    <w:rsid w:val="00927872"/>
    <w:rsid w:val="00927C1E"/>
    <w:rsid w:val="00927EC1"/>
    <w:rsid w:val="00930468"/>
    <w:rsid w:val="0093104C"/>
    <w:rsid w:val="009332F3"/>
    <w:rsid w:val="00933A18"/>
    <w:rsid w:val="0093421C"/>
    <w:rsid w:val="00934F60"/>
    <w:rsid w:val="00936595"/>
    <w:rsid w:val="0093663C"/>
    <w:rsid w:val="00936848"/>
    <w:rsid w:val="00937902"/>
    <w:rsid w:val="00941438"/>
    <w:rsid w:val="009420EB"/>
    <w:rsid w:val="009427F0"/>
    <w:rsid w:val="009432A8"/>
    <w:rsid w:val="0094368D"/>
    <w:rsid w:val="00944961"/>
    <w:rsid w:val="00944BA9"/>
    <w:rsid w:val="0094504F"/>
    <w:rsid w:val="00945239"/>
    <w:rsid w:val="00945902"/>
    <w:rsid w:val="00950C3B"/>
    <w:rsid w:val="00951C02"/>
    <w:rsid w:val="00951ED2"/>
    <w:rsid w:val="0095453A"/>
    <w:rsid w:val="009547D7"/>
    <w:rsid w:val="00954851"/>
    <w:rsid w:val="00955F0A"/>
    <w:rsid w:val="00956234"/>
    <w:rsid w:val="00956366"/>
    <w:rsid w:val="00956BC9"/>
    <w:rsid w:val="009570A7"/>
    <w:rsid w:val="009570B4"/>
    <w:rsid w:val="00957F02"/>
    <w:rsid w:val="009607C7"/>
    <w:rsid w:val="00960DA2"/>
    <w:rsid w:val="009614BC"/>
    <w:rsid w:val="00961F89"/>
    <w:rsid w:val="0096249E"/>
    <w:rsid w:val="0096306B"/>
    <w:rsid w:val="009639FB"/>
    <w:rsid w:val="009640E1"/>
    <w:rsid w:val="00965E9D"/>
    <w:rsid w:val="0096683B"/>
    <w:rsid w:val="00966C5E"/>
    <w:rsid w:val="00967A05"/>
    <w:rsid w:val="00967E72"/>
    <w:rsid w:val="00972962"/>
    <w:rsid w:val="00974050"/>
    <w:rsid w:val="0097433A"/>
    <w:rsid w:val="00974D35"/>
    <w:rsid w:val="00974FFE"/>
    <w:rsid w:val="00975AE2"/>
    <w:rsid w:val="00977089"/>
    <w:rsid w:val="0097708A"/>
    <w:rsid w:val="0097779D"/>
    <w:rsid w:val="00980312"/>
    <w:rsid w:val="00980321"/>
    <w:rsid w:val="009803A8"/>
    <w:rsid w:val="00980878"/>
    <w:rsid w:val="00980CFE"/>
    <w:rsid w:val="009810ED"/>
    <w:rsid w:val="00981957"/>
    <w:rsid w:val="00982C51"/>
    <w:rsid w:val="00984059"/>
    <w:rsid w:val="00984071"/>
    <w:rsid w:val="009847B9"/>
    <w:rsid w:val="0098507B"/>
    <w:rsid w:val="0098518B"/>
    <w:rsid w:val="009860F5"/>
    <w:rsid w:val="00986252"/>
    <w:rsid w:val="00986D3D"/>
    <w:rsid w:val="00987A9B"/>
    <w:rsid w:val="00990CC7"/>
    <w:rsid w:val="00991C38"/>
    <w:rsid w:val="009942FB"/>
    <w:rsid w:val="00995D39"/>
    <w:rsid w:val="0099613E"/>
    <w:rsid w:val="00996350"/>
    <w:rsid w:val="0099648C"/>
    <w:rsid w:val="00996E0F"/>
    <w:rsid w:val="00997901"/>
    <w:rsid w:val="009A1711"/>
    <w:rsid w:val="009A1D0D"/>
    <w:rsid w:val="009A264C"/>
    <w:rsid w:val="009A2AB5"/>
    <w:rsid w:val="009A2CAF"/>
    <w:rsid w:val="009A37DE"/>
    <w:rsid w:val="009A3DF9"/>
    <w:rsid w:val="009A435B"/>
    <w:rsid w:val="009A4760"/>
    <w:rsid w:val="009A5BC1"/>
    <w:rsid w:val="009A5C48"/>
    <w:rsid w:val="009A5C66"/>
    <w:rsid w:val="009A78D6"/>
    <w:rsid w:val="009B001E"/>
    <w:rsid w:val="009B03D5"/>
    <w:rsid w:val="009B03ED"/>
    <w:rsid w:val="009B0E99"/>
    <w:rsid w:val="009B0F5D"/>
    <w:rsid w:val="009B2704"/>
    <w:rsid w:val="009B28FD"/>
    <w:rsid w:val="009B2C26"/>
    <w:rsid w:val="009B337F"/>
    <w:rsid w:val="009B33F2"/>
    <w:rsid w:val="009B3B11"/>
    <w:rsid w:val="009B5701"/>
    <w:rsid w:val="009B5FEB"/>
    <w:rsid w:val="009B6293"/>
    <w:rsid w:val="009B6455"/>
    <w:rsid w:val="009B6E8B"/>
    <w:rsid w:val="009B6EB1"/>
    <w:rsid w:val="009C0A50"/>
    <w:rsid w:val="009C1524"/>
    <w:rsid w:val="009C176A"/>
    <w:rsid w:val="009C1FE9"/>
    <w:rsid w:val="009C2FA8"/>
    <w:rsid w:val="009C307A"/>
    <w:rsid w:val="009C3194"/>
    <w:rsid w:val="009C33DE"/>
    <w:rsid w:val="009C3B4B"/>
    <w:rsid w:val="009C3CC7"/>
    <w:rsid w:val="009C45CE"/>
    <w:rsid w:val="009C48CB"/>
    <w:rsid w:val="009C6710"/>
    <w:rsid w:val="009C6825"/>
    <w:rsid w:val="009C7438"/>
    <w:rsid w:val="009C7C70"/>
    <w:rsid w:val="009C7F65"/>
    <w:rsid w:val="009D033E"/>
    <w:rsid w:val="009D19AD"/>
    <w:rsid w:val="009D1BC3"/>
    <w:rsid w:val="009D35BA"/>
    <w:rsid w:val="009D45B8"/>
    <w:rsid w:val="009D46DE"/>
    <w:rsid w:val="009D4722"/>
    <w:rsid w:val="009D4FD4"/>
    <w:rsid w:val="009D5685"/>
    <w:rsid w:val="009D5CCD"/>
    <w:rsid w:val="009D6273"/>
    <w:rsid w:val="009D72D7"/>
    <w:rsid w:val="009D7AA1"/>
    <w:rsid w:val="009D7AF9"/>
    <w:rsid w:val="009E087D"/>
    <w:rsid w:val="009E162B"/>
    <w:rsid w:val="009E1818"/>
    <w:rsid w:val="009E1927"/>
    <w:rsid w:val="009E1B4B"/>
    <w:rsid w:val="009E200E"/>
    <w:rsid w:val="009E20DD"/>
    <w:rsid w:val="009E25D4"/>
    <w:rsid w:val="009E3DBF"/>
    <w:rsid w:val="009E4442"/>
    <w:rsid w:val="009E470A"/>
    <w:rsid w:val="009E4849"/>
    <w:rsid w:val="009E7036"/>
    <w:rsid w:val="009E72F1"/>
    <w:rsid w:val="009F049B"/>
    <w:rsid w:val="009F06D7"/>
    <w:rsid w:val="009F09ED"/>
    <w:rsid w:val="009F19DC"/>
    <w:rsid w:val="009F1F52"/>
    <w:rsid w:val="009F2041"/>
    <w:rsid w:val="009F2E31"/>
    <w:rsid w:val="009F3EE1"/>
    <w:rsid w:val="009F4307"/>
    <w:rsid w:val="009F4800"/>
    <w:rsid w:val="009F48CC"/>
    <w:rsid w:val="009F550F"/>
    <w:rsid w:val="009F6D37"/>
    <w:rsid w:val="009F70E1"/>
    <w:rsid w:val="009F72CB"/>
    <w:rsid w:val="00A00190"/>
    <w:rsid w:val="00A01BFB"/>
    <w:rsid w:val="00A02732"/>
    <w:rsid w:val="00A02A00"/>
    <w:rsid w:val="00A02EA0"/>
    <w:rsid w:val="00A04F9A"/>
    <w:rsid w:val="00A04FD8"/>
    <w:rsid w:val="00A06479"/>
    <w:rsid w:val="00A06574"/>
    <w:rsid w:val="00A0702D"/>
    <w:rsid w:val="00A075C2"/>
    <w:rsid w:val="00A07712"/>
    <w:rsid w:val="00A0773B"/>
    <w:rsid w:val="00A077E6"/>
    <w:rsid w:val="00A07C08"/>
    <w:rsid w:val="00A07D22"/>
    <w:rsid w:val="00A07DB4"/>
    <w:rsid w:val="00A1002A"/>
    <w:rsid w:val="00A114B4"/>
    <w:rsid w:val="00A128E3"/>
    <w:rsid w:val="00A12FFF"/>
    <w:rsid w:val="00A133C1"/>
    <w:rsid w:val="00A14D14"/>
    <w:rsid w:val="00A14FB3"/>
    <w:rsid w:val="00A15449"/>
    <w:rsid w:val="00A1630F"/>
    <w:rsid w:val="00A16599"/>
    <w:rsid w:val="00A16752"/>
    <w:rsid w:val="00A16F1E"/>
    <w:rsid w:val="00A17DCC"/>
    <w:rsid w:val="00A20D40"/>
    <w:rsid w:val="00A211D0"/>
    <w:rsid w:val="00A2313D"/>
    <w:rsid w:val="00A23A0A"/>
    <w:rsid w:val="00A24926"/>
    <w:rsid w:val="00A25150"/>
    <w:rsid w:val="00A2528F"/>
    <w:rsid w:val="00A25AF5"/>
    <w:rsid w:val="00A25CF3"/>
    <w:rsid w:val="00A269A2"/>
    <w:rsid w:val="00A26C75"/>
    <w:rsid w:val="00A30905"/>
    <w:rsid w:val="00A30F4C"/>
    <w:rsid w:val="00A3168A"/>
    <w:rsid w:val="00A31EC6"/>
    <w:rsid w:val="00A33075"/>
    <w:rsid w:val="00A3354F"/>
    <w:rsid w:val="00A3395B"/>
    <w:rsid w:val="00A33F01"/>
    <w:rsid w:val="00A33FE9"/>
    <w:rsid w:val="00A3470A"/>
    <w:rsid w:val="00A347A5"/>
    <w:rsid w:val="00A34B9C"/>
    <w:rsid w:val="00A353D4"/>
    <w:rsid w:val="00A401B2"/>
    <w:rsid w:val="00A40807"/>
    <w:rsid w:val="00A40C66"/>
    <w:rsid w:val="00A41F88"/>
    <w:rsid w:val="00A43903"/>
    <w:rsid w:val="00A43C13"/>
    <w:rsid w:val="00A4478C"/>
    <w:rsid w:val="00A453D0"/>
    <w:rsid w:val="00A45476"/>
    <w:rsid w:val="00A4563C"/>
    <w:rsid w:val="00A457F6"/>
    <w:rsid w:val="00A45934"/>
    <w:rsid w:val="00A459A2"/>
    <w:rsid w:val="00A45B58"/>
    <w:rsid w:val="00A4661B"/>
    <w:rsid w:val="00A4676E"/>
    <w:rsid w:val="00A467F7"/>
    <w:rsid w:val="00A46A45"/>
    <w:rsid w:val="00A46D03"/>
    <w:rsid w:val="00A47079"/>
    <w:rsid w:val="00A500B3"/>
    <w:rsid w:val="00A515CF"/>
    <w:rsid w:val="00A5349F"/>
    <w:rsid w:val="00A542A1"/>
    <w:rsid w:val="00A543C1"/>
    <w:rsid w:val="00A54BB8"/>
    <w:rsid w:val="00A55367"/>
    <w:rsid w:val="00A56044"/>
    <w:rsid w:val="00A56F04"/>
    <w:rsid w:val="00A573AD"/>
    <w:rsid w:val="00A615EB"/>
    <w:rsid w:val="00A6521C"/>
    <w:rsid w:val="00A65A61"/>
    <w:rsid w:val="00A66771"/>
    <w:rsid w:val="00A67068"/>
    <w:rsid w:val="00A67220"/>
    <w:rsid w:val="00A676B6"/>
    <w:rsid w:val="00A67862"/>
    <w:rsid w:val="00A67E40"/>
    <w:rsid w:val="00A71778"/>
    <w:rsid w:val="00A717A0"/>
    <w:rsid w:val="00A724E7"/>
    <w:rsid w:val="00A7279E"/>
    <w:rsid w:val="00A734F4"/>
    <w:rsid w:val="00A7550F"/>
    <w:rsid w:val="00A75945"/>
    <w:rsid w:val="00A76A78"/>
    <w:rsid w:val="00A76D78"/>
    <w:rsid w:val="00A77D49"/>
    <w:rsid w:val="00A802E7"/>
    <w:rsid w:val="00A80AD5"/>
    <w:rsid w:val="00A81253"/>
    <w:rsid w:val="00A8133E"/>
    <w:rsid w:val="00A82756"/>
    <w:rsid w:val="00A828E6"/>
    <w:rsid w:val="00A8450F"/>
    <w:rsid w:val="00A84CD3"/>
    <w:rsid w:val="00A85B31"/>
    <w:rsid w:val="00A86099"/>
    <w:rsid w:val="00A8640E"/>
    <w:rsid w:val="00A866F4"/>
    <w:rsid w:val="00A86A0A"/>
    <w:rsid w:val="00A86A20"/>
    <w:rsid w:val="00A86E3E"/>
    <w:rsid w:val="00A86F58"/>
    <w:rsid w:val="00A870DD"/>
    <w:rsid w:val="00A902A4"/>
    <w:rsid w:val="00A90A30"/>
    <w:rsid w:val="00A91687"/>
    <w:rsid w:val="00A916B6"/>
    <w:rsid w:val="00A92931"/>
    <w:rsid w:val="00A9352A"/>
    <w:rsid w:val="00A943E6"/>
    <w:rsid w:val="00A94BD4"/>
    <w:rsid w:val="00A94FA6"/>
    <w:rsid w:val="00A954C7"/>
    <w:rsid w:val="00A95C1C"/>
    <w:rsid w:val="00A9645F"/>
    <w:rsid w:val="00A96AAC"/>
    <w:rsid w:val="00A97053"/>
    <w:rsid w:val="00A97C37"/>
    <w:rsid w:val="00AA0335"/>
    <w:rsid w:val="00AA08F5"/>
    <w:rsid w:val="00AA1288"/>
    <w:rsid w:val="00AA1D04"/>
    <w:rsid w:val="00AA2A72"/>
    <w:rsid w:val="00AA392D"/>
    <w:rsid w:val="00AA49BD"/>
    <w:rsid w:val="00AA4FB6"/>
    <w:rsid w:val="00AA5498"/>
    <w:rsid w:val="00AA5602"/>
    <w:rsid w:val="00AA6A3E"/>
    <w:rsid w:val="00AA6DC2"/>
    <w:rsid w:val="00AA7713"/>
    <w:rsid w:val="00AB06C4"/>
    <w:rsid w:val="00AB07A0"/>
    <w:rsid w:val="00AB0AFD"/>
    <w:rsid w:val="00AB1228"/>
    <w:rsid w:val="00AB14F7"/>
    <w:rsid w:val="00AB26B1"/>
    <w:rsid w:val="00AB3447"/>
    <w:rsid w:val="00AB3E23"/>
    <w:rsid w:val="00AB486F"/>
    <w:rsid w:val="00AB5098"/>
    <w:rsid w:val="00AB7CFF"/>
    <w:rsid w:val="00AC0274"/>
    <w:rsid w:val="00AC0275"/>
    <w:rsid w:val="00AC2D65"/>
    <w:rsid w:val="00AC3DEA"/>
    <w:rsid w:val="00AC3FD7"/>
    <w:rsid w:val="00AC442D"/>
    <w:rsid w:val="00AC484A"/>
    <w:rsid w:val="00AC6C31"/>
    <w:rsid w:val="00AC6CF3"/>
    <w:rsid w:val="00AC726B"/>
    <w:rsid w:val="00AD0CA5"/>
    <w:rsid w:val="00AD18EB"/>
    <w:rsid w:val="00AD29B9"/>
    <w:rsid w:val="00AD31F2"/>
    <w:rsid w:val="00AD3677"/>
    <w:rsid w:val="00AD44C3"/>
    <w:rsid w:val="00AD4BE3"/>
    <w:rsid w:val="00AD59C0"/>
    <w:rsid w:val="00AD5DC2"/>
    <w:rsid w:val="00AD63FA"/>
    <w:rsid w:val="00AD67F6"/>
    <w:rsid w:val="00AD76DF"/>
    <w:rsid w:val="00AD7AA9"/>
    <w:rsid w:val="00AE0A05"/>
    <w:rsid w:val="00AE0C47"/>
    <w:rsid w:val="00AE0FAD"/>
    <w:rsid w:val="00AE1444"/>
    <w:rsid w:val="00AE2422"/>
    <w:rsid w:val="00AE2BA6"/>
    <w:rsid w:val="00AE2E3F"/>
    <w:rsid w:val="00AE4570"/>
    <w:rsid w:val="00AE66A6"/>
    <w:rsid w:val="00AE69A0"/>
    <w:rsid w:val="00AE6AAE"/>
    <w:rsid w:val="00AE7082"/>
    <w:rsid w:val="00AE7739"/>
    <w:rsid w:val="00AF0022"/>
    <w:rsid w:val="00AF03C2"/>
    <w:rsid w:val="00AF0E99"/>
    <w:rsid w:val="00AF158F"/>
    <w:rsid w:val="00AF209E"/>
    <w:rsid w:val="00AF31BF"/>
    <w:rsid w:val="00AF3393"/>
    <w:rsid w:val="00AF4C4A"/>
    <w:rsid w:val="00AF4D55"/>
    <w:rsid w:val="00AF4D67"/>
    <w:rsid w:val="00AF534E"/>
    <w:rsid w:val="00AF5508"/>
    <w:rsid w:val="00AF57D7"/>
    <w:rsid w:val="00AF5B0C"/>
    <w:rsid w:val="00AF70AD"/>
    <w:rsid w:val="00AF74EB"/>
    <w:rsid w:val="00AF7E84"/>
    <w:rsid w:val="00B014A8"/>
    <w:rsid w:val="00B01E30"/>
    <w:rsid w:val="00B0230A"/>
    <w:rsid w:val="00B0489C"/>
    <w:rsid w:val="00B052CA"/>
    <w:rsid w:val="00B05A0B"/>
    <w:rsid w:val="00B05CAF"/>
    <w:rsid w:val="00B05D1A"/>
    <w:rsid w:val="00B05D5D"/>
    <w:rsid w:val="00B073C7"/>
    <w:rsid w:val="00B07ABE"/>
    <w:rsid w:val="00B07BB0"/>
    <w:rsid w:val="00B101C2"/>
    <w:rsid w:val="00B113CC"/>
    <w:rsid w:val="00B113F7"/>
    <w:rsid w:val="00B13B04"/>
    <w:rsid w:val="00B143C8"/>
    <w:rsid w:val="00B149B3"/>
    <w:rsid w:val="00B14AD6"/>
    <w:rsid w:val="00B14D6D"/>
    <w:rsid w:val="00B14E97"/>
    <w:rsid w:val="00B14FEF"/>
    <w:rsid w:val="00B15153"/>
    <w:rsid w:val="00B15517"/>
    <w:rsid w:val="00B16820"/>
    <w:rsid w:val="00B16CFC"/>
    <w:rsid w:val="00B1789D"/>
    <w:rsid w:val="00B20AF1"/>
    <w:rsid w:val="00B21311"/>
    <w:rsid w:val="00B217CE"/>
    <w:rsid w:val="00B21E85"/>
    <w:rsid w:val="00B22049"/>
    <w:rsid w:val="00B2294A"/>
    <w:rsid w:val="00B2297A"/>
    <w:rsid w:val="00B23EB3"/>
    <w:rsid w:val="00B2468E"/>
    <w:rsid w:val="00B26281"/>
    <w:rsid w:val="00B2659B"/>
    <w:rsid w:val="00B27CEF"/>
    <w:rsid w:val="00B30C7E"/>
    <w:rsid w:val="00B3160B"/>
    <w:rsid w:val="00B32B73"/>
    <w:rsid w:val="00B33AB2"/>
    <w:rsid w:val="00B349EB"/>
    <w:rsid w:val="00B34E40"/>
    <w:rsid w:val="00B3582D"/>
    <w:rsid w:val="00B358B5"/>
    <w:rsid w:val="00B35D52"/>
    <w:rsid w:val="00B368A1"/>
    <w:rsid w:val="00B36F37"/>
    <w:rsid w:val="00B40A26"/>
    <w:rsid w:val="00B40A8C"/>
    <w:rsid w:val="00B40B40"/>
    <w:rsid w:val="00B4161D"/>
    <w:rsid w:val="00B429D4"/>
    <w:rsid w:val="00B42A88"/>
    <w:rsid w:val="00B42A8E"/>
    <w:rsid w:val="00B43BC5"/>
    <w:rsid w:val="00B440C6"/>
    <w:rsid w:val="00B4465E"/>
    <w:rsid w:val="00B44F5B"/>
    <w:rsid w:val="00B462CD"/>
    <w:rsid w:val="00B46F19"/>
    <w:rsid w:val="00B4727F"/>
    <w:rsid w:val="00B47B08"/>
    <w:rsid w:val="00B47E2E"/>
    <w:rsid w:val="00B50B5B"/>
    <w:rsid w:val="00B50E97"/>
    <w:rsid w:val="00B513B0"/>
    <w:rsid w:val="00B5153D"/>
    <w:rsid w:val="00B51680"/>
    <w:rsid w:val="00B517D1"/>
    <w:rsid w:val="00B5197E"/>
    <w:rsid w:val="00B51DA1"/>
    <w:rsid w:val="00B530D8"/>
    <w:rsid w:val="00B53657"/>
    <w:rsid w:val="00B53BAC"/>
    <w:rsid w:val="00B55B89"/>
    <w:rsid w:val="00B5798E"/>
    <w:rsid w:val="00B57B1F"/>
    <w:rsid w:val="00B60199"/>
    <w:rsid w:val="00B61460"/>
    <w:rsid w:val="00B6192A"/>
    <w:rsid w:val="00B61E25"/>
    <w:rsid w:val="00B61E2E"/>
    <w:rsid w:val="00B6249A"/>
    <w:rsid w:val="00B62697"/>
    <w:rsid w:val="00B6272C"/>
    <w:rsid w:val="00B6281A"/>
    <w:rsid w:val="00B6342A"/>
    <w:rsid w:val="00B63F16"/>
    <w:rsid w:val="00B643A0"/>
    <w:rsid w:val="00B648CA"/>
    <w:rsid w:val="00B65A62"/>
    <w:rsid w:val="00B66477"/>
    <w:rsid w:val="00B66E07"/>
    <w:rsid w:val="00B7051B"/>
    <w:rsid w:val="00B70926"/>
    <w:rsid w:val="00B717D3"/>
    <w:rsid w:val="00B71E9D"/>
    <w:rsid w:val="00B7268A"/>
    <w:rsid w:val="00B72818"/>
    <w:rsid w:val="00B72B6F"/>
    <w:rsid w:val="00B72BC6"/>
    <w:rsid w:val="00B72F2A"/>
    <w:rsid w:val="00B73081"/>
    <w:rsid w:val="00B73366"/>
    <w:rsid w:val="00B73B3B"/>
    <w:rsid w:val="00B73E9A"/>
    <w:rsid w:val="00B7419E"/>
    <w:rsid w:val="00B74295"/>
    <w:rsid w:val="00B757E3"/>
    <w:rsid w:val="00B759B9"/>
    <w:rsid w:val="00B75A7D"/>
    <w:rsid w:val="00B7602D"/>
    <w:rsid w:val="00B7708D"/>
    <w:rsid w:val="00B77370"/>
    <w:rsid w:val="00B81A94"/>
    <w:rsid w:val="00B82726"/>
    <w:rsid w:val="00B82C26"/>
    <w:rsid w:val="00B83299"/>
    <w:rsid w:val="00B838AA"/>
    <w:rsid w:val="00B83AE7"/>
    <w:rsid w:val="00B84658"/>
    <w:rsid w:val="00B84755"/>
    <w:rsid w:val="00B84FF5"/>
    <w:rsid w:val="00B85C02"/>
    <w:rsid w:val="00B86655"/>
    <w:rsid w:val="00B86F15"/>
    <w:rsid w:val="00B87C36"/>
    <w:rsid w:val="00B90027"/>
    <w:rsid w:val="00B909A9"/>
    <w:rsid w:val="00B90F80"/>
    <w:rsid w:val="00B91868"/>
    <w:rsid w:val="00B91A7F"/>
    <w:rsid w:val="00B91DEF"/>
    <w:rsid w:val="00B91E08"/>
    <w:rsid w:val="00B91E37"/>
    <w:rsid w:val="00B92556"/>
    <w:rsid w:val="00B92979"/>
    <w:rsid w:val="00B92EDB"/>
    <w:rsid w:val="00B932C3"/>
    <w:rsid w:val="00B93591"/>
    <w:rsid w:val="00B946E0"/>
    <w:rsid w:val="00B949BE"/>
    <w:rsid w:val="00B94DF0"/>
    <w:rsid w:val="00B94E4D"/>
    <w:rsid w:val="00B95177"/>
    <w:rsid w:val="00B95215"/>
    <w:rsid w:val="00B95481"/>
    <w:rsid w:val="00B95775"/>
    <w:rsid w:val="00B95E6E"/>
    <w:rsid w:val="00B96223"/>
    <w:rsid w:val="00B96285"/>
    <w:rsid w:val="00B96F54"/>
    <w:rsid w:val="00B97B0B"/>
    <w:rsid w:val="00B97CC0"/>
    <w:rsid w:val="00BA0150"/>
    <w:rsid w:val="00BA12AB"/>
    <w:rsid w:val="00BA1695"/>
    <w:rsid w:val="00BA19C1"/>
    <w:rsid w:val="00BA3AA9"/>
    <w:rsid w:val="00BA3BD5"/>
    <w:rsid w:val="00BA4251"/>
    <w:rsid w:val="00BA45B8"/>
    <w:rsid w:val="00BA5C67"/>
    <w:rsid w:val="00BA616E"/>
    <w:rsid w:val="00BA65E9"/>
    <w:rsid w:val="00BA6F3D"/>
    <w:rsid w:val="00BA751F"/>
    <w:rsid w:val="00BA78AF"/>
    <w:rsid w:val="00BA79C5"/>
    <w:rsid w:val="00BB0404"/>
    <w:rsid w:val="00BB1848"/>
    <w:rsid w:val="00BB1C9A"/>
    <w:rsid w:val="00BB1D4A"/>
    <w:rsid w:val="00BB2068"/>
    <w:rsid w:val="00BB206E"/>
    <w:rsid w:val="00BB214D"/>
    <w:rsid w:val="00BB2AE3"/>
    <w:rsid w:val="00BB346E"/>
    <w:rsid w:val="00BB5A6A"/>
    <w:rsid w:val="00BB5A80"/>
    <w:rsid w:val="00BB5E97"/>
    <w:rsid w:val="00BB630A"/>
    <w:rsid w:val="00BB6763"/>
    <w:rsid w:val="00BB6DF3"/>
    <w:rsid w:val="00BC134B"/>
    <w:rsid w:val="00BC1EF8"/>
    <w:rsid w:val="00BC2FA9"/>
    <w:rsid w:val="00BC3979"/>
    <w:rsid w:val="00BC4691"/>
    <w:rsid w:val="00BC4A9C"/>
    <w:rsid w:val="00BC58E7"/>
    <w:rsid w:val="00BC6E9F"/>
    <w:rsid w:val="00BD00C4"/>
    <w:rsid w:val="00BD0A91"/>
    <w:rsid w:val="00BD1066"/>
    <w:rsid w:val="00BD1353"/>
    <w:rsid w:val="00BD1D14"/>
    <w:rsid w:val="00BD1DF2"/>
    <w:rsid w:val="00BD2520"/>
    <w:rsid w:val="00BD271D"/>
    <w:rsid w:val="00BD2793"/>
    <w:rsid w:val="00BD2882"/>
    <w:rsid w:val="00BD2E0E"/>
    <w:rsid w:val="00BD31E8"/>
    <w:rsid w:val="00BD3ED2"/>
    <w:rsid w:val="00BD410F"/>
    <w:rsid w:val="00BD44F4"/>
    <w:rsid w:val="00BD4897"/>
    <w:rsid w:val="00BD4D5A"/>
    <w:rsid w:val="00BD5B08"/>
    <w:rsid w:val="00BD5EAB"/>
    <w:rsid w:val="00BD6C6E"/>
    <w:rsid w:val="00BD6DC6"/>
    <w:rsid w:val="00BE0B51"/>
    <w:rsid w:val="00BE0CBF"/>
    <w:rsid w:val="00BE171C"/>
    <w:rsid w:val="00BE2110"/>
    <w:rsid w:val="00BE253D"/>
    <w:rsid w:val="00BE2EE3"/>
    <w:rsid w:val="00BE301D"/>
    <w:rsid w:val="00BE3239"/>
    <w:rsid w:val="00BE3618"/>
    <w:rsid w:val="00BE37A1"/>
    <w:rsid w:val="00BE3DCD"/>
    <w:rsid w:val="00BE3F76"/>
    <w:rsid w:val="00BE447F"/>
    <w:rsid w:val="00BE5055"/>
    <w:rsid w:val="00BE52D0"/>
    <w:rsid w:val="00BE5C68"/>
    <w:rsid w:val="00BE5EEB"/>
    <w:rsid w:val="00BE601F"/>
    <w:rsid w:val="00BE6A8C"/>
    <w:rsid w:val="00BF00B3"/>
    <w:rsid w:val="00BF0177"/>
    <w:rsid w:val="00BF039B"/>
    <w:rsid w:val="00BF13FE"/>
    <w:rsid w:val="00BF18EE"/>
    <w:rsid w:val="00BF21BD"/>
    <w:rsid w:val="00BF2786"/>
    <w:rsid w:val="00BF2972"/>
    <w:rsid w:val="00BF2D2D"/>
    <w:rsid w:val="00BF38D1"/>
    <w:rsid w:val="00BF4494"/>
    <w:rsid w:val="00BF45BB"/>
    <w:rsid w:val="00BF4D43"/>
    <w:rsid w:val="00BF51CB"/>
    <w:rsid w:val="00BF5A16"/>
    <w:rsid w:val="00BF6024"/>
    <w:rsid w:val="00BF6175"/>
    <w:rsid w:val="00BF645F"/>
    <w:rsid w:val="00BF69C5"/>
    <w:rsid w:val="00BF7E15"/>
    <w:rsid w:val="00BF7F81"/>
    <w:rsid w:val="00C003D8"/>
    <w:rsid w:val="00C01D43"/>
    <w:rsid w:val="00C0280E"/>
    <w:rsid w:val="00C02B08"/>
    <w:rsid w:val="00C034B5"/>
    <w:rsid w:val="00C0380C"/>
    <w:rsid w:val="00C0380D"/>
    <w:rsid w:val="00C03B41"/>
    <w:rsid w:val="00C03DE1"/>
    <w:rsid w:val="00C06238"/>
    <w:rsid w:val="00C07898"/>
    <w:rsid w:val="00C07F9B"/>
    <w:rsid w:val="00C119CB"/>
    <w:rsid w:val="00C120F0"/>
    <w:rsid w:val="00C1238A"/>
    <w:rsid w:val="00C134CD"/>
    <w:rsid w:val="00C1355D"/>
    <w:rsid w:val="00C13C01"/>
    <w:rsid w:val="00C13D64"/>
    <w:rsid w:val="00C13FFA"/>
    <w:rsid w:val="00C14CDB"/>
    <w:rsid w:val="00C1608F"/>
    <w:rsid w:val="00C1633A"/>
    <w:rsid w:val="00C165FA"/>
    <w:rsid w:val="00C16AB7"/>
    <w:rsid w:val="00C17F49"/>
    <w:rsid w:val="00C20400"/>
    <w:rsid w:val="00C2099A"/>
    <w:rsid w:val="00C22772"/>
    <w:rsid w:val="00C2302E"/>
    <w:rsid w:val="00C2337D"/>
    <w:rsid w:val="00C23BB4"/>
    <w:rsid w:val="00C244CE"/>
    <w:rsid w:val="00C250F1"/>
    <w:rsid w:val="00C25103"/>
    <w:rsid w:val="00C2524B"/>
    <w:rsid w:val="00C25519"/>
    <w:rsid w:val="00C2553F"/>
    <w:rsid w:val="00C25DBC"/>
    <w:rsid w:val="00C260BC"/>
    <w:rsid w:val="00C264FD"/>
    <w:rsid w:val="00C266BC"/>
    <w:rsid w:val="00C26727"/>
    <w:rsid w:val="00C26DC1"/>
    <w:rsid w:val="00C27230"/>
    <w:rsid w:val="00C27697"/>
    <w:rsid w:val="00C3080A"/>
    <w:rsid w:val="00C30A4C"/>
    <w:rsid w:val="00C30A89"/>
    <w:rsid w:val="00C30F10"/>
    <w:rsid w:val="00C32012"/>
    <w:rsid w:val="00C3226E"/>
    <w:rsid w:val="00C34477"/>
    <w:rsid w:val="00C34607"/>
    <w:rsid w:val="00C35773"/>
    <w:rsid w:val="00C35A3B"/>
    <w:rsid w:val="00C35DC5"/>
    <w:rsid w:val="00C35E2B"/>
    <w:rsid w:val="00C36416"/>
    <w:rsid w:val="00C36945"/>
    <w:rsid w:val="00C37A31"/>
    <w:rsid w:val="00C37CF1"/>
    <w:rsid w:val="00C402CE"/>
    <w:rsid w:val="00C408C3"/>
    <w:rsid w:val="00C4144F"/>
    <w:rsid w:val="00C443F8"/>
    <w:rsid w:val="00C44C8F"/>
    <w:rsid w:val="00C44E2A"/>
    <w:rsid w:val="00C45C48"/>
    <w:rsid w:val="00C465A8"/>
    <w:rsid w:val="00C4666A"/>
    <w:rsid w:val="00C469A7"/>
    <w:rsid w:val="00C46A6B"/>
    <w:rsid w:val="00C46BB7"/>
    <w:rsid w:val="00C4758E"/>
    <w:rsid w:val="00C47C19"/>
    <w:rsid w:val="00C50140"/>
    <w:rsid w:val="00C50AE5"/>
    <w:rsid w:val="00C50D8C"/>
    <w:rsid w:val="00C50F47"/>
    <w:rsid w:val="00C51625"/>
    <w:rsid w:val="00C51917"/>
    <w:rsid w:val="00C51C10"/>
    <w:rsid w:val="00C528FC"/>
    <w:rsid w:val="00C52BB7"/>
    <w:rsid w:val="00C52C7D"/>
    <w:rsid w:val="00C52C87"/>
    <w:rsid w:val="00C5369C"/>
    <w:rsid w:val="00C53E43"/>
    <w:rsid w:val="00C54C1B"/>
    <w:rsid w:val="00C54D4C"/>
    <w:rsid w:val="00C56957"/>
    <w:rsid w:val="00C57790"/>
    <w:rsid w:val="00C57E32"/>
    <w:rsid w:val="00C62984"/>
    <w:rsid w:val="00C62B31"/>
    <w:rsid w:val="00C62ED6"/>
    <w:rsid w:val="00C64AC2"/>
    <w:rsid w:val="00C656CD"/>
    <w:rsid w:val="00C65769"/>
    <w:rsid w:val="00C65778"/>
    <w:rsid w:val="00C669F3"/>
    <w:rsid w:val="00C66CE1"/>
    <w:rsid w:val="00C66D19"/>
    <w:rsid w:val="00C672AD"/>
    <w:rsid w:val="00C67BB9"/>
    <w:rsid w:val="00C7005F"/>
    <w:rsid w:val="00C700BF"/>
    <w:rsid w:val="00C7145F"/>
    <w:rsid w:val="00C71719"/>
    <w:rsid w:val="00C71AA6"/>
    <w:rsid w:val="00C71F89"/>
    <w:rsid w:val="00C72C93"/>
    <w:rsid w:val="00C72CD3"/>
    <w:rsid w:val="00C74570"/>
    <w:rsid w:val="00C75F6F"/>
    <w:rsid w:val="00C7641B"/>
    <w:rsid w:val="00C77DF3"/>
    <w:rsid w:val="00C801B1"/>
    <w:rsid w:val="00C811A2"/>
    <w:rsid w:val="00C8149D"/>
    <w:rsid w:val="00C81B66"/>
    <w:rsid w:val="00C82A82"/>
    <w:rsid w:val="00C83136"/>
    <w:rsid w:val="00C839EC"/>
    <w:rsid w:val="00C842A3"/>
    <w:rsid w:val="00C8523E"/>
    <w:rsid w:val="00C85641"/>
    <w:rsid w:val="00C8771D"/>
    <w:rsid w:val="00C9019D"/>
    <w:rsid w:val="00C905E1"/>
    <w:rsid w:val="00C90611"/>
    <w:rsid w:val="00C90F5D"/>
    <w:rsid w:val="00C91C04"/>
    <w:rsid w:val="00C9212B"/>
    <w:rsid w:val="00C923A1"/>
    <w:rsid w:val="00C92512"/>
    <w:rsid w:val="00C925FF"/>
    <w:rsid w:val="00C928FB"/>
    <w:rsid w:val="00C92F8D"/>
    <w:rsid w:val="00C93232"/>
    <w:rsid w:val="00C9381A"/>
    <w:rsid w:val="00C93D4D"/>
    <w:rsid w:val="00C9434B"/>
    <w:rsid w:val="00C945E8"/>
    <w:rsid w:val="00C955C0"/>
    <w:rsid w:val="00C95C9A"/>
    <w:rsid w:val="00C966FA"/>
    <w:rsid w:val="00C96F65"/>
    <w:rsid w:val="00C97FD4"/>
    <w:rsid w:val="00CA026B"/>
    <w:rsid w:val="00CA0728"/>
    <w:rsid w:val="00CA1237"/>
    <w:rsid w:val="00CA14FE"/>
    <w:rsid w:val="00CA15C6"/>
    <w:rsid w:val="00CA2AE8"/>
    <w:rsid w:val="00CA391D"/>
    <w:rsid w:val="00CA3A66"/>
    <w:rsid w:val="00CA3D94"/>
    <w:rsid w:val="00CA6038"/>
    <w:rsid w:val="00CA618F"/>
    <w:rsid w:val="00CA64A2"/>
    <w:rsid w:val="00CA79A0"/>
    <w:rsid w:val="00CA7F42"/>
    <w:rsid w:val="00CB0016"/>
    <w:rsid w:val="00CB0590"/>
    <w:rsid w:val="00CB2CAB"/>
    <w:rsid w:val="00CB347D"/>
    <w:rsid w:val="00CB3C78"/>
    <w:rsid w:val="00CB437C"/>
    <w:rsid w:val="00CB445D"/>
    <w:rsid w:val="00CB56F5"/>
    <w:rsid w:val="00CB748A"/>
    <w:rsid w:val="00CB7A28"/>
    <w:rsid w:val="00CB7BBD"/>
    <w:rsid w:val="00CC1D7A"/>
    <w:rsid w:val="00CC3164"/>
    <w:rsid w:val="00CC3601"/>
    <w:rsid w:val="00CC37D4"/>
    <w:rsid w:val="00CC3D92"/>
    <w:rsid w:val="00CC47C3"/>
    <w:rsid w:val="00CC5190"/>
    <w:rsid w:val="00CC5527"/>
    <w:rsid w:val="00CC58C1"/>
    <w:rsid w:val="00CC5935"/>
    <w:rsid w:val="00CC6C15"/>
    <w:rsid w:val="00CC702E"/>
    <w:rsid w:val="00CC79AA"/>
    <w:rsid w:val="00CD0AC3"/>
    <w:rsid w:val="00CD2693"/>
    <w:rsid w:val="00CD2E22"/>
    <w:rsid w:val="00CD334A"/>
    <w:rsid w:val="00CD39A8"/>
    <w:rsid w:val="00CD3CE8"/>
    <w:rsid w:val="00CD3E6D"/>
    <w:rsid w:val="00CD428B"/>
    <w:rsid w:val="00CD42A3"/>
    <w:rsid w:val="00CD4EBC"/>
    <w:rsid w:val="00CD56F6"/>
    <w:rsid w:val="00CD5D7F"/>
    <w:rsid w:val="00CD7168"/>
    <w:rsid w:val="00CE085D"/>
    <w:rsid w:val="00CE1024"/>
    <w:rsid w:val="00CE1221"/>
    <w:rsid w:val="00CE187C"/>
    <w:rsid w:val="00CE2163"/>
    <w:rsid w:val="00CE2601"/>
    <w:rsid w:val="00CE329D"/>
    <w:rsid w:val="00CE5645"/>
    <w:rsid w:val="00CE5D7F"/>
    <w:rsid w:val="00CE60E6"/>
    <w:rsid w:val="00CE6663"/>
    <w:rsid w:val="00CE6714"/>
    <w:rsid w:val="00CE6C13"/>
    <w:rsid w:val="00CE7266"/>
    <w:rsid w:val="00CE7C06"/>
    <w:rsid w:val="00CF1067"/>
    <w:rsid w:val="00CF11DF"/>
    <w:rsid w:val="00CF1902"/>
    <w:rsid w:val="00CF21D9"/>
    <w:rsid w:val="00CF224C"/>
    <w:rsid w:val="00CF25EC"/>
    <w:rsid w:val="00CF313E"/>
    <w:rsid w:val="00CF31CF"/>
    <w:rsid w:val="00CF4B2D"/>
    <w:rsid w:val="00CF5C70"/>
    <w:rsid w:val="00CF5D2C"/>
    <w:rsid w:val="00CF6E30"/>
    <w:rsid w:val="00CF795E"/>
    <w:rsid w:val="00D001BC"/>
    <w:rsid w:val="00D00930"/>
    <w:rsid w:val="00D009B1"/>
    <w:rsid w:val="00D00B2A"/>
    <w:rsid w:val="00D0177E"/>
    <w:rsid w:val="00D01CB4"/>
    <w:rsid w:val="00D03BB2"/>
    <w:rsid w:val="00D04C04"/>
    <w:rsid w:val="00D052DA"/>
    <w:rsid w:val="00D052F1"/>
    <w:rsid w:val="00D05868"/>
    <w:rsid w:val="00D0645A"/>
    <w:rsid w:val="00D06DC6"/>
    <w:rsid w:val="00D06DDA"/>
    <w:rsid w:val="00D07193"/>
    <w:rsid w:val="00D078CC"/>
    <w:rsid w:val="00D07E46"/>
    <w:rsid w:val="00D109B3"/>
    <w:rsid w:val="00D11270"/>
    <w:rsid w:val="00D144A4"/>
    <w:rsid w:val="00D14D71"/>
    <w:rsid w:val="00D14E60"/>
    <w:rsid w:val="00D176C9"/>
    <w:rsid w:val="00D179E1"/>
    <w:rsid w:val="00D20775"/>
    <w:rsid w:val="00D21941"/>
    <w:rsid w:val="00D21A96"/>
    <w:rsid w:val="00D22202"/>
    <w:rsid w:val="00D2270A"/>
    <w:rsid w:val="00D232EF"/>
    <w:rsid w:val="00D23CC8"/>
    <w:rsid w:val="00D23F7F"/>
    <w:rsid w:val="00D2424E"/>
    <w:rsid w:val="00D244C0"/>
    <w:rsid w:val="00D2634B"/>
    <w:rsid w:val="00D263D8"/>
    <w:rsid w:val="00D2688C"/>
    <w:rsid w:val="00D27756"/>
    <w:rsid w:val="00D27810"/>
    <w:rsid w:val="00D27A08"/>
    <w:rsid w:val="00D27C31"/>
    <w:rsid w:val="00D30486"/>
    <w:rsid w:val="00D30666"/>
    <w:rsid w:val="00D31778"/>
    <w:rsid w:val="00D31A85"/>
    <w:rsid w:val="00D32082"/>
    <w:rsid w:val="00D320DB"/>
    <w:rsid w:val="00D32A5E"/>
    <w:rsid w:val="00D32AA7"/>
    <w:rsid w:val="00D32D24"/>
    <w:rsid w:val="00D32FC2"/>
    <w:rsid w:val="00D330D7"/>
    <w:rsid w:val="00D33EE3"/>
    <w:rsid w:val="00D344D8"/>
    <w:rsid w:val="00D34935"/>
    <w:rsid w:val="00D34D26"/>
    <w:rsid w:val="00D35568"/>
    <w:rsid w:val="00D364A9"/>
    <w:rsid w:val="00D3705E"/>
    <w:rsid w:val="00D374BF"/>
    <w:rsid w:val="00D3752A"/>
    <w:rsid w:val="00D3755E"/>
    <w:rsid w:val="00D377DA"/>
    <w:rsid w:val="00D40D67"/>
    <w:rsid w:val="00D410C4"/>
    <w:rsid w:val="00D410DB"/>
    <w:rsid w:val="00D42177"/>
    <w:rsid w:val="00D4295E"/>
    <w:rsid w:val="00D4299D"/>
    <w:rsid w:val="00D43722"/>
    <w:rsid w:val="00D438AD"/>
    <w:rsid w:val="00D43CA0"/>
    <w:rsid w:val="00D45398"/>
    <w:rsid w:val="00D4551F"/>
    <w:rsid w:val="00D472E8"/>
    <w:rsid w:val="00D506C1"/>
    <w:rsid w:val="00D51266"/>
    <w:rsid w:val="00D522DF"/>
    <w:rsid w:val="00D535E4"/>
    <w:rsid w:val="00D53FF3"/>
    <w:rsid w:val="00D555A2"/>
    <w:rsid w:val="00D55A2F"/>
    <w:rsid w:val="00D5652F"/>
    <w:rsid w:val="00D60A63"/>
    <w:rsid w:val="00D616CB"/>
    <w:rsid w:val="00D61D8F"/>
    <w:rsid w:val="00D62B53"/>
    <w:rsid w:val="00D62F5E"/>
    <w:rsid w:val="00D64ABD"/>
    <w:rsid w:val="00D64BC5"/>
    <w:rsid w:val="00D650EC"/>
    <w:rsid w:val="00D652A4"/>
    <w:rsid w:val="00D65584"/>
    <w:rsid w:val="00D65D9F"/>
    <w:rsid w:val="00D669D3"/>
    <w:rsid w:val="00D67639"/>
    <w:rsid w:val="00D70430"/>
    <w:rsid w:val="00D710B4"/>
    <w:rsid w:val="00D716FA"/>
    <w:rsid w:val="00D7172C"/>
    <w:rsid w:val="00D7232A"/>
    <w:rsid w:val="00D72FC0"/>
    <w:rsid w:val="00D7498F"/>
    <w:rsid w:val="00D74D18"/>
    <w:rsid w:val="00D760AA"/>
    <w:rsid w:val="00D761FF"/>
    <w:rsid w:val="00D77012"/>
    <w:rsid w:val="00D77DC7"/>
    <w:rsid w:val="00D80CD4"/>
    <w:rsid w:val="00D80CF3"/>
    <w:rsid w:val="00D82803"/>
    <w:rsid w:val="00D8467B"/>
    <w:rsid w:val="00D85636"/>
    <w:rsid w:val="00D85F1A"/>
    <w:rsid w:val="00D87812"/>
    <w:rsid w:val="00D909E3"/>
    <w:rsid w:val="00D90C0C"/>
    <w:rsid w:val="00D90DDC"/>
    <w:rsid w:val="00D914D6"/>
    <w:rsid w:val="00D92501"/>
    <w:rsid w:val="00D9317A"/>
    <w:rsid w:val="00D93419"/>
    <w:rsid w:val="00D93E31"/>
    <w:rsid w:val="00D94E7A"/>
    <w:rsid w:val="00D94F76"/>
    <w:rsid w:val="00D95B15"/>
    <w:rsid w:val="00D964C5"/>
    <w:rsid w:val="00D96B8A"/>
    <w:rsid w:val="00D97003"/>
    <w:rsid w:val="00D9700A"/>
    <w:rsid w:val="00D974B1"/>
    <w:rsid w:val="00D974C3"/>
    <w:rsid w:val="00D97610"/>
    <w:rsid w:val="00D976DE"/>
    <w:rsid w:val="00DA0609"/>
    <w:rsid w:val="00DA0BE6"/>
    <w:rsid w:val="00DA1B81"/>
    <w:rsid w:val="00DA314A"/>
    <w:rsid w:val="00DA339D"/>
    <w:rsid w:val="00DA365D"/>
    <w:rsid w:val="00DA4849"/>
    <w:rsid w:val="00DA4875"/>
    <w:rsid w:val="00DA4F49"/>
    <w:rsid w:val="00DA5ACF"/>
    <w:rsid w:val="00DA67F8"/>
    <w:rsid w:val="00DA67FB"/>
    <w:rsid w:val="00DA7289"/>
    <w:rsid w:val="00DA76AD"/>
    <w:rsid w:val="00DB0066"/>
    <w:rsid w:val="00DB0205"/>
    <w:rsid w:val="00DB0E4A"/>
    <w:rsid w:val="00DB156D"/>
    <w:rsid w:val="00DB1B44"/>
    <w:rsid w:val="00DB26F2"/>
    <w:rsid w:val="00DB3CBC"/>
    <w:rsid w:val="00DB3FE4"/>
    <w:rsid w:val="00DB5492"/>
    <w:rsid w:val="00DB5674"/>
    <w:rsid w:val="00DB5801"/>
    <w:rsid w:val="00DB59A4"/>
    <w:rsid w:val="00DB62D4"/>
    <w:rsid w:val="00DB6BE2"/>
    <w:rsid w:val="00DB7D34"/>
    <w:rsid w:val="00DC0784"/>
    <w:rsid w:val="00DC28FE"/>
    <w:rsid w:val="00DC29A4"/>
    <w:rsid w:val="00DC3A22"/>
    <w:rsid w:val="00DC42B6"/>
    <w:rsid w:val="00DC4EAF"/>
    <w:rsid w:val="00DC5026"/>
    <w:rsid w:val="00DC5292"/>
    <w:rsid w:val="00DC5F71"/>
    <w:rsid w:val="00DC620B"/>
    <w:rsid w:val="00DC757C"/>
    <w:rsid w:val="00DC75F2"/>
    <w:rsid w:val="00DC7F2E"/>
    <w:rsid w:val="00DD029C"/>
    <w:rsid w:val="00DD0333"/>
    <w:rsid w:val="00DD0524"/>
    <w:rsid w:val="00DD0BB0"/>
    <w:rsid w:val="00DD10BA"/>
    <w:rsid w:val="00DD23DB"/>
    <w:rsid w:val="00DD2BFE"/>
    <w:rsid w:val="00DD339F"/>
    <w:rsid w:val="00DD4A17"/>
    <w:rsid w:val="00DD6412"/>
    <w:rsid w:val="00DD656D"/>
    <w:rsid w:val="00DE2E84"/>
    <w:rsid w:val="00DE4762"/>
    <w:rsid w:val="00DE5296"/>
    <w:rsid w:val="00DE55E9"/>
    <w:rsid w:val="00DE5B00"/>
    <w:rsid w:val="00DE5BFF"/>
    <w:rsid w:val="00DE605C"/>
    <w:rsid w:val="00DE6529"/>
    <w:rsid w:val="00DE660B"/>
    <w:rsid w:val="00DE66A9"/>
    <w:rsid w:val="00DE74CB"/>
    <w:rsid w:val="00DF2BBA"/>
    <w:rsid w:val="00DF2CDF"/>
    <w:rsid w:val="00DF40B9"/>
    <w:rsid w:val="00DF4231"/>
    <w:rsid w:val="00DF485D"/>
    <w:rsid w:val="00DF556A"/>
    <w:rsid w:val="00DF610D"/>
    <w:rsid w:val="00DF680B"/>
    <w:rsid w:val="00DF6943"/>
    <w:rsid w:val="00DF780E"/>
    <w:rsid w:val="00DF78E8"/>
    <w:rsid w:val="00E004D8"/>
    <w:rsid w:val="00E00AF5"/>
    <w:rsid w:val="00E01842"/>
    <w:rsid w:val="00E018CE"/>
    <w:rsid w:val="00E01FA9"/>
    <w:rsid w:val="00E020B2"/>
    <w:rsid w:val="00E02457"/>
    <w:rsid w:val="00E03593"/>
    <w:rsid w:val="00E03776"/>
    <w:rsid w:val="00E0399F"/>
    <w:rsid w:val="00E0489B"/>
    <w:rsid w:val="00E04FCC"/>
    <w:rsid w:val="00E05F0A"/>
    <w:rsid w:val="00E06C4B"/>
    <w:rsid w:val="00E06EA7"/>
    <w:rsid w:val="00E1054F"/>
    <w:rsid w:val="00E1086D"/>
    <w:rsid w:val="00E11434"/>
    <w:rsid w:val="00E11569"/>
    <w:rsid w:val="00E11806"/>
    <w:rsid w:val="00E12874"/>
    <w:rsid w:val="00E13A09"/>
    <w:rsid w:val="00E1476E"/>
    <w:rsid w:val="00E149C0"/>
    <w:rsid w:val="00E15396"/>
    <w:rsid w:val="00E1567C"/>
    <w:rsid w:val="00E172F2"/>
    <w:rsid w:val="00E17BDB"/>
    <w:rsid w:val="00E17F1C"/>
    <w:rsid w:val="00E20173"/>
    <w:rsid w:val="00E20371"/>
    <w:rsid w:val="00E20624"/>
    <w:rsid w:val="00E20A03"/>
    <w:rsid w:val="00E2156F"/>
    <w:rsid w:val="00E21E6F"/>
    <w:rsid w:val="00E23434"/>
    <w:rsid w:val="00E23507"/>
    <w:rsid w:val="00E25340"/>
    <w:rsid w:val="00E26901"/>
    <w:rsid w:val="00E27227"/>
    <w:rsid w:val="00E27A00"/>
    <w:rsid w:val="00E30456"/>
    <w:rsid w:val="00E30743"/>
    <w:rsid w:val="00E31F28"/>
    <w:rsid w:val="00E33B47"/>
    <w:rsid w:val="00E3478B"/>
    <w:rsid w:val="00E351FD"/>
    <w:rsid w:val="00E35439"/>
    <w:rsid w:val="00E35C4D"/>
    <w:rsid w:val="00E362FA"/>
    <w:rsid w:val="00E37D3A"/>
    <w:rsid w:val="00E402F6"/>
    <w:rsid w:val="00E41920"/>
    <w:rsid w:val="00E4213D"/>
    <w:rsid w:val="00E424F4"/>
    <w:rsid w:val="00E4384C"/>
    <w:rsid w:val="00E441C4"/>
    <w:rsid w:val="00E4446F"/>
    <w:rsid w:val="00E4462A"/>
    <w:rsid w:val="00E45CE8"/>
    <w:rsid w:val="00E45E8E"/>
    <w:rsid w:val="00E4650D"/>
    <w:rsid w:val="00E46523"/>
    <w:rsid w:val="00E4658D"/>
    <w:rsid w:val="00E46A83"/>
    <w:rsid w:val="00E46F75"/>
    <w:rsid w:val="00E477D7"/>
    <w:rsid w:val="00E47B5D"/>
    <w:rsid w:val="00E5020E"/>
    <w:rsid w:val="00E508A3"/>
    <w:rsid w:val="00E51EE8"/>
    <w:rsid w:val="00E520D0"/>
    <w:rsid w:val="00E52D98"/>
    <w:rsid w:val="00E53763"/>
    <w:rsid w:val="00E53CBB"/>
    <w:rsid w:val="00E549C6"/>
    <w:rsid w:val="00E55DDE"/>
    <w:rsid w:val="00E567C9"/>
    <w:rsid w:val="00E57863"/>
    <w:rsid w:val="00E57B00"/>
    <w:rsid w:val="00E600F5"/>
    <w:rsid w:val="00E60CA7"/>
    <w:rsid w:val="00E60E08"/>
    <w:rsid w:val="00E61019"/>
    <w:rsid w:val="00E61210"/>
    <w:rsid w:val="00E61F5D"/>
    <w:rsid w:val="00E62173"/>
    <w:rsid w:val="00E62593"/>
    <w:rsid w:val="00E632C3"/>
    <w:rsid w:val="00E63907"/>
    <w:rsid w:val="00E646C8"/>
    <w:rsid w:val="00E654D4"/>
    <w:rsid w:val="00E65760"/>
    <w:rsid w:val="00E66274"/>
    <w:rsid w:val="00E6649F"/>
    <w:rsid w:val="00E66621"/>
    <w:rsid w:val="00E667C4"/>
    <w:rsid w:val="00E67361"/>
    <w:rsid w:val="00E67431"/>
    <w:rsid w:val="00E67451"/>
    <w:rsid w:val="00E67CA4"/>
    <w:rsid w:val="00E7030B"/>
    <w:rsid w:val="00E70958"/>
    <w:rsid w:val="00E71BB4"/>
    <w:rsid w:val="00E71F34"/>
    <w:rsid w:val="00E730F8"/>
    <w:rsid w:val="00E74063"/>
    <w:rsid w:val="00E74342"/>
    <w:rsid w:val="00E74C29"/>
    <w:rsid w:val="00E761D4"/>
    <w:rsid w:val="00E76A84"/>
    <w:rsid w:val="00E76A9A"/>
    <w:rsid w:val="00E77130"/>
    <w:rsid w:val="00E77359"/>
    <w:rsid w:val="00E77F9B"/>
    <w:rsid w:val="00E80E32"/>
    <w:rsid w:val="00E817D7"/>
    <w:rsid w:val="00E829C4"/>
    <w:rsid w:val="00E82F5E"/>
    <w:rsid w:val="00E830ED"/>
    <w:rsid w:val="00E84AA5"/>
    <w:rsid w:val="00E84BCB"/>
    <w:rsid w:val="00E85708"/>
    <w:rsid w:val="00E86182"/>
    <w:rsid w:val="00E86764"/>
    <w:rsid w:val="00E86821"/>
    <w:rsid w:val="00E86CBA"/>
    <w:rsid w:val="00E87107"/>
    <w:rsid w:val="00E874B3"/>
    <w:rsid w:val="00E87EE3"/>
    <w:rsid w:val="00E90051"/>
    <w:rsid w:val="00E907D1"/>
    <w:rsid w:val="00E91864"/>
    <w:rsid w:val="00E928AC"/>
    <w:rsid w:val="00E945A3"/>
    <w:rsid w:val="00E95545"/>
    <w:rsid w:val="00E95937"/>
    <w:rsid w:val="00E959FE"/>
    <w:rsid w:val="00E96456"/>
    <w:rsid w:val="00E97591"/>
    <w:rsid w:val="00E97BA1"/>
    <w:rsid w:val="00E97CEE"/>
    <w:rsid w:val="00EA03D6"/>
    <w:rsid w:val="00EA0C12"/>
    <w:rsid w:val="00EA19DC"/>
    <w:rsid w:val="00EA2BF5"/>
    <w:rsid w:val="00EA2EA4"/>
    <w:rsid w:val="00EA33D2"/>
    <w:rsid w:val="00EA3581"/>
    <w:rsid w:val="00EA472B"/>
    <w:rsid w:val="00EA4892"/>
    <w:rsid w:val="00EA54BF"/>
    <w:rsid w:val="00EA5810"/>
    <w:rsid w:val="00EA5C3F"/>
    <w:rsid w:val="00EA6EC8"/>
    <w:rsid w:val="00EA770F"/>
    <w:rsid w:val="00EB03AB"/>
    <w:rsid w:val="00EB1A69"/>
    <w:rsid w:val="00EB1C2B"/>
    <w:rsid w:val="00EB2969"/>
    <w:rsid w:val="00EB2E4C"/>
    <w:rsid w:val="00EB36F4"/>
    <w:rsid w:val="00EB37B5"/>
    <w:rsid w:val="00EB4288"/>
    <w:rsid w:val="00EB4F15"/>
    <w:rsid w:val="00EB6359"/>
    <w:rsid w:val="00EB6F0D"/>
    <w:rsid w:val="00EC1AFA"/>
    <w:rsid w:val="00EC298B"/>
    <w:rsid w:val="00EC2D26"/>
    <w:rsid w:val="00EC3B46"/>
    <w:rsid w:val="00EC41DE"/>
    <w:rsid w:val="00EC469D"/>
    <w:rsid w:val="00EC491A"/>
    <w:rsid w:val="00EC4A24"/>
    <w:rsid w:val="00EC5B5E"/>
    <w:rsid w:val="00EC5BDF"/>
    <w:rsid w:val="00EC7261"/>
    <w:rsid w:val="00EC7FAE"/>
    <w:rsid w:val="00ED000C"/>
    <w:rsid w:val="00ED00DD"/>
    <w:rsid w:val="00ED012B"/>
    <w:rsid w:val="00ED02F8"/>
    <w:rsid w:val="00ED0FE9"/>
    <w:rsid w:val="00ED1629"/>
    <w:rsid w:val="00ED17FF"/>
    <w:rsid w:val="00ED1F0D"/>
    <w:rsid w:val="00ED2016"/>
    <w:rsid w:val="00ED256E"/>
    <w:rsid w:val="00ED2840"/>
    <w:rsid w:val="00ED2C7E"/>
    <w:rsid w:val="00ED4563"/>
    <w:rsid w:val="00ED4D3C"/>
    <w:rsid w:val="00ED53B0"/>
    <w:rsid w:val="00ED592B"/>
    <w:rsid w:val="00ED5A0C"/>
    <w:rsid w:val="00ED5EFD"/>
    <w:rsid w:val="00EE0219"/>
    <w:rsid w:val="00EE1137"/>
    <w:rsid w:val="00EE21EB"/>
    <w:rsid w:val="00EE3143"/>
    <w:rsid w:val="00EE4902"/>
    <w:rsid w:val="00EE4BD0"/>
    <w:rsid w:val="00EE4F97"/>
    <w:rsid w:val="00EE5D12"/>
    <w:rsid w:val="00EE657C"/>
    <w:rsid w:val="00EE7808"/>
    <w:rsid w:val="00EE78D7"/>
    <w:rsid w:val="00EF05CB"/>
    <w:rsid w:val="00EF0A3A"/>
    <w:rsid w:val="00EF0B33"/>
    <w:rsid w:val="00EF0D92"/>
    <w:rsid w:val="00EF0F54"/>
    <w:rsid w:val="00EF1E4E"/>
    <w:rsid w:val="00EF2C96"/>
    <w:rsid w:val="00EF364C"/>
    <w:rsid w:val="00EF38AE"/>
    <w:rsid w:val="00EF4A1D"/>
    <w:rsid w:val="00EF4A48"/>
    <w:rsid w:val="00EF639E"/>
    <w:rsid w:val="00EF689C"/>
    <w:rsid w:val="00EF6B32"/>
    <w:rsid w:val="00F00E0C"/>
    <w:rsid w:val="00F01D65"/>
    <w:rsid w:val="00F01F0B"/>
    <w:rsid w:val="00F044E0"/>
    <w:rsid w:val="00F05361"/>
    <w:rsid w:val="00F0568D"/>
    <w:rsid w:val="00F06158"/>
    <w:rsid w:val="00F0648A"/>
    <w:rsid w:val="00F07918"/>
    <w:rsid w:val="00F07E7D"/>
    <w:rsid w:val="00F11016"/>
    <w:rsid w:val="00F11EC9"/>
    <w:rsid w:val="00F12024"/>
    <w:rsid w:val="00F12222"/>
    <w:rsid w:val="00F136BB"/>
    <w:rsid w:val="00F13724"/>
    <w:rsid w:val="00F13D95"/>
    <w:rsid w:val="00F1405D"/>
    <w:rsid w:val="00F1452E"/>
    <w:rsid w:val="00F14EBD"/>
    <w:rsid w:val="00F15EBA"/>
    <w:rsid w:val="00F169BC"/>
    <w:rsid w:val="00F1780B"/>
    <w:rsid w:val="00F20047"/>
    <w:rsid w:val="00F200AD"/>
    <w:rsid w:val="00F20291"/>
    <w:rsid w:val="00F2129A"/>
    <w:rsid w:val="00F21E27"/>
    <w:rsid w:val="00F21E8F"/>
    <w:rsid w:val="00F2252D"/>
    <w:rsid w:val="00F22B55"/>
    <w:rsid w:val="00F23169"/>
    <w:rsid w:val="00F2322D"/>
    <w:rsid w:val="00F247A4"/>
    <w:rsid w:val="00F24CC1"/>
    <w:rsid w:val="00F25261"/>
    <w:rsid w:val="00F2556E"/>
    <w:rsid w:val="00F26029"/>
    <w:rsid w:val="00F263FA"/>
    <w:rsid w:val="00F2649F"/>
    <w:rsid w:val="00F277D9"/>
    <w:rsid w:val="00F27E41"/>
    <w:rsid w:val="00F303F0"/>
    <w:rsid w:val="00F3044A"/>
    <w:rsid w:val="00F31643"/>
    <w:rsid w:val="00F325EF"/>
    <w:rsid w:val="00F327E0"/>
    <w:rsid w:val="00F32C59"/>
    <w:rsid w:val="00F34538"/>
    <w:rsid w:val="00F34818"/>
    <w:rsid w:val="00F34DFA"/>
    <w:rsid w:val="00F35200"/>
    <w:rsid w:val="00F35489"/>
    <w:rsid w:val="00F3570C"/>
    <w:rsid w:val="00F36057"/>
    <w:rsid w:val="00F36741"/>
    <w:rsid w:val="00F3688A"/>
    <w:rsid w:val="00F36F2D"/>
    <w:rsid w:val="00F37F74"/>
    <w:rsid w:val="00F40812"/>
    <w:rsid w:val="00F411DE"/>
    <w:rsid w:val="00F42FC7"/>
    <w:rsid w:val="00F439FC"/>
    <w:rsid w:val="00F43A51"/>
    <w:rsid w:val="00F43FCB"/>
    <w:rsid w:val="00F440EF"/>
    <w:rsid w:val="00F4433F"/>
    <w:rsid w:val="00F45A3C"/>
    <w:rsid w:val="00F4664F"/>
    <w:rsid w:val="00F46759"/>
    <w:rsid w:val="00F46B3C"/>
    <w:rsid w:val="00F46E46"/>
    <w:rsid w:val="00F473C2"/>
    <w:rsid w:val="00F4755A"/>
    <w:rsid w:val="00F504A0"/>
    <w:rsid w:val="00F50FAA"/>
    <w:rsid w:val="00F5122C"/>
    <w:rsid w:val="00F51E26"/>
    <w:rsid w:val="00F526C7"/>
    <w:rsid w:val="00F52FFB"/>
    <w:rsid w:val="00F54773"/>
    <w:rsid w:val="00F549CA"/>
    <w:rsid w:val="00F54DF6"/>
    <w:rsid w:val="00F5570E"/>
    <w:rsid w:val="00F55B56"/>
    <w:rsid w:val="00F560A5"/>
    <w:rsid w:val="00F56EF0"/>
    <w:rsid w:val="00F570EE"/>
    <w:rsid w:val="00F5789A"/>
    <w:rsid w:val="00F579CB"/>
    <w:rsid w:val="00F6029F"/>
    <w:rsid w:val="00F60474"/>
    <w:rsid w:val="00F60CE3"/>
    <w:rsid w:val="00F61C27"/>
    <w:rsid w:val="00F6231A"/>
    <w:rsid w:val="00F62964"/>
    <w:rsid w:val="00F63206"/>
    <w:rsid w:val="00F63EE7"/>
    <w:rsid w:val="00F641EA"/>
    <w:rsid w:val="00F643D0"/>
    <w:rsid w:val="00F64500"/>
    <w:rsid w:val="00F65BCD"/>
    <w:rsid w:val="00F66410"/>
    <w:rsid w:val="00F678E5"/>
    <w:rsid w:val="00F67CF6"/>
    <w:rsid w:val="00F67D15"/>
    <w:rsid w:val="00F70C1A"/>
    <w:rsid w:val="00F712E3"/>
    <w:rsid w:val="00F71667"/>
    <w:rsid w:val="00F716CE"/>
    <w:rsid w:val="00F721CF"/>
    <w:rsid w:val="00F72AB9"/>
    <w:rsid w:val="00F7366F"/>
    <w:rsid w:val="00F73933"/>
    <w:rsid w:val="00F7414E"/>
    <w:rsid w:val="00F7464E"/>
    <w:rsid w:val="00F74E65"/>
    <w:rsid w:val="00F75004"/>
    <w:rsid w:val="00F756D5"/>
    <w:rsid w:val="00F7590F"/>
    <w:rsid w:val="00F75E89"/>
    <w:rsid w:val="00F80AEE"/>
    <w:rsid w:val="00F81B11"/>
    <w:rsid w:val="00F82F77"/>
    <w:rsid w:val="00F831E5"/>
    <w:rsid w:val="00F839A6"/>
    <w:rsid w:val="00F83A26"/>
    <w:rsid w:val="00F84144"/>
    <w:rsid w:val="00F85847"/>
    <w:rsid w:val="00F859DF"/>
    <w:rsid w:val="00F86852"/>
    <w:rsid w:val="00F872C6"/>
    <w:rsid w:val="00F87404"/>
    <w:rsid w:val="00F87709"/>
    <w:rsid w:val="00F87E6B"/>
    <w:rsid w:val="00F9045F"/>
    <w:rsid w:val="00F93475"/>
    <w:rsid w:val="00F9471A"/>
    <w:rsid w:val="00F94829"/>
    <w:rsid w:val="00F9484D"/>
    <w:rsid w:val="00F94BFF"/>
    <w:rsid w:val="00F95BB5"/>
    <w:rsid w:val="00F95D91"/>
    <w:rsid w:val="00F965B3"/>
    <w:rsid w:val="00F96BFA"/>
    <w:rsid w:val="00F96D08"/>
    <w:rsid w:val="00F96DBF"/>
    <w:rsid w:val="00F96E80"/>
    <w:rsid w:val="00F97878"/>
    <w:rsid w:val="00F97C87"/>
    <w:rsid w:val="00FA0467"/>
    <w:rsid w:val="00FA092C"/>
    <w:rsid w:val="00FA1455"/>
    <w:rsid w:val="00FA1ADA"/>
    <w:rsid w:val="00FA29D1"/>
    <w:rsid w:val="00FA3879"/>
    <w:rsid w:val="00FA3FFE"/>
    <w:rsid w:val="00FA44A1"/>
    <w:rsid w:val="00FA5F4C"/>
    <w:rsid w:val="00FA7F96"/>
    <w:rsid w:val="00FB4857"/>
    <w:rsid w:val="00FB4B9D"/>
    <w:rsid w:val="00FB560A"/>
    <w:rsid w:val="00FB5C82"/>
    <w:rsid w:val="00FB6828"/>
    <w:rsid w:val="00FB6EA8"/>
    <w:rsid w:val="00FB7ED2"/>
    <w:rsid w:val="00FC24B5"/>
    <w:rsid w:val="00FC5F4C"/>
    <w:rsid w:val="00FC6539"/>
    <w:rsid w:val="00FC78C6"/>
    <w:rsid w:val="00FC7C97"/>
    <w:rsid w:val="00FC7F8D"/>
    <w:rsid w:val="00FD131A"/>
    <w:rsid w:val="00FD1D23"/>
    <w:rsid w:val="00FD27F5"/>
    <w:rsid w:val="00FD2B2C"/>
    <w:rsid w:val="00FD3173"/>
    <w:rsid w:val="00FD36BF"/>
    <w:rsid w:val="00FD3D1A"/>
    <w:rsid w:val="00FD3EB3"/>
    <w:rsid w:val="00FD3EE9"/>
    <w:rsid w:val="00FD3FFA"/>
    <w:rsid w:val="00FD644D"/>
    <w:rsid w:val="00FD6E1F"/>
    <w:rsid w:val="00FD75DD"/>
    <w:rsid w:val="00FD7CE0"/>
    <w:rsid w:val="00FE05D7"/>
    <w:rsid w:val="00FE0C22"/>
    <w:rsid w:val="00FE127F"/>
    <w:rsid w:val="00FE18D2"/>
    <w:rsid w:val="00FE37EE"/>
    <w:rsid w:val="00FE4220"/>
    <w:rsid w:val="00FE45A7"/>
    <w:rsid w:val="00FE49E9"/>
    <w:rsid w:val="00FE5A11"/>
    <w:rsid w:val="00FE60C5"/>
    <w:rsid w:val="00FE6182"/>
    <w:rsid w:val="00FE621E"/>
    <w:rsid w:val="00FE6B60"/>
    <w:rsid w:val="00FE6DE2"/>
    <w:rsid w:val="00FE71AF"/>
    <w:rsid w:val="00FE7A5C"/>
    <w:rsid w:val="00FF1C1B"/>
    <w:rsid w:val="00FF234A"/>
    <w:rsid w:val="00FF36BD"/>
    <w:rsid w:val="00FF3F38"/>
    <w:rsid w:val="00FF47CF"/>
    <w:rsid w:val="00FF5026"/>
    <w:rsid w:val="00FF5600"/>
    <w:rsid w:val="00FF583A"/>
    <w:rsid w:val="00FF61F8"/>
    <w:rsid w:val="00FF6A4F"/>
    <w:rsid w:val="00FF7D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3D9D522"/>
  <w15:docId w15:val="{A22CB5EC-DAEB-4BE1-B13B-0BA4E6FD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1311"/>
    <w:pPr>
      <w:keepNext/>
      <w:suppressAutoHyphens/>
      <w:jc w:val="both"/>
    </w:pPr>
    <w:rPr>
      <w:rFonts w:ascii="Times New Roman" w:eastAsia="Calibri" w:hAnsi="Times New Roman"/>
      <w:sz w:val="24"/>
    </w:rPr>
  </w:style>
  <w:style w:type="paragraph" w:styleId="Nagwek1">
    <w:name w:val="heading 1"/>
    <w:basedOn w:val="Normalny"/>
    <w:link w:val="Nagwek1Znak"/>
    <w:autoRedefine/>
    <w:uiPriority w:val="9"/>
    <w:qFormat/>
    <w:rsid w:val="00E91864"/>
    <w:pPr>
      <w:keepLines/>
      <w:numPr>
        <w:numId w:val="6"/>
      </w:numPr>
      <w:spacing w:before="100" w:beforeAutospacing="1" w:after="100" w:afterAutospacing="1" w:line="240" w:lineRule="auto"/>
      <w:outlineLvl w:val="0"/>
    </w:pPr>
    <w:rPr>
      <w:rFonts w:eastAsia="Times New Roman"/>
      <w:b/>
      <w:bCs/>
      <w:color w:val="1F497D" w:themeColor="text2"/>
      <w:kern w:val="36"/>
      <w:sz w:val="28"/>
      <w:szCs w:val="20"/>
      <w:lang w:eastAsia="pl-PL"/>
    </w:rPr>
  </w:style>
  <w:style w:type="paragraph" w:styleId="Nagwek2">
    <w:name w:val="heading 2"/>
    <w:basedOn w:val="Normalny"/>
    <w:next w:val="Normalny"/>
    <w:link w:val="Nagwek2Znak"/>
    <w:autoRedefine/>
    <w:uiPriority w:val="9"/>
    <w:unhideWhenUsed/>
    <w:qFormat/>
    <w:rsid w:val="00AF4D67"/>
    <w:pPr>
      <w:keepLines/>
      <w:numPr>
        <w:ilvl w:val="1"/>
        <w:numId w:val="5"/>
      </w:numPr>
      <w:tabs>
        <w:tab w:val="left" w:pos="993"/>
      </w:tabs>
      <w:spacing w:before="200"/>
      <w:outlineLvl w:val="1"/>
    </w:pPr>
    <w:rPr>
      <w:rFonts w:eastAsiaTheme="majorEastAsia"/>
      <w:b/>
      <w:bCs/>
      <w:color w:val="1F497D" w:themeColor="text2"/>
      <w:sz w:val="26"/>
      <w:szCs w:val="24"/>
    </w:rPr>
  </w:style>
  <w:style w:type="paragraph" w:styleId="Nagwek3">
    <w:name w:val="heading 3"/>
    <w:basedOn w:val="Normalny"/>
    <w:next w:val="Normalny"/>
    <w:link w:val="Nagwek3Znak"/>
    <w:autoRedefine/>
    <w:uiPriority w:val="9"/>
    <w:unhideWhenUsed/>
    <w:qFormat/>
    <w:rsid w:val="00141251"/>
    <w:pPr>
      <w:keepNext w:val="0"/>
      <w:numPr>
        <w:ilvl w:val="2"/>
        <w:numId w:val="7"/>
      </w:numPr>
      <w:spacing w:before="200" w:line="240" w:lineRule="auto"/>
      <w:outlineLvl w:val="2"/>
    </w:pPr>
    <w:rPr>
      <w:bCs/>
      <w:i/>
      <w:szCs w:val="24"/>
      <w:lang w:eastAsia="pl-PL"/>
    </w:rPr>
  </w:style>
  <w:style w:type="paragraph" w:styleId="Nagwek4">
    <w:name w:val="heading 4"/>
    <w:basedOn w:val="Normalny"/>
    <w:next w:val="Normalny"/>
    <w:link w:val="Nagwek4Znak"/>
    <w:autoRedefine/>
    <w:uiPriority w:val="9"/>
    <w:unhideWhenUsed/>
    <w:qFormat/>
    <w:rsid w:val="00E508A3"/>
    <w:pPr>
      <w:keepLines/>
      <w:numPr>
        <w:ilvl w:val="3"/>
        <w:numId w:val="4"/>
      </w:numPr>
      <w:spacing w:before="200"/>
      <w:outlineLvl w:val="3"/>
    </w:pPr>
    <w:rPr>
      <w:rFonts w:eastAsiaTheme="majorEastAsia" w:cstheme="majorBidi"/>
      <w:bCs/>
      <w:i/>
      <w:iCs/>
      <w:color w:val="000000" w:themeColor="text1"/>
    </w:rPr>
  </w:style>
  <w:style w:type="paragraph" w:styleId="Nagwek5">
    <w:name w:val="heading 5"/>
    <w:basedOn w:val="Normalny"/>
    <w:next w:val="Normalny"/>
    <w:link w:val="Nagwek5Znak"/>
    <w:uiPriority w:val="9"/>
    <w:unhideWhenUsed/>
    <w:qFormat/>
    <w:rsid w:val="00B21311"/>
    <w:pPr>
      <w:keepLines/>
      <w:numPr>
        <w:ilvl w:val="4"/>
        <w:numId w:val="3"/>
      </w:numPr>
      <w:spacing w:before="200"/>
      <w:outlineLvl w:val="4"/>
    </w:pPr>
    <w:rPr>
      <w:rFonts w:eastAsiaTheme="majorEastAsia" w:cstheme="majorBidi"/>
      <w:i/>
      <w:color w:val="000000" w:themeColor="text1"/>
    </w:rPr>
  </w:style>
  <w:style w:type="paragraph" w:styleId="Nagwek6">
    <w:name w:val="heading 6"/>
    <w:basedOn w:val="Normalny"/>
    <w:next w:val="Normalny"/>
    <w:link w:val="Nagwek6Znak"/>
    <w:uiPriority w:val="9"/>
    <w:unhideWhenUsed/>
    <w:qFormat/>
    <w:rsid w:val="00B21311"/>
    <w:pPr>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21311"/>
    <w:pPr>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B21311"/>
    <w:pPr>
      <w:keepLines/>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B21311"/>
    <w:pPr>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1864"/>
    <w:rPr>
      <w:rFonts w:ascii="Times New Roman" w:eastAsia="Times New Roman" w:hAnsi="Times New Roman"/>
      <w:b/>
      <w:bCs/>
      <w:color w:val="1F497D" w:themeColor="text2"/>
      <w:kern w:val="36"/>
      <w:sz w:val="28"/>
      <w:szCs w:val="20"/>
      <w:lang w:eastAsia="pl-PL"/>
    </w:rPr>
  </w:style>
  <w:style w:type="character" w:customStyle="1" w:styleId="Nagwek2Znak">
    <w:name w:val="Nagłówek 2 Znak"/>
    <w:basedOn w:val="Domylnaczcionkaakapitu"/>
    <w:link w:val="Nagwek2"/>
    <w:uiPriority w:val="9"/>
    <w:rsid w:val="00AF4D67"/>
    <w:rPr>
      <w:rFonts w:ascii="Times New Roman" w:eastAsiaTheme="majorEastAsia" w:hAnsi="Times New Roman"/>
      <w:b/>
      <w:bCs/>
      <w:color w:val="1F497D" w:themeColor="text2"/>
      <w:sz w:val="26"/>
      <w:szCs w:val="24"/>
    </w:rPr>
  </w:style>
  <w:style w:type="character" w:customStyle="1" w:styleId="Nagwek3Znak">
    <w:name w:val="Nagłówek 3 Znak"/>
    <w:basedOn w:val="Domylnaczcionkaakapitu"/>
    <w:link w:val="Nagwek3"/>
    <w:uiPriority w:val="9"/>
    <w:rsid w:val="00141251"/>
    <w:rPr>
      <w:rFonts w:ascii="Times New Roman" w:eastAsia="Calibri" w:hAnsi="Times New Roman"/>
      <w:bCs/>
      <w:i/>
      <w:sz w:val="24"/>
      <w:szCs w:val="24"/>
      <w:lang w:eastAsia="pl-PL"/>
    </w:rPr>
  </w:style>
  <w:style w:type="character" w:customStyle="1" w:styleId="Nagwek4Znak">
    <w:name w:val="Nagłówek 4 Znak"/>
    <w:basedOn w:val="Domylnaczcionkaakapitu"/>
    <w:link w:val="Nagwek4"/>
    <w:uiPriority w:val="9"/>
    <w:rsid w:val="00E508A3"/>
    <w:rPr>
      <w:rFonts w:ascii="Times New Roman" w:eastAsiaTheme="majorEastAsia" w:hAnsi="Times New Roman" w:cstheme="majorBidi"/>
      <w:bCs/>
      <w:i/>
      <w:iCs/>
      <w:color w:val="000000" w:themeColor="text1"/>
      <w:sz w:val="24"/>
    </w:rPr>
  </w:style>
  <w:style w:type="character" w:customStyle="1" w:styleId="Nagwek5Znak">
    <w:name w:val="Nagłówek 5 Znak"/>
    <w:basedOn w:val="Domylnaczcionkaakapitu"/>
    <w:link w:val="Nagwek5"/>
    <w:uiPriority w:val="9"/>
    <w:rsid w:val="00B21311"/>
    <w:rPr>
      <w:rFonts w:ascii="Times New Roman" w:eastAsiaTheme="majorEastAsia" w:hAnsi="Times New Roman" w:cstheme="majorBidi"/>
      <w:i/>
      <w:color w:val="000000" w:themeColor="text1"/>
      <w:sz w:val="24"/>
    </w:rPr>
  </w:style>
  <w:style w:type="character" w:customStyle="1" w:styleId="Nagwek6Znak">
    <w:name w:val="Nagłówek 6 Znak"/>
    <w:basedOn w:val="Domylnaczcionkaakapitu"/>
    <w:link w:val="Nagwek6"/>
    <w:uiPriority w:val="9"/>
    <w:rsid w:val="00B21311"/>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B21311"/>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B2131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B21311"/>
    <w:rPr>
      <w:rFonts w:asciiTheme="majorHAnsi" w:eastAsiaTheme="majorEastAsia" w:hAnsiTheme="majorHAnsi" w:cstheme="majorBidi"/>
      <w:i/>
      <w:iCs/>
      <w:color w:val="404040" w:themeColor="text1" w:themeTint="BF"/>
      <w:sz w:val="20"/>
      <w:szCs w:val="20"/>
    </w:rPr>
  </w:style>
  <w:style w:type="paragraph" w:styleId="Tekstprzypisukocowego">
    <w:name w:val="endnote text"/>
    <w:basedOn w:val="Normalny"/>
    <w:link w:val="TekstprzypisukocowegoZnak"/>
    <w:uiPriority w:val="99"/>
    <w:unhideWhenUsed/>
    <w:rsid w:val="00B21311"/>
    <w:rPr>
      <w:sz w:val="20"/>
      <w:szCs w:val="20"/>
    </w:rPr>
  </w:style>
  <w:style w:type="character" w:customStyle="1" w:styleId="TekstprzypisukocowegoZnak">
    <w:name w:val="Tekst przypisu końcowego Znak"/>
    <w:basedOn w:val="Domylnaczcionkaakapitu"/>
    <w:link w:val="Tekstprzypisukocowego"/>
    <w:uiPriority w:val="99"/>
    <w:rsid w:val="00B21311"/>
    <w:rPr>
      <w:rFonts w:ascii="Times New Roman" w:eastAsia="Calibri" w:hAnsi="Times New Roman"/>
      <w:sz w:val="20"/>
      <w:szCs w:val="20"/>
    </w:rPr>
  </w:style>
  <w:style w:type="character" w:styleId="Odwoanieprzypisukocowego">
    <w:name w:val="endnote reference"/>
    <w:basedOn w:val="Domylnaczcionkaakapitu"/>
    <w:uiPriority w:val="99"/>
    <w:unhideWhenUsed/>
    <w:qFormat/>
    <w:rsid w:val="00B21311"/>
    <w:rPr>
      <w:rFonts w:ascii="Times New Roman" w:hAnsi="Times New Roman"/>
      <w:color w:val="auto"/>
      <w:sz w:val="24"/>
      <w:vertAlign w:val="superscript"/>
    </w:rPr>
  </w:style>
  <w:style w:type="paragraph" w:customStyle="1" w:styleId="Default">
    <w:name w:val="Default"/>
    <w:rsid w:val="00B21311"/>
    <w:pPr>
      <w:autoSpaceDE w:val="0"/>
      <w:autoSpaceDN w:val="0"/>
      <w:adjustRightInd w:val="0"/>
      <w:spacing w:line="240" w:lineRule="auto"/>
    </w:pPr>
    <w:rPr>
      <w:rFonts w:ascii="Times New Roman" w:eastAsia="Calibri" w:hAnsi="Times New Roman" w:cs="Times New Roman"/>
      <w:color w:val="000000"/>
      <w:sz w:val="24"/>
      <w:szCs w:val="24"/>
      <w:lang w:eastAsia="pl-PL"/>
    </w:rPr>
  </w:style>
  <w:style w:type="character" w:styleId="Hipercze">
    <w:name w:val="Hyperlink"/>
    <w:basedOn w:val="Domylnaczcionkaakapitu"/>
    <w:uiPriority w:val="99"/>
    <w:unhideWhenUsed/>
    <w:rsid w:val="00B21311"/>
    <w:rPr>
      <w:color w:val="0000FF" w:themeColor="hyperlink"/>
      <w:u w:val="single"/>
    </w:rPr>
  </w:style>
  <w:style w:type="character" w:styleId="Pogrubienie">
    <w:name w:val="Strong"/>
    <w:basedOn w:val="Domylnaczcionkaakapitu"/>
    <w:uiPriority w:val="22"/>
    <w:qFormat/>
    <w:rsid w:val="00B21311"/>
    <w:rPr>
      <w:b/>
      <w:bCs/>
    </w:rPr>
  </w:style>
  <w:style w:type="paragraph" w:styleId="Tekstdymka">
    <w:name w:val="Balloon Text"/>
    <w:basedOn w:val="Normalny"/>
    <w:link w:val="TekstdymkaZnak"/>
    <w:uiPriority w:val="99"/>
    <w:semiHidden/>
    <w:unhideWhenUsed/>
    <w:rsid w:val="00B2131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21311"/>
    <w:rPr>
      <w:rFonts w:ascii="Tahoma" w:eastAsia="Calibri" w:hAnsi="Tahoma" w:cs="Tahoma"/>
      <w:sz w:val="16"/>
      <w:szCs w:val="16"/>
    </w:rPr>
  </w:style>
  <w:style w:type="paragraph" w:styleId="Legenda">
    <w:name w:val="caption"/>
    <w:basedOn w:val="Normalny"/>
    <w:next w:val="Normalny"/>
    <w:uiPriority w:val="35"/>
    <w:unhideWhenUsed/>
    <w:qFormat/>
    <w:rsid w:val="00B21311"/>
    <w:rPr>
      <w:b/>
      <w:bCs/>
      <w:sz w:val="20"/>
      <w:szCs w:val="20"/>
    </w:rPr>
  </w:style>
  <w:style w:type="table" w:styleId="Tabela-Siatka">
    <w:name w:val="Table Grid"/>
    <w:basedOn w:val="Standardowy"/>
    <w:uiPriority w:val="39"/>
    <w:rsid w:val="00B21311"/>
    <w:pPr>
      <w:spacing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21311"/>
    <w:pPr>
      <w:tabs>
        <w:tab w:val="center" w:pos="4536"/>
        <w:tab w:val="right" w:pos="9072"/>
      </w:tabs>
      <w:spacing w:line="240" w:lineRule="auto"/>
    </w:pPr>
  </w:style>
  <w:style w:type="character" w:customStyle="1" w:styleId="NagwekZnak">
    <w:name w:val="Nagłówek Znak"/>
    <w:basedOn w:val="Domylnaczcionkaakapitu"/>
    <w:link w:val="Nagwek"/>
    <w:uiPriority w:val="99"/>
    <w:rsid w:val="00B21311"/>
    <w:rPr>
      <w:rFonts w:ascii="Times New Roman" w:eastAsia="Calibri" w:hAnsi="Times New Roman"/>
      <w:sz w:val="24"/>
    </w:rPr>
  </w:style>
  <w:style w:type="paragraph" w:styleId="Stopka">
    <w:name w:val="footer"/>
    <w:basedOn w:val="Normalny"/>
    <w:link w:val="StopkaZnak"/>
    <w:uiPriority w:val="99"/>
    <w:unhideWhenUsed/>
    <w:rsid w:val="00B21311"/>
    <w:pPr>
      <w:tabs>
        <w:tab w:val="center" w:pos="4536"/>
        <w:tab w:val="right" w:pos="9072"/>
      </w:tabs>
      <w:spacing w:line="240" w:lineRule="auto"/>
    </w:pPr>
  </w:style>
  <w:style w:type="character" w:customStyle="1" w:styleId="StopkaZnak">
    <w:name w:val="Stopka Znak"/>
    <w:basedOn w:val="Domylnaczcionkaakapitu"/>
    <w:link w:val="Stopka"/>
    <w:uiPriority w:val="99"/>
    <w:rsid w:val="00B21311"/>
    <w:rPr>
      <w:rFonts w:ascii="Times New Roman" w:eastAsia="Calibri" w:hAnsi="Times New Roman"/>
      <w:sz w:val="24"/>
    </w:rPr>
  </w:style>
  <w:style w:type="paragraph" w:styleId="Nagwekspisutreci">
    <w:name w:val="TOC Heading"/>
    <w:basedOn w:val="Nagwek1"/>
    <w:next w:val="Normalny"/>
    <w:uiPriority w:val="39"/>
    <w:unhideWhenUsed/>
    <w:qFormat/>
    <w:rsid w:val="00B21311"/>
    <w:pPr>
      <w:spacing w:before="480" w:beforeAutospacing="0" w:after="0" w:afterAutospacing="0"/>
      <w:outlineLvl w:val="9"/>
    </w:pPr>
    <w:rPr>
      <w:rFonts w:asciiTheme="majorHAnsi" w:eastAsiaTheme="majorEastAsia" w:hAnsiTheme="majorHAnsi" w:cstheme="majorBidi"/>
      <w:color w:val="365F91" w:themeColor="accent1" w:themeShade="BF"/>
      <w:kern w:val="0"/>
      <w:szCs w:val="28"/>
      <w:lang w:eastAsia="en-US"/>
    </w:rPr>
  </w:style>
  <w:style w:type="paragraph" w:styleId="Spistreci1">
    <w:name w:val="toc 1"/>
    <w:basedOn w:val="Normalny"/>
    <w:next w:val="Normalny"/>
    <w:autoRedefine/>
    <w:uiPriority w:val="39"/>
    <w:unhideWhenUsed/>
    <w:qFormat/>
    <w:rsid w:val="00B21311"/>
    <w:pPr>
      <w:tabs>
        <w:tab w:val="left" w:pos="480"/>
        <w:tab w:val="right" w:leader="dot" w:pos="9060"/>
      </w:tabs>
      <w:spacing w:after="100"/>
    </w:pPr>
  </w:style>
  <w:style w:type="paragraph" w:styleId="Spistreci2">
    <w:name w:val="toc 2"/>
    <w:basedOn w:val="Normalny"/>
    <w:next w:val="Normalny"/>
    <w:autoRedefine/>
    <w:uiPriority w:val="39"/>
    <w:unhideWhenUsed/>
    <w:qFormat/>
    <w:rsid w:val="00F54DF6"/>
    <w:pPr>
      <w:tabs>
        <w:tab w:val="left" w:pos="960"/>
        <w:tab w:val="right" w:leader="dot" w:pos="9060"/>
      </w:tabs>
      <w:spacing w:after="100"/>
      <w:ind w:left="240" w:right="-1"/>
    </w:pPr>
  </w:style>
  <w:style w:type="character" w:styleId="Uwydatnienie">
    <w:name w:val="Emphasis"/>
    <w:uiPriority w:val="20"/>
    <w:qFormat/>
    <w:rsid w:val="00B21311"/>
    <w:rPr>
      <w:i/>
      <w:iCs/>
    </w:rPr>
  </w:style>
  <w:style w:type="paragraph" w:styleId="Tekstprzypisudolnego">
    <w:name w:val="footnote text"/>
    <w:basedOn w:val="Normalny"/>
    <w:link w:val="TekstprzypisudolnegoZnak"/>
    <w:uiPriority w:val="99"/>
    <w:unhideWhenUsed/>
    <w:rsid w:val="00B21311"/>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B21311"/>
    <w:rPr>
      <w:rFonts w:ascii="Times New Roman" w:eastAsia="Calibri" w:hAnsi="Times New Roman"/>
      <w:sz w:val="20"/>
      <w:szCs w:val="20"/>
    </w:rPr>
  </w:style>
  <w:style w:type="character" w:styleId="Odwoanieprzypisudolnego">
    <w:name w:val="footnote reference"/>
    <w:basedOn w:val="Domylnaczcionkaakapitu"/>
    <w:uiPriority w:val="99"/>
    <w:semiHidden/>
    <w:unhideWhenUsed/>
    <w:rsid w:val="00B21311"/>
    <w:rPr>
      <w:vertAlign w:val="superscript"/>
    </w:rPr>
  </w:style>
  <w:style w:type="character" w:customStyle="1" w:styleId="shorttext">
    <w:name w:val="short_text"/>
    <w:basedOn w:val="Domylnaczcionkaakapitu"/>
    <w:rsid w:val="00B21311"/>
  </w:style>
  <w:style w:type="character" w:customStyle="1" w:styleId="hps">
    <w:name w:val="hps"/>
    <w:basedOn w:val="Domylnaczcionkaakapitu"/>
    <w:rsid w:val="00B21311"/>
  </w:style>
  <w:style w:type="character" w:customStyle="1" w:styleId="h1">
    <w:name w:val="h1"/>
    <w:basedOn w:val="Domylnaczcionkaakapitu"/>
    <w:rsid w:val="00B21311"/>
  </w:style>
  <w:style w:type="paragraph" w:styleId="Akapitzlist">
    <w:name w:val="List Paragraph"/>
    <w:basedOn w:val="Normalny"/>
    <w:uiPriority w:val="34"/>
    <w:qFormat/>
    <w:rsid w:val="00B21311"/>
    <w:pPr>
      <w:ind w:left="720"/>
      <w:contextualSpacing/>
    </w:pPr>
  </w:style>
  <w:style w:type="paragraph" w:styleId="Spistreci3">
    <w:name w:val="toc 3"/>
    <w:basedOn w:val="Normalny"/>
    <w:next w:val="Normalny"/>
    <w:autoRedefine/>
    <w:uiPriority w:val="39"/>
    <w:unhideWhenUsed/>
    <w:qFormat/>
    <w:rsid w:val="00980878"/>
    <w:pPr>
      <w:tabs>
        <w:tab w:val="left" w:pos="1320"/>
        <w:tab w:val="right" w:leader="dot" w:pos="8776"/>
      </w:tabs>
      <w:spacing w:after="100"/>
      <w:ind w:left="480"/>
    </w:pPr>
  </w:style>
  <w:style w:type="character" w:customStyle="1" w:styleId="A8">
    <w:name w:val="A8"/>
    <w:uiPriority w:val="99"/>
    <w:rsid w:val="00B21311"/>
    <w:rPr>
      <w:color w:val="000000"/>
      <w:sz w:val="20"/>
      <w:szCs w:val="20"/>
    </w:rPr>
  </w:style>
  <w:style w:type="paragraph" w:customStyle="1" w:styleId="Pa14">
    <w:name w:val="Pa14"/>
    <w:basedOn w:val="Default"/>
    <w:next w:val="Default"/>
    <w:uiPriority w:val="99"/>
    <w:rsid w:val="00B21311"/>
    <w:pPr>
      <w:spacing w:line="201" w:lineRule="atLeast"/>
    </w:pPr>
    <w:rPr>
      <w:rFonts w:ascii="Arial" w:eastAsiaTheme="minorHAnsi" w:hAnsi="Arial" w:cs="Arial"/>
      <w:color w:val="auto"/>
      <w:lang w:eastAsia="en-US"/>
    </w:rPr>
  </w:style>
  <w:style w:type="paragraph" w:customStyle="1" w:styleId="Pa1">
    <w:name w:val="Pa1"/>
    <w:basedOn w:val="Default"/>
    <w:next w:val="Default"/>
    <w:uiPriority w:val="99"/>
    <w:rsid w:val="00B21311"/>
    <w:pPr>
      <w:spacing w:line="201" w:lineRule="atLeast"/>
    </w:pPr>
    <w:rPr>
      <w:rFonts w:ascii="Arial" w:eastAsiaTheme="minorHAnsi" w:hAnsi="Arial" w:cs="Arial"/>
      <w:color w:val="auto"/>
      <w:lang w:eastAsia="en-US"/>
    </w:rPr>
  </w:style>
  <w:style w:type="paragraph" w:customStyle="1" w:styleId="Pa0">
    <w:name w:val="Pa0"/>
    <w:basedOn w:val="Default"/>
    <w:next w:val="Default"/>
    <w:uiPriority w:val="99"/>
    <w:rsid w:val="00B21311"/>
    <w:pPr>
      <w:spacing w:line="201" w:lineRule="atLeast"/>
    </w:pPr>
    <w:rPr>
      <w:rFonts w:ascii="Arial" w:eastAsiaTheme="minorHAnsi" w:hAnsi="Arial" w:cs="Arial"/>
      <w:color w:val="auto"/>
      <w:lang w:eastAsia="en-US"/>
    </w:rPr>
  </w:style>
  <w:style w:type="character" w:customStyle="1" w:styleId="A2">
    <w:name w:val="A2"/>
    <w:uiPriority w:val="99"/>
    <w:rsid w:val="00B21311"/>
    <w:rPr>
      <w:b/>
      <w:bCs/>
      <w:color w:val="000000"/>
    </w:rPr>
  </w:style>
  <w:style w:type="character" w:customStyle="1" w:styleId="A0">
    <w:name w:val="A0"/>
    <w:uiPriority w:val="99"/>
    <w:rsid w:val="00B21311"/>
    <w:rPr>
      <w:i/>
      <w:iCs/>
      <w:color w:val="000000"/>
      <w:sz w:val="18"/>
      <w:szCs w:val="18"/>
    </w:rPr>
  </w:style>
  <w:style w:type="paragraph" w:customStyle="1" w:styleId="Pa11">
    <w:name w:val="Pa11"/>
    <w:basedOn w:val="Default"/>
    <w:next w:val="Default"/>
    <w:uiPriority w:val="99"/>
    <w:rsid w:val="00B21311"/>
    <w:pPr>
      <w:spacing w:line="201" w:lineRule="atLeast"/>
    </w:pPr>
    <w:rPr>
      <w:rFonts w:ascii="Arial" w:eastAsiaTheme="minorHAnsi" w:hAnsi="Arial" w:cs="Arial"/>
      <w:color w:val="auto"/>
      <w:lang w:eastAsia="en-US"/>
    </w:rPr>
  </w:style>
  <w:style w:type="character" w:styleId="UyteHipercze">
    <w:name w:val="FollowedHyperlink"/>
    <w:basedOn w:val="Domylnaczcionkaakapitu"/>
    <w:uiPriority w:val="99"/>
    <w:semiHidden/>
    <w:unhideWhenUsed/>
    <w:rsid w:val="00B21311"/>
    <w:rPr>
      <w:color w:val="800080" w:themeColor="followedHyperlink"/>
      <w:u w:val="single"/>
    </w:rPr>
  </w:style>
  <w:style w:type="paragraph" w:styleId="Bezodstpw">
    <w:name w:val="No Spacing"/>
    <w:aliases w:val="bez numeru"/>
    <w:basedOn w:val="Normalny"/>
    <w:next w:val="Normalny"/>
    <w:link w:val="BezodstpwZnak"/>
    <w:autoRedefine/>
    <w:uiPriority w:val="1"/>
    <w:qFormat/>
    <w:rsid w:val="00934F60"/>
    <w:pPr>
      <w:keepLines/>
      <w:spacing w:line="240" w:lineRule="auto"/>
      <w:ind w:left="708"/>
      <w:jc w:val="left"/>
    </w:pPr>
    <w:rPr>
      <w:rFonts w:cs="Times New Roman"/>
      <w:b/>
      <w:color w:val="1F497D" w:themeColor="text2"/>
    </w:rPr>
  </w:style>
  <w:style w:type="character" w:customStyle="1" w:styleId="BezodstpwZnak">
    <w:name w:val="Bez odstępów Znak"/>
    <w:aliases w:val="bez numeru Znak"/>
    <w:basedOn w:val="Domylnaczcionkaakapitu"/>
    <w:link w:val="Bezodstpw"/>
    <w:uiPriority w:val="1"/>
    <w:locked/>
    <w:rsid w:val="00934F60"/>
    <w:rPr>
      <w:rFonts w:ascii="Times New Roman" w:eastAsia="Calibri" w:hAnsi="Times New Roman" w:cs="Times New Roman"/>
      <w:b/>
      <w:color w:val="1F497D" w:themeColor="text2"/>
      <w:sz w:val="24"/>
    </w:rPr>
  </w:style>
  <w:style w:type="paragraph" w:styleId="Tytu">
    <w:name w:val="Title"/>
    <w:basedOn w:val="Normalny"/>
    <w:link w:val="TytuZnak"/>
    <w:qFormat/>
    <w:rsid w:val="00B21311"/>
    <w:pPr>
      <w:spacing w:line="240" w:lineRule="auto"/>
      <w:jc w:val="center"/>
    </w:pPr>
    <w:rPr>
      <w:rFonts w:eastAsia="Times"/>
      <w:i/>
      <w:szCs w:val="20"/>
      <w:lang w:val="en-US"/>
    </w:rPr>
  </w:style>
  <w:style w:type="character" w:customStyle="1" w:styleId="TytuZnak">
    <w:name w:val="Tytuł Znak"/>
    <w:basedOn w:val="Domylnaczcionkaakapitu"/>
    <w:link w:val="Tytu"/>
    <w:rsid w:val="00B21311"/>
    <w:rPr>
      <w:rFonts w:ascii="Times New Roman" w:eastAsia="Times" w:hAnsi="Times New Roman"/>
      <w:i/>
      <w:sz w:val="24"/>
      <w:szCs w:val="20"/>
      <w:lang w:val="en-US"/>
    </w:rPr>
  </w:style>
  <w:style w:type="character" w:customStyle="1" w:styleId="b">
    <w:name w:val="b"/>
    <w:basedOn w:val="Domylnaczcionkaakapitu"/>
    <w:rsid w:val="00B21311"/>
  </w:style>
  <w:style w:type="paragraph" w:styleId="Spistreci4">
    <w:name w:val="toc 4"/>
    <w:basedOn w:val="Normalny"/>
    <w:next w:val="Normalny"/>
    <w:autoRedefine/>
    <w:uiPriority w:val="39"/>
    <w:unhideWhenUsed/>
    <w:rsid w:val="00B21311"/>
    <w:pPr>
      <w:spacing w:after="100"/>
      <w:ind w:left="720"/>
    </w:pPr>
  </w:style>
  <w:style w:type="paragraph" w:styleId="Spistreci5">
    <w:name w:val="toc 5"/>
    <w:basedOn w:val="Normalny"/>
    <w:next w:val="Normalny"/>
    <w:autoRedefine/>
    <w:uiPriority w:val="39"/>
    <w:unhideWhenUsed/>
    <w:rsid w:val="00B21311"/>
    <w:pPr>
      <w:spacing w:after="100"/>
      <w:ind w:left="960"/>
    </w:pPr>
  </w:style>
  <w:style w:type="character" w:customStyle="1" w:styleId="st">
    <w:name w:val="st"/>
    <w:basedOn w:val="Domylnaczcionkaakapitu"/>
    <w:rsid w:val="00B21311"/>
  </w:style>
  <w:style w:type="paragraph" w:styleId="Mapadokumentu">
    <w:name w:val="Document Map"/>
    <w:basedOn w:val="Normalny"/>
    <w:link w:val="MapadokumentuZnak"/>
    <w:uiPriority w:val="99"/>
    <w:semiHidden/>
    <w:unhideWhenUsed/>
    <w:rsid w:val="00B21311"/>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21311"/>
    <w:rPr>
      <w:rFonts w:ascii="Tahoma" w:eastAsia="Calibri" w:hAnsi="Tahoma" w:cs="Tahoma"/>
      <w:sz w:val="16"/>
      <w:szCs w:val="16"/>
    </w:rPr>
  </w:style>
  <w:style w:type="paragraph" w:styleId="NormalnyWeb">
    <w:name w:val="Normal (Web)"/>
    <w:basedOn w:val="Normalny"/>
    <w:uiPriority w:val="99"/>
    <w:unhideWhenUsed/>
    <w:rsid w:val="00B21311"/>
    <w:pPr>
      <w:spacing w:before="100" w:beforeAutospacing="1" w:after="100" w:afterAutospacing="1" w:line="240" w:lineRule="auto"/>
      <w:jc w:val="left"/>
    </w:pPr>
    <w:rPr>
      <w:rFonts w:eastAsia="Times New Roman"/>
      <w:szCs w:val="24"/>
      <w:lang w:eastAsia="pl-PL"/>
    </w:rPr>
  </w:style>
  <w:style w:type="character" w:customStyle="1" w:styleId="a1">
    <w:name w:val="a1"/>
    <w:basedOn w:val="Domylnaczcionkaakapitu"/>
    <w:rsid w:val="00B21311"/>
  </w:style>
  <w:style w:type="character" w:styleId="Tekstzastpczy">
    <w:name w:val="Placeholder Text"/>
    <w:basedOn w:val="Domylnaczcionkaakapitu"/>
    <w:uiPriority w:val="99"/>
    <w:semiHidden/>
    <w:rsid w:val="00B21311"/>
    <w:rPr>
      <w:color w:val="808080"/>
    </w:rPr>
  </w:style>
  <w:style w:type="character" w:customStyle="1" w:styleId="companylist">
    <w:name w:val="company_list"/>
    <w:basedOn w:val="Domylnaczcionkaakapitu"/>
    <w:rsid w:val="00B21311"/>
  </w:style>
  <w:style w:type="character" w:customStyle="1" w:styleId="newstytul">
    <w:name w:val="news_tytul"/>
    <w:basedOn w:val="Domylnaczcionkaakapitu"/>
    <w:rsid w:val="00B21311"/>
  </w:style>
  <w:style w:type="paragraph" w:styleId="Zagicieodgryformularza">
    <w:name w:val="HTML Top of Form"/>
    <w:basedOn w:val="Normalny"/>
    <w:next w:val="Normalny"/>
    <w:link w:val="ZagicieodgryformularzaZnak"/>
    <w:hidden/>
    <w:uiPriority w:val="99"/>
    <w:semiHidden/>
    <w:unhideWhenUsed/>
    <w:rsid w:val="00B21311"/>
    <w:pPr>
      <w:pBdr>
        <w:bottom w:val="single" w:sz="6" w:space="1" w:color="auto"/>
      </w:pBdr>
      <w:spacing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B21311"/>
    <w:rPr>
      <w:rFonts w:ascii="Arial" w:eastAsia="Times New Roman" w:hAnsi="Arial" w:cs="Arial"/>
      <w:vanish/>
      <w:sz w:val="16"/>
      <w:szCs w:val="16"/>
      <w:lang w:eastAsia="pl-PL"/>
    </w:rPr>
  </w:style>
  <w:style w:type="character" w:customStyle="1" w:styleId="form-required">
    <w:name w:val="form-required"/>
    <w:basedOn w:val="Domylnaczcionkaakapitu"/>
    <w:rsid w:val="00B21311"/>
  </w:style>
  <w:style w:type="paragraph" w:styleId="Zagicieoddouformularza">
    <w:name w:val="HTML Bottom of Form"/>
    <w:basedOn w:val="Normalny"/>
    <w:next w:val="Normalny"/>
    <w:link w:val="ZagicieoddouformularzaZnak"/>
    <w:hidden/>
    <w:uiPriority w:val="99"/>
    <w:unhideWhenUsed/>
    <w:rsid w:val="00B21311"/>
    <w:pPr>
      <w:pBdr>
        <w:top w:val="single" w:sz="6" w:space="1" w:color="auto"/>
      </w:pBdr>
      <w:spacing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B21311"/>
    <w:rPr>
      <w:rFonts w:ascii="Arial" w:eastAsia="Times New Roman" w:hAnsi="Arial" w:cs="Arial"/>
      <w:vanish/>
      <w:sz w:val="16"/>
      <w:szCs w:val="16"/>
      <w:lang w:eastAsia="pl-PL"/>
    </w:rPr>
  </w:style>
  <w:style w:type="character" w:customStyle="1" w:styleId="field-content">
    <w:name w:val="field-content"/>
    <w:basedOn w:val="Domylnaczcionkaakapitu"/>
    <w:rsid w:val="00B21311"/>
  </w:style>
  <w:style w:type="character" w:customStyle="1" w:styleId="a">
    <w:name w:val="a"/>
    <w:basedOn w:val="Domylnaczcionkaakapitu"/>
    <w:rsid w:val="00B21311"/>
  </w:style>
  <w:style w:type="character" w:customStyle="1" w:styleId="l6">
    <w:name w:val="l6"/>
    <w:basedOn w:val="Domylnaczcionkaakapitu"/>
    <w:rsid w:val="00B21311"/>
  </w:style>
  <w:style w:type="character" w:customStyle="1" w:styleId="h2">
    <w:name w:val="h2"/>
    <w:basedOn w:val="Domylnaczcionkaakapitu"/>
    <w:rsid w:val="00B21311"/>
  </w:style>
  <w:style w:type="table" w:customStyle="1" w:styleId="Tabela-Siatka1">
    <w:name w:val="Tabela - Siatka1"/>
    <w:basedOn w:val="Standardowy"/>
    <w:next w:val="Tabela-Siatka"/>
    <w:uiPriority w:val="59"/>
    <w:rsid w:val="00B21311"/>
    <w:pPr>
      <w:spacing w:line="240" w:lineRule="auto"/>
      <w:jc w:val="both"/>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omylnaczcionkaakapitu"/>
    <w:rsid w:val="00B21311"/>
  </w:style>
  <w:style w:type="paragraph" w:customStyle="1" w:styleId="Znak">
    <w:name w:val="Znak"/>
    <w:basedOn w:val="Normalny"/>
    <w:rsid w:val="00B21311"/>
    <w:pPr>
      <w:spacing w:line="240" w:lineRule="auto"/>
      <w:jc w:val="left"/>
    </w:pPr>
    <w:rPr>
      <w:rFonts w:eastAsia="Times New Roman"/>
      <w:szCs w:val="24"/>
      <w:lang w:eastAsia="pl-PL"/>
    </w:rPr>
  </w:style>
  <w:style w:type="paragraph" w:styleId="Tekstpodstawowywcity">
    <w:name w:val="Body Text Indent"/>
    <w:basedOn w:val="Normalny"/>
    <w:link w:val="TekstpodstawowywcityZnak"/>
    <w:rsid w:val="00B21311"/>
    <w:pPr>
      <w:autoSpaceDE w:val="0"/>
      <w:autoSpaceDN w:val="0"/>
      <w:adjustRightInd w:val="0"/>
      <w:spacing w:line="240" w:lineRule="auto"/>
      <w:ind w:firstLine="539"/>
    </w:pPr>
    <w:rPr>
      <w:rFonts w:eastAsia="Times New Roman"/>
      <w:szCs w:val="18"/>
      <w:lang w:eastAsia="pl-PL"/>
    </w:rPr>
  </w:style>
  <w:style w:type="character" w:customStyle="1" w:styleId="TekstpodstawowywcityZnak">
    <w:name w:val="Tekst podstawowy wcięty Znak"/>
    <w:basedOn w:val="Domylnaczcionkaakapitu"/>
    <w:link w:val="Tekstpodstawowywcity"/>
    <w:rsid w:val="00B21311"/>
    <w:rPr>
      <w:rFonts w:ascii="Times New Roman" w:eastAsia="Times New Roman" w:hAnsi="Times New Roman"/>
      <w:sz w:val="24"/>
      <w:szCs w:val="18"/>
      <w:lang w:eastAsia="pl-PL"/>
    </w:rPr>
  </w:style>
  <w:style w:type="numbering" w:customStyle="1" w:styleId="Pracadr">
    <w:name w:val="Praca dr"/>
    <w:uiPriority w:val="99"/>
    <w:rsid w:val="00B21311"/>
    <w:pPr>
      <w:numPr>
        <w:numId w:val="1"/>
      </w:numPr>
    </w:pPr>
  </w:style>
  <w:style w:type="paragraph" w:customStyle="1" w:styleId="volissue">
    <w:name w:val="volissue"/>
    <w:basedOn w:val="Normalny"/>
    <w:rsid w:val="00B21311"/>
    <w:pPr>
      <w:spacing w:before="100" w:beforeAutospacing="1" w:after="100" w:afterAutospacing="1" w:line="240" w:lineRule="auto"/>
      <w:jc w:val="left"/>
    </w:pPr>
    <w:rPr>
      <w:rFonts w:eastAsia="Times New Roman"/>
      <w:szCs w:val="24"/>
      <w:lang w:eastAsia="pl-PL"/>
    </w:rPr>
  </w:style>
  <w:style w:type="character" w:customStyle="1" w:styleId="fc98d4df41-93f5-4897-a79a-ba6fcb4bfe76-01">
    <w:name w:val="fc98d4df41-93f5-4897-a79a-ba6fcb4bfe76-01"/>
    <w:basedOn w:val="Domylnaczcionkaakapitu"/>
    <w:rsid w:val="00B21311"/>
  </w:style>
  <w:style w:type="paragraph" w:styleId="Listapunktowana">
    <w:name w:val="List Bullet"/>
    <w:basedOn w:val="Normalny"/>
    <w:uiPriority w:val="99"/>
    <w:unhideWhenUsed/>
    <w:rsid w:val="00B21311"/>
    <w:pPr>
      <w:numPr>
        <w:numId w:val="2"/>
      </w:numPr>
      <w:spacing w:after="200" w:line="276" w:lineRule="auto"/>
      <w:contextualSpacing/>
      <w:jc w:val="left"/>
    </w:pPr>
    <w:rPr>
      <w:rFonts w:ascii="Calibri" w:hAnsi="Calibri"/>
      <w:sz w:val="22"/>
    </w:rPr>
  </w:style>
  <w:style w:type="paragraph" w:styleId="Spisilustracji">
    <w:name w:val="table of figures"/>
    <w:basedOn w:val="Normalny"/>
    <w:next w:val="Normalny"/>
    <w:uiPriority w:val="99"/>
    <w:unhideWhenUsed/>
    <w:rsid w:val="00B21311"/>
  </w:style>
  <w:style w:type="paragraph" w:styleId="Podtytu">
    <w:name w:val="Subtitle"/>
    <w:basedOn w:val="Normalny"/>
    <w:next w:val="Normalny"/>
    <w:link w:val="PodtytuZnak"/>
    <w:uiPriority w:val="11"/>
    <w:qFormat/>
    <w:rsid w:val="00B21311"/>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B21311"/>
    <w:rPr>
      <w:rFonts w:asciiTheme="majorHAnsi" w:eastAsiaTheme="majorEastAsia" w:hAnsiTheme="majorHAnsi" w:cstheme="majorBidi"/>
      <w:i/>
      <w:iCs/>
      <w:color w:val="4F81BD" w:themeColor="accent1"/>
      <w:spacing w:val="15"/>
      <w:sz w:val="24"/>
      <w:szCs w:val="24"/>
    </w:rPr>
  </w:style>
  <w:style w:type="paragraph" w:styleId="Spistreci6">
    <w:name w:val="toc 6"/>
    <w:basedOn w:val="Normalny"/>
    <w:next w:val="Normalny"/>
    <w:autoRedefine/>
    <w:uiPriority w:val="39"/>
    <w:unhideWhenUsed/>
    <w:rsid w:val="00B21311"/>
    <w:pPr>
      <w:spacing w:after="100"/>
      <w:ind w:left="1200"/>
    </w:pPr>
  </w:style>
  <w:style w:type="character" w:styleId="Odwoaniedokomentarza">
    <w:name w:val="annotation reference"/>
    <w:basedOn w:val="Domylnaczcionkaakapitu"/>
    <w:uiPriority w:val="99"/>
    <w:semiHidden/>
    <w:unhideWhenUsed/>
    <w:rsid w:val="00B21311"/>
    <w:rPr>
      <w:sz w:val="16"/>
      <w:szCs w:val="16"/>
    </w:rPr>
  </w:style>
  <w:style w:type="paragraph" w:styleId="Tekstkomentarza">
    <w:name w:val="annotation text"/>
    <w:basedOn w:val="Normalny"/>
    <w:link w:val="TekstkomentarzaZnak"/>
    <w:uiPriority w:val="99"/>
    <w:semiHidden/>
    <w:unhideWhenUsed/>
    <w:rsid w:val="00B2131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21311"/>
    <w:rPr>
      <w:rFonts w:ascii="Times New Roman" w:eastAsia="Calibri" w:hAnsi="Times New Roman"/>
      <w:sz w:val="20"/>
      <w:szCs w:val="20"/>
    </w:rPr>
  </w:style>
  <w:style w:type="paragraph" w:styleId="Tematkomentarza">
    <w:name w:val="annotation subject"/>
    <w:basedOn w:val="Tekstkomentarza"/>
    <w:next w:val="Tekstkomentarza"/>
    <w:link w:val="TematkomentarzaZnak"/>
    <w:uiPriority w:val="99"/>
    <w:semiHidden/>
    <w:unhideWhenUsed/>
    <w:rsid w:val="00B21311"/>
    <w:rPr>
      <w:b/>
      <w:bCs/>
    </w:rPr>
  </w:style>
  <w:style w:type="character" w:customStyle="1" w:styleId="TematkomentarzaZnak">
    <w:name w:val="Temat komentarza Znak"/>
    <w:basedOn w:val="TekstkomentarzaZnak"/>
    <w:link w:val="Tematkomentarza"/>
    <w:uiPriority w:val="99"/>
    <w:semiHidden/>
    <w:rsid w:val="00B21311"/>
    <w:rPr>
      <w:rFonts w:ascii="Times New Roman" w:eastAsia="Calibri" w:hAnsi="Times New Roman"/>
      <w:b/>
      <w:bCs/>
      <w:sz w:val="20"/>
      <w:szCs w:val="20"/>
    </w:rPr>
  </w:style>
  <w:style w:type="character" w:customStyle="1" w:styleId="hlfld-contribauthor">
    <w:name w:val="hlfld-contribauthor"/>
    <w:basedOn w:val="Domylnaczcionkaakapitu"/>
    <w:rsid w:val="00B21311"/>
  </w:style>
  <w:style w:type="paragraph" w:customStyle="1" w:styleId="specissuetitle">
    <w:name w:val="specissuetitle"/>
    <w:basedOn w:val="Normalny"/>
    <w:rsid w:val="00B21311"/>
    <w:pPr>
      <w:spacing w:before="100" w:beforeAutospacing="1" w:after="100" w:afterAutospacing="1" w:line="240" w:lineRule="auto"/>
      <w:jc w:val="left"/>
    </w:pPr>
    <w:rPr>
      <w:rFonts w:eastAsia="Times New Roman"/>
      <w:szCs w:val="24"/>
      <w:lang w:eastAsia="pl-PL"/>
    </w:rPr>
  </w:style>
  <w:style w:type="character" w:customStyle="1" w:styleId="publication-meta-journal">
    <w:name w:val="publication-meta-journal"/>
    <w:basedOn w:val="Domylnaczcionkaakapitu"/>
    <w:rsid w:val="00B21311"/>
  </w:style>
  <w:style w:type="paragraph" w:styleId="Spistreci7">
    <w:name w:val="toc 7"/>
    <w:basedOn w:val="Normalny"/>
    <w:next w:val="Normalny"/>
    <w:autoRedefine/>
    <w:uiPriority w:val="39"/>
    <w:unhideWhenUsed/>
    <w:rsid w:val="00B21311"/>
    <w:pPr>
      <w:keepNext w:val="0"/>
      <w:suppressAutoHyphens w:val="0"/>
      <w:spacing w:after="100" w:line="276"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B21311"/>
    <w:pPr>
      <w:keepNext w:val="0"/>
      <w:suppressAutoHyphens w:val="0"/>
      <w:spacing w:after="100" w:line="276"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B21311"/>
    <w:pPr>
      <w:keepNext w:val="0"/>
      <w:suppressAutoHyphens w:val="0"/>
      <w:spacing w:after="100" w:line="276" w:lineRule="auto"/>
      <w:ind w:left="1760"/>
      <w:jc w:val="left"/>
    </w:pPr>
    <w:rPr>
      <w:rFonts w:asciiTheme="minorHAnsi" w:eastAsiaTheme="minorEastAsia" w:hAnsiTheme="minorHAnsi"/>
      <w:sz w:val="22"/>
      <w:lang w:eastAsia="pl-PL"/>
    </w:rPr>
  </w:style>
  <w:style w:type="character" w:customStyle="1" w:styleId="journalheadft">
    <w:name w:val="journal_head_ft"/>
    <w:basedOn w:val="Domylnaczcionkaakapitu"/>
    <w:rsid w:val="005A0FE6"/>
    <w:rPr>
      <w:rFonts w:ascii="Times New Roman" w:hAnsi="Times New Roman" w:cs="Times New Roman" w:hint="default"/>
      <w:b w:val="0"/>
      <w:bCs w:val="0"/>
      <w:color w:val="185FA1"/>
      <w:sz w:val="54"/>
      <w:szCs w:val="54"/>
    </w:rPr>
  </w:style>
  <w:style w:type="character" w:customStyle="1" w:styleId="newformula">
    <w:name w:val="newformula"/>
    <w:basedOn w:val="Domylnaczcionkaakapitu"/>
    <w:rsid w:val="00CE6663"/>
  </w:style>
  <w:style w:type="paragraph" w:styleId="Poprawka">
    <w:name w:val="Revision"/>
    <w:hidden/>
    <w:uiPriority w:val="99"/>
    <w:semiHidden/>
    <w:rsid w:val="0001157B"/>
    <w:pPr>
      <w:spacing w:line="240" w:lineRule="auto"/>
    </w:pPr>
    <w:rPr>
      <w:rFonts w:ascii="Times New Roman" w:eastAsia="Calibri" w:hAnsi="Times New Roman"/>
      <w:sz w:val="24"/>
    </w:rPr>
  </w:style>
  <w:style w:type="table" w:customStyle="1" w:styleId="Tabela-Siatka2">
    <w:name w:val="Tabela - Siatka2"/>
    <w:basedOn w:val="Standardowy"/>
    <w:next w:val="Tabela-Siatka"/>
    <w:uiPriority w:val="59"/>
    <w:rsid w:val="00624D5F"/>
    <w:pPr>
      <w:spacing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A33FE9"/>
    <w:rPr>
      <w:color w:val="605E5C"/>
      <w:shd w:val="clear" w:color="auto" w:fill="E1DFDD"/>
    </w:rPr>
  </w:style>
  <w:style w:type="character" w:customStyle="1" w:styleId="text">
    <w:name w:val="text"/>
    <w:basedOn w:val="Domylnaczcionkaakapitu"/>
    <w:rsid w:val="00AA08F5"/>
  </w:style>
  <w:style w:type="paragraph" w:styleId="HTML-wstpniesformatowany">
    <w:name w:val="HTML Preformatted"/>
    <w:basedOn w:val="Normalny"/>
    <w:link w:val="HTML-wstpniesformatowanyZnak"/>
    <w:uiPriority w:val="99"/>
    <w:semiHidden/>
    <w:unhideWhenUsed/>
    <w:rsid w:val="00AB1228"/>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B1228"/>
    <w:rPr>
      <w:rFonts w:ascii="Courier New" w:eastAsia="Times New Roman" w:hAnsi="Courier New" w:cs="Courier New"/>
      <w:sz w:val="20"/>
      <w:szCs w:val="20"/>
      <w:lang w:eastAsia="pl-PL"/>
    </w:rPr>
  </w:style>
  <w:style w:type="table" w:customStyle="1" w:styleId="Tabela-Siatka3">
    <w:name w:val="Tabela - Siatka3"/>
    <w:basedOn w:val="Standardowy"/>
    <w:next w:val="Tabela-Siatka"/>
    <w:rsid w:val="00136E1E"/>
    <w:pPr>
      <w:spacing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mily-name">
    <w:name w:val="family-name"/>
    <w:basedOn w:val="Domylnaczcionkaakapitu"/>
    <w:rsid w:val="00F247A4"/>
  </w:style>
  <w:style w:type="character" w:customStyle="1" w:styleId="CharStyle399">
    <w:name w:val="CharStyle399"/>
    <w:basedOn w:val="Domylnaczcionkaakapitu"/>
    <w:rsid w:val="00C52BB7"/>
    <w:rPr>
      <w:rFonts w:ascii="Times New Roman" w:eastAsia="Times New Roman" w:hAnsi="Times New Roman" w:cs="Times New Roman"/>
      <w:b w:val="0"/>
      <w:bCs w:val="0"/>
      <w:i w:val="0"/>
      <w:iCs w:val="0"/>
      <w:smallCaps w:val="0"/>
      <w:sz w:val="22"/>
      <w:szCs w:val="22"/>
    </w:rPr>
  </w:style>
  <w:style w:type="paragraph" w:customStyle="1" w:styleId="Style145">
    <w:name w:val="Style145"/>
    <w:basedOn w:val="Normalny"/>
    <w:rsid w:val="00C52BB7"/>
    <w:pPr>
      <w:keepNext w:val="0"/>
      <w:suppressAutoHyphens w:val="0"/>
      <w:spacing w:line="278" w:lineRule="exact"/>
      <w:jc w:val="center"/>
    </w:pPr>
    <w:rPr>
      <w:rFonts w:eastAsia="Times New Roman" w:cs="Times New Roman"/>
      <w:sz w:val="20"/>
      <w:szCs w:val="20"/>
      <w:lang w:eastAsia="pl-PL"/>
    </w:rPr>
  </w:style>
  <w:style w:type="character" w:customStyle="1" w:styleId="CharStyle428">
    <w:name w:val="CharStyle428"/>
    <w:basedOn w:val="Domylnaczcionkaakapitu"/>
    <w:rsid w:val="004471B7"/>
    <w:rPr>
      <w:rFonts w:ascii="Times New Roman" w:eastAsia="Times New Roman" w:hAnsi="Times New Roman" w:cs="Times New Roman"/>
      <w:b/>
      <w:bCs/>
      <w:i w:val="0"/>
      <w:iCs w:val="0"/>
      <w:smallCaps w:val="0"/>
      <w:sz w:val="22"/>
      <w:szCs w:val="22"/>
    </w:rPr>
  </w:style>
  <w:style w:type="character" w:customStyle="1" w:styleId="A10">
    <w:name w:val="A1"/>
    <w:uiPriority w:val="99"/>
    <w:rsid w:val="00EC5B5E"/>
    <w:rPr>
      <w:rFonts w:cs="Myriad Pro"/>
      <w:color w:val="000000"/>
      <w:sz w:val="22"/>
      <w:szCs w:val="22"/>
    </w:rPr>
  </w:style>
  <w:style w:type="character" w:customStyle="1" w:styleId="Nierozpoznanawzmianka2">
    <w:name w:val="Nierozpoznana wzmianka2"/>
    <w:basedOn w:val="Domylnaczcionkaakapitu"/>
    <w:uiPriority w:val="99"/>
    <w:semiHidden/>
    <w:unhideWhenUsed/>
    <w:rsid w:val="008538CF"/>
    <w:rPr>
      <w:color w:val="605E5C"/>
      <w:shd w:val="clear" w:color="auto" w:fill="E1DFDD"/>
    </w:rPr>
  </w:style>
  <w:style w:type="character" w:customStyle="1" w:styleId="Nierozpoznanawzmianka3">
    <w:name w:val="Nierozpoznana wzmianka3"/>
    <w:basedOn w:val="Domylnaczcionkaakapitu"/>
    <w:uiPriority w:val="99"/>
    <w:semiHidden/>
    <w:unhideWhenUsed/>
    <w:rsid w:val="00BE37A1"/>
    <w:rPr>
      <w:color w:val="605E5C"/>
      <w:shd w:val="clear" w:color="auto" w:fill="E1DFDD"/>
    </w:rPr>
  </w:style>
  <w:style w:type="paragraph" w:customStyle="1" w:styleId="Pa24">
    <w:name w:val="Pa24"/>
    <w:basedOn w:val="Normalny"/>
    <w:next w:val="Normalny"/>
    <w:uiPriority w:val="99"/>
    <w:rsid w:val="004C7B63"/>
    <w:pPr>
      <w:keepNext w:val="0"/>
      <w:suppressAutoHyphens w:val="0"/>
      <w:autoSpaceDE w:val="0"/>
      <w:autoSpaceDN w:val="0"/>
      <w:adjustRightInd w:val="0"/>
      <w:spacing w:line="201" w:lineRule="atLeast"/>
      <w:jc w:val="left"/>
    </w:pPr>
    <w:rPr>
      <w:rFonts w:ascii="Palatino Linotype" w:eastAsiaTheme="minorHAnsi" w:hAnsi="Palatino Linotype"/>
      <w:szCs w:val="24"/>
    </w:rPr>
  </w:style>
  <w:style w:type="character" w:customStyle="1" w:styleId="A3">
    <w:name w:val="A3"/>
    <w:uiPriority w:val="99"/>
    <w:rsid w:val="004C7B63"/>
    <w:rPr>
      <w:rFonts w:cs="Palatino Linotype"/>
      <w:color w:val="000000"/>
      <w:sz w:val="18"/>
      <w:szCs w:val="18"/>
    </w:rPr>
  </w:style>
  <w:style w:type="character" w:customStyle="1" w:styleId="alt-edited">
    <w:name w:val="alt-edited"/>
    <w:basedOn w:val="Domylnaczcionkaakapitu"/>
    <w:rsid w:val="004C7B63"/>
  </w:style>
  <w:style w:type="paragraph" w:customStyle="1" w:styleId="Style302">
    <w:name w:val="Style302"/>
    <w:basedOn w:val="Normalny"/>
    <w:rsid w:val="00347BB5"/>
    <w:pPr>
      <w:keepNext w:val="0"/>
      <w:suppressAutoHyphens w:val="0"/>
      <w:spacing w:line="240" w:lineRule="auto"/>
      <w:jc w:val="left"/>
    </w:pPr>
    <w:rPr>
      <w:rFonts w:eastAsia="Times New Roman" w:cs="Times New Roman"/>
      <w:sz w:val="20"/>
      <w:szCs w:val="20"/>
      <w:lang w:eastAsia="pl-PL"/>
    </w:rPr>
  </w:style>
  <w:style w:type="paragraph" w:customStyle="1" w:styleId="msonormal0">
    <w:name w:val="msonormal"/>
    <w:basedOn w:val="Normalny"/>
    <w:rsid w:val="002D2D3A"/>
    <w:pPr>
      <w:keepNext w:val="0"/>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3">
    <w:name w:val="xl63"/>
    <w:basedOn w:val="Normalny"/>
    <w:rsid w:val="002D2D3A"/>
    <w:pPr>
      <w:keepNext w:val="0"/>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4">
    <w:name w:val="xl64"/>
    <w:basedOn w:val="Normalny"/>
    <w:rsid w:val="002D2D3A"/>
    <w:pPr>
      <w:keepNext w:val="0"/>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5">
    <w:name w:val="xl65"/>
    <w:basedOn w:val="Normalny"/>
    <w:rsid w:val="002D2D3A"/>
    <w:pPr>
      <w:keepNext w:val="0"/>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6">
    <w:name w:val="xl66"/>
    <w:basedOn w:val="Normalny"/>
    <w:rsid w:val="002D2D3A"/>
    <w:pPr>
      <w:keepNext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7">
    <w:name w:val="xl67"/>
    <w:basedOn w:val="Normalny"/>
    <w:rsid w:val="002D2D3A"/>
    <w:pPr>
      <w:keepNext w:val="0"/>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8">
    <w:name w:val="xl68"/>
    <w:basedOn w:val="Normalny"/>
    <w:rsid w:val="002D2D3A"/>
    <w:pPr>
      <w:keepNext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eastAsia="Times New Roman" w:cs="Times New Roman"/>
      <w:szCs w:val="24"/>
      <w:lang w:eastAsia="pl-PL"/>
    </w:rPr>
  </w:style>
  <w:style w:type="paragraph" w:customStyle="1" w:styleId="xl69">
    <w:name w:val="xl69"/>
    <w:basedOn w:val="Normalny"/>
    <w:rsid w:val="002D2D3A"/>
    <w:pPr>
      <w:keepNext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0">
    <w:name w:val="xl70"/>
    <w:basedOn w:val="Normalny"/>
    <w:rsid w:val="002D2D3A"/>
    <w:pPr>
      <w:keepNext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1">
    <w:name w:val="xl71"/>
    <w:basedOn w:val="Normalny"/>
    <w:rsid w:val="002D2D3A"/>
    <w:pPr>
      <w:keepNext w:val="0"/>
      <w:suppressAutoHyphens w:val="0"/>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2">
    <w:name w:val="xl72"/>
    <w:basedOn w:val="Normalny"/>
    <w:rsid w:val="002D2D3A"/>
    <w:pPr>
      <w:keepNext w:val="0"/>
      <w:suppressAutoHyphens w:val="0"/>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3">
    <w:name w:val="xl73"/>
    <w:basedOn w:val="Normalny"/>
    <w:rsid w:val="002D2D3A"/>
    <w:pPr>
      <w:keepNext w:val="0"/>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4">
    <w:name w:val="xl74"/>
    <w:basedOn w:val="Normalny"/>
    <w:rsid w:val="002D2D3A"/>
    <w:pPr>
      <w:keepNext w:val="0"/>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5">
    <w:name w:val="xl75"/>
    <w:basedOn w:val="Normalny"/>
    <w:rsid w:val="002D2D3A"/>
    <w:pPr>
      <w:keepNext w:val="0"/>
      <w:suppressAutoHyphens w:val="0"/>
      <w:spacing w:before="100" w:beforeAutospacing="1" w:after="100" w:afterAutospacing="1" w:line="240" w:lineRule="auto"/>
      <w:jc w:val="center"/>
    </w:pPr>
    <w:rPr>
      <w:rFonts w:eastAsia="Times New Roman" w:cs="Times New Roman"/>
      <w:szCs w:val="24"/>
      <w:lang w:eastAsia="pl-PL"/>
    </w:rPr>
  </w:style>
  <w:style w:type="numbering" w:customStyle="1" w:styleId="Bezlisty1">
    <w:name w:val="Bez listy1"/>
    <w:next w:val="Bezlisty"/>
    <w:uiPriority w:val="99"/>
    <w:semiHidden/>
    <w:unhideWhenUsed/>
    <w:rsid w:val="00D9317A"/>
  </w:style>
  <w:style w:type="paragraph" w:customStyle="1" w:styleId="xl76">
    <w:name w:val="xl76"/>
    <w:basedOn w:val="Normalny"/>
    <w:rsid w:val="00D9317A"/>
    <w:pPr>
      <w:keepNext w:val="0"/>
      <w:shd w:val="clear" w:color="000000" w:fill="F2F2F2"/>
      <w:suppressAutoHyphens w:val="0"/>
      <w:spacing w:before="100" w:beforeAutospacing="1" w:after="100" w:afterAutospacing="1" w:line="240" w:lineRule="auto"/>
      <w:jc w:val="left"/>
    </w:pPr>
    <w:rPr>
      <w:rFonts w:eastAsia="Times New Roman" w:cs="Times New Roman"/>
      <w:szCs w:val="24"/>
      <w:lang w:eastAsia="pl-PL"/>
    </w:rPr>
  </w:style>
  <w:style w:type="character" w:customStyle="1" w:styleId="UnresolvedMention">
    <w:name w:val="Unresolved Mention"/>
    <w:basedOn w:val="Domylnaczcionkaakapitu"/>
    <w:uiPriority w:val="99"/>
    <w:semiHidden/>
    <w:unhideWhenUsed/>
    <w:rsid w:val="00DC7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821">
      <w:bodyDiv w:val="1"/>
      <w:marLeft w:val="0"/>
      <w:marRight w:val="0"/>
      <w:marTop w:val="0"/>
      <w:marBottom w:val="0"/>
      <w:divBdr>
        <w:top w:val="none" w:sz="0" w:space="0" w:color="auto"/>
        <w:left w:val="none" w:sz="0" w:space="0" w:color="auto"/>
        <w:bottom w:val="none" w:sz="0" w:space="0" w:color="auto"/>
        <w:right w:val="none" w:sz="0" w:space="0" w:color="auto"/>
      </w:divBdr>
      <w:divsChild>
        <w:div w:id="140074934">
          <w:marLeft w:val="0"/>
          <w:marRight w:val="0"/>
          <w:marTop w:val="0"/>
          <w:marBottom w:val="0"/>
          <w:divBdr>
            <w:top w:val="none" w:sz="0" w:space="0" w:color="auto"/>
            <w:left w:val="none" w:sz="0" w:space="0" w:color="auto"/>
            <w:bottom w:val="none" w:sz="0" w:space="0" w:color="auto"/>
            <w:right w:val="none" w:sz="0" w:space="0" w:color="auto"/>
          </w:divBdr>
        </w:div>
        <w:div w:id="1065451132">
          <w:marLeft w:val="0"/>
          <w:marRight w:val="0"/>
          <w:marTop w:val="0"/>
          <w:marBottom w:val="0"/>
          <w:divBdr>
            <w:top w:val="none" w:sz="0" w:space="0" w:color="auto"/>
            <w:left w:val="none" w:sz="0" w:space="0" w:color="auto"/>
            <w:bottom w:val="none" w:sz="0" w:space="0" w:color="auto"/>
            <w:right w:val="none" w:sz="0" w:space="0" w:color="auto"/>
          </w:divBdr>
        </w:div>
      </w:divsChild>
    </w:div>
    <w:div w:id="142430788">
      <w:bodyDiv w:val="1"/>
      <w:marLeft w:val="0"/>
      <w:marRight w:val="0"/>
      <w:marTop w:val="0"/>
      <w:marBottom w:val="0"/>
      <w:divBdr>
        <w:top w:val="none" w:sz="0" w:space="0" w:color="auto"/>
        <w:left w:val="none" w:sz="0" w:space="0" w:color="auto"/>
        <w:bottom w:val="none" w:sz="0" w:space="0" w:color="auto"/>
        <w:right w:val="none" w:sz="0" w:space="0" w:color="auto"/>
      </w:divBdr>
    </w:div>
    <w:div w:id="204605542">
      <w:bodyDiv w:val="1"/>
      <w:marLeft w:val="0"/>
      <w:marRight w:val="0"/>
      <w:marTop w:val="0"/>
      <w:marBottom w:val="0"/>
      <w:divBdr>
        <w:top w:val="none" w:sz="0" w:space="0" w:color="auto"/>
        <w:left w:val="none" w:sz="0" w:space="0" w:color="auto"/>
        <w:bottom w:val="none" w:sz="0" w:space="0" w:color="auto"/>
        <w:right w:val="none" w:sz="0" w:space="0" w:color="auto"/>
      </w:divBdr>
    </w:div>
    <w:div w:id="257181298">
      <w:bodyDiv w:val="1"/>
      <w:marLeft w:val="0"/>
      <w:marRight w:val="0"/>
      <w:marTop w:val="0"/>
      <w:marBottom w:val="0"/>
      <w:divBdr>
        <w:top w:val="none" w:sz="0" w:space="0" w:color="auto"/>
        <w:left w:val="none" w:sz="0" w:space="0" w:color="auto"/>
        <w:bottom w:val="none" w:sz="0" w:space="0" w:color="auto"/>
        <w:right w:val="none" w:sz="0" w:space="0" w:color="auto"/>
      </w:divBdr>
      <w:divsChild>
        <w:div w:id="48962466">
          <w:marLeft w:val="0"/>
          <w:marRight w:val="0"/>
          <w:marTop w:val="0"/>
          <w:marBottom w:val="0"/>
          <w:divBdr>
            <w:top w:val="none" w:sz="0" w:space="0" w:color="auto"/>
            <w:left w:val="none" w:sz="0" w:space="0" w:color="auto"/>
            <w:bottom w:val="none" w:sz="0" w:space="0" w:color="auto"/>
            <w:right w:val="none" w:sz="0" w:space="0" w:color="auto"/>
          </w:divBdr>
        </w:div>
        <w:div w:id="438914559">
          <w:marLeft w:val="0"/>
          <w:marRight w:val="0"/>
          <w:marTop w:val="0"/>
          <w:marBottom w:val="0"/>
          <w:divBdr>
            <w:top w:val="none" w:sz="0" w:space="0" w:color="auto"/>
            <w:left w:val="none" w:sz="0" w:space="0" w:color="auto"/>
            <w:bottom w:val="none" w:sz="0" w:space="0" w:color="auto"/>
            <w:right w:val="none" w:sz="0" w:space="0" w:color="auto"/>
          </w:divBdr>
        </w:div>
        <w:div w:id="477185224">
          <w:marLeft w:val="0"/>
          <w:marRight w:val="0"/>
          <w:marTop w:val="0"/>
          <w:marBottom w:val="0"/>
          <w:divBdr>
            <w:top w:val="none" w:sz="0" w:space="0" w:color="auto"/>
            <w:left w:val="none" w:sz="0" w:space="0" w:color="auto"/>
            <w:bottom w:val="none" w:sz="0" w:space="0" w:color="auto"/>
            <w:right w:val="none" w:sz="0" w:space="0" w:color="auto"/>
          </w:divBdr>
        </w:div>
        <w:div w:id="509486948">
          <w:marLeft w:val="0"/>
          <w:marRight w:val="0"/>
          <w:marTop w:val="0"/>
          <w:marBottom w:val="0"/>
          <w:divBdr>
            <w:top w:val="none" w:sz="0" w:space="0" w:color="auto"/>
            <w:left w:val="none" w:sz="0" w:space="0" w:color="auto"/>
            <w:bottom w:val="none" w:sz="0" w:space="0" w:color="auto"/>
            <w:right w:val="none" w:sz="0" w:space="0" w:color="auto"/>
          </w:divBdr>
        </w:div>
        <w:div w:id="599144970">
          <w:marLeft w:val="0"/>
          <w:marRight w:val="0"/>
          <w:marTop w:val="0"/>
          <w:marBottom w:val="0"/>
          <w:divBdr>
            <w:top w:val="none" w:sz="0" w:space="0" w:color="auto"/>
            <w:left w:val="none" w:sz="0" w:space="0" w:color="auto"/>
            <w:bottom w:val="none" w:sz="0" w:space="0" w:color="auto"/>
            <w:right w:val="none" w:sz="0" w:space="0" w:color="auto"/>
          </w:divBdr>
        </w:div>
        <w:div w:id="901716567">
          <w:marLeft w:val="0"/>
          <w:marRight w:val="0"/>
          <w:marTop w:val="0"/>
          <w:marBottom w:val="0"/>
          <w:divBdr>
            <w:top w:val="none" w:sz="0" w:space="0" w:color="auto"/>
            <w:left w:val="none" w:sz="0" w:space="0" w:color="auto"/>
            <w:bottom w:val="none" w:sz="0" w:space="0" w:color="auto"/>
            <w:right w:val="none" w:sz="0" w:space="0" w:color="auto"/>
          </w:divBdr>
        </w:div>
        <w:div w:id="951397962">
          <w:marLeft w:val="0"/>
          <w:marRight w:val="0"/>
          <w:marTop w:val="0"/>
          <w:marBottom w:val="0"/>
          <w:divBdr>
            <w:top w:val="none" w:sz="0" w:space="0" w:color="auto"/>
            <w:left w:val="none" w:sz="0" w:space="0" w:color="auto"/>
            <w:bottom w:val="none" w:sz="0" w:space="0" w:color="auto"/>
            <w:right w:val="none" w:sz="0" w:space="0" w:color="auto"/>
          </w:divBdr>
        </w:div>
        <w:div w:id="1078016892">
          <w:marLeft w:val="0"/>
          <w:marRight w:val="0"/>
          <w:marTop w:val="0"/>
          <w:marBottom w:val="0"/>
          <w:divBdr>
            <w:top w:val="none" w:sz="0" w:space="0" w:color="auto"/>
            <w:left w:val="none" w:sz="0" w:space="0" w:color="auto"/>
            <w:bottom w:val="none" w:sz="0" w:space="0" w:color="auto"/>
            <w:right w:val="none" w:sz="0" w:space="0" w:color="auto"/>
          </w:divBdr>
        </w:div>
        <w:div w:id="1177767151">
          <w:marLeft w:val="0"/>
          <w:marRight w:val="0"/>
          <w:marTop w:val="0"/>
          <w:marBottom w:val="0"/>
          <w:divBdr>
            <w:top w:val="none" w:sz="0" w:space="0" w:color="auto"/>
            <w:left w:val="none" w:sz="0" w:space="0" w:color="auto"/>
            <w:bottom w:val="none" w:sz="0" w:space="0" w:color="auto"/>
            <w:right w:val="none" w:sz="0" w:space="0" w:color="auto"/>
          </w:divBdr>
        </w:div>
        <w:div w:id="1832259495">
          <w:marLeft w:val="0"/>
          <w:marRight w:val="0"/>
          <w:marTop w:val="0"/>
          <w:marBottom w:val="0"/>
          <w:divBdr>
            <w:top w:val="none" w:sz="0" w:space="0" w:color="auto"/>
            <w:left w:val="none" w:sz="0" w:space="0" w:color="auto"/>
            <w:bottom w:val="none" w:sz="0" w:space="0" w:color="auto"/>
            <w:right w:val="none" w:sz="0" w:space="0" w:color="auto"/>
          </w:divBdr>
        </w:div>
      </w:divsChild>
    </w:div>
    <w:div w:id="272056282">
      <w:bodyDiv w:val="1"/>
      <w:marLeft w:val="0"/>
      <w:marRight w:val="0"/>
      <w:marTop w:val="0"/>
      <w:marBottom w:val="0"/>
      <w:divBdr>
        <w:top w:val="none" w:sz="0" w:space="0" w:color="auto"/>
        <w:left w:val="none" w:sz="0" w:space="0" w:color="auto"/>
        <w:bottom w:val="none" w:sz="0" w:space="0" w:color="auto"/>
        <w:right w:val="none" w:sz="0" w:space="0" w:color="auto"/>
      </w:divBdr>
    </w:div>
    <w:div w:id="300968528">
      <w:bodyDiv w:val="1"/>
      <w:marLeft w:val="0"/>
      <w:marRight w:val="0"/>
      <w:marTop w:val="0"/>
      <w:marBottom w:val="0"/>
      <w:divBdr>
        <w:top w:val="none" w:sz="0" w:space="0" w:color="auto"/>
        <w:left w:val="none" w:sz="0" w:space="0" w:color="auto"/>
        <w:bottom w:val="none" w:sz="0" w:space="0" w:color="auto"/>
        <w:right w:val="none" w:sz="0" w:space="0" w:color="auto"/>
      </w:divBdr>
    </w:div>
    <w:div w:id="306473798">
      <w:bodyDiv w:val="1"/>
      <w:marLeft w:val="0"/>
      <w:marRight w:val="0"/>
      <w:marTop w:val="0"/>
      <w:marBottom w:val="0"/>
      <w:divBdr>
        <w:top w:val="none" w:sz="0" w:space="0" w:color="auto"/>
        <w:left w:val="none" w:sz="0" w:space="0" w:color="auto"/>
        <w:bottom w:val="none" w:sz="0" w:space="0" w:color="auto"/>
        <w:right w:val="none" w:sz="0" w:space="0" w:color="auto"/>
      </w:divBdr>
      <w:divsChild>
        <w:div w:id="9987900">
          <w:marLeft w:val="0"/>
          <w:marRight w:val="0"/>
          <w:marTop w:val="0"/>
          <w:marBottom w:val="0"/>
          <w:divBdr>
            <w:top w:val="none" w:sz="0" w:space="0" w:color="auto"/>
            <w:left w:val="none" w:sz="0" w:space="0" w:color="auto"/>
            <w:bottom w:val="none" w:sz="0" w:space="0" w:color="auto"/>
            <w:right w:val="none" w:sz="0" w:space="0" w:color="auto"/>
          </w:divBdr>
        </w:div>
        <w:div w:id="23479421">
          <w:marLeft w:val="0"/>
          <w:marRight w:val="0"/>
          <w:marTop w:val="0"/>
          <w:marBottom w:val="0"/>
          <w:divBdr>
            <w:top w:val="none" w:sz="0" w:space="0" w:color="auto"/>
            <w:left w:val="none" w:sz="0" w:space="0" w:color="auto"/>
            <w:bottom w:val="none" w:sz="0" w:space="0" w:color="auto"/>
            <w:right w:val="none" w:sz="0" w:space="0" w:color="auto"/>
          </w:divBdr>
        </w:div>
        <w:div w:id="55472426">
          <w:marLeft w:val="0"/>
          <w:marRight w:val="0"/>
          <w:marTop w:val="0"/>
          <w:marBottom w:val="0"/>
          <w:divBdr>
            <w:top w:val="none" w:sz="0" w:space="0" w:color="auto"/>
            <w:left w:val="none" w:sz="0" w:space="0" w:color="auto"/>
            <w:bottom w:val="none" w:sz="0" w:space="0" w:color="auto"/>
            <w:right w:val="none" w:sz="0" w:space="0" w:color="auto"/>
          </w:divBdr>
        </w:div>
        <w:div w:id="165560112">
          <w:marLeft w:val="0"/>
          <w:marRight w:val="0"/>
          <w:marTop w:val="0"/>
          <w:marBottom w:val="0"/>
          <w:divBdr>
            <w:top w:val="none" w:sz="0" w:space="0" w:color="auto"/>
            <w:left w:val="none" w:sz="0" w:space="0" w:color="auto"/>
            <w:bottom w:val="none" w:sz="0" w:space="0" w:color="auto"/>
            <w:right w:val="none" w:sz="0" w:space="0" w:color="auto"/>
          </w:divBdr>
        </w:div>
        <w:div w:id="250048954">
          <w:marLeft w:val="0"/>
          <w:marRight w:val="0"/>
          <w:marTop w:val="0"/>
          <w:marBottom w:val="0"/>
          <w:divBdr>
            <w:top w:val="none" w:sz="0" w:space="0" w:color="auto"/>
            <w:left w:val="none" w:sz="0" w:space="0" w:color="auto"/>
            <w:bottom w:val="none" w:sz="0" w:space="0" w:color="auto"/>
            <w:right w:val="none" w:sz="0" w:space="0" w:color="auto"/>
          </w:divBdr>
        </w:div>
        <w:div w:id="389809449">
          <w:marLeft w:val="0"/>
          <w:marRight w:val="0"/>
          <w:marTop w:val="0"/>
          <w:marBottom w:val="0"/>
          <w:divBdr>
            <w:top w:val="none" w:sz="0" w:space="0" w:color="auto"/>
            <w:left w:val="none" w:sz="0" w:space="0" w:color="auto"/>
            <w:bottom w:val="none" w:sz="0" w:space="0" w:color="auto"/>
            <w:right w:val="none" w:sz="0" w:space="0" w:color="auto"/>
          </w:divBdr>
        </w:div>
        <w:div w:id="403988327">
          <w:marLeft w:val="0"/>
          <w:marRight w:val="0"/>
          <w:marTop w:val="0"/>
          <w:marBottom w:val="0"/>
          <w:divBdr>
            <w:top w:val="none" w:sz="0" w:space="0" w:color="auto"/>
            <w:left w:val="none" w:sz="0" w:space="0" w:color="auto"/>
            <w:bottom w:val="none" w:sz="0" w:space="0" w:color="auto"/>
            <w:right w:val="none" w:sz="0" w:space="0" w:color="auto"/>
          </w:divBdr>
        </w:div>
        <w:div w:id="420762122">
          <w:marLeft w:val="0"/>
          <w:marRight w:val="0"/>
          <w:marTop w:val="0"/>
          <w:marBottom w:val="0"/>
          <w:divBdr>
            <w:top w:val="none" w:sz="0" w:space="0" w:color="auto"/>
            <w:left w:val="none" w:sz="0" w:space="0" w:color="auto"/>
            <w:bottom w:val="none" w:sz="0" w:space="0" w:color="auto"/>
            <w:right w:val="none" w:sz="0" w:space="0" w:color="auto"/>
          </w:divBdr>
        </w:div>
        <w:div w:id="490949215">
          <w:marLeft w:val="0"/>
          <w:marRight w:val="0"/>
          <w:marTop w:val="0"/>
          <w:marBottom w:val="0"/>
          <w:divBdr>
            <w:top w:val="none" w:sz="0" w:space="0" w:color="auto"/>
            <w:left w:val="none" w:sz="0" w:space="0" w:color="auto"/>
            <w:bottom w:val="none" w:sz="0" w:space="0" w:color="auto"/>
            <w:right w:val="none" w:sz="0" w:space="0" w:color="auto"/>
          </w:divBdr>
        </w:div>
        <w:div w:id="506093196">
          <w:marLeft w:val="0"/>
          <w:marRight w:val="0"/>
          <w:marTop w:val="0"/>
          <w:marBottom w:val="0"/>
          <w:divBdr>
            <w:top w:val="none" w:sz="0" w:space="0" w:color="auto"/>
            <w:left w:val="none" w:sz="0" w:space="0" w:color="auto"/>
            <w:bottom w:val="none" w:sz="0" w:space="0" w:color="auto"/>
            <w:right w:val="none" w:sz="0" w:space="0" w:color="auto"/>
          </w:divBdr>
        </w:div>
        <w:div w:id="771583841">
          <w:marLeft w:val="0"/>
          <w:marRight w:val="0"/>
          <w:marTop w:val="0"/>
          <w:marBottom w:val="0"/>
          <w:divBdr>
            <w:top w:val="none" w:sz="0" w:space="0" w:color="auto"/>
            <w:left w:val="none" w:sz="0" w:space="0" w:color="auto"/>
            <w:bottom w:val="none" w:sz="0" w:space="0" w:color="auto"/>
            <w:right w:val="none" w:sz="0" w:space="0" w:color="auto"/>
          </w:divBdr>
        </w:div>
        <w:div w:id="845558306">
          <w:marLeft w:val="0"/>
          <w:marRight w:val="0"/>
          <w:marTop w:val="0"/>
          <w:marBottom w:val="0"/>
          <w:divBdr>
            <w:top w:val="none" w:sz="0" w:space="0" w:color="auto"/>
            <w:left w:val="none" w:sz="0" w:space="0" w:color="auto"/>
            <w:bottom w:val="none" w:sz="0" w:space="0" w:color="auto"/>
            <w:right w:val="none" w:sz="0" w:space="0" w:color="auto"/>
          </w:divBdr>
        </w:div>
        <w:div w:id="909853482">
          <w:marLeft w:val="0"/>
          <w:marRight w:val="0"/>
          <w:marTop w:val="0"/>
          <w:marBottom w:val="0"/>
          <w:divBdr>
            <w:top w:val="none" w:sz="0" w:space="0" w:color="auto"/>
            <w:left w:val="none" w:sz="0" w:space="0" w:color="auto"/>
            <w:bottom w:val="none" w:sz="0" w:space="0" w:color="auto"/>
            <w:right w:val="none" w:sz="0" w:space="0" w:color="auto"/>
          </w:divBdr>
        </w:div>
        <w:div w:id="912354608">
          <w:marLeft w:val="0"/>
          <w:marRight w:val="0"/>
          <w:marTop w:val="0"/>
          <w:marBottom w:val="0"/>
          <w:divBdr>
            <w:top w:val="none" w:sz="0" w:space="0" w:color="auto"/>
            <w:left w:val="none" w:sz="0" w:space="0" w:color="auto"/>
            <w:bottom w:val="none" w:sz="0" w:space="0" w:color="auto"/>
            <w:right w:val="none" w:sz="0" w:space="0" w:color="auto"/>
          </w:divBdr>
        </w:div>
        <w:div w:id="1049232034">
          <w:marLeft w:val="0"/>
          <w:marRight w:val="0"/>
          <w:marTop w:val="0"/>
          <w:marBottom w:val="0"/>
          <w:divBdr>
            <w:top w:val="none" w:sz="0" w:space="0" w:color="auto"/>
            <w:left w:val="none" w:sz="0" w:space="0" w:color="auto"/>
            <w:bottom w:val="none" w:sz="0" w:space="0" w:color="auto"/>
            <w:right w:val="none" w:sz="0" w:space="0" w:color="auto"/>
          </w:divBdr>
        </w:div>
        <w:div w:id="1063018841">
          <w:marLeft w:val="0"/>
          <w:marRight w:val="0"/>
          <w:marTop w:val="0"/>
          <w:marBottom w:val="0"/>
          <w:divBdr>
            <w:top w:val="none" w:sz="0" w:space="0" w:color="auto"/>
            <w:left w:val="none" w:sz="0" w:space="0" w:color="auto"/>
            <w:bottom w:val="none" w:sz="0" w:space="0" w:color="auto"/>
            <w:right w:val="none" w:sz="0" w:space="0" w:color="auto"/>
          </w:divBdr>
        </w:div>
        <w:div w:id="1144351499">
          <w:marLeft w:val="0"/>
          <w:marRight w:val="0"/>
          <w:marTop w:val="0"/>
          <w:marBottom w:val="0"/>
          <w:divBdr>
            <w:top w:val="none" w:sz="0" w:space="0" w:color="auto"/>
            <w:left w:val="none" w:sz="0" w:space="0" w:color="auto"/>
            <w:bottom w:val="none" w:sz="0" w:space="0" w:color="auto"/>
            <w:right w:val="none" w:sz="0" w:space="0" w:color="auto"/>
          </w:divBdr>
        </w:div>
        <w:div w:id="1236206493">
          <w:marLeft w:val="0"/>
          <w:marRight w:val="0"/>
          <w:marTop w:val="0"/>
          <w:marBottom w:val="0"/>
          <w:divBdr>
            <w:top w:val="none" w:sz="0" w:space="0" w:color="auto"/>
            <w:left w:val="none" w:sz="0" w:space="0" w:color="auto"/>
            <w:bottom w:val="none" w:sz="0" w:space="0" w:color="auto"/>
            <w:right w:val="none" w:sz="0" w:space="0" w:color="auto"/>
          </w:divBdr>
        </w:div>
        <w:div w:id="1434282953">
          <w:marLeft w:val="0"/>
          <w:marRight w:val="0"/>
          <w:marTop w:val="0"/>
          <w:marBottom w:val="0"/>
          <w:divBdr>
            <w:top w:val="none" w:sz="0" w:space="0" w:color="auto"/>
            <w:left w:val="none" w:sz="0" w:space="0" w:color="auto"/>
            <w:bottom w:val="none" w:sz="0" w:space="0" w:color="auto"/>
            <w:right w:val="none" w:sz="0" w:space="0" w:color="auto"/>
          </w:divBdr>
        </w:div>
        <w:div w:id="1489856363">
          <w:marLeft w:val="0"/>
          <w:marRight w:val="0"/>
          <w:marTop w:val="0"/>
          <w:marBottom w:val="0"/>
          <w:divBdr>
            <w:top w:val="none" w:sz="0" w:space="0" w:color="auto"/>
            <w:left w:val="none" w:sz="0" w:space="0" w:color="auto"/>
            <w:bottom w:val="none" w:sz="0" w:space="0" w:color="auto"/>
            <w:right w:val="none" w:sz="0" w:space="0" w:color="auto"/>
          </w:divBdr>
        </w:div>
        <w:div w:id="1649820521">
          <w:marLeft w:val="0"/>
          <w:marRight w:val="0"/>
          <w:marTop w:val="0"/>
          <w:marBottom w:val="0"/>
          <w:divBdr>
            <w:top w:val="none" w:sz="0" w:space="0" w:color="auto"/>
            <w:left w:val="none" w:sz="0" w:space="0" w:color="auto"/>
            <w:bottom w:val="none" w:sz="0" w:space="0" w:color="auto"/>
            <w:right w:val="none" w:sz="0" w:space="0" w:color="auto"/>
          </w:divBdr>
        </w:div>
        <w:div w:id="1833447970">
          <w:marLeft w:val="0"/>
          <w:marRight w:val="0"/>
          <w:marTop w:val="0"/>
          <w:marBottom w:val="0"/>
          <w:divBdr>
            <w:top w:val="none" w:sz="0" w:space="0" w:color="auto"/>
            <w:left w:val="none" w:sz="0" w:space="0" w:color="auto"/>
            <w:bottom w:val="none" w:sz="0" w:space="0" w:color="auto"/>
            <w:right w:val="none" w:sz="0" w:space="0" w:color="auto"/>
          </w:divBdr>
        </w:div>
        <w:div w:id="1868058235">
          <w:marLeft w:val="0"/>
          <w:marRight w:val="0"/>
          <w:marTop w:val="0"/>
          <w:marBottom w:val="0"/>
          <w:divBdr>
            <w:top w:val="none" w:sz="0" w:space="0" w:color="auto"/>
            <w:left w:val="none" w:sz="0" w:space="0" w:color="auto"/>
            <w:bottom w:val="none" w:sz="0" w:space="0" w:color="auto"/>
            <w:right w:val="none" w:sz="0" w:space="0" w:color="auto"/>
          </w:divBdr>
        </w:div>
        <w:div w:id="1880193553">
          <w:marLeft w:val="0"/>
          <w:marRight w:val="0"/>
          <w:marTop w:val="0"/>
          <w:marBottom w:val="0"/>
          <w:divBdr>
            <w:top w:val="none" w:sz="0" w:space="0" w:color="auto"/>
            <w:left w:val="none" w:sz="0" w:space="0" w:color="auto"/>
            <w:bottom w:val="none" w:sz="0" w:space="0" w:color="auto"/>
            <w:right w:val="none" w:sz="0" w:space="0" w:color="auto"/>
          </w:divBdr>
        </w:div>
      </w:divsChild>
    </w:div>
    <w:div w:id="319843976">
      <w:bodyDiv w:val="1"/>
      <w:marLeft w:val="0"/>
      <w:marRight w:val="0"/>
      <w:marTop w:val="0"/>
      <w:marBottom w:val="0"/>
      <w:divBdr>
        <w:top w:val="none" w:sz="0" w:space="0" w:color="auto"/>
        <w:left w:val="none" w:sz="0" w:space="0" w:color="auto"/>
        <w:bottom w:val="none" w:sz="0" w:space="0" w:color="auto"/>
        <w:right w:val="none" w:sz="0" w:space="0" w:color="auto"/>
      </w:divBdr>
      <w:divsChild>
        <w:div w:id="63643546">
          <w:marLeft w:val="0"/>
          <w:marRight w:val="0"/>
          <w:marTop w:val="0"/>
          <w:marBottom w:val="0"/>
          <w:divBdr>
            <w:top w:val="none" w:sz="0" w:space="0" w:color="auto"/>
            <w:left w:val="none" w:sz="0" w:space="0" w:color="auto"/>
            <w:bottom w:val="none" w:sz="0" w:space="0" w:color="auto"/>
            <w:right w:val="none" w:sz="0" w:space="0" w:color="auto"/>
          </w:divBdr>
        </w:div>
        <w:div w:id="175466266">
          <w:marLeft w:val="0"/>
          <w:marRight w:val="0"/>
          <w:marTop w:val="0"/>
          <w:marBottom w:val="0"/>
          <w:divBdr>
            <w:top w:val="none" w:sz="0" w:space="0" w:color="auto"/>
            <w:left w:val="none" w:sz="0" w:space="0" w:color="auto"/>
            <w:bottom w:val="none" w:sz="0" w:space="0" w:color="auto"/>
            <w:right w:val="none" w:sz="0" w:space="0" w:color="auto"/>
          </w:divBdr>
        </w:div>
        <w:div w:id="385449139">
          <w:marLeft w:val="0"/>
          <w:marRight w:val="0"/>
          <w:marTop w:val="0"/>
          <w:marBottom w:val="0"/>
          <w:divBdr>
            <w:top w:val="none" w:sz="0" w:space="0" w:color="auto"/>
            <w:left w:val="none" w:sz="0" w:space="0" w:color="auto"/>
            <w:bottom w:val="none" w:sz="0" w:space="0" w:color="auto"/>
            <w:right w:val="none" w:sz="0" w:space="0" w:color="auto"/>
          </w:divBdr>
        </w:div>
        <w:div w:id="1351101447">
          <w:marLeft w:val="0"/>
          <w:marRight w:val="0"/>
          <w:marTop w:val="0"/>
          <w:marBottom w:val="0"/>
          <w:divBdr>
            <w:top w:val="none" w:sz="0" w:space="0" w:color="auto"/>
            <w:left w:val="none" w:sz="0" w:space="0" w:color="auto"/>
            <w:bottom w:val="none" w:sz="0" w:space="0" w:color="auto"/>
            <w:right w:val="none" w:sz="0" w:space="0" w:color="auto"/>
          </w:divBdr>
        </w:div>
        <w:div w:id="1488284423">
          <w:marLeft w:val="0"/>
          <w:marRight w:val="0"/>
          <w:marTop w:val="0"/>
          <w:marBottom w:val="0"/>
          <w:divBdr>
            <w:top w:val="none" w:sz="0" w:space="0" w:color="auto"/>
            <w:left w:val="none" w:sz="0" w:space="0" w:color="auto"/>
            <w:bottom w:val="none" w:sz="0" w:space="0" w:color="auto"/>
            <w:right w:val="none" w:sz="0" w:space="0" w:color="auto"/>
          </w:divBdr>
        </w:div>
        <w:div w:id="1889417782">
          <w:marLeft w:val="0"/>
          <w:marRight w:val="0"/>
          <w:marTop w:val="0"/>
          <w:marBottom w:val="0"/>
          <w:divBdr>
            <w:top w:val="none" w:sz="0" w:space="0" w:color="auto"/>
            <w:left w:val="none" w:sz="0" w:space="0" w:color="auto"/>
            <w:bottom w:val="none" w:sz="0" w:space="0" w:color="auto"/>
            <w:right w:val="none" w:sz="0" w:space="0" w:color="auto"/>
          </w:divBdr>
        </w:div>
      </w:divsChild>
    </w:div>
    <w:div w:id="375590839">
      <w:bodyDiv w:val="1"/>
      <w:marLeft w:val="0"/>
      <w:marRight w:val="0"/>
      <w:marTop w:val="0"/>
      <w:marBottom w:val="0"/>
      <w:divBdr>
        <w:top w:val="none" w:sz="0" w:space="0" w:color="auto"/>
        <w:left w:val="none" w:sz="0" w:space="0" w:color="auto"/>
        <w:bottom w:val="none" w:sz="0" w:space="0" w:color="auto"/>
        <w:right w:val="none" w:sz="0" w:space="0" w:color="auto"/>
      </w:divBdr>
    </w:div>
    <w:div w:id="408231219">
      <w:bodyDiv w:val="1"/>
      <w:marLeft w:val="0"/>
      <w:marRight w:val="0"/>
      <w:marTop w:val="0"/>
      <w:marBottom w:val="0"/>
      <w:divBdr>
        <w:top w:val="none" w:sz="0" w:space="0" w:color="auto"/>
        <w:left w:val="none" w:sz="0" w:space="0" w:color="auto"/>
        <w:bottom w:val="none" w:sz="0" w:space="0" w:color="auto"/>
        <w:right w:val="none" w:sz="0" w:space="0" w:color="auto"/>
      </w:divBdr>
    </w:div>
    <w:div w:id="427891772">
      <w:bodyDiv w:val="1"/>
      <w:marLeft w:val="0"/>
      <w:marRight w:val="0"/>
      <w:marTop w:val="0"/>
      <w:marBottom w:val="0"/>
      <w:divBdr>
        <w:top w:val="none" w:sz="0" w:space="0" w:color="auto"/>
        <w:left w:val="none" w:sz="0" w:space="0" w:color="auto"/>
        <w:bottom w:val="none" w:sz="0" w:space="0" w:color="auto"/>
        <w:right w:val="none" w:sz="0" w:space="0" w:color="auto"/>
      </w:divBdr>
    </w:div>
    <w:div w:id="428820476">
      <w:bodyDiv w:val="1"/>
      <w:marLeft w:val="0"/>
      <w:marRight w:val="0"/>
      <w:marTop w:val="0"/>
      <w:marBottom w:val="0"/>
      <w:divBdr>
        <w:top w:val="none" w:sz="0" w:space="0" w:color="auto"/>
        <w:left w:val="none" w:sz="0" w:space="0" w:color="auto"/>
        <w:bottom w:val="none" w:sz="0" w:space="0" w:color="auto"/>
        <w:right w:val="none" w:sz="0" w:space="0" w:color="auto"/>
      </w:divBdr>
    </w:div>
    <w:div w:id="435834855">
      <w:bodyDiv w:val="1"/>
      <w:marLeft w:val="0"/>
      <w:marRight w:val="0"/>
      <w:marTop w:val="0"/>
      <w:marBottom w:val="0"/>
      <w:divBdr>
        <w:top w:val="none" w:sz="0" w:space="0" w:color="auto"/>
        <w:left w:val="none" w:sz="0" w:space="0" w:color="auto"/>
        <w:bottom w:val="none" w:sz="0" w:space="0" w:color="auto"/>
        <w:right w:val="none" w:sz="0" w:space="0" w:color="auto"/>
      </w:divBdr>
      <w:divsChild>
        <w:div w:id="320890475">
          <w:marLeft w:val="0"/>
          <w:marRight w:val="0"/>
          <w:marTop w:val="0"/>
          <w:marBottom w:val="0"/>
          <w:divBdr>
            <w:top w:val="none" w:sz="0" w:space="0" w:color="auto"/>
            <w:left w:val="none" w:sz="0" w:space="0" w:color="auto"/>
            <w:bottom w:val="none" w:sz="0" w:space="0" w:color="auto"/>
            <w:right w:val="none" w:sz="0" w:space="0" w:color="auto"/>
          </w:divBdr>
        </w:div>
        <w:div w:id="990867394">
          <w:marLeft w:val="0"/>
          <w:marRight w:val="0"/>
          <w:marTop w:val="0"/>
          <w:marBottom w:val="0"/>
          <w:divBdr>
            <w:top w:val="none" w:sz="0" w:space="0" w:color="auto"/>
            <w:left w:val="none" w:sz="0" w:space="0" w:color="auto"/>
            <w:bottom w:val="none" w:sz="0" w:space="0" w:color="auto"/>
            <w:right w:val="none" w:sz="0" w:space="0" w:color="auto"/>
          </w:divBdr>
        </w:div>
        <w:div w:id="1506168534">
          <w:marLeft w:val="0"/>
          <w:marRight w:val="0"/>
          <w:marTop w:val="0"/>
          <w:marBottom w:val="0"/>
          <w:divBdr>
            <w:top w:val="none" w:sz="0" w:space="0" w:color="auto"/>
            <w:left w:val="none" w:sz="0" w:space="0" w:color="auto"/>
            <w:bottom w:val="none" w:sz="0" w:space="0" w:color="auto"/>
            <w:right w:val="none" w:sz="0" w:space="0" w:color="auto"/>
          </w:divBdr>
        </w:div>
      </w:divsChild>
    </w:div>
    <w:div w:id="482744439">
      <w:bodyDiv w:val="1"/>
      <w:marLeft w:val="0"/>
      <w:marRight w:val="0"/>
      <w:marTop w:val="0"/>
      <w:marBottom w:val="0"/>
      <w:divBdr>
        <w:top w:val="none" w:sz="0" w:space="0" w:color="auto"/>
        <w:left w:val="none" w:sz="0" w:space="0" w:color="auto"/>
        <w:bottom w:val="none" w:sz="0" w:space="0" w:color="auto"/>
        <w:right w:val="none" w:sz="0" w:space="0" w:color="auto"/>
      </w:divBdr>
    </w:div>
    <w:div w:id="554898479">
      <w:bodyDiv w:val="1"/>
      <w:marLeft w:val="0"/>
      <w:marRight w:val="0"/>
      <w:marTop w:val="0"/>
      <w:marBottom w:val="0"/>
      <w:divBdr>
        <w:top w:val="none" w:sz="0" w:space="0" w:color="auto"/>
        <w:left w:val="none" w:sz="0" w:space="0" w:color="auto"/>
        <w:bottom w:val="none" w:sz="0" w:space="0" w:color="auto"/>
        <w:right w:val="none" w:sz="0" w:space="0" w:color="auto"/>
      </w:divBdr>
      <w:divsChild>
        <w:div w:id="1627198953">
          <w:marLeft w:val="0"/>
          <w:marRight w:val="0"/>
          <w:marTop w:val="0"/>
          <w:marBottom w:val="0"/>
          <w:divBdr>
            <w:top w:val="none" w:sz="0" w:space="0" w:color="auto"/>
            <w:left w:val="none" w:sz="0" w:space="0" w:color="auto"/>
            <w:bottom w:val="none" w:sz="0" w:space="0" w:color="auto"/>
            <w:right w:val="none" w:sz="0" w:space="0" w:color="auto"/>
          </w:divBdr>
          <w:divsChild>
            <w:div w:id="1723170487">
              <w:marLeft w:val="0"/>
              <w:marRight w:val="0"/>
              <w:marTop w:val="0"/>
              <w:marBottom w:val="0"/>
              <w:divBdr>
                <w:top w:val="none" w:sz="0" w:space="0" w:color="auto"/>
                <w:left w:val="none" w:sz="0" w:space="0" w:color="auto"/>
                <w:bottom w:val="none" w:sz="0" w:space="0" w:color="auto"/>
                <w:right w:val="none" w:sz="0" w:space="0" w:color="auto"/>
              </w:divBdr>
              <w:divsChild>
                <w:div w:id="12392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68141">
      <w:bodyDiv w:val="1"/>
      <w:marLeft w:val="0"/>
      <w:marRight w:val="0"/>
      <w:marTop w:val="0"/>
      <w:marBottom w:val="0"/>
      <w:divBdr>
        <w:top w:val="none" w:sz="0" w:space="0" w:color="auto"/>
        <w:left w:val="none" w:sz="0" w:space="0" w:color="auto"/>
        <w:bottom w:val="none" w:sz="0" w:space="0" w:color="auto"/>
        <w:right w:val="none" w:sz="0" w:space="0" w:color="auto"/>
      </w:divBdr>
      <w:divsChild>
        <w:div w:id="12728312">
          <w:marLeft w:val="0"/>
          <w:marRight w:val="0"/>
          <w:marTop w:val="0"/>
          <w:marBottom w:val="0"/>
          <w:divBdr>
            <w:top w:val="none" w:sz="0" w:space="0" w:color="auto"/>
            <w:left w:val="none" w:sz="0" w:space="0" w:color="auto"/>
            <w:bottom w:val="none" w:sz="0" w:space="0" w:color="auto"/>
            <w:right w:val="none" w:sz="0" w:space="0" w:color="auto"/>
          </w:divBdr>
        </w:div>
        <w:div w:id="42603029">
          <w:marLeft w:val="0"/>
          <w:marRight w:val="0"/>
          <w:marTop w:val="0"/>
          <w:marBottom w:val="0"/>
          <w:divBdr>
            <w:top w:val="none" w:sz="0" w:space="0" w:color="auto"/>
            <w:left w:val="none" w:sz="0" w:space="0" w:color="auto"/>
            <w:bottom w:val="none" w:sz="0" w:space="0" w:color="auto"/>
            <w:right w:val="none" w:sz="0" w:space="0" w:color="auto"/>
          </w:divBdr>
        </w:div>
        <w:div w:id="556093062">
          <w:marLeft w:val="0"/>
          <w:marRight w:val="0"/>
          <w:marTop w:val="0"/>
          <w:marBottom w:val="0"/>
          <w:divBdr>
            <w:top w:val="none" w:sz="0" w:space="0" w:color="auto"/>
            <w:left w:val="none" w:sz="0" w:space="0" w:color="auto"/>
            <w:bottom w:val="none" w:sz="0" w:space="0" w:color="auto"/>
            <w:right w:val="none" w:sz="0" w:space="0" w:color="auto"/>
          </w:divBdr>
        </w:div>
        <w:div w:id="890652232">
          <w:marLeft w:val="0"/>
          <w:marRight w:val="0"/>
          <w:marTop w:val="0"/>
          <w:marBottom w:val="0"/>
          <w:divBdr>
            <w:top w:val="none" w:sz="0" w:space="0" w:color="auto"/>
            <w:left w:val="none" w:sz="0" w:space="0" w:color="auto"/>
            <w:bottom w:val="none" w:sz="0" w:space="0" w:color="auto"/>
            <w:right w:val="none" w:sz="0" w:space="0" w:color="auto"/>
          </w:divBdr>
        </w:div>
        <w:div w:id="905411918">
          <w:marLeft w:val="0"/>
          <w:marRight w:val="0"/>
          <w:marTop w:val="0"/>
          <w:marBottom w:val="0"/>
          <w:divBdr>
            <w:top w:val="none" w:sz="0" w:space="0" w:color="auto"/>
            <w:left w:val="none" w:sz="0" w:space="0" w:color="auto"/>
            <w:bottom w:val="none" w:sz="0" w:space="0" w:color="auto"/>
            <w:right w:val="none" w:sz="0" w:space="0" w:color="auto"/>
          </w:divBdr>
        </w:div>
        <w:div w:id="929585224">
          <w:marLeft w:val="0"/>
          <w:marRight w:val="0"/>
          <w:marTop w:val="0"/>
          <w:marBottom w:val="0"/>
          <w:divBdr>
            <w:top w:val="none" w:sz="0" w:space="0" w:color="auto"/>
            <w:left w:val="none" w:sz="0" w:space="0" w:color="auto"/>
            <w:bottom w:val="none" w:sz="0" w:space="0" w:color="auto"/>
            <w:right w:val="none" w:sz="0" w:space="0" w:color="auto"/>
          </w:divBdr>
        </w:div>
        <w:div w:id="1050495116">
          <w:marLeft w:val="0"/>
          <w:marRight w:val="0"/>
          <w:marTop w:val="0"/>
          <w:marBottom w:val="0"/>
          <w:divBdr>
            <w:top w:val="none" w:sz="0" w:space="0" w:color="auto"/>
            <w:left w:val="none" w:sz="0" w:space="0" w:color="auto"/>
            <w:bottom w:val="none" w:sz="0" w:space="0" w:color="auto"/>
            <w:right w:val="none" w:sz="0" w:space="0" w:color="auto"/>
          </w:divBdr>
        </w:div>
        <w:div w:id="1143154715">
          <w:marLeft w:val="0"/>
          <w:marRight w:val="0"/>
          <w:marTop w:val="0"/>
          <w:marBottom w:val="0"/>
          <w:divBdr>
            <w:top w:val="none" w:sz="0" w:space="0" w:color="auto"/>
            <w:left w:val="none" w:sz="0" w:space="0" w:color="auto"/>
            <w:bottom w:val="none" w:sz="0" w:space="0" w:color="auto"/>
            <w:right w:val="none" w:sz="0" w:space="0" w:color="auto"/>
          </w:divBdr>
        </w:div>
        <w:div w:id="1164516999">
          <w:marLeft w:val="0"/>
          <w:marRight w:val="0"/>
          <w:marTop w:val="0"/>
          <w:marBottom w:val="0"/>
          <w:divBdr>
            <w:top w:val="none" w:sz="0" w:space="0" w:color="auto"/>
            <w:left w:val="none" w:sz="0" w:space="0" w:color="auto"/>
            <w:bottom w:val="none" w:sz="0" w:space="0" w:color="auto"/>
            <w:right w:val="none" w:sz="0" w:space="0" w:color="auto"/>
          </w:divBdr>
        </w:div>
        <w:div w:id="1262837881">
          <w:marLeft w:val="0"/>
          <w:marRight w:val="0"/>
          <w:marTop w:val="0"/>
          <w:marBottom w:val="0"/>
          <w:divBdr>
            <w:top w:val="none" w:sz="0" w:space="0" w:color="auto"/>
            <w:left w:val="none" w:sz="0" w:space="0" w:color="auto"/>
            <w:bottom w:val="none" w:sz="0" w:space="0" w:color="auto"/>
            <w:right w:val="none" w:sz="0" w:space="0" w:color="auto"/>
          </w:divBdr>
        </w:div>
        <w:div w:id="1359114661">
          <w:marLeft w:val="0"/>
          <w:marRight w:val="0"/>
          <w:marTop w:val="0"/>
          <w:marBottom w:val="0"/>
          <w:divBdr>
            <w:top w:val="none" w:sz="0" w:space="0" w:color="auto"/>
            <w:left w:val="none" w:sz="0" w:space="0" w:color="auto"/>
            <w:bottom w:val="none" w:sz="0" w:space="0" w:color="auto"/>
            <w:right w:val="none" w:sz="0" w:space="0" w:color="auto"/>
          </w:divBdr>
        </w:div>
        <w:div w:id="1616210797">
          <w:marLeft w:val="0"/>
          <w:marRight w:val="0"/>
          <w:marTop w:val="0"/>
          <w:marBottom w:val="0"/>
          <w:divBdr>
            <w:top w:val="none" w:sz="0" w:space="0" w:color="auto"/>
            <w:left w:val="none" w:sz="0" w:space="0" w:color="auto"/>
            <w:bottom w:val="none" w:sz="0" w:space="0" w:color="auto"/>
            <w:right w:val="none" w:sz="0" w:space="0" w:color="auto"/>
          </w:divBdr>
        </w:div>
        <w:div w:id="1690331613">
          <w:marLeft w:val="0"/>
          <w:marRight w:val="0"/>
          <w:marTop w:val="0"/>
          <w:marBottom w:val="0"/>
          <w:divBdr>
            <w:top w:val="none" w:sz="0" w:space="0" w:color="auto"/>
            <w:left w:val="none" w:sz="0" w:space="0" w:color="auto"/>
            <w:bottom w:val="none" w:sz="0" w:space="0" w:color="auto"/>
            <w:right w:val="none" w:sz="0" w:space="0" w:color="auto"/>
          </w:divBdr>
        </w:div>
        <w:div w:id="1774670514">
          <w:marLeft w:val="0"/>
          <w:marRight w:val="0"/>
          <w:marTop w:val="0"/>
          <w:marBottom w:val="0"/>
          <w:divBdr>
            <w:top w:val="none" w:sz="0" w:space="0" w:color="auto"/>
            <w:left w:val="none" w:sz="0" w:space="0" w:color="auto"/>
            <w:bottom w:val="none" w:sz="0" w:space="0" w:color="auto"/>
            <w:right w:val="none" w:sz="0" w:space="0" w:color="auto"/>
          </w:divBdr>
        </w:div>
        <w:div w:id="1868252782">
          <w:marLeft w:val="0"/>
          <w:marRight w:val="0"/>
          <w:marTop w:val="0"/>
          <w:marBottom w:val="0"/>
          <w:divBdr>
            <w:top w:val="none" w:sz="0" w:space="0" w:color="auto"/>
            <w:left w:val="none" w:sz="0" w:space="0" w:color="auto"/>
            <w:bottom w:val="none" w:sz="0" w:space="0" w:color="auto"/>
            <w:right w:val="none" w:sz="0" w:space="0" w:color="auto"/>
          </w:divBdr>
        </w:div>
        <w:div w:id="1894347789">
          <w:marLeft w:val="0"/>
          <w:marRight w:val="0"/>
          <w:marTop w:val="0"/>
          <w:marBottom w:val="0"/>
          <w:divBdr>
            <w:top w:val="none" w:sz="0" w:space="0" w:color="auto"/>
            <w:left w:val="none" w:sz="0" w:space="0" w:color="auto"/>
            <w:bottom w:val="none" w:sz="0" w:space="0" w:color="auto"/>
            <w:right w:val="none" w:sz="0" w:space="0" w:color="auto"/>
          </w:divBdr>
        </w:div>
      </w:divsChild>
    </w:div>
    <w:div w:id="612053736">
      <w:bodyDiv w:val="1"/>
      <w:marLeft w:val="0"/>
      <w:marRight w:val="0"/>
      <w:marTop w:val="0"/>
      <w:marBottom w:val="0"/>
      <w:divBdr>
        <w:top w:val="none" w:sz="0" w:space="0" w:color="auto"/>
        <w:left w:val="none" w:sz="0" w:space="0" w:color="auto"/>
        <w:bottom w:val="none" w:sz="0" w:space="0" w:color="auto"/>
        <w:right w:val="none" w:sz="0" w:space="0" w:color="auto"/>
      </w:divBdr>
    </w:div>
    <w:div w:id="678969831">
      <w:bodyDiv w:val="1"/>
      <w:marLeft w:val="0"/>
      <w:marRight w:val="0"/>
      <w:marTop w:val="0"/>
      <w:marBottom w:val="0"/>
      <w:divBdr>
        <w:top w:val="none" w:sz="0" w:space="0" w:color="auto"/>
        <w:left w:val="none" w:sz="0" w:space="0" w:color="auto"/>
        <w:bottom w:val="none" w:sz="0" w:space="0" w:color="auto"/>
        <w:right w:val="none" w:sz="0" w:space="0" w:color="auto"/>
      </w:divBdr>
      <w:divsChild>
        <w:div w:id="97943520">
          <w:marLeft w:val="0"/>
          <w:marRight w:val="0"/>
          <w:marTop w:val="0"/>
          <w:marBottom w:val="0"/>
          <w:divBdr>
            <w:top w:val="none" w:sz="0" w:space="0" w:color="auto"/>
            <w:left w:val="none" w:sz="0" w:space="0" w:color="auto"/>
            <w:bottom w:val="none" w:sz="0" w:space="0" w:color="auto"/>
            <w:right w:val="none" w:sz="0" w:space="0" w:color="auto"/>
          </w:divBdr>
        </w:div>
        <w:div w:id="144472594">
          <w:marLeft w:val="0"/>
          <w:marRight w:val="0"/>
          <w:marTop w:val="0"/>
          <w:marBottom w:val="0"/>
          <w:divBdr>
            <w:top w:val="none" w:sz="0" w:space="0" w:color="auto"/>
            <w:left w:val="none" w:sz="0" w:space="0" w:color="auto"/>
            <w:bottom w:val="none" w:sz="0" w:space="0" w:color="auto"/>
            <w:right w:val="none" w:sz="0" w:space="0" w:color="auto"/>
          </w:divBdr>
        </w:div>
        <w:div w:id="190455109">
          <w:marLeft w:val="0"/>
          <w:marRight w:val="0"/>
          <w:marTop w:val="0"/>
          <w:marBottom w:val="0"/>
          <w:divBdr>
            <w:top w:val="none" w:sz="0" w:space="0" w:color="auto"/>
            <w:left w:val="none" w:sz="0" w:space="0" w:color="auto"/>
            <w:bottom w:val="none" w:sz="0" w:space="0" w:color="auto"/>
            <w:right w:val="none" w:sz="0" w:space="0" w:color="auto"/>
          </w:divBdr>
        </w:div>
        <w:div w:id="869683509">
          <w:marLeft w:val="0"/>
          <w:marRight w:val="0"/>
          <w:marTop w:val="0"/>
          <w:marBottom w:val="0"/>
          <w:divBdr>
            <w:top w:val="none" w:sz="0" w:space="0" w:color="auto"/>
            <w:left w:val="none" w:sz="0" w:space="0" w:color="auto"/>
            <w:bottom w:val="none" w:sz="0" w:space="0" w:color="auto"/>
            <w:right w:val="none" w:sz="0" w:space="0" w:color="auto"/>
          </w:divBdr>
        </w:div>
        <w:div w:id="1071081157">
          <w:marLeft w:val="0"/>
          <w:marRight w:val="0"/>
          <w:marTop w:val="0"/>
          <w:marBottom w:val="0"/>
          <w:divBdr>
            <w:top w:val="none" w:sz="0" w:space="0" w:color="auto"/>
            <w:left w:val="none" w:sz="0" w:space="0" w:color="auto"/>
            <w:bottom w:val="none" w:sz="0" w:space="0" w:color="auto"/>
            <w:right w:val="none" w:sz="0" w:space="0" w:color="auto"/>
          </w:divBdr>
        </w:div>
        <w:div w:id="1094321631">
          <w:marLeft w:val="0"/>
          <w:marRight w:val="0"/>
          <w:marTop w:val="0"/>
          <w:marBottom w:val="0"/>
          <w:divBdr>
            <w:top w:val="none" w:sz="0" w:space="0" w:color="auto"/>
            <w:left w:val="none" w:sz="0" w:space="0" w:color="auto"/>
            <w:bottom w:val="none" w:sz="0" w:space="0" w:color="auto"/>
            <w:right w:val="none" w:sz="0" w:space="0" w:color="auto"/>
          </w:divBdr>
        </w:div>
        <w:div w:id="1227838123">
          <w:marLeft w:val="0"/>
          <w:marRight w:val="0"/>
          <w:marTop w:val="0"/>
          <w:marBottom w:val="0"/>
          <w:divBdr>
            <w:top w:val="none" w:sz="0" w:space="0" w:color="auto"/>
            <w:left w:val="none" w:sz="0" w:space="0" w:color="auto"/>
            <w:bottom w:val="none" w:sz="0" w:space="0" w:color="auto"/>
            <w:right w:val="none" w:sz="0" w:space="0" w:color="auto"/>
          </w:divBdr>
        </w:div>
        <w:div w:id="1348941256">
          <w:marLeft w:val="0"/>
          <w:marRight w:val="0"/>
          <w:marTop w:val="0"/>
          <w:marBottom w:val="0"/>
          <w:divBdr>
            <w:top w:val="none" w:sz="0" w:space="0" w:color="auto"/>
            <w:left w:val="none" w:sz="0" w:space="0" w:color="auto"/>
            <w:bottom w:val="none" w:sz="0" w:space="0" w:color="auto"/>
            <w:right w:val="none" w:sz="0" w:space="0" w:color="auto"/>
          </w:divBdr>
        </w:div>
        <w:div w:id="1750345340">
          <w:marLeft w:val="0"/>
          <w:marRight w:val="0"/>
          <w:marTop w:val="0"/>
          <w:marBottom w:val="0"/>
          <w:divBdr>
            <w:top w:val="none" w:sz="0" w:space="0" w:color="auto"/>
            <w:left w:val="none" w:sz="0" w:space="0" w:color="auto"/>
            <w:bottom w:val="none" w:sz="0" w:space="0" w:color="auto"/>
            <w:right w:val="none" w:sz="0" w:space="0" w:color="auto"/>
          </w:divBdr>
        </w:div>
        <w:div w:id="1912426348">
          <w:marLeft w:val="0"/>
          <w:marRight w:val="0"/>
          <w:marTop w:val="0"/>
          <w:marBottom w:val="0"/>
          <w:divBdr>
            <w:top w:val="none" w:sz="0" w:space="0" w:color="auto"/>
            <w:left w:val="none" w:sz="0" w:space="0" w:color="auto"/>
            <w:bottom w:val="none" w:sz="0" w:space="0" w:color="auto"/>
            <w:right w:val="none" w:sz="0" w:space="0" w:color="auto"/>
          </w:divBdr>
        </w:div>
        <w:div w:id="2037924930">
          <w:marLeft w:val="0"/>
          <w:marRight w:val="0"/>
          <w:marTop w:val="0"/>
          <w:marBottom w:val="0"/>
          <w:divBdr>
            <w:top w:val="none" w:sz="0" w:space="0" w:color="auto"/>
            <w:left w:val="none" w:sz="0" w:space="0" w:color="auto"/>
            <w:bottom w:val="none" w:sz="0" w:space="0" w:color="auto"/>
            <w:right w:val="none" w:sz="0" w:space="0" w:color="auto"/>
          </w:divBdr>
        </w:div>
      </w:divsChild>
    </w:div>
    <w:div w:id="722021369">
      <w:bodyDiv w:val="1"/>
      <w:marLeft w:val="0"/>
      <w:marRight w:val="0"/>
      <w:marTop w:val="0"/>
      <w:marBottom w:val="0"/>
      <w:divBdr>
        <w:top w:val="none" w:sz="0" w:space="0" w:color="auto"/>
        <w:left w:val="none" w:sz="0" w:space="0" w:color="auto"/>
        <w:bottom w:val="none" w:sz="0" w:space="0" w:color="auto"/>
        <w:right w:val="none" w:sz="0" w:space="0" w:color="auto"/>
      </w:divBdr>
      <w:divsChild>
        <w:div w:id="1061751160">
          <w:marLeft w:val="0"/>
          <w:marRight w:val="0"/>
          <w:marTop w:val="0"/>
          <w:marBottom w:val="0"/>
          <w:divBdr>
            <w:top w:val="none" w:sz="0" w:space="0" w:color="auto"/>
            <w:left w:val="none" w:sz="0" w:space="0" w:color="auto"/>
            <w:bottom w:val="none" w:sz="0" w:space="0" w:color="auto"/>
            <w:right w:val="none" w:sz="0" w:space="0" w:color="auto"/>
          </w:divBdr>
        </w:div>
        <w:div w:id="1113013568">
          <w:marLeft w:val="0"/>
          <w:marRight w:val="0"/>
          <w:marTop w:val="0"/>
          <w:marBottom w:val="0"/>
          <w:divBdr>
            <w:top w:val="none" w:sz="0" w:space="0" w:color="auto"/>
            <w:left w:val="none" w:sz="0" w:space="0" w:color="auto"/>
            <w:bottom w:val="none" w:sz="0" w:space="0" w:color="auto"/>
            <w:right w:val="none" w:sz="0" w:space="0" w:color="auto"/>
          </w:divBdr>
        </w:div>
        <w:div w:id="1601913745">
          <w:marLeft w:val="0"/>
          <w:marRight w:val="0"/>
          <w:marTop w:val="0"/>
          <w:marBottom w:val="0"/>
          <w:divBdr>
            <w:top w:val="none" w:sz="0" w:space="0" w:color="auto"/>
            <w:left w:val="none" w:sz="0" w:space="0" w:color="auto"/>
            <w:bottom w:val="none" w:sz="0" w:space="0" w:color="auto"/>
            <w:right w:val="none" w:sz="0" w:space="0" w:color="auto"/>
          </w:divBdr>
        </w:div>
      </w:divsChild>
    </w:div>
    <w:div w:id="725184901">
      <w:bodyDiv w:val="1"/>
      <w:marLeft w:val="0"/>
      <w:marRight w:val="0"/>
      <w:marTop w:val="0"/>
      <w:marBottom w:val="0"/>
      <w:divBdr>
        <w:top w:val="none" w:sz="0" w:space="0" w:color="auto"/>
        <w:left w:val="none" w:sz="0" w:space="0" w:color="auto"/>
        <w:bottom w:val="none" w:sz="0" w:space="0" w:color="auto"/>
        <w:right w:val="none" w:sz="0" w:space="0" w:color="auto"/>
      </w:divBdr>
    </w:div>
    <w:div w:id="762140942">
      <w:bodyDiv w:val="1"/>
      <w:marLeft w:val="0"/>
      <w:marRight w:val="0"/>
      <w:marTop w:val="0"/>
      <w:marBottom w:val="0"/>
      <w:divBdr>
        <w:top w:val="none" w:sz="0" w:space="0" w:color="auto"/>
        <w:left w:val="none" w:sz="0" w:space="0" w:color="auto"/>
        <w:bottom w:val="none" w:sz="0" w:space="0" w:color="auto"/>
        <w:right w:val="none" w:sz="0" w:space="0" w:color="auto"/>
      </w:divBdr>
      <w:divsChild>
        <w:div w:id="810095688">
          <w:marLeft w:val="0"/>
          <w:marRight w:val="0"/>
          <w:marTop w:val="0"/>
          <w:marBottom w:val="0"/>
          <w:divBdr>
            <w:top w:val="none" w:sz="0" w:space="0" w:color="auto"/>
            <w:left w:val="none" w:sz="0" w:space="0" w:color="auto"/>
            <w:bottom w:val="none" w:sz="0" w:space="0" w:color="auto"/>
            <w:right w:val="none" w:sz="0" w:space="0" w:color="auto"/>
          </w:divBdr>
        </w:div>
      </w:divsChild>
    </w:div>
    <w:div w:id="765809708">
      <w:bodyDiv w:val="1"/>
      <w:marLeft w:val="0"/>
      <w:marRight w:val="0"/>
      <w:marTop w:val="0"/>
      <w:marBottom w:val="0"/>
      <w:divBdr>
        <w:top w:val="none" w:sz="0" w:space="0" w:color="auto"/>
        <w:left w:val="none" w:sz="0" w:space="0" w:color="auto"/>
        <w:bottom w:val="none" w:sz="0" w:space="0" w:color="auto"/>
        <w:right w:val="none" w:sz="0" w:space="0" w:color="auto"/>
      </w:divBdr>
      <w:divsChild>
        <w:div w:id="918247291">
          <w:marLeft w:val="0"/>
          <w:marRight w:val="0"/>
          <w:marTop w:val="0"/>
          <w:marBottom w:val="0"/>
          <w:divBdr>
            <w:top w:val="none" w:sz="0" w:space="0" w:color="auto"/>
            <w:left w:val="none" w:sz="0" w:space="0" w:color="auto"/>
            <w:bottom w:val="none" w:sz="0" w:space="0" w:color="auto"/>
            <w:right w:val="none" w:sz="0" w:space="0" w:color="auto"/>
          </w:divBdr>
          <w:divsChild>
            <w:div w:id="1643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322">
      <w:bodyDiv w:val="1"/>
      <w:marLeft w:val="0"/>
      <w:marRight w:val="0"/>
      <w:marTop w:val="0"/>
      <w:marBottom w:val="0"/>
      <w:divBdr>
        <w:top w:val="none" w:sz="0" w:space="0" w:color="auto"/>
        <w:left w:val="none" w:sz="0" w:space="0" w:color="auto"/>
        <w:bottom w:val="none" w:sz="0" w:space="0" w:color="auto"/>
        <w:right w:val="none" w:sz="0" w:space="0" w:color="auto"/>
      </w:divBdr>
    </w:div>
    <w:div w:id="865950875">
      <w:bodyDiv w:val="1"/>
      <w:marLeft w:val="0"/>
      <w:marRight w:val="0"/>
      <w:marTop w:val="0"/>
      <w:marBottom w:val="0"/>
      <w:divBdr>
        <w:top w:val="none" w:sz="0" w:space="0" w:color="auto"/>
        <w:left w:val="none" w:sz="0" w:space="0" w:color="auto"/>
        <w:bottom w:val="none" w:sz="0" w:space="0" w:color="auto"/>
        <w:right w:val="none" w:sz="0" w:space="0" w:color="auto"/>
      </w:divBdr>
      <w:divsChild>
        <w:div w:id="303435926">
          <w:marLeft w:val="0"/>
          <w:marRight w:val="0"/>
          <w:marTop w:val="0"/>
          <w:marBottom w:val="0"/>
          <w:divBdr>
            <w:top w:val="none" w:sz="0" w:space="0" w:color="auto"/>
            <w:left w:val="none" w:sz="0" w:space="0" w:color="auto"/>
            <w:bottom w:val="none" w:sz="0" w:space="0" w:color="auto"/>
            <w:right w:val="none" w:sz="0" w:space="0" w:color="auto"/>
          </w:divBdr>
        </w:div>
        <w:div w:id="1038970657">
          <w:marLeft w:val="0"/>
          <w:marRight w:val="0"/>
          <w:marTop w:val="0"/>
          <w:marBottom w:val="0"/>
          <w:divBdr>
            <w:top w:val="none" w:sz="0" w:space="0" w:color="auto"/>
            <w:left w:val="none" w:sz="0" w:space="0" w:color="auto"/>
            <w:bottom w:val="none" w:sz="0" w:space="0" w:color="auto"/>
            <w:right w:val="none" w:sz="0" w:space="0" w:color="auto"/>
          </w:divBdr>
        </w:div>
        <w:div w:id="1576549091">
          <w:marLeft w:val="0"/>
          <w:marRight w:val="0"/>
          <w:marTop w:val="0"/>
          <w:marBottom w:val="0"/>
          <w:divBdr>
            <w:top w:val="none" w:sz="0" w:space="0" w:color="auto"/>
            <w:left w:val="none" w:sz="0" w:space="0" w:color="auto"/>
            <w:bottom w:val="none" w:sz="0" w:space="0" w:color="auto"/>
            <w:right w:val="none" w:sz="0" w:space="0" w:color="auto"/>
          </w:divBdr>
        </w:div>
        <w:div w:id="1619873568">
          <w:marLeft w:val="0"/>
          <w:marRight w:val="0"/>
          <w:marTop w:val="0"/>
          <w:marBottom w:val="0"/>
          <w:divBdr>
            <w:top w:val="none" w:sz="0" w:space="0" w:color="auto"/>
            <w:left w:val="none" w:sz="0" w:space="0" w:color="auto"/>
            <w:bottom w:val="none" w:sz="0" w:space="0" w:color="auto"/>
            <w:right w:val="none" w:sz="0" w:space="0" w:color="auto"/>
          </w:divBdr>
        </w:div>
        <w:div w:id="2047220387">
          <w:marLeft w:val="0"/>
          <w:marRight w:val="0"/>
          <w:marTop w:val="0"/>
          <w:marBottom w:val="0"/>
          <w:divBdr>
            <w:top w:val="none" w:sz="0" w:space="0" w:color="auto"/>
            <w:left w:val="none" w:sz="0" w:space="0" w:color="auto"/>
            <w:bottom w:val="none" w:sz="0" w:space="0" w:color="auto"/>
            <w:right w:val="none" w:sz="0" w:space="0" w:color="auto"/>
          </w:divBdr>
        </w:div>
      </w:divsChild>
    </w:div>
    <w:div w:id="881210307">
      <w:bodyDiv w:val="1"/>
      <w:marLeft w:val="0"/>
      <w:marRight w:val="0"/>
      <w:marTop w:val="0"/>
      <w:marBottom w:val="0"/>
      <w:divBdr>
        <w:top w:val="none" w:sz="0" w:space="0" w:color="auto"/>
        <w:left w:val="none" w:sz="0" w:space="0" w:color="auto"/>
        <w:bottom w:val="none" w:sz="0" w:space="0" w:color="auto"/>
        <w:right w:val="none" w:sz="0" w:space="0" w:color="auto"/>
      </w:divBdr>
      <w:divsChild>
        <w:div w:id="131753349">
          <w:marLeft w:val="0"/>
          <w:marRight w:val="0"/>
          <w:marTop w:val="0"/>
          <w:marBottom w:val="0"/>
          <w:divBdr>
            <w:top w:val="none" w:sz="0" w:space="0" w:color="auto"/>
            <w:left w:val="none" w:sz="0" w:space="0" w:color="auto"/>
            <w:bottom w:val="none" w:sz="0" w:space="0" w:color="auto"/>
            <w:right w:val="none" w:sz="0" w:space="0" w:color="auto"/>
          </w:divBdr>
          <w:divsChild>
            <w:div w:id="615140007">
              <w:marLeft w:val="0"/>
              <w:marRight w:val="0"/>
              <w:marTop w:val="0"/>
              <w:marBottom w:val="0"/>
              <w:divBdr>
                <w:top w:val="none" w:sz="0" w:space="0" w:color="auto"/>
                <w:left w:val="none" w:sz="0" w:space="0" w:color="auto"/>
                <w:bottom w:val="none" w:sz="0" w:space="0" w:color="auto"/>
                <w:right w:val="none" w:sz="0" w:space="0" w:color="auto"/>
              </w:divBdr>
              <w:divsChild>
                <w:div w:id="18704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686">
      <w:bodyDiv w:val="1"/>
      <w:marLeft w:val="0"/>
      <w:marRight w:val="0"/>
      <w:marTop w:val="0"/>
      <w:marBottom w:val="0"/>
      <w:divBdr>
        <w:top w:val="none" w:sz="0" w:space="0" w:color="auto"/>
        <w:left w:val="none" w:sz="0" w:space="0" w:color="auto"/>
        <w:bottom w:val="none" w:sz="0" w:space="0" w:color="auto"/>
        <w:right w:val="none" w:sz="0" w:space="0" w:color="auto"/>
      </w:divBdr>
      <w:divsChild>
        <w:div w:id="844587576">
          <w:marLeft w:val="0"/>
          <w:marRight w:val="0"/>
          <w:marTop w:val="0"/>
          <w:marBottom w:val="0"/>
          <w:divBdr>
            <w:top w:val="none" w:sz="0" w:space="0" w:color="auto"/>
            <w:left w:val="none" w:sz="0" w:space="0" w:color="auto"/>
            <w:bottom w:val="none" w:sz="0" w:space="0" w:color="auto"/>
            <w:right w:val="none" w:sz="0" w:space="0" w:color="auto"/>
          </w:divBdr>
        </w:div>
        <w:div w:id="1414548230">
          <w:marLeft w:val="0"/>
          <w:marRight w:val="0"/>
          <w:marTop w:val="0"/>
          <w:marBottom w:val="0"/>
          <w:divBdr>
            <w:top w:val="none" w:sz="0" w:space="0" w:color="auto"/>
            <w:left w:val="none" w:sz="0" w:space="0" w:color="auto"/>
            <w:bottom w:val="none" w:sz="0" w:space="0" w:color="auto"/>
            <w:right w:val="none" w:sz="0" w:space="0" w:color="auto"/>
          </w:divBdr>
        </w:div>
      </w:divsChild>
    </w:div>
    <w:div w:id="917060716">
      <w:bodyDiv w:val="1"/>
      <w:marLeft w:val="0"/>
      <w:marRight w:val="0"/>
      <w:marTop w:val="0"/>
      <w:marBottom w:val="0"/>
      <w:divBdr>
        <w:top w:val="none" w:sz="0" w:space="0" w:color="auto"/>
        <w:left w:val="none" w:sz="0" w:space="0" w:color="auto"/>
        <w:bottom w:val="none" w:sz="0" w:space="0" w:color="auto"/>
        <w:right w:val="none" w:sz="0" w:space="0" w:color="auto"/>
      </w:divBdr>
    </w:div>
    <w:div w:id="935138726">
      <w:bodyDiv w:val="1"/>
      <w:marLeft w:val="0"/>
      <w:marRight w:val="0"/>
      <w:marTop w:val="0"/>
      <w:marBottom w:val="0"/>
      <w:divBdr>
        <w:top w:val="none" w:sz="0" w:space="0" w:color="auto"/>
        <w:left w:val="none" w:sz="0" w:space="0" w:color="auto"/>
        <w:bottom w:val="none" w:sz="0" w:space="0" w:color="auto"/>
        <w:right w:val="none" w:sz="0" w:space="0" w:color="auto"/>
      </w:divBdr>
    </w:div>
    <w:div w:id="938609182">
      <w:bodyDiv w:val="1"/>
      <w:marLeft w:val="0"/>
      <w:marRight w:val="0"/>
      <w:marTop w:val="0"/>
      <w:marBottom w:val="0"/>
      <w:divBdr>
        <w:top w:val="none" w:sz="0" w:space="0" w:color="auto"/>
        <w:left w:val="none" w:sz="0" w:space="0" w:color="auto"/>
        <w:bottom w:val="none" w:sz="0" w:space="0" w:color="auto"/>
        <w:right w:val="none" w:sz="0" w:space="0" w:color="auto"/>
      </w:divBdr>
      <w:divsChild>
        <w:div w:id="531694397">
          <w:marLeft w:val="0"/>
          <w:marRight w:val="0"/>
          <w:marTop w:val="0"/>
          <w:marBottom w:val="0"/>
          <w:divBdr>
            <w:top w:val="none" w:sz="0" w:space="0" w:color="auto"/>
            <w:left w:val="none" w:sz="0" w:space="0" w:color="auto"/>
            <w:bottom w:val="none" w:sz="0" w:space="0" w:color="auto"/>
            <w:right w:val="none" w:sz="0" w:space="0" w:color="auto"/>
          </w:divBdr>
        </w:div>
        <w:div w:id="576325981">
          <w:marLeft w:val="0"/>
          <w:marRight w:val="0"/>
          <w:marTop w:val="0"/>
          <w:marBottom w:val="0"/>
          <w:divBdr>
            <w:top w:val="none" w:sz="0" w:space="0" w:color="auto"/>
            <w:left w:val="none" w:sz="0" w:space="0" w:color="auto"/>
            <w:bottom w:val="none" w:sz="0" w:space="0" w:color="auto"/>
            <w:right w:val="none" w:sz="0" w:space="0" w:color="auto"/>
          </w:divBdr>
        </w:div>
        <w:div w:id="579948846">
          <w:marLeft w:val="0"/>
          <w:marRight w:val="0"/>
          <w:marTop w:val="0"/>
          <w:marBottom w:val="0"/>
          <w:divBdr>
            <w:top w:val="none" w:sz="0" w:space="0" w:color="auto"/>
            <w:left w:val="none" w:sz="0" w:space="0" w:color="auto"/>
            <w:bottom w:val="none" w:sz="0" w:space="0" w:color="auto"/>
            <w:right w:val="none" w:sz="0" w:space="0" w:color="auto"/>
          </w:divBdr>
        </w:div>
        <w:div w:id="682318972">
          <w:marLeft w:val="0"/>
          <w:marRight w:val="0"/>
          <w:marTop w:val="0"/>
          <w:marBottom w:val="0"/>
          <w:divBdr>
            <w:top w:val="none" w:sz="0" w:space="0" w:color="auto"/>
            <w:left w:val="none" w:sz="0" w:space="0" w:color="auto"/>
            <w:bottom w:val="none" w:sz="0" w:space="0" w:color="auto"/>
            <w:right w:val="none" w:sz="0" w:space="0" w:color="auto"/>
          </w:divBdr>
        </w:div>
        <w:div w:id="752359872">
          <w:marLeft w:val="0"/>
          <w:marRight w:val="0"/>
          <w:marTop w:val="0"/>
          <w:marBottom w:val="0"/>
          <w:divBdr>
            <w:top w:val="none" w:sz="0" w:space="0" w:color="auto"/>
            <w:left w:val="none" w:sz="0" w:space="0" w:color="auto"/>
            <w:bottom w:val="none" w:sz="0" w:space="0" w:color="auto"/>
            <w:right w:val="none" w:sz="0" w:space="0" w:color="auto"/>
          </w:divBdr>
        </w:div>
        <w:div w:id="774910482">
          <w:marLeft w:val="0"/>
          <w:marRight w:val="0"/>
          <w:marTop w:val="0"/>
          <w:marBottom w:val="0"/>
          <w:divBdr>
            <w:top w:val="none" w:sz="0" w:space="0" w:color="auto"/>
            <w:left w:val="none" w:sz="0" w:space="0" w:color="auto"/>
            <w:bottom w:val="none" w:sz="0" w:space="0" w:color="auto"/>
            <w:right w:val="none" w:sz="0" w:space="0" w:color="auto"/>
          </w:divBdr>
        </w:div>
        <w:div w:id="1239250310">
          <w:marLeft w:val="0"/>
          <w:marRight w:val="0"/>
          <w:marTop w:val="0"/>
          <w:marBottom w:val="0"/>
          <w:divBdr>
            <w:top w:val="none" w:sz="0" w:space="0" w:color="auto"/>
            <w:left w:val="none" w:sz="0" w:space="0" w:color="auto"/>
            <w:bottom w:val="none" w:sz="0" w:space="0" w:color="auto"/>
            <w:right w:val="none" w:sz="0" w:space="0" w:color="auto"/>
          </w:divBdr>
        </w:div>
        <w:div w:id="1374883458">
          <w:marLeft w:val="0"/>
          <w:marRight w:val="0"/>
          <w:marTop w:val="0"/>
          <w:marBottom w:val="0"/>
          <w:divBdr>
            <w:top w:val="none" w:sz="0" w:space="0" w:color="auto"/>
            <w:left w:val="none" w:sz="0" w:space="0" w:color="auto"/>
            <w:bottom w:val="none" w:sz="0" w:space="0" w:color="auto"/>
            <w:right w:val="none" w:sz="0" w:space="0" w:color="auto"/>
          </w:divBdr>
        </w:div>
        <w:div w:id="1465126131">
          <w:marLeft w:val="0"/>
          <w:marRight w:val="0"/>
          <w:marTop w:val="0"/>
          <w:marBottom w:val="0"/>
          <w:divBdr>
            <w:top w:val="none" w:sz="0" w:space="0" w:color="auto"/>
            <w:left w:val="none" w:sz="0" w:space="0" w:color="auto"/>
            <w:bottom w:val="none" w:sz="0" w:space="0" w:color="auto"/>
            <w:right w:val="none" w:sz="0" w:space="0" w:color="auto"/>
          </w:divBdr>
        </w:div>
        <w:div w:id="1745949732">
          <w:marLeft w:val="0"/>
          <w:marRight w:val="0"/>
          <w:marTop w:val="0"/>
          <w:marBottom w:val="0"/>
          <w:divBdr>
            <w:top w:val="none" w:sz="0" w:space="0" w:color="auto"/>
            <w:left w:val="none" w:sz="0" w:space="0" w:color="auto"/>
            <w:bottom w:val="none" w:sz="0" w:space="0" w:color="auto"/>
            <w:right w:val="none" w:sz="0" w:space="0" w:color="auto"/>
          </w:divBdr>
        </w:div>
        <w:div w:id="1782530991">
          <w:marLeft w:val="0"/>
          <w:marRight w:val="0"/>
          <w:marTop w:val="0"/>
          <w:marBottom w:val="0"/>
          <w:divBdr>
            <w:top w:val="none" w:sz="0" w:space="0" w:color="auto"/>
            <w:left w:val="none" w:sz="0" w:space="0" w:color="auto"/>
            <w:bottom w:val="none" w:sz="0" w:space="0" w:color="auto"/>
            <w:right w:val="none" w:sz="0" w:space="0" w:color="auto"/>
          </w:divBdr>
        </w:div>
        <w:div w:id="2136479828">
          <w:marLeft w:val="0"/>
          <w:marRight w:val="0"/>
          <w:marTop w:val="0"/>
          <w:marBottom w:val="0"/>
          <w:divBdr>
            <w:top w:val="none" w:sz="0" w:space="0" w:color="auto"/>
            <w:left w:val="none" w:sz="0" w:space="0" w:color="auto"/>
            <w:bottom w:val="none" w:sz="0" w:space="0" w:color="auto"/>
            <w:right w:val="none" w:sz="0" w:space="0" w:color="auto"/>
          </w:divBdr>
        </w:div>
      </w:divsChild>
    </w:div>
    <w:div w:id="949897956">
      <w:bodyDiv w:val="1"/>
      <w:marLeft w:val="0"/>
      <w:marRight w:val="0"/>
      <w:marTop w:val="0"/>
      <w:marBottom w:val="0"/>
      <w:divBdr>
        <w:top w:val="none" w:sz="0" w:space="0" w:color="auto"/>
        <w:left w:val="none" w:sz="0" w:space="0" w:color="auto"/>
        <w:bottom w:val="none" w:sz="0" w:space="0" w:color="auto"/>
        <w:right w:val="none" w:sz="0" w:space="0" w:color="auto"/>
      </w:divBdr>
      <w:divsChild>
        <w:div w:id="1735472627">
          <w:marLeft w:val="0"/>
          <w:marRight w:val="0"/>
          <w:marTop w:val="0"/>
          <w:marBottom w:val="0"/>
          <w:divBdr>
            <w:top w:val="none" w:sz="0" w:space="0" w:color="auto"/>
            <w:left w:val="none" w:sz="0" w:space="0" w:color="auto"/>
            <w:bottom w:val="none" w:sz="0" w:space="0" w:color="auto"/>
            <w:right w:val="none" w:sz="0" w:space="0" w:color="auto"/>
          </w:divBdr>
        </w:div>
      </w:divsChild>
    </w:div>
    <w:div w:id="972180087">
      <w:bodyDiv w:val="1"/>
      <w:marLeft w:val="0"/>
      <w:marRight w:val="0"/>
      <w:marTop w:val="0"/>
      <w:marBottom w:val="0"/>
      <w:divBdr>
        <w:top w:val="none" w:sz="0" w:space="0" w:color="auto"/>
        <w:left w:val="none" w:sz="0" w:space="0" w:color="auto"/>
        <w:bottom w:val="none" w:sz="0" w:space="0" w:color="auto"/>
        <w:right w:val="none" w:sz="0" w:space="0" w:color="auto"/>
      </w:divBdr>
    </w:div>
    <w:div w:id="999043359">
      <w:bodyDiv w:val="1"/>
      <w:marLeft w:val="0"/>
      <w:marRight w:val="0"/>
      <w:marTop w:val="0"/>
      <w:marBottom w:val="0"/>
      <w:divBdr>
        <w:top w:val="none" w:sz="0" w:space="0" w:color="auto"/>
        <w:left w:val="none" w:sz="0" w:space="0" w:color="auto"/>
        <w:bottom w:val="none" w:sz="0" w:space="0" w:color="auto"/>
        <w:right w:val="none" w:sz="0" w:space="0" w:color="auto"/>
      </w:divBdr>
    </w:div>
    <w:div w:id="1027484186">
      <w:bodyDiv w:val="1"/>
      <w:marLeft w:val="0"/>
      <w:marRight w:val="0"/>
      <w:marTop w:val="0"/>
      <w:marBottom w:val="0"/>
      <w:divBdr>
        <w:top w:val="none" w:sz="0" w:space="0" w:color="auto"/>
        <w:left w:val="none" w:sz="0" w:space="0" w:color="auto"/>
        <w:bottom w:val="none" w:sz="0" w:space="0" w:color="auto"/>
        <w:right w:val="none" w:sz="0" w:space="0" w:color="auto"/>
      </w:divBdr>
      <w:divsChild>
        <w:div w:id="124007476">
          <w:marLeft w:val="0"/>
          <w:marRight w:val="0"/>
          <w:marTop w:val="0"/>
          <w:marBottom w:val="0"/>
          <w:divBdr>
            <w:top w:val="none" w:sz="0" w:space="0" w:color="auto"/>
            <w:left w:val="none" w:sz="0" w:space="0" w:color="auto"/>
            <w:bottom w:val="none" w:sz="0" w:space="0" w:color="auto"/>
            <w:right w:val="none" w:sz="0" w:space="0" w:color="auto"/>
          </w:divBdr>
        </w:div>
        <w:div w:id="920483825">
          <w:marLeft w:val="0"/>
          <w:marRight w:val="0"/>
          <w:marTop w:val="0"/>
          <w:marBottom w:val="0"/>
          <w:divBdr>
            <w:top w:val="none" w:sz="0" w:space="0" w:color="auto"/>
            <w:left w:val="none" w:sz="0" w:space="0" w:color="auto"/>
            <w:bottom w:val="none" w:sz="0" w:space="0" w:color="auto"/>
            <w:right w:val="none" w:sz="0" w:space="0" w:color="auto"/>
          </w:divBdr>
        </w:div>
      </w:divsChild>
    </w:div>
    <w:div w:id="1032535859">
      <w:bodyDiv w:val="1"/>
      <w:marLeft w:val="0"/>
      <w:marRight w:val="0"/>
      <w:marTop w:val="0"/>
      <w:marBottom w:val="0"/>
      <w:divBdr>
        <w:top w:val="none" w:sz="0" w:space="0" w:color="auto"/>
        <w:left w:val="none" w:sz="0" w:space="0" w:color="auto"/>
        <w:bottom w:val="none" w:sz="0" w:space="0" w:color="auto"/>
        <w:right w:val="none" w:sz="0" w:space="0" w:color="auto"/>
      </w:divBdr>
      <w:divsChild>
        <w:div w:id="995569844">
          <w:marLeft w:val="0"/>
          <w:marRight w:val="0"/>
          <w:marTop w:val="0"/>
          <w:marBottom w:val="0"/>
          <w:divBdr>
            <w:top w:val="none" w:sz="0" w:space="0" w:color="auto"/>
            <w:left w:val="none" w:sz="0" w:space="0" w:color="auto"/>
            <w:bottom w:val="none" w:sz="0" w:space="0" w:color="auto"/>
            <w:right w:val="none" w:sz="0" w:space="0" w:color="auto"/>
          </w:divBdr>
        </w:div>
        <w:div w:id="1881432329">
          <w:marLeft w:val="0"/>
          <w:marRight w:val="0"/>
          <w:marTop w:val="0"/>
          <w:marBottom w:val="0"/>
          <w:divBdr>
            <w:top w:val="none" w:sz="0" w:space="0" w:color="auto"/>
            <w:left w:val="none" w:sz="0" w:space="0" w:color="auto"/>
            <w:bottom w:val="none" w:sz="0" w:space="0" w:color="auto"/>
            <w:right w:val="none" w:sz="0" w:space="0" w:color="auto"/>
          </w:divBdr>
        </w:div>
        <w:div w:id="1010984021">
          <w:marLeft w:val="0"/>
          <w:marRight w:val="0"/>
          <w:marTop w:val="0"/>
          <w:marBottom w:val="0"/>
          <w:divBdr>
            <w:top w:val="none" w:sz="0" w:space="0" w:color="auto"/>
            <w:left w:val="none" w:sz="0" w:space="0" w:color="auto"/>
            <w:bottom w:val="none" w:sz="0" w:space="0" w:color="auto"/>
            <w:right w:val="none" w:sz="0" w:space="0" w:color="auto"/>
          </w:divBdr>
        </w:div>
        <w:div w:id="857691979">
          <w:marLeft w:val="0"/>
          <w:marRight w:val="0"/>
          <w:marTop w:val="0"/>
          <w:marBottom w:val="0"/>
          <w:divBdr>
            <w:top w:val="none" w:sz="0" w:space="0" w:color="auto"/>
            <w:left w:val="none" w:sz="0" w:space="0" w:color="auto"/>
            <w:bottom w:val="none" w:sz="0" w:space="0" w:color="auto"/>
            <w:right w:val="none" w:sz="0" w:space="0" w:color="auto"/>
          </w:divBdr>
        </w:div>
        <w:div w:id="164322368">
          <w:marLeft w:val="0"/>
          <w:marRight w:val="0"/>
          <w:marTop w:val="0"/>
          <w:marBottom w:val="0"/>
          <w:divBdr>
            <w:top w:val="none" w:sz="0" w:space="0" w:color="auto"/>
            <w:left w:val="none" w:sz="0" w:space="0" w:color="auto"/>
            <w:bottom w:val="none" w:sz="0" w:space="0" w:color="auto"/>
            <w:right w:val="none" w:sz="0" w:space="0" w:color="auto"/>
          </w:divBdr>
        </w:div>
        <w:div w:id="421876134">
          <w:marLeft w:val="0"/>
          <w:marRight w:val="0"/>
          <w:marTop w:val="0"/>
          <w:marBottom w:val="0"/>
          <w:divBdr>
            <w:top w:val="none" w:sz="0" w:space="0" w:color="auto"/>
            <w:left w:val="none" w:sz="0" w:space="0" w:color="auto"/>
            <w:bottom w:val="none" w:sz="0" w:space="0" w:color="auto"/>
            <w:right w:val="none" w:sz="0" w:space="0" w:color="auto"/>
          </w:divBdr>
        </w:div>
        <w:div w:id="1544714908">
          <w:marLeft w:val="0"/>
          <w:marRight w:val="0"/>
          <w:marTop w:val="0"/>
          <w:marBottom w:val="0"/>
          <w:divBdr>
            <w:top w:val="none" w:sz="0" w:space="0" w:color="auto"/>
            <w:left w:val="none" w:sz="0" w:space="0" w:color="auto"/>
            <w:bottom w:val="none" w:sz="0" w:space="0" w:color="auto"/>
            <w:right w:val="none" w:sz="0" w:space="0" w:color="auto"/>
          </w:divBdr>
        </w:div>
        <w:div w:id="1588952777">
          <w:marLeft w:val="0"/>
          <w:marRight w:val="0"/>
          <w:marTop w:val="0"/>
          <w:marBottom w:val="0"/>
          <w:divBdr>
            <w:top w:val="none" w:sz="0" w:space="0" w:color="auto"/>
            <w:left w:val="none" w:sz="0" w:space="0" w:color="auto"/>
            <w:bottom w:val="none" w:sz="0" w:space="0" w:color="auto"/>
            <w:right w:val="none" w:sz="0" w:space="0" w:color="auto"/>
          </w:divBdr>
        </w:div>
        <w:div w:id="571741113">
          <w:marLeft w:val="0"/>
          <w:marRight w:val="0"/>
          <w:marTop w:val="0"/>
          <w:marBottom w:val="0"/>
          <w:divBdr>
            <w:top w:val="none" w:sz="0" w:space="0" w:color="auto"/>
            <w:left w:val="none" w:sz="0" w:space="0" w:color="auto"/>
            <w:bottom w:val="none" w:sz="0" w:space="0" w:color="auto"/>
            <w:right w:val="none" w:sz="0" w:space="0" w:color="auto"/>
          </w:divBdr>
        </w:div>
      </w:divsChild>
    </w:div>
    <w:div w:id="1069620070">
      <w:bodyDiv w:val="1"/>
      <w:marLeft w:val="0"/>
      <w:marRight w:val="0"/>
      <w:marTop w:val="0"/>
      <w:marBottom w:val="0"/>
      <w:divBdr>
        <w:top w:val="none" w:sz="0" w:space="0" w:color="auto"/>
        <w:left w:val="none" w:sz="0" w:space="0" w:color="auto"/>
        <w:bottom w:val="none" w:sz="0" w:space="0" w:color="auto"/>
        <w:right w:val="none" w:sz="0" w:space="0" w:color="auto"/>
      </w:divBdr>
    </w:div>
    <w:div w:id="1105073402">
      <w:bodyDiv w:val="1"/>
      <w:marLeft w:val="0"/>
      <w:marRight w:val="0"/>
      <w:marTop w:val="0"/>
      <w:marBottom w:val="0"/>
      <w:divBdr>
        <w:top w:val="none" w:sz="0" w:space="0" w:color="auto"/>
        <w:left w:val="none" w:sz="0" w:space="0" w:color="auto"/>
        <w:bottom w:val="none" w:sz="0" w:space="0" w:color="auto"/>
        <w:right w:val="none" w:sz="0" w:space="0" w:color="auto"/>
      </w:divBdr>
    </w:div>
    <w:div w:id="1118060568">
      <w:bodyDiv w:val="1"/>
      <w:marLeft w:val="0"/>
      <w:marRight w:val="0"/>
      <w:marTop w:val="0"/>
      <w:marBottom w:val="0"/>
      <w:divBdr>
        <w:top w:val="none" w:sz="0" w:space="0" w:color="auto"/>
        <w:left w:val="none" w:sz="0" w:space="0" w:color="auto"/>
        <w:bottom w:val="none" w:sz="0" w:space="0" w:color="auto"/>
        <w:right w:val="none" w:sz="0" w:space="0" w:color="auto"/>
      </w:divBdr>
    </w:div>
    <w:div w:id="1184590896">
      <w:bodyDiv w:val="1"/>
      <w:marLeft w:val="0"/>
      <w:marRight w:val="0"/>
      <w:marTop w:val="0"/>
      <w:marBottom w:val="0"/>
      <w:divBdr>
        <w:top w:val="none" w:sz="0" w:space="0" w:color="auto"/>
        <w:left w:val="none" w:sz="0" w:space="0" w:color="auto"/>
        <w:bottom w:val="none" w:sz="0" w:space="0" w:color="auto"/>
        <w:right w:val="none" w:sz="0" w:space="0" w:color="auto"/>
      </w:divBdr>
      <w:divsChild>
        <w:div w:id="170685050">
          <w:marLeft w:val="0"/>
          <w:marRight w:val="0"/>
          <w:marTop w:val="0"/>
          <w:marBottom w:val="0"/>
          <w:divBdr>
            <w:top w:val="none" w:sz="0" w:space="0" w:color="auto"/>
            <w:left w:val="none" w:sz="0" w:space="0" w:color="auto"/>
            <w:bottom w:val="none" w:sz="0" w:space="0" w:color="auto"/>
            <w:right w:val="none" w:sz="0" w:space="0" w:color="auto"/>
          </w:divBdr>
        </w:div>
        <w:div w:id="1780636533">
          <w:marLeft w:val="0"/>
          <w:marRight w:val="0"/>
          <w:marTop w:val="0"/>
          <w:marBottom w:val="0"/>
          <w:divBdr>
            <w:top w:val="none" w:sz="0" w:space="0" w:color="auto"/>
            <w:left w:val="none" w:sz="0" w:space="0" w:color="auto"/>
            <w:bottom w:val="none" w:sz="0" w:space="0" w:color="auto"/>
            <w:right w:val="none" w:sz="0" w:space="0" w:color="auto"/>
          </w:divBdr>
        </w:div>
      </w:divsChild>
    </w:div>
    <w:div w:id="1236427845">
      <w:bodyDiv w:val="1"/>
      <w:marLeft w:val="0"/>
      <w:marRight w:val="0"/>
      <w:marTop w:val="0"/>
      <w:marBottom w:val="0"/>
      <w:divBdr>
        <w:top w:val="none" w:sz="0" w:space="0" w:color="auto"/>
        <w:left w:val="none" w:sz="0" w:space="0" w:color="auto"/>
        <w:bottom w:val="none" w:sz="0" w:space="0" w:color="auto"/>
        <w:right w:val="none" w:sz="0" w:space="0" w:color="auto"/>
      </w:divBdr>
    </w:div>
    <w:div w:id="1247498000">
      <w:bodyDiv w:val="1"/>
      <w:marLeft w:val="0"/>
      <w:marRight w:val="0"/>
      <w:marTop w:val="0"/>
      <w:marBottom w:val="0"/>
      <w:divBdr>
        <w:top w:val="none" w:sz="0" w:space="0" w:color="auto"/>
        <w:left w:val="none" w:sz="0" w:space="0" w:color="auto"/>
        <w:bottom w:val="none" w:sz="0" w:space="0" w:color="auto"/>
        <w:right w:val="none" w:sz="0" w:space="0" w:color="auto"/>
      </w:divBdr>
      <w:divsChild>
        <w:div w:id="1038432799">
          <w:marLeft w:val="0"/>
          <w:marRight w:val="0"/>
          <w:marTop w:val="0"/>
          <w:marBottom w:val="0"/>
          <w:divBdr>
            <w:top w:val="none" w:sz="0" w:space="0" w:color="auto"/>
            <w:left w:val="none" w:sz="0" w:space="0" w:color="auto"/>
            <w:bottom w:val="none" w:sz="0" w:space="0" w:color="auto"/>
            <w:right w:val="none" w:sz="0" w:space="0" w:color="auto"/>
          </w:divBdr>
          <w:divsChild>
            <w:div w:id="19747141">
              <w:marLeft w:val="0"/>
              <w:marRight w:val="0"/>
              <w:marTop w:val="0"/>
              <w:marBottom w:val="0"/>
              <w:divBdr>
                <w:top w:val="none" w:sz="0" w:space="0" w:color="auto"/>
                <w:left w:val="none" w:sz="0" w:space="0" w:color="auto"/>
                <w:bottom w:val="none" w:sz="0" w:space="0" w:color="auto"/>
                <w:right w:val="none" w:sz="0" w:space="0" w:color="auto"/>
              </w:divBdr>
            </w:div>
            <w:div w:id="25109406">
              <w:marLeft w:val="0"/>
              <w:marRight w:val="0"/>
              <w:marTop w:val="0"/>
              <w:marBottom w:val="0"/>
              <w:divBdr>
                <w:top w:val="none" w:sz="0" w:space="0" w:color="auto"/>
                <w:left w:val="none" w:sz="0" w:space="0" w:color="auto"/>
                <w:bottom w:val="none" w:sz="0" w:space="0" w:color="auto"/>
                <w:right w:val="none" w:sz="0" w:space="0" w:color="auto"/>
              </w:divBdr>
            </w:div>
            <w:div w:id="83110104">
              <w:marLeft w:val="0"/>
              <w:marRight w:val="0"/>
              <w:marTop w:val="0"/>
              <w:marBottom w:val="0"/>
              <w:divBdr>
                <w:top w:val="none" w:sz="0" w:space="0" w:color="auto"/>
                <w:left w:val="none" w:sz="0" w:space="0" w:color="auto"/>
                <w:bottom w:val="none" w:sz="0" w:space="0" w:color="auto"/>
                <w:right w:val="none" w:sz="0" w:space="0" w:color="auto"/>
              </w:divBdr>
            </w:div>
            <w:div w:id="92557147">
              <w:marLeft w:val="0"/>
              <w:marRight w:val="0"/>
              <w:marTop w:val="0"/>
              <w:marBottom w:val="0"/>
              <w:divBdr>
                <w:top w:val="none" w:sz="0" w:space="0" w:color="auto"/>
                <w:left w:val="none" w:sz="0" w:space="0" w:color="auto"/>
                <w:bottom w:val="none" w:sz="0" w:space="0" w:color="auto"/>
                <w:right w:val="none" w:sz="0" w:space="0" w:color="auto"/>
              </w:divBdr>
            </w:div>
            <w:div w:id="96870070">
              <w:marLeft w:val="0"/>
              <w:marRight w:val="0"/>
              <w:marTop w:val="0"/>
              <w:marBottom w:val="0"/>
              <w:divBdr>
                <w:top w:val="none" w:sz="0" w:space="0" w:color="auto"/>
                <w:left w:val="none" w:sz="0" w:space="0" w:color="auto"/>
                <w:bottom w:val="none" w:sz="0" w:space="0" w:color="auto"/>
                <w:right w:val="none" w:sz="0" w:space="0" w:color="auto"/>
              </w:divBdr>
            </w:div>
            <w:div w:id="99305024">
              <w:marLeft w:val="0"/>
              <w:marRight w:val="0"/>
              <w:marTop w:val="0"/>
              <w:marBottom w:val="0"/>
              <w:divBdr>
                <w:top w:val="none" w:sz="0" w:space="0" w:color="auto"/>
                <w:left w:val="none" w:sz="0" w:space="0" w:color="auto"/>
                <w:bottom w:val="none" w:sz="0" w:space="0" w:color="auto"/>
                <w:right w:val="none" w:sz="0" w:space="0" w:color="auto"/>
              </w:divBdr>
            </w:div>
            <w:div w:id="105976356">
              <w:marLeft w:val="0"/>
              <w:marRight w:val="0"/>
              <w:marTop w:val="0"/>
              <w:marBottom w:val="0"/>
              <w:divBdr>
                <w:top w:val="none" w:sz="0" w:space="0" w:color="auto"/>
                <w:left w:val="none" w:sz="0" w:space="0" w:color="auto"/>
                <w:bottom w:val="none" w:sz="0" w:space="0" w:color="auto"/>
                <w:right w:val="none" w:sz="0" w:space="0" w:color="auto"/>
              </w:divBdr>
            </w:div>
            <w:div w:id="110981579">
              <w:marLeft w:val="0"/>
              <w:marRight w:val="0"/>
              <w:marTop w:val="0"/>
              <w:marBottom w:val="0"/>
              <w:divBdr>
                <w:top w:val="none" w:sz="0" w:space="0" w:color="auto"/>
                <w:left w:val="none" w:sz="0" w:space="0" w:color="auto"/>
                <w:bottom w:val="none" w:sz="0" w:space="0" w:color="auto"/>
                <w:right w:val="none" w:sz="0" w:space="0" w:color="auto"/>
              </w:divBdr>
            </w:div>
            <w:div w:id="115104322">
              <w:marLeft w:val="0"/>
              <w:marRight w:val="0"/>
              <w:marTop w:val="0"/>
              <w:marBottom w:val="0"/>
              <w:divBdr>
                <w:top w:val="none" w:sz="0" w:space="0" w:color="auto"/>
                <w:left w:val="none" w:sz="0" w:space="0" w:color="auto"/>
                <w:bottom w:val="none" w:sz="0" w:space="0" w:color="auto"/>
                <w:right w:val="none" w:sz="0" w:space="0" w:color="auto"/>
              </w:divBdr>
            </w:div>
            <w:div w:id="117339657">
              <w:marLeft w:val="0"/>
              <w:marRight w:val="0"/>
              <w:marTop w:val="0"/>
              <w:marBottom w:val="0"/>
              <w:divBdr>
                <w:top w:val="none" w:sz="0" w:space="0" w:color="auto"/>
                <w:left w:val="none" w:sz="0" w:space="0" w:color="auto"/>
                <w:bottom w:val="none" w:sz="0" w:space="0" w:color="auto"/>
                <w:right w:val="none" w:sz="0" w:space="0" w:color="auto"/>
              </w:divBdr>
            </w:div>
            <w:div w:id="123546289">
              <w:marLeft w:val="0"/>
              <w:marRight w:val="0"/>
              <w:marTop w:val="0"/>
              <w:marBottom w:val="0"/>
              <w:divBdr>
                <w:top w:val="none" w:sz="0" w:space="0" w:color="auto"/>
                <w:left w:val="none" w:sz="0" w:space="0" w:color="auto"/>
                <w:bottom w:val="none" w:sz="0" w:space="0" w:color="auto"/>
                <w:right w:val="none" w:sz="0" w:space="0" w:color="auto"/>
              </w:divBdr>
            </w:div>
            <w:div w:id="124197513">
              <w:marLeft w:val="0"/>
              <w:marRight w:val="0"/>
              <w:marTop w:val="0"/>
              <w:marBottom w:val="0"/>
              <w:divBdr>
                <w:top w:val="none" w:sz="0" w:space="0" w:color="auto"/>
                <w:left w:val="none" w:sz="0" w:space="0" w:color="auto"/>
                <w:bottom w:val="none" w:sz="0" w:space="0" w:color="auto"/>
                <w:right w:val="none" w:sz="0" w:space="0" w:color="auto"/>
              </w:divBdr>
            </w:div>
            <w:div w:id="127867413">
              <w:marLeft w:val="0"/>
              <w:marRight w:val="0"/>
              <w:marTop w:val="0"/>
              <w:marBottom w:val="0"/>
              <w:divBdr>
                <w:top w:val="none" w:sz="0" w:space="0" w:color="auto"/>
                <w:left w:val="none" w:sz="0" w:space="0" w:color="auto"/>
                <w:bottom w:val="none" w:sz="0" w:space="0" w:color="auto"/>
                <w:right w:val="none" w:sz="0" w:space="0" w:color="auto"/>
              </w:divBdr>
            </w:div>
            <w:div w:id="161630249">
              <w:marLeft w:val="0"/>
              <w:marRight w:val="0"/>
              <w:marTop w:val="0"/>
              <w:marBottom w:val="0"/>
              <w:divBdr>
                <w:top w:val="none" w:sz="0" w:space="0" w:color="auto"/>
                <w:left w:val="none" w:sz="0" w:space="0" w:color="auto"/>
                <w:bottom w:val="none" w:sz="0" w:space="0" w:color="auto"/>
                <w:right w:val="none" w:sz="0" w:space="0" w:color="auto"/>
              </w:divBdr>
            </w:div>
            <w:div w:id="197620041">
              <w:marLeft w:val="0"/>
              <w:marRight w:val="0"/>
              <w:marTop w:val="0"/>
              <w:marBottom w:val="0"/>
              <w:divBdr>
                <w:top w:val="none" w:sz="0" w:space="0" w:color="auto"/>
                <w:left w:val="none" w:sz="0" w:space="0" w:color="auto"/>
                <w:bottom w:val="none" w:sz="0" w:space="0" w:color="auto"/>
                <w:right w:val="none" w:sz="0" w:space="0" w:color="auto"/>
              </w:divBdr>
            </w:div>
            <w:div w:id="204946713">
              <w:marLeft w:val="0"/>
              <w:marRight w:val="0"/>
              <w:marTop w:val="0"/>
              <w:marBottom w:val="0"/>
              <w:divBdr>
                <w:top w:val="none" w:sz="0" w:space="0" w:color="auto"/>
                <w:left w:val="none" w:sz="0" w:space="0" w:color="auto"/>
                <w:bottom w:val="none" w:sz="0" w:space="0" w:color="auto"/>
                <w:right w:val="none" w:sz="0" w:space="0" w:color="auto"/>
              </w:divBdr>
            </w:div>
            <w:div w:id="214241489">
              <w:marLeft w:val="0"/>
              <w:marRight w:val="0"/>
              <w:marTop w:val="0"/>
              <w:marBottom w:val="0"/>
              <w:divBdr>
                <w:top w:val="none" w:sz="0" w:space="0" w:color="auto"/>
                <w:left w:val="none" w:sz="0" w:space="0" w:color="auto"/>
                <w:bottom w:val="none" w:sz="0" w:space="0" w:color="auto"/>
                <w:right w:val="none" w:sz="0" w:space="0" w:color="auto"/>
              </w:divBdr>
            </w:div>
            <w:div w:id="225921385">
              <w:marLeft w:val="0"/>
              <w:marRight w:val="0"/>
              <w:marTop w:val="0"/>
              <w:marBottom w:val="0"/>
              <w:divBdr>
                <w:top w:val="none" w:sz="0" w:space="0" w:color="auto"/>
                <w:left w:val="none" w:sz="0" w:space="0" w:color="auto"/>
                <w:bottom w:val="none" w:sz="0" w:space="0" w:color="auto"/>
                <w:right w:val="none" w:sz="0" w:space="0" w:color="auto"/>
              </w:divBdr>
            </w:div>
            <w:div w:id="254557104">
              <w:marLeft w:val="0"/>
              <w:marRight w:val="0"/>
              <w:marTop w:val="0"/>
              <w:marBottom w:val="0"/>
              <w:divBdr>
                <w:top w:val="none" w:sz="0" w:space="0" w:color="auto"/>
                <w:left w:val="none" w:sz="0" w:space="0" w:color="auto"/>
                <w:bottom w:val="none" w:sz="0" w:space="0" w:color="auto"/>
                <w:right w:val="none" w:sz="0" w:space="0" w:color="auto"/>
              </w:divBdr>
            </w:div>
            <w:div w:id="272058153">
              <w:marLeft w:val="0"/>
              <w:marRight w:val="0"/>
              <w:marTop w:val="0"/>
              <w:marBottom w:val="0"/>
              <w:divBdr>
                <w:top w:val="none" w:sz="0" w:space="0" w:color="auto"/>
                <w:left w:val="none" w:sz="0" w:space="0" w:color="auto"/>
                <w:bottom w:val="none" w:sz="0" w:space="0" w:color="auto"/>
                <w:right w:val="none" w:sz="0" w:space="0" w:color="auto"/>
              </w:divBdr>
            </w:div>
            <w:div w:id="313417208">
              <w:marLeft w:val="0"/>
              <w:marRight w:val="0"/>
              <w:marTop w:val="0"/>
              <w:marBottom w:val="0"/>
              <w:divBdr>
                <w:top w:val="none" w:sz="0" w:space="0" w:color="auto"/>
                <w:left w:val="none" w:sz="0" w:space="0" w:color="auto"/>
                <w:bottom w:val="none" w:sz="0" w:space="0" w:color="auto"/>
                <w:right w:val="none" w:sz="0" w:space="0" w:color="auto"/>
              </w:divBdr>
            </w:div>
            <w:div w:id="316498781">
              <w:marLeft w:val="0"/>
              <w:marRight w:val="0"/>
              <w:marTop w:val="0"/>
              <w:marBottom w:val="0"/>
              <w:divBdr>
                <w:top w:val="none" w:sz="0" w:space="0" w:color="auto"/>
                <w:left w:val="none" w:sz="0" w:space="0" w:color="auto"/>
                <w:bottom w:val="none" w:sz="0" w:space="0" w:color="auto"/>
                <w:right w:val="none" w:sz="0" w:space="0" w:color="auto"/>
              </w:divBdr>
            </w:div>
            <w:div w:id="328681607">
              <w:marLeft w:val="0"/>
              <w:marRight w:val="0"/>
              <w:marTop w:val="0"/>
              <w:marBottom w:val="0"/>
              <w:divBdr>
                <w:top w:val="none" w:sz="0" w:space="0" w:color="auto"/>
                <w:left w:val="none" w:sz="0" w:space="0" w:color="auto"/>
                <w:bottom w:val="none" w:sz="0" w:space="0" w:color="auto"/>
                <w:right w:val="none" w:sz="0" w:space="0" w:color="auto"/>
              </w:divBdr>
            </w:div>
            <w:div w:id="335960799">
              <w:marLeft w:val="0"/>
              <w:marRight w:val="0"/>
              <w:marTop w:val="0"/>
              <w:marBottom w:val="0"/>
              <w:divBdr>
                <w:top w:val="none" w:sz="0" w:space="0" w:color="auto"/>
                <w:left w:val="none" w:sz="0" w:space="0" w:color="auto"/>
                <w:bottom w:val="none" w:sz="0" w:space="0" w:color="auto"/>
                <w:right w:val="none" w:sz="0" w:space="0" w:color="auto"/>
              </w:divBdr>
            </w:div>
            <w:div w:id="345794918">
              <w:marLeft w:val="0"/>
              <w:marRight w:val="0"/>
              <w:marTop w:val="0"/>
              <w:marBottom w:val="0"/>
              <w:divBdr>
                <w:top w:val="none" w:sz="0" w:space="0" w:color="auto"/>
                <w:left w:val="none" w:sz="0" w:space="0" w:color="auto"/>
                <w:bottom w:val="none" w:sz="0" w:space="0" w:color="auto"/>
                <w:right w:val="none" w:sz="0" w:space="0" w:color="auto"/>
              </w:divBdr>
            </w:div>
            <w:div w:id="348989209">
              <w:marLeft w:val="0"/>
              <w:marRight w:val="0"/>
              <w:marTop w:val="0"/>
              <w:marBottom w:val="0"/>
              <w:divBdr>
                <w:top w:val="none" w:sz="0" w:space="0" w:color="auto"/>
                <w:left w:val="none" w:sz="0" w:space="0" w:color="auto"/>
                <w:bottom w:val="none" w:sz="0" w:space="0" w:color="auto"/>
                <w:right w:val="none" w:sz="0" w:space="0" w:color="auto"/>
              </w:divBdr>
            </w:div>
            <w:div w:id="385958358">
              <w:marLeft w:val="0"/>
              <w:marRight w:val="0"/>
              <w:marTop w:val="0"/>
              <w:marBottom w:val="0"/>
              <w:divBdr>
                <w:top w:val="none" w:sz="0" w:space="0" w:color="auto"/>
                <w:left w:val="none" w:sz="0" w:space="0" w:color="auto"/>
                <w:bottom w:val="none" w:sz="0" w:space="0" w:color="auto"/>
                <w:right w:val="none" w:sz="0" w:space="0" w:color="auto"/>
              </w:divBdr>
            </w:div>
            <w:div w:id="399446644">
              <w:marLeft w:val="0"/>
              <w:marRight w:val="0"/>
              <w:marTop w:val="0"/>
              <w:marBottom w:val="0"/>
              <w:divBdr>
                <w:top w:val="none" w:sz="0" w:space="0" w:color="auto"/>
                <w:left w:val="none" w:sz="0" w:space="0" w:color="auto"/>
                <w:bottom w:val="none" w:sz="0" w:space="0" w:color="auto"/>
                <w:right w:val="none" w:sz="0" w:space="0" w:color="auto"/>
              </w:divBdr>
            </w:div>
            <w:div w:id="406003229">
              <w:marLeft w:val="0"/>
              <w:marRight w:val="0"/>
              <w:marTop w:val="0"/>
              <w:marBottom w:val="0"/>
              <w:divBdr>
                <w:top w:val="none" w:sz="0" w:space="0" w:color="auto"/>
                <w:left w:val="none" w:sz="0" w:space="0" w:color="auto"/>
                <w:bottom w:val="none" w:sz="0" w:space="0" w:color="auto"/>
                <w:right w:val="none" w:sz="0" w:space="0" w:color="auto"/>
              </w:divBdr>
            </w:div>
            <w:div w:id="445850228">
              <w:marLeft w:val="0"/>
              <w:marRight w:val="0"/>
              <w:marTop w:val="0"/>
              <w:marBottom w:val="0"/>
              <w:divBdr>
                <w:top w:val="none" w:sz="0" w:space="0" w:color="auto"/>
                <w:left w:val="none" w:sz="0" w:space="0" w:color="auto"/>
                <w:bottom w:val="none" w:sz="0" w:space="0" w:color="auto"/>
                <w:right w:val="none" w:sz="0" w:space="0" w:color="auto"/>
              </w:divBdr>
            </w:div>
            <w:div w:id="449670218">
              <w:marLeft w:val="0"/>
              <w:marRight w:val="0"/>
              <w:marTop w:val="0"/>
              <w:marBottom w:val="0"/>
              <w:divBdr>
                <w:top w:val="none" w:sz="0" w:space="0" w:color="auto"/>
                <w:left w:val="none" w:sz="0" w:space="0" w:color="auto"/>
                <w:bottom w:val="none" w:sz="0" w:space="0" w:color="auto"/>
                <w:right w:val="none" w:sz="0" w:space="0" w:color="auto"/>
              </w:divBdr>
            </w:div>
            <w:div w:id="481316353">
              <w:marLeft w:val="0"/>
              <w:marRight w:val="0"/>
              <w:marTop w:val="0"/>
              <w:marBottom w:val="0"/>
              <w:divBdr>
                <w:top w:val="none" w:sz="0" w:space="0" w:color="auto"/>
                <w:left w:val="none" w:sz="0" w:space="0" w:color="auto"/>
                <w:bottom w:val="none" w:sz="0" w:space="0" w:color="auto"/>
                <w:right w:val="none" w:sz="0" w:space="0" w:color="auto"/>
              </w:divBdr>
            </w:div>
            <w:div w:id="495071821">
              <w:marLeft w:val="0"/>
              <w:marRight w:val="0"/>
              <w:marTop w:val="0"/>
              <w:marBottom w:val="0"/>
              <w:divBdr>
                <w:top w:val="none" w:sz="0" w:space="0" w:color="auto"/>
                <w:left w:val="none" w:sz="0" w:space="0" w:color="auto"/>
                <w:bottom w:val="none" w:sz="0" w:space="0" w:color="auto"/>
                <w:right w:val="none" w:sz="0" w:space="0" w:color="auto"/>
              </w:divBdr>
            </w:div>
            <w:div w:id="509416082">
              <w:marLeft w:val="0"/>
              <w:marRight w:val="0"/>
              <w:marTop w:val="0"/>
              <w:marBottom w:val="0"/>
              <w:divBdr>
                <w:top w:val="none" w:sz="0" w:space="0" w:color="auto"/>
                <w:left w:val="none" w:sz="0" w:space="0" w:color="auto"/>
                <w:bottom w:val="none" w:sz="0" w:space="0" w:color="auto"/>
                <w:right w:val="none" w:sz="0" w:space="0" w:color="auto"/>
              </w:divBdr>
            </w:div>
            <w:div w:id="550533411">
              <w:marLeft w:val="0"/>
              <w:marRight w:val="0"/>
              <w:marTop w:val="0"/>
              <w:marBottom w:val="0"/>
              <w:divBdr>
                <w:top w:val="none" w:sz="0" w:space="0" w:color="auto"/>
                <w:left w:val="none" w:sz="0" w:space="0" w:color="auto"/>
                <w:bottom w:val="none" w:sz="0" w:space="0" w:color="auto"/>
                <w:right w:val="none" w:sz="0" w:space="0" w:color="auto"/>
              </w:divBdr>
            </w:div>
            <w:div w:id="551232258">
              <w:marLeft w:val="0"/>
              <w:marRight w:val="0"/>
              <w:marTop w:val="0"/>
              <w:marBottom w:val="0"/>
              <w:divBdr>
                <w:top w:val="none" w:sz="0" w:space="0" w:color="auto"/>
                <w:left w:val="none" w:sz="0" w:space="0" w:color="auto"/>
                <w:bottom w:val="none" w:sz="0" w:space="0" w:color="auto"/>
                <w:right w:val="none" w:sz="0" w:space="0" w:color="auto"/>
              </w:divBdr>
            </w:div>
            <w:div w:id="578557722">
              <w:marLeft w:val="0"/>
              <w:marRight w:val="0"/>
              <w:marTop w:val="0"/>
              <w:marBottom w:val="0"/>
              <w:divBdr>
                <w:top w:val="none" w:sz="0" w:space="0" w:color="auto"/>
                <w:left w:val="none" w:sz="0" w:space="0" w:color="auto"/>
                <w:bottom w:val="none" w:sz="0" w:space="0" w:color="auto"/>
                <w:right w:val="none" w:sz="0" w:space="0" w:color="auto"/>
              </w:divBdr>
            </w:div>
            <w:div w:id="580914129">
              <w:marLeft w:val="0"/>
              <w:marRight w:val="0"/>
              <w:marTop w:val="0"/>
              <w:marBottom w:val="0"/>
              <w:divBdr>
                <w:top w:val="none" w:sz="0" w:space="0" w:color="auto"/>
                <w:left w:val="none" w:sz="0" w:space="0" w:color="auto"/>
                <w:bottom w:val="none" w:sz="0" w:space="0" w:color="auto"/>
                <w:right w:val="none" w:sz="0" w:space="0" w:color="auto"/>
              </w:divBdr>
            </w:div>
            <w:div w:id="636228300">
              <w:marLeft w:val="0"/>
              <w:marRight w:val="0"/>
              <w:marTop w:val="0"/>
              <w:marBottom w:val="0"/>
              <w:divBdr>
                <w:top w:val="none" w:sz="0" w:space="0" w:color="auto"/>
                <w:left w:val="none" w:sz="0" w:space="0" w:color="auto"/>
                <w:bottom w:val="none" w:sz="0" w:space="0" w:color="auto"/>
                <w:right w:val="none" w:sz="0" w:space="0" w:color="auto"/>
              </w:divBdr>
            </w:div>
            <w:div w:id="636447476">
              <w:marLeft w:val="0"/>
              <w:marRight w:val="0"/>
              <w:marTop w:val="0"/>
              <w:marBottom w:val="0"/>
              <w:divBdr>
                <w:top w:val="none" w:sz="0" w:space="0" w:color="auto"/>
                <w:left w:val="none" w:sz="0" w:space="0" w:color="auto"/>
                <w:bottom w:val="none" w:sz="0" w:space="0" w:color="auto"/>
                <w:right w:val="none" w:sz="0" w:space="0" w:color="auto"/>
              </w:divBdr>
            </w:div>
            <w:div w:id="653026670">
              <w:marLeft w:val="0"/>
              <w:marRight w:val="0"/>
              <w:marTop w:val="0"/>
              <w:marBottom w:val="0"/>
              <w:divBdr>
                <w:top w:val="none" w:sz="0" w:space="0" w:color="auto"/>
                <w:left w:val="none" w:sz="0" w:space="0" w:color="auto"/>
                <w:bottom w:val="none" w:sz="0" w:space="0" w:color="auto"/>
                <w:right w:val="none" w:sz="0" w:space="0" w:color="auto"/>
              </w:divBdr>
            </w:div>
            <w:div w:id="656568334">
              <w:marLeft w:val="0"/>
              <w:marRight w:val="0"/>
              <w:marTop w:val="0"/>
              <w:marBottom w:val="0"/>
              <w:divBdr>
                <w:top w:val="none" w:sz="0" w:space="0" w:color="auto"/>
                <w:left w:val="none" w:sz="0" w:space="0" w:color="auto"/>
                <w:bottom w:val="none" w:sz="0" w:space="0" w:color="auto"/>
                <w:right w:val="none" w:sz="0" w:space="0" w:color="auto"/>
              </w:divBdr>
            </w:div>
            <w:div w:id="658851956">
              <w:marLeft w:val="0"/>
              <w:marRight w:val="0"/>
              <w:marTop w:val="0"/>
              <w:marBottom w:val="0"/>
              <w:divBdr>
                <w:top w:val="none" w:sz="0" w:space="0" w:color="auto"/>
                <w:left w:val="none" w:sz="0" w:space="0" w:color="auto"/>
                <w:bottom w:val="none" w:sz="0" w:space="0" w:color="auto"/>
                <w:right w:val="none" w:sz="0" w:space="0" w:color="auto"/>
              </w:divBdr>
            </w:div>
            <w:div w:id="664473115">
              <w:marLeft w:val="0"/>
              <w:marRight w:val="0"/>
              <w:marTop w:val="0"/>
              <w:marBottom w:val="0"/>
              <w:divBdr>
                <w:top w:val="none" w:sz="0" w:space="0" w:color="auto"/>
                <w:left w:val="none" w:sz="0" w:space="0" w:color="auto"/>
                <w:bottom w:val="none" w:sz="0" w:space="0" w:color="auto"/>
                <w:right w:val="none" w:sz="0" w:space="0" w:color="auto"/>
              </w:divBdr>
            </w:div>
            <w:div w:id="730998884">
              <w:marLeft w:val="0"/>
              <w:marRight w:val="0"/>
              <w:marTop w:val="0"/>
              <w:marBottom w:val="0"/>
              <w:divBdr>
                <w:top w:val="none" w:sz="0" w:space="0" w:color="auto"/>
                <w:left w:val="none" w:sz="0" w:space="0" w:color="auto"/>
                <w:bottom w:val="none" w:sz="0" w:space="0" w:color="auto"/>
                <w:right w:val="none" w:sz="0" w:space="0" w:color="auto"/>
              </w:divBdr>
            </w:div>
            <w:div w:id="739836777">
              <w:marLeft w:val="0"/>
              <w:marRight w:val="0"/>
              <w:marTop w:val="0"/>
              <w:marBottom w:val="0"/>
              <w:divBdr>
                <w:top w:val="none" w:sz="0" w:space="0" w:color="auto"/>
                <w:left w:val="none" w:sz="0" w:space="0" w:color="auto"/>
                <w:bottom w:val="none" w:sz="0" w:space="0" w:color="auto"/>
                <w:right w:val="none" w:sz="0" w:space="0" w:color="auto"/>
              </w:divBdr>
            </w:div>
            <w:div w:id="745029174">
              <w:marLeft w:val="0"/>
              <w:marRight w:val="0"/>
              <w:marTop w:val="0"/>
              <w:marBottom w:val="0"/>
              <w:divBdr>
                <w:top w:val="none" w:sz="0" w:space="0" w:color="auto"/>
                <w:left w:val="none" w:sz="0" w:space="0" w:color="auto"/>
                <w:bottom w:val="none" w:sz="0" w:space="0" w:color="auto"/>
                <w:right w:val="none" w:sz="0" w:space="0" w:color="auto"/>
              </w:divBdr>
            </w:div>
            <w:div w:id="768743866">
              <w:marLeft w:val="0"/>
              <w:marRight w:val="0"/>
              <w:marTop w:val="0"/>
              <w:marBottom w:val="0"/>
              <w:divBdr>
                <w:top w:val="none" w:sz="0" w:space="0" w:color="auto"/>
                <w:left w:val="none" w:sz="0" w:space="0" w:color="auto"/>
                <w:bottom w:val="none" w:sz="0" w:space="0" w:color="auto"/>
                <w:right w:val="none" w:sz="0" w:space="0" w:color="auto"/>
              </w:divBdr>
            </w:div>
            <w:div w:id="778795586">
              <w:marLeft w:val="0"/>
              <w:marRight w:val="0"/>
              <w:marTop w:val="0"/>
              <w:marBottom w:val="0"/>
              <w:divBdr>
                <w:top w:val="none" w:sz="0" w:space="0" w:color="auto"/>
                <w:left w:val="none" w:sz="0" w:space="0" w:color="auto"/>
                <w:bottom w:val="none" w:sz="0" w:space="0" w:color="auto"/>
                <w:right w:val="none" w:sz="0" w:space="0" w:color="auto"/>
              </w:divBdr>
            </w:div>
            <w:div w:id="804203622">
              <w:marLeft w:val="0"/>
              <w:marRight w:val="0"/>
              <w:marTop w:val="0"/>
              <w:marBottom w:val="0"/>
              <w:divBdr>
                <w:top w:val="none" w:sz="0" w:space="0" w:color="auto"/>
                <w:left w:val="none" w:sz="0" w:space="0" w:color="auto"/>
                <w:bottom w:val="none" w:sz="0" w:space="0" w:color="auto"/>
                <w:right w:val="none" w:sz="0" w:space="0" w:color="auto"/>
              </w:divBdr>
            </w:div>
            <w:div w:id="875384664">
              <w:marLeft w:val="0"/>
              <w:marRight w:val="0"/>
              <w:marTop w:val="0"/>
              <w:marBottom w:val="0"/>
              <w:divBdr>
                <w:top w:val="none" w:sz="0" w:space="0" w:color="auto"/>
                <w:left w:val="none" w:sz="0" w:space="0" w:color="auto"/>
                <w:bottom w:val="none" w:sz="0" w:space="0" w:color="auto"/>
                <w:right w:val="none" w:sz="0" w:space="0" w:color="auto"/>
              </w:divBdr>
            </w:div>
            <w:div w:id="885947816">
              <w:marLeft w:val="0"/>
              <w:marRight w:val="0"/>
              <w:marTop w:val="0"/>
              <w:marBottom w:val="0"/>
              <w:divBdr>
                <w:top w:val="none" w:sz="0" w:space="0" w:color="auto"/>
                <w:left w:val="none" w:sz="0" w:space="0" w:color="auto"/>
                <w:bottom w:val="none" w:sz="0" w:space="0" w:color="auto"/>
                <w:right w:val="none" w:sz="0" w:space="0" w:color="auto"/>
              </w:divBdr>
            </w:div>
            <w:div w:id="889456182">
              <w:marLeft w:val="0"/>
              <w:marRight w:val="0"/>
              <w:marTop w:val="0"/>
              <w:marBottom w:val="0"/>
              <w:divBdr>
                <w:top w:val="none" w:sz="0" w:space="0" w:color="auto"/>
                <w:left w:val="none" w:sz="0" w:space="0" w:color="auto"/>
                <w:bottom w:val="none" w:sz="0" w:space="0" w:color="auto"/>
                <w:right w:val="none" w:sz="0" w:space="0" w:color="auto"/>
              </w:divBdr>
            </w:div>
            <w:div w:id="904291938">
              <w:marLeft w:val="0"/>
              <w:marRight w:val="0"/>
              <w:marTop w:val="0"/>
              <w:marBottom w:val="0"/>
              <w:divBdr>
                <w:top w:val="none" w:sz="0" w:space="0" w:color="auto"/>
                <w:left w:val="none" w:sz="0" w:space="0" w:color="auto"/>
                <w:bottom w:val="none" w:sz="0" w:space="0" w:color="auto"/>
                <w:right w:val="none" w:sz="0" w:space="0" w:color="auto"/>
              </w:divBdr>
            </w:div>
            <w:div w:id="918370334">
              <w:marLeft w:val="0"/>
              <w:marRight w:val="0"/>
              <w:marTop w:val="0"/>
              <w:marBottom w:val="0"/>
              <w:divBdr>
                <w:top w:val="none" w:sz="0" w:space="0" w:color="auto"/>
                <w:left w:val="none" w:sz="0" w:space="0" w:color="auto"/>
                <w:bottom w:val="none" w:sz="0" w:space="0" w:color="auto"/>
                <w:right w:val="none" w:sz="0" w:space="0" w:color="auto"/>
              </w:divBdr>
            </w:div>
            <w:div w:id="938684820">
              <w:marLeft w:val="0"/>
              <w:marRight w:val="0"/>
              <w:marTop w:val="0"/>
              <w:marBottom w:val="0"/>
              <w:divBdr>
                <w:top w:val="none" w:sz="0" w:space="0" w:color="auto"/>
                <w:left w:val="none" w:sz="0" w:space="0" w:color="auto"/>
                <w:bottom w:val="none" w:sz="0" w:space="0" w:color="auto"/>
                <w:right w:val="none" w:sz="0" w:space="0" w:color="auto"/>
              </w:divBdr>
            </w:div>
            <w:div w:id="960378320">
              <w:marLeft w:val="0"/>
              <w:marRight w:val="0"/>
              <w:marTop w:val="0"/>
              <w:marBottom w:val="0"/>
              <w:divBdr>
                <w:top w:val="none" w:sz="0" w:space="0" w:color="auto"/>
                <w:left w:val="none" w:sz="0" w:space="0" w:color="auto"/>
                <w:bottom w:val="none" w:sz="0" w:space="0" w:color="auto"/>
                <w:right w:val="none" w:sz="0" w:space="0" w:color="auto"/>
              </w:divBdr>
            </w:div>
            <w:div w:id="978412316">
              <w:marLeft w:val="0"/>
              <w:marRight w:val="0"/>
              <w:marTop w:val="0"/>
              <w:marBottom w:val="0"/>
              <w:divBdr>
                <w:top w:val="none" w:sz="0" w:space="0" w:color="auto"/>
                <w:left w:val="none" w:sz="0" w:space="0" w:color="auto"/>
                <w:bottom w:val="none" w:sz="0" w:space="0" w:color="auto"/>
                <w:right w:val="none" w:sz="0" w:space="0" w:color="auto"/>
              </w:divBdr>
            </w:div>
            <w:div w:id="984969335">
              <w:marLeft w:val="0"/>
              <w:marRight w:val="0"/>
              <w:marTop w:val="0"/>
              <w:marBottom w:val="0"/>
              <w:divBdr>
                <w:top w:val="none" w:sz="0" w:space="0" w:color="auto"/>
                <w:left w:val="none" w:sz="0" w:space="0" w:color="auto"/>
                <w:bottom w:val="none" w:sz="0" w:space="0" w:color="auto"/>
                <w:right w:val="none" w:sz="0" w:space="0" w:color="auto"/>
              </w:divBdr>
            </w:div>
            <w:div w:id="1040280399">
              <w:marLeft w:val="0"/>
              <w:marRight w:val="0"/>
              <w:marTop w:val="0"/>
              <w:marBottom w:val="0"/>
              <w:divBdr>
                <w:top w:val="none" w:sz="0" w:space="0" w:color="auto"/>
                <w:left w:val="none" w:sz="0" w:space="0" w:color="auto"/>
                <w:bottom w:val="none" w:sz="0" w:space="0" w:color="auto"/>
                <w:right w:val="none" w:sz="0" w:space="0" w:color="auto"/>
              </w:divBdr>
            </w:div>
            <w:div w:id="1117258489">
              <w:marLeft w:val="0"/>
              <w:marRight w:val="0"/>
              <w:marTop w:val="0"/>
              <w:marBottom w:val="0"/>
              <w:divBdr>
                <w:top w:val="none" w:sz="0" w:space="0" w:color="auto"/>
                <w:left w:val="none" w:sz="0" w:space="0" w:color="auto"/>
                <w:bottom w:val="none" w:sz="0" w:space="0" w:color="auto"/>
                <w:right w:val="none" w:sz="0" w:space="0" w:color="auto"/>
              </w:divBdr>
            </w:div>
            <w:div w:id="1149204697">
              <w:marLeft w:val="0"/>
              <w:marRight w:val="0"/>
              <w:marTop w:val="0"/>
              <w:marBottom w:val="0"/>
              <w:divBdr>
                <w:top w:val="none" w:sz="0" w:space="0" w:color="auto"/>
                <w:left w:val="none" w:sz="0" w:space="0" w:color="auto"/>
                <w:bottom w:val="none" w:sz="0" w:space="0" w:color="auto"/>
                <w:right w:val="none" w:sz="0" w:space="0" w:color="auto"/>
              </w:divBdr>
            </w:div>
            <w:div w:id="1170294838">
              <w:marLeft w:val="0"/>
              <w:marRight w:val="0"/>
              <w:marTop w:val="0"/>
              <w:marBottom w:val="0"/>
              <w:divBdr>
                <w:top w:val="none" w:sz="0" w:space="0" w:color="auto"/>
                <w:left w:val="none" w:sz="0" w:space="0" w:color="auto"/>
                <w:bottom w:val="none" w:sz="0" w:space="0" w:color="auto"/>
                <w:right w:val="none" w:sz="0" w:space="0" w:color="auto"/>
              </w:divBdr>
            </w:div>
            <w:div w:id="1208948884">
              <w:marLeft w:val="0"/>
              <w:marRight w:val="0"/>
              <w:marTop w:val="0"/>
              <w:marBottom w:val="0"/>
              <w:divBdr>
                <w:top w:val="none" w:sz="0" w:space="0" w:color="auto"/>
                <w:left w:val="none" w:sz="0" w:space="0" w:color="auto"/>
                <w:bottom w:val="none" w:sz="0" w:space="0" w:color="auto"/>
                <w:right w:val="none" w:sz="0" w:space="0" w:color="auto"/>
              </w:divBdr>
            </w:div>
            <w:div w:id="1236892442">
              <w:marLeft w:val="0"/>
              <w:marRight w:val="0"/>
              <w:marTop w:val="0"/>
              <w:marBottom w:val="0"/>
              <w:divBdr>
                <w:top w:val="none" w:sz="0" w:space="0" w:color="auto"/>
                <w:left w:val="none" w:sz="0" w:space="0" w:color="auto"/>
                <w:bottom w:val="none" w:sz="0" w:space="0" w:color="auto"/>
                <w:right w:val="none" w:sz="0" w:space="0" w:color="auto"/>
              </w:divBdr>
            </w:div>
            <w:div w:id="1255171299">
              <w:marLeft w:val="0"/>
              <w:marRight w:val="0"/>
              <w:marTop w:val="0"/>
              <w:marBottom w:val="0"/>
              <w:divBdr>
                <w:top w:val="none" w:sz="0" w:space="0" w:color="auto"/>
                <w:left w:val="none" w:sz="0" w:space="0" w:color="auto"/>
                <w:bottom w:val="none" w:sz="0" w:space="0" w:color="auto"/>
                <w:right w:val="none" w:sz="0" w:space="0" w:color="auto"/>
              </w:divBdr>
            </w:div>
            <w:div w:id="1258710033">
              <w:marLeft w:val="0"/>
              <w:marRight w:val="0"/>
              <w:marTop w:val="0"/>
              <w:marBottom w:val="0"/>
              <w:divBdr>
                <w:top w:val="none" w:sz="0" w:space="0" w:color="auto"/>
                <w:left w:val="none" w:sz="0" w:space="0" w:color="auto"/>
                <w:bottom w:val="none" w:sz="0" w:space="0" w:color="auto"/>
                <w:right w:val="none" w:sz="0" w:space="0" w:color="auto"/>
              </w:divBdr>
            </w:div>
            <w:div w:id="1277368522">
              <w:marLeft w:val="0"/>
              <w:marRight w:val="0"/>
              <w:marTop w:val="0"/>
              <w:marBottom w:val="0"/>
              <w:divBdr>
                <w:top w:val="none" w:sz="0" w:space="0" w:color="auto"/>
                <w:left w:val="none" w:sz="0" w:space="0" w:color="auto"/>
                <w:bottom w:val="none" w:sz="0" w:space="0" w:color="auto"/>
                <w:right w:val="none" w:sz="0" w:space="0" w:color="auto"/>
              </w:divBdr>
            </w:div>
            <w:div w:id="1279333889">
              <w:marLeft w:val="0"/>
              <w:marRight w:val="0"/>
              <w:marTop w:val="0"/>
              <w:marBottom w:val="0"/>
              <w:divBdr>
                <w:top w:val="none" w:sz="0" w:space="0" w:color="auto"/>
                <w:left w:val="none" w:sz="0" w:space="0" w:color="auto"/>
                <w:bottom w:val="none" w:sz="0" w:space="0" w:color="auto"/>
                <w:right w:val="none" w:sz="0" w:space="0" w:color="auto"/>
              </w:divBdr>
            </w:div>
            <w:div w:id="1294752034">
              <w:marLeft w:val="0"/>
              <w:marRight w:val="0"/>
              <w:marTop w:val="0"/>
              <w:marBottom w:val="0"/>
              <w:divBdr>
                <w:top w:val="none" w:sz="0" w:space="0" w:color="auto"/>
                <w:left w:val="none" w:sz="0" w:space="0" w:color="auto"/>
                <w:bottom w:val="none" w:sz="0" w:space="0" w:color="auto"/>
                <w:right w:val="none" w:sz="0" w:space="0" w:color="auto"/>
              </w:divBdr>
            </w:div>
            <w:div w:id="1319265470">
              <w:marLeft w:val="0"/>
              <w:marRight w:val="0"/>
              <w:marTop w:val="0"/>
              <w:marBottom w:val="0"/>
              <w:divBdr>
                <w:top w:val="none" w:sz="0" w:space="0" w:color="auto"/>
                <w:left w:val="none" w:sz="0" w:space="0" w:color="auto"/>
                <w:bottom w:val="none" w:sz="0" w:space="0" w:color="auto"/>
                <w:right w:val="none" w:sz="0" w:space="0" w:color="auto"/>
              </w:divBdr>
            </w:div>
            <w:div w:id="1366103246">
              <w:marLeft w:val="0"/>
              <w:marRight w:val="0"/>
              <w:marTop w:val="0"/>
              <w:marBottom w:val="0"/>
              <w:divBdr>
                <w:top w:val="none" w:sz="0" w:space="0" w:color="auto"/>
                <w:left w:val="none" w:sz="0" w:space="0" w:color="auto"/>
                <w:bottom w:val="none" w:sz="0" w:space="0" w:color="auto"/>
                <w:right w:val="none" w:sz="0" w:space="0" w:color="auto"/>
              </w:divBdr>
            </w:div>
            <w:div w:id="1390038105">
              <w:marLeft w:val="0"/>
              <w:marRight w:val="0"/>
              <w:marTop w:val="0"/>
              <w:marBottom w:val="0"/>
              <w:divBdr>
                <w:top w:val="none" w:sz="0" w:space="0" w:color="auto"/>
                <w:left w:val="none" w:sz="0" w:space="0" w:color="auto"/>
                <w:bottom w:val="none" w:sz="0" w:space="0" w:color="auto"/>
                <w:right w:val="none" w:sz="0" w:space="0" w:color="auto"/>
              </w:divBdr>
            </w:div>
            <w:div w:id="1400980589">
              <w:marLeft w:val="0"/>
              <w:marRight w:val="0"/>
              <w:marTop w:val="0"/>
              <w:marBottom w:val="0"/>
              <w:divBdr>
                <w:top w:val="none" w:sz="0" w:space="0" w:color="auto"/>
                <w:left w:val="none" w:sz="0" w:space="0" w:color="auto"/>
                <w:bottom w:val="none" w:sz="0" w:space="0" w:color="auto"/>
                <w:right w:val="none" w:sz="0" w:space="0" w:color="auto"/>
              </w:divBdr>
            </w:div>
            <w:div w:id="1405370069">
              <w:marLeft w:val="0"/>
              <w:marRight w:val="0"/>
              <w:marTop w:val="0"/>
              <w:marBottom w:val="0"/>
              <w:divBdr>
                <w:top w:val="none" w:sz="0" w:space="0" w:color="auto"/>
                <w:left w:val="none" w:sz="0" w:space="0" w:color="auto"/>
                <w:bottom w:val="none" w:sz="0" w:space="0" w:color="auto"/>
                <w:right w:val="none" w:sz="0" w:space="0" w:color="auto"/>
              </w:divBdr>
            </w:div>
            <w:div w:id="1430853933">
              <w:marLeft w:val="0"/>
              <w:marRight w:val="0"/>
              <w:marTop w:val="0"/>
              <w:marBottom w:val="0"/>
              <w:divBdr>
                <w:top w:val="none" w:sz="0" w:space="0" w:color="auto"/>
                <w:left w:val="none" w:sz="0" w:space="0" w:color="auto"/>
                <w:bottom w:val="none" w:sz="0" w:space="0" w:color="auto"/>
                <w:right w:val="none" w:sz="0" w:space="0" w:color="auto"/>
              </w:divBdr>
            </w:div>
            <w:div w:id="1508250601">
              <w:marLeft w:val="0"/>
              <w:marRight w:val="0"/>
              <w:marTop w:val="0"/>
              <w:marBottom w:val="0"/>
              <w:divBdr>
                <w:top w:val="none" w:sz="0" w:space="0" w:color="auto"/>
                <w:left w:val="none" w:sz="0" w:space="0" w:color="auto"/>
                <w:bottom w:val="none" w:sz="0" w:space="0" w:color="auto"/>
                <w:right w:val="none" w:sz="0" w:space="0" w:color="auto"/>
              </w:divBdr>
            </w:div>
            <w:div w:id="1538858733">
              <w:marLeft w:val="0"/>
              <w:marRight w:val="0"/>
              <w:marTop w:val="0"/>
              <w:marBottom w:val="0"/>
              <w:divBdr>
                <w:top w:val="none" w:sz="0" w:space="0" w:color="auto"/>
                <w:left w:val="none" w:sz="0" w:space="0" w:color="auto"/>
                <w:bottom w:val="none" w:sz="0" w:space="0" w:color="auto"/>
                <w:right w:val="none" w:sz="0" w:space="0" w:color="auto"/>
              </w:divBdr>
            </w:div>
            <w:div w:id="1558130439">
              <w:marLeft w:val="0"/>
              <w:marRight w:val="0"/>
              <w:marTop w:val="0"/>
              <w:marBottom w:val="0"/>
              <w:divBdr>
                <w:top w:val="none" w:sz="0" w:space="0" w:color="auto"/>
                <w:left w:val="none" w:sz="0" w:space="0" w:color="auto"/>
                <w:bottom w:val="none" w:sz="0" w:space="0" w:color="auto"/>
                <w:right w:val="none" w:sz="0" w:space="0" w:color="auto"/>
              </w:divBdr>
            </w:div>
            <w:div w:id="1558317203">
              <w:marLeft w:val="0"/>
              <w:marRight w:val="0"/>
              <w:marTop w:val="0"/>
              <w:marBottom w:val="0"/>
              <w:divBdr>
                <w:top w:val="none" w:sz="0" w:space="0" w:color="auto"/>
                <w:left w:val="none" w:sz="0" w:space="0" w:color="auto"/>
                <w:bottom w:val="none" w:sz="0" w:space="0" w:color="auto"/>
                <w:right w:val="none" w:sz="0" w:space="0" w:color="auto"/>
              </w:divBdr>
            </w:div>
            <w:div w:id="1566718295">
              <w:marLeft w:val="0"/>
              <w:marRight w:val="0"/>
              <w:marTop w:val="0"/>
              <w:marBottom w:val="0"/>
              <w:divBdr>
                <w:top w:val="none" w:sz="0" w:space="0" w:color="auto"/>
                <w:left w:val="none" w:sz="0" w:space="0" w:color="auto"/>
                <w:bottom w:val="none" w:sz="0" w:space="0" w:color="auto"/>
                <w:right w:val="none" w:sz="0" w:space="0" w:color="auto"/>
              </w:divBdr>
            </w:div>
            <w:div w:id="1570919096">
              <w:marLeft w:val="0"/>
              <w:marRight w:val="0"/>
              <w:marTop w:val="0"/>
              <w:marBottom w:val="0"/>
              <w:divBdr>
                <w:top w:val="none" w:sz="0" w:space="0" w:color="auto"/>
                <w:left w:val="none" w:sz="0" w:space="0" w:color="auto"/>
                <w:bottom w:val="none" w:sz="0" w:space="0" w:color="auto"/>
                <w:right w:val="none" w:sz="0" w:space="0" w:color="auto"/>
              </w:divBdr>
            </w:div>
            <w:div w:id="1591354854">
              <w:marLeft w:val="0"/>
              <w:marRight w:val="0"/>
              <w:marTop w:val="0"/>
              <w:marBottom w:val="0"/>
              <w:divBdr>
                <w:top w:val="none" w:sz="0" w:space="0" w:color="auto"/>
                <w:left w:val="none" w:sz="0" w:space="0" w:color="auto"/>
                <w:bottom w:val="none" w:sz="0" w:space="0" w:color="auto"/>
                <w:right w:val="none" w:sz="0" w:space="0" w:color="auto"/>
              </w:divBdr>
            </w:div>
            <w:div w:id="1607926855">
              <w:marLeft w:val="0"/>
              <w:marRight w:val="0"/>
              <w:marTop w:val="0"/>
              <w:marBottom w:val="0"/>
              <w:divBdr>
                <w:top w:val="none" w:sz="0" w:space="0" w:color="auto"/>
                <w:left w:val="none" w:sz="0" w:space="0" w:color="auto"/>
                <w:bottom w:val="none" w:sz="0" w:space="0" w:color="auto"/>
                <w:right w:val="none" w:sz="0" w:space="0" w:color="auto"/>
              </w:divBdr>
            </w:div>
            <w:div w:id="1611662394">
              <w:marLeft w:val="0"/>
              <w:marRight w:val="0"/>
              <w:marTop w:val="0"/>
              <w:marBottom w:val="0"/>
              <w:divBdr>
                <w:top w:val="none" w:sz="0" w:space="0" w:color="auto"/>
                <w:left w:val="none" w:sz="0" w:space="0" w:color="auto"/>
                <w:bottom w:val="none" w:sz="0" w:space="0" w:color="auto"/>
                <w:right w:val="none" w:sz="0" w:space="0" w:color="auto"/>
              </w:divBdr>
            </w:div>
            <w:div w:id="1669289856">
              <w:marLeft w:val="0"/>
              <w:marRight w:val="0"/>
              <w:marTop w:val="0"/>
              <w:marBottom w:val="0"/>
              <w:divBdr>
                <w:top w:val="none" w:sz="0" w:space="0" w:color="auto"/>
                <w:left w:val="none" w:sz="0" w:space="0" w:color="auto"/>
                <w:bottom w:val="none" w:sz="0" w:space="0" w:color="auto"/>
                <w:right w:val="none" w:sz="0" w:space="0" w:color="auto"/>
              </w:divBdr>
            </w:div>
            <w:div w:id="1679772797">
              <w:marLeft w:val="0"/>
              <w:marRight w:val="0"/>
              <w:marTop w:val="0"/>
              <w:marBottom w:val="0"/>
              <w:divBdr>
                <w:top w:val="none" w:sz="0" w:space="0" w:color="auto"/>
                <w:left w:val="none" w:sz="0" w:space="0" w:color="auto"/>
                <w:bottom w:val="none" w:sz="0" w:space="0" w:color="auto"/>
                <w:right w:val="none" w:sz="0" w:space="0" w:color="auto"/>
              </w:divBdr>
            </w:div>
            <w:div w:id="1710955974">
              <w:marLeft w:val="0"/>
              <w:marRight w:val="0"/>
              <w:marTop w:val="0"/>
              <w:marBottom w:val="0"/>
              <w:divBdr>
                <w:top w:val="none" w:sz="0" w:space="0" w:color="auto"/>
                <w:left w:val="none" w:sz="0" w:space="0" w:color="auto"/>
                <w:bottom w:val="none" w:sz="0" w:space="0" w:color="auto"/>
                <w:right w:val="none" w:sz="0" w:space="0" w:color="auto"/>
              </w:divBdr>
            </w:div>
            <w:div w:id="1714503261">
              <w:marLeft w:val="0"/>
              <w:marRight w:val="0"/>
              <w:marTop w:val="0"/>
              <w:marBottom w:val="0"/>
              <w:divBdr>
                <w:top w:val="none" w:sz="0" w:space="0" w:color="auto"/>
                <w:left w:val="none" w:sz="0" w:space="0" w:color="auto"/>
                <w:bottom w:val="none" w:sz="0" w:space="0" w:color="auto"/>
                <w:right w:val="none" w:sz="0" w:space="0" w:color="auto"/>
              </w:divBdr>
            </w:div>
            <w:div w:id="1730105568">
              <w:marLeft w:val="0"/>
              <w:marRight w:val="0"/>
              <w:marTop w:val="0"/>
              <w:marBottom w:val="0"/>
              <w:divBdr>
                <w:top w:val="none" w:sz="0" w:space="0" w:color="auto"/>
                <w:left w:val="none" w:sz="0" w:space="0" w:color="auto"/>
                <w:bottom w:val="none" w:sz="0" w:space="0" w:color="auto"/>
                <w:right w:val="none" w:sz="0" w:space="0" w:color="auto"/>
              </w:divBdr>
            </w:div>
            <w:div w:id="1758819729">
              <w:marLeft w:val="0"/>
              <w:marRight w:val="0"/>
              <w:marTop w:val="0"/>
              <w:marBottom w:val="0"/>
              <w:divBdr>
                <w:top w:val="none" w:sz="0" w:space="0" w:color="auto"/>
                <w:left w:val="none" w:sz="0" w:space="0" w:color="auto"/>
                <w:bottom w:val="none" w:sz="0" w:space="0" w:color="auto"/>
                <w:right w:val="none" w:sz="0" w:space="0" w:color="auto"/>
              </w:divBdr>
            </w:div>
            <w:div w:id="1762095612">
              <w:marLeft w:val="0"/>
              <w:marRight w:val="0"/>
              <w:marTop w:val="0"/>
              <w:marBottom w:val="0"/>
              <w:divBdr>
                <w:top w:val="none" w:sz="0" w:space="0" w:color="auto"/>
                <w:left w:val="none" w:sz="0" w:space="0" w:color="auto"/>
                <w:bottom w:val="none" w:sz="0" w:space="0" w:color="auto"/>
                <w:right w:val="none" w:sz="0" w:space="0" w:color="auto"/>
              </w:divBdr>
            </w:div>
            <w:div w:id="1772508729">
              <w:marLeft w:val="0"/>
              <w:marRight w:val="0"/>
              <w:marTop w:val="0"/>
              <w:marBottom w:val="0"/>
              <w:divBdr>
                <w:top w:val="none" w:sz="0" w:space="0" w:color="auto"/>
                <w:left w:val="none" w:sz="0" w:space="0" w:color="auto"/>
                <w:bottom w:val="none" w:sz="0" w:space="0" w:color="auto"/>
                <w:right w:val="none" w:sz="0" w:space="0" w:color="auto"/>
              </w:divBdr>
            </w:div>
            <w:div w:id="1793019337">
              <w:marLeft w:val="0"/>
              <w:marRight w:val="0"/>
              <w:marTop w:val="0"/>
              <w:marBottom w:val="0"/>
              <w:divBdr>
                <w:top w:val="none" w:sz="0" w:space="0" w:color="auto"/>
                <w:left w:val="none" w:sz="0" w:space="0" w:color="auto"/>
                <w:bottom w:val="none" w:sz="0" w:space="0" w:color="auto"/>
                <w:right w:val="none" w:sz="0" w:space="0" w:color="auto"/>
              </w:divBdr>
            </w:div>
            <w:div w:id="1805734394">
              <w:marLeft w:val="0"/>
              <w:marRight w:val="0"/>
              <w:marTop w:val="0"/>
              <w:marBottom w:val="0"/>
              <w:divBdr>
                <w:top w:val="none" w:sz="0" w:space="0" w:color="auto"/>
                <w:left w:val="none" w:sz="0" w:space="0" w:color="auto"/>
                <w:bottom w:val="none" w:sz="0" w:space="0" w:color="auto"/>
                <w:right w:val="none" w:sz="0" w:space="0" w:color="auto"/>
              </w:divBdr>
            </w:div>
            <w:div w:id="1821072905">
              <w:marLeft w:val="0"/>
              <w:marRight w:val="0"/>
              <w:marTop w:val="0"/>
              <w:marBottom w:val="0"/>
              <w:divBdr>
                <w:top w:val="none" w:sz="0" w:space="0" w:color="auto"/>
                <w:left w:val="none" w:sz="0" w:space="0" w:color="auto"/>
                <w:bottom w:val="none" w:sz="0" w:space="0" w:color="auto"/>
                <w:right w:val="none" w:sz="0" w:space="0" w:color="auto"/>
              </w:divBdr>
            </w:div>
            <w:div w:id="1833835514">
              <w:marLeft w:val="0"/>
              <w:marRight w:val="0"/>
              <w:marTop w:val="0"/>
              <w:marBottom w:val="0"/>
              <w:divBdr>
                <w:top w:val="none" w:sz="0" w:space="0" w:color="auto"/>
                <w:left w:val="none" w:sz="0" w:space="0" w:color="auto"/>
                <w:bottom w:val="none" w:sz="0" w:space="0" w:color="auto"/>
                <w:right w:val="none" w:sz="0" w:space="0" w:color="auto"/>
              </w:divBdr>
            </w:div>
            <w:div w:id="1850605599">
              <w:marLeft w:val="0"/>
              <w:marRight w:val="0"/>
              <w:marTop w:val="0"/>
              <w:marBottom w:val="0"/>
              <w:divBdr>
                <w:top w:val="none" w:sz="0" w:space="0" w:color="auto"/>
                <w:left w:val="none" w:sz="0" w:space="0" w:color="auto"/>
                <w:bottom w:val="none" w:sz="0" w:space="0" w:color="auto"/>
                <w:right w:val="none" w:sz="0" w:space="0" w:color="auto"/>
              </w:divBdr>
            </w:div>
            <w:div w:id="1871993915">
              <w:marLeft w:val="0"/>
              <w:marRight w:val="0"/>
              <w:marTop w:val="0"/>
              <w:marBottom w:val="0"/>
              <w:divBdr>
                <w:top w:val="none" w:sz="0" w:space="0" w:color="auto"/>
                <w:left w:val="none" w:sz="0" w:space="0" w:color="auto"/>
                <w:bottom w:val="none" w:sz="0" w:space="0" w:color="auto"/>
                <w:right w:val="none" w:sz="0" w:space="0" w:color="auto"/>
              </w:divBdr>
            </w:div>
            <w:div w:id="1882858256">
              <w:marLeft w:val="0"/>
              <w:marRight w:val="0"/>
              <w:marTop w:val="0"/>
              <w:marBottom w:val="0"/>
              <w:divBdr>
                <w:top w:val="none" w:sz="0" w:space="0" w:color="auto"/>
                <w:left w:val="none" w:sz="0" w:space="0" w:color="auto"/>
                <w:bottom w:val="none" w:sz="0" w:space="0" w:color="auto"/>
                <w:right w:val="none" w:sz="0" w:space="0" w:color="auto"/>
              </w:divBdr>
            </w:div>
            <w:div w:id="1926378235">
              <w:marLeft w:val="0"/>
              <w:marRight w:val="0"/>
              <w:marTop w:val="0"/>
              <w:marBottom w:val="0"/>
              <w:divBdr>
                <w:top w:val="none" w:sz="0" w:space="0" w:color="auto"/>
                <w:left w:val="none" w:sz="0" w:space="0" w:color="auto"/>
                <w:bottom w:val="none" w:sz="0" w:space="0" w:color="auto"/>
                <w:right w:val="none" w:sz="0" w:space="0" w:color="auto"/>
              </w:divBdr>
            </w:div>
            <w:div w:id="1933969490">
              <w:marLeft w:val="0"/>
              <w:marRight w:val="0"/>
              <w:marTop w:val="0"/>
              <w:marBottom w:val="0"/>
              <w:divBdr>
                <w:top w:val="none" w:sz="0" w:space="0" w:color="auto"/>
                <w:left w:val="none" w:sz="0" w:space="0" w:color="auto"/>
                <w:bottom w:val="none" w:sz="0" w:space="0" w:color="auto"/>
                <w:right w:val="none" w:sz="0" w:space="0" w:color="auto"/>
              </w:divBdr>
            </w:div>
            <w:div w:id="1948847887">
              <w:marLeft w:val="0"/>
              <w:marRight w:val="0"/>
              <w:marTop w:val="0"/>
              <w:marBottom w:val="0"/>
              <w:divBdr>
                <w:top w:val="none" w:sz="0" w:space="0" w:color="auto"/>
                <w:left w:val="none" w:sz="0" w:space="0" w:color="auto"/>
                <w:bottom w:val="none" w:sz="0" w:space="0" w:color="auto"/>
                <w:right w:val="none" w:sz="0" w:space="0" w:color="auto"/>
              </w:divBdr>
            </w:div>
            <w:div w:id="1962179574">
              <w:marLeft w:val="0"/>
              <w:marRight w:val="0"/>
              <w:marTop w:val="0"/>
              <w:marBottom w:val="0"/>
              <w:divBdr>
                <w:top w:val="none" w:sz="0" w:space="0" w:color="auto"/>
                <w:left w:val="none" w:sz="0" w:space="0" w:color="auto"/>
                <w:bottom w:val="none" w:sz="0" w:space="0" w:color="auto"/>
                <w:right w:val="none" w:sz="0" w:space="0" w:color="auto"/>
              </w:divBdr>
            </w:div>
            <w:div w:id="1962608741">
              <w:marLeft w:val="0"/>
              <w:marRight w:val="0"/>
              <w:marTop w:val="0"/>
              <w:marBottom w:val="0"/>
              <w:divBdr>
                <w:top w:val="none" w:sz="0" w:space="0" w:color="auto"/>
                <w:left w:val="none" w:sz="0" w:space="0" w:color="auto"/>
                <w:bottom w:val="none" w:sz="0" w:space="0" w:color="auto"/>
                <w:right w:val="none" w:sz="0" w:space="0" w:color="auto"/>
              </w:divBdr>
            </w:div>
            <w:div w:id="1967807136">
              <w:marLeft w:val="0"/>
              <w:marRight w:val="0"/>
              <w:marTop w:val="0"/>
              <w:marBottom w:val="0"/>
              <w:divBdr>
                <w:top w:val="none" w:sz="0" w:space="0" w:color="auto"/>
                <w:left w:val="none" w:sz="0" w:space="0" w:color="auto"/>
                <w:bottom w:val="none" w:sz="0" w:space="0" w:color="auto"/>
                <w:right w:val="none" w:sz="0" w:space="0" w:color="auto"/>
              </w:divBdr>
            </w:div>
            <w:div w:id="1976789469">
              <w:marLeft w:val="0"/>
              <w:marRight w:val="0"/>
              <w:marTop w:val="0"/>
              <w:marBottom w:val="0"/>
              <w:divBdr>
                <w:top w:val="none" w:sz="0" w:space="0" w:color="auto"/>
                <w:left w:val="none" w:sz="0" w:space="0" w:color="auto"/>
                <w:bottom w:val="none" w:sz="0" w:space="0" w:color="auto"/>
                <w:right w:val="none" w:sz="0" w:space="0" w:color="auto"/>
              </w:divBdr>
            </w:div>
            <w:div w:id="1997997093">
              <w:marLeft w:val="0"/>
              <w:marRight w:val="0"/>
              <w:marTop w:val="0"/>
              <w:marBottom w:val="0"/>
              <w:divBdr>
                <w:top w:val="none" w:sz="0" w:space="0" w:color="auto"/>
                <w:left w:val="none" w:sz="0" w:space="0" w:color="auto"/>
                <w:bottom w:val="none" w:sz="0" w:space="0" w:color="auto"/>
                <w:right w:val="none" w:sz="0" w:space="0" w:color="auto"/>
              </w:divBdr>
            </w:div>
            <w:div w:id="2014331100">
              <w:marLeft w:val="0"/>
              <w:marRight w:val="0"/>
              <w:marTop w:val="0"/>
              <w:marBottom w:val="0"/>
              <w:divBdr>
                <w:top w:val="none" w:sz="0" w:space="0" w:color="auto"/>
                <w:left w:val="none" w:sz="0" w:space="0" w:color="auto"/>
                <w:bottom w:val="none" w:sz="0" w:space="0" w:color="auto"/>
                <w:right w:val="none" w:sz="0" w:space="0" w:color="auto"/>
              </w:divBdr>
            </w:div>
            <w:div w:id="2017414899">
              <w:marLeft w:val="0"/>
              <w:marRight w:val="0"/>
              <w:marTop w:val="0"/>
              <w:marBottom w:val="0"/>
              <w:divBdr>
                <w:top w:val="none" w:sz="0" w:space="0" w:color="auto"/>
                <w:left w:val="none" w:sz="0" w:space="0" w:color="auto"/>
                <w:bottom w:val="none" w:sz="0" w:space="0" w:color="auto"/>
                <w:right w:val="none" w:sz="0" w:space="0" w:color="auto"/>
              </w:divBdr>
            </w:div>
            <w:div w:id="2034763852">
              <w:marLeft w:val="0"/>
              <w:marRight w:val="0"/>
              <w:marTop w:val="0"/>
              <w:marBottom w:val="0"/>
              <w:divBdr>
                <w:top w:val="none" w:sz="0" w:space="0" w:color="auto"/>
                <w:left w:val="none" w:sz="0" w:space="0" w:color="auto"/>
                <w:bottom w:val="none" w:sz="0" w:space="0" w:color="auto"/>
                <w:right w:val="none" w:sz="0" w:space="0" w:color="auto"/>
              </w:divBdr>
            </w:div>
            <w:div w:id="21060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00922">
      <w:bodyDiv w:val="1"/>
      <w:marLeft w:val="0"/>
      <w:marRight w:val="0"/>
      <w:marTop w:val="0"/>
      <w:marBottom w:val="0"/>
      <w:divBdr>
        <w:top w:val="none" w:sz="0" w:space="0" w:color="auto"/>
        <w:left w:val="none" w:sz="0" w:space="0" w:color="auto"/>
        <w:bottom w:val="none" w:sz="0" w:space="0" w:color="auto"/>
        <w:right w:val="none" w:sz="0" w:space="0" w:color="auto"/>
      </w:divBdr>
      <w:divsChild>
        <w:div w:id="1779526722">
          <w:marLeft w:val="0"/>
          <w:marRight w:val="0"/>
          <w:marTop w:val="0"/>
          <w:marBottom w:val="0"/>
          <w:divBdr>
            <w:top w:val="none" w:sz="0" w:space="0" w:color="auto"/>
            <w:left w:val="none" w:sz="0" w:space="0" w:color="auto"/>
            <w:bottom w:val="none" w:sz="0" w:space="0" w:color="auto"/>
            <w:right w:val="none" w:sz="0" w:space="0" w:color="auto"/>
          </w:divBdr>
          <w:divsChild>
            <w:div w:id="1661495493">
              <w:marLeft w:val="0"/>
              <w:marRight w:val="0"/>
              <w:marTop w:val="0"/>
              <w:marBottom w:val="0"/>
              <w:divBdr>
                <w:top w:val="none" w:sz="0" w:space="0" w:color="auto"/>
                <w:left w:val="none" w:sz="0" w:space="0" w:color="auto"/>
                <w:bottom w:val="none" w:sz="0" w:space="0" w:color="auto"/>
                <w:right w:val="none" w:sz="0" w:space="0" w:color="auto"/>
              </w:divBdr>
              <w:divsChild>
                <w:div w:id="10260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23398">
      <w:bodyDiv w:val="1"/>
      <w:marLeft w:val="0"/>
      <w:marRight w:val="0"/>
      <w:marTop w:val="0"/>
      <w:marBottom w:val="0"/>
      <w:divBdr>
        <w:top w:val="none" w:sz="0" w:space="0" w:color="auto"/>
        <w:left w:val="none" w:sz="0" w:space="0" w:color="auto"/>
        <w:bottom w:val="none" w:sz="0" w:space="0" w:color="auto"/>
        <w:right w:val="none" w:sz="0" w:space="0" w:color="auto"/>
      </w:divBdr>
    </w:div>
    <w:div w:id="1351443774">
      <w:bodyDiv w:val="1"/>
      <w:marLeft w:val="0"/>
      <w:marRight w:val="0"/>
      <w:marTop w:val="0"/>
      <w:marBottom w:val="0"/>
      <w:divBdr>
        <w:top w:val="none" w:sz="0" w:space="0" w:color="auto"/>
        <w:left w:val="none" w:sz="0" w:space="0" w:color="auto"/>
        <w:bottom w:val="none" w:sz="0" w:space="0" w:color="auto"/>
        <w:right w:val="none" w:sz="0" w:space="0" w:color="auto"/>
      </w:divBdr>
      <w:divsChild>
        <w:div w:id="1372652596">
          <w:marLeft w:val="0"/>
          <w:marRight w:val="0"/>
          <w:marTop w:val="0"/>
          <w:marBottom w:val="0"/>
          <w:divBdr>
            <w:top w:val="none" w:sz="0" w:space="0" w:color="auto"/>
            <w:left w:val="none" w:sz="0" w:space="0" w:color="auto"/>
            <w:bottom w:val="none" w:sz="0" w:space="0" w:color="auto"/>
            <w:right w:val="none" w:sz="0" w:space="0" w:color="auto"/>
          </w:divBdr>
          <w:divsChild>
            <w:div w:id="1185093442">
              <w:marLeft w:val="0"/>
              <w:marRight w:val="0"/>
              <w:marTop w:val="0"/>
              <w:marBottom w:val="0"/>
              <w:divBdr>
                <w:top w:val="none" w:sz="0" w:space="0" w:color="auto"/>
                <w:left w:val="none" w:sz="0" w:space="0" w:color="auto"/>
                <w:bottom w:val="none" w:sz="0" w:space="0" w:color="auto"/>
                <w:right w:val="none" w:sz="0" w:space="0" w:color="auto"/>
              </w:divBdr>
            </w:div>
            <w:div w:id="1777289016">
              <w:marLeft w:val="0"/>
              <w:marRight w:val="0"/>
              <w:marTop w:val="0"/>
              <w:marBottom w:val="0"/>
              <w:divBdr>
                <w:top w:val="none" w:sz="0" w:space="0" w:color="auto"/>
                <w:left w:val="none" w:sz="0" w:space="0" w:color="auto"/>
                <w:bottom w:val="none" w:sz="0" w:space="0" w:color="auto"/>
                <w:right w:val="none" w:sz="0" w:space="0" w:color="auto"/>
              </w:divBdr>
            </w:div>
            <w:div w:id="18904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31548">
      <w:bodyDiv w:val="1"/>
      <w:marLeft w:val="0"/>
      <w:marRight w:val="0"/>
      <w:marTop w:val="0"/>
      <w:marBottom w:val="0"/>
      <w:divBdr>
        <w:top w:val="none" w:sz="0" w:space="0" w:color="auto"/>
        <w:left w:val="none" w:sz="0" w:space="0" w:color="auto"/>
        <w:bottom w:val="none" w:sz="0" w:space="0" w:color="auto"/>
        <w:right w:val="none" w:sz="0" w:space="0" w:color="auto"/>
      </w:divBdr>
    </w:div>
    <w:div w:id="1392190447">
      <w:bodyDiv w:val="1"/>
      <w:marLeft w:val="0"/>
      <w:marRight w:val="0"/>
      <w:marTop w:val="0"/>
      <w:marBottom w:val="0"/>
      <w:divBdr>
        <w:top w:val="none" w:sz="0" w:space="0" w:color="auto"/>
        <w:left w:val="none" w:sz="0" w:space="0" w:color="auto"/>
        <w:bottom w:val="none" w:sz="0" w:space="0" w:color="auto"/>
        <w:right w:val="none" w:sz="0" w:space="0" w:color="auto"/>
      </w:divBdr>
    </w:div>
    <w:div w:id="1406027664">
      <w:bodyDiv w:val="1"/>
      <w:marLeft w:val="0"/>
      <w:marRight w:val="0"/>
      <w:marTop w:val="0"/>
      <w:marBottom w:val="0"/>
      <w:divBdr>
        <w:top w:val="none" w:sz="0" w:space="0" w:color="auto"/>
        <w:left w:val="none" w:sz="0" w:space="0" w:color="auto"/>
        <w:bottom w:val="none" w:sz="0" w:space="0" w:color="auto"/>
        <w:right w:val="none" w:sz="0" w:space="0" w:color="auto"/>
      </w:divBdr>
    </w:div>
    <w:div w:id="1432970037">
      <w:bodyDiv w:val="1"/>
      <w:marLeft w:val="0"/>
      <w:marRight w:val="0"/>
      <w:marTop w:val="0"/>
      <w:marBottom w:val="0"/>
      <w:divBdr>
        <w:top w:val="none" w:sz="0" w:space="0" w:color="auto"/>
        <w:left w:val="none" w:sz="0" w:space="0" w:color="auto"/>
        <w:bottom w:val="none" w:sz="0" w:space="0" w:color="auto"/>
        <w:right w:val="none" w:sz="0" w:space="0" w:color="auto"/>
      </w:divBdr>
    </w:div>
    <w:div w:id="1505129817">
      <w:bodyDiv w:val="1"/>
      <w:marLeft w:val="0"/>
      <w:marRight w:val="0"/>
      <w:marTop w:val="0"/>
      <w:marBottom w:val="0"/>
      <w:divBdr>
        <w:top w:val="none" w:sz="0" w:space="0" w:color="auto"/>
        <w:left w:val="none" w:sz="0" w:space="0" w:color="auto"/>
        <w:bottom w:val="none" w:sz="0" w:space="0" w:color="auto"/>
        <w:right w:val="none" w:sz="0" w:space="0" w:color="auto"/>
      </w:divBdr>
    </w:div>
    <w:div w:id="1562132603">
      <w:bodyDiv w:val="1"/>
      <w:marLeft w:val="0"/>
      <w:marRight w:val="0"/>
      <w:marTop w:val="0"/>
      <w:marBottom w:val="0"/>
      <w:divBdr>
        <w:top w:val="none" w:sz="0" w:space="0" w:color="auto"/>
        <w:left w:val="none" w:sz="0" w:space="0" w:color="auto"/>
        <w:bottom w:val="none" w:sz="0" w:space="0" w:color="auto"/>
        <w:right w:val="none" w:sz="0" w:space="0" w:color="auto"/>
      </w:divBdr>
      <w:divsChild>
        <w:div w:id="755631443">
          <w:marLeft w:val="0"/>
          <w:marRight w:val="0"/>
          <w:marTop w:val="0"/>
          <w:marBottom w:val="0"/>
          <w:divBdr>
            <w:top w:val="none" w:sz="0" w:space="0" w:color="auto"/>
            <w:left w:val="none" w:sz="0" w:space="0" w:color="auto"/>
            <w:bottom w:val="none" w:sz="0" w:space="0" w:color="auto"/>
            <w:right w:val="none" w:sz="0" w:space="0" w:color="auto"/>
          </w:divBdr>
        </w:div>
        <w:div w:id="983698679">
          <w:marLeft w:val="0"/>
          <w:marRight w:val="0"/>
          <w:marTop w:val="0"/>
          <w:marBottom w:val="0"/>
          <w:divBdr>
            <w:top w:val="none" w:sz="0" w:space="0" w:color="auto"/>
            <w:left w:val="none" w:sz="0" w:space="0" w:color="auto"/>
            <w:bottom w:val="none" w:sz="0" w:space="0" w:color="auto"/>
            <w:right w:val="none" w:sz="0" w:space="0" w:color="auto"/>
          </w:divBdr>
        </w:div>
        <w:div w:id="2020620644">
          <w:marLeft w:val="0"/>
          <w:marRight w:val="0"/>
          <w:marTop w:val="0"/>
          <w:marBottom w:val="0"/>
          <w:divBdr>
            <w:top w:val="none" w:sz="0" w:space="0" w:color="auto"/>
            <w:left w:val="none" w:sz="0" w:space="0" w:color="auto"/>
            <w:bottom w:val="none" w:sz="0" w:space="0" w:color="auto"/>
            <w:right w:val="none" w:sz="0" w:space="0" w:color="auto"/>
          </w:divBdr>
        </w:div>
      </w:divsChild>
    </w:div>
    <w:div w:id="1566404896">
      <w:bodyDiv w:val="1"/>
      <w:marLeft w:val="0"/>
      <w:marRight w:val="0"/>
      <w:marTop w:val="0"/>
      <w:marBottom w:val="0"/>
      <w:divBdr>
        <w:top w:val="none" w:sz="0" w:space="0" w:color="auto"/>
        <w:left w:val="none" w:sz="0" w:space="0" w:color="auto"/>
        <w:bottom w:val="none" w:sz="0" w:space="0" w:color="auto"/>
        <w:right w:val="none" w:sz="0" w:space="0" w:color="auto"/>
      </w:divBdr>
    </w:div>
    <w:div w:id="1566800601">
      <w:bodyDiv w:val="1"/>
      <w:marLeft w:val="0"/>
      <w:marRight w:val="0"/>
      <w:marTop w:val="0"/>
      <w:marBottom w:val="0"/>
      <w:divBdr>
        <w:top w:val="none" w:sz="0" w:space="0" w:color="auto"/>
        <w:left w:val="none" w:sz="0" w:space="0" w:color="auto"/>
        <w:bottom w:val="none" w:sz="0" w:space="0" w:color="auto"/>
        <w:right w:val="none" w:sz="0" w:space="0" w:color="auto"/>
      </w:divBdr>
    </w:div>
    <w:div w:id="1568758100">
      <w:bodyDiv w:val="1"/>
      <w:marLeft w:val="0"/>
      <w:marRight w:val="0"/>
      <w:marTop w:val="0"/>
      <w:marBottom w:val="0"/>
      <w:divBdr>
        <w:top w:val="none" w:sz="0" w:space="0" w:color="auto"/>
        <w:left w:val="none" w:sz="0" w:space="0" w:color="auto"/>
        <w:bottom w:val="none" w:sz="0" w:space="0" w:color="auto"/>
        <w:right w:val="none" w:sz="0" w:space="0" w:color="auto"/>
      </w:divBdr>
      <w:divsChild>
        <w:div w:id="25911630">
          <w:marLeft w:val="0"/>
          <w:marRight w:val="0"/>
          <w:marTop w:val="0"/>
          <w:marBottom w:val="0"/>
          <w:divBdr>
            <w:top w:val="none" w:sz="0" w:space="0" w:color="auto"/>
            <w:left w:val="none" w:sz="0" w:space="0" w:color="auto"/>
            <w:bottom w:val="none" w:sz="0" w:space="0" w:color="auto"/>
            <w:right w:val="none" w:sz="0" w:space="0" w:color="auto"/>
          </w:divBdr>
        </w:div>
        <w:div w:id="37516113">
          <w:marLeft w:val="0"/>
          <w:marRight w:val="0"/>
          <w:marTop w:val="0"/>
          <w:marBottom w:val="0"/>
          <w:divBdr>
            <w:top w:val="none" w:sz="0" w:space="0" w:color="auto"/>
            <w:left w:val="none" w:sz="0" w:space="0" w:color="auto"/>
            <w:bottom w:val="none" w:sz="0" w:space="0" w:color="auto"/>
            <w:right w:val="none" w:sz="0" w:space="0" w:color="auto"/>
          </w:divBdr>
        </w:div>
        <w:div w:id="52971605">
          <w:marLeft w:val="0"/>
          <w:marRight w:val="0"/>
          <w:marTop w:val="0"/>
          <w:marBottom w:val="0"/>
          <w:divBdr>
            <w:top w:val="none" w:sz="0" w:space="0" w:color="auto"/>
            <w:left w:val="none" w:sz="0" w:space="0" w:color="auto"/>
            <w:bottom w:val="none" w:sz="0" w:space="0" w:color="auto"/>
            <w:right w:val="none" w:sz="0" w:space="0" w:color="auto"/>
          </w:divBdr>
        </w:div>
        <w:div w:id="95177942">
          <w:marLeft w:val="0"/>
          <w:marRight w:val="0"/>
          <w:marTop w:val="0"/>
          <w:marBottom w:val="0"/>
          <w:divBdr>
            <w:top w:val="none" w:sz="0" w:space="0" w:color="auto"/>
            <w:left w:val="none" w:sz="0" w:space="0" w:color="auto"/>
            <w:bottom w:val="none" w:sz="0" w:space="0" w:color="auto"/>
            <w:right w:val="none" w:sz="0" w:space="0" w:color="auto"/>
          </w:divBdr>
        </w:div>
        <w:div w:id="215052085">
          <w:marLeft w:val="0"/>
          <w:marRight w:val="0"/>
          <w:marTop w:val="0"/>
          <w:marBottom w:val="0"/>
          <w:divBdr>
            <w:top w:val="none" w:sz="0" w:space="0" w:color="auto"/>
            <w:left w:val="none" w:sz="0" w:space="0" w:color="auto"/>
            <w:bottom w:val="none" w:sz="0" w:space="0" w:color="auto"/>
            <w:right w:val="none" w:sz="0" w:space="0" w:color="auto"/>
          </w:divBdr>
        </w:div>
        <w:div w:id="240410885">
          <w:marLeft w:val="0"/>
          <w:marRight w:val="0"/>
          <w:marTop w:val="0"/>
          <w:marBottom w:val="0"/>
          <w:divBdr>
            <w:top w:val="none" w:sz="0" w:space="0" w:color="auto"/>
            <w:left w:val="none" w:sz="0" w:space="0" w:color="auto"/>
            <w:bottom w:val="none" w:sz="0" w:space="0" w:color="auto"/>
            <w:right w:val="none" w:sz="0" w:space="0" w:color="auto"/>
          </w:divBdr>
        </w:div>
        <w:div w:id="345013993">
          <w:marLeft w:val="0"/>
          <w:marRight w:val="0"/>
          <w:marTop w:val="0"/>
          <w:marBottom w:val="0"/>
          <w:divBdr>
            <w:top w:val="none" w:sz="0" w:space="0" w:color="auto"/>
            <w:left w:val="none" w:sz="0" w:space="0" w:color="auto"/>
            <w:bottom w:val="none" w:sz="0" w:space="0" w:color="auto"/>
            <w:right w:val="none" w:sz="0" w:space="0" w:color="auto"/>
          </w:divBdr>
        </w:div>
        <w:div w:id="397099263">
          <w:marLeft w:val="0"/>
          <w:marRight w:val="0"/>
          <w:marTop w:val="0"/>
          <w:marBottom w:val="0"/>
          <w:divBdr>
            <w:top w:val="none" w:sz="0" w:space="0" w:color="auto"/>
            <w:left w:val="none" w:sz="0" w:space="0" w:color="auto"/>
            <w:bottom w:val="none" w:sz="0" w:space="0" w:color="auto"/>
            <w:right w:val="none" w:sz="0" w:space="0" w:color="auto"/>
          </w:divBdr>
        </w:div>
        <w:div w:id="413868254">
          <w:marLeft w:val="0"/>
          <w:marRight w:val="0"/>
          <w:marTop w:val="0"/>
          <w:marBottom w:val="0"/>
          <w:divBdr>
            <w:top w:val="none" w:sz="0" w:space="0" w:color="auto"/>
            <w:left w:val="none" w:sz="0" w:space="0" w:color="auto"/>
            <w:bottom w:val="none" w:sz="0" w:space="0" w:color="auto"/>
            <w:right w:val="none" w:sz="0" w:space="0" w:color="auto"/>
          </w:divBdr>
        </w:div>
        <w:div w:id="437944017">
          <w:marLeft w:val="0"/>
          <w:marRight w:val="0"/>
          <w:marTop w:val="0"/>
          <w:marBottom w:val="0"/>
          <w:divBdr>
            <w:top w:val="none" w:sz="0" w:space="0" w:color="auto"/>
            <w:left w:val="none" w:sz="0" w:space="0" w:color="auto"/>
            <w:bottom w:val="none" w:sz="0" w:space="0" w:color="auto"/>
            <w:right w:val="none" w:sz="0" w:space="0" w:color="auto"/>
          </w:divBdr>
        </w:div>
        <w:div w:id="449276148">
          <w:marLeft w:val="0"/>
          <w:marRight w:val="0"/>
          <w:marTop w:val="0"/>
          <w:marBottom w:val="0"/>
          <w:divBdr>
            <w:top w:val="none" w:sz="0" w:space="0" w:color="auto"/>
            <w:left w:val="none" w:sz="0" w:space="0" w:color="auto"/>
            <w:bottom w:val="none" w:sz="0" w:space="0" w:color="auto"/>
            <w:right w:val="none" w:sz="0" w:space="0" w:color="auto"/>
          </w:divBdr>
        </w:div>
        <w:div w:id="530534157">
          <w:marLeft w:val="0"/>
          <w:marRight w:val="0"/>
          <w:marTop w:val="0"/>
          <w:marBottom w:val="0"/>
          <w:divBdr>
            <w:top w:val="none" w:sz="0" w:space="0" w:color="auto"/>
            <w:left w:val="none" w:sz="0" w:space="0" w:color="auto"/>
            <w:bottom w:val="none" w:sz="0" w:space="0" w:color="auto"/>
            <w:right w:val="none" w:sz="0" w:space="0" w:color="auto"/>
          </w:divBdr>
        </w:div>
        <w:div w:id="1122728871">
          <w:marLeft w:val="0"/>
          <w:marRight w:val="0"/>
          <w:marTop w:val="0"/>
          <w:marBottom w:val="0"/>
          <w:divBdr>
            <w:top w:val="none" w:sz="0" w:space="0" w:color="auto"/>
            <w:left w:val="none" w:sz="0" w:space="0" w:color="auto"/>
            <w:bottom w:val="none" w:sz="0" w:space="0" w:color="auto"/>
            <w:right w:val="none" w:sz="0" w:space="0" w:color="auto"/>
          </w:divBdr>
        </w:div>
        <w:div w:id="1420099604">
          <w:marLeft w:val="0"/>
          <w:marRight w:val="0"/>
          <w:marTop w:val="0"/>
          <w:marBottom w:val="0"/>
          <w:divBdr>
            <w:top w:val="none" w:sz="0" w:space="0" w:color="auto"/>
            <w:left w:val="none" w:sz="0" w:space="0" w:color="auto"/>
            <w:bottom w:val="none" w:sz="0" w:space="0" w:color="auto"/>
            <w:right w:val="none" w:sz="0" w:space="0" w:color="auto"/>
          </w:divBdr>
        </w:div>
        <w:div w:id="1447383520">
          <w:marLeft w:val="0"/>
          <w:marRight w:val="0"/>
          <w:marTop w:val="0"/>
          <w:marBottom w:val="0"/>
          <w:divBdr>
            <w:top w:val="none" w:sz="0" w:space="0" w:color="auto"/>
            <w:left w:val="none" w:sz="0" w:space="0" w:color="auto"/>
            <w:bottom w:val="none" w:sz="0" w:space="0" w:color="auto"/>
            <w:right w:val="none" w:sz="0" w:space="0" w:color="auto"/>
          </w:divBdr>
        </w:div>
        <w:div w:id="1614440064">
          <w:marLeft w:val="0"/>
          <w:marRight w:val="0"/>
          <w:marTop w:val="0"/>
          <w:marBottom w:val="0"/>
          <w:divBdr>
            <w:top w:val="none" w:sz="0" w:space="0" w:color="auto"/>
            <w:left w:val="none" w:sz="0" w:space="0" w:color="auto"/>
            <w:bottom w:val="none" w:sz="0" w:space="0" w:color="auto"/>
            <w:right w:val="none" w:sz="0" w:space="0" w:color="auto"/>
          </w:divBdr>
        </w:div>
        <w:div w:id="1659307162">
          <w:marLeft w:val="0"/>
          <w:marRight w:val="0"/>
          <w:marTop w:val="0"/>
          <w:marBottom w:val="0"/>
          <w:divBdr>
            <w:top w:val="none" w:sz="0" w:space="0" w:color="auto"/>
            <w:left w:val="none" w:sz="0" w:space="0" w:color="auto"/>
            <w:bottom w:val="none" w:sz="0" w:space="0" w:color="auto"/>
            <w:right w:val="none" w:sz="0" w:space="0" w:color="auto"/>
          </w:divBdr>
        </w:div>
        <w:div w:id="1838810550">
          <w:marLeft w:val="0"/>
          <w:marRight w:val="0"/>
          <w:marTop w:val="0"/>
          <w:marBottom w:val="0"/>
          <w:divBdr>
            <w:top w:val="none" w:sz="0" w:space="0" w:color="auto"/>
            <w:left w:val="none" w:sz="0" w:space="0" w:color="auto"/>
            <w:bottom w:val="none" w:sz="0" w:space="0" w:color="auto"/>
            <w:right w:val="none" w:sz="0" w:space="0" w:color="auto"/>
          </w:divBdr>
        </w:div>
        <w:div w:id="1966352540">
          <w:marLeft w:val="0"/>
          <w:marRight w:val="0"/>
          <w:marTop w:val="0"/>
          <w:marBottom w:val="0"/>
          <w:divBdr>
            <w:top w:val="none" w:sz="0" w:space="0" w:color="auto"/>
            <w:left w:val="none" w:sz="0" w:space="0" w:color="auto"/>
            <w:bottom w:val="none" w:sz="0" w:space="0" w:color="auto"/>
            <w:right w:val="none" w:sz="0" w:space="0" w:color="auto"/>
          </w:divBdr>
        </w:div>
        <w:div w:id="2084527174">
          <w:marLeft w:val="0"/>
          <w:marRight w:val="0"/>
          <w:marTop w:val="0"/>
          <w:marBottom w:val="0"/>
          <w:divBdr>
            <w:top w:val="none" w:sz="0" w:space="0" w:color="auto"/>
            <w:left w:val="none" w:sz="0" w:space="0" w:color="auto"/>
            <w:bottom w:val="none" w:sz="0" w:space="0" w:color="auto"/>
            <w:right w:val="none" w:sz="0" w:space="0" w:color="auto"/>
          </w:divBdr>
        </w:div>
        <w:div w:id="2098092509">
          <w:marLeft w:val="0"/>
          <w:marRight w:val="0"/>
          <w:marTop w:val="0"/>
          <w:marBottom w:val="0"/>
          <w:divBdr>
            <w:top w:val="none" w:sz="0" w:space="0" w:color="auto"/>
            <w:left w:val="none" w:sz="0" w:space="0" w:color="auto"/>
            <w:bottom w:val="none" w:sz="0" w:space="0" w:color="auto"/>
            <w:right w:val="none" w:sz="0" w:space="0" w:color="auto"/>
          </w:divBdr>
        </w:div>
      </w:divsChild>
    </w:div>
    <w:div w:id="1599747974">
      <w:bodyDiv w:val="1"/>
      <w:marLeft w:val="0"/>
      <w:marRight w:val="0"/>
      <w:marTop w:val="0"/>
      <w:marBottom w:val="0"/>
      <w:divBdr>
        <w:top w:val="none" w:sz="0" w:space="0" w:color="auto"/>
        <w:left w:val="none" w:sz="0" w:space="0" w:color="auto"/>
        <w:bottom w:val="none" w:sz="0" w:space="0" w:color="auto"/>
        <w:right w:val="none" w:sz="0" w:space="0" w:color="auto"/>
      </w:divBdr>
      <w:divsChild>
        <w:div w:id="191918809">
          <w:marLeft w:val="0"/>
          <w:marRight w:val="0"/>
          <w:marTop w:val="0"/>
          <w:marBottom w:val="0"/>
          <w:divBdr>
            <w:top w:val="none" w:sz="0" w:space="0" w:color="auto"/>
            <w:left w:val="none" w:sz="0" w:space="0" w:color="auto"/>
            <w:bottom w:val="none" w:sz="0" w:space="0" w:color="auto"/>
            <w:right w:val="none" w:sz="0" w:space="0" w:color="auto"/>
          </w:divBdr>
        </w:div>
        <w:div w:id="441001887">
          <w:marLeft w:val="0"/>
          <w:marRight w:val="0"/>
          <w:marTop w:val="0"/>
          <w:marBottom w:val="0"/>
          <w:divBdr>
            <w:top w:val="none" w:sz="0" w:space="0" w:color="auto"/>
            <w:left w:val="none" w:sz="0" w:space="0" w:color="auto"/>
            <w:bottom w:val="none" w:sz="0" w:space="0" w:color="auto"/>
            <w:right w:val="none" w:sz="0" w:space="0" w:color="auto"/>
          </w:divBdr>
        </w:div>
        <w:div w:id="600722285">
          <w:marLeft w:val="0"/>
          <w:marRight w:val="0"/>
          <w:marTop w:val="0"/>
          <w:marBottom w:val="0"/>
          <w:divBdr>
            <w:top w:val="none" w:sz="0" w:space="0" w:color="auto"/>
            <w:left w:val="none" w:sz="0" w:space="0" w:color="auto"/>
            <w:bottom w:val="none" w:sz="0" w:space="0" w:color="auto"/>
            <w:right w:val="none" w:sz="0" w:space="0" w:color="auto"/>
          </w:divBdr>
        </w:div>
        <w:div w:id="1178350665">
          <w:marLeft w:val="0"/>
          <w:marRight w:val="0"/>
          <w:marTop w:val="0"/>
          <w:marBottom w:val="0"/>
          <w:divBdr>
            <w:top w:val="none" w:sz="0" w:space="0" w:color="auto"/>
            <w:left w:val="none" w:sz="0" w:space="0" w:color="auto"/>
            <w:bottom w:val="none" w:sz="0" w:space="0" w:color="auto"/>
            <w:right w:val="none" w:sz="0" w:space="0" w:color="auto"/>
          </w:divBdr>
        </w:div>
        <w:div w:id="1260793645">
          <w:marLeft w:val="0"/>
          <w:marRight w:val="0"/>
          <w:marTop w:val="0"/>
          <w:marBottom w:val="0"/>
          <w:divBdr>
            <w:top w:val="none" w:sz="0" w:space="0" w:color="auto"/>
            <w:left w:val="none" w:sz="0" w:space="0" w:color="auto"/>
            <w:bottom w:val="none" w:sz="0" w:space="0" w:color="auto"/>
            <w:right w:val="none" w:sz="0" w:space="0" w:color="auto"/>
          </w:divBdr>
        </w:div>
        <w:div w:id="1542746879">
          <w:marLeft w:val="0"/>
          <w:marRight w:val="0"/>
          <w:marTop w:val="0"/>
          <w:marBottom w:val="0"/>
          <w:divBdr>
            <w:top w:val="none" w:sz="0" w:space="0" w:color="auto"/>
            <w:left w:val="none" w:sz="0" w:space="0" w:color="auto"/>
            <w:bottom w:val="none" w:sz="0" w:space="0" w:color="auto"/>
            <w:right w:val="none" w:sz="0" w:space="0" w:color="auto"/>
          </w:divBdr>
        </w:div>
      </w:divsChild>
    </w:div>
    <w:div w:id="1665159415">
      <w:bodyDiv w:val="1"/>
      <w:marLeft w:val="0"/>
      <w:marRight w:val="0"/>
      <w:marTop w:val="0"/>
      <w:marBottom w:val="0"/>
      <w:divBdr>
        <w:top w:val="none" w:sz="0" w:space="0" w:color="auto"/>
        <w:left w:val="none" w:sz="0" w:space="0" w:color="auto"/>
        <w:bottom w:val="none" w:sz="0" w:space="0" w:color="auto"/>
        <w:right w:val="none" w:sz="0" w:space="0" w:color="auto"/>
      </w:divBdr>
      <w:divsChild>
        <w:div w:id="51346581">
          <w:marLeft w:val="0"/>
          <w:marRight w:val="0"/>
          <w:marTop w:val="0"/>
          <w:marBottom w:val="0"/>
          <w:divBdr>
            <w:top w:val="none" w:sz="0" w:space="0" w:color="auto"/>
            <w:left w:val="none" w:sz="0" w:space="0" w:color="auto"/>
            <w:bottom w:val="none" w:sz="0" w:space="0" w:color="auto"/>
            <w:right w:val="none" w:sz="0" w:space="0" w:color="auto"/>
          </w:divBdr>
        </w:div>
        <w:div w:id="317658875">
          <w:marLeft w:val="0"/>
          <w:marRight w:val="0"/>
          <w:marTop w:val="0"/>
          <w:marBottom w:val="0"/>
          <w:divBdr>
            <w:top w:val="none" w:sz="0" w:space="0" w:color="auto"/>
            <w:left w:val="none" w:sz="0" w:space="0" w:color="auto"/>
            <w:bottom w:val="none" w:sz="0" w:space="0" w:color="auto"/>
            <w:right w:val="none" w:sz="0" w:space="0" w:color="auto"/>
          </w:divBdr>
        </w:div>
        <w:div w:id="987435168">
          <w:marLeft w:val="0"/>
          <w:marRight w:val="0"/>
          <w:marTop w:val="0"/>
          <w:marBottom w:val="0"/>
          <w:divBdr>
            <w:top w:val="none" w:sz="0" w:space="0" w:color="auto"/>
            <w:left w:val="none" w:sz="0" w:space="0" w:color="auto"/>
            <w:bottom w:val="none" w:sz="0" w:space="0" w:color="auto"/>
            <w:right w:val="none" w:sz="0" w:space="0" w:color="auto"/>
          </w:divBdr>
        </w:div>
        <w:div w:id="1219628010">
          <w:marLeft w:val="0"/>
          <w:marRight w:val="0"/>
          <w:marTop w:val="0"/>
          <w:marBottom w:val="0"/>
          <w:divBdr>
            <w:top w:val="none" w:sz="0" w:space="0" w:color="auto"/>
            <w:left w:val="none" w:sz="0" w:space="0" w:color="auto"/>
            <w:bottom w:val="none" w:sz="0" w:space="0" w:color="auto"/>
            <w:right w:val="none" w:sz="0" w:space="0" w:color="auto"/>
          </w:divBdr>
        </w:div>
        <w:div w:id="2052724342">
          <w:marLeft w:val="0"/>
          <w:marRight w:val="0"/>
          <w:marTop w:val="0"/>
          <w:marBottom w:val="0"/>
          <w:divBdr>
            <w:top w:val="none" w:sz="0" w:space="0" w:color="auto"/>
            <w:left w:val="none" w:sz="0" w:space="0" w:color="auto"/>
            <w:bottom w:val="none" w:sz="0" w:space="0" w:color="auto"/>
            <w:right w:val="none" w:sz="0" w:space="0" w:color="auto"/>
          </w:divBdr>
        </w:div>
        <w:div w:id="2130119891">
          <w:marLeft w:val="0"/>
          <w:marRight w:val="0"/>
          <w:marTop w:val="0"/>
          <w:marBottom w:val="0"/>
          <w:divBdr>
            <w:top w:val="none" w:sz="0" w:space="0" w:color="auto"/>
            <w:left w:val="none" w:sz="0" w:space="0" w:color="auto"/>
            <w:bottom w:val="none" w:sz="0" w:space="0" w:color="auto"/>
            <w:right w:val="none" w:sz="0" w:space="0" w:color="auto"/>
          </w:divBdr>
        </w:div>
      </w:divsChild>
    </w:div>
    <w:div w:id="1720208031">
      <w:bodyDiv w:val="1"/>
      <w:marLeft w:val="0"/>
      <w:marRight w:val="0"/>
      <w:marTop w:val="0"/>
      <w:marBottom w:val="0"/>
      <w:divBdr>
        <w:top w:val="none" w:sz="0" w:space="0" w:color="auto"/>
        <w:left w:val="none" w:sz="0" w:space="0" w:color="auto"/>
        <w:bottom w:val="none" w:sz="0" w:space="0" w:color="auto"/>
        <w:right w:val="none" w:sz="0" w:space="0" w:color="auto"/>
      </w:divBdr>
    </w:div>
    <w:div w:id="1730036272">
      <w:bodyDiv w:val="1"/>
      <w:marLeft w:val="0"/>
      <w:marRight w:val="0"/>
      <w:marTop w:val="0"/>
      <w:marBottom w:val="0"/>
      <w:divBdr>
        <w:top w:val="none" w:sz="0" w:space="0" w:color="auto"/>
        <w:left w:val="none" w:sz="0" w:space="0" w:color="auto"/>
        <w:bottom w:val="none" w:sz="0" w:space="0" w:color="auto"/>
        <w:right w:val="none" w:sz="0" w:space="0" w:color="auto"/>
      </w:divBdr>
      <w:divsChild>
        <w:div w:id="1162887732">
          <w:marLeft w:val="0"/>
          <w:marRight w:val="0"/>
          <w:marTop w:val="0"/>
          <w:marBottom w:val="0"/>
          <w:divBdr>
            <w:top w:val="none" w:sz="0" w:space="0" w:color="auto"/>
            <w:left w:val="none" w:sz="0" w:space="0" w:color="auto"/>
            <w:bottom w:val="none" w:sz="0" w:space="0" w:color="auto"/>
            <w:right w:val="none" w:sz="0" w:space="0" w:color="auto"/>
          </w:divBdr>
        </w:div>
        <w:div w:id="1894853858">
          <w:marLeft w:val="0"/>
          <w:marRight w:val="0"/>
          <w:marTop w:val="0"/>
          <w:marBottom w:val="0"/>
          <w:divBdr>
            <w:top w:val="none" w:sz="0" w:space="0" w:color="auto"/>
            <w:left w:val="none" w:sz="0" w:space="0" w:color="auto"/>
            <w:bottom w:val="none" w:sz="0" w:space="0" w:color="auto"/>
            <w:right w:val="none" w:sz="0" w:space="0" w:color="auto"/>
          </w:divBdr>
        </w:div>
      </w:divsChild>
    </w:div>
    <w:div w:id="1833064860">
      <w:bodyDiv w:val="1"/>
      <w:marLeft w:val="0"/>
      <w:marRight w:val="0"/>
      <w:marTop w:val="0"/>
      <w:marBottom w:val="0"/>
      <w:divBdr>
        <w:top w:val="none" w:sz="0" w:space="0" w:color="auto"/>
        <w:left w:val="none" w:sz="0" w:space="0" w:color="auto"/>
        <w:bottom w:val="none" w:sz="0" w:space="0" w:color="auto"/>
        <w:right w:val="none" w:sz="0" w:space="0" w:color="auto"/>
      </w:divBdr>
      <w:divsChild>
        <w:div w:id="1278029786">
          <w:marLeft w:val="0"/>
          <w:marRight w:val="0"/>
          <w:marTop w:val="0"/>
          <w:marBottom w:val="0"/>
          <w:divBdr>
            <w:top w:val="none" w:sz="0" w:space="0" w:color="auto"/>
            <w:left w:val="none" w:sz="0" w:space="0" w:color="auto"/>
            <w:bottom w:val="none" w:sz="0" w:space="0" w:color="auto"/>
            <w:right w:val="none" w:sz="0" w:space="0" w:color="auto"/>
          </w:divBdr>
        </w:div>
        <w:div w:id="1300382451">
          <w:marLeft w:val="0"/>
          <w:marRight w:val="0"/>
          <w:marTop w:val="0"/>
          <w:marBottom w:val="0"/>
          <w:divBdr>
            <w:top w:val="none" w:sz="0" w:space="0" w:color="auto"/>
            <w:left w:val="none" w:sz="0" w:space="0" w:color="auto"/>
            <w:bottom w:val="none" w:sz="0" w:space="0" w:color="auto"/>
            <w:right w:val="none" w:sz="0" w:space="0" w:color="auto"/>
          </w:divBdr>
        </w:div>
      </w:divsChild>
    </w:div>
    <w:div w:id="1952976999">
      <w:bodyDiv w:val="1"/>
      <w:marLeft w:val="0"/>
      <w:marRight w:val="0"/>
      <w:marTop w:val="0"/>
      <w:marBottom w:val="0"/>
      <w:divBdr>
        <w:top w:val="none" w:sz="0" w:space="0" w:color="auto"/>
        <w:left w:val="none" w:sz="0" w:space="0" w:color="auto"/>
        <w:bottom w:val="none" w:sz="0" w:space="0" w:color="auto"/>
        <w:right w:val="none" w:sz="0" w:space="0" w:color="auto"/>
      </w:divBdr>
      <w:divsChild>
        <w:div w:id="4672947">
          <w:marLeft w:val="0"/>
          <w:marRight w:val="0"/>
          <w:marTop w:val="0"/>
          <w:marBottom w:val="0"/>
          <w:divBdr>
            <w:top w:val="none" w:sz="0" w:space="0" w:color="auto"/>
            <w:left w:val="none" w:sz="0" w:space="0" w:color="auto"/>
            <w:bottom w:val="none" w:sz="0" w:space="0" w:color="auto"/>
            <w:right w:val="none" w:sz="0" w:space="0" w:color="auto"/>
          </w:divBdr>
        </w:div>
        <w:div w:id="282083688">
          <w:marLeft w:val="0"/>
          <w:marRight w:val="0"/>
          <w:marTop w:val="0"/>
          <w:marBottom w:val="0"/>
          <w:divBdr>
            <w:top w:val="none" w:sz="0" w:space="0" w:color="auto"/>
            <w:left w:val="none" w:sz="0" w:space="0" w:color="auto"/>
            <w:bottom w:val="none" w:sz="0" w:space="0" w:color="auto"/>
            <w:right w:val="none" w:sz="0" w:space="0" w:color="auto"/>
          </w:divBdr>
        </w:div>
        <w:div w:id="596209205">
          <w:marLeft w:val="0"/>
          <w:marRight w:val="0"/>
          <w:marTop w:val="0"/>
          <w:marBottom w:val="0"/>
          <w:divBdr>
            <w:top w:val="none" w:sz="0" w:space="0" w:color="auto"/>
            <w:left w:val="none" w:sz="0" w:space="0" w:color="auto"/>
            <w:bottom w:val="none" w:sz="0" w:space="0" w:color="auto"/>
            <w:right w:val="none" w:sz="0" w:space="0" w:color="auto"/>
          </w:divBdr>
        </w:div>
        <w:div w:id="958075254">
          <w:marLeft w:val="0"/>
          <w:marRight w:val="0"/>
          <w:marTop w:val="0"/>
          <w:marBottom w:val="0"/>
          <w:divBdr>
            <w:top w:val="none" w:sz="0" w:space="0" w:color="auto"/>
            <w:left w:val="none" w:sz="0" w:space="0" w:color="auto"/>
            <w:bottom w:val="none" w:sz="0" w:space="0" w:color="auto"/>
            <w:right w:val="none" w:sz="0" w:space="0" w:color="auto"/>
          </w:divBdr>
        </w:div>
        <w:div w:id="1042749314">
          <w:marLeft w:val="0"/>
          <w:marRight w:val="0"/>
          <w:marTop w:val="0"/>
          <w:marBottom w:val="0"/>
          <w:divBdr>
            <w:top w:val="none" w:sz="0" w:space="0" w:color="auto"/>
            <w:left w:val="none" w:sz="0" w:space="0" w:color="auto"/>
            <w:bottom w:val="none" w:sz="0" w:space="0" w:color="auto"/>
            <w:right w:val="none" w:sz="0" w:space="0" w:color="auto"/>
          </w:divBdr>
        </w:div>
        <w:div w:id="1727680194">
          <w:marLeft w:val="0"/>
          <w:marRight w:val="0"/>
          <w:marTop w:val="0"/>
          <w:marBottom w:val="0"/>
          <w:divBdr>
            <w:top w:val="none" w:sz="0" w:space="0" w:color="auto"/>
            <w:left w:val="none" w:sz="0" w:space="0" w:color="auto"/>
            <w:bottom w:val="none" w:sz="0" w:space="0" w:color="auto"/>
            <w:right w:val="none" w:sz="0" w:space="0" w:color="auto"/>
          </w:divBdr>
        </w:div>
        <w:div w:id="1752654866">
          <w:marLeft w:val="0"/>
          <w:marRight w:val="0"/>
          <w:marTop w:val="0"/>
          <w:marBottom w:val="0"/>
          <w:divBdr>
            <w:top w:val="none" w:sz="0" w:space="0" w:color="auto"/>
            <w:left w:val="none" w:sz="0" w:space="0" w:color="auto"/>
            <w:bottom w:val="none" w:sz="0" w:space="0" w:color="auto"/>
            <w:right w:val="none" w:sz="0" w:space="0" w:color="auto"/>
          </w:divBdr>
        </w:div>
      </w:divsChild>
    </w:div>
    <w:div w:id="1958023124">
      <w:bodyDiv w:val="1"/>
      <w:marLeft w:val="0"/>
      <w:marRight w:val="0"/>
      <w:marTop w:val="0"/>
      <w:marBottom w:val="0"/>
      <w:divBdr>
        <w:top w:val="none" w:sz="0" w:space="0" w:color="auto"/>
        <w:left w:val="none" w:sz="0" w:space="0" w:color="auto"/>
        <w:bottom w:val="none" w:sz="0" w:space="0" w:color="auto"/>
        <w:right w:val="none" w:sz="0" w:space="0" w:color="auto"/>
      </w:divBdr>
      <w:divsChild>
        <w:div w:id="262734052">
          <w:marLeft w:val="0"/>
          <w:marRight w:val="0"/>
          <w:marTop w:val="0"/>
          <w:marBottom w:val="0"/>
          <w:divBdr>
            <w:top w:val="none" w:sz="0" w:space="0" w:color="auto"/>
            <w:left w:val="none" w:sz="0" w:space="0" w:color="auto"/>
            <w:bottom w:val="none" w:sz="0" w:space="0" w:color="auto"/>
            <w:right w:val="none" w:sz="0" w:space="0" w:color="auto"/>
          </w:divBdr>
        </w:div>
        <w:div w:id="1008631666">
          <w:marLeft w:val="0"/>
          <w:marRight w:val="0"/>
          <w:marTop w:val="0"/>
          <w:marBottom w:val="0"/>
          <w:divBdr>
            <w:top w:val="none" w:sz="0" w:space="0" w:color="auto"/>
            <w:left w:val="none" w:sz="0" w:space="0" w:color="auto"/>
            <w:bottom w:val="none" w:sz="0" w:space="0" w:color="auto"/>
            <w:right w:val="none" w:sz="0" w:space="0" w:color="auto"/>
          </w:divBdr>
        </w:div>
        <w:div w:id="1868790739">
          <w:marLeft w:val="0"/>
          <w:marRight w:val="0"/>
          <w:marTop w:val="0"/>
          <w:marBottom w:val="0"/>
          <w:divBdr>
            <w:top w:val="none" w:sz="0" w:space="0" w:color="auto"/>
            <w:left w:val="none" w:sz="0" w:space="0" w:color="auto"/>
            <w:bottom w:val="none" w:sz="0" w:space="0" w:color="auto"/>
            <w:right w:val="none" w:sz="0" w:space="0" w:color="auto"/>
          </w:divBdr>
        </w:div>
      </w:divsChild>
    </w:div>
    <w:div w:id="1981495058">
      <w:bodyDiv w:val="1"/>
      <w:marLeft w:val="0"/>
      <w:marRight w:val="0"/>
      <w:marTop w:val="0"/>
      <w:marBottom w:val="0"/>
      <w:divBdr>
        <w:top w:val="none" w:sz="0" w:space="0" w:color="auto"/>
        <w:left w:val="none" w:sz="0" w:space="0" w:color="auto"/>
        <w:bottom w:val="none" w:sz="0" w:space="0" w:color="auto"/>
        <w:right w:val="none" w:sz="0" w:space="0" w:color="auto"/>
      </w:divBdr>
    </w:div>
    <w:div w:id="1999527779">
      <w:bodyDiv w:val="1"/>
      <w:marLeft w:val="0"/>
      <w:marRight w:val="0"/>
      <w:marTop w:val="0"/>
      <w:marBottom w:val="0"/>
      <w:divBdr>
        <w:top w:val="none" w:sz="0" w:space="0" w:color="auto"/>
        <w:left w:val="none" w:sz="0" w:space="0" w:color="auto"/>
        <w:bottom w:val="none" w:sz="0" w:space="0" w:color="auto"/>
        <w:right w:val="none" w:sz="0" w:space="0" w:color="auto"/>
      </w:divBdr>
      <w:divsChild>
        <w:div w:id="1583221807">
          <w:marLeft w:val="0"/>
          <w:marRight w:val="0"/>
          <w:marTop w:val="0"/>
          <w:marBottom w:val="0"/>
          <w:divBdr>
            <w:top w:val="none" w:sz="0" w:space="0" w:color="auto"/>
            <w:left w:val="none" w:sz="0" w:space="0" w:color="auto"/>
            <w:bottom w:val="none" w:sz="0" w:space="0" w:color="auto"/>
            <w:right w:val="none" w:sz="0" w:space="0" w:color="auto"/>
          </w:divBdr>
        </w:div>
      </w:divsChild>
    </w:div>
    <w:div w:id="2003652833">
      <w:bodyDiv w:val="1"/>
      <w:marLeft w:val="0"/>
      <w:marRight w:val="0"/>
      <w:marTop w:val="0"/>
      <w:marBottom w:val="0"/>
      <w:divBdr>
        <w:top w:val="none" w:sz="0" w:space="0" w:color="auto"/>
        <w:left w:val="none" w:sz="0" w:space="0" w:color="auto"/>
        <w:bottom w:val="none" w:sz="0" w:space="0" w:color="auto"/>
        <w:right w:val="none" w:sz="0" w:space="0" w:color="auto"/>
      </w:divBdr>
    </w:div>
    <w:div w:id="2050298862">
      <w:bodyDiv w:val="1"/>
      <w:marLeft w:val="0"/>
      <w:marRight w:val="0"/>
      <w:marTop w:val="0"/>
      <w:marBottom w:val="0"/>
      <w:divBdr>
        <w:top w:val="none" w:sz="0" w:space="0" w:color="auto"/>
        <w:left w:val="none" w:sz="0" w:space="0" w:color="auto"/>
        <w:bottom w:val="none" w:sz="0" w:space="0" w:color="auto"/>
        <w:right w:val="none" w:sz="0" w:space="0" w:color="auto"/>
      </w:divBdr>
    </w:div>
    <w:div w:id="2067990351">
      <w:bodyDiv w:val="1"/>
      <w:marLeft w:val="0"/>
      <w:marRight w:val="0"/>
      <w:marTop w:val="0"/>
      <w:marBottom w:val="0"/>
      <w:divBdr>
        <w:top w:val="none" w:sz="0" w:space="0" w:color="auto"/>
        <w:left w:val="none" w:sz="0" w:space="0" w:color="auto"/>
        <w:bottom w:val="none" w:sz="0" w:space="0" w:color="auto"/>
        <w:right w:val="none" w:sz="0" w:space="0" w:color="auto"/>
      </w:divBdr>
    </w:div>
    <w:div w:id="2084788502">
      <w:bodyDiv w:val="1"/>
      <w:marLeft w:val="0"/>
      <w:marRight w:val="0"/>
      <w:marTop w:val="0"/>
      <w:marBottom w:val="0"/>
      <w:divBdr>
        <w:top w:val="none" w:sz="0" w:space="0" w:color="auto"/>
        <w:left w:val="none" w:sz="0" w:space="0" w:color="auto"/>
        <w:bottom w:val="none" w:sz="0" w:space="0" w:color="auto"/>
        <w:right w:val="none" w:sz="0" w:space="0" w:color="auto"/>
      </w:divBdr>
    </w:div>
    <w:div w:id="2096896123">
      <w:bodyDiv w:val="1"/>
      <w:marLeft w:val="0"/>
      <w:marRight w:val="0"/>
      <w:marTop w:val="0"/>
      <w:marBottom w:val="0"/>
      <w:divBdr>
        <w:top w:val="none" w:sz="0" w:space="0" w:color="auto"/>
        <w:left w:val="none" w:sz="0" w:space="0" w:color="auto"/>
        <w:bottom w:val="none" w:sz="0" w:space="0" w:color="auto"/>
        <w:right w:val="none" w:sz="0" w:space="0" w:color="auto"/>
      </w:divBdr>
      <w:divsChild>
        <w:div w:id="48766194">
          <w:marLeft w:val="0"/>
          <w:marRight w:val="0"/>
          <w:marTop w:val="0"/>
          <w:marBottom w:val="0"/>
          <w:divBdr>
            <w:top w:val="none" w:sz="0" w:space="0" w:color="auto"/>
            <w:left w:val="none" w:sz="0" w:space="0" w:color="auto"/>
            <w:bottom w:val="none" w:sz="0" w:space="0" w:color="auto"/>
            <w:right w:val="none" w:sz="0" w:space="0" w:color="auto"/>
          </w:divBdr>
        </w:div>
        <w:div w:id="1194995067">
          <w:marLeft w:val="0"/>
          <w:marRight w:val="0"/>
          <w:marTop w:val="0"/>
          <w:marBottom w:val="0"/>
          <w:divBdr>
            <w:top w:val="none" w:sz="0" w:space="0" w:color="auto"/>
            <w:left w:val="none" w:sz="0" w:space="0" w:color="auto"/>
            <w:bottom w:val="none" w:sz="0" w:space="0" w:color="auto"/>
            <w:right w:val="none" w:sz="0" w:space="0" w:color="auto"/>
          </w:divBdr>
        </w:div>
        <w:div w:id="1636137219">
          <w:marLeft w:val="0"/>
          <w:marRight w:val="0"/>
          <w:marTop w:val="0"/>
          <w:marBottom w:val="0"/>
          <w:divBdr>
            <w:top w:val="none" w:sz="0" w:space="0" w:color="auto"/>
            <w:left w:val="none" w:sz="0" w:space="0" w:color="auto"/>
            <w:bottom w:val="none" w:sz="0" w:space="0" w:color="auto"/>
            <w:right w:val="none" w:sz="0" w:space="0" w:color="auto"/>
          </w:divBdr>
        </w:div>
      </w:divsChild>
    </w:div>
    <w:div w:id="2109618113">
      <w:bodyDiv w:val="1"/>
      <w:marLeft w:val="0"/>
      <w:marRight w:val="0"/>
      <w:marTop w:val="0"/>
      <w:marBottom w:val="0"/>
      <w:divBdr>
        <w:top w:val="none" w:sz="0" w:space="0" w:color="auto"/>
        <w:left w:val="none" w:sz="0" w:space="0" w:color="auto"/>
        <w:bottom w:val="none" w:sz="0" w:space="0" w:color="auto"/>
        <w:right w:val="none" w:sz="0" w:space="0" w:color="auto"/>
      </w:divBdr>
      <w:divsChild>
        <w:div w:id="265044775">
          <w:marLeft w:val="0"/>
          <w:marRight w:val="0"/>
          <w:marTop w:val="0"/>
          <w:marBottom w:val="0"/>
          <w:divBdr>
            <w:top w:val="none" w:sz="0" w:space="0" w:color="auto"/>
            <w:left w:val="none" w:sz="0" w:space="0" w:color="auto"/>
            <w:bottom w:val="none" w:sz="0" w:space="0" w:color="auto"/>
            <w:right w:val="none" w:sz="0" w:space="0" w:color="auto"/>
          </w:divBdr>
        </w:div>
        <w:div w:id="358161826">
          <w:marLeft w:val="0"/>
          <w:marRight w:val="0"/>
          <w:marTop w:val="0"/>
          <w:marBottom w:val="0"/>
          <w:divBdr>
            <w:top w:val="none" w:sz="0" w:space="0" w:color="auto"/>
            <w:left w:val="none" w:sz="0" w:space="0" w:color="auto"/>
            <w:bottom w:val="none" w:sz="0" w:space="0" w:color="auto"/>
            <w:right w:val="none" w:sz="0" w:space="0" w:color="auto"/>
          </w:divBdr>
        </w:div>
        <w:div w:id="594485287">
          <w:marLeft w:val="0"/>
          <w:marRight w:val="0"/>
          <w:marTop w:val="0"/>
          <w:marBottom w:val="0"/>
          <w:divBdr>
            <w:top w:val="none" w:sz="0" w:space="0" w:color="auto"/>
            <w:left w:val="none" w:sz="0" w:space="0" w:color="auto"/>
            <w:bottom w:val="none" w:sz="0" w:space="0" w:color="auto"/>
            <w:right w:val="none" w:sz="0" w:space="0" w:color="auto"/>
          </w:divBdr>
        </w:div>
        <w:div w:id="603996319">
          <w:marLeft w:val="0"/>
          <w:marRight w:val="0"/>
          <w:marTop w:val="0"/>
          <w:marBottom w:val="0"/>
          <w:divBdr>
            <w:top w:val="none" w:sz="0" w:space="0" w:color="auto"/>
            <w:left w:val="none" w:sz="0" w:space="0" w:color="auto"/>
            <w:bottom w:val="none" w:sz="0" w:space="0" w:color="auto"/>
            <w:right w:val="none" w:sz="0" w:space="0" w:color="auto"/>
          </w:divBdr>
        </w:div>
        <w:div w:id="615909378">
          <w:marLeft w:val="0"/>
          <w:marRight w:val="0"/>
          <w:marTop w:val="0"/>
          <w:marBottom w:val="0"/>
          <w:divBdr>
            <w:top w:val="none" w:sz="0" w:space="0" w:color="auto"/>
            <w:left w:val="none" w:sz="0" w:space="0" w:color="auto"/>
            <w:bottom w:val="none" w:sz="0" w:space="0" w:color="auto"/>
            <w:right w:val="none" w:sz="0" w:space="0" w:color="auto"/>
          </w:divBdr>
        </w:div>
        <w:div w:id="643579792">
          <w:marLeft w:val="0"/>
          <w:marRight w:val="0"/>
          <w:marTop w:val="0"/>
          <w:marBottom w:val="0"/>
          <w:divBdr>
            <w:top w:val="none" w:sz="0" w:space="0" w:color="auto"/>
            <w:left w:val="none" w:sz="0" w:space="0" w:color="auto"/>
            <w:bottom w:val="none" w:sz="0" w:space="0" w:color="auto"/>
            <w:right w:val="none" w:sz="0" w:space="0" w:color="auto"/>
          </w:divBdr>
        </w:div>
        <w:div w:id="779496328">
          <w:marLeft w:val="0"/>
          <w:marRight w:val="0"/>
          <w:marTop w:val="0"/>
          <w:marBottom w:val="0"/>
          <w:divBdr>
            <w:top w:val="none" w:sz="0" w:space="0" w:color="auto"/>
            <w:left w:val="none" w:sz="0" w:space="0" w:color="auto"/>
            <w:bottom w:val="none" w:sz="0" w:space="0" w:color="auto"/>
            <w:right w:val="none" w:sz="0" w:space="0" w:color="auto"/>
          </w:divBdr>
        </w:div>
        <w:div w:id="1308632203">
          <w:marLeft w:val="0"/>
          <w:marRight w:val="0"/>
          <w:marTop w:val="0"/>
          <w:marBottom w:val="0"/>
          <w:divBdr>
            <w:top w:val="none" w:sz="0" w:space="0" w:color="auto"/>
            <w:left w:val="none" w:sz="0" w:space="0" w:color="auto"/>
            <w:bottom w:val="none" w:sz="0" w:space="0" w:color="auto"/>
            <w:right w:val="none" w:sz="0" w:space="0" w:color="auto"/>
          </w:divBdr>
        </w:div>
        <w:div w:id="1573586217">
          <w:marLeft w:val="0"/>
          <w:marRight w:val="0"/>
          <w:marTop w:val="0"/>
          <w:marBottom w:val="0"/>
          <w:divBdr>
            <w:top w:val="none" w:sz="0" w:space="0" w:color="auto"/>
            <w:left w:val="none" w:sz="0" w:space="0" w:color="auto"/>
            <w:bottom w:val="none" w:sz="0" w:space="0" w:color="auto"/>
            <w:right w:val="none" w:sz="0" w:space="0" w:color="auto"/>
          </w:divBdr>
        </w:div>
        <w:div w:id="1659190429">
          <w:marLeft w:val="0"/>
          <w:marRight w:val="0"/>
          <w:marTop w:val="0"/>
          <w:marBottom w:val="0"/>
          <w:divBdr>
            <w:top w:val="none" w:sz="0" w:space="0" w:color="auto"/>
            <w:left w:val="none" w:sz="0" w:space="0" w:color="auto"/>
            <w:bottom w:val="none" w:sz="0" w:space="0" w:color="auto"/>
            <w:right w:val="none" w:sz="0" w:space="0" w:color="auto"/>
          </w:divBdr>
        </w:div>
        <w:div w:id="1719670670">
          <w:marLeft w:val="0"/>
          <w:marRight w:val="0"/>
          <w:marTop w:val="0"/>
          <w:marBottom w:val="0"/>
          <w:divBdr>
            <w:top w:val="none" w:sz="0" w:space="0" w:color="auto"/>
            <w:left w:val="none" w:sz="0" w:space="0" w:color="auto"/>
            <w:bottom w:val="none" w:sz="0" w:space="0" w:color="auto"/>
            <w:right w:val="none" w:sz="0" w:space="0" w:color="auto"/>
          </w:divBdr>
        </w:div>
        <w:div w:id="1919753993">
          <w:marLeft w:val="0"/>
          <w:marRight w:val="0"/>
          <w:marTop w:val="0"/>
          <w:marBottom w:val="0"/>
          <w:divBdr>
            <w:top w:val="none" w:sz="0" w:space="0" w:color="auto"/>
            <w:left w:val="none" w:sz="0" w:space="0" w:color="auto"/>
            <w:bottom w:val="none" w:sz="0" w:space="0" w:color="auto"/>
            <w:right w:val="none" w:sz="0" w:space="0" w:color="auto"/>
          </w:divBdr>
        </w:div>
        <w:div w:id="2068647454">
          <w:marLeft w:val="0"/>
          <w:marRight w:val="0"/>
          <w:marTop w:val="0"/>
          <w:marBottom w:val="0"/>
          <w:divBdr>
            <w:top w:val="none" w:sz="0" w:space="0" w:color="auto"/>
            <w:left w:val="none" w:sz="0" w:space="0" w:color="auto"/>
            <w:bottom w:val="none" w:sz="0" w:space="0" w:color="auto"/>
            <w:right w:val="none" w:sz="0" w:space="0" w:color="auto"/>
          </w:divBdr>
        </w:div>
        <w:div w:id="2125882851">
          <w:marLeft w:val="0"/>
          <w:marRight w:val="0"/>
          <w:marTop w:val="0"/>
          <w:marBottom w:val="0"/>
          <w:divBdr>
            <w:top w:val="none" w:sz="0" w:space="0" w:color="auto"/>
            <w:left w:val="none" w:sz="0" w:space="0" w:color="auto"/>
            <w:bottom w:val="none" w:sz="0" w:space="0" w:color="auto"/>
            <w:right w:val="none" w:sz="0" w:space="0" w:color="auto"/>
          </w:divBdr>
        </w:div>
      </w:divsChild>
    </w:div>
    <w:div w:id="2143499536">
      <w:bodyDiv w:val="1"/>
      <w:marLeft w:val="0"/>
      <w:marRight w:val="0"/>
      <w:marTop w:val="0"/>
      <w:marBottom w:val="0"/>
      <w:divBdr>
        <w:top w:val="none" w:sz="0" w:space="0" w:color="auto"/>
        <w:left w:val="none" w:sz="0" w:space="0" w:color="auto"/>
        <w:bottom w:val="none" w:sz="0" w:space="0" w:color="auto"/>
        <w:right w:val="none" w:sz="0" w:space="0" w:color="auto"/>
      </w:divBdr>
      <w:divsChild>
        <w:div w:id="213080566">
          <w:marLeft w:val="0"/>
          <w:marRight w:val="0"/>
          <w:marTop w:val="0"/>
          <w:marBottom w:val="0"/>
          <w:divBdr>
            <w:top w:val="none" w:sz="0" w:space="0" w:color="auto"/>
            <w:left w:val="none" w:sz="0" w:space="0" w:color="auto"/>
            <w:bottom w:val="none" w:sz="0" w:space="0" w:color="auto"/>
            <w:right w:val="none" w:sz="0" w:space="0" w:color="auto"/>
          </w:divBdr>
        </w:div>
        <w:div w:id="1120535148">
          <w:marLeft w:val="0"/>
          <w:marRight w:val="0"/>
          <w:marTop w:val="0"/>
          <w:marBottom w:val="0"/>
          <w:divBdr>
            <w:top w:val="none" w:sz="0" w:space="0" w:color="auto"/>
            <w:left w:val="none" w:sz="0" w:space="0" w:color="auto"/>
            <w:bottom w:val="none" w:sz="0" w:space="0" w:color="auto"/>
            <w:right w:val="none" w:sz="0" w:space="0" w:color="auto"/>
          </w:divBdr>
        </w:div>
        <w:div w:id="1127315189">
          <w:marLeft w:val="0"/>
          <w:marRight w:val="0"/>
          <w:marTop w:val="0"/>
          <w:marBottom w:val="0"/>
          <w:divBdr>
            <w:top w:val="none" w:sz="0" w:space="0" w:color="auto"/>
            <w:left w:val="none" w:sz="0" w:space="0" w:color="auto"/>
            <w:bottom w:val="none" w:sz="0" w:space="0" w:color="auto"/>
            <w:right w:val="none" w:sz="0" w:space="0" w:color="auto"/>
          </w:divBdr>
        </w:div>
        <w:div w:id="1362391491">
          <w:marLeft w:val="0"/>
          <w:marRight w:val="0"/>
          <w:marTop w:val="0"/>
          <w:marBottom w:val="0"/>
          <w:divBdr>
            <w:top w:val="none" w:sz="0" w:space="0" w:color="auto"/>
            <w:left w:val="none" w:sz="0" w:space="0" w:color="auto"/>
            <w:bottom w:val="none" w:sz="0" w:space="0" w:color="auto"/>
            <w:right w:val="none" w:sz="0" w:space="0" w:color="auto"/>
          </w:divBdr>
        </w:div>
        <w:div w:id="1705868707">
          <w:marLeft w:val="0"/>
          <w:marRight w:val="0"/>
          <w:marTop w:val="0"/>
          <w:marBottom w:val="0"/>
          <w:divBdr>
            <w:top w:val="none" w:sz="0" w:space="0" w:color="auto"/>
            <w:left w:val="none" w:sz="0" w:space="0" w:color="auto"/>
            <w:bottom w:val="none" w:sz="0" w:space="0" w:color="auto"/>
            <w:right w:val="none" w:sz="0" w:space="0" w:color="auto"/>
          </w:divBdr>
        </w:div>
        <w:div w:id="1972705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l.wikipedia.org/wiki/Tworzywa_sztuczne"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l.wikipedia.org/wiki/Metal_%28materia%C5%82oznawstwo%29"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pl.wikipedia.org/wiki/Drewno_%28technika%29" TargetMode="External"/><Relationship Id="rId27" Type="http://schemas.openxmlformats.org/officeDocument/2006/relationships/image" Target="media/image12.jpeg"/></Relationships>
</file>

<file path=word/_rels/endnotes.xml.rels><?xml version="1.0" encoding="UTF-8" standalone="yes"?>
<Relationships xmlns="http://schemas.openxmlformats.org/package/2006/relationships"><Relationship Id="rId8" Type="http://schemas.openxmlformats.org/officeDocument/2006/relationships/hyperlink" Target="https://www.wien.gv.at/meu/fdb/pdf/swa-tool-759-ma48.pdf" TargetMode="External"/><Relationship Id="rId13" Type="http://schemas.openxmlformats.org/officeDocument/2006/relationships/hyperlink" Target="http://www.slpk.sk/eldo/2010/zborniky/028-10/kaufman.pdf" TargetMode="External"/><Relationship Id="rId3" Type="http://schemas.openxmlformats.org/officeDocument/2006/relationships/hyperlink" Target="http://www.seas.columbia.edu" TargetMode="External"/><Relationship Id="rId7" Type="http://schemas.openxmlformats.org/officeDocument/2006/relationships/hyperlink" Target="http://www.zb.eco.pl/inne/kompost2/austria.htm" TargetMode="External"/><Relationship Id="rId12" Type="http://schemas.openxmlformats.org/officeDocument/2006/relationships/hyperlink" Target="http://www.mmediu.ro/app/webroot/uploads/files/PNGD_vers5.pdf" TargetMode="External"/><Relationship Id="rId2" Type="http://schemas.openxmlformats.org/officeDocument/2006/relationships/hyperlink" Target="https://www.ncbi.nlm.nih.gov/pubmed/?term=Burnley%20SJ%5BAuthor%5D&amp;cauthor=true&amp;cauthor_uid=17011771" TargetMode="External"/><Relationship Id="rId16" Type="http://schemas.openxmlformats.org/officeDocument/2006/relationships/hyperlink" Target="http://www.gdos.gov.pl" TargetMode="External"/><Relationship Id="rId1" Type="http://schemas.openxmlformats.org/officeDocument/2006/relationships/hyperlink" Target="https://eur-lex.europa.eu/legal-content/PL/AUTO/?uri=OJ:C:2007:291:TOC" TargetMode="External"/><Relationship Id="rId6" Type="http://schemas.openxmlformats.org/officeDocument/2006/relationships/hyperlink" Target="https://skos.agh.edu.pl/osoba/kajetan-d-obyrn-8422.vcf" TargetMode="External"/><Relationship Id="rId11" Type="http://schemas.openxmlformats.org/officeDocument/2006/relationships/hyperlink" Target="https://e-seimas.lrs.lt/portal/legalAct/lt/TAD/TAIS.405648" TargetMode="External"/><Relationship Id="rId5" Type="http://schemas.openxmlformats.org/officeDocument/2006/relationships/hyperlink" Target="http://www.pg.gda.pl" TargetMode="External"/><Relationship Id="rId15" Type="http://schemas.openxmlformats.org/officeDocument/2006/relationships/hyperlink" Target="http://www.teraz-srodowisko.pl" TargetMode="External"/><Relationship Id="rId10" Type="http://schemas.openxmlformats.org/officeDocument/2006/relationships/hyperlink" Target="http://www.chem.uoa.gr" TargetMode="External"/><Relationship Id="rId4" Type="http://schemas.openxmlformats.org/officeDocument/2006/relationships/hyperlink" Target="http://yadda.icm.edu.pl/baztech/element/bwmeta1.element.baztech-journal-1427-5619-lab_laboratoria_aparatura_badania" TargetMode="External"/><Relationship Id="rId9" Type="http://schemas.openxmlformats.org/officeDocument/2006/relationships/hyperlink" Target="http://www.komunalniodpad.eu/download/Metodika_vzorkovani.pdf" TargetMode="External"/><Relationship Id="rId14" Type="http://schemas.openxmlformats.org/officeDocument/2006/relationships/hyperlink" Target="http://www.wrap.org.uk/sites/files/wrap/Scotland_MSW_report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B84EF0F-077B-4CD1-B9DD-5FC79CBB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139</Pages>
  <Words>29174</Words>
  <Characters>175050</Characters>
  <Application>Microsoft Office Word</Application>
  <DocSecurity>0</DocSecurity>
  <Lines>1458</Lines>
  <Paragraphs>407</Paragraphs>
  <ScaleCrop>false</ScaleCrop>
  <HeadingPairs>
    <vt:vector size="2" baseType="variant">
      <vt:variant>
        <vt:lpstr>Tytuł</vt:lpstr>
      </vt:variant>
      <vt:variant>
        <vt:i4>1</vt:i4>
      </vt:variant>
    </vt:vector>
  </HeadingPairs>
  <TitlesOfParts>
    <vt:vector size="1" baseType="lpstr">
      <vt:lpstr/>
    </vt:vector>
  </TitlesOfParts>
  <Company>SRGZ</Company>
  <LinksUpToDate>false</LinksUpToDate>
  <CharactersWithSpaces>203817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SRGZ</dc:creator>
  <cp:keywords/>
  <dc:description/>
  <cp:lastModifiedBy>LESZCZYŃSKI Piotr</cp:lastModifiedBy>
  <cp:revision>56</cp:revision>
  <cp:lastPrinted>2018-12-13T15:06:00Z</cp:lastPrinted>
  <dcterms:created xsi:type="dcterms:W3CDTF">2018-12-10T09:06:00Z</dcterms:created>
  <dcterms:modified xsi:type="dcterms:W3CDTF">2019-01-31T10:30:00Z</dcterms:modified>
</cp:coreProperties>
</file>