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7D0EF" w14:textId="0F99D1E1" w:rsid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42E0B">
        <w:rPr>
          <w:rFonts w:ascii="Times New Roman" w:hAnsi="Times New Roman" w:cs="Times New Roman"/>
          <w:bCs/>
        </w:rPr>
        <w:t>Załącznik B.56.</w:t>
      </w:r>
    </w:p>
    <w:p w14:paraId="77774DFE" w14:textId="77777777" w:rsidR="00C42E0B" w:rsidRP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6F7FC11" w14:textId="77777777" w:rsidR="00491560" w:rsidRPr="00491560" w:rsidRDefault="00491560" w:rsidP="00491560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491560">
        <w:rPr>
          <w:rFonts w:ascii="Times New Roman" w:eastAsia="Times New Roman" w:hAnsi="Times New Roman" w:cs="Times New Roman"/>
          <w:b/>
          <w:bCs/>
          <w:sz w:val="28"/>
          <w:szCs w:val="20"/>
        </w:rPr>
        <w:t>LECZENIE OPORNEGO NA KASTRACJĘ RAKA GRUCZOŁU KROKOWEGO  (ICD-10  C61)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3827"/>
        <w:gridCol w:w="5222"/>
      </w:tblGrid>
      <w:tr w:rsidR="00491560" w:rsidRPr="005D2A3D" w14:paraId="765D053B" w14:textId="77777777" w:rsidTr="00D658ED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D624" w14:textId="77777777" w:rsidR="00491560" w:rsidRPr="005D2A3D" w:rsidRDefault="00491560" w:rsidP="00CD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ZAKRES ŚWIADCZENIA GWARANTOWANEGO</w:t>
            </w:r>
          </w:p>
        </w:tc>
      </w:tr>
      <w:tr w:rsidR="00491560" w:rsidRPr="005D2A3D" w14:paraId="14E52368" w14:textId="77777777" w:rsidTr="009F4402">
        <w:trPr>
          <w:trHeight w:val="703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A6B0" w14:textId="77777777" w:rsidR="00491560" w:rsidRPr="005D2A3D" w:rsidRDefault="00491560" w:rsidP="00BF2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8A54" w14:textId="77777777" w:rsidR="00491560" w:rsidRPr="000968B7" w:rsidRDefault="0049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SCHEMAT DAWKOWANIA LEKU W PROGRAMIE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6A92" w14:textId="77777777" w:rsidR="00491560" w:rsidRPr="005D2A3D" w:rsidRDefault="0049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BADANIA DIAGNOSTYCZNE WYKONYWANE W</w:t>
            </w:r>
            <w:r w:rsidR="00953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RAMACH PROGRAMU</w:t>
            </w:r>
          </w:p>
        </w:tc>
      </w:tr>
      <w:tr w:rsidR="00491560" w:rsidRPr="005D2A3D" w14:paraId="17129060" w14:textId="77777777" w:rsidTr="009F4402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162" w14:textId="77777777" w:rsidR="00491560" w:rsidRPr="000968B7" w:rsidRDefault="00491560" w:rsidP="00243D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 przed stosowaniem chemioterapii</w:t>
            </w:r>
          </w:p>
          <w:p w14:paraId="571DD3B5" w14:textId="77777777" w:rsidR="00491560" w:rsidRPr="000968B7" w:rsidRDefault="00491560" w:rsidP="00243D79">
            <w:pPr>
              <w:widowControl w:val="0"/>
              <w:numPr>
                <w:ilvl w:val="1"/>
                <w:numId w:val="1"/>
              </w:numPr>
              <w:spacing w:before="120" w:after="120" w:line="240" w:lineRule="auto"/>
              <w:ind w:left="313" w:right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Kryteria kwalifikacji</w:t>
            </w:r>
          </w:p>
          <w:p w14:paraId="2E4FAF0E" w14:textId="77777777" w:rsidR="00491560" w:rsidRPr="005D2A3D" w:rsidRDefault="00491560" w:rsidP="00243D79">
            <w:pPr>
              <w:widowControl w:val="0"/>
              <w:spacing w:after="120" w:line="240" w:lineRule="auto"/>
              <w:ind w:left="313" w:right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leczenia octanem abirateronu w ramach programu kwalifikują się chorzy na raka gruczołu krokowego z przerzutami spełniający poniższe kryteria:</w:t>
            </w:r>
          </w:p>
          <w:p w14:paraId="41FB7FEE" w14:textId="77777777" w:rsidR="00491560" w:rsidRPr="005D2A3D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histologiczne rozpoznanie raka gruczołowego stercza;</w:t>
            </w:r>
          </w:p>
          <w:p w14:paraId="6867B11D" w14:textId="77777777" w:rsidR="00491560" w:rsidRPr="005D2A3D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zastosowanie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chemioterapii nie jest jeszcze wskazane klinicznie;</w:t>
            </w:r>
          </w:p>
          <w:p w14:paraId="6D0295B3" w14:textId="77777777" w:rsidR="00491560" w:rsidRPr="000968B7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sta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dium oporności na kastrację, określone na podstawie oznaczenia stężenia testosteronu w surowicy wynoszącego 50 ng/dl lub mniej (tj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.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wynoszącego 1,7 nmol/l lub mniej), u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 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chorych z progresją choroby ocenioną wg kryteriów w pkt 4);</w:t>
            </w:r>
          </w:p>
          <w:p w14:paraId="1735F103" w14:textId="77777777" w:rsidR="00491560" w:rsidRPr="000968B7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określona na podstawie:</w:t>
            </w:r>
          </w:p>
          <w:p w14:paraId="0B6BB2AC" w14:textId="77777777" w:rsidR="00491560" w:rsidRPr="005D2A3D" w:rsidRDefault="00491560" w:rsidP="00243D7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21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trzech kolejnych wzrostów stężenia PSA, oznaczonego w co najmniej tygodniowych odstępach, </w:t>
            </w:r>
            <w:r w:rsidRPr="005D2A3D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5D2A3D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udowodnionymi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dwoma wzrostami o 50% wobec wartości wyjściowej (nadir), przy nominalnej wartości stężenia PSA &gt;2 ng/ml</w:t>
            </w:r>
          </w:p>
          <w:p w14:paraId="3DB214E6" w14:textId="77777777" w:rsidR="00491560" w:rsidRPr="005D2A3D" w:rsidRDefault="00491560" w:rsidP="00243D79">
            <w:pPr>
              <w:widowControl w:val="0"/>
              <w:spacing w:after="0" w:line="240" w:lineRule="auto"/>
              <w:ind w:left="1021" w:hanging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73D8A008" w14:textId="77777777" w:rsidR="00491560" w:rsidRPr="005D2A3D" w:rsidRDefault="00491560" w:rsidP="00243D7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21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wystąpienia objawów progresji zmian (układ kostny, narządy wewnętrzne, tkanki miękkie) w badaniach obrazowych;</w:t>
            </w:r>
          </w:p>
          <w:p w14:paraId="588042FF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topień złośliwości wg sumy Gleasona </w:t>
            </w:r>
            <w:r w:rsidR="00491560" w:rsidRPr="005D2A3D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&lt;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8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określony na podstawie badania histopatologicznego;</w:t>
            </w:r>
          </w:p>
          <w:p w14:paraId="4B9726A6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lastRenderedPageBreak/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ieleczenie opioidami z powodu objawów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pacing w:val="2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raka gruczołu krokowego (dopuszczalne jest stosowanie opioidów w przeszłości);</w:t>
            </w:r>
          </w:p>
          <w:p w14:paraId="00B28B5F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tan sprawności 0 według klasyfikacji WHO;</w:t>
            </w:r>
          </w:p>
          <w:p w14:paraId="5C995F8D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iek powyżej 18. roku życia.</w:t>
            </w:r>
          </w:p>
          <w:p w14:paraId="02F38C3A" w14:textId="77777777" w:rsidR="00491560" w:rsidRPr="005D2A3D" w:rsidRDefault="00491560" w:rsidP="00243D79">
            <w:pPr>
              <w:widowControl w:val="0"/>
              <w:tabs>
                <w:tab w:val="left" w:pos="808"/>
              </w:tabs>
              <w:spacing w:before="120"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Kryteria kwalifikacji muszą być spełnione łącznie.</w:t>
            </w:r>
          </w:p>
          <w:p w14:paraId="54575081" w14:textId="77777777" w:rsidR="00491560" w:rsidRPr="005D2A3D" w:rsidRDefault="00491560" w:rsidP="00243D79">
            <w:pPr>
              <w:widowControl w:val="0"/>
              <w:numPr>
                <w:ilvl w:val="1"/>
                <w:numId w:val="1"/>
              </w:numPr>
              <w:tabs>
                <w:tab w:val="left" w:pos="808"/>
              </w:tabs>
              <w:spacing w:before="120" w:after="120" w:line="240" w:lineRule="auto"/>
              <w:ind w:left="313" w:right="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Określenie czasu leczenia w programie</w:t>
            </w:r>
          </w:p>
          <w:p w14:paraId="34B850FD" w14:textId="77777777" w:rsidR="00491560" w:rsidRPr="005D2A3D" w:rsidRDefault="00491560" w:rsidP="00243D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Leczenie trwa do czasu podjęcia przez lekarza prowadzącego decyzji o wyłączeniu świadczeniobiorcy z programu, zgodnie z kryteriami wyłączenia z programu.</w:t>
            </w:r>
          </w:p>
          <w:p w14:paraId="1E07C883" w14:textId="77777777" w:rsidR="00491560" w:rsidRPr="005D2A3D" w:rsidRDefault="00491560" w:rsidP="00243D79">
            <w:pPr>
              <w:widowControl w:val="0"/>
              <w:numPr>
                <w:ilvl w:val="1"/>
                <w:numId w:val="1"/>
              </w:numPr>
              <w:spacing w:before="120" w:after="120" w:line="240" w:lineRule="auto"/>
              <w:ind w:left="313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 xml:space="preserve"> Kryteria uniemożliwiające włączenie do programu</w:t>
            </w:r>
          </w:p>
          <w:p w14:paraId="2BA411D3" w14:textId="77777777" w:rsidR="00491560" w:rsidRPr="00BF25A1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adwrażliwość na substancję czynną lub którąkolwiek substancję pomocniczą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504C8306" w14:textId="77777777" w:rsidR="00491560" w:rsidRPr="005D2A3D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u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miarkowane lub ciężkie zaburzenia czynności wątroby (Klasa B lub C wg Child-Pugh);</w:t>
            </w:r>
          </w:p>
          <w:p w14:paraId="224B5FF0" w14:textId="77777777" w:rsidR="000968B7" w:rsidRPr="00243D79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ktywność aminotransferaz równa lub przekraczająca 2,5-krotną wartość górnego zakresu normy; </w:t>
            </w:r>
          </w:p>
          <w:p w14:paraId="40AC3D19" w14:textId="77777777" w:rsidR="00491560" w:rsidRPr="00BF25A1" w:rsidRDefault="00491560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stężenie potasu poniżej dolnej granicy normy;</w:t>
            </w:r>
          </w:p>
          <w:p w14:paraId="2AB0C9CA" w14:textId="77777777" w:rsidR="00491560" w:rsidRPr="00BF25A1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F02EB5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cześniejsze stosowanie ketokonazolu z powodu raka </w:t>
            </w:r>
            <w:r w:rsidR="00491560"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gruczołu</w:t>
            </w:r>
            <w:r w:rsidR="00491560" w:rsidRPr="000968B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 xml:space="preserve"> 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krokowego powyżej 7 dni;</w:t>
            </w:r>
          </w:p>
          <w:p w14:paraId="5B3A1ED3" w14:textId="77777777" w:rsidR="00B53AA1" w:rsidRPr="00243D79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iekontrolowane choroby układu sercowo-naczyniowego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5FBD79B0" w14:textId="77777777" w:rsidR="00491560" w:rsidRPr="00BF25A1" w:rsidRDefault="00491560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niekontrolowane nadciśnienie tętnicze;</w:t>
            </w:r>
          </w:p>
          <w:p w14:paraId="02F24A81" w14:textId="77777777" w:rsidR="00491560" w:rsidRPr="005D2A3D" w:rsidRDefault="000968B7" w:rsidP="00243D79">
            <w:pPr>
              <w:widowControl w:val="0"/>
              <w:numPr>
                <w:ilvl w:val="0"/>
                <w:numId w:val="4"/>
              </w:numPr>
              <w:spacing w:after="120" w:line="240" w:lineRule="auto"/>
              <w:ind w:left="596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r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ozpoznanie drobnokomórkowego raka stercza.</w:t>
            </w:r>
          </w:p>
          <w:p w14:paraId="2420EA1E" w14:textId="77777777" w:rsidR="00491560" w:rsidRPr="005D2A3D" w:rsidRDefault="00491560" w:rsidP="00243D79">
            <w:pPr>
              <w:widowControl w:val="0"/>
              <w:numPr>
                <w:ilvl w:val="1"/>
                <w:numId w:val="1"/>
              </w:numPr>
              <w:spacing w:after="120" w:line="240" w:lineRule="auto"/>
              <w:ind w:left="313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 </w:t>
            </w: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>Kryteria wyłączenia z programu</w:t>
            </w:r>
          </w:p>
          <w:p w14:paraId="1DC23DAC" w14:textId="77777777" w:rsidR="00491560" w:rsidRPr="00BF25A1" w:rsidRDefault="00B53AA1" w:rsidP="00243D7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71" w:right="200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ystąpienie objawów nadwrażliwości na octan abirateronu lub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którąkolwiek substancję pomocniczą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;</w:t>
            </w:r>
          </w:p>
          <w:p w14:paraId="3FC49F84" w14:textId="77777777" w:rsidR="00491560" w:rsidRPr="005D2A3D" w:rsidRDefault="00B53AA1" w:rsidP="00243D7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71" w:right="200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w trakcie stosowania leku, definiowana według następujących kryteriów:</w:t>
            </w:r>
          </w:p>
          <w:p w14:paraId="75284EFC" w14:textId="77777777" w:rsidR="00491560" w:rsidRPr="005D2A3D" w:rsidRDefault="006A73A6" w:rsidP="00243D79">
            <w:pPr>
              <w:widowControl w:val="0"/>
              <w:numPr>
                <w:ilvl w:val="0"/>
                <w:numId w:val="6"/>
              </w:numPr>
              <w:tabs>
                <w:tab w:val="left" w:pos="875"/>
              </w:tabs>
              <w:spacing w:after="0" w:line="240" w:lineRule="auto"/>
              <w:ind w:right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ystąpienie łącznie przynajmniej 2 z 3 następujących rodzajów progresji:</w:t>
            </w:r>
          </w:p>
          <w:p w14:paraId="266B170E" w14:textId="77777777" w:rsidR="00491560" w:rsidRPr="005D2A3D" w:rsidRDefault="00491560" w:rsidP="00243D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200" w:hanging="4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sz w:val="20"/>
                <w:szCs w:val="20"/>
              </w:rPr>
              <w:t>progresja kliniczna:</w:t>
            </w:r>
          </w:p>
          <w:p w14:paraId="75603126" w14:textId="77777777" w:rsidR="007D6E02" w:rsidRDefault="00491560" w:rsidP="00243D79">
            <w:pPr>
              <w:widowControl w:val="0"/>
              <w:tabs>
                <w:tab w:val="left" w:pos="875"/>
              </w:tabs>
              <w:spacing w:after="0" w:line="240" w:lineRule="auto"/>
              <w:ind w:left="1175" w:right="200" w:hanging="15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- progresja bólu określona jako włączenie nowego opioidu na dłużej niż 2 tygodnie (nie dotyczy przypadków, gdy włączenie nowego opioidowego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lastRenderedPageBreak/>
              <w:t xml:space="preserve">leku przeciwbólowego nastąpiło z powodu działań niepożądanych wywołanych przez lek dotychczas stosowany) </w:t>
            </w:r>
          </w:p>
          <w:p w14:paraId="064A806F" w14:textId="77777777" w:rsidR="00491560" w:rsidRPr="00BF25A1" w:rsidRDefault="00491560" w:rsidP="00243D79">
            <w:pPr>
              <w:widowControl w:val="0"/>
              <w:tabs>
                <w:tab w:val="left" w:pos="875"/>
              </w:tabs>
              <w:spacing w:after="0" w:line="240" w:lineRule="auto"/>
              <w:ind w:left="1175" w:right="200" w:hanging="15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732DDF17" w14:textId="77777777" w:rsidR="007D6E02" w:rsidRDefault="00491560" w:rsidP="00243D79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- wystąpienie SRE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en-US"/>
              </w:rPr>
              <w:t xml:space="preserve">(skeletal related events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– zdarzeń kostnych) </w:t>
            </w:r>
          </w:p>
          <w:p w14:paraId="41D45B1C" w14:textId="77777777" w:rsidR="00491560" w:rsidRPr="00BF25A1" w:rsidRDefault="00491560" w:rsidP="00243D79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0AB80E6D" w14:textId="77777777" w:rsidR="00491560" w:rsidRPr="00BF25A1" w:rsidRDefault="00491560" w:rsidP="00243D79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- pogorszenie sprawności pacjenta (</w:t>
            </w:r>
            <w:r w:rsidRPr="00F02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wg 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Klasyfikacji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WHO)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co najmniej stopnia 2, utrzymujące się min. 2 tygodnie</w:t>
            </w:r>
            <w:r w:rsid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</w:p>
          <w:p w14:paraId="520E297D" w14:textId="77777777" w:rsidR="00491560" w:rsidRPr="00BF25A1" w:rsidRDefault="00491560" w:rsidP="00243D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180" w:hanging="4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PSA określona jako trzy kolejne wzrosty PSA, oznaczone w co najmniej tygodniowych odstępach, z udowodnionymi wzrostami o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co najmniej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50%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wobec wartości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wyjściowej,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przy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nominalnej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wartości stężenia PSA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&gt;2ng/ml</w:t>
            </w:r>
            <w:r w:rsidR="006A73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,</w:t>
            </w:r>
          </w:p>
          <w:p w14:paraId="045A7B9A" w14:textId="77777777" w:rsidR="00491560" w:rsidRPr="00BF25A1" w:rsidRDefault="00491560" w:rsidP="00243D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180" w:hanging="4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radiologiczna określona jako pojawienie się co najmniej d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wóch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nowych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ognisk, potwierdzona badaniem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obrazowym</w:t>
            </w:r>
          </w:p>
          <w:p w14:paraId="1E447899" w14:textId="77777777" w:rsidR="00491560" w:rsidRPr="00BF25A1" w:rsidRDefault="00491560" w:rsidP="00243D79">
            <w:pPr>
              <w:widowControl w:val="0"/>
              <w:spacing w:after="0" w:line="240" w:lineRule="auto"/>
              <w:ind w:left="1021" w:right="180" w:hanging="283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</w:pP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lub</w:t>
            </w:r>
          </w:p>
          <w:p w14:paraId="43D33B28" w14:textId="77777777" w:rsidR="00491560" w:rsidRPr="00BF25A1" w:rsidRDefault="006A73A6" w:rsidP="00243D79">
            <w:pPr>
              <w:widowControl w:val="0"/>
              <w:numPr>
                <w:ilvl w:val="0"/>
                <w:numId w:val="6"/>
              </w:numPr>
              <w:spacing w:after="120" w:line="240" w:lineRule="auto"/>
              <w:ind w:left="738" w:right="1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18"/>
              </w:rPr>
              <w:t>rogresja zgodnie z kryteriami RECIST</w:t>
            </w:r>
            <w:r w:rsidR="00A67592">
              <w:rPr>
                <w:rFonts w:ascii="Times New Roman" w:eastAsia="Calibri" w:hAnsi="Times New Roman" w:cs="Times New Roman"/>
                <w:sz w:val="20"/>
                <w:szCs w:val="18"/>
              </w:rPr>
              <w:t>;</w:t>
            </w:r>
          </w:p>
          <w:p w14:paraId="19914281" w14:textId="77777777" w:rsidR="00491560" w:rsidRPr="005D2A3D" w:rsidRDefault="006A73A6" w:rsidP="00243D79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0" w:line="240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ystąpienie działań niepożądanych uniemożliwiających kontynuację leczenia zgodnie z wytycznymi</w:t>
            </w:r>
            <w:r w:rsidR="00491560" w:rsidRPr="005D2A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zawartymi w charakterystyce produktu leczniczego;</w:t>
            </w:r>
          </w:p>
          <w:p w14:paraId="74B10196" w14:textId="77777777" w:rsidR="00491560" w:rsidRPr="00BF25A1" w:rsidRDefault="006A73A6" w:rsidP="00243D79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0" w:line="240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ezygnacja świadczeniobiorcy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596D692" w14:textId="77777777" w:rsidR="00491560" w:rsidRPr="005D2A3D" w:rsidRDefault="00491560" w:rsidP="00243D7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46B27B47" w14:textId="77777777" w:rsidR="00491560" w:rsidRPr="005D2A3D" w:rsidRDefault="00150FCF" w:rsidP="005B6C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2.1. </w:t>
            </w:r>
            <w:r w:rsidR="00491560"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Kryteria kwalifikacji </w:t>
            </w:r>
          </w:p>
          <w:p w14:paraId="48301D46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 leczenia octanem abirateronu w ramach programu kwalifikują się chorzy na raka gruczołu krokowego:</w:t>
            </w:r>
          </w:p>
          <w:p w14:paraId="78DFCF08" w14:textId="77777777" w:rsidR="00491560" w:rsidRPr="005D2A3D" w:rsidRDefault="00612863" w:rsidP="00BF25A1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3" w:hanging="31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ozpoznanego histologicznie (dopuszczalne kwalifikowanie chorych, u których rozpoznanie ustalono w przeszłości cytologicznie, kiedy histologiczne badanie nie było standardem postępowania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diagnostycznego);</w:t>
            </w:r>
          </w:p>
          <w:p w14:paraId="3D16667C" w14:textId="19775AA7" w:rsidR="00491560" w:rsidRPr="005D2A3D" w:rsidRDefault="00612863" w:rsidP="00BF25A1">
            <w:pPr>
              <w:numPr>
                <w:ilvl w:val="1"/>
                <w:numId w:val="9"/>
              </w:numPr>
              <w:spacing w:after="0" w:line="240" w:lineRule="auto"/>
              <w:ind w:left="313" w:hanging="31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stadium oporności na kastrację, </w:t>
            </w:r>
            <w:r w:rsidR="00491560"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określonym na podstawie oznaczenia stężenia testosteronu w surowicy wynoszącego 50 ng/dl lub mniej (tj. wynoszącego 1,7 nmol/l lub mniej), u chorych z progresją choroby ocenioną wg kryteriów w pkt 3</w:t>
            </w:r>
            <w:r w:rsidR="00DA2F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poniżej</w:t>
            </w:r>
            <w:r w:rsidR="00491560"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491560"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F667133" w14:textId="77777777" w:rsidR="00491560" w:rsidRPr="005D2A3D" w:rsidRDefault="00612863" w:rsidP="00BF25A1">
            <w:pPr>
              <w:numPr>
                <w:ilvl w:val="1"/>
                <w:numId w:val="9"/>
              </w:numPr>
              <w:spacing w:after="0" w:line="240" w:lineRule="auto"/>
              <w:ind w:left="313" w:hanging="31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progresją choroby w trakcie lub po chemioterapii z udziałem docetakselu, określoną na podstawie:</w:t>
            </w:r>
          </w:p>
          <w:p w14:paraId="38117650" w14:textId="77777777" w:rsidR="00491560" w:rsidRPr="005D2A3D" w:rsidRDefault="0049156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trzech kolejnych wzrostów stężenia PSA, oznaczonego w co najmniej tygodniowych odstępach, z udowodnionymi dwoma wzrostami o 50% wobec wartości wyjściowej (nadir), przy nominalnej wartości stężenia PSA &gt;2 ng/ml lub </w:t>
            </w:r>
          </w:p>
          <w:p w14:paraId="10F4AB2A" w14:textId="77777777" w:rsidR="00491560" w:rsidRPr="005D2A3D" w:rsidRDefault="0049156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 objawów progresji zmian (układ kostny, narządy wewnętrzne, tkanki miękkie) w badaniach obrazowych;</w:t>
            </w:r>
          </w:p>
          <w:p w14:paraId="15572468" w14:textId="77777777" w:rsidR="00491560" w:rsidRPr="00BF25A1" w:rsidRDefault="00612863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stanie sprawności 0-1 według klasyfikacji WHO;</w:t>
            </w:r>
          </w:p>
          <w:p w14:paraId="4B1C5B75" w14:textId="77777777" w:rsidR="00491560" w:rsidRPr="00BF25A1" w:rsidRDefault="00612863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wieku powyżej 18. roku życia.</w:t>
            </w:r>
          </w:p>
          <w:p w14:paraId="19ED81C1" w14:textId="77777777" w:rsidR="00491560" w:rsidRDefault="00491560" w:rsidP="00243D7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Kryteria kwalifikacji muszą być spełnione łącznie. </w:t>
            </w:r>
          </w:p>
          <w:p w14:paraId="30DB8CD5" w14:textId="364B5948" w:rsidR="00DD5AB4" w:rsidRPr="00F02EB5" w:rsidRDefault="00DD5AB4" w:rsidP="00474B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560">
              <w:rPr>
                <w:rFonts w:ascii="Times New Roman" w:eastAsia="Times New Roman" w:hAnsi="Times New Roman" w:cs="Times New Roman"/>
                <w:sz w:val="20"/>
                <w:szCs w:val="20"/>
              </w:rPr>
              <w:t>Do programu kwalifikowani są również pacjenci dotychczas leczeni z zastosowaniem octanu abirateronu w ramach świadczenia chemioterapii niestandardowej, pod warunkiem, że zostali zakwalifikowani do leczenia w ramach chemioterapii niestandardowej przed 1 stycznia 2014 r. oraz przed rozpoczęciem leczenia nie spełniali kryteriów wyłączenia z programu.</w:t>
            </w:r>
          </w:p>
          <w:p w14:paraId="47979251" w14:textId="77777777" w:rsidR="00491560" w:rsidRPr="00BF25A1" w:rsidRDefault="00491560" w:rsidP="00243D79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1CD51906" w14:textId="77777777" w:rsidR="00491560" w:rsidRPr="005D2A3D" w:rsidRDefault="00491560" w:rsidP="0024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Leczenie trwa do czasu podjęcia przez lekarza prowadzącego decyzji o wyłączeniu świadczeniobiorcy z programu, zgodnie z kryteriami wyłączenia z programu. </w:t>
            </w:r>
          </w:p>
          <w:p w14:paraId="362DCEBA" w14:textId="77777777" w:rsidR="00491560" w:rsidRPr="005D2A3D" w:rsidRDefault="00491560" w:rsidP="00243D79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16607D5B" w14:textId="77777777" w:rsidR="00491560" w:rsidRPr="00BF25A1" w:rsidRDefault="00BC5824" w:rsidP="00BF25A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80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adwrażliwość na substancję czynną lub którąkolwiek substancję pomocniczą;</w:t>
            </w:r>
          </w:p>
          <w:p w14:paraId="0EB5BFFD" w14:textId="77777777" w:rsidR="00491560" w:rsidRPr="005D2A3D" w:rsidRDefault="00BC5824" w:rsidP="00BF25A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miarkowane lub ciężkie zaburzenia czynności wątroby (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lasa B lub C wg Child-Pugh);</w:t>
            </w:r>
          </w:p>
          <w:p w14:paraId="6D92FBAA" w14:textId="77777777" w:rsidR="00491560" w:rsidRPr="005D2A3D" w:rsidRDefault="00BC5824" w:rsidP="00BF25A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ktywność aminotransferaz równa lub przekraczająca 2,5-krotną wartość górnego zakresu normy;</w:t>
            </w:r>
          </w:p>
          <w:p w14:paraId="3ACD8FC9" w14:textId="77777777" w:rsidR="00491560" w:rsidRPr="00BF25A1" w:rsidRDefault="00BC5824" w:rsidP="00F02EB5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stosowanie ketokonazolu z powodu raka gruczołu krokowego;</w:t>
            </w:r>
          </w:p>
          <w:p w14:paraId="7B11E290" w14:textId="77777777" w:rsidR="00491560" w:rsidRPr="00BF25A1" w:rsidRDefault="00BC582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iekontrolowane choroby układu sercowo-naczyniowego;</w:t>
            </w:r>
          </w:p>
          <w:p w14:paraId="782DB8A1" w14:textId="77777777" w:rsidR="00491560" w:rsidRPr="00BF25A1" w:rsidRDefault="00BC582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leczenie enzalutamidem lub octanem abirateronu.</w:t>
            </w:r>
          </w:p>
          <w:p w14:paraId="0D10DE52" w14:textId="77777777" w:rsidR="00491560" w:rsidRPr="005D2A3D" w:rsidRDefault="00491560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wyłączenia z programu</w:t>
            </w:r>
          </w:p>
          <w:p w14:paraId="5B2D9D92" w14:textId="77777777" w:rsidR="00491560" w:rsidRPr="005D2A3D" w:rsidRDefault="00BC5824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2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ystąpienie objawów nadwrażliwości na octan abirateronu lub 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którąkolwiek substancję pomocniczą;</w:t>
            </w:r>
          </w:p>
          <w:p w14:paraId="0002C335" w14:textId="77777777" w:rsidR="00491560" w:rsidRPr="005D2A3D" w:rsidRDefault="00BC5824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2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choroby w trakcie stosowania leku, definiowana według następujących kryteriów:</w:t>
            </w:r>
          </w:p>
          <w:p w14:paraId="05078194" w14:textId="77777777" w:rsidR="00491560" w:rsidRPr="005D2A3D" w:rsidRDefault="00B2245C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8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łącznie przynajmniej 2 z 3 następujących rodzajów progresji:</w:t>
            </w:r>
          </w:p>
          <w:p w14:paraId="0C02BC86" w14:textId="77777777" w:rsidR="00491560" w:rsidRPr="005D2A3D" w:rsidRDefault="004915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8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kliniczna:</w:t>
            </w:r>
          </w:p>
          <w:p w14:paraId="60071300" w14:textId="77777777" w:rsidR="00B2245C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progresja bólu określona jako włączenie nowego opioidu na dłużej niż 2 tygodnie (nie dotyczy przypadków, gdy włączenie nowego opioidowego leku przeciwbólowego nastąpiło z powodu działań niepożądanych wywołanych przez lek dotychczas stosowany) </w:t>
            </w:r>
          </w:p>
          <w:p w14:paraId="0A70E232" w14:textId="77777777" w:rsidR="00491560" w:rsidRPr="00BF25A1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27A24C3E" w14:textId="77777777" w:rsidR="00B2245C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wystąpienie SRE (skeletal related events - zdarzeń kostnych) </w:t>
            </w:r>
          </w:p>
          <w:p w14:paraId="1853A338" w14:textId="77777777" w:rsidR="00491560" w:rsidRPr="00BF25A1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5BA953C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 utrzymujące się min. 2 tygodnie pogorszenie sprawności pacjenta do co najmniej stopnia 2 (wg klasyfikacji WHO);</w:t>
            </w:r>
          </w:p>
          <w:p w14:paraId="09FF576E" w14:textId="77777777" w:rsidR="00491560" w:rsidRPr="005D2A3D" w:rsidRDefault="00491560" w:rsidP="00BF25A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79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PSA określona jako trzy kolejne wzrosty PSA, oznaczone w co najmniej tygodniowych odstępach, z udowodnionymi wzrostami o co najmniej 50% wobec wartości wyjściowej, przy nominalnej wartości stężenia PSA &gt;2ng/ml,</w:t>
            </w:r>
          </w:p>
          <w:p w14:paraId="23C9C68B" w14:textId="77777777" w:rsidR="00491560" w:rsidRPr="005D2A3D" w:rsidRDefault="004915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79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radiologiczna określona jako pojawienie się co najmniej dwóch nowych ognisk, potwierdzona badaniem obrazowym,</w:t>
            </w:r>
          </w:p>
          <w:p w14:paraId="0ED28316" w14:textId="77777777" w:rsidR="00491560" w:rsidRPr="005D2A3D" w:rsidRDefault="00491560" w:rsidP="00243D79">
            <w:pPr>
              <w:spacing w:after="120" w:line="240" w:lineRule="auto"/>
              <w:ind w:left="880" w:hanging="4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3CFBAC7F" w14:textId="77777777" w:rsidR="00491560" w:rsidRPr="00BF25A1" w:rsidRDefault="00E95ADB" w:rsidP="00BF25A1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zgodnie z kryteriami RECIST;</w:t>
            </w:r>
          </w:p>
          <w:p w14:paraId="1E15653F" w14:textId="77777777" w:rsidR="00491560" w:rsidRPr="005D2A3D" w:rsidRDefault="00E95ADB" w:rsidP="00BF25A1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działań niepożądanych uniemożliwiających kontynuację leczenia zgodnie z wytycznymi zawartymi w charakterystyce produktu leczniczego;</w:t>
            </w:r>
          </w:p>
          <w:p w14:paraId="35D9E4F3" w14:textId="77777777" w:rsidR="00491560" w:rsidRPr="00BF25A1" w:rsidRDefault="00E95ADB" w:rsidP="00243D79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ind w:left="312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ezygnacja świadczeniobiorcy.</w:t>
            </w:r>
          </w:p>
          <w:p w14:paraId="03310790" w14:textId="77777777" w:rsidR="00491560" w:rsidRPr="00F02EB5" w:rsidRDefault="00491560" w:rsidP="00243D79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24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enzalutamidem</w:t>
            </w:r>
          </w:p>
          <w:p w14:paraId="0AFBC528" w14:textId="77777777" w:rsidR="00491560" w:rsidRPr="005D2A3D" w:rsidRDefault="00491560" w:rsidP="00BF25A1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Kryteria </w:t>
            </w:r>
            <w:r w:rsidR="006A2F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kwalifikacji</w:t>
            </w:r>
          </w:p>
          <w:p w14:paraId="77C73897" w14:textId="77777777" w:rsidR="00491560" w:rsidRPr="005D2A3D" w:rsidRDefault="005C65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5D2A3D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18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i powyżej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30D2FE5F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rozpoznanie histologiczne raka gruczołu krokowego;</w:t>
            </w:r>
          </w:p>
          <w:p w14:paraId="29754114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stadium oporności na kastrację (stężenie testosteronu w surowicy wynoszące poniżej 50 ng/dl, tj. wynoszące mniej niż 1,7 nmol/l);</w:t>
            </w:r>
          </w:p>
          <w:p w14:paraId="124E6972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0-1 według ECOG;</w:t>
            </w:r>
          </w:p>
          <w:p w14:paraId="652FF156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choroby podczas lub po zakończeniu leczenia z udziałem docetakselu,  definiowana jako spełnienie co najmniej jednego spośród trzech poniższych kryteriów, określonych w lit. a-c:</w:t>
            </w:r>
          </w:p>
          <w:p w14:paraId="7B4A4F8C" w14:textId="77777777" w:rsidR="00491560" w:rsidRPr="005D2A3D" w:rsidRDefault="00491560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wzrastające wartości PSA w trzech kolejnych badaniach wykonywanych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Minimalny wzrost stężenia PSA wynosi przynajmniej 50% w stosunku do wartości wyjściowej wynoszącej  &gt;2 ng/ml,</w:t>
            </w:r>
          </w:p>
          <w:p w14:paraId="6CDAAFDC" w14:textId="77777777" w:rsidR="00491560" w:rsidRPr="005D2A3D" w:rsidRDefault="00491560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tkankach miękkich ocenianych wg kryteriów RECIST,</w:t>
            </w:r>
          </w:p>
          <w:p w14:paraId="1C996A75" w14:textId="77777777" w:rsidR="00491560" w:rsidRPr="005D2A3D" w:rsidRDefault="00491560">
            <w:pPr>
              <w:numPr>
                <w:ilvl w:val="1"/>
                <w:numId w:val="18"/>
              </w:numPr>
              <w:autoSpaceDN w:val="0"/>
              <w:spacing w:after="0" w:line="240" w:lineRule="auto"/>
              <w:ind w:left="880" w:hanging="2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kościach definiowanych jako co najmniej dwie nowe zmiany w badaniach obrazowych kości wg Prostate Cancer Working Group 2 (</w:t>
            </w:r>
            <w:r w:rsidR="00CD3C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ojawienie się co najmniej 2 nowych ognisk wzmożonego wychwytu w scyntygrafii kości).</w:t>
            </w:r>
          </w:p>
          <w:p w14:paraId="4495D4C2" w14:textId="77777777" w:rsidR="00491560" w:rsidRPr="00243D79" w:rsidRDefault="00491560" w:rsidP="00243D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430FF08A" w14:textId="77777777" w:rsidR="00491560" w:rsidRPr="00F02EB5" w:rsidRDefault="00491560" w:rsidP="00243D79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558BC4B5" w14:textId="77777777" w:rsidR="00491560" w:rsidRPr="005D2A3D" w:rsidRDefault="00491560" w:rsidP="00BF25A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nadwrażliwość na enzalutamid lub którąkolwiek substancję pomocniczą;</w:t>
            </w:r>
          </w:p>
          <w:p w14:paraId="6E064724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ciężka niewydolność nerek, ciężka niewydolność wątroby (klasa C wg skali Child – Pugh);</w:t>
            </w:r>
          </w:p>
          <w:p w14:paraId="01E425CB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choroby układu sercowo-naczyniowego: zawał mięśnia sercowego przebyty wciągu ostatnich 6 miesięcy lub niestabilna dusznica bolesna (w ostatnich 3 miesiącach)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niewydolność serca klasy III lub IV według NYHA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istotne i niekontrolowane zaburzenia rytmu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przewodnictwa serca (w tym QTcF &gt; 470 ms)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nieleczone albo niepoddające się leczeniu znaczne nadciśnienie tętnicze;</w:t>
            </w:r>
          </w:p>
          <w:p w14:paraId="288A9E03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dziedziczna nietolerancja fruktozy;</w:t>
            </w:r>
          </w:p>
          <w:p w14:paraId="68DC9495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wcześniejsze leczenie enzalutamidem lub octanem abirateronu;</w:t>
            </w:r>
          </w:p>
          <w:p w14:paraId="713D1183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napady padaczkowe w wywiadzie lub inne opisane w wywiadzie czynniki predysponujące do ich wystąpienia.</w:t>
            </w:r>
          </w:p>
          <w:p w14:paraId="4ED5B252" w14:textId="77777777" w:rsidR="00491560" w:rsidRPr="005D2A3D" w:rsidRDefault="00491560" w:rsidP="00243D79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Określenie czasu leczenia w programie</w:t>
            </w:r>
          </w:p>
          <w:p w14:paraId="7726C4A2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Leczenie trwa do czasu podjęcia przez lekarza prowadzącego decyzji o zakończeniu leczenia świadczeniobiorcy w programie, zgodnie z kryteriami wyłączenia z programu.</w:t>
            </w:r>
          </w:p>
          <w:p w14:paraId="25527AAE" w14:textId="77777777" w:rsidR="00491560" w:rsidRPr="005D2A3D" w:rsidRDefault="00491560" w:rsidP="0036594A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wyłączenia z programu</w:t>
            </w:r>
          </w:p>
          <w:p w14:paraId="68393A8D" w14:textId="77777777" w:rsidR="00491560" w:rsidRPr="005D2A3D" w:rsidRDefault="004915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choroby w trakcie stosowania enzalutamidu  zdefiniowana jako spełnienie co najmniej jednego spośród trzech poniższych kryteriów, podanych w punktach a - c:</w:t>
            </w:r>
          </w:p>
          <w:p w14:paraId="76882F27" w14:textId="77777777" w:rsidR="00491560" w:rsidRPr="005D2A3D" w:rsidRDefault="00491560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021" w:hanging="28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wzrastające wartości PSA w trzech kolejnych badaniach wykonywanych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Minimalny wzrost stężenia PSA wynosi przynajmniej 50% w stosunku do nadiru i wynosi w wartościach bezwzględnych przynajmniej 5 ng/ml,</w:t>
            </w:r>
          </w:p>
          <w:p w14:paraId="6185D5A4" w14:textId="77777777" w:rsidR="00491560" w:rsidRPr="005D2A3D" w:rsidRDefault="00491560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021" w:hanging="28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tkankach miękkich ocenianych wg kryteriów RECIST,</w:t>
            </w:r>
          </w:p>
          <w:p w14:paraId="6661D2C3" w14:textId="77777777" w:rsidR="00491560" w:rsidRPr="005D2A3D" w:rsidRDefault="00491560">
            <w:pPr>
              <w:numPr>
                <w:ilvl w:val="1"/>
                <w:numId w:val="21"/>
              </w:numPr>
              <w:autoSpaceDN w:val="0"/>
              <w:spacing w:after="0" w:line="240" w:lineRule="auto"/>
              <w:ind w:left="1021" w:hanging="28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kościach definiowanych jako co najmniej dwie nowe zmiany w badaniach obrazowych kości wg Prostate Cancer Working Group 2 (</w:t>
            </w:r>
            <w:r w:rsidR="00CD3C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ojawienie się co najmniej 2 nowych ognisk wzmożonego wychwytu w scyntygrafii kości; w przypadku ich stwierdzenia w pierwszym badaniu w trakcie leczenia dodatkowo konieczne jest stwierdzenie co najmniej 2 kolejnych nowych ognisk w kolejnej scyntygrafii wykonanej po co najmnie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 6 tygodniach.);</w:t>
            </w:r>
          </w:p>
          <w:p w14:paraId="51DF690B" w14:textId="77777777" w:rsidR="00491560" w:rsidRPr="005D2A3D" w:rsidRDefault="004915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nadwrażliwości na enzalutamid lub którąkolwiek substancję pomocniczą;</w:t>
            </w:r>
          </w:p>
          <w:p w14:paraId="02CD9B8C" w14:textId="77777777" w:rsidR="00491560" w:rsidRPr="005D2A3D" w:rsidRDefault="004915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działań niepożądanych uniemożliwiających kontynuację leczenia zgodnie z zaleceniami zawartymi w 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eczniczego;</w:t>
            </w:r>
          </w:p>
          <w:p w14:paraId="24D50774" w14:textId="77777777" w:rsidR="00491560" w:rsidRPr="005D2A3D" w:rsidRDefault="004915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rezygnacja świadczeniobiorcy.</w:t>
            </w:r>
          </w:p>
          <w:p w14:paraId="1B8BAC76" w14:textId="77777777" w:rsidR="00491560" w:rsidRPr="005D2A3D" w:rsidRDefault="00491560" w:rsidP="00243D7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dichlorkiem radu Ra-223</w:t>
            </w:r>
          </w:p>
          <w:p w14:paraId="5863E1A3" w14:textId="77777777" w:rsidR="00491560" w:rsidRPr="005D2A3D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kwalifikacji</w:t>
            </w:r>
          </w:p>
          <w:p w14:paraId="0AD421F4" w14:textId="77777777" w:rsidR="00491560" w:rsidRPr="005D2A3D" w:rsidRDefault="00491560" w:rsidP="00BF25A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 lub cytologiczne rozpoznanie raka gruczołu krokowego;</w:t>
            </w:r>
          </w:p>
          <w:p w14:paraId="07274B29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kastracyjne stężenie testosteronu (poniżej 50 ng/dl) pomimo prowadzonego farmakologicznego leczenia kastracyjnego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(farmakologiczne leczenie kastracyjne powinno być kontynuowane) </w:t>
            </w:r>
          </w:p>
          <w:p w14:paraId="097B1C3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52F740C7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 wykonanej kastracji chirurgicznej;</w:t>
            </w:r>
          </w:p>
          <w:p w14:paraId="727CEC5B" w14:textId="77777777" w:rsidR="00491560" w:rsidRPr="005D2A3D" w:rsidRDefault="00491560" w:rsidP="00BF25A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nowotworu definiowana jako:</w:t>
            </w:r>
          </w:p>
          <w:p w14:paraId="3D8445A3" w14:textId="77777777" w:rsidR="00491560" w:rsidRPr="005D2A3D" w:rsidRDefault="004915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wzrost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 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w tym co najmniej dwoma wzrostami o 50% wobec wartości wyjściowej, która musi wynosić powyżej 5 ng/ml </w:t>
            </w:r>
          </w:p>
          <w:p w14:paraId="16704B52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6D0638BE" w14:textId="77777777" w:rsidR="00491560" w:rsidRPr="005D2A3D" w:rsidRDefault="00491560" w:rsidP="00BF25A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 badaniach obrazowych;</w:t>
            </w:r>
          </w:p>
          <w:p w14:paraId="22BBB475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potwierdzenie w badaniu scyntygraficznym obecności co najmniej 6 przerzutów do kości;</w:t>
            </w:r>
          </w:p>
          <w:p w14:paraId="1606A17B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bóle kostne wymagające stałego stosowania leków przeciwbólowych lub paliatywnej radioterapii w okresie nie więcej niż 12 tygodni przed rozpoczęciem leczenia;</w:t>
            </w:r>
          </w:p>
          <w:p w14:paraId="176DAF46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brak przerzutów do narządów trzewnych z wyjątkiem  przerzutów do węzłów chłonnych miednicy o wymiarze mniejszym lub równym 2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cm w osi krótkiej;</w:t>
            </w:r>
          </w:p>
          <w:p w14:paraId="65E9BDC2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leczenie docetakselem ukończone co najmniej 4 tygodnie przed rozpoczęciem leczenia radem-223 lub </w:t>
            </w:r>
          </w:p>
          <w:p w14:paraId="5321B78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udokumentowanych przeciwwskazań do zastosowania docetakselu;</w:t>
            </w:r>
          </w:p>
          <w:p w14:paraId="4F8BBAFF" w14:textId="77777777" w:rsidR="00491560" w:rsidRPr="005D2A3D" w:rsidRDefault="00491560" w:rsidP="00BF25A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ogólnej 0-2 według ECOG;</w:t>
            </w:r>
          </w:p>
          <w:p w14:paraId="3E919E81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wiek pacjenta: 18 lat i powyżej;</w:t>
            </w:r>
          </w:p>
          <w:p w14:paraId="737A9AD8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wyniki badania morfologii krwi z rozmazem:</w:t>
            </w:r>
          </w:p>
          <w:p w14:paraId="41934475" w14:textId="77777777" w:rsidR="00491560" w:rsidRPr="005D2A3D" w:rsidRDefault="004915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liczba płytek krwi większa lub równa 1,0 x 10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5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49B61D3C" w14:textId="77777777" w:rsidR="00491560" w:rsidRPr="005D2A3D" w:rsidRDefault="004915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bezwzględna liczba neutrofilów większa lub równa 1500/mm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6A8C73BE" w14:textId="77777777" w:rsidR="00491560" w:rsidRPr="005D2A3D" w:rsidRDefault="004915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hemoglobiny większe lub równe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10,0 g/dl;</w:t>
            </w:r>
          </w:p>
          <w:p w14:paraId="29411DE9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bilirubiny mniejsze lub równe 1,5 GGN;</w:t>
            </w:r>
          </w:p>
          <w:p w14:paraId="42253DF9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aktywność AspAT i AlAT mniejsze lub równe 2,5 GGN;</w:t>
            </w:r>
          </w:p>
          <w:p w14:paraId="29C75A7E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kreatyniny mniejsze lub równe 1,5 GGN;</w:t>
            </w:r>
          </w:p>
          <w:p w14:paraId="5FE74FDD" w14:textId="77777777" w:rsidR="00491560" w:rsidRDefault="00491560" w:rsidP="004E0F5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595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oczekiwany czas przeżycia dłuższy niż 6 miesięcy.</w:t>
            </w:r>
          </w:p>
          <w:p w14:paraId="47EFC50D" w14:textId="77777777" w:rsidR="006A2F7B" w:rsidRDefault="006A2F7B" w:rsidP="00243D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Kryteria kwalifikacji muszą być spełnione łącznie.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674F8D" w14:textId="77777777" w:rsidR="00491560" w:rsidRPr="00BF25A1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1A63A72C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Leczenie w programie obejmuje 6 podań leku wykonywanych w odstępach 4 tygodni, chyba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że w oparciu o kryteria zakończenia udziału w programie, 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określon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 pkt 4.4.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zostanie podjęta decyzja o wyłączeniu pacjenta z programu.</w:t>
            </w:r>
          </w:p>
          <w:p w14:paraId="7C10F961" w14:textId="77777777" w:rsidR="00491560" w:rsidRPr="005D2A3D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323BF97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 programu nie kwalifikuje się pacjentów w przypadku wystąpienia co najmniej jednego z poniższych kryteriów:</w:t>
            </w:r>
          </w:p>
          <w:p w14:paraId="41DF4F55" w14:textId="77777777" w:rsidR="00491560" w:rsidRPr="005D2A3D" w:rsidRDefault="00491560" w:rsidP="00BF25A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współistnienie innego aktywnego nowotworu złośliwego (z wyjątkiem raka podstawnokomórkowego skóry) </w:t>
            </w:r>
          </w:p>
          <w:p w14:paraId="2EF353A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albo wcześniejsze zachorowanie na jakikolwiek nowotwór złośliwy, o ile leczenie nie miało charakteru radykalnego lub miało charakter radykalny, ale nie uzyskano całkowitej remisji;</w:t>
            </w:r>
          </w:p>
          <w:p w14:paraId="47DE3851" w14:textId="77777777" w:rsidR="00491560" w:rsidRPr="005D2A3D" w:rsidRDefault="00491560" w:rsidP="00BF25A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istotnych klinicznie działań niepożądanych spowodowanych chemioterapią, które nie ustępują w ciągu 4 tygodni od przerwania leczenia (z wyjątkiem utrzymującej się neuropatii);</w:t>
            </w:r>
          </w:p>
          <w:p w14:paraId="332349CD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 z zastosowaniem strontu-89, samaru-153, renu-186 lub renu-188 w okresie 24 tygodni przed rozpoczęciem leczenia w ramach tego programu;</w:t>
            </w:r>
          </w:p>
          <w:p w14:paraId="6BD31729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wymagająca zaopatrzenia miejscowego lub radioterapii (leczenie dichlorkiem radu Ra-223 może zostać podjęte po skutecznym zakończeniu leczenia miejscowego);</w:t>
            </w:r>
          </w:p>
          <w:p w14:paraId="1C2C69FF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przerzutów do mózgu  niekontrolowanych leczeniem miejscowym;</w:t>
            </w:r>
          </w:p>
          <w:p w14:paraId="6EEB16E7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co najmniej jednego z następujących schorzeń współistniejących:</w:t>
            </w:r>
          </w:p>
          <w:p w14:paraId="4BDA8FC2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niekontrolowana infekcja,</w:t>
            </w:r>
          </w:p>
          <w:p w14:paraId="1AC9D86D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niewydolność serca w stopniu III lub IV NYHA, </w:t>
            </w:r>
          </w:p>
          <w:p w14:paraId="4C8083FF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choroba Crohna lub wrzodziejące zapalenie jelita grubego, </w:t>
            </w:r>
          </w:p>
          <w:p w14:paraId="7954A287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mielodysplazja szpiku;</w:t>
            </w:r>
          </w:p>
          <w:p w14:paraId="3EEC0D87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00CFD0E2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3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jakichkolwiek innych stanów lub schorzeń, które w opinii lekarza mogą stanowić przeciwwskazanie do zastosowania dichlorku radu Ra-223.</w:t>
            </w:r>
          </w:p>
          <w:p w14:paraId="3F8D239A" w14:textId="77777777" w:rsidR="00491560" w:rsidRPr="005D2A3D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Kryteria zakończenia udziału w programie</w:t>
            </w:r>
          </w:p>
          <w:p w14:paraId="249B98F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Leczenie pacjenta w programie zostaje zakończone</w:t>
            </w:r>
            <w:r w:rsidR="00CD3CB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</w:t>
            </w:r>
            <w:r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jeżeli w trakcie tego leczenia wystąpi co najmniej jedno z następujących kryteriów: </w:t>
            </w:r>
          </w:p>
          <w:p w14:paraId="00476498" w14:textId="77777777" w:rsidR="00491560" w:rsidRPr="005D2A3D" w:rsidRDefault="00491560" w:rsidP="00BF25A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wystąpienie nieakceptowalnej toksyczności hematologicznej tj. neutropenii lub trombocytopenii w stopniu 3 lub 4 wg CTC, utrzymujące się pomimo podjętego leczenia objawowego przez okres powyżej 14 dni </w:t>
            </w:r>
          </w:p>
          <w:p w14:paraId="4DEAC52E" w14:textId="77777777" w:rsidR="00CD3CB7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429B44C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utrzymywanie się pomimo podjętego leczenia objawowego innej toksyczności w stopniu 4 wg CTC przez okres powyżej 7 dni; </w:t>
            </w:r>
          </w:p>
          <w:p w14:paraId="59A9C6E7" w14:textId="77777777" w:rsidR="00491560" w:rsidRPr="005D2A3D" w:rsidRDefault="00491560" w:rsidP="00BF25A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 nowego leczenia z zastosowaniem innego preparatu radioizotopowego</w:t>
            </w:r>
          </w:p>
          <w:p w14:paraId="6140727E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 z wyjątkiem zastosowania radioterapii paliatywnej na pojedyncze ogniska przerzutowe;</w:t>
            </w:r>
          </w:p>
          <w:p w14:paraId="00753F2B" w14:textId="77777777" w:rsidR="00491560" w:rsidRPr="005D2A3D" w:rsidRDefault="00491560" w:rsidP="00BF25A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pogorszenie stanu sprawności ogólnej o co najmniej 2 stopnie wg ECOG w stosunku do wartości wyjściowej;</w:t>
            </w:r>
          </w:p>
          <w:p w14:paraId="2D04FD9C" w14:textId="77777777" w:rsidR="00491560" w:rsidRPr="005D2A3D" w:rsidRDefault="004915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PSA rozumiana jako postępujące zwiększenie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z co najmniej dwoma wzrostami o 50% wobec wartości wyjściowej, która musi być większa 5 ng/ml;</w:t>
            </w:r>
          </w:p>
          <w:p w14:paraId="33820ADD" w14:textId="77777777" w:rsidR="00491560" w:rsidRPr="005D2A3D" w:rsidRDefault="004915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1EE78050" w14:textId="77777777" w:rsidR="00491560" w:rsidRDefault="004915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która nie może zostać zaopatrzona miejscowo lub której zaopatrzenie wymagałoby opóźnienia podania kolejnej dawki leku o więcej niż 4 tygodnie;</w:t>
            </w:r>
          </w:p>
          <w:p w14:paraId="32324BDA" w14:textId="77777777" w:rsidR="00491560" w:rsidRPr="00CD3CB7" w:rsidRDefault="00491560" w:rsidP="00243D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jakiekolwiek inne poważne schorzenie, które w opinii lekarza prowadzącego uniemożliwia kontynuację leczenia dichlorkiem radu Ra-223.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B0AA" w14:textId="77777777" w:rsidR="00491560" w:rsidRPr="005D2A3D" w:rsidRDefault="00491560" w:rsidP="00243D79">
            <w:pPr>
              <w:widowControl w:val="0"/>
              <w:numPr>
                <w:ilvl w:val="1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lastRenderedPageBreak/>
              <w:t xml:space="preserve">Dawkowanie w leczeniu opornego na kastrację raka gruczołu krokowego octanem abirateronu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394A505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  <w:bookmarkStart w:id="0" w:name="_GoBack"/>
            <w:bookmarkEnd w:id="0"/>
          </w:p>
          <w:p w14:paraId="72FA302A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0316AB6E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17BB4B4B" w14:textId="57A7B880" w:rsidR="00491560" w:rsidRPr="005D2A3D" w:rsidRDefault="00491560" w:rsidP="00243D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 są modyfikacje dawkowania w sytuacjach i w zakresie wskazanym w</w:t>
            </w:r>
            <w:r w:rsidR="007A3CB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 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eczniczego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  <w:p w14:paraId="074435CC" w14:textId="77777777" w:rsidR="00491560" w:rsidRPr="005D2A3D" w:rsidRDefault="00491560" w:rsidP="00243D79">
            <w:pPr>
              <w:widowControl w:val="0"/>
              <w:numPr>
                <w:ilvl w:val="1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6" w:hanging="284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>Dawkowanie w leczeniu opornego na kastrację raka gruczołu krokowego octanem abirateronu</w:t>
            </w:r>
          </w:p>
          <w:p w14:paraId="5ED08A68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</w:p>
          <w:p w14:paraId="015A939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0ADC0F1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373B06DF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 są modyfikacje dawkowania w sytuacjach i w zakresie wskazanym w charakterystyce produktu leczniczego.</w:t>
            </w:r>
          </w:p>
          <w:p w14:paraId="6E837C7A" w14:textId="77777777" w:rsidR="00491560" w:rsidRPr="005D2A3D" w:rsidRDefault="00491560" w:rsidP="00A45630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Dawkowanie w leczeniu opornego na kastrację raka gruczołu krokowego enzalutamidem</w:t>
            </w:r>
          </w:p>
          <w:p w14:paraId="454B4636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Zalecana dawka enzalutamidu to 160 mg (cztery kapsułki po 40 mg) w jednorazowej dawce dobowej. Kapsułki należy połykać w całości popijając wodą niezależnie od posiłku.</w:t>
            </w:r>
          </w:p>
          <w:p w14:paraId="73D1630D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przyjęcia leku o zwykłej porze, przepisaną dawkę należy przyjąć tak szybko jak to możliwe.</w:t>
            </w:r>
          </w:p>
          <w:p w14:paraId="42D1D6F8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dawki w danym dniu, leczenie należy wznowić następnego dnia przyjmując zazwyczaj stosowaną dawkę dobową.</w:t>
            </w:r>
          </w:p>
          <w:p w14:paraId="0730BBA5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Jeśli u pacjenta wystąpią objawy toksyczności stopnia ≥ 3 lub inne działania </w:t>
            </w: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niepożądane, należy przerwać stosowanie produktu na tydzień lub do czasu zmniejszenia objawów do stopnia ≤ 2. Maksymalna przerwa w podawaniu leku nie może być dłuższa niż 8 tygodni. Następnie należy wznowić stosowanie leku w tej samej lub, jeżeli jest to uzasadnione, zmniejszonej dawce (120 mg lub 80 mg).</w:t>
            </w:r>
          </w:p>
          <w:p w14:paraId="739B4A5B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U chorych nie poddanych obustronnej orchiektomii należy kontynuować terapię farmakologiczną, której celem jest uzyskanie kastracji.</w:t>
            </w:r>
          </w:p>
          <w:p w14:paraId="278085B6" w14:textId="77777777" w:rsidR="00491560" w:rsidRPr="005D2A3D" w:rsidRDefault="00491560" w:rsidP="00243D79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Dawkowanie w leczeniu opornego na kastrację raka gruczołu krokowego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dichlorkiem radu Ra-223</w:t>
            </w:r>
          </w:p>
          <w:p w14:paraId="08966C50" w14:textId="77777777" w:rsidR="00491560" w:rsidRPr="005D2A3D" w:rsidRDefault="00491560" w:rsidP="00BF25A1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 xml:space="preserve">Lek jest podawany we wstrzyknięciach dożylnych w dawce 55 kBq/kg mc. </w:t>
            </w:r>
          </w:p>
          <w:p w14:paraId="0DC600B3" w14:textId="77777777" w:rsidR="00491560" w:rsidRPr="005D2A3D" w:rsidRDefault="00491560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Dawka leku nie może być modyfikowana.</w:t>
            </w:r>
          </w:p>
          <w:p w14:paraId="00157905" w14:textId="77777777" w:rsidR="00491560" w:rsidRPr="005D2A3D" w:rsidRDefault="00491560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wystąpienia działań niepożądanych kolejna dawka leku może być podana z opóźnieniem, jednak nie może ono wynieść więcej niż 4 tygodnie.</w:t>
            </w:r>
          </w:p>
          <w:p w14:paraId="52D06BD0" w14:textId="77777777" w:rsidR="00491560" w:rsidRPr="005D2A3D" w:rsidRDefault="00491560">
            <w:pPr>
              <w:numPr>
                <w:ilvl w:val="1"/>
                <w:numId w:val="28"/>
              </w:numPr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Warunkiem podania kolejnej dawki leku w przypadku, o którym mowa powyżej (w pkt 4.3.) jest:</w:t>
            </w:r>
          </w:p>
          <w:p w14:paraId="20C4F0D8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hematotoksyczności: działanie powinno zmniejszyć się co najmniej do stopnia 2 wg CTC;</w:t>
            </w:r>
          </w:p>
          <w:p w14:paraId="3E584D42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toksyczności innych niż hematologiczne: działanie powinno zmniejszyć się do stopnia 2 wg CTC w przypadku działań żołądkowo-jelitowych lub stopnia 3 wg CTC w przypadku pozostałych działań;</w:t>
            </w:r>
          </w:p>
          <w:p w14:paraId="5C98BF0E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lastRenderedPageBreak/>
              <w:t xml:space="preserve">w przypadku kompresji rdzenia kręgowego, do której dojdzie w trakcie leczenia, stosowanie leku może być kontynuowane, jeżeli zaopatrzenie pacjenta nie spowoduje opóźnienia podania kolejnej dawki leku o więcej niż 4 tygodnie; </w:t>
            </w:r>
          </w:p>
          <w:p w14:paraId="6AE6735F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złamania kostnego, do którego dojdzie w trakcie leczenia, podanie kolejnej dawki leku powinno odbyć się w okresie od 2 do 4 tygodni po dokonaniu się złamania.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3F2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opornego na kastrację raka gruczołu krokowego octanem abirateronu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59098C0F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Badania przy kwalifikacji</w:t>
            </w:r>
          </w:p>
          <w:p w14:paraId="5E4F10C9" w14:textId="77777777" w:rsidR="00491560" w:rsidRPr="00243D79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20" w:hanging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istologicznie potwierdzone rozpoznanie raka gruczołu krokowego;</w:t>
            </w:r>
          </w:p>
          <w:p w14:paraId="1A43DA18" w14:textId="77777777" w:rsidR="00491560" w:rsidRPr="00243D79" w:rsidRDefault="004A2684" w:rsidP="00243D79">
            <w:pPr>
              <w:widowControl w:val="0"/>
              <w:numPr>
                <w:ilvl w:val="0"/>
                <w:numId w:val="31"/>
              </w:numPr>
              <w:tabs>
                <w:tab w:val="left" w:pos="600"/>
              </w:tabs>
              <w:spacing w:after="0" w:line="240" w:lineRule="auto"/>
              <w:ind w:left="458" w:right="1020" w:hanging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cena aktywności aminotransferaz w surowicy oraz innych wskaźników koniecznych do określenia kat. niewydolności wątroby wg Child</w:t>
            </w:r>
            <w:r w:rsidR="00953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-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Pugh przed rozpoczęciem leczenia;</w:t>
            </w:r>
          </w:p>
          <w:p w14:paraId="381293D9" w14:textId="77777777" w:rsidR="00491560" w:rsidRPr="00243D79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1020" w:hanging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cyntygrafia kośćca (jeżeli nie była wykonana wcześniej);</w:t>
            </w:r>
          </w:p>
          <w:p w14:paraId="3BBED076" w14:textId="77777777" w:rsidR="00491560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1020" w:hanging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brazowanie (rentgenografia lub tomografia komputerowa</w:t>
            </w:r>
            <w:r w:rsidR="006B2E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lub rezonans magnetyczny) w zależności od sytuacji klinicznej;</w:t>
            </w:r>
          </w:p>
          <w:p w14:paraId="22501689" w14:textId="77777777" w:rsidR="00491560" w:rsidRPr="00F02EB5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1020" w:hanging="36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Pr="005D2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znaczenie stężenia PSA i testosteronu.</w:t>
            </w:r>
          </w:p>
          <w:p w14:paraId="757D4D2C" w14:textId="77777777" w:rsidR="00491560" w:rsidRPr="000968B7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453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0968B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leczenia</w:t>
            </w:r>
          </w:p>
          <w:p w14:paraId="63069528" w14:textId="77777777" w:rsidR="00491560" w:rsidRPr="00BF25A1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klinicznych:</w:t>
            </w:r>
          </w:p>
          <w:p w14:paraId="0E950942" w14:textId="77777777" w:rsidR="00491560" w:rsidRPr="006B2EA2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znaczenie stężenia </w:t>
            </w:r>
            <w:r w:rsidR="00491560" w:rsidRPr="006B2EA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PSA co 3 miesiące;</w:t>
            </w:r>
          </w:p>
          <w:p w14:paraId="0690E7C5" w14:textId="77777777" w:rsidR="00491560" w:rsidRPr="00243D79" w:rsidRDefault="006B2EA2" w:rsidP="00243D79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58" w:right="5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brazowanie w zależności od badania wykonanego przy kwalifikacji;</w:t>
            </w:r>
          </w:p>
          <w:p w14:paraId="00182C4A" w14:textId="77777777" w:rsidR="00491560" w:rsidRPr="000968B7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cena aktywności aminotransferaz w surowicy co dwa tygodnie przez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pierwsze trzy miesiące leczenia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,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a następnie co miesiąc;</w:t>
            </w:r>
          </w:p>
          <w:p w14:paraId="3A67BD71" w14:textId="77777777" w:rsidR="00491560" w:rsidRPr="000968B7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lastRenderedPageBreak/>
              <w:t>i</w:t>
            </w:r>
            <w:r w:rsidR="00491560" w:rsidRPr="000968B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nne badania w zależności od sytuacji klinicznej;</w:t>
            </w:r>
          </w:p>
          <w:p w14:paraId="38DB787C" w14:textId="77777777" w:rsidR="00491560" w:rsidRPr="005D2A3D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cyntygrafia po 6 miesiącach od włączania do programu lub wcześniej, w przypadku stwierdzenia progresji klinicznej, na podstawie kryteriów zawartych w kryteriach progresji.</w:t>
            </w:r>
          </w:p>
          <w:p w14:paraId="56AA0BC1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5491DBBB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  <w:t>Badania przy kwalifikacji</w:t>
            </w:r>
          </w:p>
          <w:p w14:paraId="7AA76EFF" w14:textId="77777777" w:rsidR="00491560" w:rsidRPr="005D2A3D" w:rsidRDefault="006B2EA2" w:rsidP="00BF25A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istologicznie lub cytologicznie potwierdzone rozpoznanie raka gruczołu krokowego;</w:t>
            </w:r>
          </w:p>
          <w:p w14:paraId="045A1338" w14:textId="77777777" w:rsidR="00491560" w:rsidRPr="005D2A3D" w:rsidRDefault="006B2EA2" w:rsidP="00BF25A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oraz innych wskaźników koniecznych do określenia kat. niewydolności wątroby wg Child Pugh przed rozpoczęciem leczenia;</w:t>
            </w:r>
          </w:p>
          <w:p w14:paraId="0E9FF216" w14:textId="77777777" w:rsidR="00491560" w:rsidRPr="00BF25A1" w:rsidRDefault="006B2EA2" w:rsidP="00BF25A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kośćca (jeżeli nie była wykonana wcześniej);</w:t>
            </w:r>
          </w:p>
          <w:p w14:paraId="2916E5F3" w14:textId="77777777" w:rsidR="00491560" w:rsidRPr="005D2A3D" w:rsidRDefault="006B2EA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(rentgenografia lub tomografia komputerowa lub rezonans magnetyczny) w zależności od sytuacji klinicznej;</w:t>
            </w:r>
          </w:p>
          <w:p w14:paraId="6E805857" w14:textId="77777777" w:rsidR="00491560" w:rsidRPr="00BF25A1" w:rsidRDefault="006B2EA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znaczenie stężenia PSA.</w:t>
            </w:r>
          </w:p>
          <w:p w14:paraId="4CCA033B" w14:textId="77777777" w:rsidR="00491560" w:rsidRPr="00F02EB5" w:rsidRDefault="00491560" w:rsidP="00243D79">
            <w:pPr>
              <w:widowControl w:val="0"/>
              <w:numPr>
                <w:ilvl w:val="1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F02EB5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  <w:t>Monitorowanie leczenia</w:t>
            </w:r>
          </w:p>
          <w:p w14:paraId="7CEAD18F" w14:textId="77777777" w:rsidR="00491560" w:rsidRPr="00243D79" w:rsidRDefault="00491560" w:rsidP="00243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243D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57766710" w14:textId="77777777" w:rsidR="00491560" w:rsidRPr="00BF25A1" w:rsidRDefault="006B2EA2" w:rsidP="00BF25A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znaczenie stężenia PSA co 3 miesiące;</w:t>
            </w:r>
          </w:p>
          <w:p w14:paraId="745CC46D" w14:textId="77777777" w:rsidR="00491560" w:rsidRPr="00BF25A1" w:rsidRDefault="006B2EA2" w:rsidP="00BF25A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w zależności od badania wykonanego przy kwalifikacji;</w:t>
            </w:r>
          </w:p>
          <w:p w14:paraId="25E86DDB" w14:textId="77777777" w:rsidR="00491560" w:rsidRPr="005D2A3D" w:rsidRDefault="006B2EA2" w:rsidP="00BF25A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co dwa tygodnie przez pierwsze trzy miesiące 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a następnie co miesiąc;</w:t>
            </w:r>
          </w:p>
          <w:p w14:paraId="60CB1F88" w14:textId="77777777" w:rsidR="00491560" w:rsidRPr="00F02EB5" w:rsidRDefault="006B2EA2" w:rsidP="00F02E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 badania w zależności od sytuacji klinicznej;</w:t>
            </w:r>
          </w:p>
          <w:p w14:paraId="6B858E5A" w14:textId="77777777" w:rsidR="00491560" w:rsidRPr="005D2A3D" w:rsidRDefault="006B2EA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3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po 6 miesiącach od włączenia do programu lub w przypadku stwierdzenia progresji klinicznej, na podstawie kryteriów zawartych w kryteriach progresji.</w:t>
            </w:r>
          </w:p>
          <w:p w14:paraId="7DB30CC0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enzalutamidem</w:t>
            </w:r>
          </w:p>
          <w:p w14:paraId="58FD1DE8" w14:textId="77777777" w:rsidR="00491560" w:rsidRPr="005D2A3D" w:rsidRDefault="00491560" w:rsidP="00243D79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1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Badania przy kwalifikacji</w:t>
            </w:r>
          </w:p>
          <w:p w14:paraId="01712660" w14:textId="77777777" w:rsidR="00491560" w:rsidRPr="005D2A3D" w:rsidRDefault="00491560" w:rsidP="00BF25A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  potwierdzenie rozpoznania raka gruczołu krokowego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;</w:t>
            </w:r>
          </w:p>
          <w:p w14:paraId="6CD9E339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aktywności AlAT, AspAT i stężenia bilirubiny w surowicy, albumin, INR, oznaczenie stężenia wapnia w surowicy;</w:t>
            </w:r>
          </w:p>
          <w:p w14:paraId="7DEF044E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kreatyniny;</w:t>
            </w:r>
          </w:p>
          <w:p w14:paraId="558520CA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testosteronu;</w:t>
            </w:r>
          </w:p>
          <w:p w14:paraId="6F47DA58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PSA;</w:t>
            </w:r>
          </w:p>
          <w:p w14:paraId="32905090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scyntygrafia kośćca (jeżeli nie była wykonywana w ciągu ostatnich 6 miesięcy);</w:t>
            </w:r>
          </w:p>
          <w:p w14:paraId="656F820C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badania obrazowe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(tomografia komputerowa lub rezonans magnetyczny)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: klatki piersiowej, jamy brzusznej i miednicy. </w:t>
            </w:r>
          </w:p>
          <w:p w14:paraId="01DCE91E" w14:textId="77777777" w:rsidR="00491560" w:rsidRPr="005D2A3D" w:rsidRDefault="00491560" w:rsidP="00243D79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1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12E7E6D0" w14:textId="77777777" w:rsidR="00491560" w:rsidRPr="005D2A3D" w:rsidRDefault="00491560" w:rsidP="00BF25A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ocena stanu klinicznego;</w:t>
            </w:r>
          </w:p>
          <w:p w14:paraId="658E74E8" w14:textId="77777777" w:rsidR="00491560" w:rsidRPr="005D2A3D" w:rsidRDefault="004915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badanie poziomu testosteronu co 3 miesiące;</w:t>
            </w:r>
          </w:p>
          <w:p w14:paraId="2527D3BB" w14:textId="77777777" w:rsidR="00491560" w:rsidRPr="005D2A3D" w:rsidRDefault="004915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dni;</w:t>
            </w:r>
          </w:p>
          <w:p w14:paraId="03F2728C" w14:textId="77777777" w:rsidR="00491560" w:rsidRPr="005D2A3D" w:rsidRDefault="004915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scyntygrafia nie rzadziej niż co 6 miesięcy lub w przypadku wskazań klinicznych (w przypadku podejrzenia progresji w postaci nowych ognisk stwierdzanych w pierwszym badaniu w trakcie leczenia konieczne jest wykonanie badania kontrolnego po kolejnych </w:t>
            </w:r>
            <w:r w:rsidRPr="005D2A3D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eastAsia="zh-CN"/>
              </w:rPr>
              <w:t>≥</w:t>
            </w:r>
            <w:r w:rsidRPr="005D2A3D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eastAsia="zh-CN"/>
              </w:rPr>
              <w:t>6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tygodniach);</w:t>
            </w:r>
          </w:p>
          <w:p w14:paraId="07210E86" w14:textId="77777777" w:rsidR="00491560" w:rsidRPr="005D2A3D" w:rsidRDefault="004915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inne badania w zależności od sytuacji klinicznej i wyjściowej lokalizacji przerzutów, badania oceniające odpowiedź wg RECIST (z wyjątkiem scyntygrafii kości) powinny być wykonywane nie rzadziej niż co 3 miesiące.</w:t>
            </w:r>
          </w:p>
          <w:p w14:paraId="1A36DDDC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dichlorkiem radu Ra-223</w:t>
            </w:r>
          </w:p>
          <w:p w14:paraId="45E9F6B8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Badania przy kwalifikacji </w:t>
            </w:r>
          </w:p>
          <w:p w14:paraId="3BAADAB8" w14:textId="77777777" w:rsidR="00491560" w:rsidRPr="005D2A3D" w:rsidRDefault="006B2EA2" w:rsidP="00BF25A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lastRenderedPageBreak/>
              <w:t>b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adania laboratoryjne wykonuje się maksymalnie na 2 tygodnie przed kwalifikacją do programu, badania obrazowe (z wyjątkiem scyntygrafii) na 2 miesiące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przed kwalifikacją do programu, scyntygrafię wykonuje się maksymalnie na 3 miesiące przed kwalifikacją pacjenta do programu.</w:t>
            </w:r>
          </w:p>
          <w:p w14:paraId="24959193" w14:textId="77777777" w:rsidR="00491560" w:rsidRPr="005D2A3D" w:rsidRDefault="006B2EA2" w:rsidP="00BF25A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kwalifikacji pacjenta do programu wykonuje się następujące badania:</w:t>
            </w:r>
          </w:p>
          <w:p w14:paraId="18FE67E1" w14:textId="77777777" w:rsidR="00491560" w:rsidRPr="00BF25A1" w:rsidRDefault="00491560" w:rsidP="00BF25A1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72E3F468" w14:textId="77777777" w:rsidR="00491560" w:rsidRPr="00BF25A1" w:rsidRDefault="00491560" w:rsidP="00F02EB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2E243989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stężenia: bilirubiny, kreatyniny, fosfatazy alkalicznej, testosteronu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3EC00B12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68758442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scyntygrafia kości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7F5FC631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tomografia komputerowa jamy brzusznej i miednicy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18434D6C" w14:textId="77777777" w:rsidR="00491560" w:rsidRPr="005D2A3D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rtg lub tomografia komputerowa klatki piersiowej.</w:t>
            </w:r>
          </w:p>
          <w:p w14:paraId="68FDF961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7254F393" w14:textId="77777777" w:rsidR="00491560" w:rsidRPr="005D2A3D" w:rsidRDefault="006B2EA2" w:rsidP="00BF25A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monitorowania leczenia w programie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każdorazowo przed podaniem kolejnej dawki leku 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 się następujące badania:</w:t>
            </w:r>
          </w:p>
          <w:p w14:paraId="4011397A" w14:textId="77777777" w:rsidR="00491560" w:rsidRPr="005D2A3D" w:rsidRDefault="00491560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rozmazem,</w:t>
            </w:r>
          </w:p>
          <w:p w14:paraId="6FD6C686" w14:textId="77777777" w:rsidR="00491560" w:rsidRPr="005D2A3D" w:rsidRDefault="00491560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oznaczenie w surowicy stężenia bilirubiny, kreatyniny, fosfatazy alkalicznej, </w:t>
            </w:r>
          </w:p>
          <w:p w14:paraId="1D8AEE47" w14:textId="77777777" w:rsidR="00491560" w:rsidRPr="005D2A3D" w:rsidRDefault="00491560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AlAT),</w:t>
            </w:r>
          </w:p>
          <w:p w14:paraId="75E3ED56" w14:textId="77777777" w:rsidR="00491560" w:rsidRPr="00BF25A1" w:rsidRDefault="00491560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4414EA63" w14:textId="77777777" w:rsidR="00491560" w:rsidRPr="00BF25A1" w:rsidRDefault="006B2EA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 zakończeniu leczenia w programie, w okresie 4-8 tygodni od momentu podania ostatniej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dawki leku, jednorazowo wykonuje się badania określone w pkt 1)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170B267" w14:textId="77777777" w:rsidR="00491560" w:rsidRPr="005D2A3D" w:rsidRDefault="006B2EA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 badania w razie wskazań klinicznych, zgodnie z decyzją lekarza prowadzącego.</w:t>
            </w:r>
          </w:p>
          <w:p w14:paraId="0B78FC7A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programu</w:t>
            </w:r>
          </w:p>
          <w:p w14:paraId="3B7A8CE4" w14:textId="77777777" w:rsidR="00491560" w:rsidRPr="005D2A3D" w:rsidRDefault="00667A99" w:rsidP="00BF25A1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romadzenie w dokumentacji medycznej pacjenta danych dotyczących monitorowania leczeni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a i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każdorazowe ich przedstawianie na żądanie kontrolerów  Narodowego Funduszu Zdrowia;</w:t>
            </w:r>
          </w:p>
          <w:p w14:paraId="677BE5FC" w14:textId="77777777" w:rsidR="00491560" w:rsidRPr="005D2A3D" w:rsidRDefault="00667A99" w:rsidP="00BF25A1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zupełnianie danych zawartych w rejestrze (SMPT) dostępnym za pomocą aplikacji internetowej udostępnionej przez OW NFZ, z częstotliwością zgodną z opisem programu oraz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 zakończenie leczenia;</w:t>
            </w:r>
          </w:p>
          <w:p w14:paraId="1732E89D" w14:textId="77777777" w:rsidR="00491560" w:rsidRPr="005D2A3D" w:rsidRDefault="00667A99" w:rsidP="00BF25A1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579F15AB" w14:textId="77777777" w:rsidR="00A06AAE" w:rsidRPr="009F4402" w:rsidRDefault="00A06AAE" w:rsidP="009F4402">
      <w:pPr>
        <w:rPr>
          <w:sz w:val="20"/>
        </w:rPr>
      </w:pPr>
    </w:p>
    <w:sectPr w:rsidR="00A06AAE" w:rsidRPr="009F4402" w:rsidSect="009F4402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33CFC" w14:textId="77777777" w:rsidR="003E526F" w:rsidRDefault="008121D5">
      <w:pPr>
        <w:spacing w:after="0" w:line="240" w:lineRule="auto"/>
      </w:pPr>
      <w:r>
        <w:separator/>
      </w:r>
    </w:p>
  </w:endnote>
  <w:endnote w:type="continuationSeparator" w:id="0">
    <w:p w14:paraId="55EE0167" w14:textId="77777777" w:rsidR="003E526F" w:rsidRDefault="0081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F45EC" w14:textId="77777777" w:rsidR="003E526F" w:rsidRDefault="008121D5">
      <w:pPr>
        <w:spacing w:after="0" w:line="240" w:lineRule="auto"/>
      </w:pPr>
      <w:r>
        <w:separator/>
      </w:r>
    </w:p>
  </w:footnote>
  <w:footnote w:type="continuationSeparator" w:id="0">
    <w:p w14:paraId="025D9A98" w14:textId="77777777" w:rsidR="003E526F" w:rsidRDefault="0081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FCD"/>
    <w:multiLevelType w:val="multilevel"/>
    <w:tmpl w:val="1C5091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5655DE"/>
    <w:multiLevelType w:val="multilevel"/>
    <w:tmpl w:val="DC0EAD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95980"/>
    <w:multiLevelType w:val="hybridMultilevel"/>
    <w:tmpl w:val="04BAA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B0ECB"/>
    <w:multiLevelType w:val="hybridMultilevel"/>
    <w:tmpl w:val="854AE1D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D14BF"/>
    <w:multiLevelType w:val="hybridMultilevel"/>
    <w:tmpl w:val="1974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2321B"/>
    <w:multiLevelType w:val="hybridMultilevel"/>
    <w:tmpl w:val="5CFEDF7A"/>
    <w:lvl w:ilvl="0" w:tplc="5BDA192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57046B"/>
    <w:multiLevelType w:val="hybridMultilevel"/>
    <w:tmpl w:val="5C2ED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37D34"/>
    <w:multiLevelType w:val="multilevel"/>
    <w:tmpl w:val="2D22D9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C2B590D"/>
    <w:multiLevelType w:val="hybridMultilevel"/>
    <w:tmpl w:val="41CEE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1FFE"/>
    <w:multiLevelType w:val="hybridMultilevel"/>
    <w:tmpl w:val="FAAA0E8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E1151A"/>
    <w:multiLevelType w:val="hybridMultilevel"/>
    <w:tmpl w:val="F5FED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9613E"/>
    <w:multiLevelType w:val="hybridMultilevel"/>
    <w:tmpl w:val="947E111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226C0"/>
    <w:multiLevelType w:val="hybridMultilevel"/>
    <w:tmpl w:val="A6105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5D5D"/>
    <w:multiLevelType w:val="multilevel"/>
    <w:tmpl w:val="FD8EED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11" w:hanging="360"/>
      </w:pPr>
    </w:lvl>
    <w:lvl w:ilvl="2">
      <w:start w:val="1"/>
      <w:numFmt w:val="decimal"/>
      <w:lvlText w:val="%1.%2.%3"/>
      <w:lvlJc w:val="left"/>
      <w:pPr>
        <w:ind w:left="1422" w:hanging="720"/>
      </w:pPr>
    </w:lvl>
    <w:lvl w:ilvl="3">
      <w:start w:val="1"/>
      <w:numFmt w:val="decimal"/>
      <w:lvlText w:val="%1.%2.%3.%4"/>
      <w:lvlJc w:val="left"/>
      <w:pPr>
        <w:ind w:left="1773" w:hanging="720"/>
      </w:pPr>
    </w:lvl>
    <w:lvl w:ilvl="4">
      <w:start w:val="1"/>
      <w:numFmt w:val="decimal"/>
      <w:lvlText w:val="%1.%2.%3.%4.%5"/>
      <w:lvlJc w:val="left"/>
      <w:pPr>
        <w:ind w:left="2124" w:hanging="720"/>
      </w:pPr>
    </w:lvl>
    <w:lvl w:ilvl="5">
      <w:start w:val="1"/>
      <w:numFmt w:val="decimal"/>
      <w:lvlText w:val="%1.%2.%3.%4.%5.%6"/>
      <w:lvlJc w:val="left"/>
      <w:pPr>
        <w:ind w:left="2835" w:hanging="1080"/>
      </w:pPr>
    </w:lvl>
    <w:lvl w:ilvl="6">
      <w:start w:val="1"/>
      <w:numFmt w:val="decimal"/>
      <w:lvlText w:val="%1.%2.%3.%4.%5.%6.%7"/>
      <w:lvlJc w:val="left"/>
      <w:pPr>
        <w:ind w:left="3186" w:hanging="1080"/>
      </w:pPr>
    </w:lvl>
    <w:lvl w:ilvl="7">
      <w:start w:val="1"/>
      <w:numFmt w:val="decimal"/>
      <w:lvlText w:val="%1.%2.%3.%4.%5.%6.%7.%8"/>
      <w:lvlJc w:val="left"/>
      <w:pPr>
        <w:ind w:left="3897" w:hanging="1440"/>
      </w:pPr>
    </w:lvl>
    <w:lvl w:ilvl="8">
      <w:start w:val="1"/>
      <w:numFmt w:val="decimal"/>
      <w:lvlText w:val="%1.%2.%3.%4.%5.%6.%7.%8.%9"/>
      <w:lvlJc w:val="left"/>
      <w:pPr>
        <w:ind w:left="4248" w:hanging="1440"/>
      </w:pPr>
    </w:lvl>
  </w:abstractNum>
  <w:abstractNum w:abstractNumId="14" w15:restartNumberingAfterBreak="0">
    <w:nsid w:val="2F9943C8"/>
    <w:multiLevelType w:val="hybridMultilevel"/>
    <w:tmpl w:val="8580DF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C952EE"/>
    <w:multiLevelType w:val="multilevel"/>
    <w:tmpl w:val="98322D8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6" w:hanging="360"/>
      </w:pPr>
    </w:lvl>
    <w:lvl w:ilvl="2">
      <w:start w:val="1"/>
      <w:numFmt w:val="decimal"/>
      <w:lvlText w:val="%1.%2.%3."/>
      <w:lvlJc w:val="left"/>
      <w:pPr>
        <w:ind w:left="632" w:hanging="720"/>
      </w:pPr>
    </w:lvl>
    <w:lvl w:ilvl="3">
      <w:start w:val="1"/>
      <w:numFmt w:val="decimal"/>
      <w:lvlText w:val="%1.%2.%3.%4."/>
      <w:lvlJc w:val="left"/>
      <w:pPr>
        <w:ind w:left="588" w:hanging="720"/>
      </w:pPr>
    </w:lvl>
    <w:lvl w:ilvl="4">
      <w:start w:val="1"/>
      <w:numFmt w:val="decimal"/>
      <w:lvlText w:val="%1.%2.%3.%4.%5."/>
      <w:lvlJc w:val="left"/>
      <w:pPr>
        <w:ind w:left="904" w:hanging="1080"/>
      </w:pPr>
    </w:lvl>
    <w:lvl w:ilvl="5">
      <w:start w:val="1"/>
      <w:numFmt w:val="decimal"/>
      <w:lvlText w:val="%1.%2.%3.%4.%5.%6."/>
      <w:lvlJc w:val="left"/>
      <w:pPr>
        <w:ind w:left="860" w:hanging="1080"/>
      </w:pPr>
    </w:lvl>
    <w:lvl w:ilvl="6">
      <w:start w:val="1"/>
      <w:numFmt w:val="decimal"/>
      <w:lvlText w:val="%1.%2.%3.%4.%5.%6.%7."/>
      <w:lvlJc w:val="left"/>
      <w:pPr>
        <w:ind w:left="1176" w:hanging="1440"/>
      </w:pPr>
    </w:lvl>
    <w:lvl w:ilvl="7">
      <w:start w:val="1"/>
      <w:numFmt w:val="decimal"/>
      <w:lvlText w:val="%1.%2.%3.%4.%5.%6.%7.%8."/>
      <w:lvlJc w:val="left"/>
      <w:pPr>
        <w:ind w:left="1132" w:hanging="1440"/>
      </w:pPr>
    </w:lvl>
    <w:lvl w:ilvl="8">
      <w:start w:val="1"/>
      <w:numFmt w:val="decimal"/>
      <w:lvlText w:val="%1.%2.%3.%4.%5.%6.%7.%8.%9."/>
      <w:lvlJc w:val="left"/>
      <w:pPr>
        <w:ind w:left="1448" w:hanging="1800"/>
      </w:pPr>
    </w:lvl>
  </w:abstractNum>
  <w:abstractNum w:abstractNumId="16" w15:restartNumberingAfterBreak="0">
    <w:nsid w:val="334771FC"/>
    <w:multiLevelType w:val="hybridMultilevel"/>
    <w:tmpl w:val="A784E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BF84B36">
      <w:start w:val="1"/>
      <w:numFmt w:val="decimal"/>
      <w:lvlText w:val="%2."/>
      <w:lvlJc w:val="left"/>
      <w:pPr>
        <w:ind w:left="1211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04344D"/>
    <w:multiLevelType w:val="hybridMultilevel"/>
    <w:tmpl w:val="3BD47C8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06DAC"/>
    <w:multiLevelType w:val="hybridMultilevel"/>
    <w:tmpl w:val="D85A8F50"/>
    <w:lvl w:ilvl="0" w:tplc="EC60CD76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07410"/>
    <w:multiLevelType w:val="hybridMultilevel"/>
    <w:tmpl w:val="1B82BF3E"/>
    <w:lvl w:ilvl="0" w:tplc="C35E9C0C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C1070D"/>
    <w:multiLevelType w:val="multilevel"/>
    <w:tmpl w:val="F6E08D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2C9597A"/>
    <w:multiLevelType w:val="hybridMultilevel"/>
    <w:tmpl w:val="442CD9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C22523"/>
    <w:multiLevelType w:val="hybridMultilevel"/>
    <w:tmpl w:val="0B80A7C0"/>
    <w:lvl w:ilvl="0" w:tplc="226047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A20AF"/>
    <w:multiLevelType w:val="hybridMultilevel"/>
    <w:tmpl w:val="02967C8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511A94"/>
    <w:multiLevelType w:val="hybridMultilevel"/>
    <w:tmpl w:val="6C22B0DE"/>
    <w:lvl w:ilvl="0" w:tplc="1792838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B71922"/>
    <w:multiLevelType w:val="hybridMultilevel"/>
    <w:tmpl w:val="8BC8F340"/>
    <w:lvl w:ilvl="0" w:tplc="76F4DDB8">
      <w:start w:val="1"/>
      <w:numFmt w:val="lowerLetter"/>
      <w:lvlText w:val="%1)"/>
      <w:lvlJc w:val="left"/>
      <w:pPr>
        <w:ind w:left="120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1544138"/>
    <w:multiLevelType w:val="hybridMultilevel"/>
    <w:tmpl w:val="9A786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73984"/>
    <w:multiLevelType w:val="multilevel"/>
    <w:tmpl w:val="EAF8ECB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8341483"/>
    <w:multiLevelType w:val="multilevel"/>
    <w:tmpl w:val="65D411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29" w15:restartNumberingAfterBreak="0">
    <w:nsid w:val="5C544035"/>
    <w:multiLevelType w:val="hybridMultilevel"/>
    <w:tmpl w:val="070C9734"/>
    <w:lvl w:ilvl="0" w:tplc="62DC0E5A">
      <w:start w:val="1"/>
      <w:numFmt w:val="decimal"/>
      <w:lvlText w:val="%1)"/>
      <w:lvlJc w:val="left"/>
      <w:pPr>
        <w:ind w:left="360" w:hanging="360"/>
      </w:pPr>
    </w:lvl>
    <w:lvl w:ilvl="1" w:tplc="E30AB33E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74B21"/>
    <w:multiLevelType w:val="hybridMultilevel"/>
    <w:tmpl w:val="CB82CC2E"/>
    <w:lvl w:ilvl="0" w:tplc="4DCE3F18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653A3E71"/>
    <w:multiLevelType w:val="hybridMultilevel"/>
    <w:tmpl w:val="578044A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8C00B6"/>
    <w:multiLevelType w:val="multilevel"/>
    <w:tmpl w:val="310630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9F4796C"/>
    <w:multiLevelType w:val="hybridMultilevel"/>
    <w:tmpl w:val="FCF83DFE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4D735C"/>
    <w:multiLevelType w:val="hybridMultilevel"/>
    <w:tmpl w:val="6CBCE4C6"/>
    <w:lvl w:ilvl="0" w:tplc="CB66A91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E7008A4"/>
    <w:multiLevelType w:val="hybridMultilevel"/>
    <w:tmpl w:val="8806C488"/>
    <w:lvl w:ilvl="0" w:tplc="23B2B30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019D2"/>
    <w:multiLevelType w:val="multilevel"/>
    <w:tmpl w:val="A3DCBB6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37" w15:restartNumberingAfterBreak="0">
    <w:nsid w:val="75631AD0"/>
    <w:multiLevelType w:val="hybridMultilevel"/>
    <w:tmpl w:val="CB4258FE"/>
    <w:lvl w:ilvl="0" w:tplc="62DC0E5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1186C"/>
    <w:multiLevelType w:val="hybridMultilevel"/>
    <w:tmpl w:val="2F5433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30AB33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8A5685"/>
    <w:multiLevelType w:val="hybridMultilevel"/>
    <w:tmpl w:val="5E044972"/>
    <w:lvl w:ilvl="0" w:tplc="A1C8E78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41723C"/>
    <w:multiLevelType w:val="hybridMultilevel"/>
    <w:tmpl w:val="6276BF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71765A"/>
    <w:multiLevelType w:val="multilevel"/>
    <w:tmpl w:val="70561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0"/>
    <w:rsid w:val="000968B7"/>
    <w:rsid w:val="00150FCF"/>
    <w:rsid w:val="00243D79"/>
    <w:rsid w:val="00245C46"/>
    <w:rsid w:val="002F5FEE"/>
    <w:rsid w:val="0036594A"/>
    <w:rsid w:val="003A3748"/>
    <w:rsid w:val="003E526F"/>
    <w:rsid w:val="00406378"/>
    <w:rsid w:val="00473521"/>
    <w:rsid w:val="00474B9F"/>
    <w:rsid w:val="00491560"/>
    <w:rsid w:val="004A2684"/>
    <w:rsid w:val="004C1FAA"/>
    <w:rsid w:val="004E0F5E"/>
    <w:rsid w:val="004F6FC4"/>
    <w:rsid w:val="005B6CC0"/>
    <w:rsid w:val="005C650C"/>
    <w:rsid w:val="005D2A3D"/>
    <w:rsid w:val="00612863"/>
    <w:rsid w:val="00667A99"/>
    <w:rsid w:val="00694B30"/>
    <w:rsid w:val="006A2F7B"/>
    <w:rsid w:val="006A73A6"/>
    <w:rsid w:val="006B095F"/>
    <w:rsid w:val="006B2EA2"/>
    <w:rsid w:val="0070006B"/>
    <w:rsid w:val="007A3CB3"/>
    <w:rsid w:val="007D6E02"/>
    <w:rsid w:val="008121D5"/>
    <w:rsid w:val="00902275"/>
    <w:rsid w:val="0095398C"/>
    <w:rsid w:val="009F4402"/>
    <w:rsid w:val="00A06AAE"/>
    <w:rsid w:val="00A17720"/>
    <w:rsid w:val="00A45630"/>
    <w:rsid w:val="00A67592"/>
    <w:rsid w:val="00B17670"/>
    <w:rsid w:val="00B2245C"/>
    <w:rsid w:val="00B53AA1"/>
    <w:rsid w:val="00BC0503"/>
    <w:rsid w:val="00BC5824"/>
    <w:rsid w:val="00BF25A1"/>
    <w:rsid w:val="00C42E0B"/>
    <w:rsid w:val="00CD3CB7"/>
    <w:rsid w:val="00DA2F4B"/>
    <w:rsid w:val="00DB56D8"/>
    <w:rsid w:val="00DD5AB4"/>
    <w:rsid w:val="00E84730"/>
    <w:rsid w:val="00E95ADB"/>
    <w:rsid w:val="00F02EB5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97D4"/>
  <w15:chartTrackingRefBased/>
  <w15:docId w15:val="{1DEBDBDA-CEBC-4899-AE6C-AEF5D8B8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560"/>
  </w:style>
  <w:style w:type="paragraph" w:styleId="Stopka">
    <w:name w:val="footer"/>
    <w:basedOn w:val="Normalny"/>
    <w:link w:val="Stopka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560"/>
  </w:style>
  <w:style w:type="paragraph" w:styleId="Tekstdymka">
    <w:name w:val="Balloon Text"/>
    <w:basedOn w:val="Normalny"/>
    <w:link w:val="TekstdymkaZnak"/>
    <w:uiPriority w:val="99"/>
    <w:semiHidden/>
    <w:unhideWhenUsed/>
    <w:rsid w:val="005D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A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43D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7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7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7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3507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Królak-Buzakowska Joanna</cp:lastModifiedBy>
  <cp:revision>10</cp:revision>
  <dcterms:created xsi:type="dcterms:W3CDTF">2017-12-08T10:48:00Z</dcterms:created>
  <dcterms:modified xsi:type="dcterms:W3CDTF">2018-06-28T12:01:00Z</dcterms:modified>
</cp:coreProperties>
</file>