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B99" w:rsidRPr="00B75DAC" w:rsidRDefault="003F7B99" w:rsidP="003F7B9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75DAC">
        <w:rPr>
          <w:rFonts w:ascii="Arial" w:hAnsi="Arial" w:cs="Arial"/>
          <w:b/>
          <w:sz w:val="22"/>
          <w:szCs w:val="22"/>
        </w:rPr>
        <w:t xml:space="preserve">ANKIETA / KWESTIONARIUSZ </w:t>
      </w:r>
    </w:p>
    <w:p w:rsidR="003F7B99" w:rsidRPr="00B75DAC" w:rsidRDefault="003F7B99" w:rsidP="003F7B99">
      <w:pPr>
        <w:jc w:val="center"/>
        <w:rPr>
          <w:rFonts w:ascii="Arial" w:hAnsi="Arial" w:cs="Arial"/>
          <w:b/>
          <w:sz w:val="22"/>
          <w:szCs w:val="22"/>
        </w:rPr>
      </w:pPr>
      <w:r w:rsidRPr="00B75DAC">
        <w:rPr>
          <w:rFonts w:ascii="Arial" w:hAnsi="Arial" w:cs="Arial"/>
          <w:b/>
          <w:sz w:val="22"/>
          <w:szCs w:val="22"/>
        </w:rPr>
        <w:t xml:space="preserve">DLA ORGANÓW, JEDNOSTEK PODLEGŁYCH / NADZOROWANYCH PRZEZ MINISTRA ZDROWIA </w:t>
      </w:r>
    </w:p>
    <w:p w:rsidR="003F7B99" w:rsidRPr="00B75DAC" w:rsidRDefault="003F7B99" w:rsidP="003F7B99">
      <w:pPr>
        <w:jc w:val="center"/>
        <w:rPr>
          <w:rFonts w:ascii="Arial" w:hAnsi="Arial" w:cs="Arial"/>
          <w:b/>
          <w:sz w:val="22"/>
          <w:szCs w:val="22"/>
        </w:rPr>
      </w:pPr>
      <w:r w:rsidRPr="00B75DAC">
        <w:rPr>
          <w:rFonts w:ascii="Arial" w:hAnsi="Arial" w:cs="Arial"/>
          <w:b/>
          <w:sz w:val="22"/>
          <w:szCs w:val="22"/>
        </w:rPr>
        <w:t>W ZAKRESIE STOSOWANIA STANDARDÓW KONTROLI ZARZĄDCZEJ</w:t>
      </w:r>
    </w:p>
    <w:p w:rsidR="003F7B99" w:rsidRPr="00B75DAC" w:rsidRDefault="003F7B99" w:rsidP="003F7B99">
      <w:pPr>
        <w:rPr>
          <w:rFonts w:ascii="Arial" w:hAnsi="Arial" w:cs="Arial"/>
          <w:sz w:val="20"/>
          <w:szCs w:val="20"/>
        </w:rPr>
      </w:pPr>
    </w:p>
    <w:p w:rsidR="003F7B99" w:rsidRPr="00B75DAC" w:rsidRDefault="003F7B99" w:rsidP="003F7B99">
      <w:pPr>
        <w:jc w:val="both"/>
        <w:rPr>
          <w:rFonts w:ascii="Arial" w:hAnsi="Arial" w:cs="Arial"/>
          <w:sz w:val="22"/>
          <w:szCs w:val="22"/>
          <w:u w:val="single"/>
        </w:rPr>
      </w:pPr>
      <w:r w:rsidRPr="00B75DAC">
        <w:rPr>
          <w:rFonts w:ascii="Arial" w:hAnsi="Arial" w:cs="Arial"/>
          <w:sz w:val="22"/>
          <w:szCs w:val="22"/>
          <w:u w:val="single"/>
        </w:rPr>
        <w:t>Dane identyfikujące jednostkę</w:t>
      </w:r>
    </w:p>
    <w:p w:rsidR="003F7B99" w:rsidRPr="00B75DAC" w:rsidRDefault="003F7B99" w:rsidP="003F7B99">
      <w:pPr>
        <w:jc w:val="both"/>
        <w:rPr>
          <w:rFonts w:ascii="Arial" w:hAnsi="Arial" w:cs="Arial"/>
          <w:sz w:val="22"/>
          <w:szCs w:val="22"/>
        </w:rPr>
      </w:pPr>
    </w:p>
    <w:p w:rsidR="003F7B99" w:rsidRPr="00B75DAC" w:rsidRDefault="003F7B99" w:rsidP="003F7B99">
      <w:pPr>
        <w:jc w:val="both"/>
        <w:rPr>
          <w:rFonts w:ascii="Arial" w:hAnsi="Arial" w:cs="Arial"/>
          <w:sz w:val="22"/>
          <w:szCs w:val="22"/>
        </w:rPr>
      </w:pPr>
      <w:r w:rsidRPr="00B75DAC">
        <w:rPr>
          <w:rFonts w:ascii="Arial" w:hAnsi="Arial" w:cs="Arial"/>
          <w:sz w:val="22"/>
          <w:szCs w:val="22"/>
        </w:rPr>
        <w:t>I. NAZWA</w:t>
      </w:r>
    </w:p>
    <w:p w:rsidR="003F7B99" w:rsidRPr="00B75DAC" w:rsidRDefault="003F7B99" w:rsidP="003F7B99">
      <w:pPr>
        <w:jc w:val="both"/>
        <w:rPr>
          <w:rFonts w:ascii="Arial" w:hAnsi="Arial" w:cs="Arial"/>
          <w:sz w:val="20"/>
          <w:szCs w:val="20"/>
        </w:rPr>
      </w:pPr>
    </w:p>
    <w:p w:rsidR="003F7B99" w:rsidRPr="00B75DAC" w:rsidRDefault="003F7B99" w:rsidP="003F7B99">
      <w:pPr>
        <w:jc w:val="both"/>
        <w:rPr>
          <w:rFonts w:ascii="Arial" w:hAnsi="Arial" w:cs="Arial"/>
          <w:sz w:val="20"/>
          <w:szCs w:val="20"/>
        </w:rPr>
      </w:pPr>
    </w:p>
    <w:p w:rsidR="003F7B99" w:rsidRPr="00B75DAC" w:rsidRDefault="003F7B99" w:rsidP="003F7B99">
      <w:pPr>
        <w:jc w:val="both"/>
        <w:rPr>
          <w:rFonts w:ascii="Arial" w:hAnsi="Arial" w:cs="Arial"/>
          <w:sz w:val="20"/>
          <w:szCs w:val="20"/>
        </w:rPr>
      </w:pPr>
    </w:p>
    <w:p w:rsidR="003F7B99" w:rsidRPr="00B75DAC" w:rsidRDefault="003F7B99" w:rsidP="003F7B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75DAC">
        <w:rPr>
          <w:rFonts w:ascii="Arial" w:hAnsi="Arial" w:cs="Arial"/>
          <w:sz w:val="22"/>
          <w:szCs w:val="22"/>
        </w:rPr>
        <w:t>II. ADRES</w:t>
      </w:r>
    </w:p>
    <w:p w:rsidR="003F7B99" w:rsidRPr="00B75DAC" w:rsidRDefault="003F7B99" w:rsidP="003F7B99">
      <w:pPr>
        <w:jc w:val="both"/>
        <w:rPr>
          <w:rFonts w:ascii="Arial" w:hAnsi="Arial" w:cs="Arial"/>
          <w:b/>
          <w:sz w:val="20"/>
          <w:szCs w:val="20"/>
        </w:rPr>
      </w:pPr>
    </w:p>
    <w:p w:rsidR="003F7B99" w:rsidRPr="000D061A" w:rsidRDefault="003F7B99" w:rsidP="003F7B99">
      <w:pPr>
        <w:jc w:val="both"/>
        <w:rPr>
          <w:rFonts w:ascii="Arial" w:hAnsi="Arial" w:cs="Arial"/>
          <w:b/>
          <w:sz w:val="20"/>
          <w:szCs w:val="20"/>
        </w:rPr>
      </w:pP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61A">
        <w:rPr>
          <w:rFonts w:ascii="Arial" w:hAnsi="Arial" w:cs="Arial"/>
          <w:b/>
          <w:sz w:val="20"/>
          <w:szCs w:val="20"/>
        </w:rPr>
        <w:t>Kontrola zarządcza</w:t>
      </w:r>
      <w:r w:rsidRPr="000D061A">
        <w:rPr>
          <w:rFonts w:ascii="Arial" w:hAnsi="Arial" w:cs="Arial"/>
          <w:sz w:val="20"/>
          <w:szCs w:val="20"/>
        </w:rPr>
        <w:t xml:space="preserve"> – stanowi ogół działań podejmowanych dla zapewnienia realizacji celów w sposób zgodny z prawem, efektywny, oszczędny i terminowy. Zapewnienie funkcjonowania adekwatnej, skutecznej i efektywnej kontroli zarządczej należy m.in. do obowiązków ministra w kierowanych przez niego działach administracji rządowej a także kierownika jednostki - art. 69 ustawy z dnia 27 sierpnia 2009 r. o finansach publicznych (</w:t>
      </w:r>
      <w:r w:rsidR="00F02AAB" w:rsidRPr="00F02AAB">
        <w:rPr>
          <w:rFonts w:ascii="Arial" w:hAnsi="Arial" w:cs="Arial"/>
          <w:sz w:val="20"/>
          <w:szCs w:val="20"/>
        </w:rPr>
        <w:t>Dz. U. 2017 poz. 2077, tj.</w:t>
      </w:r>
      <w:r w:rsidRPr="000D061A">
        <w:rPr>
          <w:rFonts w:ascii="Arial" w:hAnsi="Arial" w:cs="Arial"/>
          <w:sz w:val="20"/>
          <w:szCs w:val="20"/>
        </w:rPr>
        <w:t>).</w:t>
      </w: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61A">
        <w:rPr>
          <w:rFonts w:ascii="Arial" w:hAnsi="Arial" w:cs="Arial"/>
          <w:sz w:val="20"/>
          <w:szCs w:val="20"/>
        </w:rPr>
        <w:t>Minister kierujący działem może zobowiązać kierownika jednostki w dziale do sporządzania planu działalności na rok następny dla tej jednostki oraz sporządzania sprawozdania z wykonania planu działalności i składania oświadczenia o stanie kontroli zarządczej za poprzedni rok w zakresie kierowanej przez niego jednostki.</w:t>
      </w: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61A">
        <w:rPr>
          <w:rFonts w:ascii="Arial" w:hAnsi="Arial" w:cs="Arial"/>
          <w:b/>
          <w:sz w:val="20"/>
          <w:szCs w:val="20"/>
        </w:rPr>
        <w:t>Standardy kontroli zarządczej</w:t>
      </w:r>
      <w:r w:rsidRPr="000D061A">
        <w:rPr>
          <w:rFonts w:ascii="Arial" w:hAnsi="Arial" w:cs="Arial"/>
          <w:sz w:val="20"/>
          <w:szCs w:val="20"/>
        </w:rPr>
        <w:t xml:space="preserve"> – wydane zostały Komunikatem Nr 23 Ministra Finansów z dnia 16 grudnia 2009 r. na podstawie art. 69 ust. 3 ustawy z dnia 27 sierpnia 2009 r. o finansach publicznych (Dz. U.</w:t>
      </w:r>
      <w:r w:rsidR="00B75DAC" w:rsidRPr="000D061A">
        <w:rPr>
          <w:rFonts w:ascii="Arial" w:hAnsi="Arial" w:cs="Arial"/>
          <w:sz w:val="20"/>
          <w:szCs w:val="20"/>
        </w:rPr>
        <w:t xml:space="preserve"> 2017</w:t>
      </w:r>
      <w:r w:rsidRPr="000D061A">
        <w:rPr>
          <w:rFonts w:ascii="Arial" w:hAnsi="Arial" w:cs="Arial"/>
          <w:sz w:val="20"/>
          <w:szCs w:val="20"/>
        </w:rPr>
        <w:t xml:space="preserve"> </w:t>
      </w:r>
      <w:r w:rsidR="00B75DAC" w:rsidRPr="000D061A">
        <w:rPr>
          <w:rFonts w:ascii="Arial" w:hAnsi="Arial" w:cs="Arial"/>
          <w:sz w:val="20"/>
          <w:szCs w:val="20"/>
        </w:rPr>
        <w:t>poz.</w:t>
      </w:r>
      <w:r w:rsidRPr="000D061A">
        <w:rPr>
          <w:rFonts w:ascii="Arial" w:hAnsi="Arial" w:cs="Arial"/>
          <w:sz w:val="20"/>
          <w:szCs w:val="20"/>
        </w:rPr>
        <w:t xml:space="preserve"> </w:t>
      </w:r>
      <w:r w:rsidR="00B75DAC" w:rsidRPr="000D061A">
        <w:rPr>
          <w:rFonts w:ascii="Arial" w:hAnsi="Arial" w:cs="Arial"/>
          <w:sz w:val="20"/>
          <w:szCs w:val="20"/>
        </w:rPr>
        <w:t>2077, tj.</w:t>
      </w:r>
      <w:r w:rsidRPr="000D061A">
        <w:rPr>
          <w:rFonts w:ascii="Arial" w:hAnsi="Arial" w:cs="Arial"/>
          <w:sz w:val="20"/>
          <w:szCs w:val="20"/>
        </w:rPr>
        <w:t>). Standardy określają podstawowe wymagania odnoszące się do kontroli zarządczej w sektorze finansów publicznych.</w:t>
      </w: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D061A">
        <w:rPr>
          <w:rFonts w:ascii="Arial" w:hAnsi="Arial" w:cs="Arial"/>
          <w:sz w:val="20"/>
          <w:szCs w:val="20"/>
          <w:shd w:val="clear" w:color="auto" w:fill="FFFFFF"/>
        </w:rPr>
        <w:t>Komunikat Nr 3 Ministra Finansów z dnia 16 lutego 2011 r. w sprawie szczegółowych wytycznych w zakresie samooceny kontroli zarządczej dla jednostek sektora finansów publicznych (Dz. Urz. MF Nr 2, poz. 11)</w:t>
      </w:r>
    </w:p>
    <w:p w:rsidR="003F7B99" w:rsidRPr="00B75DAC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F7B99" w:rsidRPr="00B75DAC" w:rsidRDefault="003F7B99" w:rsidP="000D061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5DAC">
        <w:rPr>
          <w:rFonts w:ascii="Arial" w:hAnsi="Arial" w:cs="Arial"/>
          <w:b/>
          <w:sz w:val="20"/>
          <w:szCs w:val="20"/>
        </w:rPr>
        <w:t>INSTRUKCJA WYPEŁNIENIA KWESTIONARIUSZA</w:t>
      </w:r>
    </w:p>
    <w:p w:rsidR="003F7B99" w:rsidRPr="00B75DAC" w:rsidRDefault="003F7B99" w:rsidP="000D061A">
      <w:pPr>
        <w:spacing w:line="276" w:lineRule="auto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Przed wypełnieniem kwestionariusza prosimy o zapoznanie się z poniższymi uwagami:</w:t>
      </w:r>
    </w:p>
    <w:p w:rsidR="003F7B99" w:rsidRPr="00B75DAC" w:rsidRDefault="003F7B99" w:rsidP="000D061A">
      <w:pPr>
        <w:numPr>
          <w:ilvl w:val="0"/>
          <w:numId w:val="1"/>
        </w:numPr>
        <w:spacing w:before="60" w:line="276" w:lineRule="auto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Kwestionariusz należy wypełnić w terminie wskazanym w piśmie przewodnim i przesłać w for</w:t>
      </w:r>
      <w:r w:rsidR="003B4ABF" w:rsidRPr="00B75DAC">
        <w:rPr>
          <w:rFonts w:ascii="Arial" w:hAnsi="Arial" w:cs="Arial"/>
          <w:sz w:val="20"/>
          <w:szCs w:val="20"/>
        </w:rPr>
        <w:t xml:space="preserve">mie papierowej na adres: </w:t>
      </w:r>
      <w:r w:rsidRPr="00B75DAC">
        <w:rPr>
          <w:rFonts w:ascii="Arial" w:hAnsi="Arial" w:cs="Arial"/>
          <w:sz w:val="20"/>
          <w:szCs w:val="20"/>
        </w:rPr>
        <w:t>BIUR</w:t>
      </w:r>
      <w:r w:rsidR="003B4ABF" w:rsidRPr="00B75DAC">
        <w:rPr>
          <w:rFonts w:ascii="Arial" w:hAnsi="Arial" w:cs="Arial"/>
          <w:sz w:val="20"/>
          <w:szCs w:val="20"/>
        </w:rPr>
        <w:t>O</w:t>
      </w:r>
      <w:r w:rsidRPr="00B75DAC">
        <w:rPr>
          <w:rFonts w:ascii="Arial" w:hAnsi="Arial" w:cs="Arial"/>
          <w:sz w:val="20"/>
          <w:szCs w:val="20"/>
        </w:rPr>
        <w:t xml:space="preserve"> DYREKTORA GENERALNEGO</w:t>
      </w:r>
      <w:r w:rsidR="003B4ABF" w:rsidRPr="00B75DAC">
        <w:rPr>
          <w:rFonts w:ascii="Arial" w:hAnsi="Arial" w:cs="Arial"/>
          <w:sz w:val="20"/>
          <w:szCs w:val="20"/>
        </w:rPr>
        <w:t xml:space="preserve"> W</w:t>
      </w:r>
      <w:r w:rsidR="006050CC" w:rsidRPr="00B75DAC">
        <w:rPr>
          <w:rFonts w:ascii="Arial" w:hAnsi="Arial" w:cs="Arial"/>
          <w:sz w:val="20"/>
          <w:szCs w:val="20"/>
        </w:rPr>
        <w:t>ieloosobowe Stanowisko Pracy do spraw</w:t>
      </w:r>
      <w:r w:rsidR="003B4ABF" w:rsidRPr="00B75DAC">
        <w:rPr>
          <w:rFonts w:ascii="Arial" w:hAnsi="Arial" w:cs="Arial"/>
          <w:sz w:val="20"/>
          <w:szCs w:val="20"/>
        </w:rPr>
        <w:t xml:space="preserve"> Audytu Wew</w:t>
      </w:r>
      <w:r w:rsidR="006050CC" w:rsidRPr="00B75DAC">
        <w:rPr>
          <w:rFonts w:ascii="Arial" w:hAnsi="Arial" w:cs="Arial"/>
          <w:sz w:val="20"/>
          <w:szCs w:val="20"/>
        </w:rPr>
        <w:t>nętrznego</w:t>
      </w:r>
      <w:r w:rsidRPr="00B75DAC">
        <w:rPr>
          <w:rFonts w:ascii="Arial" w:hAnsi="Arial" w:cs="Arial"/>
          <w:sz w:val="20"/>
          <w:szCs w:val="20"/>
        </w:rPr>
        <w:t>, MINISTERSTWO ZDROWIA ul. Miodowa 15, 00-952 Warszawa oraz w formie elektronicznej</w:t>
      </w:r>
      <w:r w:rsidR="003B4ABF" w:rsidRPr="00B75DAC">
        <w:rPr>
          <w:rFonts w:ascii="Arial" w:hAnsi="Arial" w:cs="Arial"/>
          <w:sz w:val="20"/>
          <w:szCs w:val="20"/>
        </w:rPr>
        <w:t>:</w:t>
      </w:r>
      <w:r w:rsidR="00E15341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E15341">
          <w:rPr>
            <w:rStyle w:val="Hipercze"/>
            <w:rFonts w:ascii="Arial" w:hAnsi="Arial" w:cs="Arial"/>
            <w:sz w:val="20"/>
            <w:szCs w:val="20"/>
          </w:rPr>
          <w:t>audyt-aw@mz.gov.pl</w:t>
        </w:r>
      </w:hyperlink>
    </w:p>
    <w:p w:rsidR="003F7B99" w:rsidRPr="00B75DAC" w:rsidRDefault="003F7B99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Kwestionariusz obejmuje ocenę kontroli zarządczej za rok 201</w:t>
      </w:r>
      <w:r w:rsidR="00B75DAC" w:rsidRPr="00B75DAC">
        <w:rPr>
          <w:rFonts w:ascii="Arial" w:hAnsi="Arial" w:cs="Arial"/>
          <w:sz w:val="20"/>
          <w:szCs w:val="20"/>
        </w:rPr>
        <w:t>7</w:t>
      </w:r>
      <w:r w:rsidRPr="00B75DAC">
        <w:rPr>
          <w:rFonts w:ascii="Arial" w:hAnsi="Arial" w:cs="Arial"/>
          <w:sz w:val="20"/>
          <w:szCs w:val="20"/>
        </w:rPr>
        <w:t xml:space="preserve">, </w:t>
      </w:r>
    </w:p>
    <w:p w:rsidR="003F7B99" w:rsidRPr="00B75DAC" w:rsidRDefault="003F7B99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Jeśli odpowiedź TAK/NIE jest niewystarczająca prosimy o dodatkowe umieszczenie stosownych informacji w kolumnie UWAGI / DODATKOWE INFORMACJE lub załączenie dodatkowego załącznika z wyjaśnieniami,</w:t>
      </w:r>
    </w:p>
    <w:p w:rsidR="003F7B99" w:rsidRPr="00B75DAC" w:rsidRDefault="003F7B99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W przypadku pytań i wątpliwości proszę o kontakt pod numerem telefonu 22 6349</w:t>
      </w:r>
      <w:r w:rsidR="00B75DAC" w:rsidRPr="00B75DAC">
        <w:rPr>
          <w:rFonts w:ascii="Arial" w:hAnsi="Arial" w:cs="Arial"/>
          <w:sz w:val="20"/>
          <w:szCs w:val="20"/>
        </w:rPr>
        <w:t>267</w:t>
      </w:r>
      <w:r w:rsidRPr="00B75DAC">
        <w:rPr>
          <w:rFonts w:ascii="Arial" w:hAnsi="Arial" w:cs="Arial"/>
          <w:sz w:val="20"/>
          <w:szCs w:val="20"/>
        </w:rPr>
        <w:t xml:space="preserve"> lub za pomocą poczty elektronicznej</w:t>
      </w:r>
      <w:r w:rsidR="00840321" w:rsidRPr="00B75DAC">
        <w:rPr>
          <w:rFonts w:ascii="Arial" w:hAnsi="Arial" w:cs="Arial"/>
          <w:sz w:val="20"/>
          <w:szCs w:val="20"/>
        </w:rPr>
        <w:t>:</w:t>
      </w:r>
      <w:r w:rsidR="00B75DAC" w:rsidRPr="00B75DAC">
        <w:rPr>
          <w:rFonts w:ascii="Arial" w:hAnsi="Arial" w:cs="Arial"/>
          <w:sz w:val="20"/>
          <w:szCs w:val="20"/>
        </w:rPr>
        <w:br/>
      </w:r>
      <w:hyperlink r:id="rId8" w:history="1">
        <w:r w:rsidR="00B75DAC" w:rsidRPr="00E15341">
          <w:rPr>
            <w:rStyle w:val="Hipercze"/>
            <w:rFonts w:ascii="Arial" w:hAnsi="Arial" w:cs="Arial"/>
            <w:sz w:val="20"/>
            <w:szCs w:val="20"/>
          </w:rPr>
          <w:t>p.bialecki@mz.gov.pl</w:t>
        </w:r>
      </w:hyperlink>
    </w:p>
    <w:p w:rsidR="003F7B99" w:rsidRPr="000D061A" w:rsidRDefault="003F7B99" w:rsidP="003F7B99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</w:rPr>
      </w:pPr>
      <w:r w:rsidRPr="000D061A">
        <w:rPr>
          <w:rFonts w:ascii="Arial" w:hAnsi="Arial" w:cs="Arial"/>
          <w:sz w:val="20"/>
          <w:szCs w:val="20"/>
        </w:rPr>
        <w:t xml:space="preserve">Wersję elektroniczną kwestionariusza samooceny można pobrać ze strony Ministerstwa Zdrowia: </w:t>
      </w:r>
      <w:hyperlink r:id="rId9" w:history="1">
        <w:r w:rsidRPr="000D061A">
          <w:rPr>
            <w:rStyle w:val="Hipercze"/>
            <w:rFonts w:ascii="Arial" w:hAnsi="Arial" w:cs="Arial"/>
            <w:sz w:val="20"/>
            <w:szCs w:val="20"/>
          </w:rPr>
          <w:t>www.bip.mz.gov.pl</w:t>
        </w:r>
      </w:hyperlink>
      <w:r w:rsidRPr="000D061A">
        <w:rPr>
          <w:rFonts w:ascii="Arial" w:hAnsi="Arial" w:cs="Arial"/>
          <w:sz w:val="20"/>
          <w:szCs w:val="20"/>
        </w:rPr>
        <w:t xml:space="preserve"> w zakładce: „Kontrole” - „kontrola zarządcza”</w:t>
      </w:r>
    </w:p>
    <w:tbl>
      <w:tblPr>
        <w:tblW w:w="151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630"/>
        <w:gridCol w:w="1134"/>
        <w:gridCol w:w="1116"/>
        <w:gridCol w:w="2688"/>
      </w:tblGrid>
      <w:tr w:rsidR="003F7B99" w:rsidRPr="00B75DAC" w:rsidTr="00B75DAC">
        <w:trPr>
          <w:trHeight w:val="524"/>
          <w:tblHeader/>
        </w:trPr>
        <w:tc>
          <w:tcPr>
            <w:tcW w:w="540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9630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116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688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UWAGI / DODATKOWE INFORMACJE</w:t>
            </w:r>
          </w:p>
        </w:tc>
      </w:tr>
      <w:tr w:rsidR="003F7B99" w:rsidRPr="00B75DAC" w:rsidTr="009862E4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F7B99" w:rsidRPr="00B75DAC" w:rsidTr="00B75DAC">
        <w:trPr>
          <w:trHeight w:val="364"/>
        </w:trPr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ŚRODOWISKO WEWNĘTRZNE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rPr>
          <w:trHeight w:val="465"/>
        </w:trPr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Przestrzeganie wartości etycznych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wdrożono dokument zawierający kodeks etyki lub zasady etycznego postępowania?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524"/>
        </w:trPr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określono zasady wyłączenia pracownika, w każdym przypadku wystąpienia okoliczności mogących mieć wpływ na obiektywizm przy realizacji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47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roku 201</w:t>
            </w:r>
            <w:r w:rsidR="00B75DAC" w:rsidRPr="00B75DAC">
              <w:rPr>
                <w:rFonts w:ascii="Arial" w:hAnsi="Arial" w:cs="Arial"/>
                <w:sz w:val="20"/>
                <w:szCs w:val="20"/>
              </w:rPr>
              <w:t>7</w:t>
            </w:r>
            <w:r w:rsidRPr="00B75DAC">
              <w:rPr>
                <w:rFonts w:ascii="Arial" w:hAnsi="Arial" w:cs="Arial"/>
                <w:sz w:val="20"/>
                <w:szCs w:val="20"/>
              </w:rPr>
              <w:t xml:space="preserve"> wystąpił przypadek naruszania zasad równości i dyskryminacji wobec pracownika lub petenta?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Kompetencje zawodowe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783"/>
        </w:trPr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wszystkie stanowiska pracy posiadają ustalone wymagania kwalifikacyjne, w których zawarto co najmniej informacje o niezbędnym wykształceniu, pożądanym stażu pracy oraz innych pożądanych kwalifikacjach?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zasady naboru na wolne stanowiska pracy?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podnoszenia kwalifikacji zawodowych pracowników?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okresowych ocen pracowników?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polityka awansowania pracowników?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Struktura organizacyjna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określono zadania wszystkich komórek organizacyjnych?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zakres obowiązków, uprawnień i odpowiedzialności pracowników jest określony w formie pisemnej?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struktura organizacyjna podlega corocznej ocenie?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Delegowanie uprawnień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delegowanie uprawnień w jednostce jest w formie pisemnej?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53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obowiązek wygaszania indywidualnych upoważnień w każdym przypadku zmiany organu upoważniającego?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CELE I ZARZĄDZANIE RYZYKIEM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Misja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55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 xml:space="preserve">Czy określono misję jednostki w postaci krótkiego syntetycznego opisu celu jej istnienia (poza statutem lub ustawą powołującą jednostkę)?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Określenie celów i zadań, monitorowanie i ocena ich realizacji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zostały określone cele do osiągnięcia lub zadania do realizacji w bieżącym roku w innej formie niż regulamin organizacyjny czy statut (np. jako plan pracy, plan działalności itp.)?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zadania priorytetowe na dany rok?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  <w:rPr>
                <w:color w:val="000000" w:themeColor="text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środki finansowe na pełną i terminową realizację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terminy do realizacji zaplanowanych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cele i zadania jednostki miały określone mierniki, wskaźniki bądź inne kryteria, za pomocą których można sprawdzić czy cele i zadania zostały zrealizowane?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mierniki, wskaźniki bądź inne kryteria, za pomocą których sprawdzano czy cele i zadania są realizowane, były aktualizowane w ciągu roku?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Identyfikacja ryzyka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 xml:space="preserve">Czy istnieje obowiązek identyfikacji ryzyka co najmniej raz w roku?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zadania wrażliwe i przyjęto sposób ich monitorowania?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Analiza ryzyka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przypadku każdego ryzyka został określony poziom ryzyka, jaki można zaakceptować?</w:t>
            </w:r>
          </w:p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stosunku do każdego istotnego ryzyka został określony sposób radzenia sobie z tym ryzykiem (tzn. reakcja na ryzyko)?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dokonano hierarchizacji ryzyk?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przyjęto udokumentowaną formę identyfikacji ryzyk?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Reakcja na ryzyko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zostały zaplanowane i wdrożone odpowiednie działania w stosunku do każdego ryzyka, które nie może być przez jednostkę zaakceptowane?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stosunku do ryzyk, do których jednostka podejmuje działania, zostały wdrożone odpowiednie mechanizmy kontrolne?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MECHANIZMY KONTROLI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Dokumentowanie systemu kontroli zarządczej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0D06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procedury wewnętrzne, instrukcje, wytyczne, dokumenty określające zakres obowiązków, uprawnień i</w:t>
            </w:r>
            <w:r w:rsidR="000D061A">
              <w:rPr>
                <w:rFonts w:ascii="Arial" w:hAnsi="Arial" w:cs="Arial"/>
                <w:sz w:val="20"/>
                <w:szCs w:val="20"/>
              </w:rPr>
              <w:t> </w:t>
            </w:r>
            <w:r w:rsidRPr="00B75DAC">
              <w:rPr>
                <w:rFonts w:ascii="Arial" w:hAnsi="Arial" w:cs="Arial"/>
                <w:sz w:val="20"/>
                <w:szCs w:val="20"/>
              </w:rPr>
              <w:t>odpowiedzialności pracowników i inne dok. wewnętrzne stanowiące „dokumentację systemu kontroli zarządczej” sporządzono w formie pisemnej?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„dokumentacja systemu kontroli zarządczej” jest kompletna i aktualna oraz przekazana do stosowania pracownikom?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tryb uaktualniania procedur na rzecz sprawnego i skutecznego systemu kontroli zarządczej?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Nadzór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740CE8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rejestrację</w:t>
            </w:r>
            <w:r w:rsidR="003F7B99" w:rsidRPr="00B75DAC">
              <w:rPr>
                <w:rFonts w:ascii="Arial" w:hAnsi="Arial" w:cs="Arial"/>
                <w:sz w:val="20"/>
                <w:szCs w:val="20"/>
              </w:rPr>
              <w:t xml:space="preserve"> wszystkich spraw wpływających?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ustanowiono nadzór nad terminowością załatwiania spraw?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weryfikacji zgodności z prawem rozstrzygania spraw?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badania kosztów realizacji poszczególnych zadań operacyjnych?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kierownictwo jednostki jest informowane o liczbie i charakterze wpływających skarg?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Ciągłość działalności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wprowadzony został system zastępstw zapewniający ciągłość realizacji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zostały zapewnione mechanizmy służące utrzymaniu ciągłości działalności na wypadek awarii (np. pożaru, powodzi, poważnej awarii)?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Ochrona zasobów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ochrony fizycznej obiektu i mienia?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dostęp pracowników do siedziby, obiektów i pomieszczeń poza god</w:t>
            </w:r>
            <w:r w:rsidR="00740CE8" w:rsidRPr="00B75DAC">
              <w:rPr>
                <w:rFonts w:ascii="Arial" w:hAnsi="Arial" w:cs="Arial"/>
                <w:sz w:val="20"/>
                <w:szCs w:val="20"/>
              </w:rPr>
              <w:t>zinami pracy jest ograniczony i </w:t>
            </w:r>
            <w:r w:rsidRPr="00B75DAC">
              <w:rPr>
                <w:rFonts w:ascii="Arial" w:hAnsi="Arial" w:cs="Arial"/>
                <w:sz w:val="20"/>
                <w:szCs w:val="20"/>
              </w:rPr>
              <w:t>kontrolowany?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pomieszczenia o istotnym znaczeniu są odpowiednio chronione za pomocą zabezpieczeń technicznych, a dostęp do nich jest ograniczony i kontrolowany?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wprowadzono odpowiedzialność materialną pracowników za powierzone im mienie?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13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zasady gospodarki kasowej?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Szczególne mechanizmy kontroli dotyczące operacji finansowych i gospodarczych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procedury zapewniają okresową analizę zapisów księgowych?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zapewniona jest weryfikacja operacji finansowych przed i po ich realizacji?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system księgowy zapewnia ciągłość zapisów oraz posiada zabezpieczenia przed dokonywaniem zmian w zapisach księgowych?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rozdział kluczowych obowiązków tzn. rozdzielono pomiędzy różnych pracowników zadania dot. zatwierdzania i rejestrowania operacji gospodarczych oraz dokonywania płatności?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wyznaczono pracowników odpowiedzialnych za kontrolę merytoryczną ponoszonych kosztów / wydatków pod względem celowości, legalności, efektywności i oszczędności?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dochody z poszczególnych źródeł podlegają bieżącej kontroli w zakresie wysokości i terminowości wpływu?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opracowano wewnętrzną procedurę zakupu, dostaw, zlecania usług lub robót budowlanych, do których nie stosuje się przepisy ustawy Prawo zamówień publicznych?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Mechanizmy kontroli dotyczące systemów informatycznych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istnieją procedury służące zapewnieniu bezpieczeństwa danych i systemów informatycznych?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obowiązek okresowej zmiany haseł dostępu do sieci informatycznej?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986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201</w:t>
            </w:r>
            <w:r w:rsidR="00B75DAC" w:rsidRPr="00B75DAC">
              <w:rPr>
                <w:rFonts w:ascii="Arial" w:hAnsi="Arial" w:cs="Arial"/>
                <w:sz w:val="20"/>
                <w:szCs w:val="20"/>
              </w:rPr>
              <w:t>7</w:t>
            </w:r>
            <w:r w:rsidRPr="00B75DAC">
              <w:rPr>
                <w:rFonts w:ascii="Arial" w:hAnsi="Arial" w:cs="Arial"/>
                <w:sz w:val="20"/>
                <w:szCs w:val="20"/>
              </w:rPr>
              <w:t xml:space="preserve"> r. doszło do utraty danych i naruszenia bezpieczeństwa danych?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INFORMACJA I KOMUNIKACJA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Bieżąca informacja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Biuletynie Informacji Publicznej jednostki zamieszczono wszystkie informacje wymagane przepisami prawa?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pracownicy ponoszą odpowiedzialność za poufność informacji pozyskiwanych w ramach wykonywania obowiązków służbowych?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istnieją zasady sporządzania, gromadzenia i udostępniania informacji niejawnych?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Komunikacja wewnętrzna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opracowano rozdzielniki dla grup istotnych dokumentów, zapewniające dotarcie informacji do wszystkich zainteresowanych?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obowiązek pisemnego potwierdzenia zapoznania się z określonymi dokumentami (rodzajami dokumentów)?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możliwość komunikacji wewnętrznej za pomocą elektronicznych środków (poczta elektroniczna, intranet)?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Pani/Pana zdaniem istnieje sprawny przepływ informacji wewnątrz jednostki organizacyjnej?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Komunikacja zewnętrzna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opracowano procedurę udostępniania informacji publicznej?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we wszystkich sprawach zachowano terminy odpowiedzi określone w przepisach prawa?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rejestrację wszystkich wpływających i wychodzących pism (spraw, informacji)?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Pani/Pana zdaniem istnieje sprawny przepływ informacji</w:t>
            </w:r>
            <w:r w:rsidR="003B4ABF" w:rsidRPr="00B75DAC">
              <w:rPr>
                <w:rFonts w:ascii="Arial" w:hAnsi="Arial" w:cs="Arial"/>
                <w:sz w:val="20"/>
                <w:szCs w:val="20"/>
              </w:rPr>
              <w:t xml:space="preserve"> pomiędzy</w:t>
            </w:r>
            <w:r w:rsidR="004100CB" w:rsidRPr="00B75DAC">
              <w:rPr>
                <w:rFonts w:ascii="Arial" w:hAnsi="Arial" w:cs="Arial"/>
                <w:sz w:val="20"/>
                <w:szCs w:val="20"/>
              </w:rPr>
              <w:t>:</w:t>
            </w:r>
            <w:r w:rsidR="003B4ABF" w:rsidRPr="00B75DAC">
              <w:rPr>
                <w:rFonts w:ascii="Arial" w:hAnsi="Arial" w:cs="Arial"/>
                <w:sz w:val="20"/>
                <w:szCs w:val="20"/>
              </w:rPr>
              <w:t xml:space="preserve"> jednostką a MZ </w:t>
            </w:r>
            <w:r w:rsidR="004100CB" w:rsidRPr="00B75DAC">
              <w:rPr>
                <w:rFonts w:ascii="Arial" w:hAnsi="Arial" w:cs="Arial"/>
                <w:sz w:val="20"/>
                <w:szCs w:val="20"/>
              </w:rPr>
              <w:t>oraz</w:t>
            </w:r>
            <w:r w:rsidR="003B4ABF" w:rsidRPr="00B75DAC">
              <w:rPr>
                <w:rFonts w:ascii="Arial" w:hAnsi="Arial" w:cs="Arial"/>
                <w:sz w:val="20"/>
                <w:szCs w:val="20"/>
              </w:rPr>
              <w:t xml:space="preserve"> MZ a </w:t>
            </w:r>
            <w:r w:rsidRPr="00B75DAC">
              <w:rPr>
                <w:rFonts w:ascii="Arial" w:hAnsi="Arial" w:cs="Arial"/>
                <w:sz w:val="20"/>
                <w:szCs w:val="20"/>
              </w:rPr>
              <w:t>jednostkami podległymi/nadzorowanymi?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MONITOROWANIE I OCENA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Monitorowanie systemu kontroli zarządczej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obowiązek systematycznego sprawdzania kompletności procedur systemu kontroli zarządczej?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wdrożone zostały wszystkie zalecenia pokontrolne i audytowe, uzyskane w wyniku przeprowadzonych kontroli i audytów zewnętrznych i wewnętrznych w 201</w:t>
            </w:r>
            <w:r w:rsidR="00B75DAC" w:rsidRPr="00B75DAC">
              <w:rPr>
                <w:rFonts w:ascii="Arial" w:hAnsi="Arial" w:cs="Arial"/>
                <w:sz w:val="20"/>
                <w:szCs w:val="20"/>
              </w:rPr>
              <w:t>7</w:t>
            </w:r>
            <w:r w:rsidRPr="00B75DAC"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Samoocena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prowadzona jest w jednostce dodatkowa wewnętrzna samoocena (za wyjątkiem powyższego arkusza samooceny)?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wyniki samooceny poddawane są dalszej analizie na rzecz poprawy stanu kontroli zarządczej?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Audyt wewnętrzny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praca audytu wewnętrznego lub/i kontroli wewnętrznej przyczyniła się, Pani/Pana zdaniem, do lepszego funkcjonowania jednostki?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Uzyskane zapewnienie o stanie kontroli zarządczej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przyjęto udokumentowany system działań na rzecz wykorzystania wyników samooceny?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wyniki monitorowania realizacji celów i zadań, wyniki stanu kontroli zarządczej uzyskany na podstawie samooceny oraz wyniki przeprowadzonych kontroli i audytów są wykorzystywane w procesie na rzecz podnoszenia poziomu kontroli zarządczej w jednostce?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:rsidR="003F7B99" w:rsidRPr="00B75DAC" w:rsidRDefault="003F7B99" w:rsidP="003F7B99">
      <w:pPr>
        <w:rPr>
          <w:rFonts w:ascii="Arial" w:hAnsi="Arial" w:cs="Arial"/>
        </w:rPr>
      </w:pPr>
    </w:p>
    <w:p w:rsidR="00B75DAC" w:rsidRPr="00B75DAC" w:rsidRDefault="00B75DAC" w:rsidP="003F7B99">
      <w:pPr>
        <w:rPr>
          <w:rFonts w:ascii="Arial" w:hAnsi="Arial" w:cs="Arial"/>
        </w:rPr>
      </w:pPr>
    </w:p>
    <w:p w:rsidR="000D061A" w:rsidRDefault="000D061A" w:rsidP="000D061A">
      <w:pPr>
        <w:ind w:left="10065"/>
        <w:rPr>
          <w:rFonts w:ascii="Arial" w:hAnsi="Arial" w:cs="Arial"/>
        </w:rPr>
      </w:pPr>
    </w:p>
    <w:p w:rsidR="000D061A" w:rsidRDefault="000D061A" w:rsidP="000D061A">
      <w:pPr>
        <w:ind w:left="10065"/>
        <w:rPr>
          <w:rFonts w:ascii="Arial" w:hAnsi="Arial" w:cs="Arial"/>
        </w:rPr>
      </w:pPr>
    </w:p>
    <w:p w:rsidR="007C2116" w:rsidRPr="000D061A" w:rsidRDefault="007C2116" w:rsidP="000D061A">
      <w:pPr>
        <w:ind w:left="10065"/>
        <w:jc w:val="center"/>
        <w:rPr>
          <w:rFonts w:ascii="Arial" w:hAnsi="Arial" w:cs="Arial"/>
          <w:sz w:val="22"/>
          <w:szCs w:val="22"/>
        </w:rPr>
      </w:pPr>
      <w:r w:rsidRPr="000D061A">
        <w:rPr>
          <w:rFonts w:ascii="Arial" w:hAnsi="Arial" w:cs="Arial"/>
          <w:sz w:val="22"/>
          <w:szCs w:val="22"/>
        </w:rPr>
        <w:t>Podpis kierownika jednostki</w:t>
      </w:r>
    </w:p>
    <w:p w:rsidR="007C2116" w:rsidRPr="000D061A" w:rsidRDefault="007C2116" w:rsidP="000D061A">
      <w:pPr>
        <w:ind w:left="10065"/>
        <w:rPr>
          <w:rFonts w:ascii="Arial" w:hAnsi="Arial" w:cs="Arial"/>
          <w:sz w:val="22"/>
          <w:szCs w:val="22"/>
        </w:rPr>
      </w:pPr>
    </w:p>
    <w:p w:rsidR="000D061A" w:rsidRPr="000D061A" w:rsidRDefault="000D061A" w:rsidP="000D061A">
      <w:pPr>
        <w:ind w:left="10065"/>
        <w:rPr>
          <w:rFonts w:ascii="Arial" w:hAnsi="Arial" w:cs="Arial"/>
          <w:sz w:val="22"/>
          <w:szCs w:val="22"/>
        </w:rPr>
      </w:pPr>
    </w:p>
    <w:p w:rsidR="000D061A" w:rsidRDefault="000D061A" w:rsidP="000D061A">
      <w:pPr>
        <w:ind w:left="10065"/>
        <w:rPr>
          <w:rFonts w:ascii="Arial" w:hAnsi="Arial" w:cs="Arial"/>
          <w:sz w:val="22"/>
          <w:szCs w:val="22"/>
        </w:rPr>
      </w:pPr>
    </w:p>
    <w:p w:rsidR="000D061A" w:rsidRPr="000D061A" w:rsidRDefault="000D061A" w:rsidP="000D061A">
      <w:pPr>
        <w:ind w:left="10065"/>
        <w:rPr>
          <w:rFonts w:ascii="Arial" w:hAnsi="Arial" w:cs="Arial"/>
          <w:sz w:val="22"/>
          <w:szCs w:val="22"/>
        </w:rPr>
      </w:pPr>
    </w:p>
    <w:p w:rsidR="007A4153" w:rsidRPr="000D061A" w:rsidRDefault="007C2116" w:rsidP="000D061A">
      <w:pPr>
        <w:ind w:left="10065"/>
        <w:jc w:val="center"/>
        <w:rPr>
          <w:rFonts w:ascii="Arial" w:hAnsi="Arial" w:cs="Arial"/>
          <w:sz w:val="22"/>
          <w:szCs w:val="22"/>
        </w:rPr>
      </w:pPr>
      <w:r w:rsidRPr="000D061A">
        <w:rPr>
          <w:rFonts w:ascii="Arial" w:hAnsi="Arial" w:cs="Arial"/>
          <w:sz w:val="22"/>
          <w:szCs w:val="22"/>
        </w:rPr>
        <w:t>…………………………….</w:t>
      </w:r>
    </w:p>
    <w:sectPr w:rsidR="007A4153" w:rsidRPr="000D061A" w:rsidSect="000D061A">
      <w:headerReference w:type="default" r:id="rId10"/>
      <w:footerReference w:type="even" r:id="rId11"/>
      <w:footerReference w:type="default" r:id="rId12"/>
      <w:pgSz w:w="16838" w:h="11906" w:orient="landscape"/>
      <w:pgMar w:top="720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DB" w:rsidRDefault="000966DB">
      <w:r>
        <w:separator/>
      </w:r>
    </w:p>
  </w:endnote>
  <w:endnote w:type="continuationSeparator" w:id="0">
    <w:p w:rsidR="000966DB" w:rsidRDefault="0009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16" w:rsidRDefault="00740C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0216" w:rsidRDefault="001300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211906"/>
      <w:docPartObj>
        <w:docPartGallery w:val="Page Numbers (Bottom of Page)"/>
        <w:docPartUnique/>
      </w:docPartObj>
    </w:sdtPr>
    <w:sdtEndPr/>
    <w:sdtContent>
      <w:p w:rsidR="000D061A" w:rsidRDefault="000D061A">
        <w:pPr>
          <w:pStyle w:val="Stopka"/>
          <w:jc w:val="center"/>
        </w:pPr>
        <w:r w:rsidRPr="000D061A">
          <w:rPr>
            <w:sz w:val="20"/>
            <w:szCs w:val="20"/>
          </w:rPr>
          <w:fldChar w:fldCharType="begin"/>
        </w:r>
        <w:r w:rsidRPr="000D061A">
          <w:rPr>
            <w:sz w:val="20"/>
            <w:szCs w:val="20"/>
          </w:rPr>
          <w:instrText>PAGE   \* MERGEFORMAT</w:instrText>
        </w:r>
        <w:r w:rsidRPr="000D061A">
          <w:rPr>
            <w:sz w:val="20"/>
            <w:szCs w:val="20"/>
          </w:rPr>
          <w:fldChar w:fldCharType="separate"/>
        </w:r>
        <w:r w:rsidR="0013005F">
          <w:rPr>
            <w:noProof/>
            <w:sz w:val="20"/>
            <w:szCs w:val="20"/>
          </w:rPr>
          <w:t>2</w:t>
        </w:r>
        <w:r w:rsidRPr="000D061A">
          <w:rPr>
            <w:sz w:val="20"/>
            <w:szCs w:val="20"/>
          </w:rPr>
          <w:fldChar w:fldCharType="end"/>
        </w:r>
      </w:p>
    </w:sdtContent>
  </w:sdt>
  <w:p w:rsidR="002F0216" w:rsidRDefault="001300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DB" w:rsidRDefault="000966DB">
      <w:r>
        <w:separator/>
      </w:r>
    </w:p>
  </w:footnote>
  <w:footnote w:type="continuationSeparator" w:id="0">
    <w:p w:rsidR="000966DB" w:rsidRDefault="00096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16" w:rsidRDefault="00740CE8">
    <w:pPr>
      <w:pStyle w:val="Nagwek"/>
      <w:jc w:val="center"/>
      <w:rPr>
        <w:rFonts w:ascii="Arial" w:hAnsi="Arial" w:cs="Arial"/>
        <w:b/>
        <w:spacing w:val="40"/>
        <w:sz w:val="16"/>
        <w:szCs w:val="16"/>
      </w:rPr>
    </w:pPr>
    <w:r>
      <w:rPr>
        <w:rFonts w:ascii="Arial" w:hAnsi="Arial" w:cs="Arial"/>
        <w:b/>
        <w:spacing w:val="40"/>
        <w:sz w:val="16"/>
        <w:szCs w:val="16"/>
      </w:rPr>
      <w:t>KWESTIONARIUSZ SAMOOCENY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46F14"/>
    <w:multiLevelType w:val="hybridMultilevel"/>
    <w:tmpl w:val="5306A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3B70"/>
    <w:multiLevelType w:val="hybridMultilevel"/>
    <w:tmpl w:val="3974A03C"/>
    <w:lvl w:ilvl="0" w:tplc="D8C23C2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99"/>
    <w:rsid w:val="000966DB"/>
    <w:rsid w:val="000D061A"/>
    <w:rsid w:val="0013005F"/>
    <w:rsid w:val="001C6EAD"/>
    <w:rsid w:val="00357738"/>
    <w:rsid w:val="003724E3"/>
    <w:rsid w:val="003B4ABF"/>
    <w:rsid w:val="003F7B99"/>
    <w:rsid w:val="004100CB"/>
    <w:rsid w:val="006050CC"/>
    <w:rsid w:val="006A3C44"/>
    <w:rsid w:val="00740CE8"/>
    <w:rsid w:val="007A4153"/>
    <w:rsid w:val="007C2116"/>
    <w:rsid w:val="00840321"/>
    <w:rsid w:val="009862E4"/>
    <w:rsid w:val="00A93300"/>
    <w:rsid w:val="00B174C4"/>
    <w:rsid w:val="00B75DAC"/>
    <w:rsid w:val="00E15341"/>
    <w:rsid w:val="00F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7ABFE-FBE2-4CD0-B793-359FA41A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F7B99"/>
    <w:pPr>
      <w:keepNext/>
      <w:spacing w:before="240"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F7B99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3F7B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F7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B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7B99"/>
  </w:style>
  <w:style w:type="paragraph" w:styleId="Nagwek">
    <w:name w:val="header"/>
    <w:basedOn w:val="Normalny"/>
    <w:link w:val="NagwekZnak"/>
    <w:rsid w:val="003F7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7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3F7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F7B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bialecki@mz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yt-aw@m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.m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Grześkiewicz Mariola</dc:creator>
  <cp:keywords/>
  <dc:description/>
  <cp:lastModifiedBy>Białecki Piotr</cp:lastModifiedBy>
  <cp:revision>2</cp:revision>
  <dcterms:created xsi:type="dcterms:W3CDTF">2018-01-17T15:19:00Z</dcterms:created>
  <dcterms:modified xsi:type="dcterms:W3CDTF">2018-01-17T15:19:00Z</dcterms:modified>
</cp:coreProperties>
</file>