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4F" w:rsidRPr="00A95CCA" w:rsidRDefault="001064DC">
      <w:pPr>
        <w:jc w:val="both"/>
        <w:rPr>
          <w:rFonts w:ascii="Times New Roman" w:hAnsi="Times New Roman"/>
          <w:sz w:val="22"/>
        </w:rPr>
      </w:pPr>
      <w:r w:rsidRPr="00A95CCA">
        <w:rPr>
          <w:rFonts w:ascii="Times New Roman" w:hAnsi="Times New Roman"/>
          <w:sz w:val="22"/>
        </w:rPr>
        <w:t>Załącznik B.15.</w:t>
      </w:r>
    </w:p>
    <w:p w:rsidR="00D93918" w:rsidRPr="00A95CCA" w:rsidRDefault="00D93918" w:rsidP="001064DC">
      <w:pPr>
        <w:rPr>
          <w:rFonts w:ascii="Times New Roman" w:hAnsi="Times New Roman"/>
          <w:sz w:val="22"/>
        </w:rPr>
      </w:pPr>
    </w:p>
    <w:p w:rsidR="00D93918" w:rsidRPr="001064DC" w:rsidRDefault="001064DC" w:rsidP="001064DC">
      <w:pPr>
        <w:spacing w:after="240"/>
        <w:rPr>
          <w:rFonts w:ascii="Times New Roman" w:hAnsi="Times New Roman"/>
          <w:b/>
          <w:sz w:val="28"/>
        </w:rPr>
      </w:pPr>
      <w:r w:rsidRPr="001064DC">
        <w:rPr>
          <w:rFonts w:ascii="Times New Roman" w:hAnsi="Times New Roman"/>
          <w:b/>
          <w:sz w:val="28"/>
        </w:rPr>
        <w:t>ZAPOBIEGANIE KRWAWIENIOM U DZIEC</w:t>
      </w:r>
      <w:r w:rsidR="00495515">
        <w:rPr>
          <w:rFonts w:ascii="Times New Roman" w:hAnsi="Times New Roman"/>
          <w:b/>
          <w:sz w:val="28"/>
        </w:rPr>
        <w:t>I Z HEMOFILIĄ A I B  (ICD-10  D</w:t>
      </w:r>
      <w:r w:rsidR="00495515" w:rsidRPr="00495515">
        <w:rPr>
          <w:rFonts w:ascii="Times New Roman" w:hAnsi="Times New Roman"/>
          <w:b/>
        </w:rPr>
        <w:t> </w:t>
      </w:r>
      <w:r w:rsidR="00495515">
        <w:rPr>
          <w:rFonts w:ascii="Times New Roman" w:hAnsi="Times New Roman"/>
          <w:b/>
          <w:sz w:val="28"/>
        </w:rPr>
        <w:t>66, D</w:t>
      </w:r>
      <w:r w:rsidR="00495515" w:rsidRPr="00495515">
        <w:rPr>
          <w:rFonts w:ascii="Times New Roman" w:hAnsi="Times New Roman"/>
          <w:b/>
        </w:rPr>
        <w:t> </w:t>
      </w:r>
      <w:r w:rsidRPr="001064DC">
        <w:rPr>
          <w:rFonts w:ascii="Times New Roman" w:hAnsi="Times New Roman"/>
          <w:b/>
          <w:sz w:val="28"/>
        </w:rPr>
        <w:t>67)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3"/>
        <w:gridCol w:w="5300"/>
        <w:gridCol w:w="5203"/>
      </w:tblGrid>
      <w:tr w:rsidR="001064DC" w:rsidRPr="00BC6621" w:rsidTr="00D4064B">
        <w:trPr>
          <w:trHeight w:val="409"/>
        </w:trPr>
        <w:tc>
          <w:tcPr>
            <w:tcW w:w="5000" w:type="pct"/>
            <w:gridSpan w:val="3"/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1064DC" w:rsidRPr="00BC6621" w:rsidTr="00A33071">
        <w:trPr>
          <w:trHeight w:val="671"/>
        </w:trPr>
        <w:tc>
          <w:tcPr>
            <w:tcW w:w="1637" w:type="pct"/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697" w:type="pct"/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 xml:space="preserve">SCHEMAT DAWKOWANIA LEKÓW </w:t>
            </w:r>
            <w:r w:rsidRPr="00BC6621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D4064B" w:rsidRPr="00BC6621" w:rsidRDefault="00D4064B" w:rsidP="00BC662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C6621">
              <w:rPr>
                <w:rFonts w:ascii="Times New Roman" w:hAnsi="Times New Roman"/>
                <w:b/>
              </w:rPr>
              <w:t>BADANIA DIAGNOSTYCZNE WYKONYWANE</w:t>
            </w:r>
            <w:r w:rsidR="00265950" w:rsidRPr="00BC6621">
              <w:rPr>
                <w:rFonts w:ascii="Times New Roman" w:hAnsi="Times New Roman"/>
                <w:b/>
              </w:rPr>
              <w:t xml:space="preserve">  </w:t>
            </w:r>
            <w:r w:rsidRPr="00BC6621">
              <w:rPr>
                <w:rFonts w:ascii="Times New Roman" w:hAnsi="Times New Roman"/>
                <w:b/>
              </w:rPr>
              <w:t>W RAMACH PROGRAMU</w:t>
            </w:r>
          </w:p>
        </w:tc>
      </w:tr>
      <w:tr w:rsidR="001064DC" w:rsidRPr="00BC6621" w:rsidTr="00A33071">
        <w:tc>
          <w:tcPr>
            <w:tcW w:w="1637" w:type="pct"/>
          </w:tcPr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Kwalifikacji świadczenio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biorców do terapii pierwotnej i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wtórnej profilaktyki krwawień oraz leczenia hemofilii powikłanej nowo powstałym krążącym antykoagulantem dokonuje Zespół 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Koordynujący ds. kwalifikacji i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weryfikacji leczenia w programie zapobiegania krwawieniom u dzieci z hemofilią A i B powołany przez Prezesa Narodowego Funduszu Zdrowia.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 Moduł pierwotnej profilaktyki krwawień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1. 1.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Pierwotna profilaktyka krwawień u dzieci od 1 dnia życia z zachowaniem ciągłości leczenia do ukończenia 18 roku życia, z ciężką po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stacią hemofilii A lub B, o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poziomie aktywności czynników krzepnięcia VIII lub IX równym lub poniżej 1% poziomu normalnego.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 koncentraty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krzepnięcia, odpowiednio</w:t>
            </w:r>
            <w:r w:rsidR="007352C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czynnika VIII lub czynnika IX oraz koncentraty rekombinowanego czynnika krzepnięcia VIII pierwszej generacji.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Pierwotna profilaktyka krwawień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nowozdiagnozowanych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z ciężką postacią hemofilii A i B, wcześniej nie leczonych czynnikami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osoczopochodnymi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(ludzkimi).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 koncentraty rekombinowanych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czynników krzepnięcia, odpowiednio, czynnika VIII lub czynnika IX, minimum drugiej generacji.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Zapewnienie koncentratów czynników krzepnięcia, odpowiednio,</w:t>
            </w: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czynnika VIII lub czynnika IX dla dzieci, u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których konieczne jest założenie centralnego dostępu żylnego: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1.1. – cz</w:t>
            </w:r>
            <w:r w:rsidR="007352C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ynniki </w:t>
            </w:r>
            <w:proofErr w:type="spellStart"/>
            <w:r w:rsidR="007352C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="007352C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 pierwszej generacji</w:t>
            </w:r>
            <w:r w:rsidR="002E5708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czynniki rekombinowane minimum drugiej generacji.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Moduł wtórnej profilaktyki krwawień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Wtórna profilakt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 krwawień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prowadzona u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od 1 dnia życia do ukończe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18 roku życia, chorych na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hemofilię A lub B, po wystąpieniu wylewów do stawów.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wtórnej profilaktyki krwawień – koncentraty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krzepnięcia, odpowiednio</w:t>
            </w:r>
            <w:r w:rsidR="007352C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czynnika VIII lub czynnika IX, oraz koncentraty rekombinowanego czynnika krzepnięcia VIII pierwszej generacji</w:t>
            </w:r>
            <w:r w:rsidR="002E5708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2.2.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Zapewnienie koncentratów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krzepnięcia, odpowiednio,</w:t>
            </w: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czynnika VIII lub czynnika IX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dzieci, u których konieczne jest założe</w:t>
            </w:r>
            <w:r w:rsidR="007352C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centralnego dostępu żylnego, oraz koncentrat</w:t>
            </w:r>
            <w:r w:rsidR="00516710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</w:t>
            </w:r>
            <w:r w:rsidR="007352C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rekombinowanego czynnika krzepnięcia VIII pierwszej generacji</w:t>
            </w:r>
            <w:r w:rsidR="00282C34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  <w:r w:rsidR="00BC6621"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Objęcie programem wywoływania tolerancji immunologicznej wszystkich pacjentów z hemofilią powikłaną nowopowstałym krążącym antykoagulantem (inhibitorem) (powyżej 5 B.U. oraz o mianie niższym lub równym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5 B.U. w przypadku przetrwania powyżej 6 </w:t>
            </w: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miesięcy od momentu wykrycia).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Finansowanie realizacji wywoływania tolerancji immunologicznej odbywa się poprzez realizację stosownych umów z podmiotami odpowiedzialnymi. Wymóg zawarcia przedmiotowych umów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zapisywany w specyfikacji przetargowej.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włączenia do przedmiotowego modułu nowopowstałego inhibitora u dzieci do 18 roku życia: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z hemofilią powikłaną nowopowstałym krążącym antykoagulantem (inhibitorem) (powyżej 5 B.U. oraz o mian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 niższym lub równym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B.U. w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przypadku p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rzetrwania inhibitora powyżej 6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miesięcy) zakwalifikowani na podstawie decyzji Zespołu Koor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dynującego ds. kwalifikacji i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weryfikacji leczenia w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programie zapo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biegania krwawieniom u dzieci z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hemofilią A i B;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uprzednio zakwalifikowani do programu, jednak stwierdzenie obecności inhibitora dotyczy okresu prowadzonej profilaktyki, która miała miejsce po dniu 15 stycznia 2010 r.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Kryteria wyłączenia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Stwierdzenie obecności inhibitora (krążącego antykoagulantu o mianie powyżej 5 B.U. oraz o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mianie niższym lub równym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B.U. w przypadku przetrwania inhibitora powyżej 6 miesięcy).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 Kryteria zakończenia udziału w programie lub module programu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(dotyczy przyczyn, z powodu których udział pacjenta - uprzednio zakwalifikowanego - w przedmiotowym programie musi zostać zakończony):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stwierdzenie obecności nowo powstałego inhibitora (powyżej 5 B.U.) lu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 utrzymywanie się inhibitora 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mianie niższym lub równym 5 B.U. przez ponad 6 miesięcy;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ukończenie 18 roku życia.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6. Określenie czasu leczenia w programie 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Leczenie trwa do momentu 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ukończenia 18 roku życia lub do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momentu podjęcia przez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lekarza prowadzącego decyzji o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wyłączeniu świadczeniobiorcy z programu, zgodn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 z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kryteriami wyłączenia.</w:t>
            </w:r>
          </w:p>
        </w:tc>
        <w:tc>
          <w:tcPr>
            <w:tcW w:w="1697" w:type="pct"/>
          </w:tcPr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 Pierwotna profilaktyka krwawień: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do ukończenia 2 roku życia – 25- 40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1-3 razy w tygodniu,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 powyżej 2 roku życia – 25-40 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2- 3 razy w tygodniu, z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zastrzeżeniem, że podawanie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razy w tygodniu dotyczy dzieci dotychczas leczonych 2 razy w tygodniu z dobrym efektem;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czynnik IX</w:t>
            </w:r>
            <w:r w:rsidR="00D01709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1709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25-50 jednostek między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narodowych/kg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1-2 razy w</w:t>
            </w:r>
            <w:r w:rsid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tygodniu, z zastrzeżeniem, że podawanie 1 raz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tygodniu dotyczy dzieci dotychczas leczonych z dobrym efektem.</w:t>
            </w:r>
          </w:p>
          <w:p w:rsidR="00F47311" w:rsidRPr="00BC6621" w:rsidRDefault="00F47311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czynnik IX rekombinowany:</w:t>
            </w:r>
          </w:p>
          <w:p w:rsidR="00F47311" w:rsidRPr="00BC6621" w:rsidRDefault="00F47311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30-60 jednostek międzynarodowych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/kg  </w:t>
            </w:r>
            <w:proofErr w:type="spellStart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1-2 razy w</w:t>
            </w:r>
            <w:r w:rsid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tygodniu, z zastrzeżeniem, że podawanie 1 raz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tygodniu dotyczy dzieci dotychczas leczonych z dobrym efektem.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Wtórna profilaktyka krwawień: 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do ukończenia 2 roku życia – 25- 40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2-3 razy w tygodniu,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dzieci powyżej 2 roku życia – 25-40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3 razy w tygodniu;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czynnik IX: 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25-50 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2 razy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tygodniu.</w:t>
            </w:r>
          </w:p>
          <w:p w:rsidR="00BC6621" w:rsidRPr="00BC6621" w:rsidRDefault="00BC6621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U dzieci, u których konieczne jest założenie centralnego dostępu żylnego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zape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wnienie czynnika VIII lub IX do 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zabiegu, według schematu: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pierwsza doba: 40 do 70 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8 godzin;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drugiej do piątej doby: 30 do 50 jednostek międzynarodowych/ 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12 godzin;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szósta doba jednorazowo: 30 do 50 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dziesiąta doba (zdjęcie szwów) jednorazowo: 30 do 50 jednostek międzynarodowych/kg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03232" w:rsidRPr="00BC6621" w:rsidRDefault="00203232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6F49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Dawkowanie</w:t>
            </w:r>
            <w:r w:rsidR="00203232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</w:t>
            </w:r>
            <w:r w:rsidR="00AE49EC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zynnik</w:t>
            </w:r>
            <w:r w:rsidR="00203232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IX rekombinowanego</w:t>
            </w:r>
            <w:r w:rsidR="008C5854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AE49EC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C28E2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 do </w:t>
            </w:r>
            <w:r w:rsidR="00AE49EC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03232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jednostek międzynarodowych/kg</w:t>
            </w:r>
            <w:r w:rsidR="00AE49EC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E49EC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="00AE49EC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E49EC" w:rsidRPr="00BC6621" w:rsidRDefault="00AE49EC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Dawkowanie koncentratów czynnika krzepnięcia u pacjentów, u których stwierdzono utrzymywanie się inhibitora w mianie poniżej 5 B.U. oraz nieskuteczność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leczenia w dotychczasowej dawce, może zostać ustalone indywidualnie przez Zespół Koordynujący ds. kwalif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ikacji i weryfikacji leczenia w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programie zapobiegania krwawieniom u dzieci z hemofilią A i B.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right w:val="single" w:sz="4" w:space="0" w:color="auto"/>
            </w:tcBorders>
          </w:tcPr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ramach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kwal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ifikacji świadczeniobiorcy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udziału w programie,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decyzji lekarza lokalnego lub regionalnego centrum leczenia hemofilii, wykonuje się następujące badania: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przesiewowe: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krwawienia (metodą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Copley’a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protrombinowy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(PT),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trombinowy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(TT);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testu korekcji osoczem prawidłowym;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ocena aktywności czynników krzepnięcia I, VIII i IX, von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vWFRCo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XI, XII;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antygen czynnika von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vWFAg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miana inhibitora czynnika VIII i IX u dzieci uprzednio leczonych (test Bethesda w modyfikacji Nijmegen);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badań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wirusologicznych (w tym HCV PCR, HBV PCR);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morfologia krwi.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0"/>
                <w:szCs w:val="20"/>
              </w:rPr>
            </w:pPr>
          </w:p>
          <w:p w:rsidR="00D4064B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związku z realizacją modułów programu,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niż wymienione w pkt 1-</w:t>
            </w:r>
            <w:r w:rsidRPr="00BC6621" w:rsidDel="00FE4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 badania, są wykonywane na podstawie indywidualnych decyzji Zespołu Koordynującego ds. kwalifikacji i weryfikacji leczenia w programie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zapobiegania krwawieniom u dzieci z hemofilią A i B. Regionalne centra lecze</w:t>
            </w:r>
            <w:r w:rsid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hemofilii są zobligowane do 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zapewnienia do nich dostępu.</w:t>
            </w:r>
          </w:p>
          <w:p w:rsidR="00BC6621" w:rsidRPr="00BC6621" w:rsidRDefault="00BC6621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 Monitorowanie leczenia 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Ocena skuteczności leczenia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zależności od oceny klinicznej należy wykonać: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RTG stawów - nie częściej niż raz w roku;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stawów - nie rzadziej niż raz w roku;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NMR - w razie trudności diagnostycznych w ocenie stawów.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spacing w:line="276" w:lineRule="auto"/>
              <w:rPr>
                <w:rFonts w:ascii="Times New Roman" w:hAnsi="Times New Roman"/>
              </w:rPr>
            </w:pPr>
            <w:r w:rsidRPr="00BC6621">
              <w:rPr>
                <w:rFonts w:ascii="Times New Roman" w:hAnsi="Times New Roman"/>
                <w:b/>
              </w:rPr>
              <w:t>2.2.</w:t>
            </w:r>
            <w:r w:rsidRPr="00BC6621">
              <w:rPr>
                <w:rFonts w:ascii="Times New Roman" w:hAnsi="Times New Roman"/>
              </w:rPr>
              <w:t xml:space="preserve"> W ramach</w:t>
            </w:r>
            <w:r w:rsidR="00BC6621" w:rsidRPr="00BC6621">
              <w:rPr>
                <w:rFonts w:ascii="Times New Roman" w:hAnsi="Times New Roman"/>
              </w:rPr>
              <w:t xml:space="preserve"> </w:t>
            </w:r>
            <w:r w:rsidRPr="00BC6621">
              <w:rPr>
                <w:rFonts w:ascii="Times New Roman" w:hAnsi="Times New Roman"/>
              </w:rPr>
              <w:t>monitorowania leczenia obowiązkowe jest prowadzenie rejestru krwawień dla danego pacjenta oraz rejestracja danych wymaganych w programie do prowadzenia rejestru dla każdego pacjenta.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w monitorowaniu leczenia: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aminotransferaza alaninowa (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AlAT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 najmniej raz w roku;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aminotransfe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raza </w:t>
            </w:r>
            <w:proofErr w:type="spellStart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asparaginianowa</w:t>
            </w:r>
            <w:proofErr w:type="spellEnd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AspAT</w:t>
            </w:r>
            <w:proofErr w:type="spellEnd"/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najmniej raz w roku;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przeciwciał anty-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antygenu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przypadku braku miana zabezpieczającego przeciwciał anty-HBS), u dodatnich przeciwciała anty-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HBc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anty 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HBe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DNA HBV;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anty-HCV (raz w roku), u dodatnich RNA HCV;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anty-HIV (w uzasadnionych przypadkach), u dodatnich RNA HIV;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naczyń w okolicy dojścia żylnego, nie rzadziej niż raz w roku;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ogólne moczu.</w:t>
            </w:r>
          </w:p>
          <w:p w:rsidR="00D4064B" w:rsidRPr="00BC6621" w:rsidRDefault="00D4064B" w:rsidP="00BC6621">
            <w:pPr>
              <w:spacing w:line="276" w:lineRule="auto"/>
              <w:rPr>
                <w:rFonts w:ascii="Times New Roman" w:hAnsi="Times New Roman"/>
              </w:rPr>
            </w:pPr>
          </w:p>
          <w:p w:rsidR="00D4064B" w:rsidRPr="00BC6621" w:rsidRDefault="00D4064B" w:rsidP="00BC6621">
            <w:pPr>
              <w:spacing w:line="276" w:lineRule="auto"/>
              <w:rPr>
                <w:rFonts w:ascii="Times New Roman" w:hAnsi="Times New Roman"/>
              </w:rPr>
            </w:pPr>
            <w:r w:rsidRPr="00BC6621">
              <w:rPr>
                <w:rFonts w:ascii="Times New Roman" w:hAnsi="Times New Roman"/>
                <w:b/>
              </w:rPr>
              <w:lastRenderedPageBreak/>
              <w:t>2.3.</w:t>
            </w:r>
            <w:r w:rsidRPr="00BC6621">
              <w:rPr>
                <w:rFonts w:ascii="Times New Roman" w:hAnsi="Times New Roman"/>
              </w:rPr>
              <w:t xml:space="preserve"> Na</w:t>
            </w:r>
            <w:r w:rsidR="00BC6621" w:rsidRPr="00BC6621">
              <w:rPr>
                <w:rFonts w:ascii="Times New Roman" w:hAnsi="Times New Roman"/>
              </w:rPr>
              <w:t xml:space="preserve"> </w:t>
            </w:r>
            <w:r w:rsidRPr="00BC6621">
              <w:rPr>
                <w:rFonts w:ascii="Times New Roman" w:hAnsi="Times New Roman"/>
              </w:rPr>
              <w:t>podstawie decyzji lekarza lokalnego lub regionalnego centrum lec</w:t>
            </w:r>
            <w:r w:rsidR="00495515" w:rsidRPr="00BC6621">
              <w:rPr>
                <w:rFonts w:ascii="Times New Roman" w:hAnsi="Times New Roman"/>
              </w:rPr>
              <w:t>zenia hemofilii możliwe jest, w</w:t>
            </w:r>
            <w:r w:rsidR="00BC6621" w:rsidRPr="00BC6621">
              <w:rPr>
                <w:rFonts w:ascii="Times New Roman" w:hAnsi="Times New Roman"/>
              </w:rPr>
              <w:t xml:space="preserve"> </w:t>
            </w:r>
            <w:r w:rsidRPr="00BC6621">
              <w:rPr>
                <w:rFonts w:ascii="Times New Roman" w:hAnsi="Times New Roman"/>
              </w:rPr>
              <w:t>ramach monitorowania leczenia, wykonanie następujących badań: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aktywności czynników krzepnięcia VIII i IX (w hemofilii A – czynnika VIII, w hemofilii B – czynnika IX); w zależności od sytuacji klinicznej powyższe badanie należy wykonać w razie braku skuteczności czynnika w dotychczasowej dawce oraz w innych uzasadnionych sytuacjach (np. przed zabiegami i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procedurami inwazyjnymi lub po 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zmianie produktu leczniczego koncentratu czynnika krzepnięcia na inny).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Oznaczanie inhibitora: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przetoczeń - co 3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miesiące lub po każdych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przetoczeniach;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powyżej 150 przetoczeń - co 6 do 12 miesięcy;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momencie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produktu leczniczego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koncentratu czynnika krzepnięcia na inny;</w:t>
            </w:r>
          </w:p>
          <w:p w:rsidR="00D4064B" w:rsidRPr="00BC6621" w:rsidRDefault="00D4064B" w:rsidP="00BC6621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stwierdzenia braku skuteczności czynnika w dotychczasowej dawce.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przypadku niewykrycia inhibitora kolejne jego oznaczenia powinny być wykonywane </w:t>
            </w:r>
            <w:r w:rsidR="00495515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zgodnie z</w:t>
            </w:r>
            <w:r w:rsidR="00BC6621"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powyższym opisem. </w:t>
            </w:r>
          </w:p>
          <w:p w:rsidR="00D4064B" w:rsidRPr="00BC6621" w:rsidRDefault="00D4064B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wykrycia inhibitora kolejne jego oznaczenia powinny być wykonywane co miesiąc (możliwa jest zmiana częstotliwości oznaczania inhibitora na podstawie decyzji lekarza regionalnego centrum leczenia hemofilii).</w:t>
            </w:r>
          </w:p>
          <w:p w:rsidR="007642EF" w:rsidRPr="00BC6621" w:rsidRDefault="007642EF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42EF" w:rsidRPr="00BC6621" w:rsidRDefault="005829B9" w:rsidP="00BC66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b/>
                <w:sz w:val="20"/>
                <w:szCs w:val="20"/>
              </w:rPr>
              <w:t>3. Monitorowanie programu</w:t>
            </w:r>
          </w:p>
          <w:p w:rsidR="007642EF" w:rsidRPr="00BC6621" w:rsidRDefault="0088137E" w:rsidP="00BC662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Gromadzenie w dokumentacji </w:t>
            </w:r>
            <w:r w:rsidR="007F37E3"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medycznej 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>pacjenta d</w:t>
            </w:r>
            <w:r w:rsidR="007642EF" w:rsidRPr="00BC662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7642EF"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 dotycząc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7642EF"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 monitorowania leczenia i każdorazow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e ich przedstawianie </w:t>
            </w:r>
            <w:r w:rsidR="007642EF" w:rsidRPr="00BC6621">
              <w:rPr>
                <w:rFonts w:ascii="Times New Roman" w:hAnsi="Times New Roman" w:cs="Times New Roman"/>
                <w:sz w:val="20"/>
                <w:szCs w:val="20"/>
              </w:rPr>
              <w:t>na żądanie kontroler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BC6621"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Narodowego Funduszu Zdrowia</w:t>
            </w:r>
            <w:r w:rsidR="007F37E3" w:rsidRPr="00BC6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42EF" w:rsidRPr="00BC6621" w:rsidRDefault="007642EF" w:rsidP="00BC662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Uzupełnienie </w:t>
            </w:r>
            <w:r w:rsidR="0088137E" w:rsidRPr="00BC6621">
              <w:rPr>
                <w:rFonts w:ascii="Times New Roman" w:hAnsi="Times New Roman" w:cs="Times New Roman"/>
                <w:sz w:val="20"/>
                <w:szCs w:val="20"/>
              </w:rPr>
              <w:t xml:space="preserve">przez lekarza prowadzącego lub Zespół Koordynujący 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>danych zawartych w rejestrze (SMPT) dostępnym za pomocą aplikacji internetowej udostępnionej prze</w:t>
            </w:r>
            <w:r w:rsidR="00495515" w:rsidRPr="00BC6621">
              <w:rPr>
                <w:rFonts w:ascii="Times New Roman" w:hAnsi="Times New Roman" w:cs="Times New Roman"/>
                <w:sz w:val="20"/>
                <w:szCs w:val="20"/>
              </w:rPr>
              <w:t>z OW NFZ, nie rzadziej niż co 3 </w:t>
            </w: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>miesiące oraz na zakończenie leczenia.</w:t>
            </w:r>
          </w:p>
          <w:p w:rsidR="00D4064B" w:rsidRPr="00BC6621" w:rsidRDefault="007642EF" w:rsidP="00BC6621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C6621">
              <w:rPr>
                <w:rFonts w:ascii="Times New Roman" w:hAnsi="Times New Roman" w:cs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D9403E" w:rsidRDefault="00D9403E" w:rsidP="00D9403E">
      <w:pPr>
        <w:jc w:val="both"/>
        <w:rPr>
          <w:rFonts w:ascii="Times New Roman" w:hAnsi="Times New Roman"/>
          <w:sz w:val="22"/>
        </w:rPr>
      </w:pPr>
    </w:p>
    <w:p w:rsidR="00D9403E" w:rsidRDefault="00D9403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9403E" w:rsidRPr="00A95CCA" w:rsidRDefault="00D9403E" w:rsidP="00D9403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Załącznik B.94</w:t>
      </w:r>
      <w:r w:rsidRPr="00A95CCA">
        <w:rPr>
          <w:rFonts w:ascii="Times New Roman" w:hAnsi="Times New Roman"/>
          <w:sz w:val="22"/>
        </w:rPr>
        <w:t>.</w:t>
      </w:r>
    </w:p>
    <w:p w:rsidR="00D9403E" w:rsidRPr="00BC78C5" w:rsidRDefault="00D9403E" w:rsidP="00D9403E">
      <w:pPr>
        <w:rPr>
          <w:rFonts w:ascii="Times New Roman" w:hAnsi="Times New Roman"/>
          <w:b/>
          <w:sz w:val="22"/>
          <w:szCs w:val="22"/>
        </w:rPr>
      </w:pPr>
    </w:p>
    <w:p w:rsidR="00D9403E" w:rsidRPr="006A3127" w:rsidRDefault="00D9403E" w:rsidP="00D9403E">
      <w:pPr>
        <w:spacing w:after="240"/>
        <w:rPr>
          <w:rFonts w:ascii="Times New Roman" w:hAnsi="Times New Roman"/>
          <w:b/>
          <w:sz w:val="28"/>
        </w:rPr>
      </w:pPr>
      <w:r w:rsidRPr="00B37008">
        <w:rPr>
          <w:rFonts w:ascii="Times New Roman" w:hAnsi="Times New Roman"/>
          <w:b/>
          <w:sz w:val="28"/>
        </w:rPr>
        <w:t>ZAPOBIEGANIE KRWAWIENIOM U DZIECI Z HEMOFILIĄ A I B  (ICD-10  D 66, D 67)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3"/>
        <w:gridCol w:w="5300"/>
        <w:gridCol w:w="5203"/>
      </w:tblGrid>
      <w:tr w:rsidR="00D9403E" w:rsidRPr="007E29FA" w:rsidTr="00DC001C">
        <w:trPr>
          <w:trHeight w:val="409"/>
        </w:trPr>
        <w:tc>
          <w:tcPr>
            <w:tcW w:w="5000" w:type="pct"/>
            <w:gridSpan w:val="3"/>
            <w:vAlign w:val="center"/>
          </w:tcPr>
          <w:p w:rsidR="00D9403E" w:rsidRPr="007E29FA" w:rsidRDefault="00D9403E" w:rsidP="00DC001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29FA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D9403E" w:rsidRPr="007E29FA" w:rsidTr="00DC001C">
        <w:trPr>
          <w:trHeight w:val="671"/>
        </w:trPr>
        <w:tc>
          <w:tcPr>
            <w:tcW w:w="1637" w:type="pct"/>
            <w:vAlign w:val="center"/>
          </w:tcPr>
          <w:p w:rsidR="00D9403E" w:rsidRPr="007E29FA" w:rsidRDefault="00D9403E" w:rsidP="00DC001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29FA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697" w:type="pct"/>
            <w:vAlign w:val="center"/>
          </w:tcPr>
          <w:p w:rsidR="00D9403E" w:rsidRPr="007E29FA" w:rsidRDefault="00D9403E" w:rsidP="00DC001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29FA">
              <w:rPr>
                <w:rFonts w:ascii="Times New Roman" w:hAnsi="Times New Roman"/>
                <w:b/>
              </w:rPr>
              <w:t xml:space="preserve">SCHEMAT DAWKOWANIA LEKÓW </w:t>
            </w:r>
            <w:r w:rsidRPr="007E29FA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D9403E" w:rsidRPr="007E29FA" w:rsidRDefault="00D9403E" w:rsidP="00DC001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E29FA">
              <w:rPr>
                <w:rFonts w:ascii="Times New Roman" w:hAnsi="Times New Roman"/>
                <w:b/>
              </w:rPr>
              <w:t>BADANIA DIAGNOSTYCZNE WYKONYWANE  W RAMACH PROGRAMU</w:t>
            </w:r>
          </w:p>
        </w:tc>
      </w:tr>
      <w:tr w:rsidR="00D9403E" w:rsidRPr="007E29FA" w:rsidTr="00DC001C">
        <w:tc>
          <w:tcPr>
            <w:tcW w:w="1637" w:type="pct"/>
          </w:tcPr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Kwalifikacji świadczeniobiorców do terapii pierwotnej i wtórnej profilaktyki krwawień oraz leczenia hemofilii powikłanej nowo powstałym krążącym antykoagulantem dokonuje Zespół Koordynujący ds. kwalifikacji i weryfikacji leczenia w programie zapobiegania krwawieniom u dzieci z hemofilią A i B powołany przez Prezesa Narodowego Funduszu Zdrowia.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 Moduł pierwotnej profilaktyki krwawień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1. 1.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Pierwotna profilaktyka krwawień u dzieci od 1 dnia życia z zachowaniem ciągłości leczenia do ukończenia 18 roku życia, z ciężką postacią hemofilii A, o poziomie aktywności czynników krzepnięcia VIII równym lub poniżej 1% poziomu normalnego.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 koncentraty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osoczopochodnych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(ludzkich) czynników krzepnięcia czynnika VIII oraz koncentraty rekombinowanego czynnika krzepnięcia VIII pierwszej generacji.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Pierwotna profilaktyka krwawień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nowozdiagnozowanych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z ciężką postacią hemofilii A, wcześniej nie leczonych czynnikami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osoczopochodnymi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(ludzkimi).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Substancja czynna finansowana w ramach pierwotnej profilaktyki krwawień – koncentrat rekombinowanego 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czynnika krzepnięcia VIII o przedłużonym działaniu.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Zapewnienie koncentratów czynników krzepnięcia</w:t>
            </w: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czynnika VIII dla dzieci, u  których konieczne jest założenie centralnego dostępu żylnego: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grupy określonej w ust. 1.1. – czynniki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 pierwszej generacji;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czynnik rekombinowany o przedłużonym działaniu.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Moduł wtórnej profilaktyki krwawień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Wtórna profilaktyka krwawień jest prowadzona u dzieci od 1 dnia życia do ukończenia 18 roku życia, chorych na hemofilię A, po wystąpieniu wylewów do stawów.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grupy określonej w ust. 1.1. – czynniki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 pierwszej generacji;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czynnik rekombinowany o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rzedłużonym działaniu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2.2. 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Zapewnienie koncentratów czynników krzepnięcia, dla dzieci, u których konieczne jest założenie centralnego dostępu żylnego.  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25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grupy określonej w ust. 1.1. – czynniki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osoczopochodne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(ludzkie), oraz koncentraty rekombinowanego czynnika krzepnięcia VIII pierwszej generacji;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25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grupy określonej w ust. 1.2. – czynnik rekombinowany o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rzedłużonym działaniu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 Objęcie programem wywoływania tolerancji immunologicznej wszystkich pacjentów z hemofilią powikłaną nowopowstałym krążącym antykoagulantem </w:t>
            </w: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(inhibitorem) (powyżej 5 B.U. oraz o mianie niższym lub równym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 B.U. w przypadku przetrwania powyżej 6 miesięcy od momentu wykrycia).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Finansowanie realizacji wywoływania tolerancji immunologicznej odbywa się poprzez realizację stosownych umów z podmiotami odpowiedzialnymi. Wymóg zawarcia przedmiotowych umów jest zapisywany w specyfikacji przetargowej.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włączenia do przedmiotowego modułu nowopowstałego inhibitora u dzieci do 18 roku życia: 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z hemofilią powikłaną nowopowstałym krążącym antykoagulantem (inhibitorem) (powyżej 5 B.U. oraz o mianie niższym lub równym 5 B.U. w przypadku przetrwania inhibitora powyżej 6 miesięcy) zakwalifikowani na podstawie decyzji Zespołu Koordynującego ds. kwalifikacji i weryfikacji leczenia w programie zapobiegania krwawieniom u dzieci z hemofilią A i B;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pacjenci uprzednio zakwalifikowani do programu, jednak stwierdzenie obecności inhibitora dotyczy okresu prowadzonej profilaktyki, która miała miejsce po dniu 15 stycznia 2010 r.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 Kryteria wyłączenia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Stwierdzenie obecności inhibitora (krążącego antykoagulantu o mianie powyżej 5 B.U. oraz o mianie niższym lub równym 5 B.U. w przypadku przetrwania inhibitora powyżej 6 miesięcy).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 Kryteria zakończenia udziału w programie lub module programu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(dotyczy przyczyn, z powodu których udział pacjenta - uprzednio zakwalifikowanego - w przedmiotowym programie musi zostać zakończony):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stwierdzenie obecności nowo powstałego inhibitora (powyżej 5 B.U.) lub utrzymywanie się inhibitora w mianie niższym lub równym 5 B.U. przez ponad 6 miesięcy; 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ukończenie 18 r</w:t>
            </w:r>
            <w:bookmarkStart w:id="0" w:name="_GoBack"/>
            <w:bookmarkEnd w:id="0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oku życia.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6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6. Określenie czasu leczenia w programie 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Leczenie trwa do momentu ukończenia 18 roku życia lub do momentu podjęcia przez lekarza prowadzącego decyzji o wyłączeniu świadczeniobiorcy z programu, zgodnie z kryteriami wyłączenia.</w:t>
            </w:r>
          </w:p>
        </w:tc>
        <w:tc>
          <w:tcPr>
            <w:tcW w:w="1697" w:type="pct"/>
          </w:tcPr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 Pierwotna profilaktyka krwawień: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 do ukończenia 2 roku życia – 25- 40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1-3 razy w tygodniu, 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 powyżej 2 roku życia – 25-40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2- 3 razy w tygodniu, z zastrzeżeniem, że podawanie 2 razy w tygodniu dotyczy dzieci dotychczas leczonych 2 razy w tygodniu z dobrym efektem;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koncentrat rekombinowanego czynnika krzepnięcia VIII o przedłużonym działaniu: 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grupy wiekowe dzieci – 25- 65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3-5 dni.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Wtórna profilaktyka krwawień: 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czynnik VIII: 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 do ukończenia 2 roku życia – 25- 40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2-3 razy w tygodniu, 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5"/>
              </w:numPr>
              <w:spacing w:line="276" w:lineRule="auto"/>
              <w:ind w:left="4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 powyżej 2 roku życia – 25-40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3 razy w tygodniu;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koncentrat rekombinowanego czynnika krzepnięcia VIII o przedłużonym działaniu: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a)   wszystkie grupy wiekowe dzieci – 25- 65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3-5 dni.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3. U dzieci, u których konieczne jest założenie centralnego dostępu żylnego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zapewnienie odpowiednio czynnika VIII lub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rekombinowanego 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czynnika VIII 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przedłużonym działaniu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  zabiegu, według schematu: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pierwsza doba: 40 do 70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12 godzin;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drugiej do piątej doby: 30 do 50 jednostek międzynarodowych/ 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co 18-24 godzin;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szósta doba jednorazowo: 30 do 50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.;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dziesiąta doba (zdjęcie szwów) jednorazowo: 30 do 50 jednostek międzynarodowych/kg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Dawkowanie koncentratów czynnika krzepnięcia u pacjentów, u których stwierdzono utrzymywanie się inhibitora w mianie poniżej 5 B.U. oraz nieskuteczność leczenia w dotychczasowej dawce, może zostać ustalone indywidualnie przez Zespół Koordynujący ds. kwalifikacji i weryfikacji leczenia w programie zapobiegania krwawieniom u dzieci z hemofilią A i B.           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right w:val="single" w:sz="4" w:space="0" w:color="auto"/>
            </w:tcBorders>
          </w:tcPr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 ramach  kwalifikacji świadczeniobiorcy do udziału w programie, na podstawie decyzji lekarza lokalnego lub regionalnego centrum leczenia hemofilii, wykonuje się następujące badania: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 badania przesiewowe: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protrombinowy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(PT),</w:t>
            </w:r>
          </w:p>
          <w:p w:rsidR="00D9403E" w:rsidRPr="007E29FA" w:rsidRDefault="00D9403E" w:rsidP="00DC001C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czas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trombinowy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(TT);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testu korekcji osoczem prawidłowym;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ocena aktywności czynników krzepnięcia I, VIII i IX, von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vWFRCo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XI, XII;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antygen czynnika von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Willebranda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vWFAg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ocena miana inhibitora czynnika VIII u dzieci uprzednio leczonych (test Bethesda w modyfikacji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Nijmegen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badań wirusologicznych: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HBsAg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antyHCV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w przypadku dodatniego wyniku – odpowiednio HBV PCR i/lub HCV PCR;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morfologia krwi.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związku z realizacją modułów programu, inne niż wymienione w pkt 1-</w:t>
            </w:r>
            <w:r w:rsidRPr="007E29FA" w:rsidDel="00FE4E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 badania, są wykonywane na podstawie indywidualnych decyzji Zespołu Koordynującego ds. kwalifikacji i weryfikacji leczenia w programie zapobiegania krwawieniom u dzieci z hemofilią A i B. 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Regionalne centra leczenia hemofilii są zobligowane do  zapewnienia do nich dostępu.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2. Monitorowanie leczenia 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Ocena skuteczności leczenia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zależności od oceny klinicznej należy wykonać: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RTG stawów - nie częściej niż raz w roku;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stawów - nie rzadziej niż raz w roku;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NMR - w razie trudności diagnostycznych w ocenie stawów.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spacing w:line="276" w:lineRule="auto"/>
              <w:rPr>
                <w:rFonts w:ascii="Times New Roman" w:hAnsi="Times New Roman"/>
              </w:rPr>
            </w:pPr>
            <w:r w:rsidRPr="007E29FA">
              <w:rPr>
                <w:rFonts w:ascii="Times New Roman" w:hAnsi="Times New Roman"/>
                <w:b/>
              </w:rPr>
              <w:t>2.2.</w:t>
            </w:r>
            <w:r w:rsidRPr="007E29FA">
              <w:rPr>
                <w:rFonts w:ascii="Times New Roman" w:hAnsi="Times New Roman"/>
              </w:rPr>
              <w:t xml:space="preserve"> W ramach monitorowania leczenia obowiązkowe jest prowadzenie rejestru krwawień dla danego pacjenta oraz rejestracja danych wymaganych w programie do prowadzenia rejestru dla każdego pacjenta.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w monitorowaniu leczenia: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aminotransferaza alaninowa (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AlAT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 najmniej raz w roku;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aminotransferaza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asparaginianowa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AspAT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co najmniej raz w roku;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przeciwciał anty-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antygenu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HBs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przypadku braku miana zabezpieczającego przeciwciał anty-HBS), u dodatnich przeciwciała anty-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HBc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anty 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HBe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DNA HBV;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anty-HCV (raz w roku), u dodatnich RNA HCV;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przeciwciała anty-HIV (w uzasadnionych przypadkach), u dodatnich RNA HIV;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USG naczyń w okolicy dojścia żylnego, nie rzadziej niż raz w roku;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ogólne moczu.</w:t>
            </w:r>
          </w:p>
          <w:p w:rsidR="00D9403E" w:rsidRPr="007E29FA" w:rsidRDefault="00D9403E" w:rsidP="00DC001C">
            <w:pPr>
              <w:spacing w:line="276" w:lineRule="auto"/>
              <w:rPr>
                <w:rFonts w:ascii="Times New Roman" w:hAnsi="Times New Roman"/>
              </w:rPr>
            </w:pPr>
          </w:p>
          <w:p w:rsidR="00D9403E" w:rsidRPr="007E29FA" w:rsidRDefault="00D9403E" w:rsidP="00DC001C">
            <w:pPr>
              <w:spacing w:line="276" w:lineRule="auto"/>
              <w:rPr>
                <w:rFonts w:ascii="Times New Roman" w:hAnsi="Times New Roman"/>
              </w:rPr>
            </w:pPr>
            <w:r w:rsidRPr="007E29FA">
              <w:rPr>
                <w:rFonts w:ascii="Times New Roman" w:hAnsi="Times New Roman"/>
                <w:b/>
              </w:rPr>
              <w:t>2.3.</w:t>
            </w:r>
            <w:r w:rsidRPr="007E29FA">
              <w:rPr>
                <w:rFonts w:ascii="Times New Roman" w:hAnsi="Times New Roman"/>
              </w:rPr>
              <w:t xml:space="preserve"> Na podstawie decyzji lekarza lokalnego lub regionalnego </w:t>
            </w:r>
            <w:r w:rsidRPr="007E29FA">
              <w:rPr>
                <w:rFonts w:ascii="Times New Roman" w:hAnsi="Times New Roman"/>
              </w:rPr>
              <w:lastRenderedPageBreak/>
              <w:t>centrum leczenia hemofilii możliwe jest, w ramach monitorowania leczenia, wykonanie następujących badań: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częściowej tromboplastyny po aktywacji (</w:t>
            </w:r>
            <w:proofErr w:type="spellStart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aPTT</w:t>
            </w:r>
            <w:proofErr w:type="spellEnd"/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aktywności czynników krzepnięcia VIII w zależności od sytuacji klinicznej powyższe badanie należy wykonać w razie braku skuteczności czynnika w dotychczasowej dawce oraz w innych uzasadnionych sytuacjach (np. przed zabiegami i procedurami inwazyjnymi lub po zmianie produktu leczniczego koncentratu czynnika krzepnięcia na inny).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Oznaczanie inhibitora: 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150 przetoczeń - co 3 miesiące lub po każdych 10 przetoczeniach;  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powyżej 150 przetoczeń - co 6 do 12 miesięcy;       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momencie zmiany produktu leczniczego koncentratu czynnika krzepnięcia na inny;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stwierdzenia braku skuteczności czynnika w dotychczasowej dawce.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przypadku niewykrycia inhibitora kolejne jego oznaczenia powinny być wykonywane zgodnie z powyższym opisem. 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wykrycia inhibitora kolejne jego oznaczenia powinny być wykonywane co miesiąc (możliwa jest zmiana częstotliwości oznaczania inhibitora na podstawie decyzji lekarza regionalnego centrum leczenia hemofilii).</w:t>
            </w: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403E" w:rsidRPr="007E29FA" w:rsidRDefault="00D9403E" w:rsidP="00DC001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 Monitorowanie programu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Gromadzenie w dokumentacji medycznej pacjenta danych dotyczących monitorowania leczenia i każdorazowe ich przedstawianie na żądanie kontrolerów Narodowego Funduszu Zdrowia.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Uzupełnienie przez lekarza prowadzącego lub Zespół </w:t>
            </w: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Koordynujący danych zawartych w rejestrze (SMPT) dostępnym za pomocą aplikacji internetowej udostępnionej przez OW NFZ, nie rzadziej niż co 3 miesiące oraz na zakończenie leczenia.</w:t>
            </w:r>
          </w:p>
          <w:p w:rsidR="00D9403E" w:rsidRPr="007E29FA" w:rsidRDefault="00D9403E" w:rsidP="00D9403E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E2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D9403E" w:rsidRPr="006A3127" w:rsidRDefault="00D9403E" w:rsidP="00D9403E">
      <w:pPr>
        <w:rPr>
          <w:rFonts w:ascii="Times New Roman" w:hAnsi="Times New Roman"/>
          <w:sz w:val="2"/>
        </w:rPr>
      </w:pPr>
    </w:p>
    <w:p w:rsidR="00D93918" w:rsidRPr="00BC6621" w:rsidRDefault="00D93918" w:rsidP="00A33071">
      <w:pPr>
        <w:rPr>
          <w:rFonts w:ascii="Times New Roman" w:hAnsi="Times New Roman"/>
          <w:sz w:val="2"/>
        </w:rPr>
      </w:pPr>
    </w:p>
    <w:sectPr w:rsidR="00D93918" w:rsidRPr="00BC6621" w:rsidSect="00FF6B8C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3D"/>
    <w:multiLevelType w:val="hybridMultilevel"/>
    <w:tmpl w:val="A5BA5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C56"/>
    <w:multiLevelType w:val="hybridMultilevel"/>
    <w:tmpl w:val="7B7CE1D6"/>
    <w:lvl w:ilvl="0" w:tplc="E0E4183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C9F"/>
    <w:multiLevelType w:val="hybridMultilevel"/>
    <w:tmpl w:val="D21C3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5943"/>
    <w:multiLevelType w:val="hybridMultilevel"/>
    <w:tmpl w:val="37F2B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1352C"/>
    <w:multiLevelType w:val="hybridMultilevel"/>
    <w:tmpl w:val="1056F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B20AA"/>
    <w:multiLevelType w:val="hybridMultilevel"/>
    <w:tmpl w:val="43348F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E5F48"/>
    <w:multiLevelType w:val="multilevel"/>
    <w:tmpl w:val="EE165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4E4902"/>
    <w:multiLevelType w:val="hybridMultilevel"/>
    <w:tmpl w:val="2666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1686"/>
    <w:multiLevelType w:val="hybridMultilevel"/>
    <w:tmpl w:val="7F8C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288D"/>
    <w:multiLevelType w:val="hybridMultilevel"/>
    <w:tmpl w:val="87B0C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46685"/>
    <w:multiLevelType w:val="hybridMultilevel"/>
    <w:tmpl w:val="AD3C5A12"/>
    <w:lvl w:ilvl="0" w:tplc="DA8EFFB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16981"/>
    <w:multiLevelType w:val="hybridMultilevel"/>
    <w:tmpl w:val="80D85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34C35"/>
    <w:multiLevelType w:val="hybridMultilevel"/>
    <w:tmpl w:val="D7821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D5A8B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DD7"/>
    <w:multiLevelType w:val="hybridMultilevel"/>
    <w:tmpl w:val="87B0C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17483"/>
    <w:multiLevelType w:val="hybridMultilevel"/>
    <w:tmpl w:val="8D347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6729"/>
    <w:multiLevelType w:val="hybridMultilevel"/>
    <w:tmpl w:val="E7CE7A1E"/>
    <w:lvl w:ilvl="0" w:tplc="59F09EA0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 w15:restartNumberingAfterBreak="0">
    <w:nsid w:val="29904255"/>
    <w:multiLevelType w:val="hybridMultilevel"/>
    <w:tmpl w:val="BFA6F5F6"/>
    <w:lvl w:ilvl="0" w:tplc="99085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8F1D94"/>
    <w:multiLevelType w:val="hybridMultilevel"/>
    <w:tmpl w:val="94F4C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162D"/>
    <w:multiLevelType w:val="hybridMultilevel"/>
    <w:tmpl w:val="07D2676E"/>
    <w:lvl w:ilvl="0" w:tplc="76F04504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9" w15:restartNumberingAfterBreak="0">
    <w:nsid w:val="36BB5D44"/>
    <w:multiLevelType w:val="hybridMultilevel"/>
    <w:tmpl w:val="94F4C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8492B"/>
    <w:multiLevelType w:val="hybridMultilevel"/>
    <w:tmpl w:val="7A30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0D80"/>
    <w:multiLevelType w:val="hybridMultilevel"/>
    <w:tmpl w:val="4B487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D5A8B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3141BF"/>
    <w:multiLevelType w:val="hybridMultilevel"/>
    <w:tmpl w:val="BFA6F5F6"/>
    <w:lvl w:ilvl="0" w:tplc="99085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22E10"/>
    <w:multiLevelType w:val="hybridMultilevel"/>
    <w:tmpl w:val="47C6DFBE"/>
    <w:lvl w:ilvl="0" w:tplc="062652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C67CB"/>
    <w:multiLevelType w:val="hybridMultilevel"/>
    <w:tmpl w:val="4B487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D5A8B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32107B"/>
    <w:multiLevelType w:val="hybridMultilevel"/>
    <w:tmpl w:val="CD549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75614"/>
    <w:multiLevelType w:val="hybridMultilevel"/>
    <w:tmpl w:val="F3827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37F50"/>
    <w:multiLevelType w:val="hybridMultilevel"/>
    <w:tmpl w:val="F7506706"/>
    <w:lvl w:ilvl="0" w:tplc="EEA6E3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AF5AFE"/>
    <w:multiLevelType w:val="hybridMultilevel"/>
    <w:tmpl w:val="38A44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4D3CCF"/>
    <w:multiLevelType w:val="hybridMultilevel"/>
    <w:tmpl w:val="37F2B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920530"/>
    <w:multiLevelType w:val="hybridMultilevel"/>
    <w:tmpl w:val="F0185164"/>
    <w:lvl w:ilvl="0" w:tplc="E0E4183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30D94"/>
    <w:multiLevelType w:val="hybridMultilevel"/>
    <w:tmpl w:val="F7506706"/>
    <w:lvl w:ilvl="0" w:tplc="EEA6E3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F71BC"/>
    <w:multiLevelType w:val="hybridMultilevel"/>
    <w:tmpl w:val="F3827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5F2965"/>
    <w:multiLevelType w:val="hybridMultilevel"/>
    <w:tmpl w:val="80D85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B63149"/>
    <w:multiLevelType w:val="hybridMultilevel"/>
    <w:tmpl w:val="F0185164"/>
    <w:lvl w:ilvl="0" w:tplc="E0E4183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8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25"/>
  </w:num>
  <w:num w:numId="14">
    <w:abstractNumId w:val="34"/>
  </w:num>
  <w:num w:numId="15">
    <w:abstractNumId w:val="1"/>
  </w:num>
  <w:num w:numId="16">
    <w:abstractNumId w:val="24"/>
  </w:num>
  <w:num w:numId="17">
    <w:abstractNumId w:val="11"/>
  </w:num>
  <w:num w:numId="18">
    <w:abstractNumId w:val="32"/>
  </w:num>
  <w:num w:numId="19">
    <w:abstractNumId w:val="29"/>
  </w:num>
  <w:num w:numId="20">
    <w:abstractNumId w:val="7"/>
  </w:num>
  <w:num w:numId="21">
    <w:abstractNumId w:val="13"/>
  </w:num>
  <w:num w:numId="22">
    <w:abstractNumId w:val="0"/>
  </w:num>
  <w:num w:numId="23">
    <w:abstractNumId w:val="31"/>
  </w:num>
  <w:num w:numId="24">
    <w:abstractNumId w:val="10"/>
  </w:num>
  <w:num w:numId="25">
    <w:abstractNumId w:val="23"/>
  </w:num>
  <w:num w:numId="26">
    <w:abstractNumId w:val="5"/>
  </w:num>
  <w:num w:numId="27">
    <w:abstractNumId w:val="27"/>
  </w:num>
  <w:num w:numId="28">
    <w:abstractNumId w:val="30"/>
  </w:num>
  <w:num w:numId="29">
    <w:abstractNumId w:val="17"/>
  </w:num>
  <w:num w:numId="30">
    <w:abstractNumId w:val="26"/>
  </w:num>
  <w:num w:numId="31">
    <w:abstractNumId w:val="33"/>
  </w:num>
  <w:num w:numId="32">
    <w:abstractNumId w:val="21"/>
  </w:num>
  <w:num w:numId="33">
    <w:abstractNumId w:val="9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62"/>
    <w:rsid w:val="000325E8"/>
    <w:rsid w:val="000506E9"/>
    <w:rsid w:val="000515AB"/>
    <w:rsid w:val="001064DC"/>
    <w:rsid w:val="001641F3"/>
    <w:rsid w:val="001672BE"/>
    <w:rsid w:val="00177878"/>
    <w:rsid w:val="001A3CC7"/>
    <w:rsid w:val="001E6222"/>
    <w:rsid w:val="00203232"/>
    <w:rsid w:val="00265950"/>
    <w:rsid w:val="00282C34"/>
    <w:rsid w:val="002D17D5"/>
    <w:rsid w:val="002E5708"/>
    <w:rsid w:val="00356064"/>
    <w:rsid w:val="003C28E2"/>
    <w:rsid w:val="00476E64"/>
    <w:rsid w:val="00495515"/>
    <w:rsid w:val="004B34CA"/>
    <w:rsid w:val="004F40B7"/>
    <w:rsid w:val="00516710"/>
    <w:rsid w:val="005829B9"/>
    <w:rsid w:val="005C52CC"/>
    <w:rsid w:val="005F3D7A"/>
    <w:rsid w:val="00655197"/>
    <w:rsid w:val="006D0047"/>
    <w:rsid w:val="00732A7A"/>
    <w:rsid w:val="007352C5"/>
    <w:rsid w:val="007642EF"/>
    <w:rsid w:val="007D0062"/>
    <w:rsid w:val="007F37E3"/>
    <w:rsid w:val="008614AC"/>
    <w:rsid w:val="00862976"/>
    <w:rsid w:val="0088137E"/>
    <w:rsid w:val="008C5854"/>
    <w:rsid w:val="008F794F"/>
    <w:rsid w:val="009B0576"/>
    <w:rsid w:val="00A126C0"/>
    <w:rsid w:val="00A33071"/>
    <w:rsid w:val="00A51A97"/>
    <w:rsid w:val="00A54754"/>
    <w:rsid w:val="00A8358C"/>
    <w:rsid w:val="00A95CCA"/>
    <w:rsid w:val="00AE2A7F"/>
    <w:rsid w:val="00AE49EC"/>
    <w:rsid w:val="00AF1603"/>
    <w:rsid w:val="00B0110E"/>
    <w:rsid w:val="00B26F73"/>
    <w:rsid w:val="00BC6621"/>
    <w:rsid w:val="00C21E9B"/>
    <w:rsid w:val="00C5532C"/>
    <w:rsid w:val="00CD072C"/>
    <w:rsid w:val="00CF44C3"/>
    <w:rsid w:val="00D01709"/>
    <w:rsid w:val="00D26683"/>
    <w:rsid w:val="00D4064B"/>
    <w:rsid w:val="00D46067"/>
    <w:rsid w:val="00D46F49"/>
    <w:rsid w:val="00D93918"/>
    <w:rsid w:val="00D9403E"/>
    <w:rsid w:val="00DA374A"/>
    <w:rsid w:val="00DB45EC"/>
    <w:rsid w:val="00EC3A50"/>
    <w:rsid w:val="00EF0679"/>
    <w:rsid w:val="00F14D87"/>
    <w:rsid w:val="00F44A2C"/>
    <w:rsid w:val="00F47311"/>
    <w:rsid w:val="00FE4EA2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0DCCD-9E44-409B-BF6E-A780D7E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sz w:val="20"/>
      <w:szCs w:val="20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0C0F-0130-493A-871B-008AB07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2982</Words>
  <Characters>17896</Characters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2016-06-20T13:16:00Z</cp:lastPrinted>
  <dcterms:created xsi:type="dcterms:W3CDTF">2014-03-27T16:10:00Z</dcterms:created>
  <dcterms:modified xsi:type="dcterms:W3CDTF">2018-01-29T12:56:00Z</dcterms:modified>
</cp:coreProperties>
</file>