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54E" w:rsidRPr="00D7754E" w:rsidRDefault="00D7754E" w:rsidP="00D7754E">
      <w:pPr>
        <w:rPr>
          <w:rFonts w:ascii="Times New Roman" w:hAnsi="Times New Roman"/>
          <w:sz w:val="22"/>
        </w:rPr>
      </w:pPr>
      <w:bookmarkStart w:id="0" w:name="_GoBack"/>
      <w:bookmarkEnd w:id="0"/>
      <w:r w:rsidRPr="00D7754E">
        <w:rPr>
          <w:rFonts w:ascii="Times New Roman" w:hAnsi="Times New Roman"/>
          <w:sz w:val="22"/>
        </w:rPr>
        <w:t xml:space="preserve">Załącznik </w:t>
      </w:r>
      <w:r>
        <w:rPr>
          <w:rFonts w:ascii="Times New Roman" w:hAnsi="Times New Roman"/>
          <w:sz w:val="22"/>
        </w:rPr>
        <w:fldChar w:fldCharType="begin"/>
      </w:r>
      <w:r>
        <w:rPr>
          <w:rFonts w:ascii="Times New Roman" w:hAnsi="Times New Roman"/>
          <w:sz w:val="22"/>
        </w:rPr>
        <w:instrText xml:space="preserve"> FILENAME   \* MERGEFORMAT </w:instrText>
      </w:r>
      <w:r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noProof/>
          <w:sz w:val="22"/>
        </w:rPr>
        <w:t>B.24.</w:t>
      </w:r>
      <w:r>
        <w:rPr>
          <w:rFonts w:ascii="Times New Roman" w:hAnsi="Times New Roman"/>
          <w:sz w:val="22"/>
        </w:rPr>
        <w:fldChar w:fldCharType="end"/>
      </w:r>
      <w:r w:rsidRPr="00D7754E">
        <w:rPr>
          <w:rFonts w:ascii="Times New Roman" w:hAnsi="Times New Roman"/>
          <w:sz w:val="22"/>
        </w:rPr>
        <w:fldChar w:fldCharType="begin"/>
      </w:r>
      <w:r w:rsidRPr="00D7754E">
        <w:rPr>
          <w:rFonts w:ascii="Times New Roman" w:hAnsi="Times New Roman"/>
          <w:sz w:val="22"/>
        </w:rPr>
        <w:instrText xml:space="preserve"> FILENAME   \* MERGEFORMAT </w:instrText>
      </w:r>
      <w:r w:rsidRPr="00D7754E">
        <w:rPr>
          <w:rFonts w:ascii="Times New Roman" w:hAnsi="Times New Roman"/>
          <w:sz w:val="22"/>
        </w:rPr>
        <w:fldChar w:fldCharType="end"/>
      </w:r>
    </w:p>
    <w:p w:rsidR="00D7754E" w:rsidRPr="00D7754E" w:rsidRDefault="00D7754E" w:rsidP="00D7754E">
      <w:pPr>
        <w:rPr>
          <w:rFonts w:ascii="Times New Roman" w:hAnsi="Times New Roman"/>
          <w:sz w:val="22"/>
        </w:rPr>
      </w:pPr>
    </w:p>
    <w:p w:rsidR="00A273D9" w:rsidRPr="00283B95" w:rsidRDefault="00A273D9" w:rsidP="00283B95">
      <w:pPr>
        <w:spacing w:after="240"/>
        <w:jc w:val="both"/>
        <w:rPr>
          <w:rFonts w:ascii="Times New Roman" w:hAnsi="Times New Roman"/>
          <w:b/>
          <w:bCs/>
          <w:sz w:val="28"/>
        </w:rPr>
      </w:pPr>
      <w:r w:rsidRPr="00283B95">
        <w:rPr>
          <w:rFonts w:ascii="Times New Roman" w:hAnsi="Times New Roman"/>
          <w:b/>
          <w:bCs/>
          <w:sz w:val="28"/>
        </w:rPr>
        <w:t>LECZENIE CHOROBY HURLER  (ICD-10 E 76.0)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1"/>
        <w:gridCol w:w="4911"/>
        <w:gridCol w:w="5212"/>
      </w:tblGrid>
      <w:tr w:rsidR="00CE62C3" w:rsidRPr="00283B95" w:rsidTr="00283B95">
        <w:trPr>
          <w:trHeight w:val="335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2C3" w:rsidRPr="00283B95" w:rsidRDefault="00CE62C3" w:rsidP="00283B9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83B95">
              <w:rPr>
                <w:rFonts w:ascii="Times New Roman" w:hAnsi="Times New Roman"/>
                <w:b/>
                <w:bCs/>
              </w:rPr>
              <w:t>ZAKRES ŚWIADCZENIA GWARANTOWANEGO</w:t>
            </w:r>
          </w:p>
        </w:tc>
      </w:tr>
      <w:tr w:rsidR="00CE62C3" w:rsidRPr="00283B95" w:rsidTr="00283B95">
        <w:tc>
          <w:tcPr>
            <w:tcW w:w="1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2C3" w:rsidRPr="00283B95" w:rsidRDefault="00CE62C3" w:rsidP="00283B9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83B95">
              <w:rPr>
                <w:rFonts w:ascii="Times New Roman" w:hAnsi="Times New Roman"/>
                <w:b/>
                <w:bCs/>
              </w:rPr>
              <w:t>ŚWIADCZENIOBIORCY</w:t>
            </w:r>
          </w:p>
        </w:tc>
        <w:tc>
          <w:tcPr>
            <w:tcW w:w="1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2C3" w:rsidRPr="00283B95" w:rsidRDefault="00CE62C3" w:rsidP="00283B9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83B95">
              <w:rPr>
                <w:rFonts w:ascii="Times New Roman" w:hAnsi="Times New Roman"/>
                <w:b/>
                <w:bCs/>
              </w:rPr>
              <w:t>SCHEMAT DAWKOWANIA LEKÓW W PROGRAMIE</w:t>
            </w:r>
          </w:p>
        </w:tc>
        <w:tc>
          <w:tcPr>
            <w:tcW w:w="1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2C3" w:rsidRPr="00283B95" w:rsidRDefault="00CE62C3" w:rsidP="00283B9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83B95">
              <w:rPr>
                <w:rFonts w:ascii="Times New Roman" w:hAnsi="Times New Roman"/>
                <w:b/>
                <w:bCs/>
              </w:rPr>
              <w:t>BADANIA DIAGNOSTYCZNE WYKONYWANE W RAMACH PROGRAMU</w:t>
            </w:r>
          </w:p>
        </w:tc>
      </w:tr>
      <w:tr w:rsidR="00CE62C3" w:rsidRPr="00283B95" w:rsidTr="00283B95">
        <w:tc>
          <w:tcPr>
            <w:tcW w:w="1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C3" w:rsidRPr="00C937DB" w:rsidRDefault="00CE62C3" w:rsidP="00C937D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937DB">
              <w:rPr>
                <w:rFonts w:ascii="Times New Roman" w:hAnsi="Times New Roman"/>
                <w:color w:val="000000" w:themeColor="text1"/>
              </w:rPr>
              <w:t>Kwalifikacji świadczeniobiorców do terapii dokonuje Zespół Koordynacyjny ds. Chorób Ultrarzadkich powoływany przez Prezesa Narodowego Funduszu Zdrowia.</w:t>
            </w:r>
          </w:p>
          <w:p w:rsidR="00D02BEF" w:rsidRPr="00C937DB" w:rsidRDefault="00D02BEF" w:rsidP="00C937D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CE62C3" w:rsidRPr="00C937DB" w:rsidRDefault="00CE62C3" w:rsidP="00C937D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937DB">
              <w:rPr>
                <w:rFonts w:ascii="Times New Roman" w:hAnsi="Times New Roman"/>
                <w:color w:val="000000" w:themeColor="text1"/>
              </w:rPr>
              <w:t>Kwalifikacja do programu oraz weryfikacja skuteczności leczenia</w:t>
            </w:r>
            <w:r w:rsidR="00D02BEF" w:rsidRPr="00C937DB">
              <w:rPr>
                <w:rFonts w:ascii="Times New Roman" w:hAnsi="Times New Roman"/>
                <w:color w:val="000000" w:themeColor="text1"/>
              </w:rPr>
              <w:t xml:space="preserve"> odbywa się co 6 miesięcy,</w:t>
            </w:r>
            <w:r w:rsidRPr="00C937DB">
              <w:rPr>
                <w:rFonts w:ascii="Times New Roman" w:hAnsi="Times New Roman"/>
                <w:color w:val="000000" w:themeColor="text1"/>
              </w:rPr>
              <w:t xml:space="preserve"> w oparciu o ocenę stanu klinicznego świadczeniobiorcy oraz ocenę efektywności zastosowanej terapii.</w:t>
            </w:r>
          </w:p>
          <w:p w:rsidR="005F25FB" w:rsidRPr="00C937DB" w:rsidRDefault="005F25FB" w:rsidP="00C937D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CE62C3" w:rsidRPr="00C937DB" w:rsidRDefault="00CE62C3" w:rsidP="00C937D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937DB">
              <w:rPr>
                <w:rFonts w:ascii="Times New Roman" w:hAnsi="Times New Roman"/>
                <w:b/>
                <w:bCs/>
                <w:color w:val="000000" w:themeColor="text1"/>
              </w:rPr>
              <w:t>1.</w:t>
            </w:r>
            <w:r w:rsidR="00283B95" w:rsidRPr="00C937DB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C937DB">
              <w:rPr>
                <w:rFonts w:ascii="Times New Roman" w:hAnsi="Times New Roman"/>
                <w:b/>
                <w:bCs/>
                <w:color w:val="000000" w:themeColor="text1"/>
              </w:rPr>
              <w:t>Kryteria kwalifikacji</w:t>
            </w:r>
          </w:p>
          <w:p w:rsidR="00CE62C3" w:rsidRPr="00C937DB" w:rsidRDefault="00CE62C3" w:rsidP="00C937D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937DB">
              <w:rPr>
                <w:rFonts w:ascii="Times New Roman" w:hAnsi="Times New Roman"/>
                <w:color w:val="000000" w:themeColor="text1"/>
              </w:rPr>
              <w:t>Brak lub głęboki niedobór aktywności enzymu α-L-</w:t>
            </w:r>
            <w:proofErr w:type="spellStart"/>
            <w:r w:rsidRPr="00C937DB">
              <w:rPr>
                <w:rFonts w:ascii="Times New Roman" w:hAnsi="Times New Roman"/>
                <w:color w:val="000000" w:themeColor="text1"/>
              </w:rPr>
              <w:t>iduronidaza</w:t>
            </w:r>
            <w:proofErr w:type="spellEnd"/>
            <w:r w:rsidRPr="00C937DB">
              <w:rPr>
                <w:rFonts w:ascii="Times New Roman" w:hAnsi="Times New Roman"/>
                <w:color w:val="000000" w:themeColor="text1"/>
              </w:rPr>
              <w:t xml:space="preserve"> w leukocytach lub fibroblastach skóry, potwierdzone badaniem molekularnym.</w:t>
            </w:r>
          </w:p>
          <w:p w:rsidR="005F25FB" w:rsidRPr="00C937DB" w:rsidRDefault="005F25FB" w:rsidP="00C937D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CE62C3" w:rsidRPr="00C937DB" w:rsidRDefault="00CE62C3" w:rsidP="00C937D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937DB">
              <w:rPr>
                <w:rFonts w:ascii="Times New Roman" w:hAnsi="Times New Roman"/>
                <w:b/>
                <w:bCs/>
                <w:color w:val="000000" w:themeColor="text1"/>
              </w:rPr>
              <w:t>2. Określenie czasu leczenia w programie</w:t>
            </w:r>
          </w:p>
          <w:p w:rsidR="00D02BEF" w:rsidRPr="00C937DB" w:rsidRDefault="00CE62C3" w:rsidP="00C937D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937DB">
              <w:rPr>
                <w:rFonts w:ascii="Times New Roman" w:hAnsi="Times New Roman"/>
                <w:color w:val="000000" w:themeColor="text1"/>
              </w:rPr>
              <w:t>Przedłużenie leczenia następuje co 6 miesięcy decyzją Zespołu Koordynacyjnego ds. Chorób Ultrarza</w:t>
            </w:r>
            <w:r w:rsidR="00D02BEF" w:rsidRPr="00C937DB">
              <w:rPr>
                <w:rFonts w:ascii="Times New Roman" w:hAnsi="Times New Roman"/>
                <w:color w:val="000000" w:themeColor="text1"/>
              </w:rPr>
              <w:t>dkich, na podstawie nadesłanej Karty Monitorowania T</w:t>
            </w:r>
            <w:r w:rsidRPr="00C937DB">
              <w:rPr>
                <w:rFonts w:ascii="Times New Roman" w:hAnsi="Times New Roman"/>
                <w:color w:val="000000" w:themeColor="text1"/>
              </w:rPr>
              <w:t>erapii.</w:t>
            </w:r>
          </w:p>
          <w:p w:rsidR="00D02BEF" w:rsidRPr="00C937DB" w:rsidRDefault="00D02BEF" w:rsidP="00C937D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CE62C3" w:rsidRPr="00C937DB" w:rsidRDefault="00CE62C3" w:rsidP="00C937D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937DB">
              <w:rPr>
                <w:rFonts w:ascii="Times New Roman" w:hAnsi="Times New Roman"/>
                <w:color w:val="000000" w:themeColor="text1"/>
              </w:rPr>
              <w:t>Leczenie trwa do czasu podjęcia przez Zespół Koordynacyjny ds. Chorób Ultrarzadkich lub lekarza prowadzącego decyzji o wyłączeniu świadczeniobiorcy z programu, zgodnie z kryteriami wyłączenia.</w:t>
            </w:r>
          </w:p>
          <w:p w:rsidR="005F25FB" w:rsidRPr="00C937DB" w:rsidRDefault="005F25FB" w:rsidP="00C937D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CE62C3" w:rsidRPr="00C937DB" w:rsidRDefault="00CE62C3" w:rsidP="00C937D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937DB">
              <w:rPr>
                <w:rFonts w:ascii="Times New Roman" w:hAnsi="Times New Roman"/>
                <w:b/>
                <w:bCs/>
                <w:color w:val="000000" w:themeColor="text1"/>
              </w:rPr>
              <w:t>3. Kryteria wyłączenia</w:t>
            </w:r>
          </w:p>
          <w:p w:rsidR="00CE62C3" w:rsidRPr="00C937DB" w:rsidRDefault="00CE62C3" w:rsidP="00C937DB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937DB">
              <w:rPr>
                <w:rFonts w:ascii="Times New Roman" w:hAnsi="Times New Roman"/>
                <w:color w:val="000000" w:themeColor="text1"/>
              </w:rPr>
              <w:t>ciąża lub laktacja;</w:t>
            </w:r>
          </w:p>
          <w:p w:rsidR="00CE62C3" w:rsidRPr="00C937DB" w:rsidRDefault="00CE62C3" w:rsidP="00C937DB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937DB">
              <w:rPr>
                <w:rFonts w:ascii="Times New Roman" w:hAnsi="Times New Roman"/>
                <w:color w:val="000000" w:themeColor="text1"/>
              </w:rPr>
              <w:t xml:space="preserve">wystąpienie objawów nadwrażliwości na </w:t>
            </w:r>
            <w:proofErr w:type="spellStart"/>
            <w:r w:rsidRPr="00C937DB">
              <w:rPr>
                <w:rFonts w:ascii="Times New Roman" w:hAnsi="Times New Roman"/>
                <w:color w:val="000000" w:themeColor="text1"/>
              </w:rPr>
              <w:t>laronidazę</w:t>
            </w:r>
            <w:proofErr w:type="spellEnd"/>
            <w:r w:rsidRPr="00C937DB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CE62C3" w:rsidRPr="00C937DB" w:rsidRDefault="00CE62C3" w:rsidP="00C937DB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937DB">
              <w:rPr>
                <w:rFonts w:ascii="Times New Roman" w:hAnsi="Times New Roman"/>
                <w:color w:val="000000" w:themeColor="text1"/>
              </w:rPr>
              <w:t>znaczna progresja choro</w:t>
            </w:r>
            <w:r w:rsidR="00283B95" w:rsidRPr="00C937DB">
              <w:rPr>
                <w:rFonts w:ascii="Times New Roman" w:hAnsi="Times New Roman"/>
                <w:color w:val="000000" w:themeColor="text1"/>
              </w:rPr>
              <w:t>by pomimo podjętego leczenia;</w:t>
            </w:r>
          </w:p>
          <w:p w:rsidR="00D02BEF" w:rsidRPr="00C937DB" w:rsidRDefault="00803B19" w:rsidP="00C937DB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stan po HSCT po uzyskaniu zado</w:t>
            </w:r>
            <w:r w:rsidR="00D02BEF" w:rsidRPr="00C937DB">
              <w:rPr>
                <w:rFonts w:ascii="Times New Roman" w:hAnsi="Times New Roman"/>
                <w:color w:val="000000" w:themeColor="text1"/>
              </w:rPr>
              <w:t>walającego poziomu enzymu we krwi obwodowej (zadowalającego chimeryzmu);</w:t>
            </w:r>
          </w:p>
          <w:p w:rsidR="00CE62C3" w:rsidRPr="00C937DB" w:rsidRDefault="008A1907" w:rsidP="00C937DB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937DB">
              <w:rPr>
                <w:rFonts w:ascii="Times New Roman" w:hAnsi="Times New Roman"/>
                <w:color w:val="000000" w:themeColor="text1"/>
              </w:rPr>
              <w:t>brak współpracy pacjenta przy realizacji programu.</w:t>
            </w:r>
          </w:p>
        </w:tc>
        <w:tc>
          <w:tcPr>
            <w:tcW w:w="1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C3" w:rsidRPr="00C937DB" w:rsidRDefault="00CE62C3" w:rsidP="00C937D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937DB">
              <w:rPr>
                <w:rFonts w:ascii="Times New Roman" w:hAnsi="Times New Roman"/>
                <w:b/>
                <w:bCs/>
                <w:color w:val="000000" w:themeColor="text1"/>
              </w:rPr>
              <w:lastRenderedPageBreak/>
              <w:t>1. Dawkowanie</w:t>
            </w:r>
          </w:p>
          <w:p w:rsidR="00D02BEF" w:rsidRPr="00C937DB" w:rsidRDefault="00CE62C3" w:rsidP="00C937D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937DB">
              <w:rPr>
                <w:rFonts w:ascii="Times New Roman" w:hAnsi="Times New Roman"/>
                <w:color w:val="000000" w:themeColor="text1"/>
              </w:rPr>
              <w:t xml:space="preserve">Zalecana dawka </w:t>
            </w:r>
            <w:proofErr w:type="spellStart"/>
            <w:r w:rsidRPr="00C937DB">
              <w:rPr>
                <w:rFonts w:ascii="Times New Roman" w:hAnsi="Times New Roman"/>
                <w:color w:val="000000" w:themeColor="text1"/>
              </w:rPr>
              <w:t>laronidazy</w:t>
            </w:r>
            <w:proofErr w:type="spellEnd"/>
            <w:r w:rsidRPr="00C937DB">
              <w:rPr>
                <w:rFonts w:ascii="Times New Roman" w:hAnsi="Times New Roman"/>
                <w:color w:val="000000" w:themeColor="text1"/>
              </w:rPr>
              <w:t xml:space="preserve"> wynosi 100 j./kg masy ciała, podawana raz w tygodniu, we wlewie dożylnym. </w:t>
            </w:r>
          </w:p>
          <w:p w:rsidR="00D02BEF" w:rsidRPr="00C937DB" w:rsidRDefault="00D02BEF" w:rsidP="00C937D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D02BEF" w:rsidRPr="00C937DB" w:rsidRDefault="00CE62C3" w:rsidP="00C937D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937DB">
              <w:rPr>
                <w:rFonts w:ascii="Times New Roman" w:hAnsi="Times New Roman"/>
                <w:color w:val="000000" w:themeColor="text1"/>
              </w:rPr>
              <w:t xml:space="preserve">Początkowa prędkość infuzji wynosi 2 j./kg </w:t>
            </w:r>
            <w:proofErr w:type="spellStart"/>
            <w:r w:rsidRPr="00C937DB">
              <w:rPr>
                <w:rFonts w:ascii="Times New Roman" w:hAnsi="Times New Roman"/>
                <w:color w:val="000000" w:themeColor="text1"/>
              </w:rPr>
              <w:t>m.c</w:t>
            </w:r>
            <w:proofErr w:type="spellEnd"/>
            <w:r w:rsidRPr="00C937DB">
              <w:rPr>
                <w:rFonts w:ascii="Times New Roman" w:hAnsi="Times New Roman"/>
                <w:color w:val="000000" w:themeColor="text1"/>
              </w:rPr>
              <w:t xml:space="preserve">./h. Prędkość infuzji można stopniowo zwiększać, co 15 minut, przy dobrej tolerancji leku, aż do maksymalnej prędkości 43 j./kg </w:t>
            </w:r>
            <w:proofErr w:type="spellStart"/>
            <w:r w:rsidRPr="00C937DB">
              <w:rPr>
                <w:rFonts w:ascii="Times New Roman" w:hAnsi="Times New Roman"/>
                <w:color w:val="000000" w:themeColor="text1"/>
              </w:rPr>
              <w:t>m.c</w:t>
            </w:r>
            <w:proofErr w:type="spellEnd"/>
            <w:r w:rsidRPr="00C937DB">
              <w:rPr>
                <w:rFonts w:ascii="Times New Roman" w:hAnsi="Times New Roman"/>
                <w:color w:val="000000" w:themeColor="text1"/>
              </w:rPr>
              <w:t xml:space="preserve">./h </w:t>
            </w:r>
          </w:p>
          <w:p w:rsidR="00D02BEF" w:rsidRPr="00C937DB" w:rsidRDefault="00D02BEF" w:rsidP="00C937D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CE62C3" w:rsidRPr="00C937DB" w:rsidRDefault="00CE62C3" w:rsidP="00C937D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937DB">
              <w:rPr>
                <w:rFonts w:ascii="Times New Roman" w:hAnsi="Times New Roman"/>
                <w:color w:val="000000" w:themeColor="text1"/>
              </w:rPr>
              <w:t>Całkowi</w:t>
            </w:r>
            <w:r w:rsidR="00017930" w:rsidRPr="00C937DB">
              <w:rPr>
                <w:rFonts w:ascii="Times New Roman" w:hAnsi="Times New Roman"/>
                <w:color w:val="000000" w:themeColor="text1"/>
              </w:rPr>
              <w:t>tą objętość leku należy podać w </w:t>
            </w:r>
            <w:r w:rsidRPr="00C937DB">
              <w:rPr>
                <w:rFonts w:ascii="Times New Roman" w:hAnsi="Times New Roman"/>
                <w:color w:val="000000" w:themeColor="text1"/>
              </w:rPr>
              <w:t>okresie około 3-4 godzin.</w:t>
            </w:r>
          </w:p>
          <w:p w:rsidR="00D02BEF" w:rsidRPr="00C937DB" w:rsidRDefault="00D02BEF" w:rsidP="00C937D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D02BEF" w:rsidRPr="00C937DB" w:rsidRDefault="00CE62C3" w:rsidP="00C937D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937DB">
              <w:rPr>
                <w:rFonts w:ascii="Times New Roman" w:hAnsi="Times New Roman"/>
                <w:color w:val="000000" w:themeColor="text1"/>
              </w:rPr>
              <w:t xml:space="preserve">Podawanie leku powinno być nadzorowane przez lekarza posiadającego doświadczenie w diagnozowaniu i leczeniu pacjentów z </w:t>
            </w:r>
            <w:proofErr w:type="spellStart"/>
            <w:r w:rsidRPr="00C937DB">
              <w:rPr>
                <w:rFonts w:ascii="Times New Roman" w:hAnsi="Times New Roman"/>
                <w:color w:val="000000" w:themeColor="text1"/>
              </w:rPr>
              <w:t>mukopolisacharydozą</w:t>
            </w:r>
            <w:proofErr w:type="spellEnd"/>
            <w:r w:rsidRPr="00C937DB">
              <w:rPr>
                <w:rFonts w:ascii="Times New Roman" w:hAnsi="Times New Roman"/>
                <w:color w:val="000000" w:themeColor="text1"/>
              </w:rPr>
              <w:t xml:space="preserve"> typu 1 lub innych dziedzicznych z</w:t>
            </w:r>
            <w:r w:rsidR="00017930" w:rsidRPr="00C937DB">
              <w:rPr>
                <w:rFonts w:ascii="Times New Roman" w:hAnsi="Times New Roman"/>
                <w:color w:val="000000" w:themeColor="text1"/>
              </w:rPr>
              <w:t>aburzeń metabolizmu.</w:t>
            </w:r>
          </w:p>
          <w:p w:rsidR="00D02BEF" w:rsidRPr="00C937DB" w:rsidRDefault="00D02BEF" w:rsidP="00C937D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CE62C3" w:rsidRPr="00C937DB" w:rsidRDefault="00017930" w:rsidP="00C937D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937DB">
              <w:rPr>
                <w:rFonts w:ascii="Times New Roman" w:hAnsi="Times New Roman"/>
                <w:color w:val="000000" w:themeColor="text1"/>
              </w:rPr>
              <w:t>Z uwagi na </w:t>
            </w:r>
            <w:r w:rsidR="00CE62C3" w:rsidRPr="00C937DB">
              <w:rPr>
                <w:rFonts w:ascii="Times New Roman" w:hAnsi="Times New Roman"/>
                <w:color w:val="000000" w:themeColor="text1"/>
              </w:rPr>
              <w:t>możliwość występ</w:t>
            </w:r>
            <w:r w:rsidRPr="00C937DB">
              <w:rPr>
                <w:rFonts w:ascii="Times New Roman" w:hAnsi="Times New Roman"/>
                <w:color w:val="000000" w:themeColor="text1"/>
              </w:rPr>
              <w:t>owania objawów niepożądanych, z </w:t>
            </w:r>
            <w:r w:rsidR="00CE62C3" w:rsidRPr="00C937DB">
              <w:rPr>
                <w:rFonts w:ascii="Times New Roman" w:hAnsi="Times New Roman"/>
                <w:color w:val="000000" w:themeColor="text1"/>
              </w:rPr>
              <w:t>wstrząsem włącznie, lek należy podawać przy bezpośrednim dostępie do leków, sprzętu i aparatury ratującej życie.</w:t>
            </w:r>
          </w:p>
          <w:p w:rsidR="00CE62C3" w:rsidRPr="00C937DB" w:rsidRDefault="00CE62C3" w:rsidP="00283B9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C3" w:rsidRPr="00C937DB" w:rsidRDefault="00CE62C3" w:rsidP="00283B9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937D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937DB">
              <w:rPr>
                <w:rFonts w:ascii="Times New Roman" w:hAnsi="Times New Roman"/>
                <w:b/>
                <w:bCs/>
                <w:color w:val="000000" w:themeColor="text1"/>
              </w:rPr>
              <w:t>1. Badania przy kwalifikacji</w:t>
            </w:r>
          </w:p>
          <w:p w:rsidR="00CE62C3" w:rsidRPr="00C937DB" w:rsidRDefault="00CE62C3" w:rsidP="00283B95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937DB">
              <w:rPr>
                <w:rFonts w:ascii="Times New Roman" w:hAnsi="Times New Roman"/>
                <w:color w:val="000000" w:themeColor="text1"/>
              </w:rPr>
              <w:t>stwierdzenie braku lub głębokiego niedoboru aktywności α-L-</w:t>
            </w:r>
            <w:proofErr w:type="spellStart"/>
            <w:r w:rsidRPr="00C937DB">
              <w:rPr>
                <w:rFonts w:ascii="Times New Roman" w:hAnsi="Times New Roman"/>
                <w:color w:val="000000" w:themeColor="text1"/>
              </w:rPr>
              <w:t>iduronidazy</w:t>
            </w:r>
            <w:proofErr w:type="spellEnd"/>
            <w:r w:rsidRPr="00C937DB">
              <w:rPr>
                <w:rFonts w:ascii="Times New Roman" w:hAnsi="Times New Roman"/>
                <w:color w:val="000000" w:themeColor="text1"/>
              </w:rPr>
              <w:t xml:space="preserve"> w leukocytach lub fibroblastach skóry, potw</w:t>
            </w:r>
            <w:r w:rsidR="00283B95" w:rsidRPr="00C937DB">
              <w:rPr>
                <w:rFonts w:ascii="Times New Roman" w:hAnsi="Times New Roman"/>
                <w:color w:val="000000" w:themeColor="text1"/>
              </w:rPr>
              <w:t>ierdzone badaniem molekularnym;</w:t>
            </w:r>
          </w:p>
          <w:p w:rsidR="00CE62C3" w:rsidRPr="00C937DB" w:rsidRDefault="003554FF" w:rsidP="00283B95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937DB">
              <w:rPr>
                <w:rFonts w:ascii="Times New Roman" w:hAnsi="Times New Roman"/>
                <w:color w:val="000000" w:themeColor="text1"/>
              </w:rPr>
              <w:t>badanie</w:t>
            </w:r>
            <w:r w:rsidR="00CE62C3" w:rsidRPr="00C937DB">
              <w:rPr>
                <w:rFonts w:ascii="Times New Roman" w:hAnsi="Times New Roman"/>
                <w:color w:val="000000" w:themeColor="text1"/>
              </w:rPr>
              <w:t xml:space="preserve"> wydalania </w:t>
            </w:r>
            <w:proofErr w:type="spellStart"/>
            <w:r w:rsidR="00CE62C3" w:rsidRPr="00C937DB">
              <w:rPr>
                <w:rFonts w:ascii="Times New Roman" w:hAnsi="Times New Roman"/>
                <w:color w:val="000000" w:themeColor="text1"/>
              </w:rPr>
              <w:t>glikozaminoglikanów</w:t>
            </w:r>
            <w:proofErr w:type="spellEnd"/>
            <w:r w:rsidR="00CE62C3" w:rsidRPr="00C937DB">
              <w:rPr>
                <w:rFonts w:ascii="Times New Roman" w:hAnsi="Times New Roman"/>
                <w:color w:val="000000" w:themeColor="text1"/>
              </w:rPr>
              <w:t xml:space="preserve"> z moczem</w:t>
            </w:r>
            <w:r w:rsidR="00283B95" w:rsidRPr="00C937DB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CE62C3" w:rsidRPr="00C937DB" w:rsidRDefault="00CE62C3" w:rsidP="00283B95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937DB">
              <w:rPr>
                <w:rFonts w:ascii="Times New Roman" w:hAnsi="Times New Roman"/>
                <w:color w:val="000000" w:themeColor="text1"/>
              </w:rPr>
              <w:t xml:space="preserve">ocena miana przeciwciał </w:t>
            </w:r>
            <w:r w:rsidR="00283B95" w:rsidRPr="00C937DB">
              <w:rPr>
                <w:rFonts w:ascii="Times New Roman" w:hAnsi="Times New Roman"/>
                <w:color w:val="000000" w:themeColor="text1"/>
              </w:rPr>
              <w:t>przeciwko α-L-</w:t>
            </w:r>
            <w:proofErr w:type="spellStart"/>
            <w:r w:rsidR="00283B95" w:rsidRPr="00C937DB">
              <w:rPr>
                <w:rFonts w:ascii="Times New Roman" w:hAnsi="Times New Roman"/>
                <w:color w:val="000000" w:themeColor="text1"/>
              </w:rPr>
              <w:t>iduronidazie</w:t>
            </w:r>
            <w:proofErr w:type="spellEnd"/>
            <w:r w:rsidR="00283B95" w:rsidRPr="00C937DB">
              <w:rPr>
                <w:rFonts w:ascii="Times New Roman" w:hAnsi="Times New Roman"/>
                <w:color w:val="000000" w:themeColor="text1"/>
              </w:rPr>
              <w:t xml:space="preserve"> (nie </w:t>
            </w:r>
            <w:r w:rsidRPr="00C937DB">
              <w:rPr>
                <w:rFonts w:ascii="Times New Roman" w:hAnsi="Times New Roman"/>
                <w:color w:val="000000" w:themeColor="text1"/>
              </w:rPr>
              <w:t>jest badaniem obligatoryjnym)</w:t>
            </w:r>
            <w:r w:rsidR="00283B95" w:rsidRPr="00C937DB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3554FF" w:rsidRPr="00C937DB" w:rsidRDefault="00E91D3D" w:rsidP="003554FF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morfologia krwi</w:t>
            </w:r>
            <w:r w:rsidR="00CE62C3" w:rsidRPr="00C937DB">
              <w:rPr>
                <w:rFonts w:ascii="Times New Roman" w:hAnsi="Times New Roman"/>
                <w:color w:val="000000" w:themeColor="text1"/>
              </w:rPr>
              <w:t xml:space="preserve"> z rozmazem</w:t>
            </w:r>
            <w:r w:rsidR="00283B95" w:rsidRPr="00C937DB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CE62C3" w:rsidRPr="00C937DB" w:rsidRDefault="003554FF" w:rsidP="00283B95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937DB">
              <w:rPr>
                <w:rFonts w:ascii="Times New Roman" w:hAnsi="Times New Roman"/>
                <w:color w:val="000000" w:themeColor="text1"/>
              </w:rPr>
              <w:t>aktywność enzymów wątrobowych</w:t>
            </w:r>
            <w:r w:rsidR="00CE62C3" w:rsidRPr="00C937DB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 w:rsidR="00CE62C3" w:rsidRPr="00C937DB">
              <w:rPr>
                <w:rFonts w:ascii="Times New Roman" w:hAnsi="Times New Roman"/>
                <w:color w:val="000000" w:themeColor="text1"/>
              </w:rPr>
              <w:t>AlAT</w:t>
            </w:r>
            <w:proofErr w:type="spellEnd"/>
            <w:r w:rsidR="00CE62C3" w:rsidRPr="00C937DB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="00CE62C3" w:rsidRPr="00C937DB">
              <w:rPr>
                <w:rFonts w:ascii="Times New Roman" w:hAnsi="Times New Roman"/>
                <w:color w:val="000000" w:themeColor="text1"/>
              </w:rPr>
              <w:t>AspAT</w:t>
            </w:r>
            <w:proofErr w:type="spellEnd"/>
            <w:r w:rsidR="00283B95" w:rsidRPr="00C937DB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CE62C3" w:rsidRPr="00C937DB" w:rsidRDefault="00CE62C3" w:rsidP="00283B95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937DB">
              <w:rPr>
                <w:rFonts w:ascii="Times New Roman" w:hAnsi="Times New Roman"/>
                <w:color w:val="000000" w:themeColor="text1"/>
              </w:rPr>
              <w:t>stężenie fosfatazy alkalicznej</w:t>
            </w:r>
            <w:r w:rsidR="00283B95" w:rsidRPr="00C937DB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CE62C3" w:rsidRPr="00C937DB" w:rsidRDefault="00CE62C3" w:rsidP="00283B95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937DB">
              <w:rPr>
                <w:rFonts w:ascii="Times New Roman" w:hAnsi="Times New Roman"/>
                <w:color w:val="000000" w:themeColor="text1"/>
              </w:rPr>
              <w:t xml:space="preserve">stężenie witamin </w:t>
            </w:r>
            <w:r w:rsidR="003554FF" w:rsidRPr="00C937DB">
              <w:rPr>
                <w:rFonts w:ascii="Times New Roman" w:hAnsi="Times New Roman"/>
                <w:color w:val="000000" w:themeColor="text1"/>
              </w:rPr>
              <w:t>E i</w:t>
            </w:r>
            <w:r w:rsidRPr="00C937DB">
              <w:rPr>
                <w:rFonts w:ascii="Times New Roman" w:hAnsi="Times New Roman"/>
                <w:color w:val="000000" w:themeColor="text1"/>
              </w:rPr>
              <w:t xml:space="preserve"> D</w:t>
            </w:r>
            <w:r w:rsidR="00283B95" w:rsidRPr="00C937DB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CE62C3" w:rsidRPr="00C937DB" w:rsidRDefault="00CE62C3" w:rsidP="00283B95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937DB">
              <w:rPr>
                <w:rFonts w:ascii="Times New Roman" w:hAnsi="Times New Roman"/>
                <w:color w:val="000000" w:themeColor="text1"/>
              </w:rPr>
              <w:t>ocena równowagi kwasowo-zasadowej</w:t>
            </w:r>
            <w:r w:rsidR="00283B95" w:rsidRPr="00C937DB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CE62C3" w:rsidRPr="00C937DB" w:rsidRDefault="00CE62C3" w:rsidP="00283B95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937DB">
              <w:rPr>
                <w:rFonts w:ascii="Times New Roman" w:hAnsi="Times New Roman"/>
                <w:color w:val="000000" w:themeColor="text1"/>
              </w:rPr>
              <w:t xml:space="preserve">USG jamy brzusznej, z oceną </w:t>
            </w:r>
            <w:r w:rsidR="003554FF" w:rsidRPr="00C937DB">
              <w:rPr>
                <w:rFonts w:ascii="Times New Roman" w:hAnsi="Times New Roman"/>
                <w:color w:val="000000" w:themeColor="text1"/>
              </w:rPr>
              <w:t xml:space="preserve">objętości </w:t>
            </w:r>
            <w:r w:rsidRPr="00C937DB">
              <w:rPr>
                <w:rFonts w:ascii="Times New Roman" w:hAnsi="Times New Roman"/>
                <w:color w:val="000000" w:themeColor="text1"/>
              </w:rPr>
              <w:t>wątroby i śledziony</w:t>
            </w:r>
            <w:r w:rsidR="00283B95" w:rsidRPr="00C937DB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CE62C3" w:rsidRPr="00C937DB" w:rsidRDefault="00CE62C3" w:rsidP="00283B95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937DB">
              <w:rPr>
                <w:rFonts w:ascii="Times New Roman" w:hAnsi="Times New Roman"/>
                <w:color w:val="000000" w:themeColor="text1"/>
              </w:rPr>
              <w:t>MRI OUN, z oceną odcinka szyjnego kręgosłupa</w:t>
            </w:r>
            <w:r w:rsidR="00283B95" w:rsidRPr="00C937DB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CE62C3" w:rsidRPr="00C937DB" w:rsidRDefault="00CE62C3" w:rsidP="00283B95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937DB">
              <w:rPr>
                <w:rFonts w:ascii="Times New Roman" w:hAnsi="Times New Roman"/>
                <w:color w:val="000000" w:themeColor="text1"/>
              </w:rPr>
              <w:t>RTG kośćca, co najmniej RTG kręgosłupa</w:t>
            </w:r>
            <w:r w:rsidR="00283B95" w:rsidRPr="00C937DB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CE62C3" w:rsidRPr="00C937DB" w:rsidRDefault="00CE62C3" w:rsidP="00283B95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937DB">
              <w:rPr>
                <w:rFonts w:ascii="Times New Roman" w:hAnsi="Times New Roman"/>
                <w:color w:val="000000" w:themeColor="text1"/>
              </w:rPr>
              <w:t>badanie psychologiczne, z oceną ilorazu inteligencji</w:t>
            </w:r>
            <w:r w:rsidR="00283B95" w:rsidRPr="00C937DB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CE62C3" w:rsidRPr="00C937DB" w:rsidRDefault="00CE62C3" w:rsidP="00283B95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937DB">
              <w:rPr>
                <w:rFonts w:ascii="Times New Roman" w:hAnsi="Times New Roman"/>
                <w:color w:val="000000" w:themeColor="text1"/>
              </w:rPr>
              <w:t>pomiar ciśnienia tętniczego krwi</w:t>
            </w:r>
            <w:r w:rsidR="00283B95" w:rsidRPr="00C937DB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CE62C3" w:rsidRPr="00C937DB" w:rsidRDefault="00CE62C3" w:rsidP="00283B95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937DB">
              <w:rPr>
                <w:rFonts w:ascii="Times New Roman" w:hAnsi="Times New Roman"/>
                <w:color w:val="000000" w:themeColor="text1"/>
              </w:rPr>
              <w:t>EKG</w:t>
            </w:r>
            <w:r w:rsidR="00283B95" w:rsidRPr="00C937DB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CE62C3" w:rsidRPr="00C937DB" w:rsidRDefault="00CE62C3" w:rsidP="00283B95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937DB">
              <w:rPr>
                <w:rFonts w:ascii="Times New Roman" w:hAnsi="Times New Roman"/>
                <w:color w:val="000000" w:themeColor="text1"/>
              </w:rPr>
              <w:t>USG układu sercowo-naczyniowego</w:t>
            </w:r>
            <w:r w:rsidR="00283B95" w:rsidRPr="00C937DB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CE62C3" w:rsidRPr="00C937DB" w:rsidRDefault="00CE62C3" w:rsidP="00283B95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937DB">
              <w:rPr>
                <w:rFonts w:ascii="Times New Roman" w:hAnsi="Times New Roman"/>
                <w:color w:val="000000" w:themeColor="text1"/>
              </w:rPr>
              <w:t>konsultacja laryngologiczna</w:t>
            </w:r>
            <w:r w:rsidR="00283B95" w:rsidRPr="00C937DB">
              <w:rPr>
                <w:rFonts w:ascii="Times New Roman" w:hAnsi="Times New Roman"/>
                <w:color w:val="000000" w:themeColor="text1"/>
              </w:rPr>
              <w:t>;</w:t>
            </w:r>
            <w:r w:rsidR="00BB283E" w:rsidRPr="00C937DB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CE62C3" w:rsidRPr="00C937DB" w:rsidRDefault="00CE62C3" w:rsidP="00283B95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937DB">
              <w:rPr>
                <w:rFonts w:ascii="Times New Roman" w:hAnsi="Times New Roman"/>
                <w:color w:val="000000" w:themeColor="text1"/>
              </w:rPr>
              <w:t>badanie audiometryczne</w:t>
            </w:r>
            <w:r w:rsidR="00283B95" w:rsidRPr="00C937DB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CE62C3" w:rsidRPr="00C937DB" w:rsidRDefault="00CE62C3" w:rsidP="00283B95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937DB">
              <w:rPr>
                <w:rFonts w:ascii="Times New Roman" w:hAnsi="Times New Roman"/>
                <w:color w:val="000000" w:themeColor="text1"/>
              </w:rPr>
              <w:t>konsultacja ortopedyczna, z oceną ruchomości stawów</w:t>
            </w:r>
            <w:r w:rsidR="00283B95" w:rsidRPr="00C937DB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CE62C3" w:rsidRPr="00C937DB" w:rsidRDefault="00CE62C3" w:rsidP="00283B95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937DB">
              <w:rPr>
                <w:rFonts w:ascii="Times New Roman" w:hAnsi="Times New Roman"/>
                <w:color w:val="000000" w:themeColor="text1"/>
              </w:rPr>
              <w:t xml:space="preserve">EMG, do oceny występowania zespołu </w:t>
            </w:r>
            <w:proofErr w:type="spellStart"/>
            <w:r w:rsidRPr="00C937DB">
              <w:rPr>
                <w:rFonts w:ascii="Times New Roman" w:hAnsi="Times New Roman"/>
                <w:color w:val="000000" w:themeColor="text1"/>
              </w:rPr>
              <w:t>cieśni</w:t>
            </w:r>
            <w:proofErr w:type="spellEnd"/>
            <w:r w:rsidRPr="00C937DB">
              <w:rPr>
                <w:rFonts w:ascii="Times New Roman" w:hAnsi="Times New Roman"/>
                <w:color w:val="000000" w:themeColor="text1"/>
              </w:rPr>
              <w:t xml:space="preserve"> nadgarstka</w:t>
            </w:r>
            <w:r w:rsidR="00780301" w:rsidRPr="00C937DB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CE62C3" w:rsidRPr="00C937DB" w:rsidRDefault="00CE62C3" w:rsidP="00283B95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937DB">
              <w:rPr>
                <w:rFonts w:ascii="Times New Roman" w:hAnsi="Times New Roman"/>
                <w:color w:val="000000" w:themeColor="text1"/>
              </w:rPr>
              <w:t>konsultacja neurologiczna</w:t>
            </w:r>
            <w:r w:rsidR="00283B95" w:rsidRPr="00C937DB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CE62C3" w:rsidRPr="00C937DB" w:rsidRDefault="00CE62C3" w:rsidP="00283B95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937DB">
              <w:rPr>
                <w:rFonts w:ascii="Times New Roman" w:hAnsi="Times New Roman"/>
                <w:color w:val="000000" w:themeColor="text1"/>
              </w:rPr>
              <w:t>konsultacja kardiologiczna</w:t>
            </w:r>
            <w:r w:rsidR="00283B95" w:rsidRPr="00C937DB">
              <w:rPr>
                <w:rFonts w:ascii="Times New Roman" w:hAnsi="Times New Roman"/>
                <w:color w:val="000000" w:themeColor="text1"/>
              </w:rPr>
              <w:t>;</w:t>
            </w:r>
            <w:r w:rsidR="00BB283E" w:rsidRPr="00C937DB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CE62C3" w:rsidRPr="00C937DB" w:rsidRDefault="00CE62C3" w:rsidP="00283B95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937DB">
              <w:rPr>
                <w:rFonts w:ascii="Times New Roman" w:hAnsi="Times New Roman"/>
                <w:color w:val="000000" w:themeColor="text1"/>
              </w:rPr>
              <w:t>test 3/6 minutowego marszu</w:t>
            </w:r>
            <w:r w:rsidR="00BB283E" w:rsidRPr="00C937DB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A1676E" w:rsidRPr="00C937DB" w:rsidRDefault="00780301" w:rsidP="00283B95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937DB">
              <w:rPr>
                <w:rFonts w:ascii="Times New Roman" w:hAnsi="Times New Roman"/>
                <w:color w:val="000000" w:themeColor="text1"/>
              </w:rPr>
              <w:t>p</w:t>
            </w:r>
            <w:r w:rsidR="00A1676E" w:rsidRPr="00C937DB">
              <w:rPr>
                <w:rFonts w:ascii="Times New Roman" w:hAnsi="Times New Roman"/>
                <w:color w:val="000000" w:themeColor="text1"/>
              </w:rPr>
              <w:t>omiary antropometryczne</w:t>
            </w:r>
            <w:r w:rsidR="00BB283E" w:rsidRPr="00C937DB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A1676E" w:rsidRPr="00C937DB" w:rsidRDefault="00780301" w:rsidP="00283B95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937DB">
              <w:rPr>
                <w:rFonts w:ascii="Times New Roman" w:hAnsi="Times New Roman"/>
                <w:color w:val="000000" w:themeColor="text1"/>
              </w:rPr>
              <w:lastRenderedPageBreak/>
              <w:t>b</w:t>
            </w:r>
            <w:r w:rsidR="00A1676E" w:rsidRPr="00C937DB">
              <w:rPr>
                <w:rFonts w:ascii="Times New Roman" w:hAnsi="Times New Roman"/>
                <w:color w:val="000000" w:themeColor="text1"/>
              </w:rPr>
              <w:t>adanie spirometryczne układu oddechowego</w:t>
            </w:r>
            <w:r w:rsidR="00BB283E" w:rsidRPr="00C937DB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A1676E" w:rsidRPr="00C937DB" w:rsidRDefault="00605DF5" w:rsidP="00283B95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937DB">
              <w:rPr>
                <w:rFonts w:ascii="Times New Roman" w:hAnsi="Times New Roman"/>
                <w:color w:val="000000" w:themeColor="text1"/>
              </w:rPr>
              <w:t>b</w:t>
            </w:r>
            <w:r w:rsidR="00A1676E" w:rsidRPr="00C937DB">
              <w:rPr>
                <w:rFonts w:ascii="Times New Roman" w:hAnsi="Times New Roman"/>
                <w:color w:val="000000" w:themeColor="text1"/>
              </w:rPr>
              <w:t>adanie okulistyczne z oceną w lampie szczelinowej</w:t>
            </w:r>
            <w:r w:rsidR="00BB283E" w:rsidRPr="00C937DB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283B95" w:rsidRPr="00C937DB" w:rsidRDefault="00283B95" w:rsidP="00283B9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CE62C3" w:rsidRPr="00C937DB" w:rsidRDefault="00CE62C3" w:rsidP="00283B9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937DB">
              <w:rPr>
                <w:rFonts w:ascii="Times New Roman" w:hAnsi="Times New Roman"/>
                <w:b/>
                <w:bCs/>
                <w:color w:val="000000" w:themeColor="text1"/>
              </w:rPr>
              <w:t>2.</w:t>
            </w:r>
            <w:r w:rsidR="00283B95" w:rsidRPr="00C937DB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C937DB">
              <w:rPr>
                <w:rFonts w:ascii="Times New Roman" w:hAnsi="Times New Roman"/>
                <w:b/>
                <w:bCs/>
                <w:color w:val="000000" w:themeColor="text1"/>
              </w:rPr>
              <w:t>Monitorowanie leczenia</w:t>
            </w:r>
          </w:p>
          <w:p w:rsidR="00CE62C3" w:rsidRPr="00C937DB" w:rsidRDefault="00CE62C3" w:rsidP="00283B9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937DB">
              <w:rPr>
                <w:rFonts w:ascii="Times New Roman" w:hAnsi="Times New Roman"/>
                <w:b/>
                <w:bCs/>
                <w:color w:val="000000" w:themeColor="text1"/>
              </w:rPr>
              <w:t>2.1 Raz na 180 dni</w:t>
            </w:r>
          </w:p>
          <w:p w:rsidR="00CE62C3" w:rsidRPr="00C937DB" w:rsidRDefault="00A1676E" w:rsidP="00283B95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937DB">
              <w:rPr>
                <w:rFonts w:ascii="Times New Roman" w:hAnsi="Times New Roman"/>
                <w:color w:val="000000" w:themeColor="text1"/>
              </w:rPr>
              <w:t>morfologia krwi</w:t>
            </w:r>
            <w:r w:rsidR="00CE62C3" w:rsidRPr="00C937DB">
              <w:rPr>
                <w:rFonts w:ascii="Times New Roman" w:hAnsi="Times New Roman"/>
                <w:color w:val="000000" w:themeColor="text1"/>
              </w:rPr>
              <w:t xml:space="preserve"> z rozmazem</w:t>
            </w:r>
            <w:r w:rsidR="00283B95" w:rsidRPr="00C937DB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CE62C3" w:rsidRPr="00C937DB" w:rsidRDefault="00A1676E" w:rsidP="00283B95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937DB">
              <w:rPr>
                <w:rFonts w:ascii="Times New Roman" w:hAnsi="Times New Roman"/>
                <w:color w:val="000000" w:themeColor="text1"/>
              </w:rPr>
              <w:t>aktywność enzymów wątrobowych</w:t>
            </w:r>
            <w:r w:rsidR="00CE62C3" w:rsidRPr="00C937DB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 w:rsidR="00CE62C3" w:rsidRPr="00C937DB">
              <w:rPr>
                <w:rFonts w:ascii="Times New Roman" w:hAnsi="Times New Roman"/>
                <w:color w:val="000000" w:themeColor="text1"/>
              </w:rPr>
              <w:t>AlAT</w:t>
            </w:r>
            <w:proofErr w:type="spellEnd"/>
            <w:r w:rsidR="00CE62C3" w:rsidRPr="00C937DB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="00CE62C3" w:rsidRPr="00C937DB">
              <w:rPr>
                <w:rFonts w:ascii="Times New Roman" w:hAnsi="Times New Roman"/>
                <w:color w:val="000000" w:themeColor="text1"/>
              </w:rPr>
              <w:t>AspAT</w:t>
            </w:r>
            <w:proofErr w:type="spellEnd"/>
            <w:r w:rsidR="00283B95" w:rsidRPr="00C937DB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CE62C3" w:rsidRPr="00C937DB" w:rsidRDefault="00CE62C3" w:rsidP="00283B95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937DB">
              <w:rPr>
                <w:rFonts w:ascii="Times New Roman" w:hAnsi="Times New Roman"/>
                <w:color w:val="000000" w:themeColor="text1"/>
              </w:rPr>
              <w:t>stężenie fosfatazy alkalicznej</w:t>
            </w:r>
            <w:r w:rsidR="00283B95" w:rsidRPr="00C937DB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CE62C3" w:rsidRPr="00C937DB" w:rsidRDefault="00CE62C3" w:rsidP="005F036F">
            <w:pPr>
              <w:pStyle w:val="Akapitzlist"/>
              <w:numPr>
                <w:ilvl w:val="0"/>
                <w:numId w:val="8"/>
              </w:numPr>
              <w:spacing w:line="276" w:lineRule="auto"/>
              <w:ind w:left="357" w:hanging="357"/>
              <w:rPr>
                <w:rFonts w:ascii="Times New Roman" w:hAnsi="Times New Roman"/>
                <w:color w:val="000000" w:themeColor="text1"/>
              </w:rPr>
            </w:pPr>
            <w:r w:rsidRPr="00C937DB">
              <w:rPr>
                <w:rFonts w:ascii="Times New Roman" w:hAnsi="Times New Roman"/>
                <w:color w:val="000000" w:themeColor="text1"/>
              </w:rPr>
              <w:t>test 3/6 minutowego marszu</w:t>
            </w:r>
            <w:r w:rsidR="00283B95" w:rsidRPr="00C937DB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A1676E" w:rsidRPr="00C937DB" w:rsidRDefault="00A1676E" w:rsidP="00A1676E">
            <w:pPr>
              <w:pStyle w:val="Akapitzlist"/>
              <w:spacing w:line="276" w:lineRule="auto"/>
              <w:ind w:left="357"/>
              <w:rPr>
                <w:rFonts w:ascii="Times New Roman" w:hAnsi="Times New Roman"/>
                <w:color w:val="000000" w:themeColor="text1"/>
              </w:rPr>
            </w:pPr>
          </w:p>
          <w:p w:rsidR="00CE62C3" w:rsidRPr="00C937DB" w:rsidRDefault="00CE62C3" w:rsidP="004D0401">
            <w:pPr>
              <w:spacing w:after="120" w:line="276" w:lineRule="auto"/>
              <w:rPr>
                <w:rFonts w:ascii="Times New Roman" w:hAnsi="Times New Roman"/>
                <w:color w:val="000000" w:themeColor="text1"/>
              </w:rPr>
            </w:pPr>
            <w:r w:rsidRPr="00C937DB">
              <w:rPr>
                <w:rFonts w:ascii="Times New Roman" w:hAnsi="Times New Roman"/>
                <w:color w:val="000000" w:themeColor="text1"/>
              </w:rPr>
              <w:t xml:space="preserve">Okresowej oceny skuteczności terapii dokonuje lekarz niezaangażowany w leczenie pacjentów z chorobą </w:t>
            </w:r>
            <w:proofErr w:type="spellStart"/>
            <w:r w:rsidRPr="00C937DB">
              <w:rPr>
                <w:rFonts w:ascii="Times New Roman" w:hAnsi="Times New Roman"/>
                <w:color w:val="000000" w:themeColor="text1"/>
              </w:rPr>
              <w:t>Hurler</w:t>
            </w:r>
            <w:proofErr w:type="spellEnd"/>
            <w:r w:rsidRPr="00C937DB">
              <w:rPr>
                <w:rFonts w:ascii="Times New Roman" w:hAnsi="Times New Roman"/>
                <w:color w:val="000000" w:themeColor="text1"/>
              </w:rPr>
              <w:t>. Przedłużenie leczenia następuje, co 6 miesięcy, decyzją Zespołu Koordynacyjne</w:t>
            </w:r>
            <w:r w:rsidR="00283B95" w:rsidRPr="00C937DB">
              <w:rPr>
                <w:rFonts w:ascii="Times New Roman" w:hAnsi="Times New Roman"/>
                <w:color w:val="000000" w:themeColor="text1"/>
              </w:rPr>
              <w:t>go ds. Chorób Ultrarzadkich, na  </w:t>
            </w:r>
            <w:r w:rsidRPr="00C937DB">
              <w:rPr>
                <w:rFonts w:ascii="Times New Roman" w:hAnsi="Times New Roman"/>
                <w:color w:val="000000" w:themeColor="text1"/>
              </w:rPr>
              <w:t>podstawie nadesłanej karty monitorowania terapii.</w:t>
            </w:r>
          </w:p>
          <w:p w:rsidR="00CE62C3" w:rsidRPr="00C937DB" w:rsidRDefault="00CE62C3" w:rsidP="00283B9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937DB">
              <w:rPr>
                <w:rFonts w:ascii="Times New Roman" w:hAnsi="Times New Roman"/>
                <w:b/>
                <w:bCs/>
                <w:color w:val="000000" w:themeColor="text1"/>
              </w:rPr>
              <w:t>2.2 Co 365 dni</w:t>
            </w:r>
          </w:p>
          <w:p w:rsidR="00CE62C3" w:rsidRPr="00C937DB" w:rsidRDefault="00CE62C3" w:rsidP="00283B95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937DB">
              <w:rPr>
                <w:rFonts w:ascii="Times New Roman" w:hAnsi="Times New Roman"/>
                <w:color w:val="000000" w:themeColor="text1"/>
              </w:rPr>
              <w:t xml:space="preserve">ocena wydalania </w:t>
            </w:r>
            <w:proofErr w:type="spellStart"/>
            <w:r w:rsidRPr="00C937DB">
              <w:rPr>
                <w:rFonts w:ascii="Times New Roman" w:hAnsi="Times New Roman"/>
                <w:color w:val="000000" w:themeColor="text1"/>
              </w:rPr>
              <w:t>gliko</w:t>
            </w:r>
            <w:r w:rsidR="00283B95" w:rsidRPr="00C937DB">
              <w:rPr>
                <w:rFonts w:ascii="Times New Roman" w:hAnsi="Times New Roman"/>
                <w:color w:val="000000" w:themeColor="text1"/>
              </w:rPr>
              <w:t>zaminoglikanów</w:t>
            </w:r>
            <w:proofErr w:type="spellEnd"/>
            <w:r w:rsidR="00283B95" w:rsidRPr="00C937DB">
              <w:rPr>
                <w:rFonts w:ascii="Times New Roman" w:hAnsi="Times New Roman"/>
                <w:color w:val="000000" w:themeColor="text1"/>
              </w:rPr>
              <w:t xml:space="preserve"> z moczem (po 6 </w:t>
            </w:r>
            <w:r w:rsidRPr="00C937DB">
              <w:rPr>
                <w:rFonts w:ascii="Times New Roman" w:hAnsi="Times New Roman"/>
                <w:color w:val="000000" w:themeColor="text1"/>
              </w:rPr>
              <w:t>miesiącach od wprow</w:t>
            </w:r>
            <w:r w:rsidR="00283B95" w:rsidRPr="00C937DB">
              <w:rPr>
                <w:rFonts w:ascii="Times New Roman" w:hAnsi="Times New Roman"/>
                <w:color w:val="000000" w:themeColor="text1"/>
              </w:rPr>
              <w:t>adzenia terapii, a następnie co </w:t>
            </w:r>
            <w:r w:rsidRPr="00C937DB">
              <w:rPr>
                <w:rFonts w:ascii="Times New Roman" w:hAnsi="Times New Roman"/>
                <w:color w:val="000000" w:themeColor="text1"/>
              </w:rPr>
              <w:t>365 dni)</w:t>
            </w:r>
            <w:r w:rsidR="00283B95" w:rsidRPr="00C937DB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A1676E" w:rsidRPr="00C937DB" w:rsidRDefault="00A1676E" w:rsidP="00283B95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937DB">
              <w:rPr>
                <w:rFonts w:ascii="Times New Roman" w:hAnsi="Times New Roman"/>
                <w:color w:val="000000" w:themeColor="text1"/>
              </w:rPr>
              <w:t>stężenie witaminy E i D</w:t>
            </w:r>
            <w:r w:rsidR="00780301" w:rsidRPr="00C937DB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CE62C3" w:rsidRPr="00C937DB" w:rsidRDefault="00CE62C3" w:rsidP="00283B95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937DB">
              <w:rPr>
                <w:rFonts w:ascii="Times New Roman" w:hAnsi="Times New Roman"/>
                <w:color w:val="000000" w:themeColor="text1"/>
              </w:rPr>
              <w:t xml:space="preserve">USG jamy brzusznej, z oceną </w:t>
            </w:r>
            <w:r w:rsidR="00A1676E" w:rsidRPr="00C937DB">
              <w:rPr>
                <w:rFonts w:ascii="Times New Roman" w:hAnsi="Times New Roman"/>
                <w:color w:val="000000" w:themeColor="text1"/>
              </w:rPr>
              <w:t xml:space="preserve">objętości </w:t>
            </w:r>
            <w:r w:rsidRPr="00C937DB">
              <w:rPr>
                <w:rFonts w:ascii="Times New Roman" w:hAnsi="Times New Roman"/>
                <w:color w:val="000000" w:themeColor="text1"/>
              </w:rPr>
              <w:t>wątroby i śledziony</w:t>
            </w:r>
            <w:r w:rsidR="00283B95" w:rsidRPr="00C937DB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CE62C3" w:rsidRPr="00C937DB" w:rsidRDefault="00CE62C3" w:rsidP="00283B95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937DB">
              <w:rPr>
                <w:rFonts w:ascii="Times New Roman" w:hAnsi="Times New Roman"/>
                <w:color w:val="000000" w:themeColor="text1"/>
              </w:rPr>
              <w:t>MRI OUN, z oceną o</w:t>
            </w:r>
            <w:r w:rsidR="00283B95" w:rsidRPr="00C937DB">
              <w:rPr>
                <w:rFonts w:ascii="Times New Roman" w:hAnsi="Times New Roman"/>
                <w:color w:val="000000" w:themeColor="text1"/>
              </w:rPr>
              <w:t>dcinka szyjnego kręgosłupa (MRI </w:t>
            </w:r>
            <w:r w:rsidRPr="00C937DB">
              <w:rPr>
                <w:rFonts w:ascii="Times New Roman" w:hAnsi="Times New Roman"/>
                <w:color w:val="000000" w:themeColor="text1"/>
              </w:rPr>
              <w:t>OUN w przypadku nieprawidłowości w poprzednim badaniu lub pojawienia się lub nasilenia objawów neurologicznych)</w:t>
            </w:r>
            <w:r w:rsidR="00283B95" w:rsidRPr="00C937DB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A1676E" w:rsidRPr="00C937DB" w:rsidRDefault="00A1676E" w:rsidP="00283B95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937DB">
              <w:rPr>
                <w:rFonts w:ascii="Times New Roman" w:hAnsi="Times New Roman"/>
                <w:color w:val="000000" w:themeColor="text1"/>
              </w:rPr>
              <w:t>pomiary antropometryczne;</w:t>
            </w:r>
          </w:p>
          <w:p w:rsidR="00A1676E" w:rsidRPr="00C937DB" w:rsidRDefault="00A1676E" w:rsidP="00A1676E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937DB">
              <w:rPr>
                <w:rFonts w:ascii="Times New Roman" w:hAnsi="Times New Roman"/>
                <w:color w:val="000000" w:themeColor="text1"/>
              </w:rPr>
              <w:t>EKG</w:t>
            </w:r>
            <w:r w:rsidR="00780301" w:rsidRPr="00C937DB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A1676E" w:rsidRPr="00C937DB" w:rsidRDefault="00A1676E" w:rsidP="00A1676E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937DB">
              <w:rPr>
                <w:rFonts w:ascii="Times New Roman" w:hAnsi="Times New Roman"/>
                <w:color w:val="000000" w:themeColor="text1"/>
              </w:rPr>
              <w:t>USG serca</w:t>
            </w:r>
            <w:r w:rsidR="00780301" w:rsidRPr="00C937DB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A1676E" w:rsidRPr="00C937DB" w:rsidRDefault="00780301" w:rsidP="00A1676E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937DB">
              <w:rPr>
                <w:rFonts w:ascii="Times New Roman" w:hAnsi="Times New Roman"/>
                <w:color w:val="000000" w:themeColor="text1"/>
              </w:rPr>
              <w:t>k</w:t>
            </w:r>
            <w:r w:rsidR="00A1676E" w:rsidRPr="00C937DB">
              <w:rPr>
                <w:rFonts w:ascii="Times New Roman" w:hAnsi="Times New Roman"/>
                <w:color w:val="000000" w:themeColor="text1"/>
              </w:rPr>
              <w:t>onsultacja kardiologiczna</w:t>
            </w:r>
            <w:r w:rsidRPr="00C937DB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A1676E" w:rsidRPr="00C937DB" w:rsidRDefault="00780301" w:rsidP="00A1676E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937DB">
              <w:rPr>
                <w:rFonts w:ascii="Times New Roman" w:hAnsi="Times New Roman"/>
                <w:color w:val="000000" w:themeColor="text1"/>
              </w:rPr>
              <w:t>k</w:t>
            </w:r>
            <w:r w:rsidR="00A1676E" w:rsidRPr="00C937DB">
              <w:rPr>
                <w:rFonts w:ascii="Times New Roman" w:hAnsi="Times New Roman"/>
                <w:color w:val="000000" w:themeColor="text1"/>
              </w:rPr>
              <w:t>onsultacja laryngologiczna</w:t>
            </w:r>
            <w:r w:rsidRPr="00C937DB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780301" w:rsidRPr="00C937DB" w:rsidRDefault="00780301" w:rsidP="00A1676E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937DB">
              <w:rPr>
                <w:rFonts w:ascii="Times New Roman" w:hAnsi="Times New Roman"/>
                <w:color w:val="000000" w:themeColor="text1"/>
              </w:rPr>
              <w:t>badanie audiometryczne;</w:t>
            </w:r>
          </w:p>
          <w:p w:rsidR="00780301" w:rsidRPr="00C937DB" w:rsidRDefault="00780301" w:rsidP="00780301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937DB">
              <w:rPr>
                <w:rFonts w:ascii="Times New Roman" w:hAnsi="Times New Roman"/>
                <w:color w:val="000000" w:themeColor="text1"/>
              </w:rPr>
              <w:t>konsultacja ortopedyczna z oceną zakresu ruchomości stawów;</w:t>
            </w:r>
          </w:p>
          <w:p w:rsidR="00780301" w:rsidRPr="00C937DB" w:rsidRDefault="00780301" w:rsidP="00780301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937DB">
              <w:rPr>
                <w:rFonts w:ascii="Times New Roman" w:hAnsi="Times New Roman"/>
                <w:color w:val="000000" w:themeColor="text1"/>
              </w:rPr>
              <w:t xml:space="preserve">EMG, do oceny występowania zespołu </w:t>
            </w:r>
            <w:proofErr w:type="spellStart"/>
            <w:r w:rsidRPr="00C937DB">
              <w:rPr>
                <w:rFonts w:ascii="Times New Roman" w:hAnsi="Times New Roman"/>
                <w:color w:val="000000" w:themeColor="text1"/>
              </w:rPr>
              <w:t>cieśni</w:t>
            </w:r>
            <w:proofErr w:type="spellEnd"/>
            <w:r w:rsidRPr="00C937DB">
              <w:rPr>
                <w:rFonts w:ascii="Times New Roman" w:hAnsi="Times New Roman"/>
                <w:color w:val="000000" w:themeColor="text1"/>
              </w:rPr>
              <w:t xml:space="preserve"> nadgarstka </w:t>
            </w:r>
            <w:r w:rsidRPr="00C937DB">
              <w:rPr>
                <w:rFonts w:ascii="Times New Roman" w:hAnsi="Times New Roman"/>
                <w:color w:val="000000" w:themeColor="text1"/>
              </w:rPr>
              <w:lastRenderedPageBreak/>
              <w:t>(w uzasadnionych przypadkach);</w:t>
            </w:r>
          </w:p>
          <w:p w:rsidR="00780301" w:rsidRPr="00C937DB" w:rsidRDefault="00780301" w:rsidP="00780301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937DB">
              <w:rPr>
                <w:rFonts w:ascii="Times New Roman" w:hAnsi="Times New Roman"/>
                <w:color w:val="000000" w:themeColor="text1"/>
              </w:rPr>
              <w:t>konsultacja neurologiczna;</w:t>
            </w:r>
          </w:p>
          <w:p w:rsidR="00780301" w:rsidRPr="00C937DB" w:rsidRDefault="00780301" w:rsidP="00780301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937DB">
              <w:rPr>
                <w:rFonts w:ascii="Times New Roman" w:hAnsi="Times New Roman"/>
                <w:color w:val="000000" w:themeColor="text1"/>
              </w:rPr>
              <w:t>badanie spirometryczne układu oddechowego;</w:t>
            </w:r>
          </w:p>
          <w:p w:rsidR="00780301" w:rsidRPr="00C937DB" w:rsidRDefault="00780301" w:rsidP="00780301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937DB">
              <w:rPr>
                <w:rFonts w:ascii="Times New Roman" w:hAnsi="Times New Roman"/>
                <w:color w:val="000000" w:themeColor="text1"/>
              </w:rPr>
              <w:t>badanie okulistyczne z oceną w lampie szczelinowej;</w:t>
            </w:r>
          </w:p>
          <w:p w:rsidR="00780301" w:rsidRPr="00C937DB" w:rsidRDefault="00780301" w:rsidP="00780301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937DB">
              <w:rPr>
                <w:rFonts w:ascii="Times New Roman" w:hAnsi="Times New Roman"/>
                <w:color w:val="000000" w:themeColor="text1"/>
              </w:rPr>
              <w:t>badanie psychologiczne, z oceną ilorazu inteligencji;</w:t>
            </w:r>
          </w:p>
          <w:p w:rsidR="00780301" w:rsidRPr="00C937DB" w:rsidRDefault="00780301" w:rsidP="00780301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937DB">
              <w:rPr>
                <w:rFonts w:ascii="Times New Roman" w:hAnsi="Times New Roman"/>
                <w:color w:val="000000" w:themeColor="text1"/>
              </w:rPr>
              <w:t>test 3/6 minutowego marszu;</w:t>
            </w:r>
          </w:p>
          <w:p w:rsidR="00780301" w:rsidRPr="00C937DB" w:rsidRDefault="00780301" w:rsidP="00780301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937DB">
              <w:rPr>
                <w:rFonts w:ascii="Times New Roman" w:hAnsi="Times New Roman"/>
                <w:color w:val="000000" w:themeColor="text1"/>
              </w:rPr>
              <w:t>RTG kośćca, co najmniej RTG kręgosłupa;</w:t>
            </w:r>
          </w:p>
          <w:p w:rsidR="00780301" w:rsidRPr="00C937DB" w:rsidRDefault="00780301" w:rsidP="00780301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937DB">
              <w:rPr>
                <w:rFonts w:ascii="Times New Roman" w:hAnsi="Times New Roman"/>
                <w:color w:val="000000" w:themeColor="text1"/>
              </w:rPr>
              <w:t>pomiar ciśnienia tętniczego krwi</w:t>
            </w:r>
            <w:r w:rsidR="00BB283E" w:rsidRPr="00C937DB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A1676E" w:rsidRPr="00C937DB" w:rsidRDefault="00A1676E" w:rsidP="00A1676E">
            <w:pPr>
              <w:pStyle w:val="Akapitzlist"/>
              <w:spacing w:line="276" w:lineRule="auto"/>
              <w:ind w:left="360"/>
              <w:rPr>
                <w:rFonts w:ascii="Times New Roman" w:hAnsi="Times New Roman"/>
                <w:color w:val="000000" w:themeColor="text1"/>
              </w:rPr>
            </w:pPr>
          </w:p>
          <w:p w:rsidR="008A1907" w:rsidRPr="00C937DB" w:rsidRDefault="008A1907" w:rsidP="00283B9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70148C" w:rsidRPr="00C937DB" w:rsidRDefault="0070148C" w:rsidP="004D0401">
            <w:pPr>
              <w:spacing w:line="276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lang w:eastAsia="en-US"/>
              </w:rPr>
            </w:pPr>
            <w:r w:rsidRPr="00C937DB">
              <w:rPr>
                <w:rFonts w:ascii="Times New Roman" w:hAnsi="Times New Roman"/>
                <w:b/>
                <w:color w:val="000000" w:themeColor="text1"/>
              </w:rPr>
              <w:t>3.</w:t>
            </w:r>
            <w:r w:rsidRPr="00C937D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937DB">
              <w:rPr>
                <w:rFonts w:ascii="Times New Roman" w:eastAsia="Calibri" w:hAnsi="Times New Roman"/>
                <w:b/>
                <w:bCs/>
                <w:color w:val="000000" w:themeColor="text1"/>
                <w:lang w:eastAsia="en-US"/>
              </w:rPr>
              <w:t>Monitorowanie programu</w:t>
            </w:r>
          </w:p>
          <w:p w:rsidR="0070148C" w:rsidRPr="00C937DB" w:rsidRDefault="0070148C" w:rsidP="00283B95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937DB">
              <w:rPr>
                <w:rFonts w:ascii="Times New Roman" w:hAnsi="Times New Roman"/>
                <w:color w:val="000000" w:themeColor="text1"/>
              </w:rPr>
              <w:t>gromadzenie w dokumentacji medycznej pacjenta danych dotyczących monitorowania leczenia i każdorazowe ich przedst</w:t>
            </w:r>
            <w:r w:rsidR="00283B95" w:rsidRPr="00C937DB">
              <w:rPr>
                <w:rFonts w:ascii="Times New Roman" w:hAnsi="Times New Roman"/>
                <w:color w:val="000000" w:themeColor="text1"/>
              </w:rPr>
              <w:t xml:space="preserve">awianie na żądanie kontrolerów </w:t>
            </w:r>
            <w:r w:rsidRPr="00C937DB">
              <w:rPr>
                <w:rFonts w:ascii="Times New Roman" w:hAnsi="Times New Roman"/>
                <w:color w:val="000000" w:themeColor="text1"/>
              </w:rPr>
              <w:t>Narodowego Funduszu Zdrowia;</w:t>
            </w:r>
          </w:p>
          <w:p w:rsidR="0070148C" w:rsidRPr="00C937DB" w:rsidRDefault="0070148C" w:rsidP="00283B95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C937DB">
              <w:rPr>
                <w:rFonts w:ascii="Times New Roman" w:hAnsi="Times New Roman"/>
                <w:color w:val="000000" w:themeColor="text1"/>
              </w:rPr>
              <w:t>uzupełnienie danych zawartych w rejestrze (SMPT) dostępnym za pomocą aplikacji internetowej udostępnionej przez OW NFZ, z częstotliwością zgodną z opisem programu oraz na zakończenie leczenia;</w:t>
            </w:r>
          </w:p>
          <w:p w:rsidR="00CE62C3" w:rsidRPr="00C937DB" w:rsidRDefault="0070148C" w:rsidP="00283B95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C937DB">
              <w:rPr>
                <w:rFonts w:ascii="Times New Roman" w:hAnsi="Times New Roman"/>
                <w:color w:val="000000" w:themeColor="text1"/>
              </w:rPr>
              <w:t>przekazywanie informacji sprawozdawczo-rozliczeniowych do NF</w:t>
            </w:r>
            <w:r w:rsidR="00283B95" w:rsidRPr="00C937DB">
              <w:rPr>
                <w:rFonts w:ascii="Times New Roman" w:hAnsi="Times New Roman"/>
                <w:color w:val="000000" w:themeColor="text1"/>
              </w:rPr>
              <w:t>Z: informacje przekazuje się do </w:t>
            </w:r>
            <w:r w:rsidRPr="00C937DB">
              <w:rPr>
                <w:rFonts w:ascii="Times New Roman" w:hAnsi="Times New Roman"/>
                <w:color w:val="000000" w:themeColor="text1"/>
              </w:rPr>
              <w:t>NFZ w formie papierowej lub w formie elektronicznej, zgodnie z wymaganiami opublikowanymi przez Narodowy Fundusz Zdrowia.</w:t>
            </w:r>
          </w:p>
        </w:tc>
      </w:tr>
    </w:tbl>
    <w:p w:rsidR="008F794F" w:rsidRDefault="008F794F">
      <w:pPr>
        <w:rPr>
          <w:rFonts w:cs="Arial"/>
        </w:rPr>
      </w:pPr>
    </w:p>
    <w:sectPr w:rsidR="008F794F" w:rsidSect="0074174D">
      <w:pgSz w:w="16840" w:h="11907" w:orient="landscape" w:code="9"/>
      <w:pgMar w:top="1588" w:right="720" w:bottom="1418" w:left="720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955"/>
    <w:multiLevelType w:val="hybridMultilevel"/>
    <w:tmpl w:val="A21440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74441"/>
    <w:multiLevelType w:val="hybridMultilevel"/>
    <w:tmpl w:val="28CCA3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57D3"/>
    <w:multiLevelType w:val="hybridMultilevel"/>
    <w:tmpl w:val="F1307864"/>
    <w:lvl w:ilvl="0" w:tplc="ACDC159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2642F"/>
    <w:multiLevelType w:val="hybridMultilevel"/>
    <w:tmpl w:val="610688DE"/>
    <w:lvl w:ilvl="0" w:tplc="3060522C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160692"/>
    <w:multiLevelType w:val="hybridMultilevel"/>
    <w:tmpl w:val="12ACA0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D50348"/>
    <w:multiLevelType w:val="hybridMultilevel"/>
    <w:tmpl w:val="09F8E2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C5F202D"/>
    <w:multiLevelType w:val="hybridMultilevel"/>
    <w:tmpl w:val="183613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5F55D6"/>
    <w:multiLevelType w:val="hybridMultilevel"/>
    <w:tmpl w:val="E200BB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408C8"/>
    <w:multiLevelType w:val="hybridMultilevel"/>
    <w:tmpl w:val="12ACA0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EB6EB6"/>
    <w:multiLevelType w:val="hybridMultilevel"/>
    <w:tmpl w:val="118C9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2639F"/>
    <w:multiLevelType w:val="hybridMultilevel"/>
    <w:tmpl w:val="6908B4D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7"/>
  </w:num>
  <w:num w:numId="6">
    <w:abstractNumId w:val="9"/>
  </w:num>
  <w:num w:numId="7">
    <w:abstractNumId w:val="10"/>
  </w:num>
  <w:num w:numId="8">
    <w:abstractNumId w:val="6"/>
  </w:num>
  <w:num w:numId="9">
    <w:abstractNumId w:val="0"/>
  </w:num>
  <w:num w:numId="10">
    <w:abstractNumId w:val="8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62"/>
    <w:rsid w:val="00017930"/>
    <w:rsid w:val="00075165"/>
    <w:rsid w:val="00234212"/>
    <w:rsid w:val="00283B95"/>
    <w:rsid w:val="003554FF"/>
    <w:rsid w:val="003A3027"/>
    <w:rsid w:val="004B34CA"/>
    <w:rsid w:val="004D0401"/>
    <w:rsid w:val="005F036F"/>
    <w:rsid w:val="005F25FB"/>
    <w:rsid w:val="005F6A0F"/>
    <w:rsid w:val="00605DF5"/>
    <w:rsid w:val="0066740F"/>
    <w:rsid w:val="0070148C"/>
    <w:rsid w:val="007100AB"/>
    <w:rsid w:val="0074174D"/>
    <w:rsid w:val="007465A8"/>
    <w:rsid w:val="00780301"/>
    <w:rsid w:val="007D0062"/>
    <w:rsid w:val="00803B19"/>
    <w:rsid w:val="008A1907"/>
    <w:rsid w:val="008F794F"/>
    <w:rsid w:val="00A1676E"/>
    <w:rsid w:val="00A273D9"/>
    <w:rsid w:val="00B8538C"/>
    <w:rsid w:val="00BB283E"/>
    <w:rsid w:val="00C937DB"/>
    <w:rsid w:val="00CE62C3"/>
    <w:rsid w:val="00D02BEF"/>
    <w:rsid w:val="00D63CF3"/>
    <w:rsid w:val="00D7754E"/>
    <w:rsid w:val="00E30AF9"/>
    <w:rsid w:val="00E91D3D"/>
    <w:rsid w:val="00ED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0F7B573-E8B0-4075-9860-4BC2FC7E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</w:pPr>
    <w:rPr>
      <w:rFonts w:ascii="Symbol" w:hAnsi="Symbol" w:cs="Symbol"/>
    </w:rPr>
  </w:style>
  <w:style w:type="paragraph" w:styleId="Akapitzlist">
    <w:name w:val="List Paragraph"/>
    <w:basedOn w:val="Normalny"/>
    <w:uiPriority w:val="34"/>
    <w:qFormat/>
    <w:rsid w:val="00283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3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4E34C-5A60-42BD-8D37-F6E1548B7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691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2014-06-11T14:31:00Z</cp:lastPrinted>
  <dcterms:created xsi:type="dcterms:W3CDTF">2016-06-14T07:23:00Z</dcterms:created>
  <dcterms:modified xsi:type="dcterms:W3CDTF">2016-06-17T13:05:00Z</dcterms:modified>
</cp:coreProperties>
</file>