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570" w:rsidRPr="00D72CE2" w:rsidRDefault="008E34C3">
      <w:pPr>
        <w:spacing w:after="0"/>
        <w:rPr>
          <w:rFonts w:ascii="Times New Roman" w:hAnsi="Times New Roman"/>
          <w:sz w:val="22"/>
          <w:szCs w:val="22"/>
        </w:rPr>
      </w:pPr>
      <w:r w:rsidRPr="00D72CE2">
        <w:rPr>
          <w:rFonts w:ascii="Times New Roman" w:hAnsi="Times New Roman"/>
          <w:sz w:val="22"/>
          <w:szCs w:val="22"/>
        </w:rPr>
        <w:t>Załącznik B.85.</w:t>
      </w:r>
    </w:p>
    <w:p w:rsidR="008E34C3" w:rsidRPr="00D72CE2" w:rsidRDefault="008E34C3">
      <w:pPr>
        <w:spacing w:after="0"/>
        <w:rPr>
          <w:rFonts w:ascii="Times New Roman" w:hAnsi="Times New Roman"/>
          <w:b/>
          <w:sz w:val="22"/>
          <w:szCs w:val="22"/>
        </w:rPr>
      </w:pPr>
    </w:p>
    <w:p w:rsidR="00654DC5" w:rsidRPr="00AF1C2C" w:rsidRDefault="00FF2570" w:rsidP="00695B31">
      <w:pPr>
        <w:spacing w:after="240"/>
        <w:rPr>
          <w:rFonts w:ascii="Times New Roman" w:hAnsi="Times New Roman"/>
          <w:sz w:val="28"/>
          <w:szCs w:val="28"/>
        </w:rPr>
      </w:pPr>
      <w:r w:rsidRPr="00AF1C2C">
        <w:rPr>
          <w:rFonts w:ascii="Times New Roman" w:hAnsi="Times New Roman"/>
          <w:b/>
          <w:sz w:val="28"/>
          <w:szCs w:val="28"/>
        </w:rPr>
        <w:t xml:space="preserve">LECZENIE </w:t>
      </w:r>
      <w:r w:rsidR="00BA72D7" w:rsidRPr="00AF1C2C">
        <w:rPr>
          <w:rFonts w:ascii="Times New Roman" w:hAnsi="Times New Roman"/>
          <w:b/>
          <w:sz w:val="28"/>
          <w:szCs w:val="28"/>
        </w:rPr>
        <w:t xml:space="preserve">PACJENTÓW Z  </w:t>
      </w:r>
      <w:r w:rsidR="00116FCA">
        <w:rPr>
          <w:rFonts w:ascii="Times New Roman" w:hAnsi="Times New Roman"/>
          <w:b/>
          <w:sz w:val="28"/>
          <w:szCs w:val="28"/>
        </w:rPr>
        <w:t>PRZERZUTOWYM GRUCZOLAKORAKIE</w:t>
      </w:r>
      <w:bookmarkStart w:id="0" w:name="_GoBack"/>
      <w:bookmarkEnd w:id="0"/>
      <w:r w:rsidR="00116FCA">
        <w:rPr>
          <w:rFonts w:ascii="Times New Roman" w:hAnsi="Times New Roman"/>
          <w:b/>
          <w:sz w:val="28"/>
          <w:szCs w:val="28"/>
        </w:rPr>
        <w:t>M</w:t>
      </w:r>
      <w:r w:rsidR="00D61A3D" w:rsidRPr="00AF1C2C">
        <w:rPr>
          <w:rFonts w:ascii="Times New Roman" w:hAnsi="Times New Roman"/>
          <w:b/>
          <w:sz w:val="28"/>
          <w:szCs w:val="28"/>
        </w:rPr>
        <w:t xml:space="preserve"> </w:t>
      </w:r>
      <w:r w:rsidR="0044192C" w:rsidRPr="00AF1C2C">
        <w:rPr>
          <w:rFonts w:ascii="Times New Roman" w:hAnsi="Times New Roman"/>
          <w:b/>
          <w:sz w:val="28"/>
          <w:szCs w:val="28"/>
        </w:rPr>
        <w:t xml:space="preserve"> </w:t>
      </w:r>
      <w:r w:rsidRPr="00AF1C2C">
        <w:rPr>
          <w:rFonts w:ascii="Times New Roman" w:hAnsi="Times New Roman"/>
          <w:b/>
          <w:sz w:val="28"/>
          <w:szCs w:val="28"/>
        </w:rPr>
        <w:t xml:space="preserve">TRZUSTKI </w:t>
      </w:r>
      <w:r w:rsidR="001E40BC" w:rsidRPr="00AF1C2C">
        <w:rPr>
          <w:rFonts w:ascii="Times New Roman" w:hAnsi="Times New Roman"/>
          <w:b/>
          <w:sz w:val="28"/>
          <w:szCs w:val="28"/>
        </w:rPr>
        <w:t xml:space="preserve">(ICD-10 </w:t>
      </w:r>
      <w:r w:rsidR="00AF1C2C">
        <w:rPr>
          <w:rFonts w:ascii="Times New Roman" w:hAnsi="Times New Roman"/>
          <w:b/>
          <w:sz w:val="28"/>
          <w:szCs w:val="28"/>
        </w:rPr>
        <w:t xml:space="preserve">C 25.0, C 25.1, C 25.2, </w:t>
      </w:r>
      <w:r w:rsidR="00116FCA">
        <w:rPr>
          <w:rFonts w:ascii="Times New Roman" w:hAnsi="Times New Roman"/>
          <w:b/>
          <w:sz w:val="28"/>
          <w:szCs w:val="28"/>
        </w:rPr>
        <w:br/>
      </w:r>
      <w:r w:rsidR="00AF1C2C">
        <w:rPr>
          <w:rFonts w:ascii="Times New Roman" w:hAnsi="Times New Roman"/>
          <w:b/>
          <w:sz w:val="28"/>
          <w:szCs w:val="28"/>
        </w:rPr>
        <w:t xml:space="preserve">C 25.3, C </w:t>
      </w:r>
      <w:r w:rsidR="007205B2" w:rsidRPr="00AF1C2C">
        <w:rPr>
          <w:rFonts w:ascii="Times New Roman" w:hAnsi="Times New Roman"/>
          <w:b/>
          <w:sz w:val="28"/>
          <w:szCs w:val="28"/>
        </w:rPr>
        <w:t>25.5,</w:t>
      </w:r>
      <w:r w:rsidR="007205B2" w:rsidRPr="00AF1C2C">
        <w:rPr>
          <w:rFonts w:ascii="Times New Roman" w:hAnsi="Times New Roman"/>
          <w:sz w:val="28"/>
          <w:szCs w:val="28"/>
        </w:rPr>
        <w:t xml:space="preserve"> </w:t>
      </w:r>
      <w:r w:rsidR="00AF1C2C">
        <w:rPr>
          <w:rFonts w:ascii="Times New Roman" w:hAnsi="Times New Roman"/>
          <w:b/>
          <w:sz w:val="28"/>
          <w:szCs w:val="28"/>
        </w:rPr>
        <w:t xml:space="preserve">C </w:t>
      </w:r>
      <w:r w:rsidR="007205B2" w:rsidRPr="00AF1C2C">
        <w:rPr>
          <w:rFonts w:ascii="Times New Roman" w:hAnsi="Times New Roman"/>
          <w:b/>
          <w:sz w:val="28"/>
          <w:szCs w:val="28"/>
        </w:rPr>
        <w:t>25.6,</w:t>
      </w:r>
      <w:r w:rsidR="007205B2" w:rsidRPr="00AF1C2C">
        <w:rPr>
          <w:rFonts w:ascii="Times New Roman" w:hAnsi="Times New Roman"/>
          <w:sz w:val="28"/>
          <w:szCs w:val="28"/>
        </w:rPr>
        <w:t xml:space="preserve"> </w:t>
      </w:r>
      <w:r w:rsidR="00AF1C2C">
        <w:rPr>
          <w:rFonts w:ascii="Times New Roman" w:hAnsi="Times New Roman"/>
          <w:b/>
          <w:sz w:val="28"/>
          <w:szCs w:val="28"/>
        </w:rPr>
        <w:t xml:space="preserve">C </w:t>
      </w:r>
      <w:r w:rsidR="007205B2" w:rsidRPr="00AF1C2C">
        <w:rPr>
          <w:rFonts w:ascii="Times New Roman" w:hAnsi="Times New Roman"/>
          <w:b/>
          <w:sz w:val="28"/>
          <w:szCs w:val="28"/>
        </w:rPr>
        <w:t>25.7,</w:t>
      </w:r>
      <w:r w:rsidR="007205B2" w:rsidRPr="00AF1C2C">
        <w:rPr>
          <w:rFonts w:ascii="Times New Roman" w:hAnsi="Times New Roman"/>
          <w:sz w:val="28"/>
          <w:szCs w:val="28"/>
        </w:rPr>
        <w:t xml:space="preserve"> </w:t>
      </w:r>
      <w:r w:rsidR="00AF1C2C">
        <w:rPr>
          <w:rFonts w:ascii="Times New Roman" w:hAnsi="Times New Roman"/>
          <w:b/>
          <w:sz w:val="28"/>
          <w:szCs w:val="28"/>
        </w:rPr>
        <w:t xml:space="preserve">C </w:t>
      </w:r>
      <w:r w:rsidR="007205B2" w:rsidRPr="00AF1C2C">
        <w:rPr>
          <w:rFonts w:ascii="Times New Roman" w:hAnsi="Times New Roman"/>
          <w:b/>
          <w:sz w:val="28"/>
          <w:szCs w:val="28"/>
        </w:rPr>
        <w:t xml:space="preserve">25.8, </w:t>
      </w:r>
      <w:r w:rsidR="007205B2" w:rsidRPr="00AF1C2C">
        <w:rPr>
          <w:rFonts w:ascii="Times New Roman" w:hAnsi="Times New Roman"/>
          <w:sz w:val="28"/>
          <w:szCs w:val="28"/>
        </w:rPr>
        <w:t xml:space="preserve"> </w:t>
      </w:r>
      <w:r w:rsidR="00AF1C2C">
        <w:rPr>
          <w:rFonts w:ascii="Times New Roman" w:hAnsi="Times New Roman"/>
          <w:b/>
          <w:sz w:val="28"/>
          <w:szCs w:val="28"/>
        </w:rPr>
        <w:t xml:space="preserve">C </w:t>
      </w:r>
      <w:r w:rsidR="007205B2" w:rsidRPr="00AF1C2C">
        <w:rPr>
          <w:rFonts w:ascii="Times New Roman" w:hAnsi="Times New Roman"/>
          <w:b/>
          <w:sz w:val="28"/>
          <w:szCs w:val="28"/>
        </w:rPr>
        <w:t>25.9)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29"/>
        <w:gridCol w:w="5130"/>
        <w:gridCol w:w="5130"/>
      </w:tblGrid>
      <w:tr w:rsidR="00E5276E" w:rsidRPr="00AF1C2C" w:rsidTr="00B23714">
        <w:trPr>
          <w:trHeight w:val="579"/>
        </w:trPr>
        <w:tc>
          <w:tcPr>
            <w:tcW w:w="0" w:type="auto"/>
            <w:gridSpan w:val="3"/>
            <w:tcBorders>
              <w:top w:val="single" w:sz="4" w:space="0" w:color="auto"/>
              <w:left w:val="single" w:sz="4" w:space="0" w:color="auto"/>
              <w:bottom w:val="single" w:sz="4" w:space="0" w:color="auto"/>
              <w:right w:val="single" w:sz="4" w:space="0" w:color="auto"/>
            </w:tcBorders>
            <w:vAlign w:val="center"/>
          </w:tcPr>
          <w:p w:rsidR="00516B89" w:rsidRPr="00AF1C2C" w:rsidRDefault="00E5276E">
            <w:pPr>
              <w:spacing w:before="60" w:after="60" w:line="276" w:lineRule="auto"/>
              <w:jc w:val="center"/>
              <w:rPr>
                <w:rFonts w:ascii="Times New Roman" w:hAnsi="Times New Roman"/>
                <w:b/>
                <w:sz w:val="20"/>
                <w:szCs w:val="20"/>
              </w:rPr>
            </w:pPr>
            <w:r w:rsidRPr="00AF1C2C">
              <w:rPr>
                <w:rFonts w:ascii="Times New Roman" w:hAnsi="Times New Roman"/>
                <w:b/>
                <w:sz w:val="20"/>
                <w:szCs w:val="20"/>
              </w:rPr>
              <w:t>ZAKRES ŚWIADCZENIA GWARANTOWANEGO</w:t>
            </w:r>
          </w:p>
        </w:tc>
      </w:tr>
      <w:tr w:rsidR="00501810" w:rsidRPr="00AF1C2C" w:rsidTr="00E9431C">
        <w:trPr>
          <w:trHeight w:val="607"/>
        </w:trPr>
        <w:tc>
          <w:tcPr>
            <w:tcW w:w="5129" w:type="dxa"/>
            <w:tcBorders>
              <w:top w:val="single" w:sz="4" w:space="0" w:color="auto"/>
            </w:tcBorders>
            <w:vAlign w:val="center"/>
          </w:tcPr>
          <w:p w:rsidR="00E5276E" w:rsidRPr="00AF1C2C" w:rsidRDefault="00E5276E">
            <w:pPr>
              <w:spacing w:before="60" w:after="60" w:line="276" w:lineRule="auto"/>
              <w:jc w:val="center"/>
              <w:rPr>
                <w:rFonts w:ascii="Times New Roman" w:hAnsi="Times New Roman"/>
                <w:b/>
                <w:sz w:val="20"/>
                <w:szCs w:val="20"/>
              </w:rPr>
            </w:pPr>
            <w:r w:rsidRPr="00AF1C2C">
              <w:rPr>
                <w:rFonts w:ascii="Times New Roman" w:hAnsi="Times New Roman"/>
                <w:b/>
                <w:sz w:val="20"/>
                <w:szCs w:val="20"/>
              </w:rPr>
              <w:t>ŚWIADCZENIOBIORCY</w:t>
            </w:r>
          </w:p>
        </w:tc>
        <w:tc>
          <w:tcPr>
            <w:tcW w:w="5130" w:type="dxa"/>
            <w:tcBorders>
              <w:top w:val="single" w:sz="4" w:space="0" w:color="auto"/>
            </w:tcBorders>
            <w:vAlign w:val="center"/>
          </w:tcPr>
          <w:p w:rsidR="00E5276E" w:rsidRPr="00AF1C2C" w:rsidRDefault="00E5276E">
            <w:pPr>
              <w:spacing w:before="60" w:after="60" w:line="276" w:lineRule="auto"/>
              <w:jc w:val="center"/>
              <w:rPr>
                <w:rFonts w:ascii="Times New Roman" w:hAnsi="Times New Roman"/>
                <w:b/>
                <w:sz w:val="20"/>
                <w:szCs w:val="20"/>
              </w:rPr>
            </w:pPr>
            <w:r w:rsidRPr="00AF1C2C">
              <w:rPr>
                <w:rFonts w:ascii="Times New Roman" w:hAnsi="Times New Roman"/>
                <w:b/>
                <w:sz w:val="20"/>
                <w:szCs w:val="20"/>
              </w:rPr>
              <w:t>SCHEMAT DAWKOWANIA LEKU</w:t>
            </w:r>
            <w:r w:rsidRPr="00AF1C2C">
              <w:rPr>
                <w:rFonts w:ascii="Times New Roman" w:hAnsi="Times New Roman"/>
                <w:b/>
                <w:sz w:val="20"/>
                <w:szCs w:val="20"/>
              </w:rPr>
              <w:br/>
              <w:t>W PROGRAMIE</w:t>
            </w:r>
          </w:p>
        </w:tc>
        <w:tc>
          <w:tcPr>
            <w:tcW w:w="5130" w:type="dxa"/>
            <w:tcBorders>
              <w:top w:val="single" w:sz="4" w:space="0" w:color="auto"/>
            </w:tcBorders>
            <w:vAlign w:val="center"/>
          </w:tcPr>
          <w:p w:rsidR="00E5276E" w:rsidRPr="00AF1C2C" w:rsidRDefault="00E5276E">
            <w:pPr>
              <w:spacing w:before="60" w:after="60" w:line="276" w:lineRule="auto"/>
              <w:jc w:val="center"/>
              <w:rPr>
                <w:rFonts w:ascii="Times New Roman" w:hAnsi="Times New Roman"/>
                <w:b/>
                <w:sz w:val="20"/>
                <w:szCs w:val="20"/>
              </w:rPr>
            </w:pPr>
            <w:r w:rsidRPr="00AF1C2C">
              <w:rPr>
                <w:rFonts w:ascii="Times New Roman" w:hAnsi="Times New Roman"/>
                <w:b/>
                <w:sz w:val="20"/>
                <w:szCs w:val="20"/>
              </w:rPr>
              <w:t>BAD</w:t>
            </w:r>
            <w:r w:rsidR="00736021" w:rsidRPr="00AF1C2C">
              <w:rPr>
                <w:rFonts w:ascii="Times New Roman" w:hAnsi="Times New Roman"/>
                <w:b/>
                <w:sz w:val="20"/>
                <w:szCs w:val="20"/>
              </w:rPr>
              <w:t>ANIA DIAGNOSTYCZNE WYKONYWANE W </w:t>
            </w:r>
            <w:r w:rsidRPr="00AF1C2C">
              <w:rPr>
                <w:rFonts w:ascii="Times New Roman" w:hAnsi="Times New Roman"/>
                <w:b/>
                <w:sz w:val="20"/>
                <w:szCs w:val="20"/>
              </w:rPr>
              <w:t>RAMACH PROGRAMU</w:t>
            </w:r>
          </w:p>
        </w:tc>
      </w:tr>
      <w:tr w:rsidR="00501810" w:rsidRPr="00AF1C2C" w:rsidTr="00E9431C">
        <w:trPr>
          <w:trHeight w:val="563"/>
        </w:trPr>
        <w:tc>
          <w:tcPr>
            <w:tcW w:w="5129" w:type="dxa"/>
          </w:tcPr>
          <w:p w:rsidR="000D161E" w:rsidRPr="00AF1C2C" w:rsidRDefault="00E5276E" w:rsidP="00AF1C2C">
            <w:pPr>
              <w:pStyle w:val="Akapitzlist"/>
              <w:numPr>
                <w:ilvl w:val="0"/>
                <w:numId w:val="6"/>
              </w:numPr>
              <w:autoSpaceDE w:val="0"/>
              <w:autoSpaceDN w:val="0"/>
              <w:adjustRightInd w:val="0"/>
              <w:spacing w:before="0" w:after="0" w:line="276" w:lineRule="auto"/>
              <w:jc w:val="left"/>
              <w:rPr>
                <w:rFonts w:ascii="Times New Roman" w:hAnsi="Times New Roman"/>
                <w:b/>
                <w:bCs/>
                <w:sz w:val="20"/>
                <w:szCs w:val="20"/>
                <w:lang w:eastAsia="pl-PL"/>
              </w:rPr>
            </w:pPr>
            <w:r w:rsidRPr="00AF1C2C">
              <w:rPr>
                <w:rFonts w:ascii="Times New Roman" w:hAnsi="Times New Roman"/>
                <w:b/>
                <w:bCs/>
                <w:sz w:val="20"/>
                <w:szCs w:val="20"/>
                <w:lang w:eastAsia="pl-PL"/>
              </w:rPr>
              <w:t xml:space="preserve"> Kryteria kwalifikacj</w:t>
            </w:r>
            <w:r w:rsidR="00A66FE1" w:rsidRPr="00AF1C2C">
              <w:rPr>
                <w:rFonts w:ascii="Times New Roman" w:hAnsi="Times New Roman"/>
                <w:b/>
                <w:bCs/>
                <w:sz w:val="20"/>
                <w:szCs w:val="20"/>
                <w:lang w:eastAsia="pl-PL"/>
              </w:rPr>
              <w:t xml:space="preserve">i </w:t>
            </w:r>
            <w:r w:rsidR="000D161E" w:rsidRPr="00AF1C2C">
              <w:rPr>
                <w:rFonts w:ascii="Times New Roman" w:hAnsi="Times New Roman"/>
                <w:b/>
                <w:bCs/>
                <w:sz w:val="20"/>
                <w:szCs w:val="20"/>
                <w:lang w:eastAsia="pl-PL"/>
              </w:rPr>
              <w:t>do programu</w:t>
            </w:r>
            <w:r w:rsidR="00AF1C2C">
              <w:rPr>
                <w:rFonts w:ascii="Times New Roman" w:hAnsi="Times New Roman"/>
                <w:b/>
                <w:bCs/>
                <w:sz w:val="20"/>
                <w:szCs w:val="20"/>
                <w:lang w:eastAsia="pl-PL"/>
              </w:rPr>
              <w:t>:</w:t>
            </w:r>
          </w:p>
          <w:p w:rsidR="00F4715F" w:rsidRPr="00AF1C2C" w:rsidRDefault="000D161E" w:rsidP="00033632">
            <w:pPr>
              <w:autoSpaceDE w:val="0"/>
              <w:autoSpaceDN w:val="0"/>
              <w:adjustRightInd w:val="0"/>
              <w:spacing w:after="0" w:line="276" w:lineRule="auto"/>
              <w:rPr>
                <w:rFonts w:ascii="Times New Roman" w:hAnsi="Times New Roman"/>
                <w:bCs/>
                <w:sz w:val="20"/>
                <w:szCs w:val="20"/>
                <w:lang w:eastAsia="pl-PL"/>
              </w:rPr>
            </w:pPr>
            <w:r w:rsidRPr="00AF1C2C">
              <w:rPr>
                <w:rFonts w:ascii="Times New Roman" w:hAnsi="Times New Roman"/>
                <w:bCs/>
                <w:sz w:val="20"/>
                <w:szCs w:val="20"/>
                <w:lang w:eastAsia="pl-PL"/>
              </w:rPr>
              <w:t>D</w:t>
            </w:r>
            <w:r w:rsidR="00A66FE1" w:rsidRPr="00AF1C2C">
              <w:rPr>
                <w:rFonts w:ascii="Times New Roman" w:hAnsi="Times New Roman"/>
                <w:bCs/>
                <w:sz w:val="20"/>
                <w:szCs w:val="20"/>
                <w:lang w:eastAsia="pl-PL"/>
              </w:rPr>
              <w:t xml:space="preserve">o leczenia </w:t>
            </w:r>
            <w:r w:rsidR="00116FCA">
              <w:rPr>
                <w:rFonts w:ascii="Times New Roman" w:hAnsi="Times New Roman"/>
                <w:bCs/>
                <w:sz w:val="20"/>
                <w:szCs w:val="20"/>
                <w:lang w:eastAsia="pl-PL"/>
              </w:rPr>
              <w:t xml:space="preserve">w </w:t>
            </w:r>
            <w:r w:rsidR="00BB694E" w:rsidRPr="00AF1C2C">
              <w:rPr>
                <w:rFonts w:ascii="Times New Roman" w:hAnsi="Times New Roman"/>
                <w:bCs/>
                <w:sz w:val="20"/>
                <w:szCs w:val="20"/>
                <w:lang w:eastAsia="pl-PL"/>
              </w:rPr>
              <w:t xml:space="preserve">pierwszej linii </w:t>
            </w:r>
            <w:r w:rsidR="00A66FE1" w:rsidRPr="00AF1C2C">
              <w:rPr>
                <w:rFonts w:ascii="Times New Roman" w:hAnsi="Times New Roman"/>
                <w:bCs/>
                <w:sz w:val="20"/>
                <w:szCs w:val="20"/>
                <w:lang w:eastAsia="pl-PL"/>
              </w:rPr>
              <w:t>nanocząsteczkowym kompleksem paklitakselu z albuminą</w:t>
            </w:r>
            <w:r w:rsidRPr="00AF1C2C">
              <w:rPr>
                <w:rFonts w:ascii="Times New Roman" w:hAnsi="Times New Roman"/>
                <w:bCs/>
                <w:sz w:val="20"/>
                <w:szCs w:val="20"/>
                <w:lang w:eastAsia="pl-PL"/>
              </w:rPr>
              <w:t xml:space="preserve"> w skojarzeniu z gemcytabiną </w:t>
            </w:r>
            <w:r w:rsidR="00116FCA">
              <w:rPr>
                <w:rFonts w:ascii="Times New Roman" w:hAnsi="Times New Roman"/>
                <w:bCs/>
                <w:sz w:val="20"/>
                <w:szCs w:val="20"/>
                <w:lang w:eastAsia="pl-PL"/>
              </w:rPr>
              <w:t>do programu</w:t>
            </w:r>
            <w:r w:rsidR="00F4715F" w:rsidRPr="00AF1C2C">
              <w:rPr>
                <w:rFonts w:ascii="Times New Roman" w:hAnsi="Times New Roman"/>
                <w:bCs/>
                <w:sz w:val="20"/>
                <w:szCs w:val="20"/>
                <w:lang w:eastAsia="pl-PL"/>
              </w:rPr>
              <w:t xml:space="preserve"> </w:t>
            </w:r>
            <w:r w:rsidR="00A66FE1" w:rsidRPr="00AF1C2C">
              <w:rPr>
                <w:rFonts w:ascii="Times New Roman" w:hAnsi="Times New Roman"/>
                <w:bCs/>
                <w:sz w:val="20"/>
                <w:szCs w:val="20"/>
                <w:lang w:eastAsia="pl-PL"/>
              </w:rPr>
              <w:t xml:space="preserve">kwalifikowani są </w:t>
            </w:r>
            <w:r w:rsidR="00F4715F" w:rsidRPr="00AF1C2C">
              <w:rPr>
                <w:rFonts w:ascii="Times New Roman" w:hAnsi="Times New Roman"/>
                <w:bCs/>
                <w:sz w:val="20"/>
                <w:szCs w:val="20"/>
                <w:lang w:eastAsia="pl-PL"/>
              </w:rPr>
              <w:t>pacjenci spełniający wszystkie niżej wymienione kryteria:</w:t>
            </w:r>
          </w:p>
          <w:p w:rsidR="007B700D" w:rsidRDefault="009D5C2F" w:rsidP="00AF1C2C">
            <w:pPr>
              <w:pStyle w:val="Akapitzlist"/>
              <w:numPr>
                <w:ilvl w:val="0"/>
                <w:numId w:val="9"/>
              </w:numPr>
              <w:autoSpaceDE w:val="0"/>
              <w:autoSpaceDN w:val="0"/>
              <w:adjustRightInd w:val="0"/>
              <w:spacing w:before="0" w:after="0" w:line="276" w:lineRule="auto"/>
              <w:jc w:val="left"/>
              <w:rPr>
                <w:rFonts w:ascii="Times New Roman" w:hAnsi="Times New Roman"/>
                <w:bCs/>
                <w:sz w:val="20"/>
                <w:szCs w:val="20"/>
                <w:lang w:eastAsia="pl-PL"/>
              </w:rPr>
            </w:pPr>
            <w:r w:rsidRPr="00AF1C2C">
              <w:rPr>
                <w:rFonts w:ascii="Times New Roman" w:hAnsi="Times New Roman"/>
                <w:bCs/>
                <w:sz w:val="20"/>
                <w:szCs w:val="20"/>
                <w:lang w:eastAsia="pl-PL"/>
              </w:rPr>
              <w:t>rozpoznanie</w:t>
            </w:r>
            <w:r w:rsidR="00A66FE1" w:rsidRPr="00AF1C2C">
              <w:rPr>
                <w:rFonts w:ascii="Times New Roman" w:hAnsi="Times New Roman"/>
                <w:bCs/>
                <w:sz w:val="20"/>
                <w:szCs w:val="20"/>
                <w:lang w:eastAsia="pl-PL"/>
              </w:rPr>
              <w:t xml:space="preserve"> przerzutow</w:t>
            </w:r>
            <w:r w:rsidRPr="00AF1C2C">
              <w:rPr>
                <w:rFonts w:ascii="Times New Roman" w:hAnsi="Times New Roman"/>
                <w:bCs/>
                <w:sz w:val="20"/>
                <w:szCs w:val="20"/>
                <w:lang w:eastAsia="pl-PL"/>
              </w:rPr>
              <w:t>ego</w:t>
            </w:r>
            <w:r w:rsidR="00A66FE1" w:rsidRPr="00AF1C2C">
              <w:rPr>
                <w:rFonts w:ascii="Times New Roman" w:hAnsi="Times New Roman"/>
                <w:bCs/>
                <w:sz w:val="20"/>
                <w:szCs w:val="20"/>
                <w:lang w:eastAsia="pl-PL"/>
              </w:rPr>
              <w:t xml:space="preserve"> gruczolakorak</w:t>
            </w:r>
            <w:r w:rsidRPr="00AF1C2C">
              <w:rPr>
                <w:rFonts w:ascii="Times New Roman" w:hAnsi="Times New Roman"/>
                <w:bCs/>
                <w:sz w:val="20"/>
                <w:szCs w:val="20"/>
                <w:lang w:eastAsia="pl-PL"/>
              </w:rPr>
              <w:t>a</w:t>
            </w:r>
            <w:r w:rsidR="00A66FE1" w:rsidRPr="00AF1C2C">
              <w:rPr>
                <w:rFonts w:ascii="Times New Roman" w:hAnsi="Times New Roman"/>
                <w:bCs/>
                <w:sz w:val="20"/>
                <w:szCs w:val="20"/>
                <w:lang w:eastAsia="pl-PL"/>
              </w:rPr>
              <w:t xml:space="preserve"> trzustki</w:t>
            </w:r>
            <w:r w:rsidR="00A405CC">
              <w:rPr>
                <w:rFonts w:ascii="Times New Roman" w:hAnsi="Times New Roman"/>
                <w:bCs/>
                <w:sz w:val="20"/>
                <w:szCs w:val="20"/>
                <w:lang w:eastAsia="pl-PL"/>
              </w:rPr>
              <w:t xml:space="preserve"> w stadium uogólnienia</w:t>
            </w:r>
            <w:r w:rsidR="00116FCA">
              <w:rPr>
                <w:rFonts w:ascii="Times New Roman" w:hAnsi="Times New Roman"/>
                <w:bCs/>
                <w:sz w:val="20"/>
                <w:szCs w:val="20"/>
                <w:lang w:eastAsia="pl-PL"/>
              </w:rPr>
              <w:t>,</w:t>
            </w:r>
            <w:r w:rsidR="007B700D">
              <w:rPr>
                <w:rFonts w:ascii="Times New Roman" w:hAnsi="Times New Roman"/>
                <w:bCs/>
                <w:sz w:val="20"/>
                <w:szCs w:val="20"/>
                <w:lang w:eastAsia="pl-PL"/>
              </w:rPr>
              <w:t xml:space="preserve"> potwierdzone histologicznie lub cytologicznie (leczenie nie dotyczy chorych z rozpoznaniem nowotworu wysp trzustkowych)</w:t>
            </w:r>
            <w:r w:rsidR="00D17BB4" w:rsidRPr="00AF1C2C">
              <w:rPr>
                <w:rFonts w:ascii="Times New Roman" w:hAnsi="Times New Roman"/>
                <w:bCs/>
                <w:sz w:val="20"/>
                <w:szCs w:val="20"/>
                <w:lang w:eastAsia="pl-PL"/>
              </w:rPr>
              <w:t>;</w:t>
            </w:r>
          </w:p>
          <w:p w:rsidR="00E562A2" w:rsidRPr="00AF1C2C" w:rsidRDefault="00116FCA" w:rsidP="00AF1C2C">
            <w:pPr>
              <w:pStyle w:val="Akapitzlist"/>
              <w:numPr>
                <w:ilvl w:val="0"/>
                <w:numId w:val="9"/>
              </w:numPr>
              <w:autoSpaceDE w:val="0"/>
              <w:autoSpaceDN w:val="0"/>
              <w:adjustRightInd w:val="0"/>
              <w:spacing w:before="0" w:after="0" w:line="276" w:lineRule="auto"/>
              <w:jc w:val="left"/>
              <w:rPr>
                <w:rFonts w:ascii="Times New Roman" w:hAnsi="Times New Roman"/>
                <w:bCs/>
                <w:sz w:val="20"/>
                <w:szCs w:val="20"/>
                <w:lang w:eastAsia="pl-PL"/>
              </w:rPr>
            </w:pPr>
            <w:r>
              <w:rPr>
                <w:rFonts w:ascii="Times New Roman" w:hAnsi="Times New Roman"/>
                <w:bCs/>
                <w:sz w:val="20"/>
                <w:szCs w:val="20"/>
                <w:lang w:eastAsia="pl-PL"/>
              </w:rPr>
              <w:t>stopień</w:t>
            </w:r>
            <w:r w:rsidR="000D34B8">
              <w:rPr>
                <w:rFonts w:ascii="Times New Roman" w:hAnsi="Times New Roman"/>
                <w:bCs/>
                <w:sz w:val="20"/>
                <w:szCs w:val="20"/>
                <w:lang w:eastAsia="pl-PL"/>
              </w:rPr>
              <w:t xml:space="preserve"> sprawności według </w:t>
            </w:r>
            <w:r>
              <w:rPr>
                <w:rFonts w:ascii="Times New Roman" w:hAnsi="Times New Roman"/>
                <w:bCs/>
                <w:sz w:val="20"/>
                <w:szCs w:val="20"/>
                <w:lang w:eastAsia="pl-PL"/>
              </w:rPr>
              <w:t xml:space="preserve">skali </w:t>
            </w:r>
            <w:r w:rsidR="000D34B8">
              <w:rPr>
                <w:rFonts w:ascii="Times New Roman" w:hAnsi="Times New Roman"/>
                <w:bCs/>
                <w:sz w:val="20"/>
                <w:szCs w:val="20"/>
                <w:lang w:eastAsia="pl-PL"/>
              </w:rPr>
              <w:t>Karnofsky’ego – 70 lub więcej;</w:t>
            </w:r>
            <w:r w:rsidR="00E562A2" w:rsidRPr="00AF1C2C">
              <w:rPr>
                <w:rFonts w:ascii="Times New Roman" w:hAnsi="Times New Roman"/>
                <w:bCs/>
                <w:sz w:val="20"/>
                <w:szCs w:val="20"/>
                <w:lang w:eastAsia="pl-PL"/>
              </w:rPr>
              <w:t xml:space="preserve"> </w:t>
            </w:r>
          </w:p>
          <w:p w:rsidR="009D5C2F" w:rsidRPr="00AF1C2C" w:rsidRDefault="00116FCA" w:rsidP="00AF1C2C">
            <w:pPr>
              <w:pStyle w:val="Akapitzlist"/>
              <w:numPr>
                <w:ilvl w:val="0"/>
                <w:numId w:val="9"/>
              </w:numPr>
              <w:spacing w:before="0" w:after="0" w:line="276" w:lineRule="auto"/>
              <w:rPr>
                <w:rFonts w:ascii="Times New Roman" w:hAnsi="Times New Roman"/>
                <w:bCs/>
                <w:sz w:val="20"/>
                <w:szCs w:val="20"/>
                <w:lang w:eastAsia="pl-PL"/>
              </w:rPr>
            </w:pPr>
            <w:r>
              <w:rPr>
                <w:rFonts w:ascii="Times New Roman" w:hAnsi="Times New Roman"/>
                <w:bCs/>
                <w:sz w:val="20"/>
                <w:szCs w:val="20"/>
                <w:lang w:eastAsia="pl-PL"/>
              </w:rPr>
              <w:t>wiek 18 lat lub</w:t>
            </w:r>
            <w:r w:rsidR="009D5C2F" w:rsidRPr="00AF1C2C">
              <w:rPr>
                <w:rFonts w:ascii="Times New Roman" w:hAnsi="Times New Roman"/>
                <w:bCs/>
                <w:sz w:val="20"/>
                <w:szCs w:val="20"/>
                <w:lang w:eastAsia="pl-PL"/>
              </w:rPr>
              <w:t xml:space="preserve"> powyżej</w:t>
            </w:r>
            <w:r w:rsidR="00D17BB4" w:rsidRPr="00AF1C2C">
              <w:rPr>
                <w:rFonts w:ascii="Times New Roman" w:hAnsi="Times New Roman"/>
                <w:bCs/>
                <w:sz w:val="20"/>
                <w:szCs w:val="20"/>
                <w:lang w:eastAsia="pl-PL"/>
              </w:rPr>
              <w:t>;</w:t>
            </w:r>
          </w:p>
          <w:p w:rsidR="009D5C2F" w:rsidRPr="00AF1C2C" w:rsidRDefault="009D5C2F" w:rsidP="00AF1C2C">
            <w:pPr>
              <w:pStyle w:val="Akapitzlist"/>
              <w:numPr>
                <w:ilvl w:val="0"/>
                <w:numId w:val="9"/>
              </w:numPr>
              <w:spacing w:before="0" w:after="0" w:line="276" w:lineRule="auto"/>
              <w:rPr>
                <w:rFonts w:ascii="Times New Roman" w:hAnsi="Times New Roman"/>
                <w:bCs/>
                <w:sz w:val="20"/>
                <w:szCs w:val="20"/>
                <w:lang w:eastAsia="pl-PL"/>
              </w:rPr>
            </w:pPr>
            <w:r w:rsidRPr="00AF1C2C">
              <w:rPr>
                <w:rFonts w:ascii="Times New Roman" w:hAnsi="Times New Roman"/>
                <w:bCs/>
                <w:sz w:val="20"/>
                <w:szCs w:val="20"/>
                <w:lang w:eastAsia="pl-PL"/>
              </w:rPr>
              <w:t>wcześniejsze niestosowanie chemioterapii o paliatywnym założeniu (leczenie w sytuacji uogólnienia choroby)</w:t>
            </w:r>
            <w:r w:rsidR="00D17BB4" w:rsidRPr="00AF1C2C">
              <w:rPr>
                <w:rFonts w:ascii="Times New Roman" w:hAnsi="Times New Roman"/>
                <w:bCs/>
                <w:sz w:val="20"/>
                <w:szCs w:val="20"/>
                <w:lang w:eastAsia="pl-PL"/>
              </w:rPr>
              <w:t>;</w:t>
            </w:r>
          </w:p>
          <w:p w:rsidR="009D5C2F" w:rsidRPr="00AF1C2C" w:rsidRDefault="009D5C2F" w:rsidP="00AF1C2C">
            <w:pPr>
              <w:pStyle w:val="Akapitzlist"/>
              <w:numPr>
                <w:ilvl w:val="0"/>
                <w:numId w:val="9"/>
              </w:numPr>
              <w:spacing w:before="0" w:after="0" w:line="276" w:lineRule="auto"/>
              <w:rPr>
                <w:rFonts w:ascii="Times New Roman" w:hAnsi="Times New Roman"/>
                <w:bCs/>
                <w:sz w:val="20"/>
                <w:szCs w:val="20"/>
                <w:lang w:eastAsia="pl-PL"/>
              </w:rPr>
            </w:pPr>
            <w:r w:rsidRPr="00AF1C2C">
              <w:rPr>
                <w:rFonts w:ascii="Times New Roman" w:hAnsi="Times New Roman"/>
                <w:bCs/>
                <w:sz w:val="20"/>
                <w:szCs w:val="20"/>
                <w:lang w:eastAsia="pl-PL"/>
              </w:rPr>
              <w:t>brak możliwości zastosowania chemioterapii według schematu FOLFIRINOX</w:t>
            </w:r>
            <w:r w:rsidR="00D17BB4" w:rsidRPr="00AF1C2C">
              <w:rPr>
                <w:rFonts w:ascii="Times New Roman" w:hAnsi="Times New Roman"/>
                <w:bCs/>
                <w:sz w:val="20"/>
                <w:szCs w:val="20"/>
                <w:lang w:eastAsia="pl-PL"/>
              </w:rPr>
              <w:t>;</w:t>
            </w:r>
          </w:p>
          <w:p w:rsidR="001C5858" w:rsidRPr="00AF1C2C" w:rsidRDefault="001C5858" w:rsidP="00AF1C2C">
            <w:pPr>
              <w:pStyle w:val="Akapitzlist"/>
              <w:numPr>
                <w:ilvl w:val="0"/>
                <w:numId w:val="9"/>
              </w:numPr>
              <w:autoSpaceDE w:val="0"/>
              <w:autoSpaceDN w:val="0"/>
              <w:adjustRightInd w:val="0"/>
              <w:spacing w:before="0" w:after="0" w:line="276" w:lineRule="auto"/>
              <w:jc w:val="left"/>
              <w:rPr>
                <w:rFonts w:ascii="Times New Roman" w:hAnsi="Times New Roman"/>
                <w:bCs/>
                <w:sz w:val="20"/>
                <w:szCs w:val="20"/>
                <w:lang w:eastAsia="pl-PL"/>
              </w:rPr>
            </w:pPr>
            <w:r w:rsidRPr="00AF1C2C">
              <w:rPr>
                <w:rFonts w:ascii="Times New Roman" w:hAnsi="Times New Roman"/>
                <w:bCs/>
                <w:sz w:val="20"/>
                <w:szCs w:val="20"/>
                <w:lang w:eastAsia="pl-PL"/>
              </w:rPr>
              <w:t>obecność zmian</w:t>
            </w:r>
            <w:r w:rsidR="00116FCA">
              <w:rPr>
                <w:rFonts w:ascii="Times New Roman" w:hAnsi="Times New Roman"/>
                <w:bCs/>
                <w:sz w:val="20"/>
                <w:szCs w:val="20"/>
                <w:lang w:eastAsia="pl-PL"/>
              </w:rPr>
              <w:t xml:space="preserve"> nowotworowych</w:t>
            </w:r>
            <w:r w:rsidRPr="00AF1C2C">
              <w:rPr>
                <w:rFonts w:ascii="Times New Roman" w:hAnsi="Times New Roman"/>
                <w:bCs/>
                <w:sz w:val="20"/>
                <w:szCs w:val="20"/>
                <w:lang w:eastAsia="pl-PL"/>
              </w:rPr>
              <w:t xml:space="preserve"> możliwych do zmierzenia</w:t>
            </w:r>
            <w:r w:rsidR="00D17BB4" w:rsidRPr="00AF1C2C">
              <w:rPr>
                <w:rFonts w:ascii="Times New Roman" w:hAnsi="Times New Roman"/>
                <w:bCs/>
                <w:sz w:val="20"/>
                <w:szCs w:val="20"/>
                <w:lang w:eastAsia="pl-PL"/>
              </w:rPr>
              <w:t>;</w:t>
            </w:r>
          </w:p>
          <w:p w:rsidR="00590EFD" w:rsidRPr="00AF1C2C" w:rsidRDefault="00E562A2" w:rsidP="00AF1C2C">
            <w:pPr>
              <w:pStyle w:val="Akapitzlist"/>
              <w:numPr>
                <w:ilvl w:val="0"/>
                <w:numId w:val="9"/>
              </w:numPr>
              <w:autoSpaceDE w:val="0"/>
              <w:autoSpaceDN w:val="0"/>
              <w:adjustRightInd w:val="0"/>
              <w:spacing w:before="0" w:after="0" w:line="276" w:lineRule="auto"/>
              <w:jc w:val="left"/>
              <w:rPr>
                <w:rFonts w:ascii="Times New Roman" w:hAnsi="Times New Roman"/>
                <w:bCs/>
                <w:sz w:val="20"/>
                <w:szCs w:val="20"/>
                <w:lang w:eastAsia="pl-PL"/>
              </w:rPr>
            </w:pPr>
            <w:r w:rsidRPr="00AF1C2C">
              <w:rPr>
                <w:rFonts w:ascii="Times New Roman" w:hAnsi="Times New Roman"/>
                <w:bCs/>
                <w:sz w:val="20"/>
                <w:szCs w:val="20"/>
                <w:lang w:eastAsia="pl-PL"/>
              </w:rPr>
              <w:t>prawidłow</w:t>
            </w:r>
            <w:r w:rsidR="00116FCA">
              <w:rPr>
                <w:rFonts w:ascii="Times New Roman" w:hAnsi="Times New Roman"/>
                <w:bCs/>
                <w:sz w:val="20"/>
                <w:szCs w:val="20"/>
                <w:lang w:eastAsia="pl-PL"/>
              </w:rPr>
              <w:t>e wskaźniki</w:t>
            </w:r>
            <w:r w:rsidRPr="00AF1C2C">
              <w:rPr>
                <w:rFonts w:ascii="Times New Roman" w:hAnsi="Times New Roman"/>
                <w:bCs/>
                <w:sz w:val="20"/>
                <w:szCs w:val="20"/>
                <w:lang w:eastAsia="pl-PL"/>
              </w:rPr>
              <w:t xml:space="preserve"> czynności wątroby i nerek</w:t>
            </w:r>
            <w:r w:rsidR="00D17BB4" w:rsidRPr="00AF1C2C">
              <w:rPr>
                <w:rFonts w:ascii="Times New Roman" w:hAnsi="Times New Roman"/>
                <w:bCs/>
                <w:sz w:val="20"/>
                <w:szCs w:val="20"/>
                <w:lang w:eastAsia="pl-PL"/>
              </w:rPr>
              <w:t>:</w:t>
            </w:r>
          </w:p>
          <w:p w:rsidR="00590EFD" w:rsidRPr="00AF1C2C" w:rsidRDefault="00E562A2" w:rsidP="00AF1C2C">
            <w:pPr>
              <w:pStyle w:val="Akapitzlist"/>
              <w:numPr>
                <w:ilvl w:val="0"/>
                <w:numId w:val="12"/>
              </w:numPr>
              <w:autoSpaceDE w:val="0"/>
              <w:autoSpaceDN w:val="0"/>
              <w:adjustRightInd w:val="0"/>
              <w:spacing w:before="0" w:after="0" w:line="276" w:lineRule="auto"/>
              <w:jc w:val="left"/>
              <w:rPr>
                <w:rFonts w:ascii="Times New Roman" w:hAnsi="Times New Roman"/>
                <w:bCs/>
                <w:sz w:val="20"/>
                <w:szCs w:val="20"/>
                <w:lang w:eastAsia="pl-PL"/>
              </w:rPr>
            </w:pPr>
            <w:r w:rsidRPr="00AF1C2C">
              <w:rPr>
                <w:rFonts w:ascii="Times New Roman" w:hAnsi="Times New Roman"/>
                <w:bCs/>
                <w:sz w:val="20"/>
                <w:szCs w:val="20"/>
                <w:lang w:eastAsia="pl-PL"/>
              </w:rPr>
              <w:t xml:space="preserve">stężenie bilirubiny mniejsze lub równe górnej granicy wartości prawidłowych, </w:t>
            </w:r>
          </w:p>
          <w:p w:rsidR="00E562A2" w:rsidRPr="00AF1C2C" w:rsidRDefault="00E562A2" w:rsidP="00AF1C2C">
            <w:pPr>
              <w:pStyle w:val="Akapitzlist"/>
              <w:numPr>
                <w:ilvl w:val="0"/>
                <w:numId w:val="12"/>
              </w:numPr>
              <w:autoSpaceDE w:val="0"/>
              <w:autoSpaceDN w:val="0"/>
              <w:adjustRightInd w:val="0"/>
              <w:spacing w:before="0" w:after="0" w:line="276" w:lineRule="auto"/>
              <w:jc w:val="left"/>
              <w:rPr>
                <w:rFonts w:ascii="Times New Roman" w:hAnsi="Times New Roman"/>
                <w:bCs/>
                <w:sz w:val="20"/>
                <w:szCs w:val="20"/>
                <w:lang w:eastAsia="pl-PL"/>
              </w:rPr>
            </w:pPr>
            <w:r w:rsidRPr="00AF1C2C">
              <w:rPr>
                <w:rFonts w:ascii="Times New Roman" w:hAnsi="Times New Roman"/>
                <w:bCs/>
                <w:sz w:val="20"/>
                <w:szCs w:val="20"/>
                <w:lang w:eastAsia="pl-PL"/>
              </w:rPr>
              <w:lastRenderedPageBreak/>
              <w:t>stężenie kreaty</w:t>
            </w:r>
            <w:r w:rsidR="00E20101" w:rsidRPr="00AF1C2C">
              <w:rPr>
                <w:rFonts w:ascii="Times New Roman" w:hAnsi="Times New Roman"/>
                <w:bCs/>
                <w:sz w:val="20"/>
                <w:szCs w:val="20"/>
                <w:lang w:eastAsia="pl-PL"/>
              </w:rPr>
              <w:t>niny mniejsze l</w:t>
            </w:r>
            <w:r w:rsidRPr="00AF1C2C">
              <w:rPr>
                <w:rFonts w:ascii="Times New Roman" w:hAnsi="Times New Roman"/>
                <w:bCs/>
                <w:sz w:val="20"/>
                <w:szCs w:val="20"/>
                <w:lang w:eastAsia="pl-PL"/>
              </w:rPr>
              <w:t>ub równe górnej granicy wartości prawidłowych</w:t>
            </w:r>
            <w:r w:rsidR="00D17BB4" w:rsidRPr="00AF1C2C">
              <w:rPr>
                <w:rFonts w:ascii="Times New Roman" w:hAnsi="Times New Roman"/>
                <w:bCs/>
                <w:sz w:val="20"/>
                <w:szCs w:val="20"/>
                <w:lang w:eastAsia="pl-PL"/>
              </w:rPr>
              <w:t>;</w:t>
            </w:r>
          </w:p>
          <w:p w:rsidR="00D62996" w:rsidRDefault="00590EFD" w:rsidP="00AF1C2C">
            <w:pPr>
              <w:pStyle w:val="Akapitzlist"/>
              <w:numPr>
                <w:ilvl w:val="0"/>
                <w:numId w:val="9"/>
              </w:numPr>
              <w:autoSpaceDE w:val="0"/>
              <w:autoSpaceDN w:val="0"/>
              <w:adjustRightInd w:val="0"/>
              <w:spacing w:before="0" w:after="0" w:line="276" w:lineRule="auto"/>
              <w:jc w:val="left"/>
              <w:rPr>
                <w:rFonts w:ascii="Times New Roman" w:hAnsi="Times New Roman"/>
                <w:bCs/>
                <w:sz w:val="20"/>
                <w:szCs w:val="20"/>
                <w:lang w:eastAsia="pl-PL"/>
              </w:rPr>
            </w:pPr>
            <w:r w:rsidRPr="00AF1C2C">
              <w:rPr>
                <w:rFonts w:ascii="Times New Roman" w:hAnsi="Times New Roman"/>
                <w:bCs/>
                <w:sz w:val="20"/>
                <w:szCs w:val="20"/>
                <w:lang w:eastAsia="pl-PL"/>
              </w:rPr>
              <w:t xml:space="preserve">wartość stężenia </w:t>
            </w:r>
            <w:r w:rsidR="00116FCA">
              <w:rPr>
                <w:rFonts w:ascii="Times New Roman" w:hAnsi="Times New Roman"/>
                <w:bCs/>
                <w:sz w:val="20"/>
                <w:szCs w:val="20"/>
                <w:lang w:eastAsia="pl-PL"/>
              </w:rPr>
              <w:t xml:space="preserve">hemoglobiny – </w:t>
            </w:r>
            <w:r w:rsidR="00F4715F" w:rsidRPr="00AF1C2C">
              <w:rPr>
                <w:rFonts w:ascii="Times New Roman" w:hAnsi="Times New Roman"/>
                <w:bCs/>
                <w:sz w:val="20"/>
                <w:szCs w:val="20"/>
                <w:lang w:eastAsia="pl-PL"/>
              </w:rPr>
              <w:t>10 g/dl</w:t>
            </w:r>
            <w:r w:rsidR="00116FCA">
              <w:rPr>
                <w:rFonts w:ascii="Times New Roman" w:hAnsi="Times New Roman"/>
                <w:bCs/>
                <w:sz w:val="20"/>
                <w:szCs w:val="20"/>
                <w:lang w:eastAsia="pl-PL"/>
              </w:rPr>
              <w:t xml:space="preserve"> lub większa</w:t>
            </w:r>
            <w:r w:rsidR="00D17BB4" w:rsidRPr="00AF1C2C">
              <w:rPr>
                <w:rFonts w:ascii="Times New Roman" w:hAnsi="Times New Roman"/>
                <w:bCs/>
                <w:sz w:val="20"/>
                <w:szCs w:val="20"/>
                <w:lang w:eastAsia="pl-PL"/>
              </w:rPr>
              <w:t>.</w:t>
            </w:r>
          </w:p>
          <w:p w:rsidR="00997390" w:rsidRDefault="00997390" w:rsidP="00997390">
            <w:pPr>
              <w:pStyle w:val="Akapitzlist"/>
              <w:autoSpaceDE w:val="0"/>
              <w:autoSpaceDN w:val="0"/>
              <w:adjustRightInd w:val="0"/>
              <w:spacing w:before="0" w:after="0" w:line="276" w:lineRule="auto"/>
              <w:jc w:val="left"/>
              <w:rPr>
                <w:rFonts w:ascii="Times New Roman" w:hAnsi="Times New Roman"/>
                <w:bCs/>
                <w:sz w:val="20"/>
                <w:szCs w:val="20"/>
                <w:lang w:eastAsia="pl-PL"/>
              </w:rPr>
            </w:pPr>
          </w:p>
          <w:p w:rsidR="00997390" w:rsidRPr="00997390" w:rsidRDefault="00997390" w:rsidP="00997390">
            <w:pPr>
              <w:autoSpaceDE w:val="0"/>
              <w:autoSpaceDN w:val="0"/>
              <w:adjustRightInd w:val="0"/>
              <w:spacing w:after="0" w:line="276" w:lineRule="auto"/>
              <w:rPr>
                <w:rFonts w:ascii="Times New Roman" w:hAnsi="Times New Roman"/>
                <w:bCs/>
                <w:sz w:val="20"/>
                <w:szCs w:val="20"/>
                <w:lang w:eastAsia="pl-PL"/>
              </w:rPr>
            </w:pPr>
            <w:r>
              <w:rPr>
                <w:rFonts w:ascii="Times New Roman" w:hAnsi="Times New Roman"/>
                <w:bCs/>
                <w:sz w:val="20"/>
                <w:szCs w:val="20"/>
                <w:lang w:eastAsia="pl-PL"/>
              </w:rPr>
              <w:t xml:space="preserve">Do programu lekowego, w celu zapewnienia kontynuacji terapii, kwalifikowani są pacjenci z przerzutowym gruczolakorakiem trzustki, leczeni </w:t>
            </w:r>
            <w:r>
              <w:rPr>
                <w:rFonts w:ascii="Times New Roman" w:hAnsi="Times New Roman"/>
                <w:bCs/>
                <w:i/>
                <w:sz w:val="20"/>
                <w:szCs w:val="20"/>
                <w:lang w:eastAsia="pl-PL"/>
              </w:rPr>
              <w:t xml:space="preserve">Paclitaxelum albuminatum </w:t>
            </w:r>
            <w:r>
              <w:rPr>
                <w:rFonts w:ascii="Times New Roman" w:hAnsi="Times New Roman"/>
                <w:bCs/>
                <w:sz w:val="20"/>
                <w:szCs w:val="20"/>
                <w:lang w:eastAsia="pl-PL"/>
              </w:rPr>
              <w:t>w ramach innego sposobu finansowania terapii do czasu zakontraktowania przedmiotowego programu przez oddziały NFZ.</w:t>
            </w:r>
          </w:p>
          <w:p w:rsidR="00AF1C2C" w:rsidRPr="00AF1C2C" w:rsidRDefault="00AF1C2C" w:rsidP="00AF1C2C">
            <w:pPr>
              <w:pStyle w:val="Akapitzlist"/>
              <w:autoSpaceDE w:val="0"/>
              <w:autoSpaceDN w:val="0"/>
              <w:adjustRightInd w:val="0"/>
              <w:spacing w:before="0" w:after="0" w:line="276" w:lineRule="auto"/>
              <w:jc w:val="left"/>
              <w:rPr>
                <w:rFonts w:ascii="Times New Roman" w:hAnsi="Times New Roman"/>
                <w:bCs/>
                <w:sz w:val="20"/>
                <w:szCs w:val="20"/>
                <w:lang w:eastAsia="pl-PL"/>
              </w:rPr>
            </w:pPr>
          </w:p>
          <w:p w:rsidR="00E5276E" w:rsidRPr="00AF1C2C" w:rsidRDefault="00E5276E" w:rsidP="00AF1C2C">
            <w:pPr>
              <w:pStyle w:val="Akapitzlist"/>
              <w:numPr>
                <w:ilvl w:val="0"/>
                <w:numId w:val="6"/>
              </w:numPr>
              <w:autoSpaceDE w:val="0"/>
              <w:autoSpaceDN w:val="0"/>
              <w:adjustRightInd w:val="0"/>
              <w:spacing w:before="0" w:after="0" w:line="276" w:lineRule="auto"/>
              <w:jc w:val="left"/>
              <w:rPr>
                <w:rFonts w:ascii="Times New Roman" w:hAnsi="Times New Roman"/>
                <w:b/>
                <w:bCs/>
                <w:sz w:val="20"/>
                <w:szCs w:val="20"/>
                <w:lang w:eastAsia="pl-PL"/>
              </w:rPr>
            </w:pPr>
            <w:r w:rsidRPr="00AF1C2C">
              <w:rPr>
                <w:rFonts w:ascii="Times New Roman" w:hAnsi="Times New Roman"/>
                <w:b/>
                <w:bCs/>
                <w:sz w:val="20"/>
                <w:szCs w:val="20"/>
                <w:lang w:eastAsia="pl-PL"/>
              </w:rPr>
              <w:t xml:space="preserve">Kryteria </w:t>
            </w:r>
            <w:r w:rsidR="00A66FE1" w:rsidRPr="00AF1C2C">
              <w:rPr>
                <w:rFonts w:ascii="Times New Roman" w:hAnsi="Times New Roman"/>
                <w:b/>
                <w:bCs/>
                <w:sz w:val="20"/>
                <w:szCs w:val="20"/>
                <w:lang w:eastAsia="pl-PL"/>
              </w:rPr>
              <w:t>niepozwalające na zakwalifikowanie do programu</w:t>
            </w:r>
            <w:r w:rsidR="00AF1C2C">
              <w:rPr>
                <w:rFonts w:ascii="Times New Roman" w:hAnsi="Times New Roman"/>
                <w:b/>
                <w:bCs/>
                <w:sz w:val="20"/>
                <w:szCs w:val="20"/>
                <w:lang w:eastAsia="pl-PL"/>
              </w:rPr>
              <w:t>:</w:t>
            </w:r>
          </w:p>
          <w:p w:rsidR="001F2D22" w:rsidRPr="00AF1C2C" w:rsidRDefault="001F2D22" w:rsidP="00033632">
            <w:pPr>
              <w:pStyle w:val="Akapitzlist"/>
              <w:autoSpaceDE w:val="0"/>
              <w:autoSpaceDN w:val="0"/>
              <w:adjustRightInd w:val="0"/>
              <w:spacing w:before="0" w:after="0" w:line="276" w:lineRule="auto"/>
              <w:ind w:left="0"/>
              <w:jc w:val="left"/>
              <w:rPr>
                <w:rFonts w:ascii="Times New Roman" w:hAnsi="Times New Roman"/>
                <w:bCs/>
                <w:sz w:val="20"/>
                <w:szCs w:val="20"/>
                <w:lang w:eastAsia="pl-PL"/>
              </w:rPr>
            </w:pPr>
            <w:r w:rsidRPr="00AF1C2C">
              <w:rPr>
                <w:rFonts w:ascii="Times New Roman" w:hAnsi="Times New Roman"/>
                <w:bCs/>
                <w:sz w:val="20"/>
                <w:szCs w:val="20"/>
                <w:lang w:eastAsia="pl-PL"/>
              </w:rPr>
              <w:t xml:space="preserve">Do programu nie mogą </w:t>
            </w:r>
            <w:r w:rsidR="00AF1C2C">
              <w:rPr>
                <w:rFonts w:ascii="Times New Roman" w:hAnsi="Times New Roman"/>
                <w:bCs/>
                <w:sz w:val="20"/>
                <w:szCs w:val="20"/>
                <w:lang w:eastAsia="pl-PL"/>
              </w:rPr>
              <w:t>zostać z</w:t>
            </w:r>
            <w:r w:rsidRPr="00AF1C2C">
              <w:rPr>
                <w:rFonts w:ascii="Times New Roman" w:hAnsi="Times New Roman"/>
                <w:bCs/>
                <w:sz w:val="20"/>
                <w:szCs w:val="20"/>
                <w:lang w:eastAsia="pl-PL"/>
              </w:rPr>
              <w:t>a</w:t>
            </w:r>
            <w:r w:rsidR="00AF1C2C">
              <w:rPr>
                <w:rFonts w:ascii="Times New Roman" w:hAnsi="Times New Roman"/>
                <w:bCs/>
                <w:sz w:val="20"/>
                <w:szCs w:val="20"/>
                <w:lang w:eastAsia="pl-PL"/>
              </w:rPr>
              <w:t>k</w:t>
            </w:r>
            <w:r w:rsidRPr="00AF1C2C">
              <w:rPr>
                <w:rFonts w:ascii="Times New Roman" w:hAnsi="Times New Roman"/>
                <w:bCs/>
                <w:sz w:val="20"/>
                <w:szCs w:val="20"/>
                <w:lang w:eastAsia="pl-PL"/>
              </w:rPr>
              <w:t>w</w:t>
            </w:r>
            <w:r w:rsidR="00AF1C2C">
              <w:rPr>
                <w:rFonts w:ascii="Times New Roman" w:hAnsi="Times New Roman"/>
                <w:bCs/>
                <w:sz w:val="20"/>
                <w:szCs w:val="20"/>
                <w:lang w:eastAsia="pl-PL"/>
              </w:rPr>
              <w:t>a</w:t>
            </w:r>
            <w:r w:rsidRPr="00AF1C2C">
              <w:rPr>
                <w:rFonts w:ascii="Times New Roman" w:hAnsi="Times New Roman"/>
                <w:bCs/>
                <w:sz w:val="20"/>
                <w:szCs w:val="20"/>
                <w:lang w:eastAsia="pl-PL"/>
              </w:rPr>
              <w:t>lifikowani pacjenci w przypadku wystąpienia co najmniej jednego z następujących kryteriów:</w:t>
            </w:r>
          </w:p>
          <w:p w:rsidR="004E11B7" w:rsidRPr="00AF1C2C" w:rsidRDefault="007A1037" w:rsidP="00AF1C2C">
            <w:pPr>
              <w:pStyle w:val="Akapitzlist"/>
              <w:keepLines/>
              <w:widowControl w:val="0"/>
              <w:numPr>
                <w:ilvl w:val="0"/>
                <w:numId w:val="10"/>
              </w:numPr>
              <w:spacing w:before="0" w:after="0" w:line="276" w:lineRule="auto"/>
              <w:ind w:left="644"/>
              <w:jc w:val="left"/>
              <w:rPr>
                <w:rFonts w:ascii="Times New Roman" w:hAnsi="Times New Roman"/>
                <w:sz w:val="20"/>
                <w:szCs w:val="20"/>
              </w:rPr>
            </w:pPr>
            <w:r w:rsidRPr="00AF1C2C">
              <w:rPr>
                <w:rFonts w:ascii="Times New Roman" w:hAnsi="Times New Roman"/>
                <w:sz w:val="20"/>
                <w:szCs w:val="20"/>
              </w:rPr>
              <w:t>l</w:t>
            </w:r>
            <w:r w:rsidR="00A66FE1" w:rsidRPr="00AF1C2C">
              <w:rPr>
                <w:rFonts w:ascii="Times New Roman" w:hAnsi="Times New Roman"/>
                <w:sz w:val="20"/>
                <w:szCs w:val="20"/>
              </w:rPr>
              <w:t xml:space="preserve">iczba neutrofili </w:t>
            </w:r>
            <w:r w:rsidR="001F2D22" w:rsidRPr="00AF1C2C">
              <w:rPr>
                <w:rFonts w:ascii="Times New Roman" w:hAnsi="Times New Roman"/>
                <w:sz w:val="20"/>
                <w:szCs w:val="20"/>
              </w:rPr>
              <w:t>mniejsza niż</w:t>
            </w:r>
            <w:r w:rsidR="00A66FE1" w:rsidRPr="00AF1C2C">
              <w:rPr>
                <w:rFonts w:ascii="Times New Roman" w:hAnsi="Times New Roman"/>
                <w:sz w:val="20"/>
                <w:szCs w:val="20"/>
              </w:rPr>
              <w:t xml:space="preserve"> 1500 w mm</w:t>
            </w:r>
            <w:r w:rsidR="00A66FE1" w:rsidRPr="00AF1C2C">
              <w:rPr>
                <w:rFonts w:ascii="Times New Roman" w:hAnsi="Times New Roman"/>
                <w:sz w:val="20"/>
                <w:szCs w:val="20"/>
                <w:vertAlign w:val="superscript"/>
              </w:rPr>
              <w:t>3</w:t>
            </w:r>
            <w:r w:rsidR="00A66FE1" w:rsidRPr="00AF1C2C">
              <w:rPr>
                <w:rFonts w:ascii="Times New Roman" w:hAnsi="Times New Roman"/>
                <w:sz w:val="20"/>
                <w:szCs w:val="20"/>
              </w:rPr>
              <w:t xml:space="preserve"> lub liczba płytek krwi </w:t>
            </w:r>
            <w:r w:rsidR="004A174A" w:rsidRPr="00AF1C2C">
              <w:rPr>
                <w:rFonts w:ascii="Times New Roman" w:hAnsi="Times New Roman"/>
                <w:sz w:val="20"/>
                <w:szCs w:val="20"/>
              </w:rPr>
              <w:t xml:space="preserve"> </w:t>
            </w:r>
            <w:r w:rsidR="001F2D22" w:rsidRPr="00AF1C2C">
              <w:rPr>
                <w:rFonts w:ascii="Times New Roman" w:hAnsi="Times New Roman"/>
                <w:sz w:val="20"/>
                <w:szCs w:val="20"/>
              </w:rPr>
              <w:t xml:space="preserve">mniejsza niż </w:t>
            </w:r>
            <w:r w:rsidR="00A66FE1" w:rsidRPr="00AF1C2C">
              <w:rPr>
                <w:rFonts w:ascii="Times New Roman" w:hAnsi="Times New Roman"/>
                <w:sz w:val="20"/>
                <w:szCs w:val="20"/>
              </w:rPr>
              <w:t>100 000 w mm</w:t>
            </w:r>
            <w:r w:rsidR="00A66FE1" w:rsidRPr="00AF1C2C">
              <w:rPr>
                <w:rFonts w:ascii="Times New Roman" w:hAnsi="Times New Roman"/>
                <w:sz w:val="20"/>
                <w:szCs w:val="20"/>
                <w:vertAlign w:val="superscript"/>
              </w:rPr>
              <w:t>3</w:t>
            </w:r>
            <w:r w:rsidR="00DE4698" w:rsidRPr="00AF1C2C">
              <w:rPr>
                <w:rFonts w:ascii="Times New Roman" w:hAnsi="Times New Roman"/>
                <w:sz w:val="20"/>
                <w:szCs w:val="20"/>
              </w:rPr>
              <w:t>;</w:t>
            </w:r>
          </w:p>
          <w:p w:rsidR="000867CB" w:rsidRPr="00AF1C2C" w:rsidRDefault="000867CB" w:rsidP="00AF1C2C">
            <w:pPr>
              <w:pStyle w:val="Akapitzlist"/>
              <w:keepLines/>
              <w:widowControl w:val="0"/>
              <w:numPr>
                <w:ilvl w:val="0"/>
                <w:numId w:val="10"/>
              </w:numPr>
              <w:spacing w:before="0" w:after="0" w:line="276" w:lineRule="auto"/>
              <w:ind w:left="644"/>
              <w:jc w:val="left"/>
              <w:rPr>
                <w:rFonts w:ascii="Times New Roman" w:hAnsi="Times New Roman"/>
                <w:sz w:val="20"/>
                <w:szCs w:val="20"/>
              </w:rPr>
            </w:pPr>
            <w:r w:rsidRPr="00AF1C2C">
              <w:rPr>
                <w:rFonts w:ascii="Times New Roman" w:hAnsi="Times New Roman"/>
                <w:sz w:val="20"/>
                <w:szCs w:val="20"/>
              </w:rPr>
              <w:t xml:space="preserve">ciąża; </w:t>
            </w:r>
          </w:p>
          <w:p w:rsidR="003B344A" w:rsidRDefault="000867CB" w:rsidP="00AF1C2C">
            <w:pPr>
              <w:pStyle w:val="Akapitzlist"/>
              <w:keepLines/>
              <w:widowControl w:val="0"/>
              <w:numPr>
                <w:ilvl w:val="0"/>
                <w:numId w:val="10"/>
              </w:numPr>
              <w:spacing w:before="0" w:after="0" w:line="276" w:lineRule="auto"/>
              <w:ind w:left="644"/>
              <w:jc w:val="left"/>
              <w:rPr>
                <w:rFonts w:ascii="Times New Roman" w:hAnsi="Times New Roman"/>
                <w:sz w:val="20"/>
                <w:szCs w:val="20"/>
              </w:rPr>
            </w:pPr>
            <w:r w:rsidRPr="00AF1C2C">
              <w:rPr>
                <w:rFonts w:ascii="Times New Roman" w:hAnsi="Times New Roman"/>
                <w:sz w:val="20"/>
                <w:szCs w:val="20"/>
              </w:rPr>
              <w:t>laktacja</w:t>
            </w:r>
            <w:r w:rsidR="001F2D22" w:rsidRPr="00AF1C2C">
              <w:rPr>
                <w:rFonts w:ascii="Times New Roman" w:hAnsi="Times New Roman"/>
                <w:sz w:val="20"/>
                <w:szCs w:val="20"/>
              </w:rPr>
              <w:t>.</w:t>
            </w:r>
            <w:r w:rsidRPr="00AF1C2C">
              <w:rPr>
                <w:rFonts w:ascii="Times New Roman" w:hAnsi="Times New Roman"/>
                <w:sz w:val="20"/>
                <w:szCs w:val="20"/>
              </w:rPr>
              <w:t xml:space="preserve"> </w:t>
            </w:r>
          </w:p>
          <w:p w:rsidR="00AF1C2C" w:rsidRPr="00AF1C2C" w:rsidRDefault="00AF1C2C" w:rsidP="00AF1C2C">
            <w:pPr>
              <w:pStyle w:val="Akapitzlist"/>
              <w:keepLines/>
              <w:widowControl w:val="0"/>
              <w:spacing w:before="0" w:after="0" w:line="276" w:lineRule="auto"/>
              <w:ind w:left="644"/>
              <w:jc w:val="left"/>
              <w:rPr>
                <w:rFonts w:ascii="Times New Roman" w:hAnsi="Times New Roman"/>
                <w:sz w:val="20"/>
                <w:szCs w:val="20"/>
              </w:rPr>
            </w:pPr>
          </w:p>
          <w:p w:rsidR="00DE4698" w:rsidRPr="00AF1C2C" w:rsidRDefault="00DE4698" w:rsidP="00AF1C2C">
            <w:pPr>
              <w:pStyle w:val="Akapitzlist"/>
              <w:numPr>
                <w:ilvl w:val="0"/>
                <w:numId w:val="6"/>
              </w:numPr>
              <w:autoSpaceDE w:val="0"/>
              <w:autoSpaceDN w:val="0"/>
              <w:adjustRightInd w:val="0"/>
              <w:spacing w:before="0" w:after="0" w:line="276" w:lineRule="auto"/>
              <w:jc w:val="left"/>
              <w:rPr>
                <w:rFonts w:ascii="Times New Roman" w:hAnsi="Times New Roman"/>
                <w:b/>
                <w:bCs/>
                <w:sz w:val="20"/>
                <w:szCs w:val="20"/>
                <w:lang w:eastAsia="pl-PL"/>
              </w:rPr>
            </w:pPr>
            <w:r w:rsidRPr="00AF1C2C">
              <w:rPr>
                <w:rFonts w:ascii="Times New Roman" w:hAnsi="Times New Roman"/>
                <w:b/>
                <w:bCs/>
                <w:sz w:val="20"/>
                <w:szCs w:val="20"/>
                <w:lang w:eastAsia="pl-PL"/>
              </w:rPr>
              <w:t>Określenie czasu leczenia w programie</w:t>
            </w:r>
            <w:r w:rsidR="00AF1C2C">
              <w:rPr>
                <w:rFonts w:ascii="Times New Roman" w:hAnsi="Times New Roman"/>
                <w:b/>
                <w:bCs/>
                <w:sz w:val="20"/>
                <w:szCs w:val="20"/>
                <w:lang w:eastAsia="pl-PL"/>
              </w:rPr>
              <w:t>:</w:t>
            </w:r>
          </w:p>
          <w:p w:rsidR="00DE4698" w:rsidRPr="00AF1C2C" w:rsidRDefault="00CE5C3D" w:rsidP="00033632">
            <w:pPr>
              <w:keepLines/>
              <w:widowControl w:val="0"/>
              <w:autoSpaceDE w:val="0"/>
              <w:autoSpaceDN w:val="0"/>
              <w:adjustRightInd w:val="0"/>
              <w:spacing w:after="0" w:line="276" w:lineRule="auto"/>
              <w:rPr>
                <w:rFonts w:ascii="Times New Roman" w:hAnsi="Times New Roman"/>
                <w:bCs/>
                <w:sz w:val="20"/>
                <w:szCs w:val="20"/>
                <w:lang w:eastAsia="pl-PL"/>
              </w:rPr>
            </w:pPr>
            <w:r w:rsidRPr="00AF1C2C">
              <w:rPr>
                <w:rFonts w:ascii="Times New Roman" w:hAnsi="Times New Roman"/>
                <w:bCs/>
                <w:sz w:val="20"/>
                <w:szCs w:val="20"/>
                <w:lang w:eastAsia="pl-PL"/>
              </w:rPr>
              <w:t>Leczenie w programie trwa do czasu wystąpienia kryteriów zakończenia udziału w programie.</w:t>
            </w:r>
          </w:p>
          <w:p w:rsidR="001F76F3" w:rsidRDefault="00E90C3E" w:rsidP="00033632">
            <w:pPr>
              <w:keepLines/>
              <w:widowControl w:val="0"/>
              <w:autoSpaceDE w:val="0"/>
              <w:autoSpaceDN w:val="0"/>
              <w:adjustRightInd w:val="0"/>
              <w:spacing w:after="0" w:line="276" w:lineRule="auto"/>
              <w:rPr>
                <w:rFonts w:ascii="Times New Roman" w:hAnsi="Times New Roman"/>
                <w:bCs/>
                <w:sz w:val="20"/>
                <w:szCs w:val="20"/>
                <w:lang w:eastAsia="pl-PL"/>
              </w:rPr>
            </w:pPr>
            <w:r w:rsidRPr="00AF1C2C">
              <w:rPr>
                <w:rFonts w:ascii="Times New Roman" w:hAnsi="Times New Roman"/>
                <w:bCs/>
                <w:sz w:val="20"/>
                <w:szCs w:val="20"/>
                <w:lang w:eastAsia="pl-PL"/>
              </w:rPr>
              <w:t>Czasowe przerwanie leczenia następuje w przypadk</w:t>
            </w:r>
            <w:r w:rsidR="00FB2442" w:rsidRPr="00AF1C2C">
              <w:rPr>
                <w:rFonts w:ascii="Times New Roman" w:hAnsi="Times New Roman"/>
                <w:bCs/>
                <w:sz w:val="20"/>
                <w:szCs w:val="20"/>
                <w:lang w:eastAsia="pl-PL"/>
              </w:rPr>
              <w:t>ach określonych w Charakterystyce Produk</w:t>
            </w:r>
            <w:r w:rsidR="00C555CF">
              <w:rPr>
                <w:rFonts w:ascii="Times New Roman" w:hAnsi="Times New Roman"/>
                <w:bCs/>
                <w:sz w:val="20"/>
                <w:szCs w:val="20"/>
                <w:lang w:eastAsia="pl-PL"/>
              </w:rPr>
              <w:t>t</w:t>
            </w:r>
            <w:r w:rsidR="00FB2442" w:rsidRPr="00AF1C2C">
              <w:rPr>
                <w:rFonts w:ascii="Times New Roman" w:hAnsi="Times New Roman"/>
                <w:bCs/>
                <w:sz w:val="20"/>
                <w:szCs w:val="20"/>
                <w:lang w:eastAsia="pl-PL"/>
              </w:rPr>
              <w:t>u Leczniczego.</w:t>
            </w:r>
          </w:p>
          <w:p w:rsidR="00AF1C2C" w:rsidRPr="00AF1C2C" w:rsidRDefault="00AF1C2C" w:rsidP="00033632">
            <w:pPr>
              <w:keepLines/>
              <w:widowControl w:val="0"/>
              <w:autoSpaceDE w:val="0"/>
              <w:autoSpaceDN w:val="0"/>
              <w:adjustRightInd w:val="0"/>
              <w:spacing w:after="0" w:line="276" w:lineRule="auto"/>
              <w:rPr>
                <w:rFonts w:ascii="Times New Roman" w:hAnsi="Times New Roman"/>
                <w:sz w:val="20"/>
                <w:szCs w:val="20"/>
              </w:rPr>
            </w:pPr>
          </w:p>
          <w:p w:rsidR="00CE5C3D" w:rsidRPr="00AF1C2C" w:rsidRDefault="001F76F3" w:rsidP="00AF1C2C">
            <w:pPr>
              <w:pStyle w:val="Akapitzlist"/>
              <w:numPr>
                <w:ilvl w:val="0"/>
                <w:numId w:val="6"/>
              </w:numPr>
              <w:autoSpaceDE w:val="0"/>
              <w:autoSpaceDN w:val="0"/>
              <w:adjustRightInd w:val="0"/>
              <w:spacing w:before="0" w:after="0" w:line="276" w:lineRule="auto"/>
              <w:jc w:val="left"/>
              <w:rPr>
                <w:rFonts w:ascii="Times New Roman" w:hAnsi="Times New Roman"/>
                <w:b/>
                <w:sz w:val="20"/>
                <w:szCs w:val="20"/>
              </w:rPr>
            </w:pPr>
            <w:r w:rsidRPr="00AF1C2C">
              <w:rPr>
                <w:rFonts w:ascii="Times New Roman" w:hAnsi="Times New Roman"/>
                <w:b/>
                <w:sz w:val="20"/>
                <w:szCs w:val="20"/>
              </w:rPr>
              <w:t>Kryteria zakończenia udziału w programie</w:t>
            </w:r>
            <w:r w:rsidR="00AF1C2C">
              <w:rPr>
                <w:rFonts w:ascii="Times New Roman" w:hAnsi="Times New Roman"/>
                <w:b/>
                <w:sz w:val="20"/>
                <w:szCs w:val="20"/>
              </w:rPr>
              <w:t>:</w:t>
            </w:r>
            <w:r w:rsidR="00CE5C3D" w:rsidRPr="00AF1C2C">
              <w:rPr>
                <w:rFonts w:ascii="Times New Roman" w:hAnsi="Times New Roman"/>
                <w:sz w:val="20"/>
                <w:szCs w:val="20"/>
              </w:rPr>
              <w:t xml:space="preserve"> </w:t>
            </w:r>
          </w:p>
          <w:p w:rsidR="00D62996" w:rsidRPr="00AF1C2C" w:rsidRDefault="00B81D6A" w:rsidP="00033632">
            <w:pPr>
              <w:autoSpaceDE w:val="0"/>
              <w:autoSpaceDN w:val="0"/>
              <w:adjustRightInd w:val="0"/>
              <w:spacing w:after="0" w:line="276" w:lineRule="auto"/>
              <w:rPr>
                <w:rFonts w:ascii="Times New Roman" w:hAnsi="Times New Roman"/>
                <w:b/>
                <w:sz w:val="20"/>
                <w:szCs w:val="20"/>
              </w:rPr>
            </w:pPr>
            <w:r>
              <w:rPr>
                <w:rFonts w:ascii="Times New Roman" w:hAnsi="Times New Roman"/>
                <w:sz w:val="20"/>
                <w:szCs w:val="20"/>
              </w:rPr>
              <w:t>Z programu wyłączani są</w:t>
            </w:r>
            <w:r w:rsidR="00CE5C3D" w:rsidRPr="00AF1C2C">
              <w:rPr>
                <w:rFonts w:ascii="Times New Roman" w:hAnsi="Times New Roman"/>
                <w:sz w:val="20"/>
                <w:szCs w:val="20"/>
              </w:rPr>
              <w:t xml:space="preserve"> pacjenci w przypadku wystąpienia co najmniej jednego z niżej wymienionych kryteriów:</w:t>
            </w:r>
          </w:p>
          <w:p w:rsidR="00D62996" w:rsidRPr="008631AB" w:rsidRDefault="006B1C04" w:rsidP="008631AB">
            <w:pPr>
              <w:pStyle w:val="Akapitzlist"/>
              <w:numPr>
                <w:ilvl w:val="0"/>
                <w:numId w:val="11"/>
              </w:numPr>
              <w:autoSpaceDE w:val="0"/>
              <w:autoSpaceDN w:val="0"/>
              <w:adjustRightInd w:val="0"/>
              <w:spacing w:before="0" w:after="0" w:line="276" w:lineRule="auto"/>
              <w:rPr>
                <w:rFonts w:ascii="Times New Roman" w:hAnsi="Times New Roman"/>
                <w:sz w:val="20"/>
                <w:szCs w:val="20"/>
              </w:rPr>
            </w:pPr>
            <w:r>
              <w:rPr>
                <w:rFonts w:ascii="Times New Roman" w:hAnsi="Times New Roman"/>
                <w:sz w:val="20"/>
                <w:szCs w:val="20"/>
              </w:rPr>
              <w:lastRenderedPageBreak/>
              <w:t xml:space="preserve">progresja </w:t>
            </w:r>
            <w:r w:rsidR="004D7051" w:rsidRPr="008631AB">
              <w:rPr>
                <w:rFonts w:ascii="Times New Roman" w:hAnsi="Times New Roman"/>
                <w:sz w:val="20"/>
                <w:szCs w:val="20"/>
              </w:rPr>
              <w:t>zmian</w:t>
            </w:r>
            <w:r w:rsidR="008631AB">
              <w:rPr>
                <w:rFonts w:ascii="Times New Roman" w:hAnsi="Times New Roman"/>
                <w:sz w:val="20"/>
                <w:szCs w:val="20"/>
              </w:rPr>
              <w:t xml:space="preserve"> mierzalnych ustalona</w:t>
            </w:r>
            <w:r w:rsidR="004D7051" w:rsidRPr="008631AB">
              <w:rPr>
                <w:rFonts w:ascii="Times New Roman" w:hAnsi="Times New Roman"/>
                <w:sz w:val="20"/>
                <w:szCs w:val="20"/>
              </w:rPr>
              <w:t xml:space="preserve"> według kryteriów RECIST na podstawie wyników badań obrazowych</w:t>
            </w:r>
            <w:r w:rsidR="008631AB">
              <w:rPr>
                <w:rFonts w:ascii="Times New Roman" w:hAnsi="Times New Roman"/>
                <w:sz w:val="20"/>
                <w:szCs w:val="20"/>
              </w:rPr>
              <w:t>;</w:t>
            </w:r>
          </w:p>
          <w:p w:rsidR="00CE5C3D" w:rsidRPr="00AF1C2C" w:rsidRDefault="00CE5C3D" w:rsidP="00AF1C2C">
            <w:pPr>
              <w:pStyle w:val="Akapitzlist"/>
              <w:numPr>
                <w:ilvl w:val="0"/>
                <w:numId w:val="11"/>
              </w:numPr>
              <w:autoSpaceDE w:val="0"/>
              <w:autoSpaceDN w:val="0"/>
              <w:adjustRightInd w:val="0"/>
              <w:spacing w:before="0" w:after="0" w:line="276" w:lineRule="auto"/>
              <w:rPr>
                <w:rFonts w:ascii="Times New Roman" w:hAnsi="Times New Roman"/>
                <w:sz w:val="20"/>
                <w:szCs w:val="20"/>
              </w:rPr>
            </w:pPr>
            <w:r w:rsidRPr="00AF1C2C">
              <w:rPr>
                <w:rFonts w:ascii="Times New Roman" w:hAnsi="Times New Roman"/>
                <w:sz w:val="20"/>
                <w:szCs w:val="20"/>
              </w:rPr>
              <w:t>brak zadowalającej tolerancji leczenia (</w:t>
            </w:r>
            <w:r w:rsidR="004D7051" w:rsidRPr="00AF1C2C">
              <w:rPr>
                <w:rFonts w:ascii="Times New Roman" w:hAnsi="Times New Roman"/>
                <w:sz w:val="20"/>
                <w:szCs w:val="20"/>
              </w:rPr>
              <w:t>obecność niepoż</w:t>
            </w:r>
            <w:r w:rsidR="00E6013C" w:rsidRPr="00AF1C2C">
              <w:rPr>
                <w:rFonts w:ascii="Times New Roman" w:hAnsi="Times New Roman"/>
                <w:sz w:val="20"/>
                <w:szCs w:val="20"/>
              </w:rPr>
              <w:t>ądanych działań w stopniach 3. l</w:t>
            </w:r>
            <w:r w:rsidR="004D7051" w:rsidRPr="00AF1C2C">
              <w:rPr>
                <w:rFonts w:ascii="Times New Roman" w:hAnsi="Times New Roman"/>
                <w:sz w:val="20"/>
                <w:szCs w:val="20"/>
              </w:rPr>
              <w:t>ub 4.) ustalona na podstawie wyników badań kli</w:t>
            </w:r>
            <w:r w:rsidR="00617EB8">
              <w:rPr>
                <w:rFonts w:ascii="Times New Roman" w:hAnsi="Times New Roman"/>
                <w:sz w:val="20"/>
                <w:szCs w:val="20"/>
              </w:rPr>
              <w:t>nicznych</w:t>
            </w:r>
            <w:r w:rsidR="004D7051" w:rsidRPr="00AF1C2C">
              <w:rPr>
                <w:rFonts w:ascii="Times New Roman" w:hAnsi="Times New Roman"/>
                <w:sz w:val="20"/>
                <w:szCs w:val="20"/>
              </w:rPr>
              <w:t xml:space="preserve"> i laboratoryjnych po zast</w:t>
            </w:r>
            <w:r w:rsidR="00D17BB4" w:rsidRPr="00AF1C2C">
              <w:rPr>
                <w:rFonts w:ascii="Times New Roman" w:hAnsi="Times New Roman"/>
                <w:sz w:val="20"/>
                <w:szCs w:val="20"/>
              </w:rPr>
              <w:t>osowaniu każdego cyklu leczenia</w:t>
            </w:r>
            <w:r w:rsidRPr="00AF1C2C">
              <w:rPr>
                <w:rFonts w:ascii="Times New Roman" w:hAnsi="Times New Roman"/>
                <w:sz w:val="20"/>
                <w:szCs w:val="20"/>
              </w:rPr>
              <w:t>;</w:t>
            </w:r>
            <w:r w:rsidR="004D7051" w:rsidRPr="00AF1C2C">
              <w:rPr>
                <w:rFonts w:ascii="Times New Roman" w:hAnsi="Times New Roman"/>
                <w:sz w:val="20"/>
                <w:szCs w:val="20"/>
              </w:rPr>
              <w:t xml:space="preserve"> </w:t>
            </w:r>
          </w:p>
          <w:p w:rsidR="001F76F3" w:rsidRPr="00AF1C2C" w:rsidRDefault="00D62996" w:rsidP="00AF1C2C">
            <w:pPr>
              <w:pStyle w:val="Akapitzlist"/>
              <w:numPr>
                <w:ilvl w:val="0"/>
                <w:numId w:val="11"/>
              </w:numPr>
              <w:spacing w:before="0" w:after="0" w:line="276" w:lineRule="auto"/>
              <w:rPr>
                <w:rFonts w:ascii="Times New Roman" w:hAnsi="Times New Roman"/>
                <w:sz w:val="20"/>
                <w:szCs w:val="20"/>
              </w:rPr>
            </w:pPr>
            <w:r w:rsidRPr="00AF1C2C">
              <w:rPr>
                <w:rFonts w:ascii="Times New Roman" w:eastAsia="Cambria" w:hAnsi="Times New Roman"/>
                <w:sz w:val="20"/>
                <w:szCs w:val="20"/>
              </w:rPr>
              <w:t>nadwrażliwość na substancję czynną lub na któ</w:t>
            </w:r>
            <w:r w:rsidR="00AF1C2C">
              <w:rPr>
                <w:rFonts w:ascii="Times New Roman" w:eastAsia="Cambria" w:hAnsi="Times New Roman"/>
                <w:sz w:val="20"/>
                <w:szCs w:val="20"/>
              </w:rPr>
              <w:t>rąkolwiek substancję pomocniczą.</w:t>
            </w:r>
          </w:p>
        </w:tc>
        <w:tc>
          <w:tcPr>
            <w:tcW w:w="5130" w:type="dxa"/>
          </w:tcPr>
          <w:p w:rsidR="004A174A" w:rsidRPr="00AF1C2C" w:rsidRDefault="004A174A" w:rsidP="00AF1C2C">
            <w:pPr>
              <w:pStyle w:val="Akapitzlist"/>
              <w:numPr>
                <w:ilvl w:val="0"/>
                <w:numId w:val="13"/>
              </w:numPr>
              <w:spacing w:after="0" w:line="276" w:lineRule="auto"/>
              <w:ind w:left="357"/>
              <w:rPr>
                <w:rFonts w:ascii="Times New Roman" w:hAnsi="Times New Roman"/>
                <w:b/>
                <w:sz w:val="20"/>
                <w:szCs w:val="20"/>
              </w:rPr>
            </w:pPr>
            <w:r w:rsidRPr="00AF1C2C">
              <w:rPr>
                <w:rFonts w:ascii="Times New Roman" w:hAnsi="Times New Roman"/>
                <w:b/>
                <w:sz w:val="20"/>
                <w:szCs w:val="20"/>
              </w:rPr>
              <w:lastRenderedPageBreak/>
              <w:t>Dawkowanie</w:t>
            </w:r>
            <w:r w:rsidR="00AF1C2C">
              <w:rPr>
                <w:rFonts w:ascii="Times New Roman" w:hAnsi="Times New Roman"/>
                <w:b/>
                <w:sz w:val="20"/>
                <w:szCs w:val="20"/>
              </w:rPr>
              <w:t>:</w:t>
            </w:r>
          </w:p>
          <w:p w:rsidR="005B5B0E" w:rsidRPr="00AF1C2C" w:rsidRDefault="005B5B0E" w:rsidP="00033632">
            <w:pPr>
              <w:spacing w:after="0" w:line="276" w:lineRule="auto"/>
              <w:rPr>
                <w:rFonts w:ascii="Times New Roman" w:hAnsi="Times New Roman"/>
                <w:sz w:val="20"/>
                <w:szCs w:val="20"/>
              </w:rPr>
            </w:pPr>
            <w:r w:rsidRPr="00AF1C2C">
              <w:rPr>
                <w:rFonts w:ascii="Times New Roman" w:hAnsi="Times New Roman"/>
                <w:sz w:val="20"/>
                <w:szCs w:val="20"/>
              </w:rPr>
              <w:t xml:space="preserve">Lek zawierający nanocząsteczkowy kompleks paklitakselu z albuminą </w:t>
            </w:r>
            <w:r w:rsidR="004A174A" w:rsidRPr="00AF1C2C">
              <w:rPr>
                <w:rFonts w:ascii="Times New Roman" w:hAnsi="Times New Roman"/>
                <w:sz w:val="20"/>
                <w:szCs w:val="20"/>
              </w:rPr>
              <w:t>jest stosowany w skojarzeniu z gemcytabiną</w:t>
            </w:r>
            <w:r w:rsidRPr="00AF1C2C">
              <w:rPr>
                <w:rFonts w:ascii="Times New Roman" w:hAnsi="Times New Roman"/>
                <w:sz w:val="20"/>
                <w:szCs w:val="20"/>
              </w:rPr>
              <w:t xml:space="preserve">. </w:t>
            </w:r>
          </w:p>
          <w:p w:rsidR="004A174A" w:rsidRPr="00AF1C2C" w:rsidRDefault="005B5B0E" w:rsidP="00033632">
            <w:pPr>
              <w:spacing w:after="0" w:line="276" w:lineRule="auto"/>
              <w:rPr>
                <w:rFonts w:ascii="Times New Roman" w:hAnsi="Times New Roman"/>
                <w:sz w:val="20"/>
                <w:szCs w:val="20"/>
              </w:rPr>
            </w:pPr>
            <w:r w:rsidRPr="00AF1C2C">
              <w:rPr>
                <w:rFonts w:ascii="Times New Roman" w:hAnsi="Times New Roman"/>
                <w:sz w:val="20"/>
                <w:szCs w:val="20"/>
              </w:rPr>
              <w:t>Dawkowanie nanocząsteczkowego kompleksu paklitakselu z albuminą oraz gem</w:t>
            </w:r>
            <w:r w:rsidR="00501810" w:rsidRPr="00AF1C2C">
              <w:rPr>
                <w:rFonts w:ascii="Times New Roman" w:hAnsi="Times New Roman"/>
                <w:sz w:val="20"/>
                <w:szCs w:val="20"/>
              </w:rPr>
              <w:t>cytabiny w leczeniu skojarzonym</w:t>
            </w:r>
            <w:r w:rsidRPr="00AF1C2C">
              <w:rPr>
                <w:rFonts w:ascii="Times New Roman" w:hAnsi="Times New Roman"/>
                <w:sz w:val="20"/>
                <w:szCs w:val="20"/>
              </w:rPr>
              <w:t xml:space="preserve"> </w:t>
            </w:r>
            <w:r w:rsidR="002C470C" w:rsidRPr="00AF1C2C">
              <w:rPr>
                <w:rFonts w:ascii="Times New Roman" w:hAnsi="Times New Roman"/>
                <w:sz w:val="20"/>
                <w:szCs w:val="20"/>
              </w:rPr>
              <w:t>prowadzone j</w:t>
            </w:r>
            <w:r w:rsidR="00E7441D">
              <w:rPr>
                <w:rFonts w:ascii="Times New Roman" w:hAnsi="Times New Roman"/>
                <w:sz w:val="20"/>
                <w:szCs w:val="20"/>
              </w:rPr>
              <w:t>e</w:t>
            </w:r>
            <w:r w:rsidR="002C470C" w:rsidRPr="00AF1C2C">
              <w:rPr>
                <w:rFonts w:ascii="Times New Roman" w:hAnsi="Times New Roman"/>
                <w:sz w:val="20"/>
                <w:szCs w:val="20"/>
              </w:rPr>
              <w:t xml:space="preserve">st zgodnie z </w:t>
            </w:r>
            <w:r w:rsidRPr="00AF1C2C">
              <w:rPr>
                <w:rFonts w:ascii="Times New Roman" w:hAnsi="Times New Roman"/>
                <w:sz w:val="20"/>
                <w:szCs w:val="20"/>
              </w:rPr>
              <w:t xml:space="preserve"> </w:t>
            </w:r>
            <w:r w:rsidR="00501810" w:rsidRPr="00AF1C2C">
              <w:rPr>
                <w:rFonts w:ascii="Times New Roman" w:hAnsi="Times New Roman"/>
                <w:sz w:val="20"/>
                <w:szCs w:val="20"/>
              </w:rPr>
              <w:t>Charakterystyką</w:t>
            </w:r>
            <w:r w:rsidRPr="00AF1C2C">
              <w:rPr>
                <w:rFonts w:ascii="Times New Roman" w:hAnsi="Times New Roman"/>
                <w:sz w:val="20"/>
                <w:szCs w:val="20"/>
              </w:rPr>
              <w:t xml:space="preserve"> Produktu Leczniczego</w:t>
            </w:r>
            <w:r w:rsidR="00501810" w:rsidRPr="00AF1C2C">
              <w:rPr>
                <w:rFonts w:ascii="Times New Roman" w:hAnsi="Times New Roman"/>
                <w:sz w:val="20"/>
                <w:szCs w:val="20"/>
              </w:rPr>
              <w:t>.</w:t>
            </w:r>
          </w:p>
          <w:p w:rsidR="009821D2" w:rsidRPr="00AF1C2C" w:rsidRDefault="009821D2" w:rsidP="00033632">
            <w:pPr>
              <w:spacing w:after="0" w:line="276" w:lineRule="auto"/>
              <w:rPr>
                <w:rFonts w:ascii="Times New Roman" w:hAnsi="Times New Roman"/>
                <w:sz w:val="20"/>
                <w:szCs w:val="20"/>
              </w:rPr>
            </w:pPr>
          </w:p>
        </w:tc>
        <w:tc>
          <w:tcPr>
            <w:tcW w:w="5130" w:type="dxa"/>
          </w:tcPr>
          <w:p w:rsidR="00E5276E" w:rsidRPr="00AF1C2C" w:rsidRDefault="001409B9" w:rsidP="00AF1C2C">
            <w:pPr>
              <w:pStyle w:val="Akapitzlist"/>
              <w:numPr>
                <w:ilvl w:val="0"/>
                <w:numId w:val="3"/>
              </w:numPr>
              <w:autoSpaceDE w:val="0"/>
              <w:autoSpaceDN w:val="0"/>
              <w:adjustRightInd w:val="0"/>
              <w:spacing w:before="0" w:after="0" w:line="276" w:lineRule="auto"/>
              <w:jc w:val="left"/>
              <w:rPr>
                <w:rFonts w:ascii="Times New Roman" w:hAnsi="Times New Roman"/>
                <w:b/>
                <w:bCs/>
                <w:sz w:val="20"/>
                <w:szCs w:val="20"/>
                <w:lang w:eastAsia="pl-PL"/>
              </w:rPr>
            </w:pPr>
            <w:r w:rsidRPr="00AF1C2C">
              <w:rPr>
                <w:rFonts w:ascii="Times New Roman" w:hAnsi="Times New Roman"/>
                <w:b/>
                <w:bCs/>
                <w:sz w:val="20"/>
                <w:szCs w:val="20"/>
                <w:lang w:eastAsia="pl-PL"/>
              </w:rPr>
              <w:t>Badania przy kwalifikacj</w:t>
            </w:r>
            <w:r w:rsidR="00F246D7" w:rsidRPr="00AF1C2C">
              <w:rPr>
                <w:rFonts w:ascii="Times New Roman" w:hAnsi="Times New Roman"/>
                <w:b/>
                <w:bCs/>
                <w:sz w:val="20"/>
                <w:szCs w:val="20"/>
                <w:lang w:eastAsia="pl-PL"/>
              </w:rPr>
              <w:t>i</w:t>
            </w:r>
            <w:r w:rsidR="00AF1C2C">
              <w:rPr>
                <w:rFonts w:ascii="Times New Roman" w:hAnsi="Times New Roman"/>
                <w:b/>
                <w:bCs/>
                <w:sz w:val="20"/>
                <w:szCs w:val="20"/>
                <w:lang w:eastAsia="pl-PL"/>
              </w:rPr>
              <w:t>:</w:t>
            </w:r>
            <w:r w:rsidR="00053AFF" w:rsidRPr="00AF1C2C">
              <w:rPr>
                <w:rFonts w:ascii="Times New Roman" w:hAnsi="Times New Roman"/>
                <w:b/>
                <w:bCs/>
                <w:sz w:val="20"/>
                <w:szCs w:val="20"/>
                <w:lang w:eastAsia="pl-PL"/>
              </w:rPr>
              <w:t xml:space="preserve"> </w:t>
            </w:r>
          </w:p>
          <w:p w:rsidR="009E3C3C" w:rsidRPr="00AF1C2C" w:rsidRDefault="00817EAC" w:rsidP="00AF1C2C">
            <w:pPr>
              <w:pStyle w:val="Akapitzlist"/>
              <w:numPr>
                <w:ilvl w:val="0"/>
                <w:numId w:val="1"/>
              </w:numPr>
              <w:spacing w:before="0" w:after="0" w:line="276" w:lineRule="auto"/>
              <w:ind w:left="459" w:hanging="142"/>
              <w:jc w:val="left"/>
              <w:rPr>
                <w:rFonts w:ascii="Times New Roman" w:hAnsi="Times New Roman"/>
                <w:b/>
                <w:bCs/>
                <w:sz w:val="20"/>
                <w:szCs w:val="20"/>
                <w:lang w:eastAsia="pl-PL"/>
              </w:rPr>
            </w:pPr>
            <w:r w:rsidRPr="00AF1C2C">
              <w:rPr>
                <w:rFonts w:ascii="Times New Roman" w:hAnsi="Times New Roman"/>
                <w:sz w:val="20"/>
                <w:szCs w:val="20"/>
              </w:rPr>
              <w:t>TK brzucha i miednicy;</w:t>
            </w:r>
          </w:p>
          <w:p w:rsidR="009E3C3C" w:rsidRPr="00AF1C2C" w:rsidRDefault="009E3C3C" w:rsidP="00AF1C2C">
            <w:pPr>
              <w:pStyle w:val="Akapitzlist"/>
              <w:numPr>
                <w:ilvl w:val="0"/>
                <w:numId w:val="1"/>
              </w:numPr>
              <w:spacing w:before="0" w:after="0" w:line="276" w:lineRule="auto"/>
              <w:ind w:left="459" w:hanging="142"/>
              <w:jc w:val="left"/>
              <w:rPr>
                <w:rFonts w:ascii="Times New Roman" w:hAnsi="Times New Roman"/>
                <w:b/>
                <w:bCs/>
                <w:sz w:val="20"/>
                <w:szCs w:val="20"/>
                <w:lang w:eastAsia="pl-PL"/>
              </w:rPr>
            </w:pPr>
            <w:r w:rsidRPr="00AF1C2C">
              <w:rPr>
                <w:rFonts w:ascii="Times New Roman" w:hAnsi="Times New Roman"/>
                <w:sz w:val="20"/>
                <w:szCs w:val="20"/>
              </w:rPr>
              <w:t>RTG klatki piersiowej</w:t>
            </w:r>
            <w:r w:rsidR="00817EAC" w:rsidRPr="00AF1C2C">
              <w:rPr>
                <w:rFonts w:ascii="Times New Roman" w:hAnsi="Times New Roman"/>
                <w:sz w:val="20"/>
                <w:szCs w:val="20"/>
              </w:rPr>
              <w:t>;</w:t>
            </w:r>
          </w:p>
          <w:p w:rsidR="009E3C3C" w:rsidRPr="00AF1C2C" w:rsidRDefault="009E3C3C" w:rsidP="00AF1C2C">
            <w:pPr>
              <w:pStyle w:val="Akapitzlist"/>
              <w:numPr>
                <w:ilvl w:val="0"/>
                <w:numId w:val="1"/>
              </w:numPr>
              <w:spacing w:before="0" w:after="0" w:line="276" w:lineRule="auto"/>
              <w:ind w:left="459" w:hanging="142"/>
              <w:jc w:val="left"/>
              <w:rPr>
                <w:rFonts w:ascii="Times New Roman" w:hAnsi="Times New Roman"/>
                <w:b/>
                <w:bCs/>
                <w:sz w:val="20"/>
                <w:szCs w:val="20"/>
                <w:lang w:eastAsia="pl-PL"/>
              </w:rPr>
            </w:pPr>
            <w:r w:rsidRPr="00AF1C2C">
              <w:rPr>
                <w:rFonts w:ascii="Times New Roman" w:hAnsi="Times New Roman"/>
                <w:sz w:val="20"/>
                <w:szCs w:val="20"/>
              </w:rPr>
              <w:t xml:space="preserve">TK innej lokalizacji, w zależności od umiejscowienia </w:t>
            </w:r>
            <w:r w:rsidR="00817EAC" w:rsidRPr="00AF1C2C">
              <w:rPr>
                <w:rFonts w:ascii="Times New Roman" w:hAnsi="Times New Roman"/>
                <w:sz w:val="20"/>
                <w:szCs w:val="20"/>
              </w:rPr>
              <w:t>przerzutów;</w:t>
            </w:r>
          </w:p>
          <w:p w:rsidR="009E3C3C" w:rsidRPr="00AF1C2C" w:rsidRDefault="009E3C3C" w:rsidP="00AF1C2C">
            <w:pPr>
              <w:pStyle w:val="Akapitzlist"/>
              <w:numPr>
                <w:ilvl w:val="0"/>
                <w:numId w:val="1"/>
              </w:numPr>
              <w:spacing w:before="0" w:after="0" w:line="276" w:lineRule="auto"/>
              <w:ind w:left="459" w:hanging="142"/>
              <w:jc w:val="left"/>
              <w:rPr>
                <w:rFonts w:ascii="Times New Roman" w:hAnsi="Times New Roman"/>
                <w:b/>
                <w:bCs/>
                <w:sz w:val="20"/>
                <w:szCs w:val="20"/>
                <w:lang w:eastAsia="pl-PL"/>
              </w:rPr>
            </w:pPr>
            <w:r w:rsidRPr="00AF1C2C">
              <w:rPr>
                <w:rFonts w:ascii="Times New Roman" w:hAnsi="Times New Roman"/>
                <w:sz w:val="20"/>
                <w:szCs w:val="20"/>
              </w:rPr>
              <w:t xml:space="preserve">morfologia </w:t>
            </w:r>
            <w:r w:rsidR="00817EAC" w:rsidRPr="00AF1C2C">
              <w:rPr>
                <w:rFonts w:ascii="Times New Roman" w:hAnsi="Times New Roman"/>
                <w:sz w:val="20"/>
                <w:szCs w:val="20"/>
              </w:rPr>
              <w:t>krwi;</w:t>
            </w:r>
          </w:p>
          <w:p w:rsidR="009E3C3C" w:rsidRPr="00AF1C2C" w:rsidRDefault="00817EAC" w:rsidP="00AF1C2C">
            <w:pPr>
              <w:pStyle w:val="Akapitzlist"/>
              <w:numPr>
                <w:ilvl w:val="0"/>
                <w:numId w:val="1"/>
              </w:numPr>
              <w:spacing w:before="0" w:after="0" w:line="276" w:lineRule="auto"/>
              <w:ind w:left="459" w:hanging="142"/>
              <w:jc w:val="left"/>
              <w:rPr>
                <w:rFonts w:ascii="Times New Roman" w:hAnsi="Times New Roman"/>
                <w:b/>
                <w:bCs/>
                <w:sz w:val="20"/>
                <w:szCs w:val="20"/>
                <w:lang w:eastAsia="pl-PL"/>
              </w:rPr>
            </w:pPr>
            <w:r w:rsidRPr="00AF1C2C">
              <w:rPr>
                <w:rFonts w:ascii="Times New Roman" w:hAnsi="Times New Roman"/>
                <w:sz w:val="20"/>
                <w:szCs w:val="20"/>
              </w:rPr>
              <w:t>poziom AspAT i AlAT;</w:t>
            </w:r>
          </w:p>
          <w:p w:rsidR="009E3C3C" w:rsidRPr="00AF1C2C" w:rsidRDefault="009E3C3C" w:rsidP="00AF1C2C">
            <w:pPr>
              <w:pStyle w:val="Akapitzlist"/>
              <w:numPr>
                <w:ilvl w:val="0"/>
                <w:numId w:val="1"/>
              </w:numPr>
              <w:spacing w:before="0" w:after="0" w:line="276" w:lineRule="auto"/>
              <w:ind w:left="459" w:hanging="142"/>
              <w:jc w:val="left"/>
              <w:rPr>
                <w:rFonts w:ascii="Times New Roman" w:hAnsi="Times New Roman"/>
                <w:b/>
                <w:bCs/>
                <w:sz w:val="20"/>
                <w:szCs w:val="20"/>
                <w:lang w:eastAsia="pl-PL"/>
              </w:rPr>
            </w:pPr>
            <w:r w:rsidRPr="00AF1C2C">
              <w:rPr>
                <w:rFonts w:ascii="Times New Roman" w:hAnsi="Times New Roman"/>
                <w:sz w:val="20"/>
                <w:szCs w:val="20"/>
              </w:rPr>
              <w:t xml:space="preserve">stężenie </w:t>
            </w:r>
            <w:r w:rsidR="00817EAC" w:rsidRPr="00AF1C2C">
              <w:rPr>
                <w:rFonts w:ascii="Times New Roman" w:hAnsi="Times New Roman"/>
                <w:sz w:val="20"/>
                <w:szCs w:val="20"/>
              </w:rPr>
              <w:t>bilirubiny;</w:t>
            </w:r>
          </w:p>
          <w:p w:rsidR="009E3C3C" w:rsidRPr="00AF1C2C" w:rsidRDefault="009E3C3C" w:rsidP="00AF1C2C">
            <w:pPr>
              <w:pStyle w:val="Akapitzlist"/>
              <w:numPr>
                <w:ilvl w:val="0"/>
                <w:numId w:val="1"/>
              </w:numPr>
              <w:spacing w:before="0" w:after="0" w:line="276" w:lineRule="auto"/>
              <w:ind w:left="459" w:hanging="142"/>
              <w:jc w:val="left"/>
              <w:rPr>
                <w:rFonts w:ascii="Times New Roman" w:hAnsi="Times New Roman"/>
                <w:b/>
                <w:bCs/>
                <w:sz w:val="20"/>
                <w:szCs w:val="20"/>
                <w:lang w:eastAsia="pl-PL"/>
              </w:rPr>
            </w:pPr>
            <w:r w:rsidRPr="00AF1C2C">
              <w:rPr>
                <w:rFonts w:ascii="Times New Roman" w:hAnsi="Times New Roman"/>
                <w:sz w:val="20"/>
                <w:szCs w:val="20"/>
              </w:rPr>
              <w:t xml:space="preserve">stężenie </w:t>
            </w:r>
            <w:r w:rsidR="00817EAC" w:rsidRPr="00AF1C2C">
              <w:rPr>
                <w:rFonts w:ascii="Times New Roman" w:hAnsi="Times New Roman"/>
                <w:sz w:val="20"/>
                <w:szCs w:val="20"/>
              </w:rPr>
              <w:t>kreatyniny;</w:t>
            </w:r>
          </w:p>
          <w:p w:rsidR="009E3C3C" w:rsidRPr="00AF1C2C" w:rsidRDefault="009E3C3C" w:rsidP="00AF1C2C">
            <w:pPr>
              <w:pStyle w:val="Akapitzlist"/>
              <w:numPr>
                <w:ilvl w:val="0"/>
                <w:numId w:val="1"/>
              </w:numPr>
              <w:spacing w:before="0" w:after="0" w:line="276" w:lineRule="auto"/>
              <w:ind w:left="459" w:hanging="142"/>
              <w:jc w:val="left"/>
              <w:rPr>
                <w:rFonts w:ascii="Times New Roman" w:hAnsi="Times New Roman"/>
                <w:b/>
                <w:bCs/>
                <w:sz w:val="20"/>
                <w:szCs w:val="20"/>
                <w:lang w:eastAsia="pl-PL"/>
              </w:rPr>
            </w:pPr>
            <w:r w:rsidRPr="00AF1C2C">
              <w:rPr>
                <w:rFonts w:ascii="Times New Roman" w:hAnsi="Times New Roman"/>
                <w:sz w:val="20"/>
                <w:szCs w:val="20"/>
              </w:rPr>
              <w:t>EKG.</w:t>
            </w:r>
          </w:p>
          <w:p w:rsidR="009E3C3C" w:rsidRDefault="009E3C3C" w:rsidP="00033632">
            <w:pPr>
              <w:spacing w:after="0" w:line="276" w:lineRule="auto"/>
              <w:rPr>
                <w:rFonts w:ascii="Times New Roman" w:hAnsi="Times New Roman"/>
                <w:bCs/>
                <w:sz w:val="20"/>
                <w:szCs w:val="20"/>
                <w:lang w:eastAsia="pl-PL"/>
              </w:rPr>
            </w:pPr>
            <w:r w:rsidRPr="00AF1C2C">
              <w:rPr>
                <w:rFonts w:ascii="Times New Roman" w:hAnsi="Times New Roman"/>
                <w:bCs/>
                <w:sz w:val="20"/>
                <w:szCs w:val="20"/>
                <w:lang w:eastAsia="pl-PL"/>
              </w:rPr>
              <w:t xml:space="preserve">Badania </w:t>
            </w:r>
            <w:r w:rsidR="00817EAC" w:rsidRPr="00AF1C2C">
              <w:rPr>
                <w:rFonts w:ascii="Times New Roman" w:hAnsi="Times New Roman"/>
                <w:bCs/>
                <w:sz w:val="20"/>
                <w:szCs w:val="20"/>
                <w:lang w:eastAsia="pl-PL"/>
              </w:rPr>
              <w:t xml:space="preserve">przy kwalifikacji </w:t>
            </w:r>
            <w:r w:rsidR="00116FCA">
              <w:rPr>
                <w:rFonts w:ascii="Times New Roman" w:hAnsi="Times New Roman"/>
                <w:bCs/>
                <w:sz w:val="20"/>
                <w:szCs w:val="20"/>
                <w:lang w:eastAsia="pl-PL"/>
              </w:rPr>
              <w:t xml:space="preserve">winny być </w:t>
            </w:r>
            <w:r w:rsidR="00817EAC" w:rsidRPr="00AF1C2C">
              <w:rPr>
                <w:rFonts w:ascii="Times New Roman" w:hAnsi="Times New Roman"/>
                <w:bCs/>
                <w:sz w:val="20"/>
                <w:szCs w:val="20"/>
                <w:lang w:eastAsia="pl-PL"/>
              </w:rPr>
              <w:t>wykonywane</w:t>
            </w:r>
            <w:r w:rsidRPr="00AF1C2C">
              <w:rPr>
                <w:rFonts w:ascii="Times New Roman" w:hAnsi="Times New Roman"/>
                <w:bCs/>
                <w:sz w:val="20"/>
                <w:szCs w:val="20"/>
                <w:lang w:eastAsia="pl-PL"/>
              </w:rPr>
              <w:t xml:space="preserve"> w okresie nie </w:t>
            </w:r>
            <w:r w:rsidR="00817EAC" w:rsidRPr="00AF1C2C">
              <w:rPr>
                <w:rFonts w:ascii="Times New Roman" w:hAnsi="Times New Roman"/>
                <w:bCs/>
                <w:sz w:val="20"/>
                <w:szCs w:val="20"/>
                <w:lang w:eastAsia="pl-PL"/>
              </w:rPr>
              <w:t>d</w:t>
            </w:r>
            <w:r w:rsidR="00116FCA">
              <w:rPr>
                <w:rFonts w:ascii="Times New Roman" w:hAnsi="Times New Roman"/>
                <w:bCs/>
                <w:sz w:val="20"/>
                <w:szCs w:val="20"/>
                <w:lang w:eastAsia="pl-PL"/>
              </w:rPr>
              <w:t>al</w:t>
            </w:r>
            <w:r w:rsidR="00817EAC" w:rsidRPr="00AF1C2C">
              <w:rPr>
                <w:rFonts w:ascii="Times New Roman" w:hAnsi="Times New Roman"/>
                <w:bCs/>
                <w:sz w:val="20"/>
                <w:szCs w:val="20"/>
                <w:lang w:eastAsia="pl-PL"/>
              </w:rPr>
              <w:t>szym</w:t>
            </w:r>
            <w:r w:rsidRPr="00AF1C2C">
              <w:rPr>
                <w:rFonts w:ascii="Times New Roman" w:hAnsi="Times New Roman"/>
                <w:bCs/>
                <w:sz w:val="20"/>
                <w:szCs w:val="20"/>
                <w:lang w:eastAsia="pl-PL"/>
              </w:rPr>
              <w:t xml:space="preserve"> niż 2 tygodni </w:t>
            </w:r>
            <w:r w:rsidR="00116FCA">
              <w:rPr>
                <w:rFonts w:ascii="Times New Roman" w:hAnsi="Times New Roman"/>
                <w:bCs/>
                <w:sz w:val="20"/>
                <w:szCs w:val="20"/>
                <w:lang w:eastAsia="pl-PL"/>
              </w:rPr>
              <w:t>poprzedzających</w:t>
            </w:r>
            <w:r w:rsidRPr="00AF1C2C">
              <w:rPr>
                <w:rFonts w:ascii="Times New Roman" w:hAnsi="Times New Roman"/>
                <w:bCs/>
                <w:sz w:val="20"/>
                <w:szCs w:val="20"/>
                <w:lang w:eastAsia="pl-PL"/>
              </w:rPr>
              <w:t xml:space="preserve"> </w:t>
            </w:r>
            <w:r w:rsidR="00817EAC" w:rsidRPr="00AF1C2C">
              <w:rPr>
                <w:rFonts w:ascii="Times New Roman" w:hAnsi="Times New Roman"/>
                <w:bCs/>
                <w:sz w:val="20"/>
                <w:szCs w:val="20"/>
                <w:lang w:eastAsia="pl-PL"/>
              </w:rPr>
              <w:t>rozpoczęcie leczenia w programie.</w:t>
            </w:r>
          </w:p>
          <w:p w:rsidR="00AF1C2C" w:rsidRPr="00AF1C2C" w:rsidRDefault="00AF1C2C" w:rsidP="00033632">
            <w:pPr>
              <w:spacing w:after="0" w:line="276" w:lineRule="auto"/>
              <w:rPr>
                <w:rFonts w:ascii="Times New Roman" w:hAnsi="Times New Roman"/>
                <w:bCs/>
                <w:sz w:val="20"/>
                <w:szCs w:val="20"/>
                <w:lang w:eastAsia="pl-PL"/>
              </w:rPr>
            </w:pPr>
          </w:p>
          <w:p w:rsidR="009E3C3C" w:rsidRPr="00AF1C2C" w:rsidRDefault="00501810" w:rsidP="00AF1C2C">
            <w:pPr>
              <w:pStyle w:val="Akapitzlist"/>
              <w:numPr>
                <w:ilvl w:val="0"/>
                <w:numId w:val="3"/>
              </w:numPr>
              <w:autoSpaceDE w:val="0"/>
              <w:autoSpaceDN w:val="0"/>
              <w:adjustRightInd w:val="0"/>
              <w:spacing w:before="0" w:after="0" w:line="276" w:lineRule="auto"/>
              <w:jc w:val="left"/>
              <w:rPr>
                <w:rFonts w:ascii="Times New Roman" w:hAnsi="Times New Roman"/>
                <w:b/>
                <w:bCs/>
                <w:sz w:val="20"/>
                <w:szCs w:val="20"/>
                <w:lang w:eastAsia="pl-PL"/>
              </w:rPr>
            </w:pPr>
            <w:r w:rsidRPr="00AF1C2C">
              <w:rPr>
                <w:rFonts w:ascii="Times New Roman" w:hAnsi="Times New Roman"/>
                <w:b/>
                <w:bCs/>
                <w:sz w:val="20"/>
                <w:szCs w:val="20"/>
                <w:lang w:eastAsia="pl-PL"/>
              </w:rPr>
              <w:t>Monitorowanie leczenia</w:t>
            </w:r>
            <w:r w:rsidR="00AF1C2C">
              <w:rPr>
                <w:rFonts w:ascii="Times New Roman" w:hAnsi="Times New Roman"/>
                <w:b/>
                <w:bCs/>
                <w:sz w:val="20"/>
                <w:szCs w:val="20"/>
                <w:lang w:eastAsia="pl-PL"/>
              </w:rPr>
              <w:t>:</w:t>
            </w:r>
          </w:p>
          <w:p w:rsidR="0090064C" w:rsidRPr="00AF1C2C" w:rsidRDefault="008D3A1B" w:rsidP="00AF1C2C">
            <w:pPr>
              <w:pStyle w:val="Akapitzlist"/>
              <w:numPr>
                <w:ilvl w:val="0"/>
                <w:numId w:val="2"/>
              </w:numPr>
              <w:autoSpaceDE w:val="0"/>
              <w:autoSpaceDN w:val="0"/>
              <w:adjustRightInd w:val="0"/>
              <w:spacing w:before="0" w:after="0" w:line="276" w:lineRule="auto"/>
              <w:jc w:val="left"/>
              <w:rPr>
                <w:rFonts w:ascii="Times New Roman" w:hAnsi="Times New Roman"/>
                <w:bCs/>
                <w:sz w:val="20"/>
                <w:szCs w:val="20"/>
                <w:lang w:eastAsia="pl-PL"/>
              </w:rPr>
            </w:pPr>
            <w:r w:rsidRPr="00AF1C2C">
              <w:rPr>
                <w:rFonts w:ascii="Times New Roman" w:hAnsi="Times New Roman"/>
                <w:sz w:val="20"/>
                <w:szCs w:val="20"/>
              </w:rPr>
              <w:t>p</w:t>
            </w:r>
            <w:r w:rsidR="009E3C3C" w:rsidRPr="00AF1C2C">
              <w:rPr>
                <w:rFonts w:ascii="Times New Roman" w:hAnsi="Times New Roman"/>
                <w:sz w:val="20"/>
                <w:szCs w:val="20"/>
              </w:rPr>
              <w:t>rzed każdym podaniem</w:t>
            </w:r>
            <w:r w:rsidR="00817EAC" w:rsidRPr="00AF1C2C">
              <w:rPr>
                <w:rFonts w:ascii="Times New Roman" w:hAnsi="Times New Roman"/>
                <w:sz w:val="20"/>
                <w:szCs w:val="20"/>
              </w:rPr>
              <w:t xml:space="preserve"> leku w programie </w:t>
            </w:r>
            <w:r w:rsidR="000277BE" w:rsidRPr="00AF1C2C">
              <w:rPr>
                <w:rFonts w:ascii="Times New Roman" w:hAnsi="Times New Roman"/>
                <w:sz w:val="20"/>
                <w:szCs w:val="20"/>
              </w:rPr>
              <w:t>wykon</w:t>
            </w:r>
            <w:r w:rsidR="009550F9" w:rsidRPr="00AF1C2C">
              <w:rPr>
                <w:rFonts w:ascii="Times New Roman" w:hAnsi="Times New Roman"/>
                <w:sz w:val="20"/>
                <w:szCs w:val="20"/>
              </w:rPr>
              <w:t>uje</w:t>
            </w:r>
            <w:r w:rsidR="00817EAC" w:rsidRPr="00AF1C2C">
              <w:rPr>
                <w:rFonts w:ascii="Times New Roman" w:hAnsi="Times New Roman"/>
                <w:sz w:val="20"/>
                <w:szCs w:val="20"/>
              </w:rPr>
              <w:t xml:space="preserve"> </w:t>
            </w:r>
            <w:r w:rsidR="000277BE" w:rsidRPr="00AF1C2C">
              <w:rPr>
                <w:rFonts w:ascii="Times New Roman" w:hAnsi="Times New Roman"/>
                <w:sz w:val="20"/>
                <w:szCs w:val="20"/>
              </w:rPr>
              <w:t>s</w:t>
            </w:r>
            <w:r w:rsidR="009550F9" w:rsidRPr="00AF1C2C">
              <w:rPr>
                <w:rFonts w:ascii="Times New Roman" w:hAnsi="Times New Roman"/>
                <w:sz w:val="20"/>
                <w:szCs w:val="20"/>
              </w:rPr>
              <w:t>ię</w:t>
            </w:r>
            <w:r w:rsidR="003B5BF8" w:rsidRPr="00AF1C2C">
              <w:rPr>
                <w:rFonts w:ascii="Times New Roman" w:hAnsi="Times New Roman"/>
                <w:sz w:val="20"/>
                <w:szCs w:val="20"/>
              </w:rPr>
              <w:t xml:space="preserve"> </w:t>
            </w:r>
            <w:r w:rsidR="00E67945" w:rsidRPr="00AF1C2C">
              <w:rPr>
                <w:rFonts w:ascii="Times New Roman" w:hAnsi="Times New Roman"/>
                <w:sz w:val="20"/>
                <w:szCs w:val="20"/>
              </w:rPr>
              <w:t>następują</w:t>
            </w:r>
            <w:r w:rsidR="003B5BF8" w:rsidRPr="00AF1C2C">
              <w:rPr>
                <w:rFonts w:ascii="Times New Roman" w:hAnsi="Times New Roman"/>
                <w:sz w:val="20"/>
                <w:szCs w:val="20"/>
              </w:rPr>
              <w:t>ce badania</w:t>
            </w:r>
            <w:r w:rsidR="00817EAC" w:rsidRPr="00AF1C2C">
              <w:rPr>
                <w:rFonts w:ascii="Times New Roman" w:hAnsi="Times New Roman"/>
                <w:sz w:val="20"/>
                <w:szCs w:val="20"/>
              </w:rPr>
              <w:t>:</w:t>
            </w:r>
          </w:p>
          <w:p w:rsidR="009E3C3C" w:rsidRPr="00AF1C2C" w:rsidRDefault="00817EAC" w:rsidP="00AF1C2C">
            <w:pPr>
              <w:pStyle w:val="Akapitzlist"/>
              <w:numPr>
                <w:ilvl w:val="0"/>
                <w:numId w:val="4"/>
              </w:numPr>
              <w:autoSpaceDE w:val="0"/>
              <w:autoSpaceDN w:val="0"/>
              <w:adjustRightInd w:val="0"/>
              <w:spacing w:before="0" w:after="0" w:line="276" w:lineRule="auto"/>
              <w:jc w:val="left"/>
              <w:rPr>
                <w:rFonts w:ascii="Times New Roman" w:hAnsi="Times New Roman"/>
                <w:bCs/>
                <w:sz w:val="20"/>
                <w:szCs w:val="20"/>
                <w:lang w:eastAsia="pl-PL"/>
              </w:rPr>
            </w:pPr>
            <w:r w:rsidRPr="00AF1C2C">
              <w:rPr>
                <w:rFonts w:ascii="Times New Roman" w:hAnsi="Times New Roman"/>
                <w:bCs/>
                <w:sz w:val="20"/>
                <w:szCs w:val="20"/>
                <w:lang w:eastAsia="pl-PL"/>
              </w:rPr>
              <w:t>morfologia krwi;</w:t>
            </w:r>
          </w:p>
          <w:p w:rsidR="009E3C3C" w:rsidRPr="00AF1C2C" w:rsidRDefault="00817EAC" w:rsidP="00AF1C2C">
            <w:pPr>
              <w:pStyle w:val="Akapitzlist"/>
              <w:numPr>
                <w:ilvl w:val="0"/>
                <w:numId w:val="4"/>
              </w:numPr>
              <w:autoSpaceDE w:val="0"/>
              <w:autoSpaceDN w:val="0"/>
              <w:adjustRightInd w:val="0"/>
              <w:spacing w:before="0" w:after="0" w:line="276" w:lineRule="auto"/>
              <w:jc w:val="left"/>
              <w:rPr>
                <w:rFonts w:ascii="Times New Roman" w:hAnsi="Times New Roman"/>
                <w:bCs/>
                <w:sz w:val="20"/>
                <w:szCs w:val="20"/>
                <w:lang w:eastAsia="pl-PL"/>
              </w:rPr>
            </w:pPr>
            <w:r w:rsidRPr="00AF1C2C">
              <w:rPr>
                <w:rFonts w:ascii="Times New Roman" w:hAnsi="Times New Roman"/>
                <w:bCs/>
                <w:sz w:val="20"/>
                <w:szCs w:val="20"/>
                <w:lang w:eastAsia="pl-PL"/>
              </w:rPr>
              <w:t>poziom AspAT i AlAT;</w:t>
            </w:r>
          </w:p>
          <w:p w:rsidR="009E3C3C" w:rsidRPr="00AF1C2C" w:rsidRDefault="00817EAC" w:rsidP="00AF1C2C">
            <w:pPr>
              <w:pStyle w:val="Akapitzlist"/>
              <w:numPr>
                <w:ilvl w:val="0"/>
                <w:numId w:val="4"/>
              </w:numPr>
              <w:autoSpaceDE w:val="0"/>
              <w:autoSpaceDN w:val="0"/>
              <w:adjustRightInd w:val="0"/>
              <w:spacing w:before="0" w:after="0" w:line="276" w:lineRule="auto"/>
              <w:jc w:val="left"/>
              <w:rPr>
                <w:rFonts w:ascii="Times New Roman" w:hAnsi="Times New Roman"/>
                <w:bCs/>
                <w:sz w:val="20"/>
                <w:szCs w:val="20"/>
                <w:lang w:eastAsia="pl-PL"/>
              </w:rPr>
            </w:pPr>
            <w:r w:rsidRPr="00AF1C2C">
              <w:rPr>
                <w:rFonts w:ascii="Times New Roman" w:hAnsi="Times New Roman"/>
                <w:bCs/>
                <w:sz w:val="20"/>
                <w:szCs w:val="20"/>
                <w:lang w:eastAsia="pl-PL"/>
              </w:rPr>
              <w:t>stężenie bilirubiny;</w:t>
            </w:r>
          </w:p>
          <w:p w:rsidR="009E3C3C" w:rsidRPr="00AF1C2C" w:rsidRDefault="009E3C3C" w:rsidP="00AF1C2C">
            <w:pPr>
              <w:pStyle w:val="Akapitzlist"/>
              <w:numPr>
                <w:ilvl w:val="0"/>
                <w:numId w:val="4"/>
              </w:numPr>
              <w:autoSpaceDE w:val="0"/>
              <w:autoSpaceDN w:val="0"/>
              <w:adjustRightInd w:val="0"/>
              <w:spacing w:before="0" w:after="0" w:line="276" w:lineRule="auto"/>
              <w:jc w:val="left"/>
              <w:rPr>
                <w:rFonts w:ascii="Times New Roman" w:hAnsi="Times New Roman"/>
                <w:bCs/>
                <w:sz w:val="20"/>
                <w:szCs w:val="20"/>
                <w:lang w:eastAsia="pl-PL"/>
              </w:rPr>
            </w:pPr>
            <w:r w:rsidRPr="00AF1C2C">
              <w:rPr>
                <w:rFonts w:ascii="Times New Roman" w:hAnsi="Times New Roman"/>
                <w:bCs/>
                <w:sz w:val="20"/>
                <w:szCs w:val="20"/>
                <w:lang w:eastAsia="pl-PL"/>
              </w:rPr>
              <w:t>stężenie kreatyniny</w:t>
            </w:r>
            <w:r w:rsidR="00817EAC" w:rsidRPr="00AF1C2C">
              <w:rPr>
                <w:rFonts w:ascii="Times New Roman" w:hAnsi="Times New Roman"/>
                <w:bCs/>
                <w:sz w:val="20"/>
                <w:szCs w:val="20"/>
                <w:lang w:eastAsia="pl-PL"/>
              </w:rPr>
              <w:t>;</w:t>
            </w:r>
          </w:p>
          <w:p w:rsidR="009E3C3C" w:rsidRPr="00AF1C2C" w:rsidRDefault="003B5BF8" w:rsidP="00AF1C2C">
            <w:pPr>
              <w:pStyle w:val="Akapitzlist"/>
              <w:numPr>
                <w:ilvl w:val="0"/>
                <w:numId w:val="4"/>
              </w:numPr>
              <w:autoSpaceDE w:val="0"/>
              <w:autoSpaceDN w:val="0"/>
              <w:adjustRightInd w:val="0"/>
              <w:spacing w:before="0" w:after="0" w:line="276" w:lineRule="auto"/>
              <w:jc w:val="left"/>
              <w:rPr>
                <w:rFonts w:ascii="Times New Roman" w:hAnsi="Times New Roman"/>
                <w:bCs/>
                <w:sz w:val="20"/>
                <w:szCs w:val="20"/>
                <w:lang w:eastAsia="pl-PL"/>
              </w:rPr>
            </w:pPr>
            <w:r w:rsidRPr="00AF1C2C">
              <w:rPr>
                <w:rFonts w:ascii="Times New Roman" w:hAnsi="Times New Roman"/>
                <w:bCs/>
                <w:sz w:val="20"/>
                <w:szCs w:val="20"/>
                <w:lang w:eastAsia="pl-PL"/>
              </w:rPr>
              <w:t>EKG</w:t>
            </w:r>
          </w:p>
          <w:p w:rsidR="009E3C3C" w:rsidRPr="00AF1C2C" w:rsidRDefault="00817EAC" w:rsidP="00033632">
            <w:pPr>
              <w:autoSpaceDE w:val="0"/>
              <w:autoSpaceDN w:val="0"/>
              <w:adjustRightInd w:val="0"/>
              <w:spacing w:after="0" w:line="276" w:lineRule="auto"/>
              <w:ind w:left="852"/>
              <w:rPr>
                <w:rFonts w:ascii="Times New Roman" w:hAnsi="Times New Roman"/>
                <w:bCs/>
                <w:sz w:val="20"/>
                <w:szCs w:val="20"/>
                <w:lang w:eastAsia="pl-PL"/>
              </w:rPr>
            </w:pPr>
            <w:r w:rsidRPr="00AF1C2C">
              <w:rPr>
                <w:rFonts w:ascii="Times New Roman" w:hAnsi="Times New Roman"/>
                <w:bCs/>
                <w:sz w:val="20"/>
                <w:szCs w:val="20"/>
                <w:lang w:eastAsia="pl-PL"/>
              </w:rPr>
              <w:t>oraz dokon</w:t>
            </w:r>
            <w:r w:rsidR="003B5BF8" w:rsidRPr="00AF1C2C">
              <w:rPr>
                <w:rFonts w:ascii="Times New Roman" w:hAnsi="Times New Roman"/>
                <w:bCs/>
                <w:sz w:val="20"/>
                <w:szCs w:val="20"/>
                <w:lang w:eastAsia="pl-PL"/>
              </w:rPr>
              <w:t>uje się oceny</w:t>
            </w:r>
            <w:r w:rsidR="009E3C3C" w:rsidRPr="00AF1C2C">
              <w:rPr>
                <w:rFonts w:ascii="Times New Roman" w:hAnsi="Times New Roman"/>
                <w:bCs/>
                <w:sz w:val="20"/>
                <w:szCs w:val="20"/>
                <w:lang w:eastAsia="pl-PL"/>
              </w:rPr>
              <w:t xml:space="preserve"> </w:t>
            </w:r>
            <w:r w:rsidRPr="00AF1C2C">
              <w:rPr>
                <w:rFonts w:ascii="Times New Roman" w:hAnsi="Times New Roman"/>
                <w:bCs/>
                <w:sz w:val="20"/>
                <w:szCs w:val="20"/>
                <w:lang w:eastAsia="pl-PL"/>
              </w:rPr>
              <w:t>neurologiczn</w:t>
            </w:r>
            <w:r w:rsidR="003B5BF8" w:rsidRPr="00AF1C2C">
              <w:rPr>
                <w:rFonts w:ascii="Times New Roman" w:hAnsi="Times New Roman"/>
                <w:bCs/>
                <w:sz w:val="20"/>
                <w:szCs w:val="20"/>
                <w:lang w:eastAsia="pl-PL"/>
              </w:rPr>
              <w:t>ej</w:t>
            </w:r>
            <w:r w:rsidRPr="00AF1C2C">
              <w:rPr>
                <w:rFonts w:ascii="Times New Roman" w:hAnsi="Times New Roman"/>
                <w:bCs/>
                <w:sz w:val="20"/>
                <w:szCs w:val="20"/>
                <w:lang w:eastAsia="pl-PL"/>
              </w:rPr>
              <w:t xml:space="preserve"> pacjenta</w:t>
            </w:r>
            <w:r w:rsidR="008C5B3A" w:rsidRPr="00AF1C2C">
              <w:rPr>
                <w:rFonts w:ascii="Times New Roman" w:hAnsi="Times New Roman"/>
                <w:bCs/>
                <w:sz w:val="20"/>
                <w:szCs w:val="20"/>
                <w:lang w:eastAsia="pl-PL"/>
              </w:rPr>
              <w:t>;</w:t>
            </w:r>
            <w:r w:rsidRPr="00AF1C2C">
              <w:rPr>
                <w:rFonts w:ascii="Times New Roman" w:hAnsi="Times New Roman"/>
                <w:bCs/>
                <w:sz w:val="20"/>
                <w:szCs w:val="20"/>
                <w:lang w:eastAsia="pl-PL"/>
              </w:rPr>
              <w:t xml:space="preserve"> </w:t>
            </w:r>
            <w:r w:rsidR="009E3C3C" w:rsidRPr="00AF1C2C">
              <w:rPr>
                <w:rFonts w:ascii="Times New Roman" w:hAnsi="Times New Roman"/>
                <w:bCs/>
                <w:sz w:val="20"/>
                <w:szCs w:val="20"/>
                <w:lang w:eastAsia="pl-PL"/>
              </w:rPr>
              <w:t xml:space="preserve"> </w:t>
            </w:r>
            <w:r w:rsidRPr="00AF1C2C">
              <w:rPr>
                <w:rFonts w:ascii="Times New Roman" w:hAnsi="Times New Roman"/>
                <w:bCs/>
                <w:sz w:val="20"/>
                <w:szCs w:val="20"/>
                <w:lang w:eastAsia="pl-PL"/>
              </w:rPr>
              <w:t xml:space="preserve"> </w:t>
            </w:r>
          </w:p>
          <w:p w:rsidR="0090064C" w:rsidRPr="00AF1C2C" w:rsidRDefault="009E3C3C" w:rsidP="00AF1C2C">
            <w:pPr>
              <w:pStyle w:val="Akapitzlist"/>
              <w:numPr>
                <w:ilvl w:val="0"/>
                <w:numId w:val="2"/>
              </w:numPr>
              <w:spacing w:before="0" w:after="0" w:line="276" w:lineRule="auto"/>
              <w:jc w:val="left"/>
              <w:rPr>
                <w:rFonts w:ascii="Times New Roman" w:hAnsi="Times New Roman"/>
                <w:sz w:val="20"/>
                <w:szCs w:val="20"/>
              </w:rPr>
            </w:pPr>
            <w:r w:rsidRPr="00AF1C2C">
              <w:rPr>
                <w:rFonts w:ascii="Times New Roman" w:hAnsi="Times New Roman"/>
                <w:sz w:val="20"/>
                <w:szCs w:val="20"/>
              </w:rPr>
              <w:lastRenderedPageBreak/>
              <w:t xml:space="preserve">co </w:t>
            </w:r>
            <w:r w:rsidR="000E0CC6" w:rsidRPr="00AF1C2C">
              <w:rPr>
                <w:rFonts w:ascii="Times New Roman" w:hAnsi="Times New Roman"/>
                <w:sz w:val="20"/>
                <w:szCs w:val="20"/>
              </w:rPr>
              <w:t xml:space="preserve">2 </w:t>
            </w:r>
            <w:r w:rsidR="004F1429" w:rsidRPr="00AF1C2C">
              <w:rPr>
                <w:rFonts w:ascii="Times New Roman" w:hAnsi="Times New Roman"/>
                <w:sz w:val="20"/>
                <w:szCs w:val="20"/>
              </w:rPr>
              <w:t>cykle leczenia</w:t>
            </w:r>
            <w:r w:rsidR="000E0CC6" w:rsidRPr="00AF1C2C">
              <w:rPr>
                <w:rFonts w:ascii="Times New Roman" w:hAnsi="Times New Roman"/>
                <w:sz w:val="20"/>
                <w:szCs w:val="20"/>
              </w:rPr>
              <w:t xml:space="preserve"> wykonuje się</w:t>
            </w:r>
            <w:r w:rsidR="00430995" w:rsidRPr="00AF1C2C">
              <w:rPr>
                <w:rFonts w:ascii="Times New Roman" w:hAnsi="Times New Roman"/>
                <w:sz w:val="20"/>
                <w:szCs w:val="20"/>
              </w:rPr>
              <w:t>:</w:t>
            </w:r>
          </w:p>
          <w:p w:rsidR="009E3C3C" w:rsidRPr="00AF1C2C" w:rsidRDefault="009E3C3C" w:rsidP="00AF1C2C">
            <w:pPr>
              <w:pStyle w:val="Akapitzlist"/>
              <w:numPr>
                <w:ilvl w:val="0"/>
                <w:numId w:val="5"/>
              </w:numPr>
              <w:spacing w:before="0" w:after="0" w:line="276" w:lineRule="auto"/>
              <w:jc w:val="left"/>
              <w:rPr>
                <w:rFonts w:ascii="Times New Roman" w:hAnsi="Times New Roman"/>
                <w:sz w:val="20"/>
                <w:szCs w:val="20"/>
              </w:rPr>
            </w:pPr>
            <w:r w:rsidRPr="00AF1C2C">
              <w:rPr>
                <w:rFonts w:ascii="Times New Roman" w:hAnsi="Times New Roman"/>
                <w:sz w:val="20"/>
                <w:szCs w:val="20"/>
              </w:rPr>
              <w:t xml:space="preserve">TK brzucha i </w:t>
            </w:r>
            <w:r w:rsidR="00430995" w:rsidRPr="00AF1C2C">
              <w:rPr>
                <w:rFonts w:ascii="Times New Roman" w:hAnsi="Times New Roman"/>
                <w:sz w:val="20"/>
                <w:szCs w:val="20"/>
              </w:rPr>
              <w:t>miednicy</w:t>
            </w:r>
            <w:r w:rsidR="000E0CC6" w:rsidRPr="00AF1C2C">
              <w:rPr>
                <w:rFonts w:ascii="Times New Roman" w:hAnsi="Times New Roman"/>
                <w:sz w:val="20"/>
                <w:szCs w:val="20"/>
              </w:rPr>
              <w:t xml:space="preserve"> lub MR jamy brzusznej</w:t>
            </w:r>
            <w:r w:rsidR="00620454" w:rsidRPr="00AF1C2C">
              <w:rPr>
                <w:rFonts w:ascii="Times New Roman" w:hAnsi="Times New Roman"/>
                <w:sz w:val="20"/>
                <w:szCs w:val="20"/>
              </w:rPr>
              <w:t>;</w:t>
            </w:r>
          </w:p>
          <w:p w:rsidR="009E3C3C" w:rsidRPr="00AF1C2C" w:rsidRDefault="00430995" w:rsidP="00AF1C2C">
            <w:pPr>
              <w:pStyle w:val="Akapitzlist"/>
              <w:numPr>
                <w:ilvl w:val="0"/>
                <w:numId w:val="5"/>
              </w:numPr>
              <w:spacing w:before="0" w:after="0" w:line="276" w:lineRule="auto"/>
              <w:jc w:val="left"/>
              <w:rPr>
                <w:rFonts w:ascii="Times New Roman" w:hAnsi="Times New Roman"/>
                <w:sz w:val="20"/>
                <w:szCs w:val="20"/>
              </w:rPr>
            </w:pPr>
            <w:r w:rsidRPr="00AF1C2C">
              <w:rPr>
                <w:rFonts w:ascii="Times New Roman" w:hAnsi="Times New Roman"/>
                <w:sz w:val="20"/>
                <w:szCs w:val="20"/>
              </w:rPr>
              <w:t>RTG klatki piersiowej;</w:t>
            </w:r>
          </w:p>
          <w:p w:rsidR="00620454" w:rsidRPr="00AF1C2C" w:rsidRDefault="009E3C3C" w:rsidP="00AF1C2C">
            <w:pPr>
              <w:pStyle w:val="Akapitzlist"/>
              <w:numPr>
                <w:ilvl w:val="0"/>
                <w:numId w:val="5"/>
              </w:numPr>
              <w:spacing w:before="0" w:after="0" w:line="276" w:lineRule="auto"/>
              <w:jc w:val="left"/>
              <w:rPr>
                <w:rFonts w:ascii="Times New Roman" w:hAnsi="Times New Roman"/>
                <w:sz w:val="20"/>
                <w:szCs w:val="20"/>
              </w:rPr>
            </w:pPr>
            <w:r w:rsidRPr="00AF1C2C">
              <w:rPr>
                <w:rFonts w:ascii="Times New Roman" w:hAnsi="Times New Roman"/>
                <w:sz w:val="20"/>
                <w:szCs w:val="20"/>
              </w:rPr>
              <w:t>TK innej lokalizacji, w zależnoś</w:t>
            </w:r>
            <w:r w:rsidR="00430995" w:rsidRPr="00AF1C2C">
              <w:rPr>
                <w:rFonts w:ascii="Times New Roman" w:hAnsi="Times New Roman"/>
                <w:sz w:val="20"/>
                <w:szCs w:val="20"/>
              </w:rPr>
              <w:t xml:space="preserve">ci od </w:t>
            </w:r>
            <w:r w:rsidR="00AF1C2C">
              <w:rPr>
                <w:rFonts w:ascii="Times New Roman" w:hAnsi="Times New Roman"/>
                <w:sz w:val="20"/>
                <w:szCs w:val="20"/>
              </w:rPr>
              <w:t>potrzeby klinicznej tj.</w:t>
            </w:r>
            <w:r w:rsidR="00620454" w:rsidRPr="00AF1C2C">
              <w:rPr>
                <w:rFonts w:ascii="Times New Roman" w:hAnsi="Times New Roman"/>
                <w:sz w:val="20"/>
                <w:szCs w:val="20"/>
              </w:rPr>
              <w:t xml:space="preserve"> umiejscowienia zmian przerzutowych;</w:t>
            </w:r>
          </w:p>
          <w:p w:rsidR="002E6203" w:rsidRDefault="00620454" w:rsidP="00AF1C2C">
            <w:pPr>
              <w:pStyle w:val="Akapitzlist"/>
              <w:numPr>
                <w:ilvl w:val="0"/>
                <w:numId w:val="5"/>
              </w:numPr>
              <w:spacing w:before="0" w:after="0" w:line="276" w:lineRule="auto"/>
              <w:jc w:val="left"/>
              <w:rPr>
                <w:rFonts w:ascii="Times New Roman" w:hAnsi="Times New Roman"/>
                <w:sz w:val="20"/>
                <w:szCs w:val="20"/>
              </w:rPr>
            </w:pPr>
            <w:r w:rsidRPr="00AF1C2C">
              <w:rPr>
                <w:rFonts w:ascii="Times New Roman" w:hAnsi="Times New Roman"/>
                <w:sz w:val="20"/>
                <w:szCs w:val="20"/>
              </w:rPr>
              <w:t>w szczególnych, uzasadnionych klinicznie przypadkach</w:t>
            </w:r>
            <w:r w:rsidR="00116FCA">
              <w:rPr>
                <w:rFonts w:ascii="Times New Roman" w:hAnsi="Times New Roman"/>
                <w:sz w:val="20"/>
                <w:szCs w:val="20"/>
              </w:rPr>
              <w:t>,</w:t>
            </w:r>
            <w:r w:rsidRPr="00AF1C2C">
              <w:rPr>
                <w:rFonts w:ascii="Times New Roman" w:hAnsi="Times New Roman"/>
                <w:sz w:val="20"/>
                <w:szCs w:val="20"/>
              </w:rPr>
              <w:t xml:space="preserve"> wykonuje się badanie PET/CT</w:t>
            </w:r>
            <w:r w:rsidR="000B4422" w:rsidRPr="00AF1C2C">
              <w:rPr>
                <w:rFonts w:ascii="Times New Roman" w:hAnsi="Times New Roman"/>
                <w:sz w:val="20"/>
                <w:szCs w:val="20"/>
              </w:rPr>
              <w:t>.</w:t>
            </w:r>
          </w:p>
          <w:p w:rsidR="00AF1C2C" w:rsidRPr="00AF1C2C" w:rsidRDefault="00AF1C2C" w:rsidP="00AF1C2C">
            <w:pPr>
              <w:pStyle w:val="Akapitzlist"/>
              <w:spacing w:before="0" w:after="0" w:line="276" w:lineRule="auto"/>
              <w:ind w:left="1496"/>
              <w:jc w:val="left"/>
              <w:rPr>
                <w:rFonts w:ascii="Times New Roman" w:hAnsi="Times New Roman"/>
                <w:sz w:val="20"/>
                <w:szCs w:val="20"/>
              </w:rPr>
            </w:pPr>
          </w:p>
          <w:p w:rsidR="00125DEA" w:rsidRPr="00AF1C2C" w:rsidRDefault="00125DEA" w:rsidP="00AF1C2C">
            <w:pPr>
              <w:numPr>
                <w:ilvl w:val="0"/>
                <w:numId w:val="7"/>
              </w:numPr>
              <w:spacing w:after="0" w:line="276" w:lineRule="auto"/>
              <w:contextualSpacing/>
              <w:rPr>
                <w:rFonts w:ascii="Times New Roman" w:eastAsia="Calibri" w:hAnsi="Times New Roman"/>
                <w:sz w:val="20"/>
                <w:szCs w:val="20"/>
              </w:rPr>
            </w:pPr>
            <w:r w:rsidRPr="00AF1C2C">
              <w:rPr>
                <w:rFonts w:ascii="Times New Roman" w:eastAsia="Calibri" w:hAnsi="Times New Roman"/>
                <w:b/>
                <w:bCs/>
                <w:sz w:val="20"/>
                <w:szCs w:val="20"/>
              </w:rPr>
              <w:t>Monitorowanie programu</w:t>
            </w:r>
            <w:r w:rsidR="00AF1C2C">
              <w:rPr>
                <w:rFonts w:ascii="Times New Roman" w:eastAsia="Calibri" w:hAnsi="Times New Roman"/>
                <w:b/>
                <w:bCs/>
                <w:sz w:val="20"/>
                <w:szCs w:val="20"/>
              </w:rPr>
              <w:t>:</w:t>
            </w:r>
            <w:r w:rsidRPr="00AF1C2C">
              <w:rPr>
                <w:rFonts w:ascii="Times New Roman" w:eastAsia="Calibri" w:hAnsi="Times New Roman"/>
                <w:b/>
                <w:bCs/>
                <w:sz w:val="20"/>
                <w:szCs w:val="20"/>
              </w:rPr>
              <w:t xml:space="preserve"> </w:t>
            </w:r>
          </w:p>
          <w:p w:rsidR="00125DEA" w:rsidRPr="00AF1C2C" w:rsidRDefault="00125DEA" w:rsidP="00AF1C2C">
            <w:pPr>
              <w:numPr>
                <w:ilvl w:val="0"/>
                <w:numId w:val="8"/>
              </w:numPr>
              <w:spacing w:after="0" w:line="276" w:lineRule="auto"/>
              <w:contextualSpacing/>
              <w:rPr>
                <w:rFonts w:ascii="Times New Roman" w:eastAsia="Calibri" w:hAnsi="Times New Roman"/>
                <w:sz w:val="20"/>
                <w:szCs w:val="20"/>
              </w:rPr>
            </w:pPr>
            <w:r w:rsidRPr="00AF1C2C">
              <w:rPr>
                <w:rFonts w:ascii="Times New Roman" w:eastAsia="Calibri" w:hAnsi="Times New Roman"/>
                <w:sz w:val="20"/>
                <w:szCs w:val="20"/>
              </w:rPr>
              <w:t>gromadzenie w dokumentacji medycznej pacjenta danych dotyczących monitorowania leczenia i każdorazowe ich przedstawianie na żądanie kontrolerów  Narodowego Funduszu Zdrowia;</w:t>
            </w:r>
          </w:p>
          <w:p w:rsidR="00125DEA" w:rsidRPr="00AF1C2C" w:rsidRDefault="001A43BC" w:rsidP="00AF1C2C">
            <w:pPr>
              <w:numPr>
                <w:ilvl w:val="0"/>
                <w:numId w:val="8"/>
              </w:numPr>
              <w:spacing w:after="0" w:line="276" w:lineRule="auto"/>
              <w:contextualSpacing/>
              <w:rPr>
                <w:rFonts w:ascii="Times New Roman" w:eastAsia="Calibri" w:hAnsi="Times New Roman"/>
                <w:sz w:val="20"/>
                <w:szCs w:val="20"/>
              </w:rPr>
            </w:pPr>
            <w:r>
              <w:rPr>
                <w:rFonts w:ascii="Times New Roman" w:eastAsia="Calibri" w:hAnsi="Times New Roman"/>
                <w:sz w:val="20"/>
                <w:szCs w:val="20"/>
              </w:rPr>
              <w:t>uzupełnia</w:t>
            </w:r>
            <w:r w:rsidR="00125DEA" w:rsidRPr="00AF1C2C">
              <w:rPr>
                <w:rFonts w:ascii="Times New Roman" w:eastAsia="Calibri" w:hAnsi="Times New Roman"/>
                <w:sz w:val="20"/>
                <w:szCs w:val="20"/>
              </w:rPr>
              <w:t>nie danych zawartych w rejestrze (SMPT) dostępnym za pomocą aplikacji internetowej udostępnionej przez OW NFZ, z częstotliwością zgodną z opisem programu oraz na zakończenie leczenia;</w:t>
            </w:r>
          </w:p>
          <w:p w:rsidR="00125DEA" w:rsidRPr="00AF1C2C" w:rsidRDefault="00125DEA" w:rsidP="00AF1C2C">
            <w:pPr>
              <w:numPr>
                <w:ilvl w:val="0"/>
                <w:numId w:val="8"/>
              </w:numPr>
              <w:spacing w:after="0" w:line="276" w:lineRule="auto"/>
              <w:contextualSpacing/>
              <w:rPr>
                <w:rFonts w:ascii="Times New Roman" w:eastAsia="Calibri" w:hAnsi="Times New Roman"/>
                <w:sz w:val="20"/>
                <w:szCs w:val="20"/>
              </w:rPr>
            </w:pPr>
            <w:r w:rsidRPr="00AF1C2C">
              <w:rPr>
                <w:rFonts w:ascii="Times New Roman" w:eastAsia="Calibri" w:hAnsi="Times New Roman"/>
                <w:sz w:val="20"/>
                <w:szCs w:val="20"/>
              </w:rPr>
              <w:t>przekazywanie informacji sprawozdawczo-rozliczeniowych do NFZ: informacje przekazuje się do NFZ w formie papierowej lub w formie elektronicznej, zgodnie z wymaganiami opublikowanymi przez Narodowy Fundusz Zdrowia.</w:t>
            </w:r>
          </w:p>
          <w:p w:rsidR="00125DEA" w:rsidRPr="00AF1C2C" w:rsidRDefault="00125DEA" w:rsidP="00033632">
            <w:pPr>
              <w:spacing w:after="0" w:line="276" w:lineRule="auto"/>
              <w:rPr>
                <w:rFonts w:ascii="Times New Roman" w:hAnsi="Times New Roman"/>
                <w:sz w:val="20"/>
                <w:szCs w:val="20"/>
              </w:rPr>
            </w:pPr>
          </w:p>
        </w:tc>
      </w:tr>
    </w:tbl>
    <w:p w:rsidR="004E11B7" w:rsidRPr="00AF1C2C" w:rsidRDefault="004E11B7">
      <w:pPr>
        <w:tabs>
          <w:tab w:val="left" w:pos="1180"/>
        </w:tabs>
        <w:rPr>
          <w:rFonts w:ascii="Times New Roman" w:hAnsi="Times New Roman"/>
          <w:sz w:val="20"/>
          <w:szCs w:val="20"/>
        </w:rPr>
      </w:pPr>
    </w:p>
    <w:sectPr w:rsidR="004E11B7" w:rsidRPr="00AF1C2C" w:rsidSect="001A06D6">
      <w:pgSz w:w="16839" w:h="11907" w:orient="landscape" w:code="9"/>
      <w:pgMar w:top="1588" w:right="720" w:bottom="1418" w:left="72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E61" w:rsidRDefault="009F0E61" w:rsidP="00204845">
      <w:pPr>
        <w:spacing w:after="0"/>
      </w:pPr>
      <w:r>
        <w:separator/>
      </w:r>
    </w:p>
  </w:endnote>
  <w:endnote w:type="continuationSeparator" w:id="0">
    <w:p w:rsidR="009F0E61" w:rsidRDefault="009F0E61" w:rsidP="002048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E61" w:rsidRDefault="009F0E61" w:rsidP="00204845">
      <w:pPr>
        <w:spacing w:after="0"/>
      </w:pPr>
      <w:r>
        <w:separator/>
      </w:r>
    </w:p>
  </w:footnote>
  <w:footnote w:type="continuationSeparator" w:id="0">
    <w:p w:rsidR="009F0E61" w:rsidRDefault="009F0E61" w:rsidP="0020484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16313"/>
    <w:multiLevelType w:val="hybridMultilevel"/>
    <w:tmpl w:val="E9A853D8"/>
    <w:lvl w:ilvl="0" w:tplc="3D6E3426">
      <w:start w:val="3"/>
      <w:numFmt w:val="decimal"/>
      <w:lvlText w:val="%1."/>
      <w:lvlJc w:val="left"/>
      <w:pPr>
        <w:ind w:left="360" w:hanging="360"/>
      </w:pPr>
      <w:rPr>
        <w:rFonts w:hint="default"/>
        <w:b/>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C947F3F"/>
    <w:multiLevelType w:val="hybridMultilevel"/>
    <w:tmpl w:val="CCD8FA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CC90E3A"/>
    <w:multiLevelType w:val="hybridMultilevel"/>
    <w:tmpl w:val="AF249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E25B89"/>
    <w:multiLevelType w:val="hybridMultilevel"/>
    <w:tmpl w:val="75B293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0EB5616"/>
    <w:multiLevelType w:val="hybridMultilevel"/>
    <w:tmpl w:val="16680228"/>
    <w:lvl w:ilvl="0" w:tplc="2C426D54">
      <w:start w:val="1"/>
      <w:numFmt w:val="lowerLetter"/>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3388306C"/>
    <w:multiLevelType w:val="hybridMultilevel"/>
    <w:tmpl w:val="427E633E"/>
    <w:lvl w:ilvl="0" w:tplc="7310B24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8CB1355"/>
    <w:multiLevelType w:val="hybridMultilevel"/>
    <w:tmpl w:val="B16637FC"/>
    <w:lvl w:ilvl="0" w:tplc="45425072">
      <w:start w:val="1"/>
      <w:numFmt w:val="decimal"/>
      <w:lvlText w:val="%1)"/>
      <w:lvlJc w:val="right"/>
      <w:pPr>
        <w:ind w:left="532" w:hanging="360"/>
      </w:pPr>
      <w:rPr>
        <w:rFonts w:hint="default"/>
        <w:b w:val="0"/>
      </w:rPr>
    </w:lvl>
    <w:lvl w:ilvl="1" w:tplc="04150019">
      <w:start w:val="1"/>
      <w:numFmt w:val="lowerLetter"/>
      <w:lvlText w:val="%2."/>
      <w:lvlJc w:val="left"/>
      <w:pPr>
        <w:ind w:left="1252" w:hanging="360"/>
      </w:pPr>
    </w:lvl>
    <w:lvl w:ilvl="2" w:tplc="0415001B" w:tentative="1">
      <w:start w:val="1"/>
      <w:numFmt w:val="lowerRoman"/>
      <w:lvlText w:val="%3."/>
      <w:lvlJc w:val="right"/>
      <w:pPr>
        <w:ind w:left="1972" w:hanging="180"/>
      </w:pPr>
    </w:lvl>
    <w:lvl w:ilvl="3" w:tplc="0415000F" w:tentative="1">
      <w:start w:val="1"/>
      <w:numFmt w:val="decimal"/>
      <w:lvlText w:val="%4."/>
      <w:lvlJc w:val="left"/>
      <w:pPr>
        <w:ind w:left="2692" w:hanging="360"/>
      </w:pPr>
    </w:lvl>
    <w:lvl w:ilvl="4" w:tplc="04150019" w:tentative="1">
      <w:start w:val="1"/>
      <w:numFmt w:val="lowerLetter"/>
      <w:lvlText w:val="%5."/>
      <w:lvlJc w:val="left"/>
      <w:pPr>
        <w:ind w:left="3412" w:hanging="360"/>
      </w:pPr>
    </w:lvl>
    <w:lvl w:ilvl="5" w:tplc="0415001B" w:tentative="1">
      <w:start w:val="1"/>
      <w:numFmt w:val="lowerRoman"/>
      <w:lvlText w:val="%6."/>
      <w:lvlJc w:val="right"/>
      <w:pPr>
        <w:ind w:left="4132" w:hanging="180"/>
      </w:pPr>
    </w:lvl>
    <w:lvl w:ilvl="6" w:tplc="0415000F" w:tentative="1">
      <w:start w:val="1"/>
      <w:numFmt w:val="decimal"/>
      <w:lvlText w:val="%7."/>
      <w:lvlJc w:val="left"/>
      <w:pPr>
        <w:ind w:left="4852" w:hanging="360"/>
      </w:pPr>
    </w:lvl>
    <w:lvl w:ilvl="7" w:tplc="04150019" w:tentative="1">
      <w:start w:val="1"/>
      <w:numFmt w:val="lowerLetter"/>
      <w:lvlText w:val="%8."/>
      <w:lvlJc w:val="left"/>
      <w:pPr>
        <w:ind w:left="5572" w:hanging="360"/>
      </w:pPr>
    </w:lvl>
    <w:lvl w:ilvl="8" w:tplc="0415001B" w:tentative="1">
      <w:start w:val="1"/>
      <w:numFmt w:val="lowerRoman"/>
      <w:lvlText w:val="%9."/>
      <w:lvlJc w:val="right"/>
      <w:pPr>
        <w:ind w:left="6292" w:hanging="180"/>
      </w:pPr>
    </w:lvl>
  </w:abstractNum>
  <w:abstractNum w:abstractNumId="7">
    <w:nsid w:val="4EE74468"/>
    <w:multiLevelType w:val="hybridMultilevel"/>
    <w:tmpl w:val="2346AB4E"/>
    <w:lvl w:ilvl="0" w:tplc="3F32CD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41A1DD3"/>
    <w:multiLevelType w:val="hybridMultilevel"/>
    <w:tmpl w:val="54F81D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54701CD5"/>
    <w:multiLevelType w:val="hybridMultilevel"/>
    <w:tmpl w:val="F124B208"/>
    <w:lvl w:ilvl="0" w:tplc="2C426D54">
      <w:start w:val="1"/>
      <w:numFmt w:val="lowerLetter"/>
      <w:lvlText w:val="%1)"/>
      <w:lvlJc w:val="right"/>
      <w:pPr>
        <w:ind w:left="1496" w:hanging="360"/>
      </w:pPr>
      <w:rPr>
        <w:rFonts w:hint="default"/>
      </w:r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10">
    <w:nsid w:val="5F563708"/>
    <w:multiLevelType w:val="hybridMultilevel"/>
    <w:tmpl w:val="BFD27F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6D94060A"/>
    <w:multiLevelType w:val="hybridMultilevel"/>
    <w:tmpl w:val="C3844E4C"/>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nsid w:val="76DF1FBD"/>
    <w:multiLevelType w:val="hybridMultilevel"/>
    <w:tmpl w:val="AD644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9"/>
  </w:num>
  <w:num w:numId="6">
    <w:abstractNumId w:val="8"/>
  </w:num>
  <w:num w:numId="7">
    <w:abstractNumId w:val="0"/>
  </w:num>
  <w:num w:numId="8">
    <w:abstractNumId w:val="1"/>
  </w:num>
  <w:num w:numId="9">
    <w:abstractNumId w:val="12"/>
  </w:num>
  <w:num w:numId="10">
    <w:abstractNumId w:val="10"/>
  </w:num>
  <w:num w:numId="11">
    <w:abstractNumId w:val="7"/>
  </w:num>
  <w:num w:numId="12">
    <w:abstractNumId w:val="11"/>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6E"/>
    <w:rsid w:val="000277BE"/>
    <w:rsid w:val="000309DD"/>
    <w:rsid w:val="00031AE1"/>
    <w:rsid w:val="00033632"/>
    <w:rsid w:val="00053AFF"/>
    <w:rsid w:val="00071779"/>
    <w:rsid w:val="000867CB"/>
    <w:rsid w:val="00091273"/>
    <w:rsid w:val="000A7CB0"/>
    <w:rsid w:val="000B4422"/>
    <w:rsid w:val="000D161E"/>
    <w:rsid w:val="000D34B8"/>
    <w:rsid w:val="000E0CC6"/>
    <w:rsid w:val="000E623B"/>
    <w:rsid w:val="00116FCA"/>
    <w:rsid w:val="00125DEA"/>
    <w:rsid w:val="001409B9"/>
    <w:rsid w:val="001428EA"/>
    <w:rsid w:val="00145E69"/>
    <w:rsid w:val="00164264"/>
    <w:rsid w:val="00191D93"/>
    <w:rsid w:val="00194176"/>
    <w:rsid w:val="001A06D6"/>
    <w:rsid w:val="001A43BC"/>
    <w:rsid w:val="001B2428"/>
    <w:rsid w:val="001B3196"/>
    <w:rsid w:val="001B52BB"/>
    <w:rsid w:val="001C5858"/>
    <w:rsid w:val="001C7C48"/>
    <w:rsid w:val="001C7FB0"/>
    <w:rsid w:val="001D6F00"/>
    <w:rsid w:val="001E40BC"/>
    <w:rsid w:val="001E6597"/>
    <w:rsid w:val="001F2D22"/>
    <w:rsid w:val="001F76F3"/>
    <w:rsid w:val="00204845"/>
    <w:rsid w:val="002346FB"/>
    <w:rsid w:val="00237D15"/>
    <w:rsid w:val="00241D3F"/>
    <w:rsid w:val="00257568"/>
    <w:rsid w:val="0026090A"/>
    <w:rsid w:val="0028467E"/>
    <w:rsid w:val="00284E5F"/>
    <w:rsid w:val="002875B2"/>
    <w:rsid w:val="00297E93"/>
    <w:rsid w:val="002B0613"/>
    <w:rsid w:val="002B0BAF"/>
    <w:rsid w:val="002B406F"/>
    <w:rsid w:val="002C3406"/>
    <w:rsid w:val="002C470C"/>
    <w:rsid w:val="002C7006"/>
    <w:rsid w:val="002D2D3D"/>
    <w:rsid w:val="002D7E47"/>
    <w:rsid w:val="002E6203"/>
    <w:rsid w:val="002E79F3"/>
    <w:rsid w:val="002F20EE"/>
    <w:rsid w:val="00306787"/>
    <w:rsid w:val="00326444"/>
    <w:rsid w:val="00337F94"/>
    <w:rsid w:val="00371D9D"/>
    <w:rsid w:val="0038377D"/>
    <w:rsid w:val="00384E44"/>
    <w:rsid w:val="0038509B"/>
    <w:rsid w:val="003A1DCD"/>
    <w:rsid w:val="003B344A"/>
    <w:rsid w:val="003B3487"/>
    <w:rsid w:val="003B5BF8"/>
    <w:rsid w:val="003C35A4"/>
    <w:rsid w:val="003D36D7"/>
    <w:rsid w:val="003F0C38"/>
    <w:rsid w:val="00400E04"/>
    <w:rsid w:val="004045E8"/>
    <w:rsid w:val="00405E47"/>
    <w:rsid w:val="0043056B"/>
    <w:rsid w:val="00430995"/>
    <w:rsid w:val="0044192C"/>
    <w:rsid w:val="0044585F"/>
    <w:rsid w:val="00455909"/>
    <w:rsid w:val="00471A86"/>
    <w:rsid w:val="00497806"/>
    <w:rsid w:val="004A14BC"/>
    <w:rsid w:val="004A174A"/>
    <w:rsid w:val="004A1773"/>
    <w:rsid w:val="004A745B"/>
    <w:rsid w:val="004D0A96"/>
    <w:rsid w:val="004D7051"/>
    <w:rsid w:val="004E11B7"/>
    <w:rsid w:val="004F1429"/>
    <w:rsid w:val="00501810"/>
    <w:rsid w:val="00502A5D"/>
    <w:rsid w:val="005064BC"/>
    <w:rsid w:val="005168DA"/>
    <w:rsid w:val="00516B89"/>
    <w:rsid w:val="0052080B"/>
    <w:rsid w:val="00540950"/>
    <w:rsid w:val="00544044"/>
    <w:rsid w:val="00556E34"/>
    <w:rsid w:val="00564129"/>
    <w:rsid w:val="005650D7"/>
    <w:rsid w:val="00587E61"/>
    <w:rsid w:val="00590EFD"/>
    <w:rsid w:val="005A2276"/>
    <w:rsid w:val="005A49D5"/>
    <w:rsid w:val="005B0A48"/>
    <w:rsid w:val="005B0E68"/>
    <w:rsid w:val="005B5B0E"/>
    <w:rsid w:val="005B782E"/>
    <w:rsid w:val="005B79D7"/>
    <w:rsid w:val="005C2C9D"/>
    <w:rsid w:val="005E3494"/>
    <w:rsid w:val="00601DE4"/>
    <w:rsid w:val="00607681"/>
    <w:rsid w:val="00617EB8"/>
    <w:rsid w:val="00620454"/>
    <w:rsid w:val="00626D3C"/>
    <w:rsid w:val="006349B5"/>
    <w:rsid w:val="00634DBC"/>
    <w:rsid w:val="00654DC5"/>
    <w:rsid w:val="00666F24"/>
    <w:rsid w:val="00667BEF"/>
    <w:rsid w:val="00690D3E"/>
    <w:rsid w:val="00693D47"/>
    <w:rsid w:val="00695B31"/>
    <w:rsid w:val="00697055"/>
    <w:rsid w:val="006A099D"/>
    <w:rsid w:val="006A6B86"/>
    <w:rsid w:val="006A7E72"/>
    <w:rsid w:val="006B1C04"/>
    <w:rsid w:val="006D563B"/>
    <w:rsid w:val="006D618E"/>
    <w:rsid w:val="006E0113"/>
    <w:rsid w:val="00701E95"/>
    <w:rsid w:val="00703FC6"/>
    <w:rsid w:val="007205B2"/>
    <w:rsid w:val="00721B30"/>
    <w:rsid w:val="0072578A"/>
    <w:rsid w:val="00725CB1"/>
    <w:rsid w:val="007317B3"/>
    <w:rsid w:val="00732634"/>
    <w:rsid w:val="00736021"/>
    <w:rsid w:val="007549F7"/>
    <w:rsid w:val="00763C27"/>
    <w:rsid w:val="00764715"/>
    <w:rsid w:val="00767379"/>
    <w:rsid w:val="00770A78"/>
    <w:rsid w:val="007775BF"/>
    <w:rsid w:val="00783B4B"/>
    <w:rsid w:val="007961C5"/>
    <w:rsid w:val="007A1037"/>
    <w:rsid w:val="007A2C77"/>
    <w:rsid w:val="007B700D"/>
    <w:rsid w:val="00800411"/>
    <w:rsid w:val="00817EAC"/>
    <w:rsid w:val="00821C65"/>
    <w:rsid w:val="00824922"/>
    <w:rsid w:val="00825E5B"/>
    <w:rsid w:val="008274D0"/>
    <w:rsid w:val="00830CA2"/>
    <w:rsid w:val="00833483"/>
    <w:rsid w:val="0084391C"/>
    <w:rsid w:val="00851F89"/>
    <w:rsid w:val="008631AB"/>
    <w:rsid w:val="0087117B"/>
    <w:rsid w:val="00883DEA"/>
    <w:rsid w:val="00891DD7"/>
    <w:rsid w:val="00894C5A"/>
    <w:rsid w:val="008B6C3E"/>
    <w:rsid w:val="008C02D7"/>
    <w:rsid w:val="008C5B3A"/>
    <w:rsid w:val="008D1A1A"/>
    <w:rsid w:val="008D3A1B"/>
    <w:rsid w:val="008E1B78"/>
    <w:rsid w:val="008E34C3"/>
    <w:rsid w:val="0090064C"/>
    <w:rsid w:val="00901211"/>
    <w:rsid w:val="00920128"/>
    <w:rsid w:val="00921078"/>
    <w:rsid w:val="009408F0"/>
    <w:rsid w:val="009550F9"/>
    <w:rsid w:val="00964FEF"/>
    <w:rsid w:val="00971D28"/>
    <w:rsid w:val="009821D2"/>
    <w:rsid w:val="009834A3"/>
    <w:rsid w:val="00985E7F"/>
    <w:rsid w:val="00997390"/>
    <w:rsid w:val="009A67DD"/>
    <w:rsid w:val="009A7CED"/>
    <w:rsid w:val="009C5B10"/>
    <w:rsid w:val="009D5C2F"/>
    <w:rsid w:val="009E3C3C"/>
    <w:rsid w:val="009F0E61"/>
    <w:rsid w:val="009F15D1"/>
    <w:rsid w:val="00A012B6"/>
    <w:rsid w:val="00A13F34"/>
    <w:rsid w:val="00A300F7"/>
    <w:rsid w:val="00A405CC"/>
    <w:rsid w:val="00A5006D"/>
    <w:rsid w:val="00A50284"/>
    <w:rsid w:val="00A66FE1"/>
    <w:rsid w:val="00A77268"/>
    <w:rsid w:val="00A839F4"/>
    <w:rsid w:val="00A83F3D"/>
    <w:rsid w:val="00A96DBE"/>
    <w:rsid w:val="00AB61B1"/>
    <w:rsid w:val="00AD56FF"/>
    <w:rsid w:val="00AD6A24"/>
    <w:rsid w:val="00AF1C2C"/>
    <w:rsid w:val="00AF2B92"/>
    <w:rsid w:val="00AF4416"/>
    <w:rsid w:val="00B0301B"/>
    <w:rsid w:val="00B113C4"/>
    <w:rsid w:val="00B23714"/>
    <w:rsid w:val="00B303CA"/>
    <w:rsid w:val="00B341B6"/>
    <w:rsid w:val="00B34985"/>
    <w:rsid w:val="00B350EF"/>
    <w:rsid w:val="00B5573B"/>
    <w:rsid w:val="00B622F4"/>
    <w:rsid w:val="00B70B8F"/>
    <w:rsid w:val="00B816BF"/>
    <w:rsid w:val="00B81D6A"/>
    <w:rsid w:val="00B927F0"/>
    <w:rsid w:val="00BA70BD"/>
    <w:rsid w:val="00BA72D7"/>
    <w:rsid w:val="00BA75EC"/>
    <w:rsid w:val="00BB5D4C"/>
    <w:rsid w:val="00BB694E"/>
    <w:rsid w:val="00BD5C86"/>
    <w:rsid w:val="00BD71C3"/>
    <w:rsid w:val="00BE2116"/>
    <w:rsid w:val="00BE30D5"/>
    <w:rsid w:val="00BF65CE"/>
    <w:rsid w:val="00BF75DD"/>
    <w:rsid w:val="00C17E34"/>
    <w:rsid w:val="00C36BF8"/>
    <w:rsid w:val="00C555CF"/>
    <w:rsid w:val="00C56998"/>
    <w:rsid w:val="00C57764"/>
    <w:rsid w:val="00C70CC7"/>
    <w:rsid w:val="00C728DC"/>
    <w:rsid w:val="00C82647"/>
    <w:rsid w:val="00C91F4C"/>
    <w:rsid w:val="00C929FE"/>
    <w:rsid w:val="00CB1B66"/>
    <w:rsid w:val="00CB2F0E"/>
    <w:rsid w:val="00CB4103"/>
    <w:rsid w:val="00CC60C1"/>
    <w:rsid w:val="00CD0AC5"/>
    <w:rsid w:val="00CD5ECC"/>
    <w:rsid w:val="00CE5C3D"/>
    <w:rsid w:val="00CF19E7"/>
    <w:rsid w:val="00D04FDE"/>
    <w:rsid w:val="00D15665"/>
    <w:rsid w:val="00D17BB4"/>
    <w:rsid w:val="00D33D3B"/>
    <w:rsid w:val="00D33FBB"/>
    <w:rsid w:val="00D53D1D"/>
    <w:rsid w:val="00D548DE"/>
    <w:rsid w:val="00D61A3D"/>
    <w:rsid w:val="00D62996"/>
    <w:rsid w:val="00D63586"/>
    <w:rsid w:val="00D72CE2"/>
    <w:rsid w:val="00D72EEF"/>
    <w:rsid w:val="00D737A3"/>
    <w:rsid w:val="00D76FB8"/>
    <w:rsid w:val="00DA1DD2"/>
    <w:rsid w:val="00DC029D"/>
    <w:rsid w:val="00DC2E32"/>
    <w:rsid w:val="00DC6B70"/>
    <w:rsid w:val="00DE0140"/>
    <w:rsid w:val="00DE4698"/>
    <w:rsid w:val="00DE51E0"/>
    <w:rsid w:val="00DF7450"/>
    <w:rsid w:val="00DF7E31"/>
    <w:rsid w:val="00E0360A"/>
    <w:rsid w:val="00E20101"/>
    <w:rsid w:val="00E4220B"/>
    <w:rsid w:val="00E5276E"/>
    <w:rsid w:val="00E562A2"/>
    <w:rsid w:val="00E6013C"/>
    <w:rsid w:val="00E64B91"/>
    <w:rsid w:val="00E67945"/>
    <w:rsid w:val="00E71F79"/>
    <w:rsid w:val="00E7441D"/>
    <w:rsid w:val="00E81823"/>
    <w:rsid w:val="00E90C3E"/>
    <w:rsid w:val="00E92ECA"/>
    <w:rsid w:val="00E9431C"/>
    <w:rsid w:val="00EA34B3"/>
    <w:rsid w:val="00EC4CA5"/>
    <w:rsid w:val="00ED24A7"/>
    <w:rsid w:val="00ED2BE8"/>
    <w:rsid w:val="00ED4B39"/>
    <w:rsid w:val="00F079B1"/>
    <w:rsid w:val="00F12CF5"/>
    <w:rsid w:val="00F21968"/>
    <w:rsid w:val="00F21B12"/>
    <w:rsid w:val="00F246D7"/>
    <w:rsid w:val="00F25F37"/>
    <w:rsid w:val="00F30199"/>
    <w:rsid w:val="00F320B1"/>
    <w:rsid w:val="00F347F8"/>
    <w:rsid w:val="00F4101C"/>
    <w:rsid w:val="00F41DB9"/>
    <w:rsid w:val="00F43C59"/>
    <w:rsid w:val="00F4715F"/>
    <w:rsid w:val="00F604AF"/>
    <w:rsid w:val="00F71D72"/>
    <w:rsid w:val="00F9573F"/>
    <w:rsid w:val="00F9576F"/>
    <w:rsid w:val="00F97A37"/>
    <w:rsid w:val="00FA40D3"/>
    <w:rsid w:val="00FA5474"/>
    <w:rsid w:val="00FA6A96"/>
    <w:rsid w:val="00FB2442"/>
    <w:rsid w:val="00FC2A1E"/>
    <w:rsid w:val="00FC5D97"/>
    <w:rsid w:val="00FD0292"/>
    <w:rsid w:val="00FD3970"/>
    <w:rsid w:val="00FE0844"/>
    <w:rsid w:val="00FF2570"/>
    <w:rsid w:val="00FF4107"/>
    <w:rsid w:val="00FF6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92D3DE2-D7ED-4B4F-852A-DF274033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Helvetica"/>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3C27"/>
    <w:pPr>
      <w:spacing w:line="240" w:lineRule="auto"/>
    </w:pPr>
    <w:rPr>
      <w:rFonts w:ascii="Cambria" w:eastAsia="Cambria"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ody Text Char1,Body Text Char Char,Body Text Char1 Char Char,Body Text Char Char Char Char,Body Text Char1 Char Char Char Char,Body Text Char Char Char Char Char Char,Body Text Char1 Char Char Char Char Char Char"/>
    <w:basedOn w:val="Normalny"/>
    <w:link w:val="TekstpodstawowyZnak"/>
    <w:rsid w:val="00E5276E"/>
    <w:pPr>
      <w:spacing w:after="0"/>
      <w:jc w:val="both"/>
    </w:pPr>
    <w:rPr>
      <w:rFonts w:ascii="Times New Roman" w:eastAsia="Times New Roman" w:hAnsi="Times New Roman"/>
      <w:lang w:eastAsia="pl-PL"/>
    </w:rPr>
  </w:style>
  <w:style w:type="character" w:customStyle="1" w:styleId="TekstpodstawowyZnak">
    <w:name w:val="Tekst podstawowy Znak"/>
    <w:aliases w:val="Body Text Char1 Znak,Body Text Char Char Znak,Body Text Char1 Char Char Znak,Body Text Char Char Char Char Znak,Body Text Char1 Char Char Char Char Znak,Body Text Char Char Char Char Char Char Znak"/>
    <w:basedOn w:val="Domylnaczcionkaakapitu"/>
    <w:link w:val="Tekstpodstawowy"/>
    <w:rsid w:val="00E5276E"/>
    <w:rPr>
      <w:rFonts w:ascii="Times New Roman" w:eastAsia="Times New Roman" w:hAnsi="Times New Roman" w:cs="Times New Roman"/>
      <w:lang w:eastAsia="pl-PL"/>
    </w:rPr>
  </w:style>
  <w:style w:type="paragraph" w:customStyle="1" w:styleId="srodek">
    <w:name w:val="srodek"/>
    <w:aliases w:val="srodek + Arial,10 pt"/>
    <w:basedOn w:val="Normalny"/>
    <w:link w:val="srodekZnak"/>
    <w:rsid w:val="00E5276E"/>
    <w:pPr>
      <w:widowControl w:val="0"/>
      <w:autoSpaceDE w:val="0"/>
      <w:autoSpaceDN w:val="0"/>
      <w:adjustRightInd w:val="0"/>
      <w:spacing w:before="120" w:after="120"/>
      <w:jc w:val="center"/>
    </w:pPr>
    <w:rPr>
      <w:rFonts w:ascii="Century Gothic" w:eastAsia="Times New Roman" w:hAnsi="Century Gothic" w:cs="Century Gothic"/>
      <w:color w:val="000000"/>
      <w:sz w:val="16"/>
      <w:szCs w:val="16"/>
      <w:lang w:eastAsia="pl-PL"/>
    </w:rPr>
  </w:style>
  <w:style w:type="character" w:customStyle="1" w:styleId="srodekZnak">
    <w:name w:val="srodek Znak"/>
    <w:basedOn w:val="Domylnaczcionkaakapitu"/>
    <w:link w:val="srodek"/>
    <w:locked/>
    <w:rsid w:val="00E5276E"/>
    <w:rPr>
      <w:rFonts w:ascii="Century Gothic" w:eastAsia="Times New Roman" w:hAnsi="Century Gothic" w:cs="Century Gothic"/>
      <w:color w:val="000000"/>
      <w:sz w:val="16"/>
      <w:szCs w:val="16"/>
      <w:lang w:eastAsia="pl-PL"/>
    </w:rPr>
  </w:style>
  <w:style w:type="paragraph" w:customStyle="1" w:styleId="Text">
    <w:name w:val="Text"/>
    <w:basedOn w:val="Normalny"/>
    <w:link w:val="TextChar"/>
    <w:rsid w:val="00EC4CA5"/>
    <w:pPr>
      <w:spacing w:before="120" w:after="0"/>
      <w:jc w:val="both"/>
    </w:pPr>
    <w:rPr>
      <w:rFonts w:ascii="Times New Roman" w:eastAsia="MS Mincho" w:hAnsi="Times New Roman"/>
      <w:szCs w:val="20"/>
    </w:rPr>
  </w:style>
  <w:style w:type="character" w:customStyle="1" w:styleId="TextChar">
    <w:name w:val="Text Char"/>
    <w:link w:val="Text"/>
    <w:rsid w:val="00EC4CA5"/>
    <w:rPr>
      <w:rFonts w:ascii="Times New Roman" w:eastAsia="MS Mincho" w:hAnsi="Times New Roman" w:cs="Times New Roman"/>
      <w:szCs w:val="20"/>
    </w:rPr>
  </w:style>
  <w:style w:type="paragraph" w:styleId="Akapitzlist">
    <w:name w:val="List Paragraph"/>
    <w:basedOn w:val="Normalny"/>
    <w:link w:val="AkapitzlistZnak"/>
    <w:uiPriority w:val="34"/>
    <w:qFormat/>
    <w:rsid w:val="00F320B1"/>
    <w:pPr>
      <w:spacing w:before="240" w:after="120" w:line="360" w:lineRule="auto"/>
      <w:ind w:left="720"/>
      <w:contextualSpacing/>
      <w:jc w:val="both"/>
    </w:pPr>
    <w:rPr>
      <w:rFonts w:ascii="Helvetica" w:eastAsia="Calibri" w:hAnsi="Helvetica"/>
      <w:szCs w:val="22"/>
    </w:rPr>
  </w:style>
  <w:style w:type="character" w:customStyle="1" w:styleId="AkapitzlistZnak">
    <w:name w:val="Akapit z listą Znak"/>
    <w:basedOn w:val="Domylnaczcionkaakapitu"/>
    <w:link w:val="Akapitzlist"/>
    <w:uiPriority w:val="34"/>
    <w:locked/>
    <w:rsid w:val="00894C5A"/>
    <w:rPr>
      <w:rFonts w:eastAsia="Calibri" w:cs="Times New Roman"/>
      <w:szCs w:val="22"/>
    </w:rPr>
  </w:style>
  <w:style w:type="paragraph" w:styleId="Tekstdymka">
    <w:name w:val="Balloon Text"/>
    <w:basedOn w:val="Normalny"/>
    <w:link w:val="TekstdymkaZnak"/>
    <w:uiPriority w:val="99"/>
    <w:semiHidden/>
    <w:unhideWhenUsed/>
    <w:rsid w:val="005B79D7"/>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5B79D7"/>
    <w:rPr>
      <w:rFonts w:ascii="Tahoma" w:eastAsia="Cambria" w:hAnsi="Tahoma" w:cs="Tahoma"/>
      <w:sz w:val="16"/>
      <w:szCs w:val="16"/>
    </w:rPr>
  </w:style>
  <w:style w:type="character" w:styleId="Odwoaniedokomentarza">
    <w:name w:val="annotation reference"/>
    <w:basedOn w:val="Domylnaczcionkaakapitu"/>
    <w:uiPriority w:val="99"/>
    <w:semiHidden/>
    <w:unhideWhenUsed/>
    <w:rsid w:val="00DA1DD2"/>
    <w:rPr>
      <w:sz w:val="16"/>
      <w:szCs w:val="16"/>
    </w:rPr>
  </w:style>
  <w:style w:type="paragraph" w:styleId="Tekstkomentarza">
    <w:name w:val="annotation text"/>
    <w:basedOn w:val="Normalny"/>
    <w:link w:val="TekstkomentarzaZnak"/>
    <w:uiPriority w:val="99"/>
    <w:semiHidden/>
    <w:unhideWhenUsed/>
    <w:rsid w:val="00DA1DD2"/>
    <w:rPr>
      <w:sz w:val="20"/>
      <w:szCs w:val="20"/>
    </w:rPr>
  </w:style>
  <w:style w:type="character" w:customStyle="1" w:styleId="TekstkomentarzaZnak">
    <w:name w:val="Tekst komentarza Znak"/>
    <w:basedOn w:val="Domylnaczcionkaakapitu"/>
    <w:link w:val="Tekstkomentarza"/>
    <w:uiPriority w:val="99"/>
    <w:semiHidden/>
    <w:rsid w:val="00DA1DD2"/>
    <w:rPr>
      <w:rFonts w:ascii="Cambria" w:eastAsia="Cambria" w:hAnsi="Cambria" w:cs="Times New Roman"/>
      <w:sz w:val="20"/>
      <w:szCs w:val="20"/>
    </w:rPr>
  </w:style>
  <w:style w:type="paragraph" w:styleId="Tematkomentarza">
    <w:name w:val="annotation subject"/>
    <w:basedOn w:val="Tekstkomentarza"/>
    <w:next w:val="Tekstkomentarza"/>
    <w:link w:val="TematkomentarzaZnak"/>
    <w:uiPriority w:val="99"/>
    <w:semiHidden/>
    <w:unhideWhenUsed/>
    <w:rsid w:val="00DA1DD2"/>
    <w:rPr>
      <w:b/>
      <w:bCs/>
    </w:rPr>
  </w:style>
  <w:style w:type="character" w:customStyle="1" w:styleId="TematkomentarzaZnak">
    <w:name w:val="Temat komentarza Znak"/>
    <w:basedOn w:val="TekstkomentarzaZnak"/>
    <w:link w:val="Tematkomentarza"/>
    <w:uiPriority w:val="99"/>
    <w:semiHidden/>
    <w:rsid w:val="00DA1DD2"/>
    <w:rPr>
      <w:rFonts w:ascii="Cambria" w:eastAsia="Cambria" w:hAnsi="Cambria" w:cs="Times New Roman"/>
      <w:b/>
      <w:bCs/>
      <w:sz w:val="20"/>
      <w:szCs w:val="20"/>
    </w:rPr>
  </w:style>
  <w:style w:type="table" w:styleId="Tabela-Siatka">
    <w:name w:val="Table Grid"/>
    <w:basedOn w:val="Standardowy"/>
    <w:uiPriority w:val="59"/>
    <w:rsid w:val="00516B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516B89"/>
    <w:rPr>
      <w:rFonts w:cs="Times New Roman"/>
      <w:color w:val="0000FF"/>
      <w:u w:val="single"/>
    </w:rPr>
  </w:style>
  <w:style w:type="paragraph" w:styleId="Nagwek">
    <w:name w:val="header"/>
    <w:basedOn w:val="Normalny"/>
    <w:link w:val="NagwekZnak"/>
    <w:uiPriority w:val="99"/>
    <w:unhideWhenUsed/>
    <w:rsid w:val="00204845"/>
    <w:pPr>
      <w:tabs>
        <w:tab w:val="center" w:pos="4536"/>
        <w:tab w:val="right" w:pos="9072"/>
      </w:tabs>
      <w:spacing w:after="0"/>
    </w:pPr>
  </w:style>
  <w:style w:type="character" w:customStyle="1" w:styleId="NagwekZnak">
    <w:name w:val="Nagłówek Znak"/>
    <w:basedOn w:val="Domylnaczcionkaakapitu"/>
    <w:link w:val="Nagwek"/>
    <w:uiPriority w:val="99"/>
    <w:rsid w:val="00204845"/>
    <w:rPr>
      <w:rFonts w:ascii="Cambria" w:eastAsia="Cambria" w:hAnsi="Cambria" w:cs="Times New Roman"/>
    </w:rPr>
  </w:style>
  <w:style w:type="paragraph" w:styleId="Stopka">
    <w:name w:val="footer"/>
    <w:basedOn w:val="Normalny"/>
    <w:link w:val="StopkaZnak"/>
    <w:uiPriority w:val="99"/>
    <w:unhideWhenUsed/>
    <w:rsid w:val="00204845"/>
    <w:pPr>
      <w:tabs>
        <w:tab w:val="center" w:pos="4536"/>
        <w:tab w:val="right" w:pos="9072"/>
      </w:tabs>
      <w:spacing w:after="0"/>
    </w:pPr>
  </w:style>
  <w:style w:type="character" w:customStyle="1" w:styleId="StopkaZnak">
    <w:name w:val="Stopka Znak"/>
    <w:basedOn w:val="Domylnaczcionkaakapitu"/>
    <w:link w:val="Stopka"/>
    <w:uiPriority w:val="99"/>
    <w:rsid w:val="00204845"/>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260282">
      <w:bodyDiv w:val="1"/>
      <w:marLeft w:val="0"/>
      <w:marRight w:val="0"/>
      <w:marTop w:val="0"/>
      <w:marBottom w:val="0"/>
      <w:divBdr>
        <w:top w:val="none" w:sz="0" w:space="0" w:color="auto"/>
        <w:left w:val="none" w:sz="0" w:space="0" w:color="auto"/>
        <w:bottom w:val="none" w:sz="0" w:space="0" w:color="auto"/>
        <w:right w:val="none" w:sz="0" w:space="0" w:color="auto"/>
      </w:divBdr>
    </w:div>
    <w:div w:id="1490248562">
      <w:bodyDiv w:val="1"/>
      <w:marLeft w:val="0"/>
      <w:marRight w:val="0"/>
      <w:marTop w:val="0"/>
      <w:marBottom w:val="0"/>
      <w:divBdr>
        <w:top w:val="none" w:sz="0" w:space="0" w:color="auto"/>
        <w:left w:val="none" w:sz="0" w:space="0" w:color="auto"/>
        <w:bottom w:val="none" w:sz="0" w:space="0" w:color="auto"/>
        <w:right w:val="none" w:sz="0" w:space="0" w:color="auto"/>
      </w:divBdr>
    </w:div>
    <w:div w:id="1701465635">
      <w:bodyDiv w:val="1"/>
      <w:marLeft w:val="0"/>
      <w:marRight w:val="0"/>
      <w:marTop w:val="0"/>
      <w:marBottom w:val="0"/>
      <w:divBdr>
        <w:top w:val="none" w:sz="0" w:space="0" w:color="auto"/>
        <w:left w:val="none" w:sz="0" w:space="0" w:color="auto"/>
        <w:bottom w:val="none" w:sz="0" w:space="0" w:color="auto"/>
        <w:right w:val="none" w:sz="0" w:space="0" w:color="auto"/>
      </w:divBdr>
    </w:div>
    <w:div w:id="1951817944">
      <w:bodyDiv w:val="1"/>
      <w:marLeft w:val="0"/>
      <w:marRight w:val="0"/>
      <w:marTop w:val="0"/>
      <w:marBottom w:val="0"/>
      <w:divBdr>
        <w:top w:val="none" w:sz="0" w:space="0" w:color="auto"/>
        <w:left w:val="none" w:sz="0" w:space="0" w:color="auto"/>
        <w:bottom w:val="none" w:sz="0" w:space="0" w:color="auto"/>
        <w:right w:val="none" w:sz="0" w:space="0" w:color="auto"/>
      </w:divBdr>
    </w:div>
    <w:div w:id="205476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21CB5-DB56-4ED5-BFA7-96AEA9C8D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632</Words>
  <Characters>3792</Characters>
  <Application>Microsoft Office Word</Application>
  <DocSecurity>0</DocSecurity>
  <Lines>31</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2016-12-15T08:47:00Z</cp:lastPrinted>
  <dcterms:created xsi:type="dcterms:W3CDTF">2017-02-16T15:37:00Z</dcterms:created>
  <dcterms:modified xsi:type="dcterms:W3CDTF">2017-02-16T15:55:00Z</dcterms:modified>
</cp:coreProperties>
</file>