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1D4F82" w14:textId="6EB97A56" w:rsidR="00BE5AE2" w:rsidRPr="0023654B" w:rsidRDefault="0023654B" w:rsidP="000723C3">
      <w:pPr>
        <w:pStyle w:val="H1"/>
        <w:spacing w:before="2000" w:after="3200"/>
        <w:jc w:val="center"/>
        <w:rPr>
          <w:rFonts w:eastAsia="Calibri"/>
          <w:sz w:val="40"/>
          <w:szCs w:val="40"/>
        </w:rPr>
      </w:pPr>
      <w:r w:rsidRPr="0023654B">
        <w:rPr>
          <w:rFonts w:eastAsia="Calibri"/>
          <w:sz w:val="40"/>
          <w:szCs w:val="40"/>
        </w:rPr>
        <w:t xml:space="preserve">Otwarte Dane - </w:t>
      </w:r>
      <w:r w:rsidR="00C667AA" w:rsidRPr="0023654B">
        <w:rPr>
          <w:rFonts w:eastAsia="Calibri"/>
          <w:sz w:val="40"/>
          <w:szCs w:val="40"/>
        </w:rPr>
        <w:t>STANDARD PRAWNY</w:t>
      </w:r>
    </w:p>
    <w:p w14:paraId="24802B0F" w14:textId="1AA2B2FE" w:rsidR="00BE5AE2" w:rsidRDefault="000723C3" w:rsidP="000723C3">
      <w:pPr>
        <w:tabs>
          <w:tab w:val="center" w:pos="4536"/>
          <w:tab w:val="left" w:pos="6915"/>
        </w:tabs>
        <w:spacing w:after="2760" w:line="252" w:lineRule="auto"/>
        <w:rPr>
          <w:rFonts w:cs="Calibri"/>
          <w:szCs w:val="24"/>
        </w:rPr>
      </w:pPr>
      <w:r>
        <w:rPr>
          <w:rFonts w:cs="Calibri"/>
          <w:szCs w:val="24"/>
        </w:rPr>
        <w:tab/>
      </w:r>
      <w:r>
        <w:rPr>
          <w:rFonts w:cs="Calibri"/>
          <w:szCs w:val="24"/>
        </w:rPr>
        <w:tab/>
      </w:r>
    </w:p>
    <w:p w14:paraId="37BE62B4" w14:textId="3A4B56E8" w:rsidR="000723C3" w:rsidRDefault="000723C3">
      <w:pPr>
        <w:spacing w:after="0" w:line="240" w:lineRule="auto"/>
        <w:rPr>
          <w:rFonts w:eastAsia="SimSun" w:cs="Calibri Light"/>
        </w:rPr>
      </w:pPr>
      <w:bookmarkStart w:id="0" w:name="_Ref512002164"/>
      <w:bookmarkEnd w:id="0"/>
      <w:r>
        <w:rPr>
          <w:rFonts w:eastAsia="SimSun" w:cs="Calibri Light"/>
        </w:rPr>
        <w:br w:type="page"/>
      </w:r>
    </w:p>
    <w:p w14:paraId="1DDD5EFF" w14:textId="77777777" w:rsidR="00403FEA" w:rsidRPr="008169B7" w:rsidRDefault="00403FEA" w:rsidP="00403FEA">
      <w:pPr>
        <w:pStyle w:val="NrRozdziau"/>
        <w:spacing w:before="0" w:line="276" w:lineRule="auto"/>
        <w:ind w:left="0" w:firstLine="0"/>
      </w:pPr>
      <w:r w:rsidRPr="008169B7">
        <w:lastRenderedPageBreak/>
        <w:t>Spis treści</w:t>
      </w:r>
    </w:p>
    <w:p w14:paraId="50921AAD" w14:textId="77777777" w:rsidR="00B91AC9" w:rsidRPr="00B91AC9" w:rsidRDefault="00B91AC9" w:rsidP="000723C3">
      <w:pPr>
        <w:pStyle w:val="Akapitzlist"/>
        <w:numPr>
          <w:ilvl w:val="0"/>
          <w:numId w:val="13"/>
        </w:numPr>
      </w:pPr>
      <w:r w:rsidRPr="00B91AC9">
        <w:t xml:space="preserve">Bariery w udostępnianiu danych publicznych w sposób otwarty </w:t>
      </w:r>
    </w:p>
    <w:p w14:paraId="101647FA" w14:textId="77777777" w:rsidR="00B91AC9" w:rsidRDefault="00B91AC9" w:rsidP="000723C3">
      <w:pPr>
        <w:pStyle w:val="Akapitzlist"/>
        <w:numPr>
          <w:ilvl w:val="0"/>
          <w:numId w:val="13"/>
        </w:numPr>
      </w:pPr>
      <w:r w:rsidRPr="00B91AC9">
        <w:t>Filary otwartości</w:t>
      </w:r>
    </w:p>
    <w:p w14:paraId="41D3EF3A" w14:textId="77777777" w:rsidR="00403FEA" w:rsidRDefault="002A05D7" w:rsidP="000723C3">
      <w:pPr>
        <w:pStyle w:val="Akapitzlist"/>
        <w:numPr>
          <w:ilvl w:val="0"/>
          <w:numId w:val="13"/>
        </w:numPr>
      </w:pPr>
      <w:r>
        <w:t>W</w:t>
      </w:r>
      <w:r w:rsidR="00403FEA">
        <w:t xml:space="preserve">zorzec otwartości </w:t>
      </w:r>
    </w:p>
    <w:p w14:paraId="7A8D60C1" w14:textId="77777777" w:rsidR="00403FEA" w:rsidRDefault="00403FEA" w:rsidP="000723C3">
      <w:pPr>
        <w:pStyle w:val="Akapitzlist"/>
        <w:numPr>
          <w:ilvl w:val="0"/>
          <w:numId w:val="13"/>
        </w:numPr>
      </w:pPr>
      <w:r>
        <w:t>Podsumowanie</w:t>
      </w:r>
    </w:p>
    <w:p w14:paraId="08DF3D45" w14:textId="77777777" w:rsidR="000723C3" w:rsidRDefault="000723C3">
      <w:pPr>
        <w:spacing w:after="0" w:line="240" w:lineRule="auto"/>
        <w:rPr>
          <w:rFonts w:ascii="Calibri" w:eastAsia="Times New Roman" w:hAnsi="Calibri" w:cs="Times New Roman"/>
          <w:b/>
          <w:color w:val="000000"/>
          <w:sz w:val="24"/>
          <w:szCs w:val="24"/>
          <w:lang w:eastAsia="pl-PL"/>
        </w:rPr>
      </w:pPr>
      <w:r>
        <w:rPr>
          <w:b/>
          <w:sz w:val="24"/>
        </w:rPr>
        <w:br w:type="page"/>
      </w:r>
    </w:p>
    <w:p w14:paraId="54E022F8" w14:textId="12E57C53" w:rsidR="00BE5AE2" w:rsidRPr="000723C3" w:rsidRDefault="00C667AA" w:rsidP="000723C3">
      <w:pPr>
        <w:pStyle w:val="H2"/>
        <w:jc w:val="left"/>
        <w:rPr>
          <w:b/>
          <w:sz w:val="24"/>
        </w:rPr>
      </w:pPr>
      <w:r w:rsidRPr="000723C3">
        <w:rPr>
          <w:b/>
          <w:sz w:val="24"/>
        </w:rPr>
        <w:lastRenderedPageBreak/>
        <w:t>Wstęp</w:t>
      </w:r>
    </w:p>
    <w:p w14:paraId="35AA6F18" w14:textId="184B6961" w:rsidR="00BE5AE2" w:rsidRPr="00AF247B" w:rsidRDefault="00C667AA" w:rsidP="000723C3">
      <w:pPr>
        <w:spacing w:line="276" w:lineRule="auto"/>
        <w:rPr>
          <w:rFonts w:cstheme="minorHAnsi"/>
          <w:sz w:val="24"/>
          <w:szCs w:val="24"/>
        </w:rPr>
      </w:pPr>
      <w:r w:rsidRPr="00AF247B">
        <w:rPr>
          <w:rFonts w:cstheme="minorHAnsi"/>
          <w:sz w:val="24"/>
          <w:szCs w:val="24"/>
        </w:rPr>
        <w:t>Pełna otwartość danych składa się z trzech przenikających się wzajemnie obszarów: prawnego, techn</w:t>
      </w:r>
      <w:r w:rsidR="000C457F" w:rsidRPr="00AF247B">
        <w:rPr>
          <w:rFonts w:cstheme="minorHAnsi"/>
          <w:sz w:val="24"/>
          <w:szCs w:val="24"/>
        </w:rPr>
        <w:t>icznego</w:t>
      </w:r>
      <w:r w:rsidRPr="00AF247B">
        <w:rPr>
          <w:rFonts w:cstheme="minorHAnsi"/>
          <w:sz w:val="24"/>
          <w:szCs w:val="24"/>
        </w:rPr>
        <w:t xml:space="preserve"> i </w:t>
      </w:r>
      <w:r w:rsidR="00B43319" w:rsidRPr="00AF247B">
        <w:rPr>
          <w:rFonts w:cstheme="minorHAnsi"/>
          <w:sz w:val="24"/>
          <w:szCs w:val="24"/>
        </w:rPr>
        <w:t>finansowego</w:t>
      </w:r>
      <w:r w:rsidRPr="00AF247B">
        <w:rPr>
          <w:rFonts w:cstheme="minorHAnsi"/>
          <w:sz w:val="24"/>
          <w:szCs w:val="24"/>
        </w:rPr>
        <w:t xml:space="preserve">. Od strony prawnej otwartość to powszechny dostęp do danych zagwarantowany w szczególności w przepisach prawa, pozwalający na ich swobodne ponowne wykorzystywanie. W tym zakresie istotne jest </w:t>
      </w:r>
      <w:r w:rsidR="00D52C54">
        <w:rPr>
          <w:rFonts w:cstheme="minorHAnsi"/>
          <w:sz w:val="24"/>
          <w:szCs w:val="24"/>
        </w:rPr>
        <w:t>wzięcie pod uwagę</w:t>
      </w:r>
      <w:r w:rsidRPr="00AF247B">
        <w:rPr>
          <w:rFonts w:cstheme="minorHAnsi"/>
          <w:sz w:val="24"/>
          <w:szCs w:val="24"/>
        </w:rPr>
        <w:t xml:space="preserve"> zagadnie</w:t>
      </w:r>
      <w:r w:rsidR="00BA6D97">
        <w:rPr>
          <w:rFonts w:cstheme="minorHAnsi"/>
          <w:sz w:val="24"/>
          <w:szCs w:val="24"/>
        </w:rPr>
        <w:t>ń</w:t>
      </w:r>
      <w:r w:rsidRPr="00AF247B">
        <w:rPr>
          <w:rFonts w:cstheme="minorHAnsi"/>
          <w:sz w:val="24"/>
          <w:szCs w:val="24"/>
        </w:rPr>
        <w:t xml:space="preserve"> związan</w:t>
      </w:r>
      <w:r w:rsidR="00BA6D97">
        <w:rPr>
          <w:rFonts w:cstheme="minorHAnsi"/>
          <w:sz w:val="24"/>
          <w:szCs w:val="24"/>
        </w:rPr>
        <w:t>ych</w:t>
      </w:r>
      <w:r w:rsidRPr="00AF247B">
        <w:rPr>
          <w:rFonts w:cstheme="minorHAnsi"/>
          <w:sz w:val="24"/>
          <w:szCs w:val="24"/>
        </w:rPr>
        <w:t xml:space="preserve"> z licencjonowaniem oraz ochroną praw autorskich. Od strony technicznej otwartość polega na przygotowaniu i udostępnianiu danych w sposób dający wszystkim użytkownikom takie same </w:t>
      </w:r>
      <w:r w:rsidR="00BA6D97">
        <w:rPr>
          <w:rFonts w:cstheme="minorHAnsi"/>
          <w:sz w:val="24"/>
          <w:szCs w:val="24"/>
        </w:rPr>
        <w:t>możliwości</w:t>
      </w:r>
      <w:r w:rsidR="00D52C54">
        <w:rPr>
          <w:rFonts w:cstheme="minorHAnsi"/>
          <w:sz w:val="24"/>
          <w:szCs w:val="24"/>
        </w:rPr>
        <w:t xml:space="preserve"> skorzystania z nich</w:t>
      </w:r>
      <w:r w:rsidRPr="00AF247B">
        <w:rPr>
          <w:rFonts w:cstheme="minorHAnsi"/>
          <w:sz w:val="24"/>
          <w:szCs w:val="24"/>
        </w:rPr>
        <w:t>, niezależnie od posiadanej i</w:t>
      </w:r>
      <w:r w:rsidR="00935097">
        <w:rPr>
          <w:rFonts w:cstheme="minorHAnsi"/>
          <w:sz w:val="24"/>
          <w:szCs w:val="24"/>
        </w:rPr>
        <w:t> </w:t>
      </w:r>
      <w:r w:rsidRPr="00AF247B">
        <w:rPr>
          <w:rFonts w:cstheme="minorHAnsi"/>
          <w:sz w:val="24"/>
          <w:szCs w:val="24"/>
        </w:rPr>
        <w:t xml:space="preserve">używanej przez nich technologii. Ostatni aspekt otwartości – </w:t>
      </w:r>
      <w:r w:rsidR="00060860">
        <w:rPr>
          <w:rFonts w:cstheme="minorHAnsi"/>
          <w:sz w:val="24"/>
          <w:szCs w:val="24"/>
        </w:rPr>
        <w:t>finansowy</w:t>
      </w:r>
      <w:r w:rsidR="00BA6D97">
        <w:rPr>
          <w:rFonts w:cstheme="minorHAnsi"/>
          <w:sz w:val="24"/>
          <w:szCs w:val="24"/>
        </w:rPr>
        <w:t xml:space="preserve"> –</w:t>
      </w:r>
      <w:r w:rsidRPr="00AF247B">
        <w:rPr>
          <w:rFonts w:cstheme="minorHAnsi"/>
          <w:sz w:val="24"/>
          <w:szCs w:val="24"/>
        </w:rPr>
        <w:t xml:space="preserve"> polega na udostępnianiu danych nieodpłatnie.  </w:t>
      </w:r>
    </w:p>
    <w:p w14:paraId="1146B30E" w14:textId="562F90BE" w:rsidR="00CF51C2" w:rsidRPr="00AF247B" w:rsidRDefault="00C667AA" w:rsidP="000723C3">
      <w:pPr>
        <w:spacing w:line="276" w:lineRule="auto"/>
        <w:rPr>
          <w:rFonts w:cstheme="minorHAnsi"/>
          <w:sz w:val="24"/>
          <w:szCs w:val="24"/>
        </w:rPr>
      </w:pPr>
      <w:r w:rsidRPr="00AF247B">
        <w:rPr>
          <w:rFonts w:cstheme="minorHAnsi"/>
          <w:sz w:val="24"/>
          <w:szCs w:val="24"/>
        </w:rPr>
        <w:t xml:space="preserve">Praktyka pokazuje, </w:t>
      </w:r>
      <w:r w:rsidR="00403FEA" w:rsidRPr="00AF247B">
        <w:rPr>
          <w:rFonts w:cstheme="minorHAnsi"/>
          <w:sz w:val="24"/>
          <w:szCs w:val="24"/>
        </w:rPr>
        <w:t xml:space="preserve">że </w:t>
      </w:r>
      <w:r w:rsidRPr="00AF247B">
        <w:rPr>
          <w:rFonts w:cstheme="minorHAnsi"/>
          <w:sz w:val="24"/>
          <w:szCs w:val="24"/>
        </w:rPr>
        <w:t>ustanowienie przepisów prawnych regulu</w:t>
      </w:r>
      <w:r w:rsidR="00FF4A11" w:rsidRPr="00AF247B">
        <w:rPr>
          <w:rFonts w:cstheme="minorHAnsi"/>
          <w:sz w:val="24"/>
          <w:szCs w:val="24"/>
        </w:rPr>
        <w:t>jących zasady otwartości danych</w:t>
      </w:r>
      <w:r w:rsidRPr="00AF247B">
        <w:rPr>
          <w:rFonts w:cstheme="minorHAnsi"/>
          <w:sz w:val="24"/>
          <w:szCs w:val="24"/>
        </w:rPr>
        <w:t xml:space="preserve"> przyczyni się do zwiększenia </w:t>
      </w:r>
      <w:r w:rsidRPr="00692D9F">
        <w:rPr>
          <w:rFonts w:cstheme="minorHAnsi"/>
          <w:sz w:val="24"/>
          <w:szCs w:val="24"/>
        </w:rPr>
        <w:t>pewności</w:t>
      </w:r>
      <w:r w:rsidRPr="00AF247B">
        <w:rPr>
          <w:rFonts w:cstheme="minorHAnsi"/>
          <w:sz w:val="24"/>
          <w:szCs w:val="24"/>
        </w:rPr>
        <w:t xml:space="preserve"> obrotu danymi do ich ponownego wykorzystywania, zarówno po stronie udostępniającego, jak i korzystającego z danych. U</w:t>
      </w:r>
      <w:r w:rsidR="00CF51C2">
        <w:rPr>
          <w:rFonts w:cstheme="minorHAnsi"/>
          <w:sz w:val="24"/>
          <w:szCs w:val="24"/>
        </w:rPr>
        <w:t>dostępniający (organ administracji publicznej)</w:t>
      </w:r>
      <w:r w:rsidRPr="00AF247B">
        <w:rPr>
          <w:rFonts w:cstheme="minorHAnsi"/>
          <w:sz w:val="24"/>
          <w:szCs w:val="24"/>
        </w:rPr>
        <w:t xml:space="preserve"> miałby podstawę prawną udostępniania danych w s</w:t>
      </w:r>
      <w:r w:rsidR="00CF51C2">
        <w:rPr>
          <w:rFonts w:cstheme="minorHAnsi"/>
          <w:sz w:val="24"/>
          <w:szCs w:val="24"/>
        </w:rPr>
        <w:t>posób użyteczny dla użytkownika (</w:t>
      </w:r>
      <w:r w:rsidRPr="00AF247B">
        <w:rPr>
          <w:rFonts w:cstheme="minorHAnsi"/>
          <w:sz w:val="24"/>
          <w:szCs w:val="24"/>
        </w:rPr>
        <w:t xml:space="preserve">każdej </w:t>
      </w:r>
      <w:r w:rsidR="00403FEA" w:rsidRPr="00AF247B">
        <w:rPr>
          <w:rFonts w:cstheme="minorHAnsi"/>
          <w:sz w:val="24"/>
          <w:szCs w:val="24"/>
        </w:rPr>
        <w:t xml:space="preserve">osobie </w:t>
      </w:r>
      <w:r w:rsidRPr="00AF247B">
        <w:rPr>
          <w:rFonts w:cstheme="minorHAnsi"/>
          <w:sz w:val="24"/>
          <w:szCs w:val="24"/>
        </w:rPr>
        <w:t>fizycznej, prawnej i jednost</w:t>
      </w:r>
      <w:r w:rsidR="00D52C54">
        <w:rPr>
          <w:rFonts w:cstheme="minorHAnsi"/>
          <w:sz w:val="24"/>
          <w:szCs w:val="24"/>
        </w:rPr>
        <w:t>ce</w:t>
      </w:r>
      <w:r w:rsidRPr="00AF247B">
        <w:rPr>
          <w:rFonts w:cstheme="minorHAnsi"/>
          <w:sz w:val="24"/>
          <w:szCs w:val="24"/>
        </w:rPr>
        <w:t xml:space="preserve"> organizacyjnej nieposiadającej osobowości prawnej</w:t>
      </w:r>
      <w:r w:rsidR="00CF51C2">
        <w:rPr>
          <w:rFonts w:cstheme="minorHAnsi"/>
          <w:sz w:val="24"/>
          <w:szCs w:val="24"/>
        </w:rPr>
        <w:t>)</w:t>
      </w:r>
      <w:r w:rsidR="00FF4A11" w:rsidRPr="00AF247B">
        <w:rPr>
          <w:rFonts w:cstheme="minorHAnsi"/>
          <w:sz w:val="24"/>
          <w:szCs w:val="24"/>
        </w:rPr>
        <w:t>,</w:t>
      </w:r>
      <w:r w:rsidR="00403FEA" w:rsidRPr="00AF247B">
        <w:rPr>
          <w:rFonts w:cstheme="minorHAnsi"/>
          <w:sz w:val="24"/>
          <w:szCs w:val="24"/>
        </w:rPr>
        <w:t xml:space="preserve"> </w:t>
      </w:r>
      <w:r w:rsidRPr="00AF247B">
        <w:rPr>
          <w:rFonts w:cstheme="minorHAnsi"/>
          <w:sz w:val="24"/>
          <w:szCs w:val="24"/>
        </w:rPr>
        <w:t xml:space="preserve">aby </w:t>
      </w:r>
      <w:r w:rsidR="00CF51C2">
        <w:rPr>
          <w:rFonts w:cstheme="minorHAnsi"/>
          <w:sz w:val="24"/>
          <w:szCs w:val="24"/>
        </w:rPr>
        <w:t>mógł</w:t>
      </w:r>
      <w:r w:rsidRPr="00AF247B">
        <w:rPr>
          <w:rFonts w:cstheme="minorHAnsi"/>
          <w:sz w:val="24"/>
          <w:szCs w:val="24"/>
        </w:rPr>
        <w:t xml:space="preserve"> on</w:t>
      </w:r>
      <w:r w:rsidR="00FF4A11" w:rsidRPr="00AF247B">
        <w:rPr>
          <w:rFonts w:cstheme="minorHAnsi"/>
          <w:sz w:val="24"/>
          <w:szCs w:val="24"/>
        </w:rPr>
        <w:t xml:space="preserve"> </w:t>
      </w:r>
      <w:r w:rsidR="000C457F" w:rsidRPr="00AF247B">
        <w:rPr>
          <w:rFonts w:cstheme="minorHAnsi"/>
          <w:sz w:val="24"/>
          <w:szCs w:val="24"/>
        </w:rPr>
        <w:t>wykorzystać dane</w:t>
      </w:r>
      <w:r w:rsidR="00B43319" w:rsidRPr="00AF247B">
        <w:rPr>
          <w:rFonts w:cstheme="minorHAnsi"/>
          <w:sz w:val="24"/>
          <w:szCs w:val="24"/>
        </w:rPr>
        <w:t xml:space="preserve"> </w:t>
      </w:r>
      <w:r w:rsidRPr="00AF247B">
        <w:rPr>
          <w:rFonts w:cstheme="minorHAnsi"/>
          <w:sz w:val="24"/>
          <w:szCs w:val="24"/>
        </w:rPr>
        <w:t xml:space="preserve">do dowolnych celów i nie </w:t>
      </w:r>
      <w:r w:rsidR="00CF51C2">
        <w:rPr>
          <w:rFonts w:cstheme="minorHAnsi"/>
          <w:sz w:val="24"/>
          <w:szCs w:val="24"/>
        </w:rPr>
        <w:t>musiał</w:t>
      </w:r>
      <w:r w:rsidRPr="00AF247B">
        <w:rPr>
          <w:rFonts w:cstheme="minorHAnsi"/>
          <w:sz w:val="24"/>
          <w:szCs w:val="24"/>
        </w:rPr>
        <w:t xml:space="preserve"> się obawiać, że narusz</w:t>
      </w:r>
      <w:r w:rsidR="00CF51C2">
        <w:rPr>
          <w:rFonts w:cstheme="minorHAnsi"/>
          <w:sz w:val="24"/>
          <w:szCs w:val="24"/>
        </w:rPr>
        <w:t>y</w:t>
      </w:r>
      <w:r w:rsidRPr="00AF247B">
        <w:rPr>
          <w:rFonts w:cstheme="minorHAnsi"/>
          <w:sz w:val="24"/>
          <w:szCs w:val="24"/>
        </w:rPr>
        <w:t xml:space="preserve"> jakiekolwiek prawa innych osób. </w:t>
      </w:r>
      <w:r w:rsidR="00403FEA" w:rsidRPr="00AF247B">
        <w:rPr>
          <w:rFonts w:cstheme="minorHAnsi"/>
          <w:sz w:val="24"/>
          <w:szCs w:val="24"/>
        </w:rPr>
        <w:t xml:space="preserve">Dla użytkownika oznaczałoby to wyeliminowanie barier i pewność prawną w </w:t>
      </w:r>
      <w:r w:rsidR="000C457F" w:rsidRPr="00AF247B">
        <w:rPr>
          <w:rFonts w:cstheme="minorHAnsi"/>
          <w:sz w:val="24"/>
          <w:szCs w:val="24"/>
        </w:rPr>
        <w:t>dalszej eksploatacji</w:t>
      </w:r>
      <w:r w:rsidR="00403FEA" w:rsidRPr="00AF247B">
        <w:rPr>
          <w:rFonts w:cstheme="minorHAnsi"/>
          <w:sz w:val="24"/>
          <w:szCs w:val="24"/>
        </w:rPr>
        <w:t xml:space="preserve"> danych publicznych.</w:t>
      </w:r>
    </w:p>
    <w:p w14:paraId="0776CF53" w14:textId="4D42A87D" w:rsidR="007951B5" w:rsidRPr="000723C3" w:rsidRDefault="007951B5" w:rsidP="000723C3">
      <w:pPr>
        <w:pStyle w:val="H2"/>
        <w:jc w:val="left"/>
        <w:rPr>
          <w:b/>
          <w:sz w:val="24"/>
        </w:rPr>
      </w:pPr>
      <w:r w:rsidRPr="000723C3">
        <w:rPr>
          <w:b/>
          <w:sz w:val="24"/>
        </w:rPr>
        <w:t>I</w:t>
      </w:r>
      <w:r w:rsidR="00D52C54" w:rsidRPr="000723C3">
        <w:rPr>
          <w:b/>
          <w:sz w:val="24"/>
        </w:rPr>
        <w:t>.</w:t>
      </w:r>
      <w:r w:rsidRPr="000723C3">
        <w:rPr>
          <w:b/>
          <w:sz w:val="24"/>
        </w:rPr>
        <w:t xml:space="preserve"> BARIERY W UDOSTĘPNIANIU DANYCH PUBLICZNYCH W SPOSÓB OTWARTY</w:t>
      </w:r>
    </w:p>
    <w:p w14:paraId="73FC48D7" w14:textId="77777777" w:rsidR="007951B5" w:rsidRPr="00CA20CF" w:rsidRDefault="007951B5" w:rsidP="000723C3">
      <w:pPr>
        <w:pStyle w:val="H3"/>
        <w:tabs>
          <w:tab w:val="left" w:pos="426"/>
        </w:tabs>
        <w:jc w:val="left"/>
      </w:pPr>
      <w:r w:rsidRPr="00BA6D97">
        <w:rPr>
          <w:b/>
        </w:rPr>
        <w:t>1.</w:t>
      </w:r>
      <w:r w:rsidRPr="00CA20CF">
        <w:tab/>
      </w:r>
      <w:r w:rsidRPr="000723C3">
        <w:rPr>
          <w:b/>
          <w:sz w:val="24"/>
        </w:rPr>
        <w:t xml:space="preserve">Brak </w:t>
      </w:r>
      <w:r w:rsidRPr="000723C3">
        <w:rPr>
          <w:b/>
        </w:rPr>
        <w:t>regulacji prawnych</w:t>
      </w:r>
    </w:p>
    <w:p w14:paraId="376C528D" w14:textId="43523B3F" w:rsidR="007951B5" w:rsidRPr="00AF247B" w:rsidRDefault="007951B5" w:rsidP="000723C3">
      <w:pPr>
        <w:spacing w:line="276" w:lineRule="auto"/>
        <w:rPr>
          <w:rFonts w:cstheme="minorHAnsi"/>
          <w:sz w:val="24"/>
          <w:szCs w:val="24"/>
        </w:rPr>
      </w:pPr>
      <w:r w:rsidRPr="00AF247B">
        <w:rPr>
          <w:rFonts w:cstheme="minorHAnsi"/>
          <w:sz w:val="24"/>
          <w:szCs w:val="24"/>
        </w:rPr>
        <w:t>Podstawową przeszkodą znacząco utrudniającą</w:t>
      </w:r>
      <w:r w:rsidR="00D52C54">
        <w:rPr>
          <w:rFonts w:cstheme="minorHAnsi"/>
          <w:sz w:val="24"/>
          <w:szCs w:val="24"/>
        </w:rPr>
        <w:t>,</w:t>
      </w:r>
      <w:r w:rsidRPr="00AF247B">
        <w:rPr>
          <w:rFonts w:cstheme="minorHAnsi"/>
          <w:sz w:val="24"/>
          <w:szCs w:val="24"/>
        </w:rPr>
        <w:t xml:space="preserve"> a czasami wręcz uniemożliwiającą</w:t>
      </w:r>
      <w:r w:rsidR="00935097">
        <w:rPr>
          <w:rFonts w:cstheme="minorHAnsi"/>
          <w:sz w:val="24"/>
          <w:szCs w:val="24"/>
        </w:rPr>
        <w:t> </w:t>
      </w:r>
      <w:r w:rsidR="00BA6D97">
        <w:rPr>
          <w:rFonts w:cstheme="minorHAnsi"/>
          <w:sz w:val="24"/>
          <w:szCs w:val="24"/>
        </w:rPr>
        <w:t>wy</w:t>
      </w:r>
      <w:r w:rsidR="00D52C54">
        <w:rPr>
          <w:rFonts w:cstheme="minorHAnsi"/>
          <w:sz w:val="24"/>
          <w:szCs w:val="24"/>
        </w:rPr>
        <w:t>korzystani</w:t>
      </w:r>
      <w:r w:rsidR="00BA6D97">
        <w:rPr>
          <w:rFonts w:cstheme="minorHAnsi"/>
          <w:sz w:val="24"/>
          <w:szCs w:val="24"/>
        </w:rPr>
        <w:t>e</w:t>
      </w:r>
      <w:r w:rsidRPr="00AF247B">
        <w:rPr>
          <w:rFonts w:cstheme="minorHAnsi"/>
          <w:sz w:val="24"/>
          <w:szCs w:val="24"/>
        </w:rPr>
        <w:t xml:space="preserve"> danych publicznych jest brak odpowiednich regulacji prawnych dotyczących otwartości tych danych, czyli ich zgodności ze wszystkimi filarami otwartości</w:t>
      </w:r>
      <w:r w:rsidR="00D52C54">
        <w:rPr>
          <w:rFonts w:cstheme="minorHAnsi"/>
          <w:sz w:val="24"/>
          <w:szCs w:val="24"/>
        </w:rPr>
        <w:t xml:space="preserve"> (patrz cz. II)</w:t>
      </w:r>
      <w:r w:rsidRPr="00AF247B">
        <w:rPr>
          <w:rFonts w:cstheme="minorHAnsi"/>
          <w:sz w:val="24"/>
          <w:szCs w:val="24"/>
        </w:rPr>
        <w:t>. Prowadzi to do wielu komplikacji po stronie potencjalnego użytkownika tych danych. Wśród najczęściej wymienianych jest udostępnianie danych</w:t>
      </w:r>
      <w:r w:rsidR="00E83392">
        <w:rPr>
          <w:rFonts w:cstheme="minorHAnsi"/>
          <w:sz w:val="24"/>
          <w:szCs w:val="24"/>
        </w:rPr>
        <w:t>:</w:t>
      </w:r>
      <w:r w:rsidRPr="00AF247B">
        <w:rPr>
          <w:rFonts w:cstheme="minorHAnsi"/>
          <w:sz w:val="24"/>
          <w:szCs w:val="24"/>
        </w:rPr>
        <w:t xml:space="preserve"> w formatach zamkniętych, </w:t>
      </w:r>
      <w:r w:rsidR="00D52C54">
        <w:rPr>
          <w:rFonts w:cstheme="minorHAnsi"/>
          <w:sz w:val="24"/>
          <w:szCs w:val="24"/>
        </w:rPr>
        <w:t>które uniemożliwiają</w:t>
      </w:r>
      <w:r w:rsidRPr="00AF247B">
        <w:rPr>
          <w:rFonts w:cstheme="minorHAnsi"/>
          <w:sz w:val="24"/>
          <w:szCs w:val="24"/>
        </w:rPr>
        <w:t xml:space="preserve"> eksport do otwartego formatu pliku</w:t>
      </w:r>
      <w:r w:rsidR="00E83392">
        <w:rPr>
          <w:rFonts w:cstheme="minorHAnsi"/>
          <w:sz w:val="24"/>
          <w:szCs w:val="24"/>
        </w:rPr>
        <w:t>;</w:t>
      </w:r>
      <w:r w:rsidRPr="00AF247B">
        <w:rPr>
          <w:rFonts w:cstheme="minorHAnsi"/>
          <w:sz w:val="24"/>
          <w:szCs w:val="24"/>
        </w:rPr>
        <w:t xml:space="preserve"> bez podania informacji o czasie wytworzenia i aktualizacji</w:t>
      </w:r>
      <w:r w:rsidR="00E83392">
        <w:rPr>
          <w:rFonts w:cstheme="minorHAnsi"/>
          <w:sz w:val="24"/>
          <w:szCs w:val="24"/>
        </w:rPr>
        <w:t>;</w:t>
      </w:r>
      <w:r w:rsidRPr="00AF247B">
        <w:rPr>
          <w:rFonts w:cstheme="minorHAnsi"/>
          <w:sz w:val="24"/>
          <w:szCs w:val="24"/>
        </w:rPr>
        <w:t xml:space="preserve"> z zastrzeżeniem ochrony prawno-autorskiej</w:t>
      </w:r>
      <w:r w:rsidR="00E83392">
        <w:rPr>
          <w:rFonts w:cstheme="minorHAnsi"/>
          <w:sz w:val="24"/>
          <w:szCs w:val="24"/>
        </w:rPr>
        <w:t>;</w:t>
      </w:r>
      <w:r w:rsidRPr="00AF247B">
        <w:rPr>
          <w:rFonts w:cstheme="minorHAnsi"/>
          <w:sz w:val="24"/>
          <w:szCs w:val="24"/>
        </w:rPr>
        <w:t xml:space="preserve"> na licencji, której warunki uniemożliwiają swobodne wykorzystywanie danych. </w:t>
      </w:r>
      <w:r w:rsidR="00E83392">
        <w:rPr>
          <w:rFonts w:cstheme="minorHAnsi"/>
          <w:sz w:val="24"/>
          <w:szCs w:val="24"/>
        </w:rPr>
        <w:t xml:space="preserve">Żeby </w:t>
      </w:r>
      <w:r w:rsidRPr="00AF247B">
        <w:rPr>
          <w:rFonts w:cstheme="minorHAnsi"/>
          <w:sz w:val="24"/>
          <w:szCs w:val="24"/>
        </w:rPr>
        <w:t>osiągnąć podstawowy cel związany z ponownym wykorzystywaniem (powstawanie nowych produktów i usług)</w:t>
      </w:r>
      <w:r w:rsidR="00E83392">
        <w:rPr>
          <w:rFonts w:cstheme="minorHAnsi"/>
          <w:sz w:val="24"/>
          <w:szCs w:val="24"/>
        </w:rPr>
        <w:t>,</w:t>
      </w:r>
      <w:r w:rsidRPr="00AF247B">
        <w:rPr>
          <w:rFonts w:cstheme="minorHAnsi"/>
          <w:sz w:val="24"/>
          <w:szCs w:val="24"/>
        </w:rPr>
        <w:t xml:space="preserve"> konieczna jest zmiana optyki</w:t>
      </w:r>
      <w:r w:rsidR="006D0803">
        <w:rPr>
          <w:rFonts w:cstheme="minorHAnsi"/>
          <w:sz w:val="24"/>
          <w:szCs w:val="24"/>
        </w:rPr>
        <w:t xml:space="preserve"> po stronie dysponenta danych</w:t>
      </w:r>
      <w:r w:rsidRPr="00AF247B">
        <w:rPr>
          <w:rFonts w:cstheme="minorHAnsi"/>
          <w:sz w:val="24"/>
          <w:szCs w:val="24"/>
        </w:rPr>
        <w:t xml:space="preserve">, polegająca na </w:t>
      </w:r>
      <w:r w:rsidR="006D0803">
        <w:rPr>
          <w:rFonts w:cstheme="minorHAnsi"/>
          <w:sz w:val="24"/>
          <w:szCs w:val="24"/>
        </w:rPr>
        <w:t>spojrzeni</w:t>
      </w:r>
      <w:r w:rsidR="00D31706">
        <w:rPr>
          <w:rFonts w:cstheme="minorHAnsi"/>
          <w:sz w:val="24"/>
          <w:szCs w:val="24"/>
        </w:rPr>
        <w:t>u</w:t>
      </w:r>
      <w:r w:rsidR="00CA20CF">
        <w:rPr>
          <w:rFonts w:cstheme="minorHAnsi"/>
          <w:sz w:val="24"/>
          <w:szCs w:val="24"/>
        </w:rPr>
        <w:t xml:space="preserve"> </w:t>
      </w:r>
      <w:r w:rsidR="006D0803">
        <w:rPr>
          <w:rFonts w:cstheme="minorHAnsi"/>
          <w:sz w:val="24"/>
          <w:szCs w:val="24"/>
        </w:rPr>
        <w:t xml:space="preserve">przez pryzmat potrzeb </w:t>
      </w:r>
      <w:r w:rsidRPr="006D0803">
        <w:rPr>
          <w:rFonts w:cstheme="minorHAnsi"/>
          <w:sz w:val="24"/>
          <w:szCs w:val="24"/>
        </w:rPr>
        <w:t>użytkownik</w:t>
      </w:r>
      <w:r w:rsidR="006D0803" w:rsidRPr="006D0803">
        <w:rPr>
          <w:rFonts w:cstheme="minorHAnsi"/>
          <w:sz w:val="24"/>
          <w:szCs w:val="24"/>
        </w:rPr>
        <w:t>a</w:t>
      </w:r>
      <w:r w:rsidRPr="006D0803">
        <w:rPr>
          <w:rFonts w:cstheme="minorHAnsi"/>
          <w:sz w:val="24"/>
          <w:szCs w:val="24"/>
        </w:rPr>
        <w:t xml:space="preserve"> danych. </w:t>
      </w:r>
      <w:r w:rsidR="00352497" w:rsidRPr="006D0803">
        <w:rPr>
          <w:rFonts w:cstheme="minorHAnsi"/>
          <w:sz w:val="24"/>
          <w:szCs w:val="24"/>
        </w:rPr>
        <w:t>Po przeprowadzeniu</w:t>
      </w:r>
      <w:r w:rsidR="00352497">
        <w:rPr>
          <w:rFonts w:cstheme="minorHAnsi"/>
          <w:sz w:val="24"/>
          <w:szCs w:val="24"/>
        </w:rPr>
        <w:t xml:space="preserve"> </w:t>
      </w:r>
      <w:r w:rsidRPr="00AF247B">
        <w:rPr>
          <w:rFonts w:cstheme="minorHAnsi"/>
          <w:sz w:val="24"/>
          <w:szCs w:val="24"/>
        </w:rPr>
        <w:t xml:space="preserve">analizy jego </w:t>
      </w:r>
      <w:r w:rsidR="00457837">
        <w:rPr>
          <w:rFonts w:cstheme="minorHAnsi"/>
          <w:sz w:val="24"/>
          <w:szCs w:val="24"/>
        </w:rPr>
        <w:t>oczekiwań</w:t>
      </w:r>
      <w:r w:rsidRPr="00AF247B">
        <w:rPr>
          <w:rFonts w:cstheme="minorHAnsi"/>
          <w:sz w:val="24"/>
          <w:szCs w:val="24"/>
        </w:rPr>
        <w:t xml:space="preserve"> dysponent danych powinien przygotować odpowiednie otoczenie prawne dla udostępniania danych, które pozwoli użytkowni</w:t>
      </w:r>
      <w:r w:rsidR="00B62A83">
        <w:rPr>
          <w:rFonts w:cstheme="minorHAnsi"/>
          <w:sz w:val="24"/>
          <w:szCs w:val="24"/>
        </w:rPr>
        <w:t>kowi na swobodne ich pobranie i</w:t>
      </w:r>
      <w:r w:rsidRPr="00AF247B">
        <w:rPr>
          <w:rFonts w:cstheme="minorHAnsi"/>
          <w:sz w:val="24"/>
          <w:szCs w:val="24"/>
        </w:rPr>
        <w:t xml:space="preserve"> nadanie im nowego przeznaczenia.</w:t>
      </w:r>
    </w:p>
    <w:p w14:paraId="51A7CF2D" w14:textId="77777777" w:rsidR="007951B5" w:rsidRPr="000723C3" w:rsidRDefault="007951B5" w:rsidP="000723C3">
      <w:pPr>
        <w:pStyle w:val="H3"/>
        <w:tabs>
          <w:tab w:val="clear" w:pos="1418"/>
          <w:tab w:val="left" w:pos="567"/>
        </w:tabs>
        <w:jc w:val="left"/>
        <w:rPr>
          <w:b/>
          <w:sz w:val="24"/>
        </w:rPr>
      </w:pPr>
      <w:r w:rsidRPr="000723C3">
        <w:rPr>
          <w:b/>
          <w:sz w:val="24"/>
        </w:rPr>
        <w:t>2.</w:t>
      </w:r>
      <w:r w:rsidRPr="000723C3">
        <w:rPr>
          <w:b/>
          <w:sz w:val="24"/>
        </w:rPr>
        <w:tab/>
        <w:t>Ograniczenia licencyjne</w:t>
      </w:r>
    </w:p>
    <w:p w14:paraId="730B8331" w14:textId="6E20DB33" w:rsidR="00CA20CF" w:rsidRDefault="007951B5" w:rsidP="000723C3">
      <w:pPr>
        <w:spacing w:after="0" w:line="240" w:lineRule="auto"/>
        <w:rPr>
          <w:rFonts w:cstheme="minorHAnsi"/>
          <w:sz w:val="24"/>
          <w:szCs w:val="24"/>
        </w:rPr>
      </w:pPr>
      <w:r w:rsidRPr="00AF247B">
        <w:rPr>
          <w:rFonts w:cstheme="minorHAnsi"/>
          <w:sz w:val="24"/>
          <w:szCs w:val="24"/>
        </w:rPr>
        <w:t>Źródłem barier prawnych w wykorzystywaniu danych publicznych są ograniczenia licencyjne. Istnieją akty prawne, w których ustawodawca wprowadził zasadę, zgodnie z którą wykorzystywanie udostępnionych danych podlega ograniczeniom wynikającym z licencji. Licencja może regulować zakres operacji, jakie użytkownik może realizować</w:t>
      </w:r>
      <w:r w:rsidR="00352497">
        <w:rPr>
          <w:rFonts w:cstheme="minorHAnsi"/>
          <w:sz w:val="24"/>
          <w:szCs w:val="24"/>
        </w:rPr>
        <w:t>,</w:t>
      </w:r>
      <w:r w:rsidRPr="00AF247B">
        <w:rPr>
          <w:rFonts w:cstheme="minorHAnsi"/>
          <w:sz w:val="24"/>
          <w:szCs w:val="24"/>
        </w:rPr>
        <w:t xml:space="preserve"> w szczególności ich </w:t>
      </w:r>
      <w:r w:rsidRPr="00AF247B">
        <w:rPr>
          <w:rFonts w:cstheme="minorHAnsi"/>
          <w:sz w:val="24"/>
          <w:szCs w:val="24"/>
        </w:rPr>
        <w:lastRenderedPageBreak/>
        <w:t xml:space="preserve">utrwalania, zmieniania, udostępniania. Dodatkowo sankcjonuje się wykorzystywanie danych z naruszeniem licencji lub braku stosownej licencji. Tego rodzaju regulacje ograniczają, a nawet uniemożliwiają udostępnianie danych w sposób otwarty, bowiem przeczy to celowi 7 filaru otwartości, </w:t>
      </w:r>
      <w:r w:rsidR="00352497">
        <w:rPr>
          <w:rFonts w:cstheme="minorHAnsi"/>
          <w:sz w:val="24"/>
          <w:szCs w:val="24"/>
        </w:rPr>
        <w:t>zgodnie z którym dane powinny być</w:t>
      </w:r>
      <w:r w:rsidRPr="00AF247B">
        <w:rPr>
          <w:rFonts w:cstheme="minorHAnsi"/>
          <w:sz w:val="24"/>
          <w:szCs w:val="24"/>
        </w:rPr>
        <w:t xml:space="preserve"> udostępnione bez ograniczeń licencyjnych. Całkowicie sprzeczne z założeniami otwartości jest zawieranie licencji wyłącznych. Zgodnie z zasadą zawartą w ustawie o ponownym wykorzystywaniu informacji sektora publicznego</w:t>
      </w:r>
      <w:r w:rsidR="00060860">
        <w:rPr>
          <w:rStyle w:val="Odwoanieprzypisudolnego"/>
          <w:rFonts w:cstheme="minorHAnsi"/>
          <w:sz w:val="24"/>
          <w:szCs w:val="24"/>
        </w:rPr>
        <w:footnoteReference w:id="1"/>
      </w:r>
      <w:r w:rsidRPr="00AF247B">
        <w:rPr>
          <w:rFonts w:cstheme="minorHAnsi"/>
          <w:sz w:val="24"/>
          <w:szCs w:val="24"/>
        </w:rPr>
        <w:t xml:space="preserve"> zakazane jest zawieranie umów na wyłączność z pewnymi wyjątkami. Udzielenie wyłącznego prawa do ponownego wykorzystywania danego zasobu dla indywidulanie określonego użytkownika może prowadzić do ograniczenia tworzenia produktów konkurencyjnych (komercyjnych lub niekomercyjnych), wykorzystujących przedmiotowe informacje. W</w:t>
      </w:r>
      <w:r w:rsidR="00BA6D97">
        <w:rPr>
          <w:rFonts w:cstheme="minorHAnsi"/>
          <w:sz w:val="24"/>
          <w:szCs w:val="24"/>
        </w:rPr>
        <w:t> </w:t>
      </w:r>
      <w:r w:rsidRPr="00AF247B">
        <w:rPr>
          <w:rFonts w:cstheme="minorHAnsi"/>
          <w:sz w:val="24"/>
          <w:szCs w:val="24"/>
        </w:rPr>
        <w:t>efekcie</w:t>
      </w:r>
      <w:r w:rsidR="001A4EAF">
        <w:rPr>
          <w:rFonts w:cstheme="minorHAnsi"/>
          <w:sz w:val="24"/>
          <w:szCs w:val="24"/>
        </w:rPr>
        <w:t>,</w:t>
      </w:r>
      <w:r w:rsidRPr="00AF247B">
        <w:rPr>
          <w:rFonts w:cstheme="minorHAnsi"/>
          <w:sz w:val="24"/>
          <w:szCs w:val="24"/>
        </w:rPr>
        <w:t xml:space="preserve"> społeczna wartość uzyskiwana z danych publicznych byłaby ograniczona do korzyści jednego podmiotu, co godziłoby w istotę ponownego wykorzystywania. Dlatego zalecane jest ograniczenie </w:t>
      </w:r>
      <w:r w:rsidR="001A4EAF" w:rsidRPr="00AF247B">
        <w:rPr>
          <w:rFonts w:cstheme="minorHAnsi"/>
          <w:sz w:val="24"/>
          <w:szCs w:val="24"/>
        </w:rPr>
        <w:t xml:space="preserve">do niezbędnego minimum </w:t>
      </w:r>
      <w:r w:rsidRPr="00AF247B">
        <w:rPr>
          <w:rFonts w:cstheme="minorHAnsi"/>
          <w:sz w:val="24"/>
          <w:szCs w:val="24"/>
        </w:rPr>
        <w:t>udziel</w:t>
      </w:r>
      <w:r w:rsidR="001A4EAF">
        <w:rPr>
          <w:rFonts w:cstheme="minorHAnsi"/>
          <w:sz w:val="24"/>
          <w:szCs w:val="24"/>
        </w:rPr>
        <w:t>a</w:t>
      </w:r>
      <w:r w:rsidRPr="00AF247B">
        <w:rPr>
          <w:rFonts w:cstheme="minorHAnsi"/>
          <w:sz w:val="24"/>
          <w:szCs w:val="24"/>
        </w:rPr>
        <w:t>ni</w:t>
      </w:r>
      <w:r w:rsidR="001A4EAF">
        <w:rPr>
          <w:rFonts w:cstheme="minorHAnsi"/>
          <w:sz w:val="24"/>
          <w:szCs w:val="24"/>
        </w:rPr>
        <w:t>e</w:t>
      </w:r>
      <w:r w:rsidR="00CA20CF">
        <w:rPr>
          <w:rFonts w:cstheme="minorHAnsi"/>
          <w:sz w:val="24"/>
          <w:szCs w:val="24"/>
        </w:rPr>
        <w:t xml:space="preserve"> </w:t>
      </w:r>
      <w:r w:rsidRPr="00AF247B">
        <w:rPr>
          <w:rFonts w:cstheme="minorHAnsi"/>
          <w:sz w:val="24"/>
          <w:szCs w:val="24"/>
        </w:rPr>
        <w:t>wyłącznego prawa do korzystania z</w:t>
      </w:r>
      <w:r w:rsidR="00BA6D97">
        <w:rPr>
          <w:rFonts w:cstheme="minorHAnsi"/>
          <w:sz w:val="24"/>
          <w:szCs w:val="24"/>
        </w:rPr>
        <w:t> </w:t>
      </w:r>
      <w:r w:rsidRPr="00AF247B">
        <w:rPr>
          <w:rFonts w:cstheme="minorHAnsi"/>
          <w:sz w:val="24"/>
          <w:szCs w:val="24"/>
        </w:rPr>
        <w:t xml:space="preserve">danych tj. np. prawidłowego wykonywania zadań publicznych. </w:t>
      </w:r>
    </w:p>
    <w:p w14:paraId="2DC3D707" w14:textId="1BB4DBE6" w:rsidR="007951B5" w:rsidRDefault="00CA20CF" w:rsidP="000723C3">
      <w:pPr>
        <w:spacing w:after="0" w:line="240" w:lineRule="auto"/>
        <w:rPr>
          <w:rFonts w:cstheme="minorHAnsi"/>
          <w:sz w:val="24"/>
          <w:szCs w:val="24"/>
        </w:rPr>
      </w:pPr>
      <w:r w:rsidRPr="00CA20CF">
        <w:rPr>
          <w:rFonts w:cstheme="minorHAnsi"/>
          <w:sz w:val="24"/>
          <w:szCs w:val="24"/>
        </w:rPr>
        <w:t>W przypadku danych udostępnianych na wolnej licencji lub licencji niewyłącznej istotne jest, aby licencja obejmowała prawo ponownego wykorzystywania danych.</w:t>
      </w:r>
    </w:p>
    <w:p w14:paraId="4D1CEDAD" w14:textId="3DC24A7F" w:rsidR="007951B5" w:rsidRPr="00AF247B" w:rsidRDefault="007951B5" w:rsidP="000723C3">
      <w:pPr>
        <w:spacing w:before="120" w:line="276" w:lineRule="auto"/>
        <w:rPr>
          <w:rFonts w:cstheme="minorHAnsi"/>
          <w:b/>
          <w:sz w:val="24"/>
          <w:szCs w:val="24"/>
        </w:rPr>
      </w:pPr>
      <w:r w:rsidRPr="00AF247B">
        <w:rPr>
          <w:rFonts w:cstheme="minorHAnsi"/>
          <w:b/>
          <w:sz w:val="24"/>
          <w:szCs w:val="24"/>
        </w:rPr>
        <w:t xml:space="preserve">Przykład </w:t>
      </w:r>
      <w:r w:rsidR="00072B1D">
        <w:rPr>
          <w:rFonts w:cstheme="minorHAnsi"/>
          <w:b/>
          <w:sz w:val="24"/>
          <w:szCs w:val="24"/>
        </w:rPr>
        <w:t xml:space="preserve">bariery w postaci </w:t>
      </w:r>
      <w:r w:rsidRPr="00AF247B">
        <w:rPr>
          <w:rFonts w:cstheme="minorHAnsi"/>
          <w:b/>
          <w:sz w:val="24"/>
          <w:szCs w:val="24"/>
        </w:rPr>
        <w:t>zapisu umownego:</w:t>
      </w:r>
    </w:p>
    <w:p w14:paraId="69D6E049" w14:textId="77777777" w:rsidR="007951B5" w:rsidRPr="00AF247B" w:rsidRDefault="007951B5" w:rsidP="000723C3">
      <w:pPr>
        <w:spacing w:line="276" w:lineRule="auto"/>
        <w:rPr>
          <w:rFonts w:cstheme="minorHAnsi"/>
          <w:i/>
          <w:sz w:val="24"/>
          <w:szCs w:val="24"/>
        </w:rPr>
      </w:pPr>
      <w:r w:rsidRPr="00AF247B">
        <w:rPr>
          <w:rFonts w:cstheme="minorHAnsi"/>
          <w:i/>
          <w:sz w:val="24"/>
          <w:szCs w:val="24"/>
        </w:rPr>
        <w:t xml:space="preserve">Licencjodawca udziela wyłącznie Licencjobiorcy zezwolenia na korzystanie z danych stanowiących utwór w rozumieniu praw autorskich w zakresie następujących pól eksploatacji: </w:t>
      </w:r>
    </w:p>
    <w:p w14:paraId="73673392" w14:textId="77777777" w:rsidR="007951B5" w:rsidRPr="00AF247B" w:rsidRDefault="007951B5" w:rsidP="000723C3">
      <w:pPr>
        <w:spacing w:line="276" w:lineRule="auto"/>
        <w:rPr>
          <w:rFonts w:cstheme="minorHAnsi"/>
          <w:i/>
          <w:sz w:val="24"/>
          <w:szCs w:val="24"/>
        </w:rPr>
      </w:pPr>
      <w:r w:rsidRPr="00AF247B">
        <w:rPr>
          <w:rFonts w:cstheme="minorHAnsi"/>
          <w:i/>
          <w:sz w:val="24"/>
          <w:szCs w:val="24"/>
        </w:rPr>
        <w:t xml:space="preserve">a) w zakresie utrwalania i zwielokrotniania utworu – wytwarzanie określoną techniką egzemplarzy utworu, w tym technika drukarska, reprograficzna, zapisu magnetycznego oraz technika cyfrowa, </w:t>
      </w:r>
    </w:p>
    <w:p w14:paraId="59326D2F" w14:textId="77777777" w:rsidR="007951B5" w:rsidRPr="00AF247B" w:rsidRDefault="007951B5" w:rsidP="000723C3">
      <w:pPr>
        <w:spacing w:line="276" w:lineRule="auto"/>
        <w:rPr>
          <w:rFonts w:cstheme="minorHAnsi"/>
          <w:i/>
          <w:sz w:val="24"/>
          <w:szCs w:val="24"/>
        </w:rPr>
      </w:pPr>
      <w:r w:rsidRPr="00AF247B">
        <w:rPr>
          <w:rFonts w:cstheme="minorHAnsi"/>
          <w:i/>
          <w:sz w:val="24"/>
          <w:szCs w:val="24"/>
        </w:rPr>
        <w:t xml:space="preserve">b) w zakresie obrotu oryginałem albo egzemplarzami, na których utwór utrwalono – wprowadzanie do obrotu, użyczenie lub najem oryginału albo egzemplarzy, </w:t>
      </w:r>
    </w:p>
    <w:p w14:paraId="7E939BBB" w14:textId="77777777" w:rsidR="007951B5" w:rsidRPr="00AF247B" w:rsidRDefault="007951B5" w:rsidP="000723C3">
      <w:pPr>
        <w:spacing w:line="276" w:lineRule="auto"/>
        <w:rPr>
          <w:rFonts w:cstheme="minorHAnsi"/>
          <w:i/>
          <w:sz w:val="24"/>
          <w:szCs w:val="24"/>
        </w:rPr>
      </w:pPr>
      <w:r w:rsidRPr="00AF247B">
        <w:rPr>
          <w:rFonts w:cstheme="minorHAnsi"/>
          <w:i/>
          <w:sz w:val="24"/>
          <w:szCs w:val="24"/>
        </w:rPr>
        <w:t xml:space="preserve">c) w zakresie rozpowszechniania utworu w sposób inny niż określony w pkt. </w:t>
      </w:r>
    </w:p>
    <w:p w14:paraId="7FCA5834" w14:textId="77777777" w:rsidR="007951B5" w:rsidRPr="00AF247B" w:rsidRDefault="007951B5" w:rsidP="000723C3">
      <w:pPr>
        <w:spacing w:line="276" w:lineRule="auto"/>
        <w:rPr>
          <w:rFonts w:cstheme="minorHAnsi"/>
          <w:i/>
          <w:sz w:val="24"/>
          <w:szCs w:val="24"/>
        </w:rPr>
      </w:pPr>
      <w:r w:rsidRPr="00AF247B">
        <w:rPr>
          <w:rFonts w:cstheme="minorHAnsi"/>
          <w:i/>
          <w:sz w:val="24"/>
          <w:szCs w:val="24"/>
        </w:rPr>
        <w:t>d) – publiczne wykonanie, wystawienie, wyświetlenie, odtworzenie oraz nadawanie i reemitowanie, a także publiczne udostępnianie utworu w taki sposób, aby każdy mógł mieć do niego dostęp w miejscu i w czasie przez siebie wybranym.</w:t>
      </w:r>
    </w:p>
    <w:p w14:paraId="10A6CC16" w14:textId="77777777" w:rsidR="007951B5" w:rsidRPr="00AF247B" w:rsidRDefault="007951B5" w:rsidP="000723C3">
      <w:pPr>
        <w:spacing w:line="276" w:lineRule="auto"/>
        <w:rPr>
          <w:rFonts w:cstheme="minorHAnsi"/>
          <w:sz w:val="24"/>
          <w:szCs w:val="24"/>
        </w:rPr>
      </w:pPr>
      <w:r w:rsidRPr="00AF247B">
        <w:rPr>
          <w:rFonts w:cstheme="minorHAnsi"/>
          <w:sz w:val="24"/>
          <w:szCs w:val="24"/>
        </w:rPr>
        <w:t>lub</w:t>
      </w:r>
    </w:p>
    <w:p w14:paraId="69F031F2" w14:textId="61B0C6E5" w:rsidR="007951B5" w:rsidRPr="00AF247B" w:rsidRDefault="007951B5" w:rsidP="000723C3">
      <w:pPr>
        <w:spacing w:line="276" w:lineRule="auto"/>
        <w:rPr>
          <w:rFonts w:cstheme="minorHAnsi"/>
          <w:b/>
          <w:sz w:val="24"/>
          <w:szCs w:val="24"/>
        </w:rPr>
      </w:pPr>
      <w:r w:rsidRPr="00AF247B">
        <w:rPr>
          <w:rFonts w:cstheme="minorHAnsi"/>
          <w:b/>
          <w:sz w:val="24"/>
          <w:szCs w:val="24"/>
        </w:rPr>
        <w:t xml:space="preserve">Przykład </w:t>
      </w:r>
      <w:r w:rsidR="00072B1D">
        <w:rPr>
          <w:rFonts w:cstheme="minorHAnsi"/>
          <w:b/>
          <w:sz w:val="24"/>
          <w:szCs w:val="24"/>
        </w:rPr>
        <w:t xml:space="preserve">bariery w postaci </w:t>
      </w:r>
      <w:r w:rsidRPr="00AF247B">
        <w:rPr>
          <w:rFonts w:cstheme="minorHAnsi"/>
          <w:b/>
          <w:sz w:val="24"/>
          <w:szCs w:val="24"/>
        </w:rPr>
        <w:t xml:space="preserve">zapisu ustawowego: </w:t>
      </w:r>
    </w:p>
    <w:p w14:paraId="58ADCD4A" w14:textId="718434A7" w:rsidR="007951B5" w:rsidRPr="00CA20CF" w:rsidRDefault="007951B5" w:rsidP="000723C3">
      <w:pPr>
        <w:spacing w:line="276" w:lineRule="auto"/>
        <w:rPr>
          <w:rFonts w:cstheme="minorHAnsi"/>
          <w:i/>
          <w:sz w:val="24"/>
          <w:szCs w:val="24"/>
        </w:rPr>
      </w:pPr>
      <w:r w:rsidRPr="00AF247B">
        <w:rPr>
          <w:rFonts w:cstheme="minorHAnsi"/>
          <w:i/>
          <w:sz w:val="24"/>
          <w:szCs w:val="24"/>
        </w:rPr>
        <w:t>Uprawnienia podmiotu dotyczące możliwości wykorzystywania udostępnionych mu zasob</w:t>
      </w:r>
      <w:r w:rsidR="002A05D7">
        <w:rPr>
          <w:rFonts w:cstheme="minorHAnsi"/>
          <w:i/>
          <w:sz w:val="24"/>
          <w:szCs w:val="24"/>
        </w:rPr>
        <w:t>ów</w:t>
      </w:r>
      <w:r w:rsidRPr="00AF247B">
        <w:rPr>
          <w:rFonts w:cstheme="minorHAnsi"/>
          <w:i/>
          <w:sz w:val="24"/>
          <w:szCs w:val="24"/>
        </w:rPr>
        <w:t xml:space="preserve"> określa licencja udzielana przez organ udostępniający te materiały.</w:t>
      </w:r>
    </w:p>
    <w:p w14:paraId="1EA981C7" w14:textId="77777777" w:rsidR="007951B5" w:rsidRPr="000723C3" w:rsidRDefault="007951B5" w:rsidP="000723C3">
      <w:pPr>
        <w:pStyle w:val="H3"/>
        <w:tabs>
          <w:tab w:val="clear" w:pos="1418"/>
          <w:tab w:val="left" w:pos="426"/>
        </w:tabs>
        <w:jc w:val="left"/>
        <w:rPr>
          <w:b/>
          <w:sz w:val="24"/>
        </w:rPr>
      </w:pPr>
      <w:r w:rsidRPr="000723C3">
        <w:rPr>
          <w:b/>
          <w:sz w:val="24"/>
        </w:rPr>
        <w:t>3.</w:t>
      </w:r>
      <w:r w:rsidRPr="000723C3">
        <w:rPr>
          <w:b/>
          <w:sz w:val="24"/>
        </w:rPr>
        <w:tab/>
        <w:t>Ochrona praw autorskich</w:t>
      </w:r>
    </w:p>
    <w:p w14:paraId="67E4665D" w14:textId="22755162" w:rsidR="007951B5" w:rsidRPr="00AF247B" w:rsidRDefault="00457837" w:rsidP="000723C3">
      <w:pPr>
        <w:spacing w:line="276" w:lineRule="auto"/>
        <w:rPr>
          <w:rFonts w:cstheme="minorHAnsi"/>
          <w:sz w:val="24"/>
          <w:szCs w:val="24"/>
        </w:rPr>
      </w:pPr>
      <w:r>
        <w:rPr>
          <w:rFonts w:cstheme="minorHAnsi"/>
          <w:sz w:val="24"/>
          <w:szCs w:val="24"/>
        </w:rPr>
        <w:lastRenderedPageBreak/>
        <w:t>Utrudnieniem</w:t>
      </w:r>
      <w:r w:rsidRPr="00457837">
        <w:rPr>
          <w:rFonts w:cstheme="minorHAnsi"/>
          <w:sz w:val="24"/>
          <w:szCs w:val="24"/>
        </w:rPr>
        <w:t xml:space="preserve"> w swobodnym wykorzystywaniu danych mogą być regulacje związane z</w:t>
      </w:r>
      <w:r w:rsidR="007455B1">
        <w:rPr>
          <w:rFonts w:cstheme="minorHAnsi"/>
          <w:sz w:val="24"/>
          <w:szCs w:val="24"/>
        </w:rPr>
        <w:t> </w:t>
      </w:r>
      <w:r w:rsidRPr="00457837">
        <w:rPr>
          <w:rFonts w:cstheme="minorHAnsi"/>
          <w:sz w:val="24"/>
          <w:szCs w:val="24"/>
        </w:rPr>
        <w:t xml:space="preserve">ochroną prawnoautorską. </w:t>
      </w:r>
      <w:r w:rsidR="007951B5" w:rsidRPr="00457837">
        <w:rPr>
          <w:rFonts w:cstheme="minorHAnsi"/>
          <w:sz w:val="24"/>
          <w:szCs w:val="24"/>
        </w:rPr>
        <w:t xml:space="preserve">Rozpatrywać ją należy </w:t>
      </w:r>
      <w:r w:rsidR="00352497" w:rsidRPr="00457837">
        <w:rPr>
          <w:rFonts w:cstheme="minorHAnsi"/>
          <w:sz w:val="24"/>
          <w:szCs w:val="24"/>
        </w:rPr>
        <w:t xml:space="preserve">zarówno </w:t>
      </w:r>
      <w:r w:rsidR="007951B5" w:rsidRPr="00457837">
        <w:rPr>
          <w:rFonts w:cstheme="minorHAnsi"/>
          <w:sz w:val="24"/>
          <w:szCs w:val="24"/>
        </w:rPr>
        <w:t>w kontekście udostępnianych danych</w:t>
      </w:r>
      <w:r w:rsidR="00352497" w:rsidRPr="00457837">
        <w:rPr>
          <w:rFonts w:cstheme="minorHAnsi"/>
          <w:sz w:val="24"/>
          <w:szCs w:val="24"/>
        </w:rPr>
        <w:t>,</w:t>
      </w:r>
      <w:r w:rsidR="007951B5" w:rsidRPr="00457837">
        <w:rPr>
          <w:rFonts w:cstheme="minorHAnsi"/>
          <w:sz w:val="24"/>
          <w:szCs w:val="24"/>
        </w:rPr>
        <w:t xml:space="preserve"> jak i w odniesieniu do rejestru, w którym te dane są dostępne.</w:t>
      </w:r>
      <w:r w:rsidR="007951B5" w:rsidRPr="00AF247B">
        <w:rPr>
          <w:rFonts w:cstheme="minorHAnsi"/>
          <w:sz w:val="24"/>
          <w:szCs w:val="24"/>
        </w:rPr>
        <w:t xml:space="preserve"> </w:t>
      </w:r>
    </w:p>
    <w:p w14:paraId="4037EB08" w14:textId="77777777" w:rsidR="007951B5" w:rsidRPr="00AF247B" w:rsidRDefault="007951B5" w:rsidP="000723C3">
      <w:pPr>
        <w:spacing w:line="276" w:lineRule="auto"/>
        <w:rPr>
          <w:rFonts w:cstheme="minorHAnsi"/>
          <w:sz w:val="24"/>
          <w:szCs w:val="24"/>
        </w:rPr>
      </w:pPr>
      <w:r w:rsidRPr="00AF247B">
        <w:rPr>
          <w:rFonts w:cstheme="minorHAnsi"/>
          <w:sz w:val="24"/>
          <w:szCs w:val="24"/>
        </w:rPr>
        <w:t>Przedmiotem ochrony prawnoautorskiej zgodnie z ustawą o praw</w:t>
      </w:r>
      <w:r w:rsidR="00060860">
        <w:rPr>
          <w:rFonts w:cstheme="minorHAnsi"/>
          <w:sz w:val="24"/>
          <w:szCs w:val="24"/>
        </w:rPr>
        <w:t>ie autorskim</w:t>
      </w:r>
      <w:r w:rsidRPr="00AF247B">
        <w:rPr>
          <w:rFonts w:cstheme="minorHAnsi"/>
          <w:sz w:val="24"/>
          <w:szCs w:val="24"/>
        </w:rPr>
        <w:t xml:space="preserve"> i praw</w:t>
      </w:r>
      <w:r w:rsidR="00060860">
        <w:rPr>
          <w:rFonts w:cstheme="minorHAnsi"/>
          <w:sz w:val="24"/>
          <w:szCs w:val="24"/>
        </w:rPr>
        <w:t>ach</w:t>
      </w:r>
      <w:r w:rsidRPr="00AF247B">
        <w:rPr>
          <w:rFonts w:cstheme="minorHAnsi"/>
          <w:sz w:val="24"/>
          <w:szCs w:val="24"/>
        </w:rPr>
        <w:t xml:space="preserve"> pokrewnych</w:t>
      </w:r>
      <w:r w:rsidR="00060860">
        <w:rPr>
          <w:rStyle w:val="Odwoanieprzypisudolnego"/>
          <w:rFonts w:cstheme="minorHAnsi"/>
          <w:sz w:val="24"/>
          <w:szCs w:val="24"/>
        </w:rPr>
        <w:footnoteReference w:id="2"/>
      </w:r>
      <w:r w:rsidRPr="00AF247B">
        <w:rPr>
          <w:rFonts w:cstheme="minorHAnsi"/>
          <w:sz w:val="24"/>
          <w:szCs w:val="24"/>
        </w:rPr>
        <w:t xml:space="preserve"> są dane:</w:t>
      </w:r>
    </w:p>
    <w:p w14:paraId="3C40654D" w14:textId="1CB58A23" w:rsidR="007951B5" w:rsidRPr="00AF247B" w:rsidRDefault="00BA6D97" w:rsidP="000723C3">
      <w:pPr>
        <w:spacing w:line="276" w:lineRule="auto"/>
        <w:rPr>
          <w:rFonts w:cstheme="minorHAnsi"/>
          <w:sz w:val="24"/>
          <w:szCs w:val="24"/>
        </w:rPr>
      </w:pPr>
      <w:r>
        <w:rPr>
          <w:rFonts w:cstheme="minorHAnsi"/>
          <w:sz w:val="24"/>
          <w:szCs w:val="24"/>
        </w:rPr>
        <w:t>–</w:t>
      </w:r>
      <w:r w:rsidR="007951B5" w:rsidRPr="00AF247B">
        <w:rPr>
          <w:rFonts w:cstheme="minorHAnsi"/>
          <w:sz w:val="24"/>
          <w:szCs w:val="24"/>
        </w:rPr>
        <w:t xml:space="preserve"> posiadające cechy utworu („każdy przejaw działalności twórczej o indywidualnym charakterze, ustalony w jakiejkolwiek postaci, niezależnie od wartości, przeznaczenia i</w:t>
      </w:r>
      <w:r w:rsidR="007455B1">
        <w:rPr>
          <w:rFonts w:cstheme="minorHAnsi"/>
          <w:sz w:val="24"/>
          <w:szCs w:val="24"/>
        </w:rPr>
        <w:t> </w:t>
      </w:r>
      <w:r w:rsidR="007951B5" w:rsidRPr="00AF247B">
        <w:rPr>
          <w:rFonts w:cstheme="minorHAnsi"/>
          <w:sz w:val="24"/>
          <w:szCs w:val="24"/>
        </w:rPr>
        <w:t xml:space="preserve">sposobu wyrażenia”; dotyczy to w szczególności utworów literackich, plastycznych, fotograficznych, rzeźby, utworów muzycznych, audiowizualnych), </w:t>
      </w:r>
    </w:p>
    <w:p w14:paraId="0D7B1B2F" w14:textId="23775BE3" w:rsidR="007951B5" w:rsidRPr="00AF247B" w:rsidRDefault="00BA6D97" w:rsidP="000723C3">
      <w:pPr>
        <w:spacing w:line="276" w:lineRule="auto"/>
        <w:rPr>
          <w:rFonts w:cstheme="minorHAnsi"/>
          <w:sz w:val="24"/>
          <w:szCs w:val="24"/>
        </w:rPr>
      </w:pPr>
      <w:r>
        <w:rPr>
          <w:rFonts w:cstheme="minorHAnsi"/>
          <w:sz w:val="24"/>
          <w:szCs w:val="24"/>
        </w:rPr>
        <w:t>–</w:t>
      </w:r>
      <w:r w:rsidR="007951B5" w:rsidRPr="00AF247B">
        <w:rPr>
          <w:rFonts w:cstheme="minorHAnsi"/>
          <w:sz w:val="24"/>
          <w:szCs w:val="24"/>
        </w:rPr>
        <w:t xml:space="preserve"> nie objęte wyłączeniem wynikającym z ustawy o praw</w:t>
      </w:r>
      <w:r w:rsidR="00060860">
        <w:rPr>
          <w:rFonts w:cstheme="minorHAnsi"/>
          <w:sz w:val="24"/>
          <w:szCs w:val="24"/>
        </w:rPr>
        <w:t>ie autorskim</w:t>
      </w:r>
      <w:r w:rsidR="007951B5" w:rsidRPr="00AF247B">
        <w:rPr>
          <w:rFonts w:cstheme="minorHAnsi"/>
          <w:sz w:val="24"/>
          <w:szCs w:val="24"/>
        </w:rPr>
        <w:t xml:space="preserve"> i praw</w:t>
      </w:r>
      <w:r w:rsidR="00060860">
        <w:rPr>
          <w:rFonts w:cstheme="minorHAnsi"/>
          <w:sz w:val="24"/>
          <w:szCs w:val="24"/>
        </w:rPr>
        <w:t>ach</w:t>
      </w:r>
      <w:r w:rsidR="007951B5" w:rsidRPr="00AF247B">
        <w:rPr>
          <w:rFonts w:cstheme="minorHAnsi"/>
          <w:sz w:val="24"/>
          <w:szCs w:val="24"/>
        </w:rPr>
        <w:t xml:space="preserve"> pokrewnych (akty normatywne lub ich urzędowe projekty, urzędowe dokumenty, materiały, znaki lub symbole, opublikowane opisy patentowe lub ochronne i proste informacje prasowe),</w:t>
      </w:r>
    </w:p>
    <w:p w14:paraId="46CE963E" w14:textId="486C43E0" w:rsidR="007951B5" w:rsidRPr="00AF247B" w:rsidRDefault="00BA6D97" w:rsidP="000723C3">
      <w:pPr>
        <w:spacing w:line="276" w:lineRule="auto"/>
        <w:rPr>
          <w:rFonts w:cstheme="minorHAnsi"/>
          <w:sz w:val="24"/>
          <w:szCs w:val="24"/>
        </w:rPr>
      </w:pPr>
      <w:r>
        <w:rPr>
          <w:rFonts w:cstheme="minorHAnsi"/>
          <w:sz w:val="24"/>
          <w:szCs w:val="24"/>
        </w:rPr>
        <w:t>–</w:t>
      </w:r>
      <w:r w:rsidR="007951B5" w:rsidRPr="00AF247B">
        <w:rPr>
          <w:rFonts w:cstheme="minorHAnsi"/>
          <w:sz w:val="24"/>
          <w:szCs w:val="24"/>
        </w:rPr>
        <w:t xml:space="preserve"> których ochrona nie wygasła z uwagi na upływ 70-letniego okresu wynikającego z przepisów prawa.  </w:t>
      </w:r>
    </w:p>
    <w:p w14:paraId="7E669CE4" w14:textId="77777777" w:rsidR="007951B5" w:rsidRPr="00AF247B" w:rsidRDefault="007951B5" w:rsidP="000723C3">
      <w:pPr>
        <w:spacing w:line="276" w:lineRule="auto"/>
        <w:rPr>
          <w:rFonts w:cstheme="minorHAnsi"/>
          <w:sz w:val="24"/>
          <w:szCs w:val="24"/>
        </w:rPr>
      </w:pPr>
      <w:r w:rsidRPr="00AF247B">
        <w:rPr>
          <w:rFonts w:cstheme="minorHAnsi"/>
          <w:sz w:val="24"/>
          <w:szCs w:val="24"/>
        </w:rPr>
        <w:t>W przypadku danych, które będą spełniały cechy utworu, a prawa autorskie przysługiwać będą podmiotom trzecim</w:t>
      </w:r>
      <w:r w:rsidR="00352497">
        <w:rPr>
          <w:rFonts w:cstheme="minorHAnsi"/>
          <w:sz w:val="24"/>
          <w:szCs w:val="24"/>
        </w:rPr>
        <w:t>,</w:t>
      </w:r>
      <w:r w:rsidRPr="00AF247B">
        <w:rPr>
          <w:rFonts w:cstheme="minorHAnsi"/>
          <w:sz w:val="24"/>
          <w:szCs w:val="24"/>
        </w:rPr>
        <w:t xml:space="preserve"> co do zasady nie jest możliwe ich ponowne wykorzystywanie. </w:t>
      </w:r>
    </w:p>
    <w:p w14:paraId="419DC4E6" w14:textId="25E9CE0D" w:rsidR="007951B5" w:rsidRPr="00AF247B" w:rsidRDefault="007951B5" w:rsidP="000723C3">
      <w:pPr>
        <w:spacing w:line="276" w:lineRule="auto"/>
        <w:rPr>
          <w:rFonts w:cstheme="minorHAnsi"/>
          <w:sz w:val="24"/>
          <w:szCs w:val="24"/>
        </w:rPr>
      </w:pPr>
      <w:r w:rsidRPr="00AF247B">
        <w:rPr>
          <w:rFonts w:cstheme="minorHAnsi"/>
          <w:sz w:val="24"/>
          <w:szCs w:val="24"/>
        </w:rPr>
        <w:t>Najczęściej popełniane błędy przez dysponentów danych polegają na zaniechaniu przeprowadzenia dogłębnej oceny</w:t>
      </w:r>
      <w:r w:rsidR="00352497">
        <w:rPr>
          <w:rFonts w:cstheme="minorHAnsi"/>
          <w:sz w:val="24"/>
          <w:szCs w:val="24"/>
        </w:rPr>
        <w:t>,</w:t>
      </w:r>
      <w:r w:rsidRPr="00AF247B">
        <w:rPr>
          <w:rFonts w:cstheme="minorHAnsi"/>
          <w:sz w:val="24"/>
          <w:szCs w:val="24"/>
        </w:rPr>
        <w:t xml:space="preserve"> czy określone dane, będące w ich posiadaniu</w:t>
      </w:r>
      <w:r w:rsidR="00352497">
        <w:rPr>
          <w:rFonts w:cstheme="minorHAnsi"/>
          <w:sz w:val="24"/>
          <w:szCs w:val="24"/>
        </w:rPr>
        <w:t>,</w:t>
      </w:r>
      <w:r w:rsidRPr="00AF247B">
        <w:rPr>
          <w:rFonts w:cstheme="minorHAnsi"/>
          <w:sz w:val="24"/>
          <w:szCs w:val="24"/>
        </w:rPr>
        <w:t xml:space="preserve"> stanowią przedmiot praw własności intelektualnej. Dysponenci danych nie podejmują działań w celu ustalenia</w:t>
      </w:r>
      <w:r w:rsidR="007455B1">
        <w:rPr>
          <w:rFonts w:cstheme="minorHAnsi"/>
          <w:sz w:val="24"/>
          <w:szCs w:val="24"/>
        </w:rPr>
        <w:t>:</w:t>
      </w:r>
      <w:r w:rsidRPr="00AF247B">
        <w:rPr>
          <w:rFonts w:cstheme="minorHAnsi"/>
          <w:sz w:val="24"/>
          <w:szCs w:val="24"/>
        </w:rPr>
        <w:t xml:space="preserve"> jakimi prawami własności intelektualnej chroniona jest dana treść, kto jest podmiotem uprawnionym, czy wnioskowany sposób ponownego wykorzystywania danych wiąże się z</w:t>
      </w:r>
      <w:r w:rsidR="00BA6D97">
        <w:rPr>
          <w:rFonts w:cstheme="minorHAnsi"/>
          <w:sz w:val="24"/>
          <w:szCs w:val="24"/>
        </w:rPr>
        <w:t> </w:t>
      </w:r>
      <w:r w:rsidRPr="00AF247B">
        <w:rPr>
          <w:rFonts w:cstheme="minorHAnsi"/>
          <w:sz w:val="24"/>
          <w:szCs w:val="24"/>
        </w:rPr>
        <w:t xml:space="preserve">wkroczeniem w prawa wyłączne uprawnionego, czy okres ochrony praw wyłącznych wygasł, czy konieczne jest ograniczenie prawa do ponownego wykorzystywania danych, ewentualnie czy możliwe jest ich udostępnienie ze wskazaniem warunków ponownego wykorzystywania, w których powinny zostać określone zasady korzystania </w:t>
      </w:r>
      <w:r w:rsidR="00B62A83">
        <w:rPr>
          <w:rFonts w:cstheme="minorHAnsi"/>
          <w:sz w:val="24"/>
          <w:szCs w:val="24"/>
        </w:rPr>
        <w:t>z praw własności intelektualnej</w:t>
      </w:r>
      <w:r w:rsidR="00B62A83">
        <w:rPr>
          <w:rStyle w:val="Odwoanieprzypisudolnego"/>
          <w:rFonts w:cstheme="minorHAnsi"/>
          <w:sz w:val="24"/>
          <w:szCs w:val="24"/>
        </w:rPr>
        <w:footnoteReference w:id="3"/>
      </w:r>
      <w:r w:rsidRPr="00AF247B">
        <w:rPr>
          <w:rFonts w:cstheme="minorHAnsi"/>
          <w:sz w:val="24"/>
          <w:szCs w:val="24"/>
        </w:rPr>
        <w:t>. Potencjalny użytkownik musi mieć również jasną informację o konsekwencjach naruszenia praw własności intelektualnej. Tylko wówczas, mając pełną wiedzę na temat wszystkich uwarunkowań związanych z dostępnymi danymi</w:t>
      </w:r>
      <w:r w:rsidR="00352497">
        <w:rPr>
          <w:rFonts w:cstheme="minorHAnsi"/>
          <w:sz w:val="24"/>
          <w:szCs w:val="24"/>
        </w:rPr>
        <w:t>,</w:t>
      </w:r>
      <w:r w:rsidRPr="00AF247B">
        <w:rPr>
          <w:rFonts w:cstheme="minorHAnsi"/>
          <w:sz w:val="24"/>
          <w:szCs w:val="24"/>
        </w:rPr>
        <w:t xml:space="preserve"> może podjąć decyzję o ponownym ich wykorzystywaniu. Ważne jest zatem, aby dysponenci danych przykładali szczególną staranność do regulowania zagadnień prawnoautorskich do danych, które będą udostępniane, już na etapie kontraktowania, co ułatwi obrót tymi danymi. Dotyczy to również systemów, przy pomocy których te dane są udostępniane. Nieuregulowanie w zapisach umownych kwestii </w:t>
      </w:r>
      <w:r w:rsidRPr="00AF247B">
        <w:rPr>
          <w:rFonts w:cstheme="minorHAnsi"/>
          <w:sz w:val="24"/>
          <w:szCs w:val="24"/>
        </w:rPr>
        <w:lastRenderedPageBreak/>
        <w:t>przeniesienia praw autorskich, niepełne opisanie praw zależny</w:t>
      </w:r>
      <w:r w:rsidR="00352497">
        <w:rPr>
          <w:rFonts w:cstheme="minorHAnsi"/>
          <w:sz w:val="24"/>
          <w:szCs w:val="24"/>
        </w:rPr>
        <w:t>ch</w:t>
      </w:r>
      <w:r w:rsidRPr="00AF247B">
        <w:rPr>
          <w:rFonts w:cstheme="minorHAnsi"/>
          <w:sz w:val="24"/>
          <w:szCs w:val="24"/>
        </w:rPr>
        <w:t xml:space="preserve"> do tych systemów lub niewyczerpuj</w:t>
      </w:r>
      <w:r w:rsidR="007455B1">
        <w:rPr>
          <w:rFonts w:cstheme="minorHAnsi"/>
          <w:sz w:val="24"/>
          <w:szCs w:val="24"/>
        </w:rPr>
        <w:t>ą</w:t>
      </w:r>
      <w:r w:rsidRPr="00AF247B">
        <w:rPr>
          <w:rFonts w:cstheme="minorHAnsi"/>
          <w:sz w:val="24"/>
          <w:szCs w:val="24"/>
        </w:rPr>
        <w:t>ce opisanie pól eksploatacji powoduje, że dysponent danych ma ograniczone prawa do tych danych i samych syst</w:t>
      </w:r>
      <w:r w:rsidR="00C270DA">
        <w:rPr>
          <w:rFonts w:cstheme="minorHAnsi"/>
          <w:sz w:val="24"/>
          <w:szCs w:val="24"/>
        </w:rPr>
        <w:t xml:space="preserve">emów, za pomocą których są one </w:t>
      </w:r>
      <w:r w:rsidRPr="00AF247B">
        <w:rPr>
          <w:rFonts w:cstheme="minorHAnsi"/>
          <w:sz w:val="24"/>
          <w:szCs w:val="24"/>
        </w:rPr>
        <w:t>udostępniane, co w sposób oczywisty przekłada się na ich otwartość.</w:t>
      </w:r>
    </w:p>
    <w:p w14:paraId="5C977EF3" w14:textId="299D3988" w:rsidR="007951B5" w:rsidRPr="00AF247B" w:rsidRDefault="007951B5" w:rsidP="000723C3">
      <w:pPr>
        <w:spacing w:line="276" w:lineRule="auto"/>
        <w:rPr>
          <w:rFonts w:cstheme="minorHAnsi"/>
          <w:b/>
          <w:sz w:val="24"/>
          <w:szCs w:val="24"/>
        </w:rPr>
      </w:pPr>
      <w:r w:rsidRPr="00AF247B">
        <w:rPr>
          <w:rFonts w:cstheme="minorHAnsi"/>
          <w:b/>
          <w:sz w:val="24"/>
          <w:szCs w:val="24"/>
        </w:rPr>
        <w:t xml:space="preserve">Przykład </w:t>
      </w:r>
      <w:r w:rsidR="00B605D9">
        <w:rPr>
          <w:rFonts w:cstheme="minorHAnsi"/>
          <w:b/>
          <w:sz w:val="24"/>
          <w:szCs w:val="24"/>
        </w:rPr>
        <w:t xml:space="preserve">bariery w postaci </w:t>
      </w:r>
      <w:r w:rsidRPr="00AF247B">
        <w:rPr>
          <w:rFonts w:cstheme="minorHAnsi"/>
          <w:b/>
          <w:sz w:val="24"/>
          <w:szCs w:val="24"/>
        </w:rPr>
        <w:t>zapisu umownego:</w:t>
      </w:r>
    </w:p>
    <w:p w14:paraId="3AEE107C" w14:textId="77777777" w:rsidR="007951B5" w:rsidRPr="00AF247B" w:rsidRDefault="007951B5" w:rsidP="000723C3">
      <w:pPr>
        <w:tabs>
          <w:tab w:val="left" w:pos="284"/>
        </w:tabs>
        <w:spacing w:line="276" w:lineRule="auto"/>
        <w:rPr>
          <w:rFonts w:cstheme="minorHAnsi"/>
          <w:i/>
          <w:sz w:val="24"/>
          <w:szCs w:val="24"/>
        </w:rPr>
      </w:pPr>
      <w:r w:rsidRPr="00AF247B">
        <w:rPr>
          <w:rFonts w:cstheme="minorHAnsi"/>
          <w:i/>
          <w:sz w:val="24"/>
          <w:szCs w:val="24"/>
        </w:rPr>
        <w:t>1.</w:t>
      </w:r>
      <w:r w:rsidRPr="00AF247B">
        <w:rPr>
          <w:rFonts w:cstheme="minorHAnsi"/>
          <w:i/>
          <w:sz w:val="24"/>
          <w:szCs w:val="24"/>
        </w:rPr>
        <w:tab/>
        <w:t>Z dniem podpisania protokołów odbioru Przedmiotu Umowy, Wykonawca przenosi na Zamawiającego autorskie prawa majątkowe do danych stanowiących utwór w rozumieniu ustawy o prawie autorskim i prawach pokrewnych (dalej: „Utwór”, „Utwory”), wytworzonych w wyniku lub w związku z realizacją Umowy, a w szczególności do (….) .</w:t>
      </w:r>
    </w:p>
    <w:p w14:paraId="59FB4794" w14:textId="77777777" w:rsidR="007951B5" w:rsidRPr="00AF247B" w:rsidRDefault="007951B5" w:rsidP="000723C3">
      <w:pPr>
        <w:tabs>
          <w:tab w:val="left" w:pos="284"/>
        </w:tabs>
        <w:spacing w:line="276" w:lineRule="auto"/>
        <w:rPr>
          <w:rFonts w:cstheme="minorHAnsi"/>
          <w:i/>
          <w:sz w:val="24"/>
          <w:szCs w:val="24"/>
        </w:rPr>
      </w:pPr>
      <w:r w:rsidRPr="00AF247B">
        <w:rPr>
          <w:rFonts w:cstheme="minorHAnsi"/>
          <w:i/>
          <w:sz w:val="24"/>
          <w:szCs w:val="24"/>
        </w:rPr>
        <w:t>2.</w:t>
      </w:r>
      <w:r w:rsidRPr="00AF247B">
        <w:rPr>
          <w:rFonts w:cstheme="minorHAnsi"/>
          <w:i/>
          <w:sz w:val="24"/>
          <w:szCs w:val="24"/>
        </w:rPr>
        <w:tab/>
        <w:t xml:space="preserve">Przeniesienie praw autorskich, o którym mowa w ust. 1, następuje na następujących polach eksploatacji: </w:t>
      </w:r>
    </w:p>
    <w:p w14:paraId="17F5CD23" w14:textId="77777777" w:rsidR="007951B5" w:rsidRPr="00AF247B" w:rsidRDefault="007951B5" w:rsidP="000723C3">
      <w:pPr>
        <w:tabs>
          <w:tab w:val="left" w:pos="284"/>
        </w:tabs>
        <w:spacing w:line="276" w:lineRule="auto"/>
        <w:rPr>
          <w:rFonts w:cstheme="minorHAnsi"/>
          <w:i/>
          <w:sz w:val="24"/>
          <w:szCs w:val="24"/>
        </w:rPr>
      </w:pPr>
      <w:r w:rsidRPr="00AF247B">
        <w:rPr>
          <w:rFonts w:cstheme="minorHAnsi"/>
          <w:i/>
          <w:sz w:val="24"/>
          <w:szCs w:val="24"/>
        </w:rPr>
        <w:t>1)</w:t>
      </w:r>
      <w:r w:rsidRPr="00AF247B">
        <w:rPr>
          <w:rFonts w:cstheme="minorHAnsi"/>
          <w:i/>
          <w:sz w:val="24"/>
          <w:szCs w:val="24"/>
        </w:rPr>
        <w:tab/>
        <w:t xml:space="preserve">trwałe lub czasowe utrwalanie i zwielokrotnianie Utworu w całości, jakimikolwiek środkami i w jakiejkolwiek formie, w tym także utrwalanie i zwielokrotnianie Utworu techniką cyfrową w postaci zapisu na płycie CD; </w:t>
      </w:r>
    </w:p>
    <w:p w14:paraId="4BCB7F6C" w14:textId="77777777" w:rsidR="007951B5" w:rsidRPr="00AF247B" w:rsidRDefault="007951B5" w:rsidP="000723C3">
      <w:pPr>
        <w:tabs>
          <w:tab w:val="left" w:pos="284"/>
        </w:tabs>
        <w:spacing w:line="276" w:lineRule="auto"/>
        <w:rPr>
          <w:rFonts w:cstheme="minorHAnsi"/>
          <w:i/>
          <w:sz w:val="24"/>
          <w:szCs w:val="24"/>
        </w:rPr>
      </w:pPr>
      <w:r w:rsidRPr="00AF247B">
        <w:rPr>
          <w:rFonts w:cstheme="minorHAnsi"/>
          <w:i/>
          <w:sz w:val="24"/>
          <w:szCs w:val="24"/>
        </w:rPr>
        <w:t>2)</w:t>
      </w:r>
      <w:r w:rsidRPr="00AF247B">
        <w:rPr>
          <w:rFonts w:cstheme="minorHAnsi"/>
          <w:i/>
          <w:sz w:val="24"/>
          <w:szCs w:val="24"/>
        </w:rPr>
        <w:tab/>
        <w:t xml:space="preserve">publiczne wykonywanie, wystawianie, wyświetlanie, odtwarzanie w miejscu i w czasie przez siebie wybranym. </w:t>
      </w:r>
    </w:p>
    <w:p w14:paraId="58E4258E" w14:textId="0BBEAE80" w:rsidR="007951B5" w:rsidRPr="00AF247B" w:rsidRDefault="007951B5" w:rsidP="000723C3">
      <w:pPr>
        <w:tabs>
          <w:tab w:val="left" w:pos="284"/>
        </w:tabs>
        <w:spacing w:line="276" w:lineRule="auto"/>
        <w:rPr>
          <w:rFonts w:cstheme="minorHAnsi"/>
          <w:i/>
          <w:sz w:val="24"/>
          <w:szCs w:val="24"/>
        </w:rPr>
      </w:pPr>
      <w:r w:rsidRPr="00AF247B">
        <w:rPr>
          <w:rFonts w:cstheme="minorHAnsi"/>
          <w:i/>
          <w:sz w:val="24"/>
          <w:szCs w:val="24"/>
        </w:rPr>
        <w:t>3.</w:t>
      </w:r>
      <w:r w:rsidRPr="00AF247B">
        <w:rPr>
          <w:rFonts w:cstheme="minorHAnsi"/>
          <w:i/>
          <w:sz w:val="24"/>
          <w:szCs w:val="24"/>
        </w:rPr>
        <w:tab/>
        <w:t>Z dniem podpisania protokołów odbioru Przedmiotu Umowy Wykonawca przenosi na Zamawiającego prawo zezwalania na wykonywanie zależnych praw autorskich wyłącznie do tłumaczeń Utworów (lub ich poszczególnych elementów) wytworzonych w wyniku lub w</w:t>
      </w:r>
      <w:r w:rsidR="000854E4">
        <w:rPr>
          <w:rFonts w:cstheme="minorHAnsi"/>
          <w:i/>
          <w:sz w:val="24"/>
          <w:szCs w:val="24"/>
        </w:rPr>
        <w:t> </w:t>
      </w:r>
      <w:r w:rsidRPr="00AF247B">
        <w:rPr>
          <w:rFonts w:cstheme="minorHAnsi"/>
          <w:i/>
          <w:sz w:val="24"/>
          <w:szCs w:val="24"/>
        </w:rPr>
        <w:t xml:space="preserve">związku z realizacją Umowy. </w:t>
      </w:r>
    </w:p>
    <w:p w14:paraId="5CC4324D" w14:textId="055C00D6" w:rsidR="007951B5" w:rsidRPr="00CA20CF" w:rsidRDefault="007951B5" w:rsidP="000723C3">
      <w:pPr>
        <w:tabs>
          <w:tab w:val="left" w:pos="284"/>
        </w:tabs>
        <w:spacing w:line="276" w:lineRule="auto"/>
        <w:rPr>
          <w:rFonts w:cstheme="minorHAnsi"/>
          <w:i/>
          <w:sz w:val="24"/>
          <w:szCs w:val="24"/>
        </w:rPr>
      </w:pPr>
      <w:r w:rsidRPr="00AF247B">
        <w:rPr>
          <w:rFonts w:cstheme="minorHAnsi"/>
          <w:i/>
          <w:sz w:val="24"/>
          <w:szCs w:val="24"/>
        </w:rPr>
        <w:t>4.</w:t>
      </w:r>
      <w:r w:rsidRPr="00AF247B">
        <w:rPr>
          <w:rFonts w:cstheme="minorHAnsi"/>
          <w:i/>
          <w:sz w:val="24"/>
          <w:szCs w:val="24"/>
        </w:rPr>
        <w:tab/>
        <w:t>Przeniesienie praw, o których mowa w ust. 1-3 jest ograniczone pod względem terytorialnym.</w:t>
      </w:r>
    </w:p>
    <w:p w14:paraId="6DCAAE54" w14:textId="77777777" w:rsidR="007951B5" w:rsidRPr="000723C3" w:rsidRDefault="007951B5" w:rsidP="000723C3">
      <w:pPr>
        <w:pStyle w:val="H3"/>
        <w:tabs>
          <w:tab w:val="clear" w:pos="1418"/>
          <w:tab w:val="left" w:pos="426"/>
        </w:tabs>
        <w:jc w:val="left"/>
        <w:rPr>
          <w:b/>
          <w:sz w:val="24"/>
        </w:rPr>
      </w:pPr>
      <w:r w:rsidRPr="000723C3">
        <w:rPr>
          <w:b/>
          <w:sz w:val="24"/>
        </w:rPr>
        <w:t>4.</w:t>
      </w:r>
      <w:r w:rsidRPr="000723C3">
        <w:rPr>
          <w:b/>
          <w:sz w:val="24"/>
        </w:rPr>
        <w:tab/>
        <w:t>Odpłatność udostępnianych danych</w:t>
      </w:r>
    </w:p>
    <w:p w14:paraId="138EBE1C" w14:textId="3598CCDD" w:rsidR="007951B5" w:rsidRPr="00AF247B" w:rsidRDefault="0058749D" w:rsidP="000723C3">
      <w:pPr>
        <w:spacing w:line="276" w:lineRule="auto"/>
        <w:rPr>
          <w:rFonts w:cstheme="minorHAnsi"/>
          <w:sz w:val="24"/>
          <w:szCs w:val="24"/>
        </w:rPr>
      </w:pPr>
      <w:r>
        <w:rPr>
          <w:rFonts w:cstheme="minorHAnsi"/>
          <w:sz w:val="24"/>
          <w:szCs w:val="24"/>
        </w:rPr>
        <w:t>Kolejną barierą jest p</w:t>
      </w:r>
      <w:r w:rsidR="007951B5" w:rsidRPr="00AF247B">
        <w:rPr>
          <w:rFonts w:cstheme="minorHAnsi"/>
          <w:sz w:val="24"/>
          <w:szCs w:val="24"/>
        </w:rPr>
        <w:t>obieranie opłat za udostępnianie danych</w:t>
      </w:r>
      <w:r w:rsidR="002B478A">
        <w:rPr>
          <w:rFonts w:cstheme="minorHAnsi"/>
          <w:sz w:val="24"/>
          <w:szCs w:val="24"/>
        </w:rPr>
        <w:t>, p</w:t>
      </w:r>
      <w:r w:rsidR="007951B5" w:rsidRPr="00AF247B">
        <w:rPr>
          <w:rFonts w:cstheme="minorHAnsi"/>
          <w:sz w:val="24"/>
          <w:szCs w:val="24"/>
        </w:rPr>
        <w:t xml:space="preserve">rzy czym dotyczy to płatności rozumianej jako uzyskiwanie zysku z udostępniania danych. Zatem jako barierę należy identyfikować działania polegające na pobieraniu płatności w celach zarobkowych, stanowiących dochód dysponenta danych. Nie dotyczy to opłat uwzględniających koszty przygotowania lub przekazania danych, jeżeli przygotowanie lub przekazanie </w:t>
      </w:r>
      <w:r w:rsidR="00C270DA">
        <w:rPr>
          <w:rFonts w:cstheme="minorHAnsi"/>
          <w:sz w:val="24"/>
          <w:szCs w:val="24"/>
        </w:rPr>
        <w:t>danych</w:t>
      </w:r>
      <w:r w:rsidR="007951B5" w:rsidRPr="00AF247B">
        <w:rPr>
          <w:rFonts w:cstheme="minorHAnsi"/>
          <w:sz w:val="24"/>
          <w:szCs w:val="24"/>
        </w:rPr>
        <w:t xml:space="preserve"> w sposób lub w formie wskazanej we wniosku o </w:t>
      </w:r>
      <w:r w:rsidR="00C270DA">
        <w:rPr>
          <w:rFonts w:cstheme="minorHAnsi"/>
          <w:sz w:val="24"/>
          <w:szCs w:val="24"/>
        </w:rPr>
        <w:t>te dane</w:t>
      </w:r>
      <w:r w:rsidR="007951B5" w:rsidRPr="00AF247B">
        <w:rPr>
          <w:rFonts w:cstheme="minorHAnsi"/>
          <w:sz w:val="24"/>
          <w:szCs w:val="24"/>
        </w:rPr>
        <w:t xml:space="preserve"> wymaga poniesienia dodatkowych kosztów np.: koszty nośnika, na którym mają zostać udostępnione dane, koszty tłumaczenia na język obcy czy koszty skorzystania z usługi zewnętrznego podmiotu w celu utrwalania informacji w</w:t>
      </w:r>
      <w:r w:rsidR="000854E4">
        <w:rPr>
          <w:rFonts w:cstheme="minorHAnsi"/>
          <w:sz w:val="24"/>
          <w:szCs w:val="24"/>
        </w:rPr>
        <w:t> </w:t>
      </w:r>
      <w:r w:rsidR="007951B5" w:rsidRPr="00AF247B">
        <w:rPr>
          <w:rFonts w:cstheme="minorHAnsi"/>
          <w:sz w:val="24"/>
          <w:szCs w:val="24"/>
        </w:rPr>
        <w:t>sposób wskazany we wniosku (np. druk wielkoformatowy). Naliczanie opłat za udostępnianie danych do ponownego wykorzystywania stanowi uprawnienie dysponenta danych</w:t>
      </w:r>
      <w:r>
        <w:rPr>
          <w:rFonts w:cstheme="minorHAnsi"/>
          <w:sz w:val="24"/>
          <w:szCs w:val="24"/>
        </w:rPr>
        <w:t>,</w:t>
      </w:r>
      <w:r w:rsidR="007951B5" w:rsidRPr="00AF247B">
        <w:rPr>
          <w:rFonts w:cstheme="minorHAnsi"/>
          <w:sz w:val="24"/>
          <w:szCs w:val="24"/>
        </w:rPr>
        <w:t xml:space="preserve"> a nie obowiązek. Przed decyzją o jej naliczeniu konieczna jest analiza zasadności pobrania</w:t>
      </w:r>
      <w:r w:rsidR="000854E4">
        <w:rPr>
          <w:rFonts w:cstheme="minorHAnsi"/>
          <w:sz w:val="24"/>
          <w:szCs w:val="24"/>
        </w:rPr>
        <w:t xml:space="preserve"> opłat</w:t>
      </w:r>
      <w:r w:rsidR="007634EA">
        <w:rPr>
          <w:rFonts w:cstheme="minorHAnsi"/>
          <w:sz w:val="24"/>
          <w:szCs w:val="24"/>
        </w:rPr>
        <w:t>y</w:t>
      </w:r>
      <w:r w:rsidR="007951B5" w:rsidRPr="00AF247B">
        <w:rPr>
          <w:rFonts w:cstheme="minorHAnsi"/>
          <w:sz w:val="24"/>
          <w:szCs w:val="24"/>
        </w:rPr>
        <w:t xml:space="preserve">.  </w:t>
      </w:r>
    </w:p>
    <w:p w14:paraId="661FF9BB" w14:textId="0F9DDBB6" w:rsidR="007951B5" w:rsidRPr="00AF247B" w:rsidRDefault="007951B5" w:rsidP="000723C3">
      <w:pPr>
        <w:spacing w:line="276" w:lineRule="auto"/>
        <w:rPr>
          <w:rFonts w:cstheme="minorHAnsi"/>
          <w:sz w:val="24"/>
          <w:szCs w:val="24"/>
        </w:rPr>
      </w:pPr>
      <w:r w:rsidRPr="00AF247B">
        <w:rPr>
          <w:rFonts w:cstheme="minorHAnsi"/>
          <w:sz w:val="24"/>
          <w:szCs w:val="24"/>
        </w:rPr>
        <w:lastRenderedPageBreak/>
        <w:t>Rekomenduje się, aby zasad</w:t>
      </w:r>
      <w:r w:rsidR="0058749D">
        <w:rPr>
          <w:rFonts w:cstheme="minorHAnsi"/>
          <w:sz w:val="24"/>
          <w:szCs w:val="24"/>
        </w:rPr>
        <w:t>ą</w:t>
      </w:r>
      <w:r w:rsidRPr="00AF247B">
        <w:rPr>
          <w:rFonts w:cstheme="minorHAnsi"/>
          <w:sz w:val="24"/>
          <w:szCs w:val="24"/>
        </w:rPr>
        <w:t xml:space="preserve"> </w:t>
      </w:r>
      <w:r w:rsidR="0058749D">
        <w:rPr>
          <w:rFonts w:cstheme="minorHAnsi"/>
          <w:sz w:val="24"/>
          <w:szCs w:val="24"/>
        </w:rPr>
        <w:t>było</w:t>
      </w:r>
      <w:r w:rsidRPr="00AF247B">
        <w:rPr>
          <w:rFonts w:cstheme="minorHAnsi"/>
          <w:sz w:val="24"/>
          <w:szCs w:val="24"/>
        </w:rPr>
        <w:t xml:space="preserve"> udostępnianie danych bez opłat. </w:t>
      </w:r>
      <w:r w:rsidR="002B478A">
        <w:rPr>
          <w:rFonts w:cstheme="minorHAnsi"/>
          <w:sz w:val="24"/>
          <w:szCs w:val="24"/>
        </w:rPr>
        <w:t>Opłaty m</w:t>
      </w:r>
      <w:r w:rsidRPr="00AF247B">
        <w:rPr>
          <w:rFonts w:cstheme="minorHAnsi"/>
          <w:sz w:val="24"/>
          <w:szCs w:val="24"/>
        </w:rPr>
        <w:t>ogą być naliczane jedynie</w:t>
      </w:r>
      <w:r w:rsidR="002B478A">
        <w:rPr>
          <w:rFonts w:cstheme="minorHAnsi"/>
          <w:sz w:val="24"/>
          <w:szCs w:val="24"/>
        </w:rPr>
        <w:t xml:space="preserve"> wtedy,</w:t>
      </w:r>
      <w:r w:rsidRPr="00AF247B">
        <w:rPr>
          <w:rFonts w:cstheme="minorHAnsi"/>
          <w:sz w:val="24"/>
          <w:szCs w:val="24"/>
        </w:rPr>
        <w:t xml:space="preserve"> gdy dysponenci danych pon</w:t>
      </w:r>
      <w:r w:rsidR="002B478A">
        <w:rPr>
          <w:rFonts w:cstheme="minorHAnsi"/>
          <w:sz w:val="24"/>
          <w:szCs w:val="24"/>
        </w:rPr>
        <w:t>oszą</w:t>
      </w:r>
      <w:r w:rsidRPr="00AF247B">
        <w:rPr>
          <w:rFonts w:cstheme="minorHAnsi"/>
          <w:sz w:val="24"/>
          <w:szCs w:val="24"/>
        </w:rPr>
        <w:t xml:space="preserve"> dodatkowe koszty związane z ich przygotowaniem zgodnie z wnioskiem użytkownika.</w:t>
      </w:r>
    </w:p>
    <w:p w14:paraId="73BC78A9" w14:textId="360297E1" w:rsidR="007951B5" w:rsidRPr="00AF247B" w:rsidRDefault="007951B5" w:rsidP="000723C3">
      <w:pPr>
        <w:spacing w:line="276" w:lineRule="auto"/>
        <w:rPr>
          <w:rFonts w:cstheme="minorHAnsi"/>
          <w:b/>
          <w:sz w:val="24"/>
          <w:szCs w:val="24"/>
        </w:rPr>
      </w:pPr>
      <w:r w:rsidRPr="00AF247B">
        <w:rPr>
          <w:rFonts w:cstheme="minorHAnsi"/>
          <w:b/>
          <w:sz w:val="24"/>
          <w:szCs w:val="24"/>
        </w:rPr>
        <w:t xml:space="preserve">Przykład </w:t>
      </w:r>
      <w:r w:rsidR="00B605D9">
        <w:rPr>
          <w:rFonts w:cstheme="minorHAnsi"/>
          <w:b/>
          <w:sz w:val="24"/>
          <w:szCs w:val="24"/>
        </w:rPr>
        <w:t xml:space="preserve">bariery w postaci </w:t>
      </w:r>
      <w:r w:rsidRPr="00AF247B">
        <w:rPr>
          <w:rFonts w:cstheme="minorHAnsi"/>
          <w:b/>
          <w:sz w:val="24"/>
          <w:szCs w:val="24"/>
        </w:rPr>
        <w:t xml:space="preserve">zapisów ustawowych: </w:t>
      </w:r>
    </w:p>
    <w:p w14:paraId="32C36C0A" w14:textId="159294C7" w:rsidR="007951B5" w:rsidRPr="00AF247B" w:rsidRDefault="007951B5" w:rsidP="000723C3">
      <w:pPr>
        <w:spacing w:line="276" w:lineRule="auto"/>
        <w:rPr>
          <w:rFonts w:cstheme="minorHAnsi"/>
          <w:i/>
          <w:sz w:val="24"/>
          <w:szCs w:val="24"/>
        </w:rPr>
      </w:pPr>
      <w:r w:rsidRPr="00AF247B">
        <w:rPr>
          <w:rFonts w:cstheme="minorHAnsi"/>
          <w:i/>
          <w:sz w:val="24"/>
          <w:szCs w:val="24"/>
        </w:rPr>
        <w:t xml:space="preserve">Organy prowadzące państwowy zasób udostępniają </w:t>
      </w:r>
      <w:r w:rsidR="002A05D7">
        <w:rPr>
          <w:rFonts w:cstheme="minorHAnsi"/>
          <w:i/>
          <w:sz w:val="24"/>
          <w:szCs w:val="24"/>
        </w:rPr>
        <w:t>zasoby</w:t>
      </w:r>
      <w:r w:rsidRPr="00AF247B">
        <w:rPr>
          <w:rFonts w:cstheme="minorHAnsi"/>
          <w:i/>
          <w:sz w:val="24"/>
          <w:szCs w:val="24"/>
        </w:rPr>
        <w:t xml:space="preserve"> odpłatnie</w:t>
      </w:r>
      <w:r w:rsidR="007634EA" w:rsidRPr="007634EA">
        <w:rPr>
          <w:rFonts w:cstheme="minorHAnsi"/>
          <w:i/>
          <w:sz w:val="24"/>
          <w:szCs w:val="24"/>
        </w:rPr>
        <w:t xml:space="preserve"> </w:t>
      </w:r>
      <w:r w:rsidR="007634EA" w:rsidRPr="00AF247B">
        <w:rPr>
          <w:rFonts w:cstheme="minorHAnsi"/>
          <w:i/>
          <w:sz w:val="24"/>
          <w:szCs w:val="24"/>
        </w:rPr>
        <w:t>Nie pobiera się opłaty za: (…).</w:t>
      </w:r>
      <w:r w:rsidRPr="00AF247B">
        <w:rPr>
          <w:rFonts w:cstheme="minorHAnsi"/>
          <w:i/>
          <w:sz w:val="24"/>
          <w:szCs w:val="24"/>
        </w:rPr>
        <w:t xml:space="preserve"> </w:t>
      </w:r>
    </w:p>
    <w:p w14:paraId="0E148477" w14:textId="77777777" w:rsidR="007951B5" w:rsidRPr="00AF247B" w:rsidRDefault="007951B5" w:rsidP="000723C3">
      <w:pPr>
        <w:spacing w:line="276" w:lineRule="auto"/>
        <w:rPr>
          <w:rFonts w:cstheme="minorHAnsi"/>
          <w:sz w:val="24"/>
          <w:szCs w:val="24"/>
        </w:rPr>
      </w:pPr>
      <w:r w:rsidRPr="00AF247B">
        <w:rPr>
          <w:rFonts w:cstheme="minorHAnsi"/>
          <w:sz w:val="24"/>
          <w:szCs w:val="24"/>
        </w:rPr>
        <w:t>lub</w:t>
      </w:r>
    </w:p>
    <w:p w14:paraId="302F58B3" w14:textId="7C64AD68" w:rsidR="00C91E3E" w:rsidRPr="00AF247B" w:rsidRDefault="007951B5" w:rsidP="000723C3">
      <w:pPr>
        <w:spacing w:line="276" w:lineRule="auto"/>
        <w:rPr>
          <w:rFonts w:cstheme="minorHAnsi"/>
          <w:i/>
          <w:sz w:val="24"/>
          <w:szCs w:val="24"/>
        </w:rPr>
      </w:pPr>
      <w:r w:rsidRPr="00AF247B">
        <w:rPr>
          <w:rFonts w:cstheme="minorHAnsi"/>
          <w:i/>
          <w:sz w:val="24"/>
          <w:szCs w:val="24"/>
        </w:rPr>
        <w:t>Za udostępnienie informacji, o których mowa w ust. 3 pkt 2, pobiera się opłatę.</w:t>
      </w:r>
    </w:p>
    <w:p w14:paraId="236A90F0" w14:textId="77777777" w:rsidR="007951B5" w:rsidRPr="000723C3" w:rsidRDefault="007951B5" w:rsidP="000723C3">
      <w:pPr>
        <w:pStyle w:val="H3"/>
        <w:tabs>
          <w:tab w:val="clear" w:pos="1418"/>
          <w:tab w:val="left" w:pos="426"/>
        </w:tabs>
        <w:jc w:val="left"/>
        <w:rPr>
          <w:b/>
          <w:sz w:val="24"/>
        </w:rPr>
      </w:pPr>
      <w:r w:rsidRPr="000723C3">
        <w:rPr>
          <w:b/>
          <w:sz w:val="24"/>
        </w:rPr>
        <w:t>5.</w:t>
      </w:r>
      <w:r w:rsidRPr="000723C3">
        <w:rPr>
          <w:b/>
          <w:sz w:val="24"/>
        </w:rPr>
        <w:tab/>
        <w:t>Dostępność danych w formatach zamkniętych</w:t>
      </w:r>
    </w:p>
    <w:p w14:paraId="4A470CB8" w14:textId="6E02E131" w:rsidR="007951B5" w:rsidRPr="00AF247B" w:rsidRDefault="007951B5" w:rsidP="000723C3">
      <w:pPr>
        <w:spacing w:line="276" w:lineRule="auto"/>
        <w:rPr>
          <w:rFonts w:cstheme="minorHAnsi"/>
          <w:sz w:val="24"/>
          <w:szCs w:val="24"/>
        </w:rPr>
      </w:pPr>
      <w:r w:rsidRPr="00AF247B">
        <w:rPr>
          <w:rFonts w:cstheme="minorHAnsi"/>
          <w:sz w:val="24"/>
          <w:szCs w:val="24"/>
        </w:rPr>
        <w:t xml:space="preserve">Identyfikowalną trudnością w udostępnianiu danych jest </w:t>
      </w:r>
      <w:r w:rsidR="002B478A">
        <w:rPr>
          <w:rFonts w:cstheme="minorHAnsi"/>
          <w:sz w:val="24"/>
          <w:szCs w:val="24"/>
        </w:rPr>
        <w:t xml:space="preserve">ich </w:t>
      </w:r>
      <w:r w:rsidRPr="00AF247B">
        <w:rPr>
          <w:rFonts w:cstheme="minorHAnsi"/>
          <w:sz w:val="24"/>
          <w:szCs w:val="24"/>
        </w:rPr>
        <w:t>publikowanie w formatach uniemożliwiających maszynowy odczyt. Oznacza</w:t>
      </w:r>
      <w:r w:rsidR="0058749D">
        <w:rPr>
          <w:rFonts w:cstheme="minorHAnsi"/>
          <w:sz w:val="24"/>
          <w:szCs w:val="24"/>
        </w:rPr>
        <w:t xml:space="preserve"> to</w:t>
      </w:r>
      <w:r w:rsidRPr="00AF247B">
        <w:rPr>
          <w:rFonts w:cstheme="minorHAnsi"/>
          <w:sz w:val="24"/>
          <w:szCs w:val="24"/>
        </w:rPr>
        <w:t>, że specyfikacja</w:t>
      </w:r>
      <w:r w:rsidR="007634EA">
        <w:rPr>
          <w:rFonts w:cstheme="minorHAnsi"/>
          <w:sz w:val="24"/>
          <w:szCs w:val="24"/>
        </w:rPr>
        <w:t xml:space="preserve"> formatów danych</w:t>
      </w:r>
      <w:r w:rsidR="00DD1CC9">
        <w:rPr>
          <w:rFonts w:cstheme="minorHAnsi"/>
          <w:sz w:val="24"/>
          <w:szCs w:val="24"/>
        </w:rPr>
        <w:t xml:space="preserve"> </w:t>
      </w:r>
      <w:r w:rsidRPr="00AF247B">
        <w:rPr>
          <w:rFonts w:cstheme="minorHAnsi"/>
          <w:sz w:val="24"/>
          <w:szCs w:val="24"/>
        </w:rPr>
        <w:t xml:space="preserve">jest własnością firm je tworzących, a możliwość ich przeszukiwania, analizowania i </w:t>
      </w:r>
      <w:r w:rsidR="0058749D">
        <w:rPr>
          <w:rFonts w:cstheme="minorHAnsi"/>
          <w:sz w:val="24"/>
          <w:szCs w:val="24"/>
        </w:rPr>
        <w:t>ponownego</w:t>
      </w:r>
      <w:r w:rsidRPr="00AF247B">
        <w:rPr>
          <w:rFonts w:cstheme="minorHAnsi"/>
          <w:sz w:val="24"/>
          <w:szCs w:val="24"/>
        </w:rPr>
        <w:t xml:space="preserve"> wykorzystywania wymaga znacznych nakładów osobowych i finansowych. Dlatego rekomenduje się, aby dane publiczne były udostępniane w formatach, których charakterystyka jest jawna i dobrze udokumentowana</w:t>
      </w:r>
      <w:r w:rsidR="007634EA">
        <w:rPr>
          <w:rFonts w:cstheme="minorHAnsi"/>
          <w:sz w:val="24"/>
          <w:szCs w:val="24"/>
        </w:rPr>
        <w:t>.</w:t>
      </w:r>
      <w:r w:rsidRPr="00AF247B">
        <w:rPr>
          <w:rFonts w:cstheme="minorHAnsi"/>
          <w:sz w:val="24"/>
          <w:szCs w:val="24"/>
        </w:rPr>
        <w:t xml:space="preserve"> </w:t>
      </w:r>
      <w:r w:rsidR="007634EA">
        <w:rPr>
          <w:rFonts w:cstheme="minorHAnsi"/>
          <w:sz w:val="24"/>
          <w:szCs w:val="24"/>
        </w:rPr>
        <w:t>O</w:t>
      </w:r>
      <w:r w:rsidRPr="00AF247B">
        <w:rPr>
          <w:rFonts w:cstheme="minorHAnsi"/>
          <w:sz w:val="24"/>
          <w:szCs w:val="24"/>
        </w:rPr>
        <w:t>pcjonalnie</w:t>
      </w:r>
      <w:r w:rsidR="007634EA">
        <w:rPr>
          <w:rFonts w:cstheme="minorHAnsi"/>
          <w:sz w:val="24"/>
          <w:szCs w:val="24"/>
        </w:rPr>
        <w:t>,</w:t>
      </w:r>
      <w:r w:rsidRPr="00AF247B">
        <w:rPr>
          <w:rFonts w:cstheme="minorHAnsi"/>
          <w:sz w:val="24"/>
          <w:szCs w:val="24"/>
        </w:rPr>
        <w:t xml:space="preserve"> aby można było w łatwy sposób wyeksportować dane do otwartego formatu pliku.</w:t>
      </w:r>
    </w:p>
    <w:p w14:paraId="22BFDE44" w14:textId="1C35EA2E" w:rsidR="007951B5" w:rsidRPr="00AF247B" w:rsidRDefault="007951B5" w:rsidP="000723C3">
      <w:pPr>
        <w:spacing w:line="276" w:lineRule="auto"/>
        <w:rPr>
          <w:rFonts w:cstheme="minorHAnsi"/>
          <w:sz w:val="24"/>
          <w:szCs w:val="24"/>
        </w:rPr>
      </w:pPr>
      <w:r w:rsidRPr="00AF247B">
        <w:rPr>
          <w:rFonts w:cstheme="minorHAnsi"/>
          <w:sz w:val="24"/>
          <w:szCs w:val="24"/>
        </w:rPr>
        <w:t xml:space="preserve">Więcej </w:t>
      </w:r>
      <w:r w:rsidR="002B478A">
        <w:rPr>
          <w:rFonts w:cstheme="minorHAnsi"/>
          <w:sz w:val="24"/>
          <w:szCs w:val="24"/>
        </w:rPr>
        <w:t xml:space="preserve">informacji </w:t>
      </w:r>
      <w:r w:rsidRPr="00AF247B">
        <w:rPr>
          <w:rFonts w:cstheme="minorHAnsi"/>
          <w:sz w:val="24"/>
          <w:szCs w:val="24"/>
        </w:rPr>
        <w:t xml:space="preserve">na temat otwartych formatów danych można odnaleźć w </w:t>
      </w:r>
      <w:r w:rsidR="007634EA">
        <w:rPr>
          <w:rFonts w:cstheme="minorHAnsi"/>
          <w:sz w:val="24"/>
          <w:szCs w:val="24"/>
        </w:rPr>
        <w:t>S</w:t>
      </w:r>
      <w:r w:rsidRPr="00AF247B">
        <w:rPr>
          <w:rFonts w:cstheme="minorHAnsi"/>
          <w:sz w:val="24"/>
          <w:szCs w:val="24"/>
        </w:rPr>
        <w:t>tandardzie techniczny</w:t>
      </w:r>
      <w:r w:rsidR="00C270DA">
        <w:rPr>
          <w:rFonts w:cstheme="minorHAnsi"/>
          <w:sz w:val="24"/>
          <w:szCs w:val="24"/>
        </w:rPr>
        <w:t>m otwartości danych publicznych</w:t>
      </w:r>
      <w:r w:rsidR="00DD1CC9">
        <w:rPr>
          <w:rStyle w:val="Odwoanieprzypisudolnego"/>
          <w:rFonts w:cstheme="minorHAnsi"/>
          <w:sz w:val="24"/>
          <w:szCs w:val="24"/>
        </w:rPr>
        <w:footnoteReference w:id="4"/>
      </w:r>
      <w:r w:rsidRPr="00AF247B">
        <w:rPr>
          <w:rFonts w:cstheme="minorHAnsi"/>
          <w:sz w:val="24"/>
          <w:szCs w:val="24"/>
        </w:rPr>
        <w:t xml:space="preserve"> oraz w załączniku nr 1 do Programu Otwierania Danych Publicznych</w:t>
      </w:r>
      <w:r w:rsidR="00DD1CC9">
        <w:rPr>
          <w:rStyle w:val="Odwoanieprzypisudolnego"/>
          <w:rFonts w:cstheme="minorHAnsi"/>
          <w:sz w:val="24"/>
          <w:szCs w:val="24"/>
        </w:rPr>
        <w:footnoteReference w:id="5"/>
      </w:r>
      <w:r w:rsidRPr="00AF247B">
        <w:rPr>
          <w:rFonts w:cstheme="minorHAnsi"/>
          <w:sz w:val="24"/>
          <w:szCs w:val="24"/>
        </w:rPr>
        <w:t>.</w:t>
      </w:r>
    </w:p>
    <w:p w14:paraId="35BE8E00" w14:textId="1C896683" w:rsidR="007951B5" w:rsidRPr="00AF247B" w:rsidRDefault="007951B5" w:rsidP="000723C3">
      <w:pPr>
        <w:spacing w:line="276" w:lineRule="auto"/>
        <w:rPr>
          <w:rFonts w:cstheme="minorHAnsi"/>
          <w:b/>
          <w:sz w:val="24"/>
          <w:szCs w:val="24"/>
        </w:rPr>
      </w:pPr>
      <w:r w:rsidRPr="00AF247B">
        <w:rPr>
          <w:rFonts w:cstheme="minorHAnsi"/>
          <w:b/>
          <w:sz w:val="24"/>
          <w:szCs w:val="24"/>
        </w:rPr>
        <w:t xml:space="preserve">Przykład </w:t>
      </w:r>
      <w:r w:rsidR="00B605D9">
        <w:rPr>
          <w:rFonts w:cstheme="minorHAnsi"/>
          <w:b/>
          <w:sz w:val="24"/>
          <w:szCs w:val="24"/>
        </w:rPr>
        <w:t xml:space="preserve">bariery w postaci </w:t>
      </w:r>
      <w:r w:rsidRPr="00AF247B">
        <w:rPr>
          <w:rFonts w:cstheme="minorHAnsi"/>
          <w:b/>
          <w:sz w:val="24"/>
          <w:szCs w:val="24"/>
        </w:rPr>
        <w:t xml:space="preserve">zapisów ustawowych:  </w:t>
      </w:r>
    </w:p>
    <w:p w14:paraId="6A5A71C9" w14:textId="12D82A5E" w:rsidR="007951B5" w:rsidRPr="00AF247B" w:rsidRDefault="007951B5" w:rsidP="000723C3">
      <w:pPr>
        <w:spacing w:line="276" w:lineRule="auto"/>
        <w:rPr>
          <w:rFonts w:cstheme="minorHAnsi"/>
          <w:i/>
          <w:sz w:val="24"/>
          <w:szCs w:val="24"/>
        </w:rPr>
      </w:pPr>
      <w:r w:rsidRPr="00AF247B">
        <w:rPr>
          <w:rFonts w:cstheme="minorHAnsi"/>
          <w:i/>
          <w:sz w:val="24"/>
          <w:szCs w:val="24"/>
        </w:rPr>
        <w:t>Na stronie internetowej podmiotu rozpatrującego petycję lub urzędu go obsługującego niezwłocznie zamieszcza się informację zawierającą odwzorowanie cyfrowe (skan) p</w:t>
      </w:r>
      <w:r w:rsidR="00BA6D97">
        <w:rPr>
          <w:rFonts w:cstheme="minorHAnsi"/>
          <w:i/>
          <w:sz w:val="24"/>
          <w:szCs w:val="24"/>
        </w:rPr>
        <w:t>etycji, datę jej złożenia oraz –</w:t>
      </w:r>
      <w:r w:rsidRPr="00AF247B">
        <w:rPr>
          <w:rFonts w:cstheme="minorHAnsi"/>
          <w:i/>
          <w:sz w:val="24"/>
          <w:szCs w:val="24"/>
        </w:rPr>
        <w:t xml:space="preserve"> w przypadku wyrażenia zgody, o której</w:t>
      </w:r>
      <w:r w:rsidR="00BA6D97">
        <w:rPr>
          <w:rFonts w:cstheme="minorHAnsi"/>
          <w:i/>
          <w:sz w:val="24"/>
          <w:szCs w:val="24"/>
        </w:rPr>
        <w:t xml:space="preserve"> mowa w art. 4 ust. 3 –</w:t>
      </w:r>
      <w:r w:rsidRPr="00AF247B">
        <w:rPr>
          <w:rFonts w:cstheme="minorHAnsi"/>
          <w:i/>
          <w:sz w:val="24"/>
          <w:szCs w:val="24"/>
        </w:rPr>
        <w:t xml:space="preserve"> imię i</w:t>
      </w:r>
      <w:r w:rsidR="007634EA">
        <w:rPr>
          <w:rFonts w:cstheme="minorHAnsi"/>
          <w:i/>
          <w:sz w:val="24"/>
          <w:szCs w:val="24"/>
        </w:rPr>
        <w:t> </w:t>
      </w:r>
      <w:r w:rsidRPr="00AF247B">
        <w:rPr>
          <w:rFonts w:cstheme="minorHAnsi"/>
          <w:i/>
          <w:sz w:val="24"/>
          <w:szCs w:val="24"/>
        </w:rPr>
        <w:t>nazwisko albo nazwę podmiotu wnoszącego petycję lub podmiotu, w interesie którego petycja jest składana.</w:t>
      </w:r>
    </w:p>
    <w:p w14:paraId="2ACC196B" w14:textId="77777777" w:rsidR="007951B5" w:rsidRPr="00AF247B" w:rsidRDefault="007951B5" w:rsidP="000723C3">
      <w:pPr>
        <w:spacing w:line="276" w:lineRule="auto"/>
        <w:rPr>
          <w:rFonts w:cstheme="minorHAnsi"/>
          <w:sz w:val="24"/>
          <w:szCs w:val="24"/>
        </w:rPr>
      </w:pPr>
      <w:r w:rsidRPr="00AF247B">
        <w:rPr>
          <w:rFonts w:cstheme="minorHAnsi"/>
          <w:sz w:val="24"/>
          <w:szCs w:val="24"/>
        </w:rPr>
        <w:t>lub</w:t>
      </w:r>
    </w:p>
    <w:p w14:paraId="72F7D8D6" w14:textId="77777777" w:rsidR="007951B5" w:rsidRPr="00AF247B" w:rsidRDefault="007951B5" w:rsidP="000723C3">
      <w:pPr>
        <w:spacing w:line="276" w:lineRule="auto"/>
        <w:rPr>
          <w:rFonts w:cstheme="minorHAnsi"/>
          <w:i/>
          <w:sz w:val="24"/>
          <w:szCs w:val="24"/>
        </w:rPr>
      </w:pPr>
      <w:r w:rsidRPr="00AF247B">
        <w:rPr>
          <w:rFonts w:cstheme="minorHAnsi"/>
          <w:i/>
          <w:sz w:val="24"/>
          <w:szCs w:val="24"/>
        </w:rPr>
        <w:t>Wersje kartograficzne map zagrożenia powodziowego oraz map ryzyka powodziowego opracowuje się w postaci plików rastrowych, w formacie:</w:t>
      </w:r>
    </w:p>
    <w:p w14:paraId="29468813" w14:textId="77777777" w:rsidR="007951B5" w:rsidRPr="00AF247B" w:rsidRDefault="007951B5" w:rsidP="000723C3">
      <w:pPr>
        <w:spacing w:line="276" w:lineRule="auto"/>
        <w:rPr>
          <w:rFonts w:cstheme="minorHAnsi"/>
          <w:i/>
          <w:sz w:val="24"/>
          <w:szCs w:val="24"/>
        </w:rPr>
      </w:pPr>
      <w:r w:rsidRPr="00AF247B">
        <w:rPr>
          <w:rFonts w:cstheme="minorHAnsi"/>
          <w:i/>
          <w:sz w:val="24"/>
          <w:szCs w:val="24"/>
        </w:rPr>
        <w:t>a) PDF, zawierających treść tych map wraz z elementami pozaramkowymi,</w:t>
      </w:r>
    </w:p>
    <w:p w14:paraId="11DEFDF9" w14:textId="77777777" w:rsidR="007951B5" w:rsidRPr="00AF247B" w:rsidRDefault="007951B5" w:rsidP="00AF247B">
      <w:pPr>
        <w:spacing w:line="276" w:lineRule="auto"/>
        <w:jc w:val="both"/>
        <w:rPr>
          <w:rFonts w:cstheme="minorHAnsi"/>
          <w:i/>
          <w:sz w:val="24"/>
          <w:szCs w:val="24"/>
        </w:rPr>
      </w:pPr>
      <w:r w:rsidRPr="00AF247B">
        <w:rPr>
          <w:rFonts w:cstheme="minorHAnsi"/>
          <w:i/>
          <w:sz w:val="24"/>
          <w:szCs w:val="24"/>
        </w:rPr>
        <w:lastRenderedPageBreak/>
        <w:t>b) GEOTIFF, obejmujących główną ramkę danych zawierającą treść tych map.</w:t>
      </w:r>
    </w:p>
    <w:p w14:paraId="32C1EE5C" w14:textId="77777777" w:rsidR="007951B5" w:rsidRPr="000723C3" w:rsidRDefault="007951B5" w:rsidP="000723C3">
      <w:pPr>
        <w:pStyle w:val="H3"/>
        <w:tabs>
          <w:tab w:val="clear" w:pos="1418"/>
          <w:tab w:val="left" w:pos="426"/>
        </w:tabs>
        <w:jc w:val="left"/>
        <w:rPr>
          <w:b/>
          <w:sz w:val="24"/>
        </w:rPr>
      </w:pPr>
      <w:r w:rsidRPr="000723C3">
        <w:rPr>
          <w:b/>
          <w:sz w:val="24"/>
        </w:rPr>
        <w:t>6.</w:t>
      </w:r>
      <w:r w:rsidRPr="000723C3">
        <w:rPr>
          <w:b/>
          <w:sz w:val="24"/>
        </w:rPr>
        <w:tab/>
        <w:t>Ochrona danych osobowych</w:t>
      </w:r>
    </w:p>
    <w:p w14:paraId="54E1FC0A" w14:textId="291FCBE4" w:rsidR="007951B5" w:rsidRPr="00AF247B" w:rsidRDefault="007951B5" w:rsidP="000723C3">
      <w:pPr>
        <w:spacing w:line="276" w:lineRule="auto"/>
        <w:rPr>
          <w:rFonts w:cstheme="minorHAnsi"/>
          <w:sz w:val="24"/>
          <w:szCs w:val="24"/>
        </w:rPr>
      </w:pPr>
      <w:r w:rsidRPr="00AF247B">
        <w:rPr>
          <w:rFonts w:cstheme="minorHAnsi"/>
          <w:sz w:val="24"/>
          <w:szCs w:val="24"/>
        </w:rPr>
        <w:t>Barierą w udostępnianiu danych w sposób otwarty jest podejmowanie przez dysponentów danych nadmiernych działań w zakresie ochrony prywatności osoby fizycznej w stosunku do ochrony wymagane</w:t>
      </w:r>
      <w:r w:rsidR="002A05D7">
        <w:rPr>
          <w:rFonts w:cstheme="minorHAnsi"/>
          <w:sz w:val="24"/>
          <w:szCs w:val="24"/>
        </w:rPr>
        <w:t xml:space="preserve">j przepisami prawa, co </w:t>
      </w:r>
      <w:r w:rsidRPr="00AF247B">
        <w:rPr>
          <w:rFonts w:cstheme="minorHAnsi"/>
          <w:sz w:val="24"/>
          <w:szCs w:val="24"/>
        </w:rPr>
        <w:t xml:space="preserve">nie w każdym przypadku </w:t>
      </w:r>
      <w:r w:rsidR="002A05D7">
        <w:rPr>
          <w:rFonts w:cstheme="minorHAnsi"/>
          <w:sz w:val="24"/>
          <w:szCs w:val="24"/>
        </w:rPr>
        <w:t xml:space="preserve">jest </w:t>
      </w:r>
      <w:r w:rsidRPr="00AF247B">
        <w:rPr>
          <w:rFonts w:cstheme="minorHAnsi"/>
          <w:sz w:val="24"/>
          <w:szCs w:val="24"/>
        </w:rPr>
        <w:t>prawnie uzasadnion</w:t>
      </w:r>
      <w:r w:rsidR="002A05D7">
        <w:rPr>
          <w:rFonts w:cstheme="minorHAnsi"/>
          <w:sz w:val="24"/>
          <w:szCs w:val="24"/>
        </w:rPr>
        <w:t>e</w:t>
      </w:r>
      <w:r w:rsidRPr="00AF247B">
        <w:rPr>
          <w:rFonts w:cstheme="minorHAnsi"/>
          <w:sz w:val="24"/>
          <w:szCs w:val="24"/>
        </w:rPr>
        <w:t>. W efekcie przepisy prawa zostają wykorzyst</w:t>
      </w:r>
      <w:r w:rsidR="002A05D7">
        <w:rPr>
          <w:rFonts w:cstheme="minorHAnsi"/>
          <w:sz w:val="24"/>
          <w:szCs w:val="24"/>
        </w:rPr>
        <w:t>ane</w:t>
      </w:r>
      <w:r w:rsidRPr="00AF247B">
        <w:rPr>
          <w:rFonts w:cstheme="minorHAnsi"/>
          <w:sz w:val="24"/>
          <w:szCs w:val="24"/>
        </w:rPr>
        <w:t xml:space="preserve"> jako narzędzie do nieudostępniania danych bądź udostępnienia, ale </w:t>
      </w:r>
      <w:r w:rsidR="002B478A" w:rsidRPr="00AF247B">
        <w:rPr>
          <w:rFonts w:cstheme="minorHAnsi"/>
          <w:sz w:val="24"/>
          <w:szCs w:val="24"/>
        </w:rPr>
        <w:t xml:space="preserve">w sposób niekompletny </w:t>
      </w:r>
      <w:r w:rsidRPr="00AF247B">
        <w:rPr>
          <w:rFonts w:cstheme="minorHAnsi"/>
          <w:sz w:val="24"/>
          <w:szCs w:val="24"/>
        </w:rPr>
        <w:t>z punktu widzenia użytkownika, czyli z</w:t>
      </w:r>
      <w:r w:rsidR="007634EA">
        <w:rPr>
          <w:rFonts w:cstheme="minorHAnsi"/>
          <w:sz w:val="24"/>
          <w:szCs w:val="24"/>
        </w:rPr>
        <w:t> </w:t>
      </w:r>
      <w:r w:rsidRPr="00AF247B">
        <w:rPr>
          <w:rFonts w:cstheme="minorHAnsi"/>
          <w:sz w:val="24"/>
          <w:szCs w:val="24"/>
        </w:rPr>
        <w:t>naruszeni</w:t>
      </w:r>
      <w:r w:rsidR="00BA6D97">
        <w:rPr>
          <w:rFonts w:cstheme="minorHAnsi"/>
          <w:sz w:val="24"/>
          <w:szCs w:val="24"/>
        </w:rPr>
        <w:t>em trzeciego filaru otwartości –</w:t>
      </w:r>
      <w:r w:rsidRPr="00AF247B">
        <w:rPr>
          <w:rFonts w:cstheme="minorHAnsi"/>
          <w:sz w:val="24"/>
          <w:szCs w:val="24"/>
        </w:rPr>
        <w:t xml:space="preserve"> kompletności. </w:t>
      </w:r>
    </w:p>
    <w:p w14:paraId="7C8EE372" w14:textId="08F36674" w:rsidR="00C30407" w:rsidRDefault="007951B5" w:rsidP="000723C3">
      <w:pPr>
        <w:spacing w:line="276" w:lineRule="auto"/>
        <w:rPr>
          <w:rFonts w:cstheme="minorHAnsi"/>
          <w:sz w:val="24"/>
          <w:szCs w:val="24"/>
        </w:rPr>
      </w:pPr>
      <w:r w:rsidRPr="00AF247B">
        <w:rPr>
          <w:rFonts w:cstheme="minorHAnsi"/>
          <w:sz w:val="24"/>
          <w:szCs w:val="24"/>
        </w:rPr>
        <w:t>Dane osobowe należą do sfery prywatności, która zawsze pozostaje cechą powiązaną z</w:t>
      </w:r>
      <w:r w:rsidR="007634EA">
        <w:rPr>
          <w:rFonts w:cstheme="minorHAnsi"/>
          <w:sz w:val="24"/>
          <w:szCs w:val="24"/>
        </w:rPr>
        <w:t> </w:t>
      </w:r>
      <w:r w:rsidRPr="00AF247B">
        <w:rPr>
          <w:rFonts w:cstheme="minorHAnsi"/>
          <w:sz w:val="24"/>
          <w:szCs w:val="24"/>
        </w:rPr>
        <w:t xml:space="preserve">konkretną osobą fizyczną. Na gruncie przepisów ustawy o ponownym wykorzystywaniu informacji sektora publicznego prywatność osoby fizycznej stanowi przesłankę ograniczającą prawo do ponownego wykorzystywania. </w:t>
      </w:r>
      <w:r w:rsidR="002B478A">
        <w:rPr>
          <w:rFonts w:cstheme="minorHAnsi"/>
          <w:sz w:val="24"/>
          <w:szCs w:val="24"/>
        </w:rPr>
        <w:t>Przy u</w:t>
      </w:r>
      <w:r w:rsidRPr="00AF247B">
        <w:rPr>
          <w:rFonts w:cstheme="minorHAnsi"/>
          <w:sz w:val="24"/>
          <w:szCs w:val="24"/>
        </w:rPr>
        <w:t>dostępnia</w:t>
      </w:r>
      <w:r w:rsidR="002B478A">
        <w:rPr>
          <w:rFonts w:cstheme="minorHAnsi"/>
          <w:sz w:val="24"/>
          <w:szCs w:val="24"/>
        </w:rPr>
        <w:t>niu</w:t>
      </w:r>
      <w:r w:rsidRPr="00AF247B">
        <w:rPr>
          <w:rFonts w:cstheme="minorHAnsi"/>
          <w:sz w:val="24"/>
          <w:szCs w:val="24"/>
        </w:rPr>
        <w:t xml:space="preserve"> </w:t>
      </w:r>
      <w:r w:rsidR="002B478A" w:rsidRPr="00AF247B">
        <w:rPr>
          <w:rFonts w:cstheme="minorHAnsi"/>
          <w:sz w:val="24"/>
          <w:szCs w:val="24"/>
        </w:rPr>
        <w:t>do ponownego wykorzystywania</w:t>
      </w:r>
      <w:r w:rsidR="002B478A" w:rsidRPr="00AF247B" w:rsidDel="002B478A">
        <w:rPr>
          <w:rFonts w:cstheme="minorHAnsi"/>
          <w:sz w:val="24"/>
          <w:szCs w:val="24"/>
        </w:rPr>
        <w:t xml:space="preserve"> </w:t>
      </w:r>
      <w:r w:rsidRPr="00AF247B">
        <w:rPr>
          <w:rFonts w:cstheme="minorHAnsi"/>
          <w:sz w:val="24"/>
          <w:szCs w:val="24"/>
        </w:rPr>
        <w:t>dan</w:t>
      </w:r>
      <w:r w:rsidR="002B478A">
        <w:rPr>
          <w:rFonts w:cstheme="minorHAnsi"/>
          <w:sz w:val="24"/>
          <w:szCs w:val="24"/>
        </w:rPr>
        <w:t>ych</w:t>
      </w:r>
      <w:r w:rsidRPr="00AF247B">
        <w:rPr>
          <w:rFonts w:cstheme="minorHAnsi"/>
          <w:sz w:val="24"/>
          <w:szCs w:val="24"/>
        </w:rPr>
        <w:t>, w których zakres wchodzą dane osobowe</w:t>
      </w:r>
      <w:r w:rsidR="002B478A">
        <w:rPr>
          <w:rFonts w:cstheme="minorHAnsi"/>
          <w:sz w:val="24"/>
          <w:szCs w:val="24"/>
        </w:rPr>
        <w:t>,</w:t>
      </w:r>
      <w:r w:rsidRPr="00AF247B">
        <w:rPr>
          <w:rFonts w:cstheme="minorHAnsi"/>
          <w:sz w:val="24"/>
          <w:szCs w:val="24"/>
        </w:rPr>
        <w:t xml:space="preserve"> istnieje obowiązek stosowania zasad ochrony danych osobowych. Oznacza to, że udostępnienie tego typu danych wymaga wcześniejszej ich anonimizacji przez dysponenta danych</w:t>
      </w:r>
      <w:r w:rsidR="002B478A">
        <w:rPr>
          <w:rFonts w:cstheme="minorHAnsi"/>
          <w:sz w:val="24"/>
          <w:szCs w:val="24"/>
        </w:rPr>
        <w:t>,</w:t>
      </w:r>
      <w:r w:rsidR="002A05D7">
        <w:rPr>
          <w:rFonts w:cstheme="minorHAnsi"/>
          <w:sz w:val="24"/>
          <w:szCs w:val="24"/>
        </w:rPr>
        <w:t xml:space="preserve"> </w:t>
      </w:r>
      <w:r w:rsidR="002B478A">
        <w:rPr>
          <w:rFonts w:cstheme="minorHAnsi"/>
          <w:sz w:val="24"/>
          <w:szCs w:val="24"/>
        </w:rPr>
        <w:t>c</w:t>
      </w:r>
      <w:r w:rsidRPr="00AF247B">
        <w:rPr>
          <w:rFonts w:cstheme="minorHAnsi"/>
          <w:sz w:val="24"/>
          <w:szCs w:val="24"/>
        </w:rPr>
        <w:t>zyli podjęcia działań prowadzących do usunięcia wszelkich danych pozwalających na identyfikację konkretnej osoby fizycznej ze</w:t>
      </w:r>
      <w:r w:rsidR="007634EA">
        <w:rPr>
          <w:rFonts w:cstheme="minorHAnsi"/>
          <w:sz w:val="24"/>
          <w:szCs w:val="24"/>
        </w:rPr>
        <w:t> </w:t>
      </w:r>
      <w:r w:rsidRPr="00AF247B">
        <w:rPr>
          <w:rFonts w:cstheme="minorHAnsi"/>
          <w:sz w:val="24"/>
          <w:szCs w:val="24"/>
        </w:rPr>
        <w:t>zbioru danych. Wymaga to dokładnej analizy, w jaki</w:t>
      </w:r>
      <w:r w:rsidR="002A05D7">
        <w:rPr>
          <w:rFonts w:cstheme="minorHAnsi"/>
          <w:sz w:val="24"/>
          <w:szCs w:val="24"/>
        </w:rPr>
        <w:t>m</w:t>
      </w:r>
      <w:r w:rsidRPr="00AF247B">
        <w:rPr>
          <w:rFonts w:cstheme="minorHAnsi"/>
          <w:sz w:val="24"/>
          <w:szCs w:val="24"/>
        </w:rPr>
        <w:t xml:space="preserve"> zakresie dane powinny zostać poddane procesowi anonimizacji, tak aby nie uniemożliwić w sposób niezasadny dostępu do nich i ich ponownego wykorzystywania. Nie powinno to jednak prowadzić do odmowy udostępnienia danych. </w:t>
      </w:r>
    </w:p>
    <w:p w14:paraId="10B88820" w14:textId="3F937654" w:rsidR="007951B5" w:rsidRPr="00AF247B" w:rsidRDefault="00457837" w:rsidP="000723C3">
      <w:pPr>
        <w:spacing w:line="276" w:lineRule="auto"/>
        <w:rPr>
          <w:rFonts w:cstheme="minorHAnsi"/>
          <w:sz w:val="24"/>
          <w:szCs w:val="24"/>
        </w:rPr>
      </w:pPr>
      <w:r w:rsidRPr="00457837">
        <w:rPr>
          <w:rFonts w:cstheme="minorHAnsi"/>
          <w:sz w:val="24"/>
          <w:szCs w:val="24"/>
        </w:rPr>
        <w:t xml:space="preserve">Wyjątkowo może dojść do nieudostępnienia danych w związku z </w:t>
      </w:r>
      <w:r w:rsidR="000C1259">
        <w:rPr>
          <w:rFonts w:cstheme="minorHAnsi"/>
          <w:sz w:val="24"/>
          <w:szCs w:val="24"/>
        </w:rPr>
        <w:t xml:space="preserve">konieczną </w:t>
      </w:r>
      <w:r w:rsidRPr="00457837">
        <w:rPr>
          <w:rFonts w:cstheme="minorHAnsi"/>
          <w:sz w:val="24"/>
          <w:szCs w:val="24"/>
        </w:rPr>
        <w:t>anonimizacją w</w:t>
      </w:r>
      <w:r w:rsidR="007634EA">
        <w:rPr>
          <w:rFonts w:cstheme="minorHAnsi"/>
          <w:sz w:val="24"/>
          <w:szCs w:val="24"/>
        </w:rPr>
        <w:t> </w:t>
      </w:r>
      <w:r w:rsidRPr="00457837">
        <w:rPr>
          <w:rFonts w:cstheme="minorHAnsi"/>
          <w:sz w:val="24"/>
          <w:szCs w:val="24"/>
        </w:rPr>
        <w:t>sytuacji, kiedy</w:t>
      </w:r>
      <w:r w:rsidR="007951B5" w:rsidRPr="00457837">
        <w:rPr>
          <w:rFonts w:cstheme="minorHAnsi"/>
          <w:sz w:val="24"/>
          <w:szCs w:val="24"/>
        </w:rPr>
        <w:t xml:space="preserve"> </w:t>
      </w:r>
      <w:r w:rsidR="000C1259">
        <w:rPr>
          <w:rFonts w:cstheme="minorHAnsi"/>
          <w:sz w:val="24"/>
          <w:szCs w:val="24"/>
        </w:rPr>
        <w:t xml:space="preserve">jej realizacja </w:t>
      </w:r>
      <w:r w:rsidR="007951B5" w:rsidRPr="00457837">
        <w:rPr>
          <w:rFonts w:cstheme="minorHAnsi"/>
          <w:sz w:val="24"/>
          <w:szCs w:val="24"/>
        </w:rPr>
        <w:t>nie zapewni wystarczającej ochrony prywatności jednostki, bądź w przypadku, gdy charakter lub zakres danych, które miałyby być przedmiotem ponownego wykorzystywania, przez wzgląd na prywatność</w:t>
      </w:r>
      <w:r w:rsidR="000C1259">
        <w:rPr>
          <w:rFonts w:cstheme="minorHAnsi"/>
          <w:sz w:val="24"/>
          <w:szCs w:val="24"/>
        </w:rPr>
        <w:t>,</w:t>
      </w:r>
      <w:r w:rsidR="007951B5" w:rsidRPr="00457837">
        <w:rPr>
          <w:rFonts w:cstheme="minorHAnsi"/>
          <w:sz w:val="24"/>
          <w:szCs w:val="24"/>
        </w:rPr>
        <w:t xml:space="preserve"> nie pozwalał na wyrażenie takiej zgody</w:t>
      </w:r>
      <w:r w:rsidR="000C1259">
        <w:rPr>
          <w:rFonts w:cstheme="minorHAnsi"/>
          <w:sz w:val="24"/>
          <w:szCs w:val="24"/>
        </w:rPr>
        <w:t>.</w:t>
      </w:r>
      <w:r w:rsidR="007951B5" w:rsidRPr="00457837">
        <w:rPr>
          <w:rFonts w:cstheme="minorHAnsi"/>
          <w:sz w:val="24"/>
          <w:szCs w:val="24"/>
        </w:rPr>
        <w:t xml:space="preserve"> </w:t>
      </w:r>
      <w:r w:rsidR="007951B5" w:rsidRPr="00AF247B">
        <w:rPr>
          <w:rFonts w:cstheme="minorHAnsi"/>
          <w:sz w:val="24"/>
          <w:szCs w:val="24"/>
        </w:rPr>
        <w:t xml:space="preserve">Odnosi się to też do pozostałych technik anonimizacji opisanych w załączniku do </w:t>
      </w:r>
      <w:r w:rsidR="007634EA">
        <w:rPr>
          <w:rFonts w:cstheme="minorHAnsi"/>
          <w:sz w:val="24"/>
          <w:szCs w:val="24"/>
        </w:rPr>
        <w:t>S</w:t>
      </w:r>
      <w:r w:rsidR="007951B5" w:rsidRPr="00AF247B">
        <w:rPr>
          <w:rFonts w:cstheme="minorHAnsi"/>
          <w:sz w:val="24"/>
          <w:szCs w:val="24"/>
        </w:rPr>
        <w:t>tandardu bezpieczeństwa</w:t>
      </w:r>
      <w:r w:rsidR="00DD1CC9">
        <w:rPr>
          <w:rFonts w:cstheme="minorHAnsi"/>
          <w:sz w:val="24"/>
          <w:szCs w:val="24"/>
        </w:rPr>
        <w:t xml:space="preserve"> otwierania danych publicznych</w:t>
      </w:r>
      <w:r w:rsidR="00B62A83">
        <w:rPr>
          <w:rStyle w:val="Odwoanieprzypisudolnego"/>
          <w:rFonts w:cstheme="minorHAnsi"/>
          <w:sz w:val="24"/>
          <w:szCs w:val="24"/>
        </w:rPr>
        <w:footnoteReference w:id="6"/>
      </w:r>
      <w:r w:rsidR="007951B5" w:rsidRPr="00AF247B">
        <w:rPr>
          <w:rFonts w:cstheme="minorHAnsi"/>
          <w:sz w:val="24"/>
          <w:szCs w:val="24"/>
        </w:rPr>
        <w:t xml:space="preserve">. </w:t>
      </w:r>
    </w:p>
    <w:p w14:paraId="124AE2E8" w14:textId="74D0F62C" w:rsidR="007951B5" w:rsidRPr="00AF247B" w:rsidRDefault="007951B5" w:rsidP="000723C3">
      <w:pPr>
        <w:spacing w:line="276" w:lineRule="auto"/>
        <w:rPr>
          <w:rFonts w:cstheme="minorHAnsi"/>
          <w:b/>
          <w:sz w:val="24"/>
          <w:szCs w:val="24"/>
        </w:rPr>
      </w:pPr>
      <w:r w:rsidRPr="00AF247B">
        <w:rPr>
          <w:rFonts w:cstheme="minorHAnsi"/>
          <w:b/>
          <w:sz w:val="24"/>
          <w:szCs w:val="24"/>
        </w:rPr>
        <w:t>Przykład z orzecznictwa</w:t>
      </w:r>
      <w:r w:rsidR="00B605D9">
        <w:rPr>
          <w:rFonts w:cstheme="minorHAnsi"/>
          <w:b/>
          <w:sz w:val="24"/>
          <w:szCs w:val="24"/>
        </w:rPr>
        <w:t xml:space="preserve"> opisujący barierę</w:t>
      </w:r>
      <w:r w:rsidRPr="00AF247B">
        <w:rPr>
          <w:rFonts w:cstheme="minorHAnsi"/>
          <w:b/>
          <w:sz w:val="24"/>
          <w:szCs w:val="24"/>
        </w:rPr>
        <w:t xml:space="preserve">:  </w:t>
      </w:r>
    </w:p>
    <w:p w14:paraId="4E410869" w14:textId="172F5626" w:rsidR="007951B5" w:rsidRPr="00AF247B" w:rsidRDefault="00B62A83" w:rsidP="000723C3">
      <w:pPr>
        <w:spacing w:line="276" w:lineRule="auto"/>
        <w:rPr>
          <w:rFonts w:cstheme="minorHAnsi"/>
          <w:i/>
          <w:sz w:val="24"/>
          <w:szCs w:val="24"/>
        </w:rPr>
      </w:pPr>
      <w:r>
        <w:rPr>
          <w:rFonts w:cstheme="minorHAnsi"/>
          <w:i/>
          <w:sz w:val="24"/>
          <w:szCs w:val="24"/>
        </w:rPr>
        <w:t>„</w:t>
      </w:r>
      <w:r w:rsidR="007951B5" w:rsidRPr="00AF247B">
        <w:rPr>
          <w:rFonts w:cstheme="minorHAnsi"/>
          <w:i/>
          <w:sz w:val="24"/>
          <w:szCs w:val="24"/>
        </w:rPr>
        <w:t xml:space="preserve">(…) W niniejszej sprawie chodziło o udostępnienie przez Miasto W. imion i nazwisk osób fizycznych, z którym zawarło ono umowy zlecenia i umowy o dzieło. W wypadku jednej z tych umów chodziło o przygotowanie i wygłoszenie wykładu. Trudno byłoby przyjąć, że utajnienie imienia i nazwiska osoby wykładowcy miałoby jakikolwiek sens. Pozostałe umowy dotyczyły obsługi systemu elektronicznego, analizy socjologicznej i zorganizowania konferencji. Zostały one zawarte przez określone osoby fizyczne z podmiotem publicznym, jakim jest Miasto W. Osoby takie musiały liczyć się z tym, że ich personalia nie pozostaną anonimowe. Dla osoby żądającej dostępu do informacji publicznej, związanej z zawieraniem umów cywilnoprawnych </w:t>
      </w:r>
      <w:r w:rsidR="007951B5" w:rsidRPr="00AF247B">
        <w:rPr>
          <w:rFonts w:cstheme="minorHAnsi"/>
          <w:i/>
          <w:sz w:val="24"/>
          <w:szCs w:val="24"/>
        </w:rPr>
        <w:lastRenderedPageBreak/>
        <w:t>przez jednostkę samorządu terytorialnego, imiona i nazwiska stron takich umów są często ważniejsze niż ich treść i jest to z oczywistych względów zrozumiałe. Trudno byłoby w tej sytuacji bronić poglądu, że udostępnienie imion i nazwisk osób w rozważanej sytuacji stanowiłoby ograniczenie w zakresie korzystania z konstytucyjnych wolności i praw tych osób (art. 31 ust. 3 i art. 61 ust. 3 Konstytucji RP). W konsekwencji należy zatem przyjąć, że ujawnienie imion i nazwisk osób zawierających umowy cywilnoprawne z jednostką samorządu terytorialnego nie narusza prawa do prywatności tych osób, o którym mowa w art. 5 ust. 2 u.d.i.p. (…)</w:t>
      </w:r>
      <w:r>
        <w:rPr>
          <w:rStyle w:val="Odwoanieprzypisudolnego"/>
          <w:rFonts w:cstheme="minorHAnsi"/>
          <w:i/>
          <w:sz w:val="24"/>
          <w:szCs w:val="24"/>
        </w:rPr>
        <w:footnoteReference w:id="7"/>
      </w:r>
      <w:r w:rsidR="007951B5" w:rsidRPr="00AF247B">
        <w:rPr>
          <w:rFonts w:cstheme="minorHAnsi"/>
          <w:i/>
          <w:sz w:val="24"/>
          <w:szCs w:val="24"/>
        </w:rPr>
        <w:t>.</w:t>
      </w:r>
    </w:p>
    <w:p w14:paraId="2FEC83C1" w14:textId="77777777" w:rsidR="007951B5" w:rsidRPr="000723C3" w:rsidRDefault="007951B5" w:rsidP="000723C3">
      <w:pPr>
        <w:pStyle w:val="H2"/>
        <w:jc w:val="left"/>
        <w:rPr>
          <w:b/>
          <w:sz w:val="24"/>
        </w:rPr>
      </w:pPr>
      <w:r w:rsidRPr="000723C3">
        <w:rPr>
          <w:b/>
          <w:sz w:val="24"/>
        </w:rPr>
        <w:t>II</w:t>
      </w:r>
      <w:r w:rsidR="002A05D7" w:rsidRPr="000723C3">
        <w:rPr>
          <w:b/>
          <w:sz w:val="24"/>
        </w:rPr>
        <w:t>.</w:t>
      </w:r>
      <w:r w:rsidRPr="000723C3">
        <w:rPr>
          <w:b/>
          <w:sz w:val="24"/>
        </w:rPr>
        <w:t xml:space="preserve"> FILARY OTWARTOŚCI</w:t>
      </w:r>
    </w:p>
    <w:p w14:paraId="1F875443" w14:textId="77777777" w:rsidR="007951B5" w:rsidRPr="000723C3" w:rsidRDefault="007951B5" w:rsidP="000723C3">
      <w:pPr>
        <w:pStyle w:val="H3"/>
        <w:tabs>
          <w:tab w:val="clear" w:pos="1418"/>
          <w:tab w:val="left" w:pos="426"/>
        </w:tabs>
        <w:jc w:val="left"/>
        <w:rPr>
          <w:b/>
          <w:sz w:val="24"/>
        </w:rPr>
      </w:pPr>
      <w:r w:rsidRPr="000723C3">
        <w:rPr>
          <w:b/>
          <w:sz w:val="24"/>
        </w:rPr>
        <w:t>1.</w:t>
      </w:r>
      <w:r w:rsidRPr="000723C3">
        <w:rPr>
          <w:b/>
          <w:sz w:val="24"/>
        </w:rPr>
        <w:tab/>
        <w:t xml:space="preserve">Dostępność </w:t>
      </w:r>
    </w:p>
    <w:p w14:paraId="25B85D51" w14:textId="0F80EFAC" w:rsidR="007951B5" w:rsidRPr="00AF247B" w:rsidRDefault="007951B5" w:rsidP="000723C3">
      <w:pPr>
        <w:spacing w:line="276" w:lineRule="auto"/>
        <w:rPr>
          <w:rFonts w:cstheme="minorHAnsi"/>
          <w:sz w:val="24"/>
          <w:szCs w:val="24"/>
        </w:rPr>
      </w:pPr>
      <w:r w:rsidRPr="00AF247B">
        <w:rPr>
          <w:rFonts w:cstheme="minorHAnsi"/>
          <w:sz w:val="24"/>
          <w:szCs w:val="24"/>
        </w:rPr>
        <w:t>Oznacza udostępnianie bez żadnych ograniczeń szerokiemu gronu użytkowników do dowolnych celów</w:t>
      </w:r>
      <w:r w:rsidR="00C30407" w:rsidRPr="00C30407">
        <w:rPr>
          <w:rFonts w:cstheme="minorHAnsi"/>
          <w:sz w:val="24"/>
          <w:szCs w:val="24"/>
        </w:rPr>
        <w:t xml:space="preserve"> </w:t>
      </w:r>
      <w:r w:rsidR="00C30407" w:rsidRPr="00AF247B">
        <w:rPr>
          <w:rFonts w:cstheme="minorHAnsi"/>
          <w:sz w:val="24"/>
          <w:szCs w:val="24"/>
        </w:rPr>
        <w:t>danych publicznych</w:t>
      </w:r>
      <w:r w:rsidRPr="00AF247B">
        <w:rPr>
          <w:rFonts w:cstheme="minorHAnsi"/>
          <w:sz w:val="24"/>
          <w:szCs w:val="24"/>
        </w:rPr>
        <w:t xml:space="preserve">, które można np. pobierać, indeksować, przeszukiwać. O spełnieniu przesłanki dostępności danych publicznych mówimy, gdy zapewnione zostaną trzy właściwości: </w:t>
      </w:r>
    </w:p>
    <w:p w14:paraId="2CE0B123" w14:textId="29B75630" w:rsidR="007951B5" w:rsidRPr="00AF247B" w:rsidRDefault="007951B5" w:rsidP="000723C3">
      <w:pPr>
        <w:spacing w:line="276" w:lineRule="auto"/>
        <w:ind w:left="709" w:hanging="709"/>
        <w:rPr>
          <w:rFonts w:cstheme="minorHAnsi"/>
          <w:sz w:val="24"/>
          <w:szCs w:val="24"/>
        </w:rPr>
      </w:pPr>
      <w:r w:rsidRPr="00AF247B">
        <w:rPr>
          <w:rFonts w:cstheme="minorHAnsi"/>
          <w:sz w:val="24"/>
          <w:szCs w:val="24"/>
        </w:rPr>
        <w:t>•</w:t>
      </w:r>
      <w:r w:rsidRPr="00AF247B">
        <w:rPr>
          <w:rFonts w:cstheme="minorHAnsi"/>
          <w:sz w:val="24"/>
          <w:szCs w:val="24"/>
        </w:rPr>
        <w:tab/>
        <w:t>podmiotowa – dane publiczne będą dostępne każdemu: osobie fizycznej, osobie prawnej, jednostce organizacyjnej nieposiadającej os</w:t>
      </w:r>
      <w:r w:rsidR="00BA6D97">
        <w:rPr>
          <w:rFonts w:cstheme="minorHAnsi"/>
          <w:sz w:val="24"/>
          <w:szCs w:val="24"/>
        </w:rPr>
        <w:t>obowości prawnej;</w:t>
      </w:r>
      <w:r w:rsidRPr="00AF247B">
        <w:rPr>
          <w:rFonts w:cstheme="minorHAnsi"/>
          <w:sz w:val="24"/>
          <w:szCs w:val="24"/>
        </w:rPr>
        <w:t xml:space="preserve"> </w:t>
      </w:r>
    </w:p>
    <w:p w14:paraId="42F854D8" w14:textId="2EAEAEC5" w:rsidR="007951B5" w:rsidRPr="00AF247B" w:rsidRDefault="007951B5" w:rsidP="000723C3">
      <w:pPr>
        <w:spacing w:line="276" w:lineRule="auto"/>
        <w:ind w:left="709" w:hanging="709"/>
        <w:rPr>
          <w:rFonts w:cstheme="minorHAnsi"/>
          <w:sz w:val="24"/>
          <w:szCs w:val="24"/>
        </w:rPr>
      </w:pPr>
      <w:r w:rsidRPr="00AF247B">
        <w:rPr>
          <w:rFonts w:cstheme="minorHAnsi"/>
          <w:sz w:val="24"/>
          <w:szCs w:val="24"/>
        </w:rPr>
        <w:t>•</w:t>
      </w:r>
      <w:r w:rsidRPr="00AF247B">
        <w:rPr>
          <w:rFonts w:cstheme="minorHAnsi"/>
          <w:sz w:val="24"/>
          <w:szCs w:val="24"/>
        </w:rPr>
        <w:tab/>
        <w:t xml:space="preserve">przedmiotowa – podstawowym założeniem jest jawność wszystkich danych publicznych. Jedynie niektóre z nich – w drodze wyjątku </w:t>
      </w:r>
      <w:r w:rsidR="002A05D7">
        <w:rPr>
          <w:rFonts w:cstheme="minorHAnsi"/>
          <w:sz w:val="24"/>
          <w:szCs w:val="24"/>
        </w:rPr>
        <w:t>uzasadnionego</w:t>
      </w:r>
      <w:r w:rsidRPr="00AF247B">
        <w:rPr>
          <w:rFonts w:cstheme="minorHAnsi"/>
          <w:sz w:val="24"/>
          <w:szCs w:val="24"/>
        </w:rPr>
        <w:t xml:space="preserve"> koniecznością ochrony prawnie uzasadnionych interesów – mogą być jawne dla ograniczonego kręgu osób lub niejawne. Jawność danych, także gwarantowana ustawowo, nie oznacza jednak, że są one automatycznie powszechnie dostępne. Dane uznane za jawne mogą być bowiem w praktyce całkowicie niedostępne dla jednostki. Z kryterium przedmiotowej dostępności łączą się także wymagania dostępności niedyskryminacyjnej oraz pozb</w:t>
      </w:r>
      <w:r w:rsidR="00BA6D97">
        <w:rPr>
          <w:rFonts w:cstheme="minorHAnsi"/>
          <w:sz w:val="24"/>
          <w:szCs w:val="24"/>
        </w:rPr>
        <w:t>awionej ograniczeń licencyjnych;</w:t>
      </w:r>
    </w:p>
    <w:p w14:paraId="4BDBC719" w14:textId="77777777" w:rsidR="007951B5" w:rsidRPr="00AF247B" w:rsidRDefault="007951B5" w:rsidP="000723C3">
      <w:pPr>
        <w:spacing w:line="276" w:lineRule="auto"/>
        <w:ind w:left="709" w:hanging="709"/>
        <w:rPr>
          <w:rFonts w:cstheme="minorHAnsi"/>
          <w:sz w:val="24"/>
          <w:szCs w:val="24"/>
        </w:rPr>
      </w:pPr>
      <w:r w:rsidRPr="00AF247B">
        <w:rPr>
          <w:rFonts w:cstheme="minorHAnsi"/>
          <w:sz w:val="24"/>
          <w:szCs w:val="24"/>
        </w:rPr>
        <w:t>•</w:t>
      </w:r>
      <w:r w:rsidRPr="00AF247B">
        <w:rPr>
          <w:rFonts w:cstheme="minorHAnsi"/>
          <w:sz w:val="24"/>
          <w:szCs w:val="24"/>
        </w:rPr>
        <w:tab/>
        <w:t>celowościowa – udostępnienie danych publicznych nie może być uzależnione od celu, jakiemu te dane mają służyć. Nie chodzi tu wyłącznie o fakt ich udostępnienia, lecz także o zakres udostępnienia. Podmioty, które wskazały cel publiczny, prywatny lub nie wskazały celu pozyskania danych</w:t>
      </w:r>
      <w:r w:rsidR="00C30407">
        <w:rPr>
          <w:rFonts w:cstheme="minorHAnsi"/>
          <w:sz w:val="24"/>
          <w:szCs w:val="24"/>
        </w:rPr>
        <w:t>,</w:t>
      </w:r>
      <w:r w:rsidRPr="00AF247B">
        <w:rPr>
          <w:rFonts w:cstheme="minorHAnsi"/>
          <w:sz w:val="24"/>
          <w:szCs w:val="24"/>
        </w:rPr>
        <w:t xml:space="preserve"> powinny mieć dostęp do tego samego zakresu danych publicznych.</w:t>
      </w:r>
    </w:p>
    <w:p w14:paraId="4971E1BF" w14:textId="4E4BD737" w:rsidR="007951B5" w:rsidRPr="00AF247B" w:rsidRDefault="007951B5" w:rsidP="000723C3">
      <w:pPr>
        <w:spacing w:line="276" w:lineRule="auto"/>
        <w:rPr>
          <w:rFonts w:cstheme="minorHAnsi"/>
          <w:sz w:val="24"/>
          <w:szCs w:val="24"/>
        </w:rPr>
      </w:pPr>
      <w:r w:rsidRPr="00AF247B">
        <w:rPr>
          <w:rFonts w:cstheme="minorHAnsi"/>
          <w:sz w:val="24"/>
          <w:szCs w:val="24"/>
        </w:rPr>
        <w:t>Opublikowanie danych publicznych na stronie internetowej dysponenta danych nie realizuje zasady otwartości, chodź może wypełniać filar dostępności. Aby uznać, że dane są udostępniane w sposób otwarty</w:t>
      </w:r>
      <w:r w:rsidR="00C30407">
        <w:rPr>
          <w:rFonts w:cstheme="minorHAnsi"/>
          <w:sz w:val="24"/>
          <w:szCs w:val="24"/>
        </w:rPr>
        <w:t>,</w:t>
      </w:r>
      <w:r w:rsidRPr="00AF247B">
        <w:rPr>
          <w:rFonts w:cstheme="minorHAnsi"/>
          <w:sz w:val="24"/>
          <w:szCs w:val="24"/>
        </w:rPr>
        <w:t xml:space="preserve"> konieczna jest realizacja pozostały</w:t>
      </w:r>
      <w:r w:rsidR="0037351E">
        <w:rPr>
          <w:rFonts w:cstheme="minorHAnsi"/>
          <w:sz w:val="24"/>
          <w:szCs w:val="24"/>
        </w:rPr>
        <w:t>ch</w:t>
      </w:r>
      <w:r w:rsidRPr="00AF247B">
        <w:rPr>
          <w:rFonts w:cstheme="minorHAnsi"/>
          <w:sz w:val="24"/>
          <w:szCs w:val="24"/>
        </w:rPr>
        <w:t xml:space="preserve"> filarów otwartości łącznie.   </w:t>
      </w:r>
    </w:p>
    <w:p w14:paraId="30EE4A28" w14:textId="77777777" w:rsidR="007951B5" w:rsidRPr="000723C3" w:rsidRDefault="007951B5" w:rsidP="000723C3">
      <w:pPr>
        <w:pStyle w:val="H3"/>
        <w:tabs>
          <w:tab w:val="clear" w:pos="1418"/>
          <w:tab w:val="left" w:pos="426"/>
        </w:tabs>
        <w:jc w:val="left"/>
        <w:rPr>
          <w:b/>
          <w:sz w:val="24"/>
        </w:rPr>
      </w:pPr>
      <w:r w:rsidRPr="000723C3">
        <w:rPr>
          <w:b/>
          <w:sz w:val="24"/>
        </w:rPr>
        <w:t>2.</w:t>
      </w:r>
      <w:r w:rsidRPr="000723C3">
        <w:rPr>
          <w:b/>
          <w:sz w:val="24"/>
        </w:rPr>
        <w:tab/>
        <w:t xml:space="preserve">Upublicznione w wersji źródłowej </w:t>
      </w:r>
    </w:p>
    <w:p w14:paraId="409FBE57" w14:textId="72897F57" w:rsidR="007951B5" w:rsidRPr="00AF247B" w:rsidRDefault="007951B5" w:rsidP="000723C3">
      <w:pPr>
        <w:spacing w:line="276" w:lineRule="auto"/>
        <w:rPr>
          <w:rFonts w:cstheme="minorHAnsi"/>
          <w:sz w:val="24"/>
          <w:szCs w:val="24"/>
        </w:rPr>
      </w:pPr>
      <w:r w:rsidRPr="00AF247B">
        <w:rPr>
          <w:rFonts w:cstheme="minorHAnsi"/>
          <w:sz w:val="24"/>
          <w:szCs w:val="24"/>
        </w:rPr>
        <w:lastRenderedPageBreak/>
        <w:t xml:space="preserve">Dane publiczne dostępne w oryginalnej i niezmienionej formie, a nie w postaci np. analiz, podsumowań, skrótów czy streszczeń, tak aby możliwe było m.in. łączenie danych z różnych źródeł. Chodzi zatem o dostęp do danych w tzw. postaci surowej, a nie tylko </w:t>
      </w:r>
      <w:r w:rsidR="00C270DA">
        <w:rPr>
          <w:rFonts w:cstheme="minorHAnsi"/>
          <w:sz w:val="24"/>
          <w:szCs w:val="24"/>
        </w:rPr>
        <w:t>zagregowanej lub zmodyfikowanej.</w:t>
      </w:r>
      <w:r w:rsidRPr="00AF247B">
        <w:rPr>
          <w:rFonts w:cstheme="minorHAnsi"/>
          <w:sz w:val="24"/>
          <w:szCs w:val="24"/>
        </w:rPr>
        <w:t xml:space="preserve"> Dostępność materiałów w wersjach źródłowych ma istotne znaczenie dla rzetelności dalszych analiz prowadzonych w oparciu o dane publiczne, pozwala także na zweryfikowanie danych powstałych na podstawie materiałów źródłowych. Udostępnienie danych publicznych w wersji źródłowej nie stanowi przeszkody dla udostępniania materiałów</w:t>
      </w:r>
      <w:r w:rsidR="00E75F7B">
        <w:rPr>
          <w:rFonts w:cstheme="minorHAnsi"/>
          <w:sz w:val="24"/>
          <w:szCs w:val="24"/>
        </w:rPr>
        <w:t xml:space="preserve"> (analiz, podsumowań itp.)</w:t>
      </w:r>
      <w:r w:rsidRPr="00AF247B">
        <w:rPr>
          <w:rFonts w:cstheme="minorHAnsi"/>
          <w:sz w:val="24"/>
          <w:szCs w:val="24"/>
        </w:rPr>
        <w:t xml:space="preserve"> powstałych </w:t>
      </w:r>
      <w:r w:rsidR="00E75F7B">
        <w:rPr>
          <w:rFonts w:cstheme="minorHAnsi"/>
          <w:sz w:val="24"/>
          <w:szCs w:val="24"/>
        </w:rPr>
        <w:t>na ich podstawie</w:t>
      </w:r>
      <w:r w:rsidRPr="00AF247B">
        <w:rPr>
          <w:rFonts w:cstheme="minorHAnsi"/>
          <w:sz w:val="24"/>
          <w:szCs w:val="24"/>
        </w:rPr>
        <w:t>.</w:t>
      </w:r>
    </w:p>
    <w:p w14:paraId="4B55F954" w14:textId="77777777" w:rsidR="007951B5" w:rsidRPr="00DD1CC9" w:rsidRDefault="007951B5" w:rsidP="000723C3">
      <w:pPr>
        <w:pStyle w:val="H3"/>
        <w:tabs>
          <w:tab w:val="clear" w:pos="1418"/>
          <w:tab w:val="left" w:pos="426"/>
        </w:tabs>
        <w:jc w:val="left"/>
      </w:pPr>
      <w:r w:rsidRPr="00DD1CC9">
        <w:t>3.</w:t>
      </w:r>
      <w:r w:rsidRPr="00DD1CC9">
        <w:tab/>
      </w:r>
      <w:r w:rsidRPr="000723C3">
        <w:rPr>
          <w:b/>
          <w:sz w:val="24"/>
        </w:rPr>
        <w:t>Kompletne</w:t>
      </w:r>
      <w:r w:rsidRPr="000723C3">
        <w:rPr>
          <w:sz w:val="24"/>
        </w:rPr>
        <w:t xml:space="preserve"> </w:t>
      </w:r>
    </w:p>
    <w:p w14:paraId="3C4AF0AB" w14:textId="0E08BD49" w:rsidR="007951B5" w:rsidRPr="00AF247B" w:rsidRDefault="007951B5" w:rsidP="000723C3">
      <w:pPr>
        <w:spacing w:line="276" w:lineRule="auto"/>
        <w:rPr>
          <w:rFonts w:cstheme="minorHAnsi"/>
          <w:sz w:val="24"/>
          <w:szCs w:val="24"/>
        </w:rPr>
      </w:pPr>
      <w:r w:rsidRPr="00AF247B">
        <w:rPr>
          <w:rFonts w:cstheme="minorHAnsi"/>
          <w:sz w:val="24"/>
          <w:szCs w:val="24"/>
        </w:rPr>
        <w:t xml:space="preserve">Udostępnione w całości, bez wyłączania poszczególnych części danych i zgodne ze stanem faktycznym, chyba że wyłączenie wynika z przepisów prawa (np. ochrona danych osobowych zawartych w danych publicznych), a dysponent danych poinformuje o przyczynach wyłączenia. Kompletność udostępnianych materiałów ma istotne znaczenie dla ich użyteczności, </w:t>
      </w:r>
      <w:r w:rsidR="00E75F7B">
        <w:rPr>
          <w:rFonts w:cstheme="minorHAnsi"/>
          <w:sz w:val="24"/>
          <w:szCs w:val="24"/>
        </w:rPr>
        <w:t>w</w:t>
      </w:r>
      <w:r w:rsidR="0037351E">
        <w:rPr>
          <w:rFonts w:cstheme="minorHAnsi"/>
          <w:sz w:val="24"/>
          <w:szCs w:val="24"/>
        </w:rPr>
        <w:t> </w:t>
      </w:r>
      <w:r w:rsidR="00E75F7B">
        <w:rPr>
          <w:rFonts w:cstheme="minorHAnsi"/>
          <w:sz w:val="24"/>
          <w:szCs w:val="24"/>
        </w:rPr>
        <w:t xml:space="preserve">szczególności </w:t>
      </w:r>
      <w:r w:rsidRPr="00AF247B">
        <w:rPr>
          <w:rFonts w:cstheme="minorHAnsi"/>
          <w:sz w:val="24"/>
          <w:szCs w:val="24"/>
        </w:rPr>
        <w:t xml:space="preserve">wartości badawczej i naukowej. Wybiórcze udostępnianie danych publicznych (np. wybranych dokumentów, czy dokumentacji pozbawionej załączników) przeczy idei dostępu do danych publicznych i może zniweczyć użyteczność tych danych. </w:t>
      </w:r>
    </w:p>
    <w:p w14:paraId="21FFB234" w14:textId="77777777" w:rsidR="007951B5" w:rsidRPr="000723C3" w:rsidRDefault="007951B5" w:rsidP="000723C3">
      <w:pPr>
        <w:pStyle w:val="H3"/>
        <w:tabs>
          <w:tab w:val="clear" w:pos="1418"/>
          <w:tab w:val="left" w:pos="567"/>
        </w:tabs>
        <w:jc w:val="left"/>
        <w:rPr>
          <w:b/>
          <w:sz w:val="24"/>
        </w:rPr>
      </w:pPr>
      <w:r w:rsidRPr="000723C3">
        <w:rPr>
          <w:b/>
          <w:sz w:val="24"/>
        </w:rPr>
        <w:t>4.</w:t>
      </w:r>
      <w:r w:rsidRPr="000723C3">
        <w:rPr>
          <w:b/>
          <w:sz w:val="24"/>
        </w:rPr>
        <w:tab/>
        <w:t xml:space="preserve">Aktualne </w:t>
      </w:r>
    </w:p>
    <w:p w14:paraId="46D71CFF" w14:textId="3262D206" w:rsidR="002A05D7" w:rsidRPr="00AF247B" w:rsidRDefault="007951B5" w:rsidP="000723C3">
      <w:pPr>
        <w:spacing w:line="276" w:lineRule="auto"/>
        <w:rPr>
          <w:rFonts w:cstheme="minorHAnsi"/>
          <w:sz w:val="24"/>
          <w:szCs w:val="24"/>
        </w:rPr>
      </w:pPr>
      <w:r w:rsidRPr="00AF247B">
        <w:rPr>
          <w:rFonts w:cstheme="minorHAnsi"/>
          <w:sz w:val="24"/>
          <w:szCs w:val="24"/>
        </w:rPr>
        <w:t xml:space="preserve">Wymaganie udostępniania danych aktualnych należy rozumieć w ten sposób, że dysponent danych jest obowiązany do niezwłocznego udostępnienia danych, które sam wytworzył lub pozyskał, </w:t>
      </w:r>
      <w:r w:rsidR="00E75F7B">
        <w:rPr>
          <w:rFonts w:cstheme="minorHAnsi"/>
          <w:sz w:val="24"/>
          <w:szCs w:val="24"/>
        </w:rPr>
        <w:t>jak</w:t>
      </w:r>
      <w:r w:rsidR="00E75F7B" w:rsidRPr="00AF247B">
        <w:rPr>
          <w:rFonts w:cstheme="minorHAnsi"/>
          <w:sz w:val="24"/>
          <w:szCs w:val="24"/>
        </w:rPr>
        <w:t xml:space="preserve"> </w:t>
      </w:r>
      <w:r w:rsidRPr="00AF247B">
        <w:rPr>
          <w:rFonts w:cstheme="minorHAnsi"/>
          <w:sz w:val="24"/>
          <w:szCs w:val="24"/>
        </w:rPr>
        <w:t>również do opatrywania datą udostępnianych danych i ich bieżącej aktualizacji. Rekomendowanym rozwiązaniem jest wpisywanie częstotliwości aktualizacji w przepisach prawa. Wówczas potencjalny użytkownik będzie miał podstawę do wystąpienia do dysponenta danych z wnioskiem o jego aktualizację w przypadku niedochowania wskazanych terminów. Terminy aktualizacji danych muszą każdorazowo być dostosowywane do rodzaju danych i dynamiki ich zmian. Istotne jest udostę</w:t>
      </w:r>
      <w:r w:rsidR="00BA6D97">
        <w:rPr>
          <w:rFonts w:cstheme="minorHAnsi"/>
          <w:sz w:val="24"/>
          <w:szCs w:val="24"/>
        </w:rPr>
        <w:t>pnianie danych najnowszych, a ty</w:t>
      </w:r>
      <w:r w:rsidRPr="00AF247B">
        <w:rPr>
          <w:rFonts w:cstheme="minorHAnsi"/>
          <w:sz w:val="24"/>
          <w:szCs w:val="24"/>
        </w:rPr>
        <w:t xml:space="preserve">m samym najbardziej przydatnych w działalności gospodarczej, naukowej lub badawczej. Udostępnienie danych po kilku miesiącach od ich uzyskania przez dysponenta danych może prowadzić do znacznego obniżenia ich wartości. Udostępnienie danych najnowszych nie wpływa na obowiązek udostępniania danych historycznych. </w:t>
      </w:r>
    </w:p>
    <w:p w14:paraId="458033B6" w14:textId="77777777" w:rsidR="007951B5" w:rsidRPr="000723C3" w:rsidRDefault="007951B5" w:rsidP="000723C3">
      <w:pPr>
        <w:pStyle w:val="H3"/>
        <w:tabs>
          <w:tab w:val="clear" w:pos="1418"/>
          <w:tab w:val="left" w:pos="567"/>
        </w:tabs>
        <w:jc w:val="left"/>
        <w:rPr>
          <w:b/>
          <w:sz w:val="24"/>
        </w:rPr>
      </w:pPr>
      <w:r w:rsidRPr="000723C3">
        <w:rPr>
          <w:b/>
          <w:sz w:val="24"/>
        </w:rPr>
        <w:t>5.</w:t>
      </w:r>
      <w:r w:rsidRPr="000723C3">
        <w:rPr>
          <w:b/>
          <w:sz w:val="24"/>
        </w:rPr>
        <w:tab/>
        <w:t xml:space="preserve">Odczytywalne maszynowo </w:t>
      </w:r>
    </w:p>
    <w:p w14:paraId="624C951F" w14:textId="005245F5" w:rsidR="007951B5" w:rsidRPr="00AF247B" w:rsidRDefault="007951B5" w:rsidP="000723C3">
      <w:pPr>
        <w:spacing w:line="276" w:lineRule="auto"/>
        <w:rPr>
          <w:rFonts w:cstheme="minorHAnsi"/>
          <w:sz w:val="24"/>
          <w:szCs w:val="24"/>
        </w:rPr>
      </w:pPr>
      <w:r w:rsidRPr="00AF247B">
        <w:rPr>
          <w:rFonts w:cstheme="minorHAnsi"/>
          <w:sz w:val="24"/>
          <w:szCs w:val="24"/>
        </w:rPr>
        <w:t xml:space="preserve">Udostępnione w formatach umożliwiających automatyczne odczytywanie przez przeglądarkę lub system komputerowy. Przykładem takich formatów jest XML, JSON, RDF, CSV. Formaty te ułatwiają dostęp i umożliwiają bardziej zaawansowane analizy dużej ilości informacji. </w:t>
      </w:r>
      <w:r w:rsidRPr="00A26C75">
        <w:rPr>
          <w:rFonts w:cstheme="minorHAnsi"/>
          <w:sz w:val="24"/>
          <w:szCs w:val="24"/>
        </w:rPr>
        <w:t xml:space="preserve">Korzystanie w sposób zautomatyzowany z danych udostępnionych w formacie PDF, HTML czy w </w:t>
      </w:r>
      <w:r w:rsidRPr="00A26C75">
        <w:rPr>
          <w:rFonts w:cstheme="minorHAnsi"/>
          <w:sz w:val="24"/>
          <w:szCs w:val="24"/>
        </w:rPr>
        <w:lastRenderedPageBreak/>
        <w:t xml:space="preserve">formie pliku tekstowego, </w:t>
      </w:r>
      <w:r w:rsidR="000C1259" w:rsidRPr="00A26C75">
        <w:rPr>
          <w:rFonts w:cstheme="minorHAnsi"/>
          <w:sz w:val="24"/>
          <w:szCs w:val="24"/>
        </w:rPr>
        <w:t>jest</w:t>
      </w:r>
      <w:r w:rsidRPr="00A26C75">
        <w:rPr>
          <w:rFonts w:cstheme="minorHAnsi"/>
          <w:sz w:val="24"/>
          <w:szCs w:val="24"/>
        </w:rPr>
        <w:t xml:space="preserve"> </w:t>
      </w:r>
      <w:r w:rsidR="009A706F" w:rsidRPr="00A26C75">
        <w:rPr>
          <w:rFonts w:cstheme="minorHAnsi"/>
          <w:sz w:val="24"/>
          <w:szCs w:val="24"/>
        </w:rPr>
        <w:t>utrudnione</w:t>
      </w:r>
      <w:r w:rsidRPr="00A26C75">
        <w:rPr>
          <w:rFonts w:cstheme="minorHAnsi"/>
          <w:sz w:val="24"/>
          <w:szCs w:val="24"/>
        </w:rPr>
        <w:t xml:space="preserve">, </w:t>
      </w:r>
      <w:r w:rsidR="00A26C75" w:rsidRPr="00A26C75">
        <w:rPr>
          <w:rFonts w:cstheme="minorHAnsi"/>
          <w:sz w:val="24"/>
          <w:szCs w:val="24"/>
        </w:rPr>
        <w:t xml:space="preserve">ponieważ </w:t>
      </w:r>
      <w:r w:rsidRPr="00A26C75">
        <w:rPr>
          <w:rFonts w:cstheme="minorHAnsi"/>
          <w:sz w:val="24"/>
          <w:szCs w:val="24"/>
        </w:rPr>
        <w:t>wymaga przetworzenia do formatu otwartego. Szczegółowe infor</w:t>
      </w:r>
      <w:r w:rsidR="00B62A83" w:rsidRPr="00A26C75">
        <w:rPr>
          <w:rFonts w:cstheme="minorHAnsi"/>
          <w:sz w:val="24"/>
          <w:szCs w:val="24"/>
        </w:rPr>
        <w:t xml:space="preserve">macje w </w:t>
      </w:r>
      <w:r w:rsidR="0037351E">
        <w:rPr>
          <w:rFonts w:cstheme="minorHAnsi"/>
          <w:sz w:val="24"/>
          <w:szCs w:val="24"/>
        </w:rPr>
        <w:t>S</w:t>
      </w:r>
      <w:r w:rsidR="00B62A83" w:rsidRPr="00A26C75">
        <w:rPr>
          <w:rFonts w:cstheme="minorHAnsi"/>
          <w:sz w:val="24"/>
          <w:szCs w:val="24"/>
        </w:rPr>
        <w:t>tandardzie technicznym</w:t>
      </w:r>
      <w:r w:rsidR="00B62A83" w:rsidRPr="00A26C75">
        <w:rPr>
          <w:rStyle w:val="Odwoanieprzypisudolnego"/>
          <w:rFonts w:cstheme="minorHAnsi"/>
          <w:sz w:val="24"/>
          <w:szCs w:val="24"/>
        </w:rPr>
        <w:footnoteReference w:id="8"/>
      </w:r>
      <w:r w:rsidRPr="00A26C75">
        <w:rPr>
          <w:rFonts w:cstheme="minorHAnsi"/>
          <w:sz w:val="24"/>
          <w:szCs w:val="24"/>
        </w:rPr>
        <w:t>.</w:t>
      </w:r>
      <w:r w:rsidR="000C1259" w:rsidRPr="000C1259">
        <w:t xml:space="preserve"> </w:t>
      </w:r>
    </w:p>
    <w:p w14:paraId="2F01B575" w14:textId="77777777" w:rsidR="007951B5" w:rsidRPr="000723C3" w:rsidRDefault="007951B5" w:rsidP="000723C3">
      <w:pPr>
        <w:pStyle w:val="H3"/>
        <w:tabs>
          <w:tab w:val="clear" w:pos="1418"/>
          <w:tab w:val="left" w:pos="567"/>
        </w:tabs>
        <w:jc w:val="left"/>
        <w:rPr>
          <w:b/>
          <w:sz w:val="24"/>
        </w:rPr>
      </w:pPr>
      <w:r w:rsidRPr="000723C3">
        <w:rPr>
          <w:b/>
          <w:sz w:val="24"/>
        </w:rPr>
        <w:t>6.</w:t>
      </w:r>
      <w:r w:rsidRPr="000723C3">
        <w:rPr>
          <w:b/>
          <w:sz w:val="24"/>
        </w:rPr>
        <w:tab/>
        <w:t>Udostępnione niedyskryminująco</w:t>
      </w:r>
    </w:p>
    <w:p w14:paraId="6F9B1242" w14:textId="5726B986" w:rsidR="007951B5" w:rsidRPr="00AF247B" w:rsidRDefault="007951B5" w:rsidP="000723C3">
      <w:pPr>
        <w:spacing w:line="276" w:lineRule="auto"/>
        <w:rPr>
          <w:rFonts w:cstheme="minorHAnsi"/>
          <w:sz w:val="24"/>
          <w:szCs w:val="24"/>
        </w:rPr>
      </w:pPr>
      <w:r w:rsidRPr="00C82A25">
        <w:rPr>
          <w:rFonts w:cstheme="minorHAnsi"/>
          <w:sz w:val="24"/>
          <w:szCs w:val="24"/>
        </w:rPr>
        <w:t xml:space="preserve">Dostępne dla każdego bez konieczności rejestracji, </w:t>
      </w:r>
      <w:r w:rsidR="00C82A25" w:rsidRPr="00C82A25">
        <w:rPr>
          <w:rFonts w:cstheme="minorHAnsi"/>
          <w:sz w:val="24"/>
          <w:szCs w:val="24"/>
        </w:rPr>
        <w:t xml:space="preserve">posiadania konta internetowego, </w:t>
      </w:r>
      <w:r w:rsidRPr="00C82A25">
        <w:rPr>
          <w:rFonts w:cstheme="minorHAnsi"/>
          <w:sz w:val="24"/>
          <w:szCs w:val="24"/>
        </w:rPr>
        <w:t xml:space="preserve">weryfikacji tożsamości poprzez podawanie hasła, loginu czy podpisywania jakichkolwiek umów. </w:t>
      </w:r>
      <w:r w:rsidR="00C82A25" w:rsidRPr="00C82A25">
        <w:rPr>
          <w:rFonts w:cstheme="minorHAnsi"/>
          <w:sz w:val="24"/>
          <w:szCs w:val="24"/>
        </w:rPr>
        <w:t>Konieczność rejestracji uniemożliwia również</w:t>
      </w:r>
      <w:r w:rsidRPr="00C82A25">
        <w:rPr>
          <w:rFonts w:cstheme="minorHAnsi"/>
          <w:sz w:val="24"/>
          <w:szCs w:val="24"/>
        </w:rPr>
        <w:t xml:space="preserve"> </w:t>
      </w:r>
      <w:r w:rsidR="00C82A25" w:rsidRPr="00C82A25">
        <w:rPr>
          <w:rFonts w:cstheme="minorHAnsi"/>
          <w:sz w:val="24"/>
          <w:szCs w:val="24"/>
        </w:rPr>
        <w:t>maszynowy odczyt</w:t>
      </w:r>
      <w:r w:rsidRPr="00C82A25">
        <w:rPr>
          <w:rFonts w:cstheme="minorHAnsi"/>
          <w:sz w:val="24"/>
          <w:szCs w:val="24"/>
        </w:rPr>
        <w:t xml:space="preserve"> danych</w:t>
      </w:r>
      <w:r w:rsidR="00B55A8E">
        <w:rPr>
          <w:rFonts w:cstheme="minorHAnsi"/>
          <w:sz w:val="24"/>
          <w:szCs w:val="24"/>
        </w:rPr>
        <w:t xml:space="preserve"> i może prowadzić do</w:t>
      </w:r>
      <w:r w:rsidR="00B55A8E" w:rsidRPr="00B55A8E">
        <w:t xml:space="preserve"> </w:t>
      </w:r>
      <w:r w:rsidR="00B55A8E" w:rsidRPr="00B55A8E">
        <w:rPr>
          <w:rFonts w:cstheme="minorHAnsi"/>
          <w:sz w:val="24"/>
          <w:szCs w:val="24"/>
        </w:rPr>
        <w:t>ograniczenia kręgu potencjalnych użytkowników</w:t>
      </w:r>
      <w:r w:rsidR="00B55A8E">
        <w:rPr>
          <w:rFonts w:cstheme="minorHAnsi"/>
          <w:sz w:val="24"/>
          <w:szCs w:val="24"/>
        </w:rPr>
        <w:t>, ponieważ t</w:t>
      </w:r>
      <w:r w:rsidR="00E75F7B" w:rsidRPr="00C82A25">
        <w:rPr>
          <w:rFonts w:cstheme="minorHAnsi"/>
          <w:sz w:val="24"/>
          <w:szCs w:val="24"/>
        </w:rPr>
        <w:t>en filar otwartości danych istotnie wiąże się z podmiotową stroną dostępności danych publicznych.</w:t>
      </w:r>
      <w:r w:rsidR="00C06E24">
        <w:rPr>
          <w:rFonts w:cstheme="minorHAnsi"/>
          <w:sz w:val="24"/>
          <w:szCs w:val="24"/>
        </w:rPr>
        <w:t xml:space="preserve"> </w:t>
      </w:r>
      <w:r w:rsidRPr="00C82A25">
        <w:rPr>
          <w:rFonts w:cstheme="minorHAnsi"/>
          <w:sz w:val="24"/>
          <w:szCs w:val="24"/>
        </w:rPr>
        <w:t>Za</w:t>
      </w:r>
      <w:r w:rsidR="00C82A25" w:rsidRPr="00C82A25">
        <w:rPr>
          <w:rFonts w:cstheme="minorHAnsi"/>
          <w:sz w:val="24"/>
          <w:szCs w:val="24"/>
        </w:rPr>
        <w:t xml:space="preserve"> jego</w:t>
      </w:r>
      <w:r w:rsidRPr="00C82A25">
        <w:rPr>
          <w:rFonts w:cstheme="minorHAnsi"/>
          <w:sz w:val="24"/>
          <w:szCs w:val="24"/>
        </w:rPr>
        <w:t xml:space="preserve"> naruszenie należy uznać regulację, która pozwala np. umownie powierzyć wyłączny dostęp do wskazanego zakresu danych jedynie podmiotom posiadającym określone cechy indywidualne.</w:t>
      </w:r>
    </w:p>
    <w:p w14:paraId="2B185621" w14:textId="77777777" w:rsidR="007951B5" w:rsidRPr="000723C3" w:rsidRDefault="007951B5" w:rsidP="000723C3">
      <w:pPr>
        <w:pStyle w:val="H3"/>
        <w:tabs>
          <w:tab w:val="clear" w:pos="1418"/>
          <w:tab w:val="left" w:pos="567"/>
        </w:tabs>
        <w:jc w:val="left"/>
        <w:rPr>
          <w:b/>
          <w:sz w:val="24"/>
        </w:rPr>
      </w:pPr>
      <w:r w:rsidRPr="000723C3">
        <w:rPr>
          <w:b/>
          <w:sz w:val="24"/>
        </w:rPr>
        <w:t>7.</w:t>
      </w:r>
      <w:r w:rsidRPr="000723C3">
        <w:rPr>
          <w:b/>
          <w:sz w:val="24"/>
        </w:rPr>
        <w:tab/>
        <w:t xml:space="preserve">Dostępne bez ograniczeń licencyjnych </w:t>
      </w:r>
    </w:p>
    <w:p w14:paraId="5FACF60B" w14:textId="29C5900A" w:rsidR="007951B5" w:rsidRPr="00AF247B" w:rsidRDefault="007951B5" w:rsidP="000723C3">
      <w:pPr>
        <w:spacing w:line="276" w:lineRule="auto"/>
        <w:rPr>
          <w:rFonts w:cstheme="minorHAnsi"/>
          <w:sz w:val="24"/>
          <w:szCs w:val="24"/>
        </w:rPr>
      </w:pPr>
      <w:r w:rsidRPr="00AF247B">
        <w:rPr>
          <w:rFonts w:cstheme="minorHAnsi"/>
          <w:sz w:val="24"/>
          <w:szCs w:val="24"/>
        </w:rPr>
        <w:t>Dane nie są przedmiotem praw autorskich, patentów, znaków towarowych lub tajemnicy handlowej i mogą być wykorzystywane w dowolnych celach bez konieczności ubiegania się o</w:t>
      </w:r>
      <w:r w:rsidR="0037351E">
        <w:rPr>
          <w:rFonts w:cstheme="minorHAnsi"/>
          <w:sz w:val="24"/>
          <w:szCs w:val="24"/>
        </w:rPr>
        <w:t> </w:t>
      </w:r>
      <w:r w:rsidRPr="00AF247B">
        <w:rPr>
          <w:rFonts w:cstheme="minorHAnsi"/>
          <w:sz w:val="24"/>
          <w:szCs w:val="24"/>
        </w:rPr>
        <w:t>jakąkolwiek zgodę na ich używanie. Z ograniczeniami licencyjnymi m</w:t>
      </w:r>
      <w:r w:rsidR="00E75F7B">
        <w:rPr>
          <w:rFonts w:cstheme="minorHAnsi"/>
          <w:sz w:val="24"/>
          <w:szCs w:val="24"/>
        </w:rPr>
        <w:t>amy</w:t>
      </w:r>
      <w:r w:rsidRPr="00AF247B">
        <w:rPr>
          <w:rFonts w:cstheme="minorHAnsi"/>
          <w:sz w:val="24"/>
          <w:szCs w:val="24"/>
        </w:rPr>
        <w:t xml:space="preserve"> do czynienia także wówczas, gdy np. dysponenci dan</w:t>
      </w:r>
      <w:r w:rsidR="00C270DA">
        <w:rPr>
          <w:rFonts w:cstheme="minorHAnsi"/>
          <w:sz w:val="24"/>
          <w:szCs w:val="24"/>
        </w:rPr>
        <w:t>ych udostępniając dane zobowiążą</w:t>
      </w:r>
      <w:r w:rsidRPr="00AF247B">
        <w:rPr>
          <w:rFonts w:cstheme="minorHAnsi"/>
          <w:sz w:val="24"/>
          <w:szCs w:val="24"/>
        </w:rPr>
        <w:t xml:space="preserve"> podmiot uzyskujący dane do ich nieudos</w:t>
      </w:r>
      <w:r w:rsidR="00C270DA">
        <w:rPr>
          <w:rFonts w:cstheme="minorHAnsi"/>
          <w:sz w:val="24"/>
          <w:szCs w:val="24"/>
        </w:rPr>
        <w:t>tępniania osobom trzecim, zakażą</w:t>
      </w:r>
      <w:r w:rsidRPr="00AF247B">
        <w:rPr>
          <w:rFonts w:cstheme="minorHAnsi"/>
          <w:sz w:val="24"/>
          <w:szCs w:val="24"/>
        </w:rPr>
        <w:t xml:space="preserve"> powielan</w:t>
      </w:r>
      <w:r w:rsidR="00C270DA">
        <w:rPr>
          <w:rFonts w:cstheme="minorHAnsi"/>
          <w:sz w:val="24"/>
          <w:szCs w:val="24"/>
        </w:rPr>
        <w:t>ia, przetwarzania czy zmi</w:t>
      </w:r>
      <w:r w:rsidR="00E75F7B">
        <w:rPr>
          <w:rFonts w:cstheme="minorHAnsi"/>
          <w:sz w:val="24"/>
          <w:szCs w:val="24"/>
        </w:rPr>
        <w:t>a</w:t>
      </w:r>
      <w:r w:rsidR="00C270DA">
        <w:rPr>
          <w:rFonts w:cstheme="minorHAnsi"/>
          <w:sz w:val="24"/>
          <w:szCs w:val="24"/>
        </w:rPr>
        <w:t>ny</w:t>
      </w:r>
      <w:r w:rsidRPr="00AF247B">
        <w:rPr>
          <w:rFonts w:cstheme="minorHAnsi"/>
          <w:sz w:val="24"/>
          <w:szCs w:val="24"/>
        </w:rPr>
        <w:t xml:space="preserve"> na potrzeby przeprowadzanych badań. W przypadku dokumentów udostępnianych w</w:t>
      </w:r>
      <w:r w:rsidR="00BA6D97">
        <w:rPr>
          <w:rFonts w:cstheme="minorHAnsi"/>
          <w:sz w:val="24"/>
          <w:szCs w:val="24"/>
        </w:rPr>
        <w:t> </w:t>
      </w:r>
      <w:r w:rsidRPr="00AF247B">
        <w:rPr>
          <w:rFonts w:cstheme="minorHAnsi"/>
          <w:sz w:val="24"/>
          <w:szCs w:val="24"/>
        </w:rPr>
        <w:t xml:space="preserve">formie fizycznej ograniczenie licencyjne może nakładać np. zakazy kopiowania i rozpowszechniania bez wiedzy i zgody dysponenta danych zawartych w dokumencie publicznym.   </w:t>
      </w:r>
    </w:p>
    <w:p w14:paraId="0967FDD5" w14:textId="77777777" w:rsidR="007951B5" w:rsidRPr="000723C3" w:rsidRDefault="007951B5" w:rsidP="000723C3">
      <w:pPr>
        <w:pStyle w:val="H3"/>
        <w:tabs>
          <w:tab w:val="clear" w:pos="1418"/>
          <w:tab w:val="left" w:pos="567"/>
        </w:tabs>
        <w:jc w:val="left"/>
        <w:rPr>
          <w:b/>
          <w:sz w:val="24"/>
        </w:rPr>
      </w:pPr>
      <w:r w:rsidRPr="000723C3">
        <w:rPr>
          <w:b/>
          <w:sz w:val="24"/>
        </w:rPr>
        <w:t>8.</w:t>
      </w:r>
      <w:r w:rsidRPr="000723C3">
        <w:rPr>
          <w:b/>
          <w:sz w:val="24"/>
        </w:rPr>
        <w:tab/>
        <w:t xml:space="preserve">Niezastrzeżone </w:t>
      </w:r>
    </w:p>
    <w:p w14:paraId="07455737" w14:textId="48B1625E" w:rsidR="001A3071" w:rsidRPr="00AF247B" w:rsidRDefault="007951B5" w:rsidP="000723C3">
      <w:pPr>
        <w:spacing w:line="276" w:lineRule="auto"/>
        <w:rPr>
          <w:rFonts w:cstheme="minorHAnsi"/>
          <w:sz w:val="24"/>
          <w:szCs w:val="24"/>
        </w:rPr>
      </w:pPr>
      <w:r w:rsidRPr="00AF247B">
        <w:rPr>
          <w:rFonts w:cstheme="minorHAnsi"/>
          <w:sz w:val="24"/>
          <w:szCs w:val="24"/>
        </w:rPr>
        <w:t>Dostępne w formacie powszechnie stosowanym, który nie jest kontrolowany przez żaden podmiot. Realizacja tego postulatu wymaga udostępnienia danych w celu ich przeszukiwania, analizowania i ponownego wykorzystywania w formatach, których charakterystyka jest jawna i dobrze opisana (udokumentowana), a zatem w formacie otwartym. Standard ten odnosi się przede wszystkim do dokumentów publicznych udostępnianych w formie elektronicznej. Korzystanie z nich może być bowiem znacząco utrudnione lub kosztowne, jeśli zostaną udostępnione w formacie, którego obsługa wymaga specjalistycznego, niestandardowego oprogramowania. Więcej w standardzie technicznym</w:t>
      </w:r>
      <w:r w:rsidR="00C270DA">
        <w:rPr>
          <w:rStyle w:val="Odwoanieprzypisudolnego"/>
          <w:rFonts w:cstheme="minorHAnsi"/>
          <w:sz w:val="24"/>
          <w:szCs w:val="24"/>
        </w:rPr>
        <w:footnoteReference w:id="9"/>
      </w:r>
      <w:r w:rsidRPr="00AF247B">
        <w:rPr>
          <w:rFonts w:cstheme="minorHAnsi"/>
          <w:sz w:val="24"/>
          <w:szCs w:val="24"/>
        </w:rPr>
        <w:t xml:space="preserve">  </w:t>
      </w:r>
    </w:p>
    <w:p w14:paraId="0A2F875D" w14:textId="77777777" w:rsidR="00C91E3E" w:rsidRPr="00AF247B" w:rsidRDefault="007951B5" w:rsidP="000723C3">
      <w:pPr>
        <w:spacing w:line="276" w:lineRule="auto"/>
        <w:rPr>
          <w:rFonts w:cstheme="minorHAnsi"/>
          <w:sz w:val="24"/>
          <w:szCs w:val="24"/>
        </w:rPr>
      </w:pPr>
      <w:r w:rsidRPr="00AF247B">
        <w:rPr>
          <w:rFonts w:cstheme="minorHAnsi"/>
          <w:sz w:val="24"/>
          <w:szCs w:val="24"/>
        </w:rPr>
        <w:t xml:space="preserve">Spełnienie opisanych wytycznych dotyczących udostępniania danych publicznych należy uznać jako przypisanie im cechy otwartości. Dla otwierania danych publicznych w sposób umożliwiający ich ponowne wykorzystywanie ważne jest zapewnienie spójnych rozwiązań </w:t>
      </w:r>
      <w:r w:rsidRPr="00AF247B">
        <w:rPr>
          <w:rFonts w:cstheme="minorHAnsi"/>
          <w:sz w:val="24"/>
          <w:szCs w:val="24"/>
        </w:rPr>
        <w:lastRenderedPageBreak/>
        <w:t xml:space="preserve">prawnych, które na poziomie ustaw lub aktów wykonawczych regulować będą opisane rekomendacje. Pozwoli to na stworzenie jasnych i przejrzystych zasad udostępniania danych w sposób otwarty. </w:t>
      </w:r>
    </w:p>
    <w:p w14:paraId="3973152C" w14:textId="26D705B1" w:rsidR="007951B5" w:rsidRPr="00AF247B" w:rsidRDefault="007951B5" w:rsidP="000723C3">
      <w:pPr>
        <w:spacing w:line="276" w:lineRule="auto"/>
        <w:rPr>
          <w:rFonts w:cstheme="minorHAnsi"/>
          <w:sz w:val="24"/>
          <w:szCs w:val="24"/>
        </w:rPr>
      </w:pPr>
      <w:r w:rsidRPr="00AF247B">
        <w:rPr>
          <w:rFonts w:cstheme="minorHAnsi"/>
          <w:sz w:val="24"/>
          <w:szCs w:val="24"/>
        </w:rPr>
        <w:t>Dlatego zaleca się, aby dysponenci danych publicznych w nowo tworzonych albo nowelizowanych aktach prawnych wpisywali te zalecenia, pamiętając o ograniczeniach wynikających z</w:t>
      </w:r>
      <w:r w:rsidR="00BA6D97">
        <w:rPr>
          <w:rFonts w:cstheme="minorHAnsi"/>
          <w:sz w:val="24"/>
          <w:szCs w:val="24"/>
        </w:rPr>
        <w:t> </w:t>
      </w:r>
      <w:r w:rsidRPr="00AF247B">
        <w:rPr>
          <w:rFonts w:cstheme="minorHAnsi"/>
          <w:sz w:val="24"/>
          <w:szCs w:val="24"/>
        </w:rPr>
        <w:t>ochrony prywatności, informacji niejawnych i innych tajemnic ustawowo chronionych oraz prawie własności intelektualnej.</w:t>
      </w:r>
    </w:p>
    <w:p w14:paraId="0F00141A" w14:textId="77777777" w:rsidR="00BE5AE2" w:rsidRPr="000723C3" w:rsidRDefault="00C667AA" w:rsidP="000723C3">
      <w:pPr>
        <w:pStyle w:val="H2"/>
        <w:jc w:val="left"/>
        <w:rPr>
          <w:b/>
          <w:sz w:val="24"/>
        </w:rPr>
      </w:pPr>
      <w:r w:rsidRPr="000723C3">
        <w:rPr>
          <w:b/>
          <w:sz w:val="24"/>
        </w:rPr>
        <w:t>I</w:t>
      </w:r>
      <w:r w:rsidR="007951B5" w:rsidRPr="000723C3">
        <w:rPr>
          <w:b/>
          <w:sz w:val="24"/>
        </w:rPr>
        <w:t>II</w:t>
      </w:r>
      <w:r w:rsidR="002A05D7" w:rsidRPr="000723C3">
        <w:rPr>
          <w:b/>
          <w:sz w:val="24"/>
        </w:rPr>
        <w:t>.</w:t>
      </w:r>
      <w:r w:rsidRPr="000723C3">
        <w:rPr>
          <w:b/>
          <w:sz w:val="24"/>
        </w:rPr>
        <w:t xml:space="preserve"> WZORZEC OTWARTOŚCI </w:t>
      </w:r>
    </w:p>
    <w:p w14:paraId="110FD821" w14:textId="48356E7C" w:rsidR="00BE5AE2" w:rsidRPr="00AF247B" w:rsidRDefault="00C667AA" w:rsidP="000723C3">
      <w:pPr>
        <w:autoSpaceDE w:val="0"/>
        <w:spacing w:line="276" w:lineRule="auto"/>
        <w:rPr>
          <w:rFonts w:cstheme="minorHAnsi"/>
          <w:sz w:val="24"/>
          <w:szCs w:val="24"/>
        </w:rPr>
      </w:pPr>
      <w:r w:rsidRPr="00AF247B">
        <w:rPr>
          <w:rFonts w:cstheme="minorHAnsi"/>
          <w:sz w:val="24"/>
          <w:szCs w:val="24"/>
        </w:rPr>
        <w:t xml:space="preserve">Udostępniając dane </w:t>
      </w:r>
      <w:r w:rsidR="00D75430" w:rsidRPr="00AF247B">
        <w:rPr>
          <w:rFonts w:cstheme="minorHAnsi"/>
          <w:sz w:val="24"/>
          <w:szCs w:val="24"/>
        </w:rPr>
        <w:t>publiczne należy</w:t>
      </w:r>
      <w:r w:rsidR="00B91AC9" w:rsidRPr="00AF247B">
        <w:rPr>
          <w:rFonts w:cstheme="minorHAnsi"/>
          <w:sz w:val="24"/>
          <w:szCs w:val="24"/>
        </w:rPr>
        <w:t xml:space="preserve"> uwzględniać filary otwartości określone</w:t>
      </w:r>
      <w:r w:rsidRPr="00AF247B">
        <w:rPr>
          <w:rFonts w:cstheme="minorHAnsi"/>
          <w:sz w:val="24"/>
          <w:szCs w:val="24"/>
        </w:rPr>
        <w:t xml:space="preserve"> w </w:t>
      </w:r>
      <w:r w:rsidR="00D95C5A">
        <w:rPr>
          <w:rFonts w:cstheme="minorHAnsi"/>
          <w:sz w:val="24"/>
          <w:szCs w:val="24"/>
        </w:rPr>
        <w:t>części II dokumentu</w:t>
      </w:r>
      <w:r w:rsidRPr="00AF247B">
        <w:rPr>
          <w:rFonts w:cstheme="minorHAnsi"/>
          <w:sz w:val="24"/>
          <w:szCs w:val="24"/>
        </w:rPr>
        <w:t>.</w:t>
      </w:r>
      <w:r w:rsidR="00B91AC9" w:rsidRPr="00AF247B">
        <w:rPr>
          <w:rFonts w:cstheme="minorHAnsi"/>
          <w:sz w:val="24"/>
          <w:szCs w:val="24"/>
        </w:rPr>
        <w:t xml:space="preserve"> W obecnie obowiązujących przepisach prawa takich regulacji nie ma. Ich uwzględnienie</w:t>
      </w:r>
      <w:r w:rsidR="00D75430" w:rsidRPr="00AF247B">
        <w:rPr>
          <w:rFonts w:cstheme="minorHAnsi"/>
          <w:sz w:val="24"/>
          <w:szCs w:val="24"/>
        </w:rPr>
        <w:t xml:space="preserve"> na poziomie aktu prawa powszechnie obowiązujące</w:t>
      </w:r>
      <w:r w:rsidR="00B91AC9" w:rsidRPr="00AF247B">
        <w:rPr>
          <w:rFonts w:cstheme="minorHAnsi"/>
          <w:sz w:val="24"/>
          <w:szCs w:val="24"/>
        </w:rPr>
        <w:t>go wprowadziłoby jednolite reguły</w:t>
      </w:r>
      <w:r w:rsidR="00D75430" w:rsidRPr="00AF247B">
        <w:rPr>
          <w:rFonts w:cstheme="minorHAnsi"/>
          <w:sz w:val="24"/>
          <w:szCs w:val="24"/>
        </w:rPr>
        <w:t xml:space="preserve"> otwartości danych publicznych, które co do zasady finansowane są ze środków publicznych</w:t>
      </w:r>
      <w:r w:rsidR="00FF4A11" w:rsidRPr="00AF247B">
        <w:rPr>
          <w:rFonts w:cstheme="minorHAnsi"/>
          <w:sz w:val="24"/>
          <w:szCs w:val="24"/>
        </w:rPr>
        <w:t xml:space="preserve">, </w:t>
      </w:r>
      <w:r w:rsidRPr="00AF247B">
        <w:rPr>
          <w:rFonts w:cstheme="minorHAnsi"/>
          <w:sz w:val="24"/>
          <w:szCs w:val="24"/>
          <w:lang w:eastAsia="pl-PL"/>
        </w:rPr>
        <w:t>z</w:t>
      </w:r>
      <w:r w:rsidR="00BA6D97">
        <w:rPr>
          <w:rFonts w:cstheme="minorHAnsi"/>
          <w:sz w:val="24"/>
          <w:szCs w:val="24"/>
          <w:lang w:eastAsia="pl-PL"/>
        </w:rPr>
        <w:t> </w:t>
      </w:r>
      <w:r w:rsidRPr="00AF247B">
        <w:rPr>
          <w:rFonts w:cstheme="minorHAnsi"/>
          <w:sz w:val="24"/>
          <w:szCs w:val="24"/>
          <w:lang w:eastAsia="pl-PL"/>
        </w:rPr>
        <w:t xml:space="preserve">wąską grupą wyjątków wynikających z ochrony prywatności, w tym danych osobowych oraz praw własności intelektualnej. </w:t>
      </w:r>
    </w:p>
    <w:p w14:paraId="152A8FF4" w14:textId="1CE1328C" w:rsidR="00D95C5A" w:rsidRPr="000723C3" w:rsidRDefault="00D95C5A" w:rsidP="000723C3">
      <w:pPr>
        <w:pStyle w:val="H3"/>
        <w:numPr>
          <w:ilvl w:val="0"/>
          <w:numId w:val="16"/>
        </w:numPr>
        <w:jc w:val="left"/>
        <w:rPr>
          <w:b/>
          <w:sz w:val="24"/>
        </w:rPr>
      </w:pPr>
      <w:r w:rsidRPr="000723C3">
        <w:rPr>
          <w:b/>
          <w:sz w:val="24"/>
        </w:rPr>
        <w:t>Słowniczek pojęć dot. otwartości</w:t>
      </w:r>
    </w:p>
    <w:p w14:paraId="27E323AF" w14:textId="4F8C2E00" w:rsidR="00AA6F22" w:rsidRPr="00D95C5A" w:rsidRDefault="008F799F" w:rsidP="000723C3">
      <w:pPr>
        <w:pStyle w:val="Akapitzlist"/>
        <w:spacing w:line="276" w:lineRule="auto"/>
        <w:ind w:left="360"/>
        <w:rPr>
          <w:rFonts w:asciiTheme="minorHAnsi" w:hAnsiTheme="minorHAnsi" w:cstheme="minorHAnsi"/>
          <w:sz w:val="24"/>
        </w:rPr>
      </w:pPr>
      <w:r w:rsidRPr="00D95C5A">
        <w:rPr>
          <w:rFonts w:asciiTheme="minorHAnsi" w:hAnsiTheme="minorHAnsi" w:cstheme="minorHAnsi"/>
          <w:sz w:val="24"/>
        </w:rPr>
        <w:t xml:space="preserve">Zaleca się wprowadzanie </w:t>
      </w:r>
      <w:r w:rsidR="005B3513" w:rsidRPr="00D95C5A">
        <w:rPr>
          <w:rFonts w:asciiTheme="minorHAnsi" w:hAnsiTheme="minorHAnsi" w:cstheme="minorHAnsi"/>
          <w:sz w:val="24"/>
        </w:rPr>
        <w:t>do przepisów prawa słowniczka podstawowych pojęć odnoszący</w:t>
      </w:r>
      <w:r w:rsidR="001A3071" w:rsidRPr="00D95C5A">
        <w:rPr>
          <w:rFonts w:asciiTheme="minorHAnsi" w:hAnsiTheme="minorHAnsi" w:cstheme="minorHAnsi"/>
          <w:sz w:val="24"/>
        </w:rPr>
        <w:t>ch</w:t>
      </w:r>
      <w:r w:rsidR="005B3513" w:rsidRPr="00D95C5A">
        <w:rPr>
          <w:rFonts w:asciiTheme="minorHAnsi" w:hAnsiTheme="minorHAnsi" w:cstheme="minorHAnsi"/>
          <w:sz w:val="24"/>
        </w:rPr>
        <w:t xml:space="preserve"> się do używanej terminologii związanej z otwartością</w:t>
      </w:r>
      <w:r w:rsidR="001A3071" w:rsidRPr="00D95C5A">
        <w:rPr>
          <w:rFonts w:asciiTheme="minorHAnsi" w:hAnsiTheme="minorHAnsi" w:cstheme="minorHAnsi"/>
          <w:sz w:val="24"/>
        </w:rPr>
        <w:t xml:space="preserve"> danych</w:t>
      </w:r>
      <w:r w:rsidR="005B3513" w:rsidRPr="00D95C5A">
        <w:rPr>
          <w:rFonts w:asciiTheme="minorHAnsi" w:hAnsiTheme="minorHAnsi" w:cstheme="minorHAnsi"/>
          <w:sz w:val="24"/>
        </w:rPr>
        <w:t xml:space="preserve">. </w:t>
      </w:r>
    </w:p>
    <w:p w14:paraId="4FDCC52B" w14:textId="77777777" w:rsidR="007B2BB7" w:rsidRPr="00AF247B" w:rsidRDefault="00AA6F22" w:rsidP="000723C3">
      <w:pPr>
        <w:spacing w:line="276" w:lineRule="auto"/>
        <w:ind w:firstLine="360"/>
        <w:rPr>
          <w:rFonts w:cstheme="minorHAnsi"/>
          <w:sz w:val="24"/>
          <w:szCs w:val="24"/>
        </w:rPr>
      </w:pPr>
      <w:r w:rsidRPr="00AF247B">
        <w:rPr>
          <w:rFonts w:cstheme="minorHAnsi"/>
          <w:sz w:val="24"/>
          <w:szCs w:val="24"/>
        </w:rPr>
        <w:t>Propozycja przykładowych definicji:</w:t>
      </w:r>
    </w:p>
    <w:p w14:paraId="6384DF3B" w14:textId="77777777" w:rsidR="00BE5AE2" w:rsidRPr="00AF247B" w:rsidRDefault="00C667AA" w:rsidP="000723C3">
      <w:pPr>
        <w:pStyle w:val="text1xxx"/>
        <w:numPr>
          <w:ilvl w:val="0"/>
          <w:numId w:val="7"/>
        </w:numPr>
        <w:spacing w:line="276" w:lineRule="auto"/>
        <w:jc w:val="left"/>
        <w:rPr>
          <w:rFonts w:asciiTheme="minorHAnsi" w:eastAsia="Times New Roman" w:hAnsiTheme="minorHAnsi" w:cstheme="minorHAnsi"/>
          <w:i/>
          <w:sz w:val="24"/>
          <w:szCs w:val="24"/>
          <w:lang w:eastAsia="pl-PL"/>
        </w:rPr>
      </w:pPr>
      <w:r w:rsidRPr="00AF247B">
        <w:rPr>
          <w:rFonts w:asciiTheme="minorHAnsi" w:eastAsia="Times New Roman" w:hAnsiTheme="minorHAnsi" w:cstheme="minorHAnsi"/>
          <w:i/>
          <w:sz w:val="24"/>
          <w:szCs w:val="24"/>
          <w:lang w:eastAsia="pl-PL"/>
        </w:rPr>
        <w:t xml:space="preserve">dane publiczne – liczby i pojedyncze wydarzenia lub obiekty na możliwie najniższym poziomie agregacji, </w:t>
      </w:r>
      <w:r w:rsidR="007B2BB7" w:rsidRPr="00AF247B">
        <w:rPr>
          <w:rFonts w:asciiTheme="minorHAnsi" w:eastAsia="Times New Roman" w:hAnsiTheme="minorHAnsi" w:cstheme="minorHAnsi"/>
          <w:i/>
          <w:sz w:val="24"/>
          <w:szCs w:val="24"/>
          <w:lang w:eastAsia="pl-PL"/>
        </w:rPr>
        <w:t xml:space="preserve">lub zestawienia tych danych, </w:t>
      </w:r>
      <w:r w:rsidRPr="00AF247B">
        <w:rPr>
          <w:rFonts w:asciiTheme="minorHAnsi" w:eastAsia="Times New Roman" w:hAnsiTheme="minorHAnsi" w:cstheme="minorHAnsi"/>
          <w:i/>
          <w:sz w:val="24"/>
          <w:szCs w:val="24"/>
          <w:lang w:eastAsia="pl-PL"/>
        </w:rPr>
        <w:t xml:space="preserve">które nie zostały poddane przez </w:t>
      </w:r>
      <w:r w:rsidR="00756D46" w:rsidRPr="00AF247B">
        <w:rPr>
          <w:rFonts w:asciiTheme="minorHAnsi" w:eastAsia="Times New Roman" w:hAnsiTheme="minorHAnsi" w:cstheme="minorHAnsi"/>
          <w:i/>
          <w:sz w:val="24"/>
          <w:szCs w:val="24"/>
          <w:lang w:eastAsia="pl-PL"/>
        </w:rPr>
        <w:t xml:space="preserve">dysponenta danych </w:t>
      </w:r>
      <w:r w:rsidRPr="00AF247B">
        <w:rPr>
          <w:rFonts w:asciiTheme="minorHAnsi" w:eastAsia="Times New Roman" w:hAnsiTheme="minorHAnsi" w:cstheme="minorHAnsi"/>
          <w:i/>
          <w:sz w:val="24"/>
          <w:szCs w:val="24"/>
          <w:lang w:eastAsia="pl-PL"/>
        </w:rPr>
        <w:t>przetworzeniu do postaci raportów, wykresów, itp. oraz nie został im nadany odpowiedni kontekst lub interpretacja;</w:t>
      </w:r>
    </w:p>
    <w:p w14:paraId="7B74C7C0" w14:textId="77777777" w:rsidR="00BE5AE2" w:rsidRPr="00AF247B" w:rsidRDefault="00C667AA" w:rsidP="000723C3">
      <w:pPr>
        <w:pStyle w:val="text1xxx"/>
        <w:numPr>
          <w:ilvl w:val="0"/>
          <w:numId w:val="7"/>
        </w:numPr>
        <w:spacing w:line="276" w:lineRule="auto"/>
        <w:jc w:val="left"/>
        <w:rPr>
          <w:rFonts w:asciiTheme="minorHAnsi" w:hAnsiTheme="minorHAnsi" w:cstheme="minorHAnsi"/>
          <w:i/>
          <w:sz w:val="24"/>
          <w:szCs w:val="24"/>
          <w:lang w:eastAsia="pl-PL"/>
        </w:rPr>
      </w:pPr>
      <w:r w:rsidRPr="00AF247B">
        <w:rPr>
          <w:rFonts w:asciiTheme="minorHAnsi" w:hAnsiTheme="minorHAnsi" w:cstheme="minorHAnsi"/>
          <w:i/>
          <w:sz w:val="24"/>
          <w:szCs w:val="24"/>
          <w:lang w:eastAsia="pl-PL"/>
        </w:rPr>
        <w:t>format otwarty – format pliku, który nie jest powiązany z platformą oraz jest udostępniany obywatelom bez żadnych ograniczeń, które utrudniałyby ponowne wykorzystywanie dokumentów;</w:t>
      </w:r>
    </w:p>
    <w:p w14:paraId="4A20117A" w14:textId="77777777" w:rsidR="00BE5AE2" w:rsidRPr="00AF247B" w:rsidRDefault="00C667AA" w:rsidP="000723C3">
      <w:pPr>
        <w:pStyle w:val="Akapitzlist"/>
        <w:numPr>
          <w:ilvl w:val="0"/>
          <w:numId w:val="7"/>
        </w:numPr>
        <w:spacing w:line="276" w:lineRule="auto"/>
        <w:ind w:left="851" w:hanging="425"/>
        <w:rPr>
          <w:rFonts w:asciiTheme="minorHAnsi" w:eastAsia="Calibri" w:hAnsiTheme="minorHAnsi" w:cstheme="minorHAnsi"/>
          <w:i/>
          <w:color w:val="000000"/>
          <w:sz w:val="24"/>
          <w:lang w:eastAsia="pl-PL"/>
        </w:rPr>
      </w:pPr>
      <w:r w:rsidRPr="00AF247B">
        <w:rPr>
          <w:rFonts w:asciiTheme="minorHAnsi" w:eastAsia="Calibri" w:hAnsiTheme="minorHAnsi" w:cstheme="minorHAnsi"/>
          <w:i/>
          <w:color w:val="000000"/>
          <w:sz w:val="24"/>
          <w:lang w:eastAsia="pl-PL"/>
        </w:rPr>
        <w:t>format przeznaczony do odczytu maszynowego - format pliku zorganizowany tak, aby aplikacje komputerowe mogły łatwo zidentyfikować, rozpoznać i uzyskać określone dane, w tym poszczególne stwierdzenia faktów i ich wewnętrzną strukturę;</w:t>
      </w:r>
    </w:p>
    <w:p w14:paraId="32CB3591" w14:textId="321CCA42" w:rsidR="002F23FA" w:rsidRPr="00D95C5A" w:rsidRDefault="00C667AA" w:rsidP="000723C3">
      <w:pPr>
        <w:pStyle w:val="Akapitzlist"/>
        <w:numPr>
          <w:ilvl w:val="0"/>
          <w:numId w:val="7"/>
        </w:numPr>
        <w:spacing w:line="276" w:lineRule="auto"/>
        <w:ind w:left="851" w:hanging="425"/>
        <w:rPr>
          <w:rFonts w:asciiTheme="minorHAnsi" w:eastAsia="Calibri" w:hAnsiTheme="minorHAnsi" w:cstheme="minorHAnsi"/>
          <w:i/>
          <w:color w:val="000000"/>
          <w:sz w:val="24"/>
          <w:lang w:eastAsia="pl-PL"/>
        </w:rPr>
      </w:pPr>
      <w:r w:rsidRPr="00AF247B">
        <w:rPr>
          <w:rFonts w:asciiTheme="minorHAnsi" w:eastAsia="Calibri" w:hAnsiTheme="minorHAnsi" w:cstheme="minorHAnsi"/>
          <w:i/>
          <w:color w:val="000000"/>
          <w:sz w:val="24"/>
          <w:lang w:eastAsia="pl-PL"/>
        </w:rPr>
        <w:t>ponowne wykorzystywanie – wykorzystywanie przez osoby fizyczne, osoby prawne i jednostki organizacyjne nieposiadające osobowości prawnej informacji sektora publicznego w celach komercyjnych lub niekomercyjnych innych niż pierwotny cel, dla któreg</w:t>
      </w:r>
      <w:r w:rsidR="00D95C5A">
        <w:rPr>
          <w:rFonts w:asciiTheme="minorHAnsi" w:eastAsia="Calibri" w:hAnsiTheme="minorHAnsi" w:cstheme="minorHAnsi"/>
          <w:i/>
          <w:color w:val="000000"/>
          <w:sz w:val="24"/>
          <w:lang w:eastAsia="pl-PL"/>
        </w:rPr>
        <w:t>o informacja została wytworzona.</w:t>
      </w:r>
    </w:p>
    <w:p w14:paraId="065CF377" w14:textId="7FCC0EAD" w:rsidR="00D95C5A" w:rsidRPr="000723C3" w:rsidRDefault="00D95C5A" w:rsidP="000723C3">
      <w:pPr>
        <w:pStyle w:val="H3"/>
        <w:numPr>
          <w:ilvl w:val="0"/>
          <w:numId w:val="16"/>
        </w:numPr>
        <w:jc w:val="left"/>
        <w:rPr>
          <w:b/>
          <w:sz w:val="24"/>
        </w:rPr>
      </w:pPr>
      <w:r w:rsidRPr="000723C3">
        <w:rPr>
          <w:b/>
          <w:sz w:val="24"/>
        </w:rPr>
        <w:t>Implementacja filarów otwartości</w:t>
      </w:r>
    </w:p>
    <w:p w14:paraId="38D2D5E4" w14:textId="3F1EA19B" w:rsidR="00BC56F7" w:rsidRPr="00AF247B" w:rsidRDefault="00787D2A" w:rsidP="000723C3">
      <w:pPr>
        <w:pStyle w:val="H4"/>
        <w:spacing w:line="276" w:lineRule="auto"/>
        <w:ind w:left="360"/>
        <w:jc w:val="left"/>
        <w:rPr>
          <w:rFonts w:asciiTheme="minorHAnsi" w:hAnsiTheme="minorHAnsi" w:cstheme="minorHAnsi"/>
          <w:sz w:val="24"/>
        </w:rPr>
      </w:pPr>
      <w:r w:rsidRPr="00AF247B">
        <w:rPr>
          <w:rFonts w:asciiTheme="minorHAnsi" w:hAnsiTheme="minorHAnsi" w:cstheme="minorHAnsi"/>
          <w:sz w:val="24"/>
        </w:rPr>
        <w:lastRenderedPageBreak/>
        <w:t xml:space="preserve">O pełnej otwartości, a tym samym o użyteczności i możliwości swobodnego wykorzystywania danych można mówić tylko wówczas, kiedy są one udostępniane zgodnie ze wszystkimi filarami otwartości. </w:t>
      </w:r>
    </w:p>
    <w:p w14:paraId="0B6459FB" w14:textId="77777777" w:rsidR="0085443A" w:rsidRPr="00AF247B" w:rsidRDefault="00BC56F7" w:rsidP="000723C3">
      <w:pPr>
        <w:pStyle w:val="H4"/>
        <w:spacing w:line="276" w:lineRule="auto"/>
        <w:ind w:firstLine="360"/>
        <w:jc w:val="left"/>
        <w:rPr>
          <w:rFonts w:asciiTheme="minorHAnsi" w:hAnsiTheme="minorHAnsi" w:cstheme="minorHAnsi"/>
          <w:sz w:val="24"/>
        </w:rPr>
      </w:pPr>
      <w:r w:rsidRPr="00AF247B">
        <w:rPr>
          <w:rFonts w:asciiTheme="minorHAnsi" w:hAnsiTheme="minorHAnsi" w:cstheme="minorHAnsi"/>
          <w:sz w:val="24"/>
        </w:rPr>
        <w:t>Przykładowy zapis mógłby brzmieć następująco:</w:t>
      </w:r>
      <w:r w:rsidR="00787D2A" w:rsidRPr="00AF247B">
        <w:rPr>
          <w:rFonts w:asciiTheme="minorHAnsi" w:hAnsiTheme="minorHAnsi" w:cstheme="minorHAnsi"/>
          <w:sz w:val="24"/>
        </w:rPr>
        <w:t xml:space="preserve"> </w:t>
      </w:r>
    </w:p>
    <w:p w14:paraId="23DCB6F8" w14:textId="77777777" w:rsidR="00BE5AE2" w:rsidRPr="00AF247B" w:rsidRDefault="00C667AA" w:rsidP="000723C3">
      <w:pPr>
        <w:spacing w:line="276" w:lineRule="auto"/>
        <w:rPr>
          <w:rFonts w:eastAsia="Calibri" w:cstheme="minorHAnsi"/>
          <w:i/>
          <w:color w:val="000000"/>
          <w:sz w:val="24"/>
          <w:szCs w:val="24"/>
          <w:lang w:eastAsia="pl-PL"/>
        </w:rPr>
      </w:pPr>
      <w:r w:rsidRPr="00AF247B">
        <w:rPr>
          <w:rFonts w:cstheme="minorHAnsi"/>
          <w:i/>
          <w:sz w:val="24"/>
          <w:szCs w:val="24"/>
        </w:rPr>
        <w:t xml:space="preserve">1. </w:t>
      </w:r>
      <w:r w:rsidR="001E464B" w:rsidRPr="00AF247B">
        <w:rPr>
          <w:rFonts w:cstheme="minorHAnsi"/>
          <w:i/>
          <w:sz w:val="24"/>
          <w:szCs w:val="24"/>
        </w:rPr>
        <w:t>D</w:t>
      </w:r>
      <w:r w:rsidRPr="00AF247B">
        <w:rPr>
          <w:rFonts w:cstheme="minorHAnsi"/>
          <w:i/>
          <w:sz w:val="24"/>
          <w:szCs w:val="24"/>
        </w:rPr>
        <w:t>an</w:t>
      </w:r>
      <w:r w:rsidR="001E464B" w:rsidRPr="00AF247B">
        <w:rPr>
          <w:rFonts w:cstheme="minorHAnsi"/>
          <w:i/>
          <w:sz w:val="24"/>
          <w:szCs w:val="24"/>
        </w:rPr>
        <w:t>e</w:t>
      </w:r>
      <w:r w:rsidRPr="00AF247B">
        <w:rPr>
          <w:rFonts w:cstheme="minorHAnsi"/>
          <w:i/>
          <w:sz w:val="24"/>
          <w:szCs w:val="24"/>
        </w:rPr>
        <w:t xml:space="preserve"> publiczn</w:t>
      </w:r>
      <w:r w:rsidR="001E464B" w:rsidRPr="00AF247B">
        <w:rPr>
          <w:rFonts w:cstheme="minorHAnsi"/>
          <w:i/>
          <w:sz w:val="24"/>
          <w:szCs w:val="24"/>
        </w:rPr>
        <w:t>e</w:t>
      </w:r>
      <w:r w:rsidRPr="00AF247B">
        <w:rPr>
          <w:rFonts w:cstheme="minorHAnsi"/>
          <w:i/>
          <w:sz w:val="24"/>
          <w:szCs w:val="24"/>
        </w:rPr>
        <w:t xml:space="preserve"> zgromadzon</w:t>
      </w:r>
      <w:r w:rsidR="001E464B" w:rsidRPr="00AF247B">
        <w:rPr>
          <w:rFonts w:cstheme="minorHAnsi"/>
          <w:i/>
          <w:sz w:val="24"/>
          <w:szCs w:val="24"/>
        </w:rPr>
        <w:t>e</w:t>
      </w:r>
      <w:r w:rsidRPr="00AF247B">
        <w:rPr>
          <w:rFonts w:cstheme="minorHAnsi"/>
          <w:i/>
          <w:sz w:val="24"/>
          <w:szCs w:val="24"/>
        </w:rPr>
        <w:t xml:space="preserve"> w rejestrze </w:t>
      </w:r>
      <w:r w:rsidR="001E464B" w:rsidRPr="00AF247B">
        <w:rPr>
          <w:rFonts w:cstheme="minorHAnsi"/>
          <w:i/>
          <w:sz w:val="24"/>
          <w:szCs w:val="24"/>
        </w:rPr>
        <w:t>udostępnia się</w:t>
      </w:r>
      <w:r w:rsidR="002F5DBF" w:rsidRPr="00AF247B">
        <w:rPr>
          <w:rFonts w:cstheme="minorHAnsi"/>
          <w:i/>
          <w:sz w:val="24"/>
          <w:szCs w:val="24"/>
        </w:rPr>
        <w:t xml:space="preserve"> </w:t>
      </w:r>
      <w:r w:rsidR="004A02FD" w:rsidRPr="00AF247B">
        <w:rPr>
          <w:rFonts w:eastAsia="Calibri" w:cstheme="minorHAnsi"/>
          <w:i/>
          <w:color w:val="000000"/>
          <w:sz w:val="24"/>
          <w:szCs w:val="24"/>
          <w:lang w:eastAsia="pl-PL"/>
        </w:rPr>
        <w:t>powszechn</w:t>
      </w:r>
      <w:r w:rsidR="001E464B" w:rsidRPr="00AF247B">
        <w:rPr>
          <w:rFonts w:eastAsia="Calibri" w:cstheme="minorHAnsi"/>
          <w:i/>
          <w:color w:val="000000"/>
          <w:sz w:val="24"/>
          <w:szCs w:val="24"/>
          <w:lang w:eastAsia="pl-PL"/>
        </w:rPr>
        <w:t>i</w:t>
      </w:r>
      <w:r w:rsidR="00783487" w:rsidRPr="00AF247B">
        <w:rPr>
          <w:rFonts w:eastAsia="Calibri" w:cstheme="minorHAnsi"/>
          <w:i/>
          <w:color w:val="000000"/>
          <w:sz w:val="24"/>
          <w:szCs w:val="24"/>
          <w:lang w:eastAsia="pl-PL"/>
        </w:rPr>
        <w:t>e</w:t>
      </w:r>
      <w:r w:rsidR="0057676F" w:rsidRPr="00AF247B">
        <w:rPr>
          <w:rFonts w:eastAsia="Calibri" w:cstheme="minorHAnsi"/>
          <w:i/>
          <w:color w:val="000000"/>
          <w:sz w:val="24"/>
          <w:szCs w:val="24"/>
          <w:lang w:eastAsia="pl-PL"/>
        </w:rPr>
        <w:t>,</w:t>
      </w:r>
      <w:r w:rsidR="004A02FD" w:rsidRPr="00AF247B">
        <w:rPr>
          <w:rFonts w:eastAsia="Calibri" w:cstheme="minorHAnsi"/>
          <w:i/>
          <w:color w:val="000000"/>
          <w:sz w:val="24"/>
          <w:szCs w:val="24"/>
          <w:lang w:eastAsia="pl-PL"/>
        </w:rPr>
        <w:t xml:space="preserve"> bezpłatn</w:t>
      </w:r>
      <w:r w:rsidR="001E464B" w:rsidRPr="00AF247B">
        <w:rPr>
          <w:rFonts w:eastAsia="Calibri" w:cstheme="minorHAnsi"/>
          <w:i/>
          <w:color w:val="000000"/>
          <w:sz w:val="24"/>
          <w:szCs w:val="24"/>
          <w:lang w:eastAsia="pl-PL"/>
        </w:rPr>
        <w:t>i</w:t>
      </w:r>
      <w:r w:rsidR="00881C1C" w:rsidRPr="00AF247B">
        <w:rPr>
          <w:rFonts w:eastAsia="Calibri" w:cstheme="minorHAnsi"/>
          <w:i/>
          <w:color w:val="000000"/>
          <w:sz w:val="24"/>
          <w:szCs w:val="24"/>
          <w:lang w:eastAsia="pl-PL"/>
        </w:rPr>
        <w:t>e</w:t>
      </w:r>
      <w:r w:rsidR="0057676F" w:rsidRPr="00AF247B">
        <w:rPr>
          <w:rFonts w:eastAsia="Calibri" w:cstheme="minorHAnsi"/>
          <w:i/>
          <w:color w:val="000000"/>
          <w:sz w:val="24"/>
          <w:szCs w:val="24"/>
          <w:lang w:eastAsia="pl-PL"/>
        </w:rPr>
        <w:t xml:space="preserve"> i do dowolnych celów ponownego wykorzystywania</w:t>
      </w:r>
      <w:r w:rsidR="00783487" w:rsidRPr="00AF247B">
        <w:rPr>
          <w:rFonts w:eastAsia="Calibri" w:cstheme="minorHAnsi"/>
          <w:i/>
          <w:color w:val="000000"/>
          <w:sz w:val="24"/>
          <w:szCs w:val="24"/>
          <w:lang w:eastAsia="pl-PL"/>
        </w:rPr>
        <w:t>.</w:t>
      </w:r>
    </w:p>
    <w:p w14:paraId="65641831" w14:textId="77777777" w:rsidR="00783487" w:rsidRPr="00AF247B" w:rsidRDefault="00783487" w:rsidP="000723C3">
      <w:pPr>
        <w:spacing w:line="276" w:lineRule="auto"/>
        <w:rPr>
          <w:rFonts w:eastAsia="Calibri" w:cstheme="minorHAnsi"/>
          <w:i/>
          <w:color w:val="000000"/>
          <w:sz w:val="24"/>
          <w:szCs w:val="24"/>
          <w:lang w:eastAsia="pl-PL"/>
        </w:rPr>
      </w:pPr>
      <w:r w:rsidRPr="00AF247B">
        <w:rPr>
          <w:rFonts w:eastAsia="Calibri" w:cstheme="minorHAnsi"/>
          <w:i/>
          <w:color w:val="000000"/>
          <w:sz w:val="24"/>
          <w:szCs w:val="24"/>
          <w:lang w:eastAsia="pl-PL"/>
        </w:rPr>
        <w:t xml:space="preserve">2. </w:t>
      </w:r>
      <w:r w:rsidR="001E464B" w:rsidRPr="00AF247B">
        <w:rPr>
          <w:rFonts w:eastAsia="Calibri" w:cstheme="minorHAnsi"/>
          <w:i/>
          <w:color w:val="000000"/>
          <w:sz w:val="24"/>
          <w:szCs w:val="24"/>
          <w:lang w:eastAsia="pl-PL"/>
        </w:rPr>
        <w:t>Zapewnia się</w:t>
      </w:r>
      <w:r w:rsidRPr="00AF247B">
        <w:rPr>
          <w:rFonts w:eastAsia="Calibri" w:cstheme="minorHAnsi"/>
          <w:i/>
          <w:color w:val="000000"/>
          <w:sz w:val="24"/>
          <w:szCs w:val="24"/>
          <w:lang w:eastAsia="pl-PL"/>
        </w:rPr>
        <w:t xml:space="preserve"> dostęp do danych publicznych:</w:t>
      </w:r>
    </w:p>
    <w:p w14:paraId="4C00F04F" w14:textId="77777777" w:rsidR="00BE5AE2" w:rsidRPr="00AF247B" w:rsidRDefault="00C667AA" w:rsidP="000723C3">
      <w:pPr>
        <w:pStyle w:val="Akapitzlist"/>
        <w:spacing w:line="276" w:lineRule="auto"/>
        <w:ind w:left="851"/>
        <w:rPr>
          <w:rFonts w:asciiTheme="minorHAnsi" w:eastAsia="Calibri" w:hAnsiTheme="minorHAnsi" w:cstheme="minorHAnsi"/>
          <w:i/>
          <w:color w:val="000000"/>
          <w:sz w:val="24"/>
          <w:lang w:eastAsia="pl-PL"/>
        </w:rPr>
      </w:pPr>
      <w:r w:rsidRPr="00AF247B">
        <w:rPr>
          <w:rFonts w:asciiTheme="minorHAnsi" w:eastAsia="Calibri" w:hAnsiTheme="minorHAnsi" w:cstheme="minorHAnsi"/>
          <w:i/>
          <w:color w:val="000000"/>
          <w:sz w:val="24"/>
          <w:lang w:eastAsia="pl-PL"/>
        </w:rPr>
        <w:t xml:space="preserve">2) </w:t>
      </w:r>
      <w:r w:rsidR="000D04C6" w:rsidRPr="00AF247B">
        <w:rPr>
          <w:rFonts w:asciiTheme="minorHAnsi" w:eastAsia="Calibri" w:hAnsiTheme="minorHAnsi" w:cstheme="minorHAnsi"/>
          <w:i/>
          <w:color w:val="000000"/>
          <w:sz w:val="24"/>
          <w:lang w:eastAsia="pl-PL"/>
        </w:rPr>
        <w:t>aktualn</w:t>
      </w:r>
      <w:r w:rsidR="00783487" w:rsidRPr="00AF247B">
        <w:rPr>
          <w:rFonts w:asciiTheme="minorHAnsi" w:eastAsia="Calibri" w:hAnsiTheme="minorHAnsi" w:cstheme="minorHAnsi"/>
          <w:i/>
          <w:color w:val="000000"/>
          <w:sz w:val="24"/>
          <w:lang w:eastAsia="pl-PL"/>
        </w:rPr>
        <w:t>ych</w:t>
      </w:r>
      <w:r w:rsidRPr="00AF247B">
        <w:rPr>
          <w:rFonts w:asciiTheme="minorHAnsi" w:eastAsia="Calibri" w:hAnsiTheme="minorHAnsi" w:cstheme="minorHAnsi"/>
          <w:i/>
          <w:color w:val="000000"/>
          <w:sz w:val="24"/>
          <w:lang w:eastAsia="pl-PL"/>
        </w:rPr>
        <w:t>;</w:t>
      </w:r>
    </w:p>
    <w:p w14:paraId="5B0FDEBD" w14:textId="77777777" w:rsidR="00BE5AE2" w:rsidRPr="00AF247B" w:rsidRDefault="00C667AA" w:rsidP="000723C3">
      <w:pPr>
        <w:pStyle w:val="Akapitzlist"/>
        <w:spacing w:line="276" w:lineRule="auto"/>
        <w:ind w:left="851"/>
        <w:rPr>
          <w:rFonts w:asciiTheme="minorHAnsi" w:eastAsia="Calibri" w:hAnsiTheme="minorHAnsi" w:cstheme="minorHAnsi"/>
          <w:i/>
          <w:color w:val="000000"/>
          <w:sz w:val="24"/>
          <w:lang w:eastAsia="pl-PL"/>
        </w:rPr>
      </w:pPr>
      <w:r w:rsidRPr="00AF247B">
        <w:rPr>
          <w:rFonts w:asciiTheme="minorHAnsi" w:eastAsia="Calibri" w:hAnsiTheme="minorHAnsi" w:cstheme="minorHAnsi"/>
          <w:i/>
          <w:color w:val="000000"/>
          <w:sz w:val="24"/>
          <w:lang w:eastAsia="pl-PL"/>
        </w:rPr>
        <w:t xml:space="preserve">2) </w:t>
      </w:r>
      <w:r w:rsidR="00F215AF" w:rsidRPr="00AF247B">
        <w:rPr>
          <w:rFonts w:asciiTheme="minorHAnsi" w:eastAsia="Calibri" w:hAnsiTheme="minorHAnsi" w:cstheme="minorHAnsi"/>
          <w:i/>
          <w:color w:val="000000"/>
          <w:sz w:val="24"/>
          <w:lang w:eastAsia="pl-PL"/>
        </w:rPr>
        <w:t>kompletnych</w:t>
      </w:r>
      <w:r w:rsidRPr="00AF247B">
        <w:rPr>
          <w:rFonts w:asciiTheme="minorHAnsi" w:eastAsia="Calibri" w:hAnsiTheme="minorHAnsi" w:cstheme="minorHAnsi"/>
          <w:i/>
          <w:color w:val="000000"/>
          <w:sz w:val="24"/>
          <w:lang w:eastAsia="pl-PL"/>
        </w:rPr>
        <w:t>;</w:t>
      </w:r>
    </w:p>
    <w:p w14:paraId="0AE0E2E9" w14:textId="77777777" w:rsidR="00D16AEB" w:rsidRPr="00AF247B" w:rsidRDefault="00D16AEB" w:rsidP="000723C3">
      <w:pPr>
        <w:pStyle w:val="Akapitzlist"/>
        <w:spacing w:line="276" w:lineRule="auto"/>
        <w:ind w:left="851"/>
        <w:rPr>
          <w:rFonts w:asciiTheme="minorHAnsi" w:eastAsia="Calibri" w:hAnsiTheme="minorHAnsi" w:cstheme="minorHAnsi"/>
          <w:i/>
          <w:color w:val="000000"/>
          <w:sz w:val="24"/>
          <w:lang w:eastAsia="pl-PL"/>
        </w:rPr>
      </w:pPr>
      <w:r w:rsidRPr="00AF247B">
        <w:rPr>
          <w:rFonts w:asciiTheme="minorHAnsi" w:eastAsia="Calibri" w:hAnsiTheme="minorHAnsi" w:cstheme="minorHAnsi"/>
          <w:i/>
          <w:color w:val="000000"/>
          <w:sz w:val="24"/>
          <w:lang w:eastAsia="pl-PL"/>
        </w:rPr>
        <w:t>3) w wersjach źródłowych</w:t>
      </w:r>
      <w:r w:rsidR="003B1AD4" w:rsidRPr="00AF247B">
        <w:rPr>
          <w:rFonts w:asciiTheme="minorHAnsi" w:eastAsia="Calibri" w:hAnsiTheme="minorHAnsi" w:cstheme="minorHAnsi"/>
          <w:i/>
          <w:color w:val="000000"/>
          <w:sz w:val="24"/>
          <w:lang w:eastAsia="pl-PL"/>
        </w:rPr>
        <w:t>;</w:t>
      </w:r>
    </w:p>
    <w:p w14:paraId="706DCDD9" w14:textId="558A5079" w:rsidR="00F215AF" w:rsidRPr="00AF247B" w:rsidRDefault="00BA6D97" w:rsidP="000723C3">
      <w:pPr>
        <w:pStyle w:val="Akapitzlist"/>
        <w:spacing w:line="276" w:lineRule="auto"/>
        <w:ind w:left="851"/>
        <w:rPr>
          <w:rFonts w:asciiTheme="minorHAnsi" w:eastAsia="Calibri" w:hAnsiTheme="minorHAnsi" w:cstheme="minorHAnsi"/>
          <w:i/>
          <w:color w:val="000000"/>
          <w:sz w:val="24"/>
          <w:lang w:eastAsia="pl-PL"/>
        </w:rPr>
      </w:pPr>
      <w:r>
        <w:rPr>
          <w:rFonts w:asciiTheme="minorHAnsi" w:eastAsia="Calibri" w:hAnsiTheme="minorHAnsi" w:cstheme="minorHAnsi"/>
          <w:i/>
          <w:color w:val="000000"/>
          <w:sz w:val="24"/>
          <w:lang w:eastAsia="pl-PL"/>
        </w:rPr>
        <w:t xml:space="preserve">3) </w:t>
      </w:r>
      <w:r w:rsidR="00783487" w:rsidRPr="00AF247B">
        <w:rPr>
          <w:rFonts w:asciiTheme="minorHAnsi" w:eastAsia="Calibri" w:hAnsiTheme="minorHAnsi" w:cstheme="minorHAnsi"/>
          <w:i/>
          <w:color w:val="000000"/>
          <w:sz w:val="24"/>
          <w:lang w:eastAsia="pl-PL"/>
        </w:rPr>
        <w:t xml:space="preserve">w </w:t>
      </w:r>
      <w:r w:rsidR="00C667AA" w:rsidRPr="00AF247B">
        <w:rPr>
          <w:rFonts w:asciiTheme="minorHAnsi" w:eastAsia="Calibri" w:hAnsiTheme="minorHAnsi" w:cstheme="minorHAnsi"/>
          <w:i/>
          <w:color w:val="000000"/>
          <w:sz w:val="24"/>
          <w:lang w:eastAsia="pl-PL"/>
        </w:rPr>
        <w:t>format</w:t>
      </w:r>
      <w:r w:rsidR="00783487" w:rsidRPr="00AF247B">
        <w:rPr>
          <w:rFonts w:asciiTheme="minorHAnsi" w:eastAsia="Calibri" w:hAnsiTheme="minorHAnsi" w:cstheme="minorHAnsi"/>
          <w:i/>
          <w:color w:val="000000"/>
          <w:sz w:val="24"/>
          <w:lang w:eastAsia="pl-PL"/>
        </w:rPr>
        <w:t>ach</w:t>
      </w:r>
      <w:r w:rsidR="00C667AA" w:rsidRPr="00AF247B">
        <w:rPr>
          <w:rFonts w:asciiTheme="minorHAnsi" w:eastAsia="Calibri" w:hAnsiTheme="minorHAnsi" w:cstheme="minorHAnsi"/>
          <w:i/>
          <w:color w:val="000000"/>
          <w:sz w:val="24"/>
          <w:lang w:eastAsia="pl-PL"/>
        </w:rPr>
        <w:t xml:space="preserve"> </w:t>
      </w:r>
      <w:r w:rsidR="00F215AF" w:rsidRPr="00AF247B">
        <w:rPr>
          <w:rFonts w:asciiTheme="minorHAnsi" w:eastAsia="Calibri" w:hAnsiTheme="minorHAnsi" w:cstheme="minorHAnsi"/>
          <w:i/>
          <w:color w:val="000000"/>
          <w:sz w:val="24"/>
          <w:lang w:eastAsia="pl-PL"/>
        </w:rPr>
        <w:t>przeznaczonych do odczytu maszynowego.</w:t>
      </w:r>
    </w:p>
    <w:p w14:paraId="02CDF483" w14:textId="06CA321A" w:rsidR="00F17B98" w:rsidRDefault="009C5770" w:rsidP="000723C3">
      <w:pPr>
        <w:pStyle w:val="Akapitzlist"/>
        <w:spacing w:line="276" w:lineRule="auto"/>
        <w:rPr>
          <w:rFonts w:asciiTheme="minorHAnsi" w:eastAsia="Calibri" w:hAnsiTheme="minorHAnsi" w:cstheme="minorHAnsi"/>
          <w:i/>
          <w:color w:val="000000"/>
          <w:sz w:val="24"/>
          <w:lang w:eastAsia="pl-PL"/>
        </w:rPr>
      </w:pPr>
      <w:r w:rsidRPr="00AF247B">
        <w:rPr>
          <w:rFonts w:asciiTheme="minorHAnsi" w:eastAsia="Calibri" w:hAnsiTheme="minorHAnsi" w:cstheme="minorHAnsi"/>
          <w:i/>
          <w:color w:val="000000"/>
          <w:sz w:val="24"/>
          <w:lang w:eastAsia="pl-PL"/>
        </w:rPr>
        <w:t>3. Wdraża się odpowiednie środki techniczne i organizacyjne, aby zapewnić dostęp do danych z zachowan</w:t>
      </w:r>
      <w:r w:rsidR="00BA6D97">
        <w:rPr>
          <w:rFonts w:asciiTheme="minorHAnsi" w:eastAsia="Calibri" w:hAnsiTheme="minorHAnsi" w:cstheme="minorHAnsi"/>
          <w:i/>
          <w:color w:val="000000"/>
          <w:sz w:val="24"/>
          <w:lang w:eastAsia="pl-PL"/>
        </w:rPr>
        <w:t>iem zasad określonych w ust. 1-</w:t>
      </w:r>
      <w:r w:rsidRPr="00AF247B">
        <w:rPr>
          <w:rFonts w:asciiTheme="minorHAnsi" w:eastAsia="Calibri" w:hAnsiTheme="minorHAnsi" w:cstheme="minorHAnsi"/>
          <w:i/>
          <w:color w:val="000000"/>
          <w:sz w:val="24"/>
          <w:lang w:eastAsia="pl-PL"/>
        </w:rPr>
        <w:t>2</w:t>
      </w:r>
      <w:r w:rsidR="00F17B98" w:rsidRPr="00AF247B">
        <w:rPr>
          <w:rFonts w:asciiTheme="minorHAnsi" w:eastAsia="Calibri" w:hAnsiTheme="minorHAnsi" w:cstheme="minorHAnsi"/>
          <w:i/>
          <w:color w:val="000000"/>
          <w:sz w:val="24"/>
          <w:lang w:eastAsia="pl-PL"/>
        </w:rPr>
        <w:t>.</w:t>
      </w:r>
    </w:p>
    <w:p w14:paraId="313E00D4" w14:textId="138EC2AA" w:rsidR="00D95C5A" w:rsidRPr="000723C3" w:rsidRDefault="00D95C5A" w:rsidP="000723C3">
      <w:pPr>
        <w:pStyle w:val="H3"/>
        <w:numPr>
          <w:ilvl w:val="0"/>
          <w:numId w:val="16"/>
        </w:numPr>
        <w:jc w:val="left"/>
        <w:rPr>
          <w:rFonts w:eastAsia="Calibri"/>
          <w:b/>
          <w:sz w:val="24"/>
        </w:rPr>
      </w:pPr>
      <w:r w:rsidRPr="000723C3">
        <w:rPr>
          <w:rFonts w:eastAsia="Calibri"/>
          <w:b/>
          <w:sz w:val="24"/>
        </w:rPr>
        <w:t>Aktualizacja danych</w:t>
      </w:r>
    </w:p>
    <w:p w14:paraId="3229E702" w14:textId="77777777" w:rsidR="00BE5AE2" w:rsidRPr="00AF247B" w:rsidRDefault="009C5770" w:rsidP="000723C3">
      <w:pPr>
        <w:pStyle w:val="Akapitzlist"/>
        <w:spacing w:line="276" w:lineRule="auto"/>
        <w:rPr>
          <w:rFonts w:asciiTheme="minorHAnsi" w:eastAsia="Calibri" w:hAnsiTheme="minorHAnsi" w:cstheme="minorHAnsi"/>
          <w:color w:val="000000"/>
          <w:sz w:val="24"/>
          <w:lang w:eastAsia="pl-PL"/>
        </w:rPr>
      </w:pPr>
      <w:r w:rsidRPr="00AF247B">
        <w:rPr>
          <w:rFonts w:asciiTheme="minorHAnsi" w:eastAsia="Calibri" w:hAnsiTheme="minorHAnsi" w:cstheme="minorHAnsi"/>
          <w:color w:val="000000"/>
          <w:sz w:val="24"/>
          <w:lang w:eastAsia="pl-PL"/>
        </w:rPr>
        <w:t>Rekomenduje się wprowadzanie zapisów dotyczących częstotliwości aktualizacji danych, aby użytkownik posiadał wiedzę na temat aktualności danych i przewidywanej daty ich kolejnej zmiany.</w:t>
      </w:r>
    </w:p>
    <w:p w14:paraId="0C901205" w14:textId="77777777" w:rsidR="009C5770" w:rsidRPr="00AF247B" w:rsidRDefault="009C5770" w:rsidP="000723C3">
      <w:pPr>
        <w:pStyle w:val="Akapitzlist"/>
        <w:spacing w:line="276" w:lineRule="auto"/>
        <w:rPr>
          <w:rFonts w:asciiTheme="minorHAnsi" w:hAnsiTheme="minorHAnsi" w:cstheme="minorHAnsi"/>
          <w:i/>
          <w:sz w:val="24"/>
        </w:rPr>
      </w:pPr>
      <w:r w:rsidRPr="00AF247B">
        <w:rPr>
          <w:rFonts w:asciiTheme="minorHAnsi" w:hAnsiTheme="minorHAnsi" w:cstheme="minorHAnsi"/>
          <w:i/>
          <w:sz w:val="24"/>
        </w:rPr>
        <w:t xml:space="preserve">Dane publiczne są aktualizowane z częstotliwością </w:t>
      </w:r>
      <w:r w:rsidR="00AA6F22">
        <w:rPr>
          <w:rFonts w:asciiTheme="minorHAnsi" w:hAnsiTheme="minorHAnsi" w:cstheme="minorHAnsi"/>
          <w:i/>
          <w:sz w:val="24"/>
        </w:rPr>
        <w:t xml:space="preserve">np. </w:t>
      </w:r>
      <w:r w:rsidRPr="00AF247B">
        <w:rPr>
          <w:rFonts w:asciiTheme="minorHAnsi" w:hAnsiTheme="minorHAnsi" w:cstheme="minorHAnsi"/>
          <w:i/>
          <w:sz w:val="24"/>
        </w:rPr>
        <w:t>raz w tygodniu.</w:t>
      </w:r>
    </w:p>
    <w:p w14:paraId="0E100F94" w14:textId="77777777" w:rsidR="00881C1C" w:rsidRPr="00AF247B" w:rsidRDefault="00F17B98" w:rsidP="000723C3">
      <w:pPr>
        <w:pStyle w:val="text1xxx"/>
        <w:spacing w:line="276" w:lineRule="auto"/>
        <w:ind w:left="0"/>
        <w:jc w:val="left"/>
        <w:rPr>
          <w:rFonts w:asciiTheme="minorHAnsi" w:hAnsiTheme="minorHAnsi" w:cstheme="minorHAnsi"/>
          <w:sz w:val="24"/>
          <w:szCs w:val="24"/>
        </w:rPr>
      </w:pPr>
      <w:bookmarkStart w:id="1" w:name="mip40263523"/>
      <w:bookmarkStart w:id="2" w:name="mip39142789"/>
      <w:bookmarkStart w:id="3" w:name="mip39142788"/>
      <w:bookmarkEnd w:id="1"/>
      <w:bookmarkEnd w:id="2"/>
      <w:bookmarkEnd w:id="3"/>
      <w:r w:rsidRPr="00AF247B">
        <w:rPr>
          <w:rFonts w:asciiTheme="minorHAnsi" w:hAnsiTheme="minorHAnsi" w:cstheme="minorHAnsi"/>
          <w:sz w:val="24"/>
          <w:szCs w:val="24"/>
        </w:rPr>
        <w:t>Czas aktualizacji musi zostać każdorazowo dostosowany do rodzaju udostępnianych danych.</w:t>
      </w:r>
    </w:p>
    <w:p w14:paraId="1932585D" w14:textId="28B55622" w:rsidR="00F17B98" w:rsidRPr="000723C3" w:rsidRDefault="00D95C5A" w:rsidP="000723C3">
      <w:pPr>
        <w:pStyle w:val="H3"/>
        <w:numPr>
          <w:ilvl w:val="0"/>
          <w:numId w:val="16"/>
        </w:numPr>
        <w:jc w:val="left"/>
        <w:rPr>
          <w:b/>
          <w:sz w:val="24"/>
        </w:rPr>
      </w:pPr>
      <w:r w:rsidRPr="000723C3">
        <w:rPr>
          <w:b/>
          <w:sz w:val="24"/>
        </w:rPr>
        <w:t>Udostępnianie danych przez usługi sieciowe</w:t>
      </w:r>
    </w:p>
    <w:p w14:paraId="3B74B915" w14:textId="77777777" w:rsidR="00F17B98" w:rsidRPr="00AF247B" w:rsidRDefault="00426379" w:rsidP="000723C3">
      <w:pPr>
        <w:pStyle w:val="text1xxx"/>
        <w:spacing w:line="276" w:lineRule="auto"/>
        <w:ind w:left="0"/>
        <w:jc w:val="left"/>
        <w:rPr>
          <w:rFonts w:asciiTheme="minorHAnsi" w:hAnsiTheme="minorHAnsi" w:cstheme="minorHAnsi"/>
          <w:sz w:val="24"/>
          <w:szCs w:val="24"/>
        </w:rPr>
      </w:pPr>
      <w:r w:rsidRPr="00AF247B">
        <w:rPr>
          <w:rFonts w:asciiTheme="minorHAnsi" w:hAnsiTheme="minorHAnsi" w:cstheme="minorHAnsi"/>
          <w:sz w:val="24"/>
          <w:szCs w:val="24"/>
        </w:rPr>
        <w:t xml:space="preserve">Zaleca się wprowadzanie rozwiązania, zgodnie z którym dostęp do danych </w:t>
      </w:r>
      <w:r w:rsidR="00F27321" w:rsidRPr="00AF247B">
        <w:rPr>
          <w:rFonts w:asciiTheme="minorHAnsi" w:hAnsiTheme="minorHAnsi" w:cstheme="minorHAnsi"/>
          <w:sz w:val="24"/>
          <w:szCs w:val="24"/>
        </w:rPr>
        <w:t xml:space="preserve">(ich wyszukiwanie, przeglądanie, pobieranie i przetwarzanie) </w:t>
      </w:r>
      <w:r w:rsidRPr="00AF247B">
        <w:rPr>
          <w:rFonts w:asciiTheme="minorHAnsi" w:hAnsiTheme="minorHAnsi" w:cstheme="minorHAnsi"/>
          <w:sz w:val="24"/>
          <w:szCs w:val="24"/>
        </w:rPr>
        <w:t>mógłby następować za</w:t>
      </w:r>
      <w:r w:rsidR="00F27321" w:rsidRPr="00AF247B">
        <w:rPr>
          <w:rFonts w:asciiTheme="minorHAnsi" w:hAnsiTheme="minorHAnsi" w:cstheme="minorHAnsi"/>
          <w:sz w:val="24"/>
          <w:szCs w:val="24"/>
        </w:rPr>
        <w:t xml:space="preserve"> pomocą</w:t>
      </w:r>
      <w:r w:rsidRPr="00AF247B">
        <w:rPr>
          <w:rFonts w:asciiTheme="minorHAnsi" w:hAnsiTheme="minorHAnsi" w:cstheme="minorHAnsi"/>
          <w:sz w:val="24"/>
          <w:szCs w:val="24"/>
        </w:rPr>
        <w:t xml:space="preserve"> </w:t>
      </w:r>
      <w:r w:rsidRPr="00D52C54">
        <w:rPr>
          <w:rFonts w:asciiTheme="minorHAnsi" w:hAnsiTheme="minorHAnsi" w:cstheme="minorHAnsi"/>
          <w:sz w:val="24"/>
          <w:szCs w:val="24"/>
        </w:rPr>
        <w:t>tzw. usług sieciowy</w:t>
      </w:r>
      <w:r w:rsidR="00F27321" w:rsidRPr="00D52C54">
        <w:rPr>
          <w:rFonts w:asciiTheme="minorHAnsi" w:hAnsiTheme="minorHAnsi" w:cstheme="minorHAnsi"/>
          <w:sz w:val="24"/>
          <w:szCs w:val="24"/>
        </w:rPr>
        <w:t>ch, będących komponentami programowymi. Ich zaleta polega na udostępnianiu danych niezależnie od</w:t>
      </w:r>
      <w:r w:rsidR="00682DA8" w:rsidRPr="00D52C54">
        <w:rPr>
          <w:rFonts w:asciiTheme="minorHAnsi" w:hAnsiTheme="minorHAnsi" w:cstheme="minorHAnsi"/>
          <w:sz w:val="24"/>
          <w:szCs w:val="24"/>
        </w:rPr>
        <w:t xml:space="preserve"> posiadanej</w:t>
      </w:r>
      <w:r w:rsidR="00F27321" w:rsidRPr="00D52C54">
        <w:rPr>
          <w:rFonts w:asciiTheme="minorHAnsi" w:hAnsiTheme="minorHAnsi" w:cstheme="minorHAnsi"/>
          <w:sz w:val="24"/>
          <w:szCs w:val="24"/>
        </w:rPr>
        <w:t xml:space="preserve"> platformy programistyczno-sprzętowej.</w:t>
      </w:r>
      <w:r w:rsidR="00F27321" w:rsidRPr="00AF247B">
        <w:rPr>
          <w:rFonts w:asciiTheme="minorHAnsi" w:hAnsiTheme="minorHAnsi" w:cstheme="minorHAnsi"/>
          <w:sz w:val="24"/>
          <w:szCs w:val="24"/>
        </w:rPr>
        <w:t xml:space="preserve"> W konsekwencji prowadzi</w:t>
      </w:r>
      <w:r w:rsidR="00682DA8">
        <w:rPr>
          <w:rFonts w:asciiTheme="minorHAnsi" w:hAnsiTheme="minorHAnsi" w:cstheme="minorHAnsi"/>
          <w:sz w:val="24"/>
          <w:szCs w:val="24"/>
        </w:rPr>
        <w:t xml:space="preserve"> to</w:t>
      </w:r>
      <w:r w:rsidR="00F27321" w:rsidRPr="00AF247B">
        <w:rPr>
          <w:rFonts w:asciiTheme="minorHAnsi" w:hAnsiTheme="minorHAnsi" w:cstheme="minorHAnsi"/>
          <w:sz w:val="24"/>
          <w:szCs w:val="24"/>
        </w:rPr>
        <w:t xml:space="preserve"> do </w:t>
      </w:r>
      <w:r w:rsidR="00F27321" w:rsidRPr="00D52C54">
        <w:rPr>
          <w:rFonts w:asciiTheme="minorHAnsi" w:hAnsiTheme="minorHAnsi" w:cstheme="minorHAnsi"/>
          <w:sz w:val="24"/>
          <w:szCs w:val="24"/>
        </w:rPr>
        <w:t>zapewnienia interoperacyjności rozwiązań i łatwości korzystania z danych.</w:t>
      </w:r>
      <w:r w:rsidR="00F27321" w:rsidRPr="00AF247B">
        <w:rPr>
          <w:rFonts w:asciiTheme="minorHAnsi" w:hAnsiTheme="minorHAnsi" w:cstheme="minorHAnsi"/>
          <w:sz w:val="24"/>
          <w:szCs w:val="24"/>
        </w:rPr>
        <w:t xml:space="preserve"> </w:t>
      </w:r>
    </w:p>
    <w:p w14:paraId="07ED378B" w14:textId="77777777" w:rsidR="00382953" w:rsidRPr="00AF247B" w:rsidRDefault="00382953" w:rsidP="000723C3">
      <w:pPr>
        <w:pStyle w:val="text1xxx"/>
        <w:spacing w:line="276" w:lineRule="auto"/>
        <w:ind w:left="0"/>
        <w:jc w:val="left"/>
        <w:rPr>
          <w:rFonts w:asciiTheme="minorHAnsi" w:hAnsiTheme="minorHAnsi" w:cstheme="minorHAnsi"/>
          <w:sz w:val="24"/>
          <w:szCs w:val="24"/>
        </w:rPr>
      </w:pPr>
      <w:r w:rsidRPr="00AF247B">
        <w:rPr>
          <w:rFonts w:asciiTheme="minorHAnsi" w:hAnsiTheme="minorHAnsi" w:cstheme="minorHAnsi"/>
          <w:sz w:val="24"/>
          <w:szCs w:val="24"/>
        </w:rPr>
        <w:t>Przykładowy zapis:</w:t>
      </w:r>
    </w:p>
    <w:p w14:paraId="32788BF7" w14:textId="77777777" w:rsidR="00F27321" w:rsidRPr="00AF247B" w:rsidRDefault="00881C1C" w:rsidP="000723C3">
      <w:pPr>
        <w:pStyle w:val="text1xxx"/>
        <w:spacing w:line="276" w:lineRule="auto"/>
        <w:ind w:left="0"/>
        <w:jc w:val="left"/>
        <w:rPr>
          <w:rFonts w:asciiTheme="minorHAnsi" w:hAnsiTheme="minorHAnsi" w:cstheme="minorHAnsi"/>
          <w:i/>
          <w:sz w:val="24"/>
          <w:szCs w:val="24"/>
          <w:lang w:eastAsia="pl-PL"/>
        </w:rPr>
      </w:pPr>
      <w:r w:rsidRPr="00AF247B">
        <w:rPr>
          <w:rFonts w:asciiTheme="minorHAnsi" w:hAnsiTheme="minorHAnsi" w:cstheme="minorHAnsi"/>
          <w:i/>
          <w:sz w:val="24"/>
          <w:szCs w:val="24"/>
          <w:lang w:eastAsia="pl-PL"/>
        </w:rPr>
        <w:t>Dane publiczne mogą być udostępniane także za pośrednictwem usług sieciowych.</w:t>
      </w:r>
    </w:p>
    <w:p w14:paraId="559E4C9C" w14:textId="5ED9EA07" w:rsidR="000A551E" w:rsidRPr="000723C3" w:rsidRDefault="00D95C5A" w:rsidP="000723C3">
      <w:pPr>
        <w:pStyle w:val="H3"/>
        <w:numPr>
          <w:ilvl w:val="0"/>
          <w:numId w:val="16"/>
        </w:numPr>
        <w:jc w:val="left"/>
        <w:rPr>
          <w:b/>
          <w:sz w:val="24"/>
        </w:rPr>
      </w:pPr>
      <w:r w:rsidRPr="000723C3">
        <w:rPr>
          <w:b/>
          <w:sz w:val="24"/>
        </w:rPr>
        <w:t>Pełnomocnicy ds. otwartości danych</w:t>
      </w:r>
    </w:p>
    <w:p w14:paraId="34EDDA42" w14:textId="77777777" w:rsidR="00382953" w:rsidRPr="00AF247B" w:rsidRDefault="00382953" w:rsidP="000723C3">
      <w:pPr>
        <w:pStyle w:val="text1xxx"/>
        <w:spacing w:line="276" w:lineRule="auto"/>
        <w:ind w:left="0"/>
        <w:jc w:val="left"/>
        <w:rPr>
          <w:rFonts w:asciiTheme="minorHAnsi" w:hAnsiTheme="minorHAnsi" w:cstheme="minorHAnsi"/>
          <w:sz w:val="24"/>
          <w:szCs w:val="24"/>
          <w:lang w:eastAsia="pl-PL"/>
        </w:rPr>
      </w:pPr>
      <w:r w:rsidRPr="00AF247B">
        <w:rPr>
          <w:rFonts w:asciiTheme="minorHAnsi" w:hAnsiTheme="minorHAnsi" w:cstheme="minorHAnsi"/>
          <w:sz w:val="24"/>
          <w:szCs w:val="24"/>
          <w:lang w:eastAsia="pl-PL"/>
        </w:rPr>
        <w:t>W celu zapewnienia prawidłowej realizacji filarów otwartości u każdego dysponenta danych powinien zostać powołany pełnomocnik do spraw otwartości</w:t>
      </w:r>
      <w:r w:rsidR="001A3071">
        <w:rPr>
          <w:rFonts w:asciiTheme="minorHAnsi" w:hAnsiTheme="minorHAnsi" w:cstheme="minorHAnsi"/>
          <w:sz w:val="24"/>
          <w:szCs w:val="24"/>
          <w:lang w:eastAsia="pl-PL"/>
        </w:rPr>
        <w:t xml:space="preserve"> danych</w:t>
      </w:r>
      <w:r w:rsidRPr="00AF247B">
        <w:rPr>
          <w:rFonts w:asciiTheme="minorHAnsi" w:hAnsiTheme="minorHAnsi" w:cstheme="minorHAnsi"/>
          <w:sz w:val="24"/>
          <w:szCs w:val="24"/>
          <w:lang w:eastAsia="pl-PL"/>
        </w:rPr>
        <w:t xml:space="preserve">. </w:t>
      </w:r>
      <w:r w:rsidR="002F3E31" w:rsidRPr="00AF247B">
        <w:rPr>
          <w:rFonts w:asciiTheme="minorHAnsi" w:hAnsiTheme="minorHAnsi" w:cstheme="minorHAnsi"/>
          <w:sz w:val="24"/>
          <w:szCs w:val="24"/>
          <w:lang w:eastAsia="pl-PL"/>
        </w:rPr>
        <w:t>Taka sieć pełnomocników już formalnie funkcjonuje</w:t>
      </w:r>
      <w:r w:rsidR="00AA6F22">
        <w:rPr>
          <w:rFonts w:asciiTheme="minorHAnsi" w:hAnsiTheme="minorHAnsi" w:cstheme="minorHAnsi"/>
          <w:sz w:val="24"/>
          <w:szCs w:val="24"/>
          <w:lang w:eastAsia="pl-PL"/>
        </w:rPr>
        <w:t xml:space="preserve"> na poziomie administracji rządowej</w:t>
      </w:r>
      <w:r w:rsidRPr="00AF247B">
        <w:rPr>
          <w:rFonts w:asciiTheme="minorHAnsi" w:hAnsiTheme="minorHAnsi" w:cstheme="minorHAnsi"/>
          <w:sz w:val="24"/>
          <w:szCs w:val="24"/>
          <w:lang w:eastAsia="pl-PL"/>
        </w:rPr>
        <w:t>, ale wymaga ustawowego umocowania</w:t>
      </w:r>
      <w:r w:rsidR="002F3E31" w:rsidRPr="00AF247B">
        <w:rPr>
          <w:rFonts w:asciiTheme="minorHAnsi" w:hAnsiTheme="minorHAnsi" w:cstheme="minorHAnsi"/>
          <w:sz w:val="24"/>
          <w:szCs w:val="24"/>
          <w:lang w:eastAsia="pl-PL"/>
        </w:rPr>
        <w:t xml:space="preserve">. Została powołana do </w:t>
      </w:r>
      <w:r w:rsidR="002F3E31" w:rsidRPr="00AF247B">
        <w:rPr>
          <w:rFonts w:asciiTheme="minorHAnsi" w:hAnsiTheme="minorHAnsi" w:cstheme="minorHAnsi"/>
          <w:sz w:val="24"/>
          <w:szCs w:val="24"/>
        </w:rPr>
        <w:t xml:space="preserve">stałej współpracy przy wdrażaniu Programu otwierania </w:t>
      </w:r>
      <w:r w:rsidR="002F3E31" w:rsidRPr="00AF247B">
        <w:rPr>
          <w:rFonts w:asciiTheme="minorHAnsi" w:hAnsiTheme="minorHAnsi" w:cstheme="minorHAnsi"/>
          <w:sz w:val="24"/>
          <w:szCs w:val="24"/>
        </w:rPr>
        <w:lastRenderedPageBreak/>
        <w:t>danych publicznych</w:t>
      </w:r>
      <w:r w:rsidR="002F3E31" w:rsidRPr="00AF247B">
        <w:rPr>
          <w:rStyle w:val="Odwoanieprzypisudolnego"/>
          <w:rFonts w:asciiTheme="minorHAnsi" w:hAnsiTheme="minorHAnsi" w:cstheme="minorHAnsi"/>
          <w:sz w:val="24"/>
          <w:szCs w:val="24"/>
        </w:rPr>
        <w:footnoteReference w:id="10"/>
      </w:r>
      <w:r w:rsidR="002F3E31" w:rsidRPr="00AF247B">
        <w:rPr>
          <w:rFonts w:asciiTheme="minorHAnsi" w:hAnsiTheme="minorHAnsi" w:cstheme="minorHAnsi"/>
          <w:sz w:val="24"/>
          <w:szCs w:val="24"/>
        </w:rPr>
        <w:t xml:space="preserve">. Są to osoby odpowiedzialne za zakres i terminy udostępniania danych przez poszczególnych dysponentów danych. Aby umożliwić takiemu pełnomocnikowi skuteczne działanie i spowodować, aby jego praca była efektywna </w:t>
      </w:r>
      <w:r w:rsidRPr="00AF247B">
        <w:rPr>
          <w:rFonts w:asciiTheme="minorHAnsi" w:hAnsiTheme="minorHAnsi" w:cstheme="minorHAnsi"/>
          <w:sz w:val="24"/>
          <w:szCs w:val="24"/>
        </w:rPr>
        <w:t xml:space="preserve">rekomenduje się wprowadzenie odpowiednich przepisów prawnych w tym zakresie. </w:t>
      </w:r>
    </w:p>
    <w:p w14:paraId="23DAEACC" w14:textId="77777777" w:rsidR="00F27321" w:rsidRPr="00AF247B" w:rsidRDefault="00382953" w:rsidP="000723C3">
      <w:pPr>
        <w:pStyle w:val="text1xxx"/>
        <w:spacing w:line="276" w:lineRule="auto"/>
        <w:ind w:left="0"/>
        <w:jc w:val="left"/>
        <w:rPr>
          <w:rFonts w:asciiTheme="minorHAnsi" w:hAnsiTheme="minorHAnsi" w:cstheme="minorHAnsi"/>
          <w:sz w:val="24"/>
          <w:szCs w:val="24"/>
          <w:lang w:eastAsia="pl-PL"/>
        </w:rPr>
      </w:pPr>
      <w:r w:rsidRPr="00AF247B">
        <w:rPr>
          <w:rFonts w:asciiTheme="minorHAnsi" w:hAnsiTheme="minorHAnsi" w:cstheme="minorHAnsi"/>
          <w:sz w:val="24"/>
          <w:szCs w:val="24"/>
        </w:rPr>
        <w:t>Propozycja brzmienia zapisu:</w:t>
      </w:r>
      <w:r w:rsidR="002F3E31" w:rsidRPr="00AF247B">
        <w:rPr>
          <w:rFonts w:asciiTheme="minorHAnsi" w:hAnsiTheme="minorHAnsi" w:cstheme="minorHAnsi"/>
          <w:sz w:val="24"/>
          <w:szCs w:val="24"/>
        </w:rPr>
        <w:t xml:space="preserve"> </w:t>
      </w:r>
    </w:p>
    <w:p w14:paraId="206E5F44" w14:textId="77777777" w:rsidR="00BE5AE2" w:rsidRPr="00AF247B" w:rsidRDefault="00C667AA" w:rsidP="000723C3">
      <w:pPr>
        <w:pStyle w:val="text1xxx"/>
        <w:numPr>
          <w:ilvl w:val="0"/>
          <w:numId w:val="6"/>
        </w:numPr>
        <w:spacing w:line="276" w:lineRule="auto"/>
        <w:jc w:val="left"/>
        <w:rPr>
          <w:rFonts w:asciiTheme="minorHAnsi" w:hAnsiTheme="minorHAnsi" w:cstheme="minorHAnsi"/>
          <w:i/>
          <w:sz w:val="24"/>
          <w:szCs w:val="24"/>
        </w:rPr>
      </w:pPr>
      <w:r w:rsidRPr="00AF247B">
        <w:rPr>
          <w:rFonts w:asciiTheme="minorHAnsi" w:hAnsiTheme="minorHAnsi" w:cstheme="minorHAnsi"/>
          <w:i/>
          <w:sz w:val="24"/>
          <w:szCs w:val="24"/>
        </w:rPr>
        <w:t xml:space="preserve">Powołuje się pełnomocnika do spraw otwartości danych. </w:t>
      </w:r>
    </w:p>
    <w:p w14:paraId="45496E4C" w14:textId="77777777" w:rsidR="00BE5AE2" w:rsidRPr="00AF247B" w:rsidRDefault="00C667AA" w:rsidP="000723C3">
      <w:pPr>
        <w:pStyle w:val="text1xxx"/>
        <w:numPr>
          <w:ilvl w:val="0"/>
          <w:numId w:val="6"/>
        </w:numPr>
        <w:spacing w:line="276" w:lineRule="auto"/>
        <w:jc w:val="left"/>
        <w:rPr>
          <w:rFonts w:asciiTheme="minorHAnsi" w:hAnsiTheme="minorHAnsi" w:cstheme="minorHAnsi"/>
          <w:i/>
          <w:sz w:val="24"/>
          <w:szCs w:val="24"/>
          <w:lang w:eastAsia="pl-PL"/>
        </w:rPr>
      </w:pPr>
      <w:r w:rsidRPr="00AF247B">
        <w:rPr>
          <w:rFonts w:asciiTheme="minorHAnsi" w:hAnsiTheme="minorHAnsi" w:cstheme="minorHAnsi"/>
          <w:i/>
          <w:sz w:val="24"/>
          <w:szCs w:val="24"/>
          <w:lang w:eastAsia="pl-PL"/>
        </w:rPr>
        <w:t xml:space="preserve">Do obowiązków pełnomocnika do spraw otwartości danych należy monitorowanie przestrzegania zasad </w:t>
      </w:r>
      <w:r w:rsidR="00382953" w:rsidRPr="00AF247B">
        <w:rPr>
          <w:rFonts w:asciiTheme="minorHAnsi" w:hAnsiTheme="minorHAnsi" w:cstheme="minorHAnsi"/>
          <w:i/>
          <w:sz w:val="24"/>
          <w:szCs w:val="24"/>
          <w:lang w:eastAsia="pl-PL"/>
        </w:rPr>
        <w:t xml:space="preserve">udostępniania danych w sposób otwarty, </w:t>
      </w:r>
      <w:r w:rsidRPr="00AF247B">
        <w:rPr>
          <w:rFonts w:asciiTheme="minorHAnsi" w:hAnsiTheme="minorHAnsi" w:cstheme="minorHAnsi"/>
          <w:i/>
          <w:sz w:val="24"/>
          <w:szCs w:val="24"/>
          <w:lang w:eastAsia="pl-PL"/>
        </w:rPr>
        <w:t>a w szczególności:</w:t>
      </w:r>
    </w:p>
    <w:p w14:paraId="2D193519" w14:textId="77777777" w:rsidR="00BE5AE2" w:rsidRPr="00AF247B" w:rsidRDefault="00C667AA" w:rsidP="000723C3">
      <w:pPr>
        <w:pStyle w:val="text1xxx"/>
        <w:spacing w:line="276" w:lineRule="auto"/>
        <w:ind w:left="1065"/>
        <w:jc w:val="left"/>
        <w:rPr>
          <w:rFonts w:asciiTheme="minorHAnsi" w:hAnsiTheme="minorHAnsi" w:cstheme="minorHAnsi"/>
          <w:i/>
          <w:sz w:val="24"/>
          <w:szCs w:val="24"/>
        </w:rPr>
      </w:pPr>
      <w:r w:rsidRPr="00AF247B">
        <w:rPr>
          <w:rFonts w:asciiTheme="minorHAnsi" w:hAnsiTheme="minorHAnsi" w:cstheme="minorHAnsi"/>
          <w:i/>
          <w:sz w:val="24"/>
          <w:szCs w:val="24"/>
          <w:lang w:eastAsia="pl-PL"/>
        </w:rPr>
        <w:t xml:space="preserve">1) ocena jakości i użyteczności danych </w:t>
      </w:r>
      <w:r w:rsidR="00881C1C" w:rsidRPr="00AF247B">
        <w:rPr>
          <w:rFonts w:asciiTheme="minorHAnsi" w:hAnsiTheme="minorHAnsi" w:cstheme="minorHAnsi"/>
          <w:i/>
          <w:sz w:val="24"/>
          <w:szCs w:val="24"/>
          <w:lang w:eastAsia="pl-PL"/>
        </w:rPr>
        <w:t>publicznych</w:t>
      </w:r>
      <w:r w:rsidRPr="00AF247B">
        <w:rPr>
          <w:rFonts w:asciiTheme="minorHAnsi" w:hAnsiTheme="minorHAnsi" w:cstheme="minorHAnsi"/>
          <w:i/>
          <w:sz w:val="24"/>
          <w:szCs w:val="24"/>
          <w:lang w:eastAsia="pl-PL"/>
        </w:rPr>
        <w:t>;</w:t>
      </w:r>
    </w:p>
    <w:p w14:paraId="3B16D19B" w14:textId="77777777" w:rsidR="00BE5AE2" w:rsidRPr="00AF247B" w:rsidRDefault="00C667AA" w:rsidP="000723C3">
      <w:pPr>
        <w:pStyle w:val="text1xxx"/>
        <w:spacing w:line="276" w:lineRule="auto"/>
        <w:ind w:left="1065"/>
        <w:jc w:val="left"/>
        <w:rPr>
          <w:rFonts w:asciiTheme="minorHAnsi" w:hAnsiTheme="minorHAnsi" w:cstheme="minorHAnsi"/>
          <w:i/>
          <w:sz w:val="24"/>
          <w:szCs w:val="24"/>
        </w:rPr>
      </w:pPr>
      <w:r w:rsidRPr="00AF247B">
        <w:rPr>
          <w:rFonts w:asciiTheme="minorHAnsi" w:hAnsiTheme="minorHAnsi" w:cstheme="minorHAnsi"/>
          <w:i/>
          <w:sz w:val="24"/>
          <w:szCs w:val="24"/>
          <w:lang w:eastAsia="pl-PL"/>
        </w:rPr>
        <w:t>2) wskazywanie danych o szczególnym znaczeniu dla rozwoju innowacyjności w państwie i rozwoju społeczeństwa informacyjnego do udostępnienia w celu ponownego wykorzystywania;</w:t>
      </w:r>
    </w:p>
    <w:p w14:paraId="7573F2C2" w14:textId="77777777" w:rsidR="00BE5AE2" w:rsidRPr="00AF247B" w:rsidRDefault="00C667AA" w:rsidP="000723C3">
      <w:pPr>
        <w:pStyle w:val="text1xxx"/>
        <w:spacing w:line="276" w:lineRule="auto"/>
        <w:ind w:left="1065"/>
        <w:jc w:val="left"/>
        <w:rPr>
          <w:rFonts w:asciiTheme="minorHAnsi" w:hAnsiTheme="minorHAnsi" w:cstheme="minorHAnsi"/>
          <w:i/>
          <w:sz w:val="24"/>
          <w:szCs w:val="24"/>
          <w:lang w:eastAsia="pl-PL"/>
        </w:rPr>
      </w:pPr>
      <w:r w:rsidRPr="00AF247B">
        <w:rPr>
          <w:rFonts w:asciiTheme="minorHAnsi" w:hAnsiTheme="minorHAnsi" w:cstheme="minorHAnsi"/>
          <w:i/>
          <w:sz w:val="24"/>
          <w:szCs w:val="24"/>
          <w:lang w:eastAsia="pl-PL"/>
        </w:rPr>
        <w:t>3) pełnienie funkcji punktu kontaktowego dla użytkownika danych</w:t>
      </w:r>
      <w:r w:rsidR="00881C1C" w:rsidRPr="00AF247B">
        <w:rPr>
          <w:rFonts w:asciiTheme="minorHAnsi" w:hAnsiTheme="minorHAnsi" w:cstheme="minorHAnsi"/>
          <w:i/>
          <w:sz w:val="24"/>
          <w:szCs w:val="24"/>
          <w:lang w:eastAsia="pl-PL"/>
        </w:rPr>
        <w:t xml:space="preserve"> w sprawach dotyczących dostępu do informacji publicznej i ponownego wykorzystywania informacji sektora publicznego</w:t>
      </w:r>
      <w:r w:rsidRPr="00AF247B">
        <w:rPr>
          <w:rFonts w:asciiTheme="minorHAnsi" w:hAnsiTheme="minorHAnsi" w:cstheme="minorHAnsi"/>
          <w:i/>
          <w:sz w:val="24"/>
          <w:szCs w:val="24"/>
          <w:lang w:eastAsia="pl-PL"/>
        </w:rPr>
        <w:t>;</w:t>
      </w:r>
    </w:p>
    <w:p w14:paraId="7C34F94E" w14:textId="77777777" w:rsidR="0057676F" w:rsidRPr="00AF247B" w:rsidRDefault="00C667AA" w:rsidP="000723C3">
      <w:pPr>
        <w:pStyle w:val="text1xxx"/>
        <w:spacing w:line="276" w:lineRule="auto"/>
        <w:ind w:left="1065"/>
        <w:jc w:val="left"/>
        <w:rPr>
          <w:rFonts w:asciiTheme="minorHAnsi" w:hAnsiTheme="minorHAnsi" w:cstheme="minorHAnsi"/>
          <w:i/>
          <w:sz w:val="24"/>
          <w:szCs w:val="24"/>
          <w:lang w:eastAsia="pl-PL"/>
        </w:rPr>
      </w:pPr>
      <w:r w:rsidRPr="00AF247B">
        <w:rPr>
          <w:rFonts w:asciiTheme="minorHAnsi" w:hAnsiTheme="minorHAnsi" w:cstheme="minorHAnsi"/>
          <w:i/>
          <w:sz w:val="24"/>
          <w:szCs w:val="24"/>
          <w:lang w:eastAsia="pl-PL"/>
        </w:rPr>
        <w:t>4) sporządzanie sprawozdań z realizacji działań w obszarze otwartości danych publicznych.</w:t>
      </w:r>
    </w:p>
    <w:p w14:paraId="174D16DB" w14:textId="513340BE" w:rsidR="00D13F0D" w:rsidRPr="00AF247B" w:rsidRDefault="000A551E" w:rsidP="000723C3">
      <w:pPr>
        <w:pStyle w:val="text1xxx"/>
        <w:spacing w:after="240" w:line="276" w:lineRule="auto"/>
        <w:ind w:left="0"/>
        <w:jc w:val="left"/>
        <w:rPr>
          <w:rFonts w:asciiTheme="minorHAnsi" w:hAnsiTheme="minorHAnsi" w:cstheme="minorHAnsi"/>
          <w:sz w:val="24"/>
          <w:szCs w:val="24"/>
          <w:lang w:eastAsia="pl-PL"/>
        </w:rPr>
      </w:pPr>
      <w:r w:rsidRPr="00AF247B">
        <w:rPr>
          <w:rFonts w:asciiTheme="minorHAnsi" w:hAnsiTheme="minorHAnsi" w:cstheme="minorHAnsi"/>
          <w:sz w:val="24"/>
          <w:szCs w:val="24"/>
          <w:lang w:eastAsia="pl-PL"/>
        </w:rPr>
        <w:t>Dla dopełnienia idei otwartości rekomenduje się wprowadzenie domniemania</w:t>
      </w:r>
      <w:r w:rsidR="008F799F" w:rsidRPr="00AF247B">
        <w:rPr>
          <w:rFonts w:asciiTheme="minorHAnsi" w:hAnsiTheme="minorHAnsi" w:cstheme="minorHAnsi"/>
          <w:sz w:val="24"/>
          <w:szCs w:val="24"/>
          <w:lang w:eastAsia="pl-PL"/>
        </w:rPr>
        <w:t xml:space="preserve"> otwartości danych do ponownego wykorzystywania w sytuacji braku jakichkolwiek regulacji prawnej w</w:t>
      </w:r>
      <w:r w:rsidR="00BA6D97">
        <w:rPr>
          <w:rFonts w:asciiTheme="minorHAnsi" w:hAnsiTheme="minorHAnsi" w:cstheme="minorHAnsi"/>
          <w:sz w:val="24"/>
          <w:szCs w:val="24"/>
          <w:lang w:eastAsia="pl-PL"/>
        </w:rPr>
        <w:t> </w:t>
      </w:r>
      <w:bookmarkStart w:id="4" w:name="_GoBack"/>
      <w:bookmarkEnd w:id="4"/>
      <w:r w:rsidR="008F799F" w:rsidRPr="00AF247B">
        <w:rPr>
          <w:rFonts w:asciiTheme="minorHAnsi" w:hAnsiTheme="minorHAnsi" w:cstheme="minorHAnsi"/>
          <w:sz w:val="24"/>
          <w:szCs w:val="24"/>
          <w:lang w:eastAsia="pl-PL"/>
        </w:rPr>
        <w:t xml:space="preserve">tym zakresie. Proponowane podejście do otwartości danych publicznych jest merytorycznie uzasadnione celem, jaki spełniają dane publiczne. Regulacja taka </w:t>
      </w:r>
      <w:r w:rsidR="00AA6F22">
        <w:rPr>
          <w:rFonts w:asciiTheme="minorHAnsi" w:hAnsiTheme="minorHAnsi" w:cstheme="minorHAnsi"/>
          <w:sz w:val="24"/>
          <w:szCs w:val="24"/>
          <w:lang w:eastAsia="pl-PL"/>
        </w:rPr>
        <w:t>dawałby</w:t>
      </w:r>
      <w:r w:rsidR="008F799F" w:rsidRPr="00AF247B">
        <w:rPr>
          <w:rFonts w:asciiTheme="minorHAnsi" w:hAnsiTheme="minorHAnsi" w:cstheme="minorHAnsi"/>
          <w:sz w:val="24"/>
          <w:szCs w:val="24"/>
          <w:lang w:eastAsia="pl-PL"/>
        </w:rPr>
        <w:t xml:space="preserve"> pewność prawną i ułatwia</w:t>
      </w:r>
      <w:r w:rsidR="00AA6F22">
        <w:rPr>
          <w:rFonts w:asciiTheme="minorHAnsi" w:hAnsiTheme="minorHAnsi" w:cstheme="minorHAnsi"/>
          <w:sz w:val="24"/>
          <w:szCs w:val="24"/>
          <w:lang w:eastAsia="pl-PL"/>
        </w:rPr>
        <w:t>ła</w:t>
      </w:r>
      <w:r w:rsidR="008F799F" w:rsidRPr="00AF247B">
        <w:rPr>
          <w:rFonts w:asciiTheme="minorHAnsi" w:hAnsiTheme="minorHAnsi" w:cstheme="minorHAnsi"/>
          <w:sz w:val="24"/>
          <w:szCs w:val="24"/>
          <w:lang w:eastAsia="pl-PL"/>
        </w:rPr>
        <w:t xml:space="preserve"> obrót danymi wytwarzanymi lub pozyskiwanymi przez instytucje publiczne.</w:t>
      </w:r>
    </w:p>
    <w:p w14:paraId="5C2DB586" w14:textId="77777777" w:rsidR="00BE5AE2" w:rsidRPr="000723C3" w:rsidRDefault="00C667AA" w:rsidP="000723C3">
      <w:pPr>
        <w:pStyle w:val="H2"/>
        <w:jc w:val="left"/>
        <w:rPr>
          <w:b/>
          <w:sz w:val="24"/>
        </w:rPr>
      </w:pPr>
      <w:r w:rsidRPr="000723C3">
        <w:rPr>
          <w:b/>
          <w:sz w:val="24"/>
        </w:rPr>
        <w:t>IV</w:t>
      </w:r>
      <w:r w:rsidR="00AA6F22" w:rsidRPr="000723C3">
        <w:rPr>
          <w:b/>
          <w:sz w:val="24"/>
        </w:rPr>
        <w:t>.</w:t>
      </w:r>
      <w:r w:rsidRPr="000723C3">
        <w:rPr>
          <w:b/>
          <w:sz w:val="24"/>
        </w:rPr>
        <w:t xml:space="preserve"> PODSUMOWANIE</w:t>
      </w:r>
    </w:p>
    <w:p w14:paraId="6099C971" w14:textId="77777777" w:rsidR="00AB6B71" w:rsidRPr="00AF247B" w:rsidRDefault="00C667AA" w:rsidP="000723C3">
      <w:pPr>
        <w:pStyle w:val="text1x"/>
        <w:spacing w:line="276" w:lineRule="auto"/>
        <w:ind w:left="142"/>
        <w:jc w:val="left"/>
        <w:rPr>
          <w:rFonts w:asciiTheme="minorHAnsi" w:hAnsiTheme="minorHAnsi" w:cstheme="minorHAnsi"/>
          <w:sz w:val="24"/>
          <w:szCs w:val="24"/>
        </w:rPr>
      </w:pPr>
      <w:r w:rsidRPr="00AF247B">
        <w:rPr>
          <w:rFonts w:asciiTheme="minorHAnsi" w:hAnsiTheme="minorHAnsi" w:cstheme="minorHAnsi"/>
          <w:sz w:val="24"/>
          <w:szCs w:val="24"/>
        </w:rPr>
        <w:t xml:space="preserve">Udostępnianie danych </w:t>
      </w:r>
      <w:r w:rsidR="003677D4" w:rsidRPr="00AF247B">
        <w:rPr>
          <w:rFonts w:asciiTheme="minorHAnsi" w:hAnsiTheme="minorHAnsi" w:cstheme="minorHAnsi"/>
          <w:sz w:val="24"/>
          <w:szCs w:val="24"/>
        </w:rPr>
        <w:t xml:space="preserve">w sposób otwarty </w:t>
      </w:r>
      <w:r w:rsidRPr="00AF247B">
        <w:rPr>
          <w:rFonts w:asciiTheme="minorHAnsi" w:hAnsiTheme="minorHAnsi" w:cstheme="minorHAnsi"/>
          <w:sz w:val="24"/>
          <w:szCs w:val="24"/>
        </w:rPr>
        <w:t xml:space="preserve">wymaga od dysponenta danych podjęcia odpowiednich działań prawnych zarówno w obszarze legislacyjnym jak i pozalegislacyjnym. </w:t>
      </w:r>
    </w:p>
    <w:p w14:paraId="06D1E63F" w14:textId="77777777" w:rsidR="00BE5AE2" w:rsidRPr="00AF247B" w:rsidRDefault="00AB6B71" w:rsidP="000723C3">
      <w:pPr>
        <w:pStyle w:val="text1x"/>
        <w:spacing w:line="276" w:lineRule="auto"/>
        <w:ind w:left="142"/>
        <w:jc w:val="left"/>
        <w:rPr>
          <w:rFonts w:asciiTheme="minorHAnsi" w:hAnsiTheme="minorHAnsi" w:cstheme="minorHAnsi"/>
          <w:sz w:val="24"/>
          <w:szCs w:val="24"/>
        </w:rPr>
      </w:pPr>
      <w:r w:rsidRPr="00AF247B">
        <w:rPr>
          <w:rFonts w:asciiTheme="minorHAnsi" w:hAnsiTheme="minorHAnsi" w:cstheme="minorHAnsi"/>
          <w:sz w:val="24"/>
          <w:szCs w:val="24"/>
        </w:rPr>
        <w:t xml:space="preserve">1. </w:t>
      </w:r>
      <w:r w:rsidR="00C667AA" w:rsidRPr="00AF247B">
        <w:rPr>
          <w:rFonts w:asciiTheme="minorHAnsi" w:hAnsiTheme="minorHAnsi" w:cstheme="minorHAnsi"/>
          <w:sz w:val="24"/>
          <w:szCs w:val="24"/>
        </w:rPr>
        <w:t>legislacyjne</w:t>
      </w:r>
    </w:p>
    <w:p w14:paraId="3D7AAB78" w14:textId="77777777" w:rsidR="00BE5AE2" w:rsidRPr="00AF247B" w:rsidRDefault="00C667AA" w:rsidP="000723C3">
      <w:pPr>
        <w:pStyle w:val="Akapitzlist"/>
        <w:numPr>
          <w:ilvl w:val="0"/>
          <w:numId w:val="4"/>
        </w:numPr>
        <w:spacing w:line="276" w:lineRule="auto"/>
        <w:rPr>
          <w:rFonts w:asciiTheme="minorHAnsi" w:eastAsia="Calibri" w:hAnsiTheme="minorHAnsi" w:cstheme="minorHAnsi"/>
          <w:color w:val="000000"/>
          <w:sz w:val="24"/>
        </w:rPr>
      </w:pPr>
      <w:r w:rsidRPr="00AF247B">
        <w:rPr>
          <w:rFonts w:asciiTheme="minorHAnsi" w:eastAsia="Calibri" w:hAnsiTheme="minorHAnsi" w:cstheme="minorHAnsi"/>
          <w:color w:val="000000"/>
          <w:sz w:val="24"/>
        </w:rPr>
        <w:t xml:space="preserve">wyłączenie możliwości odmowy udostępnienia danych w oparciu o przesłankę m. in. ochrony praw własności intelektualnej, praw własności przemysłowej, ochrony prywatności lub informacji niejawnych w stosunku do danych objętych taką ochroną, ale wytworzonych w ramach realizacji obowiązku ustawowego, </w:t>
      </w:r>
    </w:p>
    <w:p w14:paraId="2610F75B" w14:textId="1588182D" w:rsidR="00BE5AE2" w:rsidRPr="00AF247B" w:rsidRDefault="00C667AA" w:rsidP="000723C3">
      <w:pPr>
        <w:pStyle w:val="Akapitzlist"/>
        <w:numPr>
          <w:ilvl w:val="0"/>
          <w:numId w:val="4"/>
        </w:numPr>
        <w:spacing w:line="276" w:lineRule="auto"/>
        <w:rPr>
          <w:rFonts w:asciiTheme="minorHAnsi" w:hAnsiTheme="minorHAnsi" w:cstheme="minorHAnsi"/>
          <w:sz w:val="24"/>
        </w:rPr>
      </w:pPr>
      <w:r w:rsidRPr="00AF247B">
        <w:rPr>
          <w:rFonts w:asciiTheme="minorHAnsi" w:eastAsia="Calibri" w:hAnsiTheme="minorHAnsi" w:cstheme="minorHAnsi"/>
          <w:color w:val="000000"/>
          <w:sz w:val="24"/>
        </w:rPr>
        <w:lastRenderedPageBreak/>
        <w:t>zastępowanie zasady odpłatności udostępnienia danych zasadą nieodpłatności, z</w:t>
      </w:r>
      <w:r w:rsidR="00F44D90">
        <w:rPr>
          <w:rFonts w:asciiTheme="minorHAnsi" w:eastAsia="Calibri" w:hAnsiTheme="minorHAnsi" w:cstheme="minorHAnsi"/>
          <w:color w:val="000000"/>
          <w:sz w:val="24"/>
        </w:rPr>
        <w:t> </w:t>
      </w:r>
      <w:r w:rsidRPr="00AF247B">
        <w:rPr>
          <w:rFonts w:asciiTheme="minorHAnsi" w:eastAsia="Calibri" w:hAnsiTheme="minorHAnsi" w:cstheme="minorHAnsi"/>
          <w:color w:val="000000"/>
          <w:sz w:val="24"/>
        </w:rPr>
        <w:t xml:space="preserve">jednoczesnym określeniem katalogu informacji podlegających odpłatnemu udostępnieniu, z uwagi na </w:t>
      </w:r>
      <w:r w:rsidR="00F05815" w:rsidRPr="00AF247B">
        <w:rPr>
          <w:rFonts w:asciiTheme="minorHAnsi" w:eastAsia="Calibri" w:hAnsiTheme="minorHAnsi" w:cstheme="minorHAnsi"/>
          <w:color w:val="000000"/>
          <w:sz w:val="24"/>
        </w:rPr>
        <w:t xml:space="preserve">duże </w:t>
      </w:r>
      <w:r w:rsidRPr="00AF247B">
        <w:rPr>
          <w:rFonts w:asciiTheme="minorHAnsi" w:eastAsia="Calibri" w:hAnsiTheme="minorHAnsi" w:cstheme="minorHAnsi"/>
          <w:color w:val="000000"/>
          <w:sz w:val="24"/>
        </w:rPr>
        <w:t>koszty ich przygotowania do udostępnienia,</w:t>
      </w:r>
    </w:p>
    <w:p w14:paraId="73EE32F3" w14:textId="77777777" w:rsidR="00BE5AE2" w:rsidRPr="00AF247B" w:rsidRDefault="00C667AA" w:rsidP="000723C3">
      <w:pPr>
        <w:pStyle w:val="Akapitzlist"/>
        <w:numPr>
          <w:ilvl w:val="0"/>
          <w:numId w:val="4"/>
        </w:numPr>
        <w:spacing w:line="276" w:lineRule="auto"/>
        <w:rPr>
          <w:rFonts w:asciiTheme="minorHAnsi" w:eastAsia="Calibri" w:hAnsiTheme="minorHAnsi" w:cstheme="minorHAnsi"/>
          <w:color w:val="000000"/>
          <w:sz w:val="24"/>
        </w:rPr>
      </w:pPr>
      <w:r w:rsidRPr="00AF247B">
        <w:rPr>
          <w:rFonts w:asciiTheme="minorHAnsi" w:eastAsia="Calibri" w:hAnsiTheme="minorHAnsi" w:cstheme="minorHAnsi"/>
          <w:color w:val="000000"/>
          <w:sz w:val="24"/>
        </w:rPr>
        <w:t xml:space="preserve">zniesienie ograniczeń licencyjnych, co najmniej w stosunku do danych powstałych ze środków publicznych, </w:t>
      </w:r>
    </w:p>
    <w:p w14:paraId="14258CC4" w14:textId="77777777" w:rsidR="00BE5AE2" w:rsidRPr="00AF247B" w:rsidRDefault="00C667AA" w:rsidP="000723C3">
      <w:pPr>
        <w:pStyle w:val="text1x"/>
        <w:numPr>
          <w:ilvl w:val="0"/>
          <w:numId w:val="4"/>
        </w:numPr>
        <w:spacing w:line="276" w:lineRule="auto"/>
        <w:jc w:val="left"/>
        <w:rPr>
          <w:rFonts w:asciiTheme="minorHAnsi" w:hAnsiTheme="minorHAnsi" w:cstheme="minorHAnsi"/>
          <w:sz w:val="24"/>
          <w:szCs w:val="24"/>
        </w:rPr>
      </w:pPr>
      <w:r w:rsidRPr="00AF247B">
        <w:rPr>
          <w:rFonts w:asciiTheme="minorHAnsi" w:hAnsiTheme="minorHAnsi" w:cstheme="minorHAnsi"/>
          <w:sz w:val="24"/>
          <w:szCs w:val="24"/>
        </w:rPr>
        <w:t>uwzględnienie możliwości maszynowego odczytywania danych,</w:t>
      </w:r>
    </w:p>
    <w:p w14:paraId="7F95F1AC" w14:textId="77777777" w:rsidR="00BE5AE2" w:rsidRPr="00AF247B" w:rsidRDefault="00C667AA" w:rsidP="000723C3">
      <w:pPr>
        <w:pStyle w:val="text1x"/>
        <w:numPr>
          <w:ilvl w:val="0"/>
          <w:numId w:val="4"/>
        </w:numPr>
        <w:spacing w:line="276" w:lineRule="auto"/>
        <w:jc w:val="left"/>
        <w:rPr>
          <w:rFonts w:asciiTheme="minorHAnsi" w:hAnsiTheme="minorHAnsi" w:cstheme="minorHAnsi"/>
          <w:sz w:val="24"/>
          <w:szCs w:val="24"/>
        </w:rPr>
      </w:pPr>
      <w:r w:rsidRPr="00AF247B">
        <w:rPr>
          <w:rFonts w:asciiTheme="minorHAnsi" w:hAnsiTheme="minorHAnsi" w:cstheme="minorHAnsi"/>
          <w:sz w:val="24"/>
          <w:szCs w:val="24"/>
        </w:rPr>
        <w:t xml:space="preserve">zapewnienie powszechnego dostępu do aktualnych i kompletnych </w:t>
      </w:r>
      <w:r w:rsidR="00F05815" w:rsidRPr="00AF247B">
        <w:rPr>
          <w:rFonts w:asciiTheme="minorHAnsi" w:hAnsiTheme="minorHAnsi" w:cstheme="minorHAnsi"/>
          <w:sz w:val="24"/>
          <w:szCs w:val="24"/>
        </w:rPr>
        <w:t>danych publicznych</w:t>
      </w:r>
      <w:r w:rsidR="00682DA8">
        <w:rPr>
          <w:rFonts w:asciiTheme="minorHAnsi" w:hAnsiTheme="minorHAnsi" w:cstheme="minorHAnsi"/>
          <w:sz w:val="24"/>
          <w:szCs w:val="24"/>
        </w:rPr>
        <w:t>,</w:t>
      </w:r>
    </w:p>
    <w:p w14:paraId="366555B6" w14:textId="77777777" w:rsidR="00BE5AE2" w:rsidRPr="00AF247B" w:rsidRDefault="00C667AA" w:rsidP="000723C3">
      <w:pPr>
        <w:pStyle w:val="text1x"/>
        <w:numPr>
          <w:ilvl w:val="0"/>
          <w:numId w:val="4"/>
        </w:numPr>
        <w:spacing w:line="276" w:lineRule="auto"/>
        <w:jc w:val="left"/>
        <w:rPr>
          <w:rFonts w:asciiTheme="minorHAnsi" w:hAnsiTheme="minorHAnsi" w:cstheme="minorHAnsi"/>
          <w:sz w:val="24"/>
          <w:szCs w:val="24"/>
        </w:rPr>
      </w:pPr>
      <w:r w:rsidRPr="00AF247B">
        <w:rPr>
          <w:rFonts w:asciiTheme="minorHAnsi" w:hAnsiTheme="minorHAnsi" w:cstheme="minorHAnsi"/>
          <w:sz w:val="24"/>
          <w:szCs w:val="24"/>
        </w:rPr>
        <w:t xml:space="preserve">zobowiązanie do udostępniania </w:t>
      </w:r>
      <w:r w:rsidR="00F05815" w:rsidRPr="00AF247B">
        <w:rPr>
          <w:rFonts w:asciiTheme="minorHAnsi" w:hAnsiTheme="minorHAnsi" w:cstheme="minorHAnsi"/>
          <w:sz w:val="24"/>
          <w:szCs w:val="24"/>
        </w:rPr>
        <w:t xml:space="preserve">danych publicznych </w:t>
      </w:r>
      <w:r w:rsidR="00341972" w:rsidRPr="00AF247B">
        <w:rPr>
          <w:rFonts w:asciiTheme="minorHAnsi" w:hAnsiTheme="minorHAnsi" w:cstheme="minorHAnsi"/>
          <w:sz w:val="24"/>
          <w:szCs w:val="24"/>
        </w:rPr>
        <w:t>w wersjach źródłowych</w:t>
      </w:r>
      <w:r w:rsidRPr="00AF247B">
        <w:rPr>
          <w:rFonts w:asciiTheme="minorHAnsi" w:hAnsiTheme="minorHAnsi" w:cstheme="minorHAnsi"/>
          <w:sz w:val="24"/>
          <w:szCs w:val="24"/>
        </w:rPr>
        <w:t>,</w:t>
      </w:r>
    </w:p>
    <w:p w14:paraId="6895F544" w14:textId="77777777" w:rsidR="00BE5AE2" w:rsidRPr="00AF247B" w:rsidRDefault="00C667AA" w:rsidP="000723C3">
      <w:pPr>
        <w:pStyle w:val="text1x"/>
        <w:numPr>
          <w:ilvl w:val="0"/>
          <w:numId w:val="4"/>
        </w:numPr>
        <w:spacing w:line="276" w:lineRule="auto"/>
        <w:jc w:val="left"/>
        <w:rPr>
          <w:rFonts w:asciiTheme="minorHAnsi" w:hAnsiTheme="minorHAnsi" w:cstheme="minorHAnsi"/>
          <w:sz w:val="24"/>
          <w:szCs w:val="24"/>
        </w:rPr>
      </w:pPr>
      <w:r w:rsidRPr="00AF247B">
        <w:rPr>
          <w:rFonts w:asciiTheme="minorHAnsi" w:hAnsiTheme="minorHAnsi" w:cstheme="minorHAnsi"/>
          <w:sz w:val="24"/>
          <w:szCs w:val="24"/>
        </w:rPr>
        <w:t xml:space="preserve">udostępniania </w:t>
      </w:r>
      <w:r w:rsidR="00F05815" w:rsidRPr="00AF247B">
        <w:rPr>
          <w:rFonts w:asciiTheme="minorHAnsi" w:hAnsiTheme="minorHAnsi" w:cstheme="minorHAnsi"/>
          <w:sz w:val="24"/>
          <w:szCs w:val="24"/>
        </w:rPr>
        <w:t>danych publicznych</w:t>
      </w:r>
      <w:r w:rsidRPr="00AF247B">
        <w:rPr>
          <w:rFonts w:asciiTheme="minorHAnsi" w:hAnsiTheme="minorHAnsi" w:cstheme="minorHAnsi"/>
          <w:sz w:val="24"/>
          <w:szCs w:val="24"/>
        </w:rPr>
        <w:t xml:space="preserve"> w formatach pozwalających na </w:t>
      </w:r>
      <w:r w:rsidR="00682DA8">
        <w:rPr>
          <w:rFonts w:asciiTheme="minorHAnsi" w:hAnsiTheme="minorHAnsi" w:cstheme="minorHAnsi"/>
          <w:sz w:val="24"/>
          <w:szCs w:val="24"/>
        </w:rPr>
        <w:t>ich maszynowy odczyt</w:t>
      </w:r>
      <w:r w:rsidRPr="00AF247B">
        <w:rPr>
          <w:rFonts w:asciiTheme="minorHAnsi" w:hAnsiTheme="minorHAnsi" w:cstheme="minorHAnsi"/>
          <w:sz w:val="24"/>
          <w:szCs w:val="24"/>
        </w:rPr>
        <w:t xml:space="preserve">, a także powszechne wykorzystywanie w dowolnych celach. </w:t>
      </w:r>
    </w:p>
    <w:p w14:paraId="5BEF1CD9" w14:textId="77777777" w:rsidR="00BE5AE2" w:rsidRPr="00AF247B" w:rsidRDefault="00C667AA" w:rsidP="000723C3">
      <w:pPr>
        <w:pStyle w:val="text1x"/>
        <w:numPr>
          <w:ilvl w:val="0"/>
          <w:numId w:val="11"/>
        </w:numPr>
        <w:spacing w:line="276" w:lineRule="auto"/>
        <w:ind w:left="567"/>
        <w:jc w:val="left"/>
        <w:rPr>
          <w:rFonts w:asciiTheme="minorHAnsi" w:hAnsiTheme="minorHAnsi" w:cstheme="minorHAnsi"/>
          <w:sz w:val="24"/>
          <w:szCs w:val="24"/>
        </w:rPr>
      </w:pPr>
      <w:r w:rsidRPr="00AF247B">
        <w:rPr>
          <w:rFonts w:asciiTheme="minorHAnsi" w:hAnsiTheme="minorHAnsi" w:cstheme="minorHAnsi"/>
          <w:sz w:val="24"/>
          <w:szCs w:val="24"/>
        </w:rPr>
        <w:t>pozalegislacyjne</w:t>
      </w:r>
    </w:p>
    <w:p w14:paraId="7F32A74A" w14:textId="77777777" w:rsidR="00BE5AE2" w:rsidRPr="00AF247B" w:rsidRDefault="00C667AA" w:rsidP="000723C3">
      <w:pPr>
        <w:pStyle w:val="text1x"/>
        <w:numPr>
          <w:ilvl w:val="0"/>
          <w:numId w:val="5"/>
        </w:numPr>
        <w:spacing w:line="276" w:lineRule="auto"/>
        <w:ind w:left="1134" w:hanging="359"/>
        <w:jc w:val="left"/>
        <w:rPr>
          <w:rFonts w:asciiTheme="minorHAnsi" w:hAnsiTheme="minorHAnsi" w:cstheme="minorHAnsi"/>
          <w:color w:val="00000A"/>
          <w:sz w:val="24"/>
          <w:szCs w:val="24"/>
        </w:rPr>
      </w:pPr>
      <w:r w:rsidRPr="00AF247B">
        <w:rPr>
          <w:rFonts w:asciiTheme="minorHAnsi" w:hAnsiTheme="minorHAnsi" w:cstheme="minorHAnsi"/>
          <w:color w:val="00000A"/>
          <w:sz w:val="24"/>
          <w:szCs w:val="24"/>
        </w:rPr>
        <w:t xml:space="preserve">zagwarantowanie w zapisach umownych </w:t>
      </w:r>
      <w:r w:rsidR="00756D46" w:rsidRPr="00AF247B">
        <w:rPr>
          <w:rFonts w:asciiTheme="minorHAnsi" w:hAnsiTheme="minorHAnsi" w:cstheme="minorHAnsi"/>
          <w:color w:val="00000A"/>
          <w:sz w:val="24"/>
          <w:szCs w:val="24"/>
        </w:rPr>
        <w:t>dysponentom danych</w:t>
      </w:r>
      <w:r w:rsidRPr="00AF247B">
        <w:rPr>
          <w:rFonts w:asciiTheme="minorHAnsi" w:hAnsiTheme="minorHAnsi" w:cstheme="minorHAnsi"/>
          <w:color w:val="00000A"/>
          <w:sz w:val="24"/>
          <w:szCs w:val="24"/>
        </w:rPr>
        <w:t xml:space="preserve"> udostępniającym dane pełni praw własności intelektualnej do systemów teleinformatycznych, za pomocą których dane te są udostępniane jak również do samym treści będących przedmiotem ponownego wykorzystywania,</w:t>
      </w:r>
    </w:p>
    <w:p w14:paraId="5548C8C1" w14:textId="77777777" w:rsidR="00BE5AE2" w:rsidRPr="00AF247B" w:rsidRDefault="00C667AA" w:rsidP="000723C3">
      <w:pPr>
        <w:pStyle w:val="text1x"/>
        <w:numPr>
          <w:ilvl w:val="0"/>
          <w:numId w:val="5"/>
        </w:numPr>
        <w:tabs>
          <w:tab w:val="left" w:pos="567"/>
        </w:tabs>
        <w:spacing w:line="276" w:lineRule="auto"/>
        <w:ind w:left="1134" w:hanging="283"/>
        <w:jc w:val="left"/>
        <w:rPr>
          <w:rFonts w:asciiTheme="minorHAnsi" w:hAnsiTheme="minorHAnsi" w:cstheme="minorHAnsi"/>
          <w:color w:val="00000A"/>
          <w:sz w:val="24"/>
          <w:szCs w:val="24"/>
        </w:rPr>
      </w:pPr>
      <w:r w:rsidRPr="00AF247B">
        <w:rPr>
          <w:rFonts w:asciiTheme="minorHAnsi" w:hAnsiTheme="minorHAnsi" w:cstheme="minorHAnsi"/>
          <w:color w:val="00000A"/>
          <w:sz w:val="24"/>
          <w:szCs w:val="24"/>
        </w:rPr>
        <w:t>zmiana podejścia dysponenta danych</w:t>
      </w:r>
      <w:r w:rsidRPr="00AF247B">
        <w:rPr>
          <w:rFonts w:asciiTheme="minorHAnsi" w:hAnsiTheme="minorHAnsi" w:cstheme="minorHAnsi"/>
          <w:sz w:val="24"/>
          <w:szCs w:val="24"/>
        </w:rPr>
        <w:t xml:space="preserve"> </w:t>
      </w:r>
      <w:r w:rsidRPr="00AF247B">
        <w:rPr>
          <w:rFonts w:asciiTheme="minorHAnsi" w:hAnsiTheme="minorHAnsi" w:cstheme="minorHAnsi"/>
          <w:color w:val="00000A"/>
          <w:sz w:val="24"/>
          <w:szCs w:val="24"/>
        </w:rPr>
        <w:t>do realizowanej przez siebie polityki finansowej w zakresie dochodów wynikających z odpłatnego udostępniania danych na rzecz udostępniania bez pobierania opłat.</w:t>
      </w:r>
    </w:p>
    <w:p w14:paraId="644A6C27" w14:textId="211433CB" w:rsidR="00BE5AE2" w:rsidRPr="00AF247B" w:rsidRDefault="00682DA8" w:rsidP="000723C3">
      <w:pPr>
        <w:pStyle w:val="text1x"/>
        <w:spacing w:line="276" w:lineRule="auto"/>
        <w:ind w:left="0"/>
        <w:jc w:val="left"/>
        <w:rPr>
          <w:rFonts w:asciiTheme="minorHAnsi" w:hAnsiTheme="minorHAnsi" w:cstheme="minorHAnsi"/>
          <w:sz w:val="24"/>
          <w:szCs w:val="24"/>
        </w:rPr>
      </w:pPr>
      <w:r>
        <w:rPr>
          <w:rFonts w:asciiTheme="minorHAnsi" w:hAnsiTheme="minorHAnsi" w:cstheme="minorHAnsi"/>
          <w:sz w:val="24"/>
          <w:szCs w:val="24"/>
        </w:rPr>
        <w:t>E</w:t>
      </w:r>
      <w:r w:rsidR="00C667AA" w:rsidRPr="00AF247B">
        <w:rPr>
          <w:rFonts w:asciiTheme="minorHAnsi" w:hAnsiTheme="minorHAnsi" w:cstheme="minorHAnsi"/>
          <w:sz w:val="24"/>
          <w:szCs w:val="24"/>
        </w:rPr>
        <w:t xml:space="preserve">fektem </w:t>
      </w:r>
      <w:r>
        <w:rPr>
          <w:rFonts w:asciiTheme="minorHAnsi" w:hAnsiTheme="minorHAnsi" w:cstheme="minorHAnsi"/>
          <w:sz w:val="24"/>
          <w:szCs w:val="24"/>
        </w:rPr>
        <w:t xml:space="preserve">tych działań </w:t>
      </w:r>
      <w:r w:rsidR="00C667AA" w:rsidRPr="00AF247B">
        <w:rPr>
          <w:rFonts w:asciiTheme="minorHAnsi" w:hAnsiTheme="minorHAnsi" w:cstheme="minorHAnsi"/>
          <w:sz w:val="24"/>
          <w:szCs w:val="24"/>
        </w:rPr>
        <w:t>powinno być stworzenie jasny</w:t>
      </w:r>
      <w:r w:rsidR="00F05815" w:rsidRPr="00AF247B">
        <w:rPr>
          <w:rFonts w:asciiTheme="minorHAnsi" w:hAnsiTheme="minorHAnsi" w:cstheme="minorHAnsi"/>
          <w:sz w:val="24"/>
          <w:szCs w:val="24"/>
        </w:rPr>
        <w:t>ch</w:t>
      </w:r>
      <w:r w:rsidR="00C667AA" w:rsidRPr="00AF247B">
        <w:rPr>
          <w:rFonts w:asciiTheme="minorHAnsi" w:hAnsiTheme="minorHAnsi" w:cstheme="minorHAnsi"/>
          <w:sz w:val="24"/>
          <w:szCs w:val="24"/>
        </w:rPr>
        <w:t xml:space="preserve"> zasad implementujących filary otwartości do zapisów prawnych, którymi powinien kierować się dysponent danych i</w:t>
      </w:r>
      <w:r w:rsidR="00F44D90">
        <w:rPr>
          <w:rFonts w:asciiTheme="minorHAnsi" w:hAnsiTheme="minorHAnsi" w:cstheme="minorHAnsi"/>
          <w:sz w:val="24"/>
          <w:szCs w:val="24"/>
        </w:rPr>
        <w:t> </w:t>
      </w:r>
      <w:r w:rsidR="00C667AA" w:rsidRPr="00AF247B">
        <w:rPr>
          <w:rFonts w:asciiTheme="minorHAnsi" w:hAnsiTheme="minorHAnsi" w:cstheme="minorHAnsi"/>
          <w:sz w:val="24"/>
          <w:szCs w:val="24"/>
        </w:rPr>
        <w:t xml:space="preserve">potencjalny użytkownik. Pozwoli to na udostępnianie wartościowych i użytecznych danych, stanowiących potencjał dla powstawania dóbr i usług. Wpłynie również na zminimalizowanie ryzyka naruszenia przez wykorzystującego te dane praw własności intelektualnej oraz ochrony danych osobowych. Dla dysponenta danych będzie instrukcją jak udostępniać dane, aby można było uznać, że mają charakter otwarty, a tym samym możliwy jest powszechny obrót nimi. </w:t>
      </w:r>
    </w:p>
    <w:sectPr w:rsidR="00BE5AE2" w:rsidRPr="00AF247B">
      <w:headerReference w:type="default" r:id="rId8"/>
      <w:footerReference w:type="default" r:id="rId9"/>
      <w:pgSz w:w="11906" w:h="16838"/>
      <w:pgMar w:top="1417" w:right="1417" w:bottom="1417" w:left="1417" w:header="0" w:footer="708" w:gutter="0"/>
      <w:cols w:space="708"/>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F9E08C" w14:textId="77777777" w:rsidR="00AD35FB" w:rsidRDefault="00AD35FB">
      <w:pPr>
        <w:spacing w:after="0" w:line="240" w:lineRule="auto"/>
      </w:pPr>
      <w:r>
        <w:separator/>
      </w:r>
    </w:p>
  </w:endnote>
  <w:endnote w:type="continuationSeparator" w:id="0">
    <w:p w14:paraId="1A7E9924" w14:textId="77777777" w:rsidR="00AD35FB" w:rsidRDefault="00AD35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8776F7" w14:textId="77777777" w:rsidR="00BE5AE2" w:rsidRDefault="00C667AA">
    <w:pPr>
      <w:pStyle w:val="Stopka"/>
    </w:pPr>
    <w:r>
      <w:rPr>
        <w:noProof/>
        <w:lang w:eastAsia="pl-PL"/>
      </w:rPr>
      <w:drawing>
        <wp:inline distT="0" distB="9525" distL="0" distR="635" wp14:anchorId="3861CEA2" wp14:editId="1B40FB0A">
          <wp:extent cx="6400165" cy="600075"/>
          <wp:effectExtent l="0" t="0" r="0" b="0"/>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2"/>
                  <pic:cNvPicPr>
                    <a:picLocks noChangeAspect="1" noChangeArrowheads="1"/>
                  </pic:cNvPicPr>
                </pic:nvPicPr>
                <pic:blipFill>
                  <a:blip r:embed="rId1"/>
                  <a:stretch>
                    <a:fillRect/>
                  </a:stretch>
                </pic:blipFill>
                <pic:spPr bwMode="auto">
                  <a:xfrm>
                    <a:off x="0" y="0"/>
                    <a:ext cx="6400165" cy="600075"/>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043EBD" w14:textId="77777777" w:rsidR="00AD35FB" w:rsidRDefault="00AD35FB">
      <w:r>
        <w:separator/>
      </w:r>
    </w:p>
  </w:footnote>
  <w:footnote w:type="continuationSeparator" w:id="0">
    <w:p w14:paraId="1AA40D9C" w14:textId="77777777" w:rsidR="00AD35FB" w:rsidRDefault="00AD35FB">
      <w:r>
        <w:continuationSeparator/>
      </w:r>
    </w:p>
  </w:footnote>
  <w:footnote w:id="1">
    <w:p w14:paraId="26EB6E79" w14:textId="77777777" w:rsidR="00060860" w:rsidRDefault="00060860">
      <w:pPr>
        <w:pStyle w:val="Tekstprzypisudolnego"/>
      </w:pPr>
      <w:r>
        <w:rPr>
          <w:rStyle w:val="Odwoanieprzypisudolnego"/>
        </w:rPr>
        <w:footnoteRef/>
      </w:r>
      <w:r>
        <w:t xml:space="preserve"> Ustawa z dnia 25 lutego 2016 r. o ponownym wykorzystywaniu informacji sektora publicznego (Dz. U. z 2016r., poz. 352, z późn. zm.).</w:t>
      </w:r>
    </w:p>
  </w:footnote>
  <w:footnote w:id="2">
    <w:p w14:paraId="30F9E882" w14:textId="2246096D" w:rsidR="00060860" w:rsidRDefault="00060860">
      <w:pPr>
        <w:pStyle w:val="Tekstprzypisudolnego"/>
      </w:pPr>
      <w:r>
        <w:rPr>
          <w:rStyle w:val="Odwoanieprzypisudolnego"/>
        </w:rPr>
        <w:footnoteRef/>
      </w:r>
      <w:r>
        <w:t xml:space="preserve"> Ustawa z dnia 4 lutego 1994 r. o prawie autorskim i prawach pokrewnych (Dz. U. Nr 24, poz. 83, z późn. zm.)</w:t>
      </w:r>
      <w:r w:rsidR="0023654B">
        <w:t>.</w:t>
      </w:r>
    </w:p>
  </w:footnote>
  <w:footnote w:id="3">
    <w:p w14:paraId="7E5980D0" w14:textId="58C1EA4A" w:rsidR="00B62A83" w:rsidRDefault="00B62A83">
      <w:pPr>
        <w:pStyle w:val="Tekstprzypisudolnego"/>
      </w:pPr>
      <w:r>
        <w:rPr>
          <w:rStyle w:val="Odwoanieprzypisudolnego"/>
        </w:rPr>
        <w:footnoteRef/>
      </w:r>
      <w:r>
        <w:t xml:space="preserve"> </w:t>
      </w:r>
      <w:r w:rsidR="0023654B">
        <w:t>Podręcznik do p</w:t>
      </w:r>
      <w:r>
        <w:t>onowne</w:t>
      </w:r>
      <w:r w:rsidR="0023654B">
        <w:t>go</w:t>
      </w:r>
      <w:r>
        <w:t xml:space="preserve"> wyk</w:t>
      </w:r>
      <w:r w:rsidR="0023654B">
        <w:t>orzystywania</w:t>
      </w:r>
      <w:r>
        <w:t xml:space="preserve"> informacji sektora publicznego</w:t>
      </w:r>
      <w:r w:rsidR="0023654B">
        <w:t xml:space="preserve">, Warszawa, 2016 r, ISBN </w:t>
      </w:r>
      <w:r w:rsidR="0023654B" w:rsidRPr="0023654B">
        <w:t xml:space="preserve"> 978-83-943009-0-6</w:t>
      </w:r>
      <w:r w:rsidR="0023654B">
        <w:t>.</w:t>
      </w:r>
    </w:p>
  </w:footnote>
  <w:footnote w:id="4">
    <w:p w14:paraId="6654FF43" w14:textId="73E46DB1" w:rsidR="00DD1CC9" w:rsidRDefault="00DD1CC9">
      <w:pPr>
        <w:pStyle w:val="Tekstprzypisudolnego"/>
      </w:pPr>
      <w:r>
        <w:rPr>
          <w:rStyle w:val="Odwoanieprzypisudolnego"/>
        </w:rPr>
        <w:footnoteRef/>
      </w:r>
      <w:r>
        <w:t xml:space="preserve"> Standard techniczny otwartości danych publicznych</w:t>
      </w:r>
      <w:r w:rsidR="0023654B">
        <w:t>.</w:t>
      </w:r>
      <w:r>
        <w:t xml:space="preserve"> </w:t>
      </w:r>
    </w:p>
  </w:footnote>
  <w:footnote w:id="5">
    <w:p w14:paraId="5B65B2B0" w14:textId="104EBC05" w:rsidR="00DD1CC9" w:rsidRDefault="00DD1CC9">
      <w:pPr>
        <w:pStyle w:val="Tekstprzypisudolnego"/>
      </w:pPr>
      <w:r>
        <w:rPr>
          <w:rStyle w:val="Odwoanieprzypisudolnego"/>
        </w:rPr>
        <w:footnoteRef/>
      </w:r>
      <w:r>
        <w:t xml:space="preserve"> Załącznik nr 1 do uchwały Rady Ministrów nr 107/2016 z dnia 20 września 2016 r. w sprawie ustanowienia „Programu otwierania danych publicznych”.  </w:t>
      </w:r>
    </w:p>
  </w:footnote>
  <w:footnote w:id="6">
    <w:p w14:paraId="4AAFB79A" w14:textId="1D510A00" w:rsidR="00B62A83" w:rsidRDefault="00B62A83">
      <w:pPr>
        <w:pStyle w:val="Tekstprzypisudolnego"/>
      </w:pPr>
      <w:r>
        <w:rPr>
          <w:rStyle w:val="Odwoanieprzypisudolnego"/>
        </w:rPr>
        <w:footnoteRef/>
      </w:r>
      <w:r>
        <w:t xml:space="preserve"> Standard bezpieczeństwa otwierania danych publicznych</w:t>
      </w:r>
      <w:r w:rsidR="0023654B">
        <w:t>.</w:t>
      </w:r>
    </w:p>
  </w:footnote>
  <w:footnote w:id="7">
    <w:p w14:paraId="52237B84" w14:textId="77777777" w:rsidR="00B62A83" w:rsidRDefault="00B62A83">
      <w:pPr>
        <w:pStyle w:val="Tekstprzypisudolnego"/>
      </w:pPr>
      <w:r>
        <w:rPr>
          <w:rStyle w:val="Odwoanieprzypisudolnego"/>
        </w:rPr>
        <w:footnoteRef/>
      </w:r>
      <w:r>
        <w:t xml:space="preserve"> </w:t>
      </w:r>
      <w:r w:rsidRPr="00B62A83">
        <w:t>Wyrok Sądu najwyższego z dnia 8 listopada 2012 r.,  sygn. akt I CSK 190/12.</w:t>
      </w:r>
    </w:p>
  </w:footnote>
  <w:footnote w:id="8">
    <w:p w14:paraId="3646585C" w14:textId="2062AC28" w:rsidR="00B62A83" w:rsidRDefault="00B62A83">
      <w:pPr>
        <w:pStyle w:val="Tekstprzypisudolnego"/>
      </w:pPr>
      <w:r>
        <w:rPr>
          <w:rStyle w:val="Odwoanieprzypisudolnego"/>
        </w:rPr>
        <w:footnoteRef/>
      </w:r>
      <w:r>
        <w:t xml:space="preserve"> Standard technicznych otwartości danych publicznych</w:t>
      </w:r>
      <w:r w:rsidR="00DD1CC9">
        <w:t>.</w:t>
      </w:r>
    </w:p>
  </w:footnote>
  <w:footnote w:id="9">
    <w:p w14:paraId="43B8A05B" w14:textId="378FBD6C" w:rsidR="00C270DA" w:rsidRDefault="00C270DA">
      <w:pPr>
        <w:pStyle w:val="Tekstprzypisudolnego"/>
      </w:pPr>
      <w:r>
        <w:rPr>
          <w:rStyle w:val="Odwoanieprzypisudolnego"/>
        </w:rPr>
        <w:footnoteRef/>
      </w:r>
      <w:r>
        <w:t xml:space="preserve"> Standard technicznych otwartości danych</w:t>
      </w:r>
      <w:r w:rsidR="00DD1CC9">
        <w:t xml:space="preserve"> publicznych.</w:t>
      </w:r>
    </w:p>
  </w:footnote>
  <w:footnote w:id="10">
    <w:p w14:paraId="1CECA238" w14:textId="61A6490A" w:rsidR="002F3E31" w:rsidRDefault="002F3E31">
      <w:pPr>
        <w:pStyle w:val="Tekstprzypisudolnego"/>
      </w:pPr>
      <w:r>
        <w:rPr>
          <w:rStyle w:val="Odwoanieprzypisudolnego"/>
        </w:rPr>
        <w:footnoteRef/>
      </w:r>
      <w:r>
        <w:t xml:space="preserve"> Program</w:t>
      </w:r>
      <w:r w:rsidRPr="002F3E31">
        <w:t xml:space="preserve"> Otwieran</w:t>
      </w:r>
      <w:r>
        <w:t>ia Danych Publicznych stanowiący załącznik do uchwały Rady Ministrów</w:t>
      </w:r>
      <w:r w:rsidRPr="002F3E31">
        <w:t xml:space="preserve"> nr 107/2016 z dnia 20 września 2016 r.</w:t>
      </w:r>
      <w:r w:rsidR="00DD1CC9">
        <w:t xml:space="preserve"> w sprawie ustanowienia „Programu otwierania danych publicznych”.</w:t>
      </w:r>
      <w:r w:rsidRPr="002F3E31">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8558516"/>
      <w:docPartObj>
        <w:docPartGallery w:val="Page Numbers (Top of Page)"/>
        <w:docPartUnique/>
      </w:docPartObj>
    </w:sdtPr>
    <w:sdtEndPr/>
    <w:sdtContent>
      <w:p w14:paraId="39C44011" w14:textId="3628843F" w:rsidR="0023654B" w:rsidRDefault="0023654B">
        <w:pPr>
          <w:pStyle w:val="Nagwek"/>
          <w:jc w:val="center"/>
        </w:pPr>
        <w:r>
          <w:fldChar w:fldCharType="begin"/>
        </w:r>
        <w:r>
          <w:instrText>PAGE   \* MERGEFORMAT</w:instrText>
        </w:r>
        <w:r>
          <w:fldChar w:fldCharType="separate"/>
        </w:r>
        <w:r w:rsidR="00E85790">
          <w:rPr>
            <w:noProof/>
          </w:rPr>
          <w:t>4</w:t>
        </w:r>
        <w:r>
          <w:fldChar w:fldCharType="end"/>
        </w:r>
      </w:p>
    </w:sdtContent>
  </w:sdt>
  <w:p w14:paraId="034826B3" w14:textId="77777777" w:rsidR="0023654B" w:rsidRDefault="0023654B">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6D656E"/>
    <w:multiLevelType w:val="hybridMultilevel"/>
    <w:tmpl w:val="E258D0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111916DF"/>
    <w:multiLevelType w:val="multilevel"/>
    <w:tmpl w:val="258E3E84"/>
    <w:lvl w:ilvl="0">
      <w:start w:val="1"/>
      <w:numFmt w:val="decimal"/>
      <w:lvlText w:val="%1)"/>
      <w:lvlJc w:val="left"/>
      <w:pPr>
        <w:ind w:left="927" w:hanging="360"/>
      </w:pPr>
    </w:lvl>
    <w:lvl w:ilvl="1">
      <w:start w:val="1"/>
      <w:numFmt w:val="bullet"/>
      <w:lvlText w:val=""/>
      <w:lvlJc w:val="left"/>
      <w:pPr>
        <w:ind w:left="1647" w:hanging="360"/>
      </w:pPr>
      <w:rPr>
        <w:rFonts w:ascii="Symbol" w:hAnsi="Symbol" w:cs="Symbol" w:hint="default"/>
      </w:rPr>
    </w:lvl>
    <w:lvl w:ilvl="2">
      <w:start w:val="1"/>
      <w:numFmt w:val="lowerLetter"/>
      <w:lvlText w:val="%3)"/>
      <w:lvlJc w:val="left"/>
      <w:pPr>
        <w:ind w:left="2547" w:hanging="36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
    <w:nsid w:val="202F55A5"/>
    <w:multiLevelType w:val="multilevel"/>
    <w:tmpl w:val="C3402292"/>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
    <w:nsid w:val="2243282A"/>
    <w:multiLevelType w:val="multilevel"/>
    <w:tmpl w:val="0BB6A0C0"/>
    <w:lvl w:ilvl="0">
      <w:start w:val="1"/>
      <w:numFmt w:val="decimal"/>
      <w:lvlText w:val="%1."/>
      <w:lvlJc w:val="left"/>
      <w:pPr>
        <w:ind w:left="818" w:hanging="360"/>
      </w:pPr>
    </w:lvl>
    <w:lvl w:ilvl="1">
      <w:start w:val="1"/>
      <w:numFmt w:val="lowerLetter"/>
      <w:lvlText w:val="%2."/>
      <w:lvlJc w:val="left"/>
      <w:pPr>
        <w:ind w:left="1538" w:hanging="360"/>
      </w:pPr>
    </w:lvl>
    <w:lvl w:ilvl="2">
      <w:start w:val="1"/>
      <w:numFmt w:val="lowerRoman"/>
      <w:lvlText w:val="%3."/>
      <w:lvlJc w:val="right"/>
      <w:pPr>
        <w:ind w:left="2258" w:hanging="180"/>
      </w:pPr>
    </w:lvl>
    <w:lvl w:ilvl="3">
      <w:start w:val="1"/>
      <w:numFmt w:val="decimal"/>
      <w:lvlText w:val="%4."/>
      <w:lvlJc w:val="left"/>
      <w:pPr>
        <w:ind w:left="2978" w:hanging="360"/>
      </w:pPr>
    </w:lvl>
    <w:lvl w:ilvl="4">
      <w:start w:val="1"/>
      <w:numFmt w:val="lowerLetter"/>
      <w:lvlText w:val="%5."/>
      <w:lvlJc w:val="left"/>
      <w:pPr>
        <w:ind w:left="3698" w:hanging="360"/>
      </w:pPr>
    </w:lvl>
    <w:lvl w:ilvl="5">
      <w:start w:val="1"/>
      <w:numFmt w:val="lowerRoman"/>
      <w:lvlText w:val="%6."/>
      <w:lvlJc w:val="right"/>
      <w:pPr>
        <w:ind w:left="4418" w:hanging="180"/>
      </w:pPr>
    </w:lvl>
    <w:lvl w:ilvl="6">
      <w:start w:val="1"/>
      <w:numFmt w:val="decimal"/>
      <w:lvlText w:val="%7."/>
      <w:lvlJc w:val="left"/>
      <w:pPr>
        <w:ind w:left="5138" w:hanging="360"/>
      </w:pPr>
    </w:lvl>
    <w:lvl w:ilvl="7">
      <w:start w:val="1"/>
      <w:numFmt w:val="lowerLetter"/>
      <w:lvlText w:val="%8."/>
      <w:lvlJc w:val="left"/>
      <w:pPr>
        <w:ind w:left="5858" w:hanging="360"/>
      </w:pPr>
    </w:lvl>
    <w:lvl w:ilvl="8">
      <w:start w:val="1"/>
      <w:numFmt w:val="lowerRoman"/>
      <w:lvlText w:val="%9."/>
      <w:lvlJc w:val="right"/>
      <w:pPr>
        <w:ind w:left="6578" w:hanging="180"/>
      </w:pPr>
    </w:lvl>
  </w:abstractNum>
  <w:abstractNum w:abstractNumId="4">
    <w:nsid w:val="26B35002"/>
    <w:multiLevelType w:val="multilevel"/>
    <w:tmpl w:val="4634A95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nsid w:val="27FA4F47"/>
    <w:multiLevelType w:val="hybridMultilevel"/>
    <w:tmpl w:val="238C111C"/>
    <w:lvl w:ilvl="0" w:tplc="04150001">
      <w:start w:val="1"/>
      <w:numFmt w:val="bullet"/>
      <w:lvlText w:val=""/>
      <w:lvlJc w:val="left"/>
      <w:pPr>
        <w:ind w:left="772" w:hanging="360"/>
      </w:pPr>
      <w:rPr>
        <w:rFonts w:ascii="Symbol" w:hAnsi="Symbol" w:hint="default"/>
      </w:rPr>
    </w:lvl>
    <w:lvl w:ilvl="1" w:tplc="04150003" w:tentative="1">
      <w:start w:val="1"/>
      <w:numFmt w:val="bullet"/>
      <w:lvlText w:val="o"/>
      <w:lvlJc w:val="left"/>
      <w:pPr>
        <w:ind w:left="1492" w:hanging="360"/>
      </w:pPr>
      <w:rPr>
        <w:rFonts w:ascii="Courier New" w:hAnsi="Courier New" w:cs="Courier New" w:hint="default"/>
      </w:rPr>
    </w:lvl>
    <w:lvl w:ilvl="2" w:tplc="04150005" w:tentative="1">
      <w:start w:val="1"/>
      <w:numFmt w:val="bullet"/>
      <w:lvlText w:val=""/>
      <w:lvlJc w:val="left"/>
      <w:pPr>
        <w:ind w:left="2212" w:hanging="360"/>
      </w:pPr>
      <w:rPr>
        <w:rFonts w:ascii="Wingdings" w:hAnsi="Wingdings" w:hint="default"/>
      </w:rPr>
    </w:lvl>
    <w:lvl w:ilvl="3" w:tplc="04150001" w:tentative="1">
      <w:start w:val="1"/>
      <w:numFmt w:val="bullet"/>
      <w:lvlText w:val=""/>
      <w:lvlJc w:val="left"/>
      <w:pPr>
        <w:ind w:left="2932" w:hanging="360"/>
      </w:pPr>
      <w:rPr>
        <w:rFonts w:ascii="Symbol" w:hAnsi="Symbol" w:hint="default"/>
      </w:rPr>
    </w:lvl>
    <w:lvl w:ilvl="4" w:tplc="04150003" w:tentative="1">
      <w:start w:val="1"/>
      <w:numFmt w:val="bullet"/>
      <w:lvlText w:val="o"/>
      <w:lvlJc w:val="left"/>
      <w:pPr>
        <w:ind w:left="3652" w:hanging="360"/>
      </w:pPr>
      <w:rPr>
        <w:rFonts w:ascii="Courier New" w:hAnsi="Courier New" w:cs="Courier New" w:hint="default"/>
      </w:rPr>
    </w:lvl>
    <w:lvl w:ilvl="5" w:tplc="04150005" w:tentative="1">
      <w:start w:val="1"/>
      <w:numFmt w:val="bullet"/>
      <w:lvlText w:val=""/>
      <w:lvlJc w:val="left"/>
      <w:pPr>
        <w:ind w:left="4372" w:hanging="360"/>
      </w:pPr>
      <w:rPr>
        <w:rFonts w:ascii="Wingdings" w:hAnsi="Wingdings" w:hint="default"/>
      </w:rPr>
    </w:lvl>
    <w:lvl w:ilvl="6" w:tplc="04150001" w:tentative="1">
      <w:start w:val="1"/>
      <w:numFmt w:val="bullet"/>
      <w:lvlText w:val=""/>
      <w:lvlJc w:val="left"/>
      <w:pPr>
        <w:ind w:left="5092" w:hanging="360"/>
      </w:pPr>
      <w:rPr>
        <w:rFonts w:ascii="Symbol" w:hAnsi="Symbol" w:hint="default"/>
      </w:rPr>
    </w:lvl>
    <w:lvl w:ilvl="7" w:tplc="04150003" w:tentative="1">
      <w:start w:val="1"/>
      <w:numFmt w:val="bullet"/>
      <w:lvlText w:val="o"/>
      <w:lvlJc w:val="left"/>
      <w:pPr>
        <w:ind w:left="5812" w:hanging="360"/>
      </w:pPr>
      <w:rPr>
        <w:rFonts w:ascii="Courier New" w:hAnsi="Courier New" w:cs="Courier New" w:hint="default"/>
      </w:rPr>
    </w:lvl>
    <w:lvl w:ilvl="8" w:tplc="04150005" w:tentative="1">
      <w:start w:val="1"/>
      <w:numFmt w:val="bullet"/>
      <w:lvlText w:val=""/>
      <w:lvlJc w:val="left"/>
      <w:pPr>
        <w:ind w:left="6532" w:hanging="360"/>
      </w:pPr>
      <w:rPr>
        <w:rFonts w:ascii="Wingdings" w:hAnsi="Wingdings" w:hint="default"/>
      </w:rPr>
    </w:lvl>
  </w:abstractNum>
  <w:abstractNum w:abstractNumId="6">
    <w:nsid w:val="32872CA1"/>
    <w:multiLevelType w:val="hybridMultilevel"/>
    <w:tmpl w:val="A96ADBC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42742AE0"/>
    <w:multiLevelType w:val="hybridMultilevel"/>
    <w:tmpl w:val="238E48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46433A94"/>
    <w:multiLevelType w:val="multilevel"/>
    <w:tmpl w:val="190076A2"/>
    <w:lvl w:ilvl="0">
      <w:start w:val="1"/>
      <w:numFmt w:val="decimal"/>
      <w:lvlText w:val="%1)"/>
      <w:lvlJc w:val="left"/>
      <w:pPr>
        <w:ind w:left="1178" w:hanging="360"/>
      </w:pPr>
    </w:lvl>
    <w:lvl w:ilvl="1">
      <w:start w:val="1"/>
      <w:numFmt w:val="lowerLetter"/>
      <w:lvlText w:val="%2."/>
      <w:lvlJc w:val="left"/>
      <w:pPr>
        <w:ind w:left="1898" w:hanging="360"/>
      </w:pPr>
    </w:lvl>
    <w:lvl w:ilvl="2">
      <w:start w:val="1"/>
      <w:numFmt w:val="lowerRoman"/>
      <w:lvlText w:val="%3."/>
      <w:lvlJc w:val="right"/>
      <w:pPr>
        <w:ind w:left="2618" w:hanging="180"/>
      </w:pPr>
    </w:lvl>
    <w:lvl w:ilvl="3">
      <w:start w:val="1"/>
      <w:numFmt w:val="decimal"/>
      <w:lvlText w:val="%4."/>
      <w:lvlJc w:val="left"/>
      <w:pPr>
        <w:ind w:left="3338" w:hanging="360"/>
      </w:pPr>
    </w:lvl>
    <w:lvl w:ilvl="4">
      <w:start w:val="1"/>
      <w:numFmt w:val="lowerLetter"/>
      <w:lvlText w:val="%5."/>
      <w:lvlJc w:val="left"/>
      <w:pPr>
        <w:ind w:left="4058" w:hanging="360"/>
      </w:pPr>
    </w:lvl>
    <w:lvl w:ilvl="5">
      <w:start w:val="1"/>
      <w:numFmt w:val="lowerRoman"/>
      <w:lvlText w:val="%6."/>
      <w:lvlJc w:val="right"/>
      <w:pPr>
        <w:ind w:left="4778" w:hanging="180"/>
      </w:pPr>
    </w:lvl>
    <w:lvl w:ilvl="6">
      <w:start w:val="1"/>
      <w:numFmt w:val="decimal"/>
      <w:lvlText w:val="%7."/>
      <w:lvlJc w:val="left"/>
      <w:pPr>
        <w:ind w:left="5498" w:hanging="360"/>
      </w:pPr>
    </w:lvl>
    <w:lvl w:ilvl="7">
      <w:start w:val="1"/>
      <w:numFmt w:val="lowerLetter"/>
      <w:lvlText w:val="%8."/>
      <w:lvlJc w:val="left"/>
      <w:pPr>
        <w:ind w:left="6218" w:hanging="360"/>
      </w:pPr>
    </w:lvl>
    <w:lvl w:ilvl="8">
      <w:start w:val="1"/>
      <w:numFmt w:val="lowerRoman"/>
      <w:lvlText w:val="%9."/>
      <w:lvlJc w:val="right"/>
      <w:pPr>
        <w:ind w:left="6938" w:hanging="180"/>
      </w:pPr>
    </w:lvl>
  </w:abstractNum>
  <w:abstractNum w:abstractNumId="9">
    <w:nsid w:val="4A527071"/>
    <w:multiLevelType w:val="hybridMultilevel"/>
    <w:tmpl w:val="F3CA4A1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nsid w:val="4B902615"/>
    <w:multiLevelType w:val="hybridMultilevel"/>
    <w:tmpl w:val="65EA623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nsid w:val="4FCC1C0E"/>
    <w:multiLevelType w:val="hybridMultilevel"/>
    <w:tmpl w:val="CD9A488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nsid w:val="4FE265EA"/>
    <w:multiLevelType w:val="hybridMultilevel"/>
    <w:tmpl w:val="18922140"/>
    <w:lvl w:ilvl="0" w:tplc="0415000F">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nsid w:val="50A213D7"/>
    <w:multiLevelType w:val="hybridMultilevel"/>
    <w:tmpl w:val="AC72032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nsid w:val="583233A9"/>
    <w:multiLevelType w:val="hybridMultilevel"/>
    <w:tmpl w:val="4A4CD32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5B504D41"/>
    <w:multiLevelType w:val="multilevel"/>
    <w:tmpl w:val="FB1E7558"/>
    <w:lvl w:ilvl="0">
      <w:start w:val="1"/>
      <w:numFmt w:val="decimal"/>
      <w:lvlText w:val="%1)"/>
      <w:lvlJc w:val="left"/>
      <w:pPr>
        <w:ind w:left="786" w:hanging="360"/>
      </w:pPr>
      <w:rPr>
        <w:rFonts w:ascii="Calibri" w:eastAsia="Times New Roman" w:hAnsi="Calibri" w:cs="Calibri"/>
        <w:i/>
        <w:sz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6">
    <w:nsid w:val="5B785C36"/>
    <w:multiLevelType w:val="multilevel"/>
    <w:tmpl w:val="B364A51A"/>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7">
    <w:nsid w:val="68526D5E"/>
    <w:multiLevelType w:val="hybridMultilevel"/>
    <w:tmpl w:val="21E6BB44"/>
    <w:lvl w:ilvl="0" w:tplc="0415000F">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8">
    <w:nsid w:val="71B1596F"/>
    <w:multiLevelType w:val="multilevel"/>
    <w:tmpl w:val="7792BB76"/>
    <w:lvl w:ilvl="0">
      <w:start w:val="1"/>
      <w:numFmt w:val="decimal"/>
      <w:lvlText w:val="%1."/>
      <w:lvlJc w:val="left"/>
      <w:pPr>
        <w:ind w:left="927" w:hanging="360"/>
      </w:pPr>
      <w:rPr>
        <w:b/>
        <w:sz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9">
    <w:nsid w:val="788A0E0C"/>
    <w:multiLevelType w:val="hybridMultilevel"/>
    <w:tmpl w:val="5A04A75A"/>
    <w:lvl w:ilvl="0" w:tplc="34B67F26">
      <w:start w:val="2"/>
      <w:numFmt w:val="decimal"/>
      <w:lvlText w:val="%1."/>
      <w:lvlJc w:val="left"/>
      <w:pPr>
        <w:ind w:left="1065" w:hanging="360"/>
      </w:pPr>
      <w:rPr>
        <w:rFonts w:ascii="Calibri" w:hAnsi="Calibri"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num w:numId="1">
    <w:abstractNumId w:val="1"/>
  </w:num>
  <w:num w:numId="2">
    <w:abstractNumId w:val="18"/>
  </w:num>
  <w:num w:numId="3">
    <w:abstractNumId w:val="3"/>
  </w:num>
  <w:num w:numId="4">
    <w:abstractNumId w:val="8"/>
  </w:num>
  <w:num w:numId="5">
    <w:abstractNumId w:val="16"/>
  </w:num>
  <w:num w:numId="6">
    <w:abstractNumId w:val="2"/>
  </w:num>
  <w:num w:numId="7">
    <w:abstractNumId w:val="15"/>
  </w:num>
  <w:num w:numId="8">
    <w:abstractNumId w:val="4"/>
  </w:num>
  <w:num w:numId="9">
    <w:abstractNumId w:val="0"/>
  </w:num>
  <w:num w:numId="10">
    <w:abstractNumId w:val="5"/>
  </w:num>
  <w:num w:numId="11">
    <w:abstractNumId w:val="19"/>
  </w:num>
  <w:num w:numId="12">
    <w:abstractNumId w:val="7"/>
  </w:num>
  <w:num w:numId="13">
    <w:abstractNumId w:val="12"/>
  </w:num>
  <w:num w:numId="14">
    <w:abstractNumId w:val="11"/>
  </w:num>
  <w:num w:numId="15">
    <w:abstractNumId w:val="10"/>
  </w:num>
  <w:num w:numId="16">
    <w:abstractNumId w:val="17"/>
  </w:num>
  <w:num w:numId="17">
    <w:abstractNumId w:val="13"/>
  </w:num>
  <w:num w:numId="18">
    <w:abstractNumId w:val="6"/>
  </w:num>
  <w:num w:numId="19">
    <w:abstractNumId w:val="9"/>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08"/>
  <w:autoHyphenation/>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AE2"/>
    <w:rsid w:val="0005079D"/>
    <w:rsid w:val="00060860"/>
    <w:rsid w:val="000723C3"/>
    <w:rsid w:val="00072B1D"/>
    <w:rsid w:val="00081D84"/>
    <w:rsid w:val="000854E4"/>
    <w:rsid w:val="000A551E"/>
    <w:rsid w:val="000B62F9"/>
    <w:rsid w:val="000C1259"/>
    <w:rsid w:val="000C457F"/>
    <w:rsid w:val="000D04C6"/>
    <w:rsid w:val="00115C58"/>
    <w:rsid w:val="00147FB6"/>
    <w:rsid w:val="001A3071"/>
    <w:rsid w:val="001A38BB"/>
    <w:rsid w:val="001A4EAF"/>
    <w:rsid w:val="001C7D90"/>
    <w:rsid w:val="001E464B"/>
    <w:rsid w:val="0023654B"/>
    <w:rsid w:val="0023656B"/>
    <w:rsid w:val="00240D8A"/>
    <w:rsid w:val="00284AFA"/>
    <w:rsid w:val="002A05D7"/>
    <w:rsid w:val="002B010F"/>
    <w:rsid w:val="002B478A"/>
    <w:rsid w:val="002F23FA"/>
    <w:rsid w:val="002F3E31"/>
    <w:rsid w:val="002F5DBF"/>
    <w:rsid w:val="00341972"/>
    <w:rsid w:val="00347313"/>
    <w:rsid w:val="00352497"/>
    <w:rsid w:val="0036388C"/>
    <w:rsid w:val="003677D4"/>
    <w:rsid w:val="0037351E"/>
    <w:rsid w:val="00375899"/>
    <w:rsid w:val="00382953"/>
    <w:rsid w:val="003B1AD4"/>
    <w:rsid w:val="003E4CFF"/>
    <w:rsid w:val="00403FEA"/>
    <w:rsid w:val="00426379"/>
    <w:rsid w:val="00435BDA"/>
    <w:rsid w:val="00457837"/>
    <w:rsid w:val="0046520E"/>
    <w:rsid w:val="00467E95"/>
    <w:rsid w:val="00473124"/>
    <w:rsid w:val="00480B1A"/>
    <w:rsid w:val="004A02FD"/>
    <w:rsid w:val="004C2EE4"/>
    <w:rsid w:val="004C6BE4"/>
    <w:rsid w:val="00544CC0"/>
    <w:rsid w:val="005662D4"/>
    <w:rsid w:val="0057676F"/>
    <w:rsid w:val="0058749D"/>
    <w:rsid w:val="005B3513"/>
    <w:rsid w:val="005E65FC"/>
    <w:rsid w:val="00614DDD"/>
    <w:rsid w:val="006437B3"/>
    <w:rsid w:val="00682DA8"/>
    <w:rsid w:val="00687567"/>
    <w:rsid w:val="00692D9F"/>
    <w:rsid w:val="00697FBC"/>
    <w:rsid w:val="006D0803"/>
    <w:rsid w:val="006D2F04"/>
    <w:rsid w:val="00724A48"/>
    <w:rsid w:val="007455B1"/>
    <w:rsid w:val="0075637C"/>
    <w:rsid w:val="00756D46"/>
    <w:rsid w:val="007634EA"/>
    <w:rsid w:val="00783487"/>
    <w:rsid w:val="00787D2A"/>
    <w:rsid w:val="007951B5"/>
    <w:rsid w:val="007B2BB7"/>
    <w:rsid w:val="007D091A"/>
    <w:rsid w:val="00805E6E"/>
    <w:rsid w:val="0085443A"/>
    <w:rsid w:val="00863D5C"/>
    <w:rsid w:val="00881C1C"/>
    <w:rsid w:val="008C5C5F"/>
    <w:rsid w:val="008E07E8"/>
    <w:rsid w:val="008E362E"/>
    <w:rsid w:val="008F799F"/>
    <w:rsid w:val="00903304"/>
    <w:rsid w:val="00931E29"/>
    <w:rsid w:val="00935097"/>
    <w:rsid w:val="00985C32"/>
    <w:rsid w:val="009A706F"/>
    <w:rsid w:val="009A7144"/>
    <w:rsid w:val="009C5770"/>
    <w:rsid w:val="00A26C75"/>
    <w:rsid w:val="00A316E5"/>
    <w:rsid w:val="00A407E7"/>
    <w:rsid w:val="00A443D0"/>
    <w:rsid w:val="00A744A9"/>
    <w:rsid w:val="00AA1F03"/>
    <w:rsid w:val="00AA6F22"/>
    <w:rsid w:val="00AB6B71"/>
    <w:rsid w:val="00AC1CFA"/>
    <w:rsid w:val="00AD35FB"/>
    <w:rsid w:val="00AF247B"/>
    <w:rsid w:val="00B35637"/>
    <w:rsid w:val="00B43319"/>
    <w:rsid w:val="00B55A8E"/>
    <w:rsid w:val="00B605D9"/>
    <w:rsid w:val="00B62A83"/>
    <w:rsid w:val="00B91AC9"/>
    <w:rsid w:val="00BA6D97"/>
    <w:rsid w:val="00BC56F7"/>
    <w:rsid w:val="00BE5AE2"/>
    <w:rsid w:val="00C06E24"/>
    <w:rsid w:val="00C270DA"/>
    <w:rsid w:val="00C30407"/>
    <w:rsid w:val="00C667AA"/>
    <w:rsid w:val="00C801C0"/>
    <w:rsid w:val="00C82A25"/>
    <w:rsid w:val="00C87EBE"/>
    <w:rsid w:val="00C91E3E"/>
    <w:rsid w:val="00C94B14"/>
    <w:rsid w:val="00CA12E0"/>
    <w:rsid w:val="00CA20CF"/>
    <w:rsid w:val="00CA6CF6"/>
    <w:rsid w:val="00CA6E13"/>
    <w:rsid w:val="00CC448F"/>
    <w:rsid w:val="00CF51C2"/>
    <w:rsid w:val="00D13F0D"/>
    <w:rsid w:val="00D16AEB"/>
    <w:rsid w:val="00D31706"/>
    <w:rsid w:val="00D52C54"/>
    <w:rsid w:val="00D719BF"/>
    <w:rsid w:val="00D75430"/>
    <w:rsid w:val="00D95C5A"/>
    <w:rsid w:val="00DD028B"/>
    <w:rsid w:val="00DD1CC9"/>
    <w:rsid w:val="00DD3E57"/>
    <w:rsid w:val="00DD4C65"/>
    <w:rsid w:val="00E204C4"/>
    <w:rsid w:val="00E2062B"/>
    <w:rsid w:val="00E417B6"/>
    <w:rsid w:val="00E66947"/>
    <w:rsid w:val="00E75F7B"/>
    <w:rsid w:val="00E83392"/>
    <w:rsid w:val="00E85790"/>
    <w:rsid w:val="00E85F55"/>
    <w:rsid w:val="00E93466"/>
    <w:rsid w:val="00E9723B"/>
    <w:rsid w:val="00F05815"/>
    <w:rsid w:val="00F17B98"/>
    <w:rsid w:val="00F215AF"/>
    <w:rsid w:val="00F26D42"/>
    <w:rsid w:val="00F27321"/>
    <w:rsid w:val="00F44D90"/>
    <w:rsid w:val="00FC158F"/>
    <w:rsid w:val="00FC217E"/>
    <w:rsid w:val="00FF4A11"/>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81CF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60" w:line="259" w:lineRule="auto"/>
    </w:pPr>
  </w:style>
  <w:style w:type="paragraph" w:styleId="Nagwek1">
    <w:name w:val="heading 1"/>
    <w:basedOn w:val="Normalny"/>
    <w:link w:val="Nagwek1Znak"/>
    <w:uiPriority w:val="9"/>
    <w:qFormat/>
    <w:rsid w:val="002B30A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link w:val="Nagwek2Znak"/>
    <w:qFormat/>
    <w:rsid w:val="00382AFF"/>
    <w:pPr>
      <w:keepNext/>
      <w:keepLines/>
      <w:suppressAutoHyphens/>
      <w:spacing w:before="360" w:after="0" w:line="254" w:lineRule="auto"/>
      <w:textAlignment w:val="baseline"/>
      <w:outlineLvl w:val="1"/>
    </w:pPr>
    <w:rPr>
      <w:rFonts w:ascii="Calibri Light" w:eastAsia="SimSun" w:hAnsi="Calibri Light" w:cs="Times New Roman"/>
      <w:b/>
      <w:bCs/>
      <w:smallCaps/>
      <w:sz w:val="28"/>
      <w:szCs w:val="28"/>
      <w:lang w:eastAsia="ja-JP"/>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qFormat/>
    <w:rsid w:val="00382AFF"/>
    <w:rPr>
      <w:rFonts w:ascii="Calibri Light" w:eastAsia="SimSun" w:hAnsi="Calibri Light" w:cs="Times New Roman"/>
      <w:b/>
      <w:bCs/>
      <w:smallCaps/>
      <w:sz w:val="28"/>
      <w:szCs w:val="28"/>
      <w:lang w:eastAsia="ja-JP"/>
    </w:rPr>
  </w:style>
  <w:style w:type="character" w:customStyle="1" w:styleId="Nagwek1Znak">
    <w:name w:val="Nagłówek 1 Znak"/>
    <w:basedOn w:val="Domylnaczcionkaakapitu"/>
    <w:link w:val="Nagwek1"/>
    <w:uiPriority w:val="9"/>
    <w:qFormat/>
    <w:rsid w:val="002B30A8"/>
    <w:rPr>
      <w:rFonts w:asciiTheme="majorHAnsi" w:eastAsiaTheme="majorEastAsia" w:hAnsiTheme="majorHAnsi" w:cstheme="majorBidi"/>
      <w:color w:val="2E74B5" w:themeColor="accent1" w:themeShade="BF"/>
      <w:sz w:val="32"/>
      <w:szCs w:val="32"/>
    </w:rPr>
  </w:style>
  <w:style w:type="character" w:customStyle="1" w:styleId="NagwekZnak">
    <w:name w:val="Nagłówek Znak"/>
    <w:basedOn w:val="Domylnaczcionkaakapitu"/>
    <w:link w:val="Nagwek"/>
    <w:uiPriority w:val="99"/>
    <w:qFormat/>
    <w:rsid w:val="00E569B6"/>
  </w:style>
  <w:style w:type="character" w:customStyle="1" w:styleId="StopkaZnak">
    <w:name w:val="Stopka Znak"/>
    <w:basedOn w:val="Domylnaczcionkaakapitu"/>
    <w:link w:val="Stopka"/>
    <w:uiPriority w:val="99"/>
    <w:qFormat/>
    <w:rsid w:val="00E569B6"/>
  </w:style>
  <w:style w:type="character" w:customStyle="1" w:styleId="czeinternetowe">
    <w:name w:val="Łącze internetowe"/>
    <w:basedOn w:val="Domylnaczcionkaakapitu"/>
    <w:uiPriority w:val="99"/>
    <w:unhideWhenUsed/>
    <w:rsid w:val="00BE53EA"/>
    <w:rPr>
      <w:color w:val="0563C1" w:themeColor="hyperlink"/>
      <w:u w:val="single"/>
    </w:rPr>
  </w:style>
  <w:style w:type="character" w:customStyle="1" w:styleId="TekstprzypisudolnegoZnak">
    <w:name w:val="Tekst przypisu dolnego Znak"/>
    <w:basedOn w:val="Domylnaczcionkaakapitu"/>
    <w:link w:val="Tekstprzypisudolnego"/>
    <w:qFormat/>
    <w:rsid w:val="00BE53EA"/>
    <w:rPr>
      <w:sz w:val="20"/>
      <w:szCs w:val="20"/>
    </w:rPr>
  </w:style>
  <w:style w:type="character" w:styleId="Odwoanieprzypisudolnego">
    <w:name w:val="footnote reference"/>
    <w:basedOn w:val="Domylnaczcionkaakapitu"/>
    <w:unhideWhenUsed/>
    <w:qFormat/>
    <w:rsid w:val="00BE53EA"/>
    <w:rPr>
      <w:vertAlign w:val="superscript"/>
    </w:rPr>
  </w:style>
  <w:style w:type="character" w:styleId="Odwoaniedokomentarza">
    <w:name w:val="annotation reference"/>
    <w:basedOn w:val="Domylnaczcionkaakapitu"/>
    <w:uiPriority w:val="99"/>
    <w:semiHidden/>
    <w:unhideWhenUsed/>
    <w:qFormat/>
    <w:rsid w:val="00501CD6"/>
    <w:rPr>
      <w:sz w:val="16"/>
      <w:szCs w:val="16"/>
    </w:rPr>
  </w:style>
  <w:style w:type="character" w:customStyle="1" w:styleId="TekstkomentarzaZnak">
    <w:name w:val="Tekst komentarza Znak"/>
    <w:basedOn w:val="Domylnaczcionkaakapitu"/>
    <w:link w:val="Tekstkomentarza"/>
    <w:uiPriority w:val="99"/>
    <w:qFormat/>
    <w:rsid w:val="00501CD6"/>
    <w:rPr>
      <w:sz w:val="20"/>
      <w:szCs w:val="20"/>
    </w:rPr>
  </w:style>
  <w:style w:type="character" w:customStyle="1" w:styleId="TematkomentarzaZnak">
    <w:name w:val="Temat komentarza Znak"/>
    <w:basedOn w:val="TekstkomentarzaZnak"/>
    <w:link w:val="Tematkomentarza"/>
    <w:uiPriority w:val="99"/>
    <w:semiHidden/>
    <w:qFormat/>
    <w:rsid w:val="00501CD6"/>
    <w:rPr>
      <w:b/>
      <w:bCs/>
      <w:sz w:val="20"/>
      <w:szCs w:val="20"/>
    </w:rPr>
  </w:style>
  <w:style w:type="character" w:customStyle="1" w:styleId="TekstdymkaZnak">
    <w:name w:val="Tekst dymka Znak"/>
    <w:basedOn w:val="Domylnaczcionkaakapitu"/>
    <w:link w:val="Tekstdymka"/>
    <w:uiPriority w:val="99"/>
    <w:semiHidden/>
    <w:qFormat/>
    <w:rsid w:val="00501CD6"/>
    <w:rPr>
      <w:rFonts w:ascii="Segoe UI" w:hAnsi="Segoe UI" w:cs="Segoe UI"/>
      <w:sz w:val="18"/>
      <w:szCs w:val="18"/>
    </w:rPr>
  </w:style>
  <w:style w:type="character" w:customStyle="1" w:styleId="quotblock">
    <w:name w:val="quotblock"/>
    <w:basedOn w:val="Domylnaczcionkaakapitu"/>
    <w:qFormat/>
    <w:rsid w:val="00447E1E"/>
  </w:style>
  <w:style w:type="character" w:customStyle="1" w:styleId="highlight">
    <w:name w:val="highlight"/>
    <w:basedOn w:val="Domylnaczcionkaakapitu"/>
    <w:qFormat/>
    <w:rsid w:val="00447E1E"/>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b/>
      <w:sz w:val="24"/>
    </w:rPr>
  </w:style>
  <w:style w:type="character" w:customStyle="1" w:styleId="ListLabel20">
    <w:name w:val="ListLabel 20"/>
    <w:qFormat/>
    <w:rPr>
      <w:rFonts w:eastAsia="Calibri" w:cs="Calibri"/>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b w:val="0"/>
    </w:rPr>
  </w:style>
  <w:style w:type="character" w:customStyle="1" w:styleId="ListLabel25">
    <w:name w:val="ListLabel 25"/>
    <w:qFormat/>
    <w:rPr>
      <w:rFonts w:ascii="Calibri" w:eastAsia="Times New Roman" w:hAnsi="Calibri" w:cs="Calibri"/>
      <w:i/>
      <w:sz w:val="24"/>
    </w:rPr>
  </w:style>
  <w:style w:type="character" w:customStyle="1" w:styleId="Znakiprzypiswdolnych">
    <w:name w:val="Znaki przypisów dolnych"/>
    <w:qFormat/>
  </w:style>
  <w:style w:type="character" w:customStyle="1" w:styleId="Zakotwiczenieprzypisudolnego">
    <w:name w:val="Zakotwiczenie przypisu dolnego"/>
    <w:rPr>
      <w:vertAlign w:val="superscript"/>
    </w:rPr>
  </w:style>
  <w:style w:type="character" w:customStyle="1" w:styleId="Zakotwiczenieprzypisukocowego">
    <w:name w:val="Zakotwiczenie przypisu końcowego"/>
    <w:rPr>
      <w:vertAlign w:val="superscript"/>
    </w:rPr>
  </w:style>
  <w:style w:type="character" w:customStyle="1" w:styleId="Znakiprzypiswkocowych">
    <w:name w:val="Znaki przypisów końcowych"/>
    <w:qFormat/>
  </w:style>
  <w:style w:type="paragraph" w:styleId="Nagwek">
    <w:name w:val="header"/>
    <w:basedOn w:val="Normalny"/>
    <w:next w:val="Tekstpodstawowy"/>
    <w:link w:val="NagwekZnak"/>
    <w:uiPriority w:val="99"/>
    <w:unhideWhenUsed/>
    <w:rsid w:val="00E569B6"/>
    <w:pPr>
      <w:tabs>
        <w:tab w:val="center" w:pos="4536"/>
        <w:tab w:val="right" w:pos="9072"/>
      </w:tabs>
      <w:spacing w:after="0" w:line="240" w:lineRule="auto"/>
    </w:pPr>
  </w:style>
  <w:style w:type="paragraph" w:styleId="Tekstpodstawowy">
    <w:name w:val="Body Text"/>
    <w:basedOn w:val="Normalny"/>
    <w:pPr>
      <w:spacing w:after="140" w:line="288" w:lineRule="auto"/>
    </w:pPr>
  </w:style>
  <w:style w:type="paragraph" w:styleId="Lista">
    <w:name w:val="List"/>
    <w:basedOn w:val="Tekstpodstawowy"/>
    <w:rPr>
      <w:rFonts w:cs="Arial Unicode MS"/>
    </w:rPr>
  </w:style>
  <w:style w:type="paragraph" w:styleId="Legenda">
    <w:name w:val="caption"/>
    <w:basedOn w:val="Normalny"/>
    <w:qFormat/>
    <w:pPr>
      <w:suppressLineNumbers/>
      <w:spacing w:before="120" w:after="120"/>
    </w:pPr>
    <w:rPr>
      <w:rFonts w:cs="Arial Unicode MS"/>
      <w:i/>
      <w:iCs/>
      <w:sz w:val="24"/>
      <w:szCs w:val="24"/>
    </w:rPr>
  </w:style>
  <w:style w:type="paragraph" w:customStyle="1" w:styleId="Indeks">
    <w:name w:val="Indeks"/>
    <w:basedOn w:val="Normalny"/>
    <w:qFormat/>
    <w:pPr>
      <w:suppressLineNumbers/>
    </w:pPr>
    <w:rPr>
      <w:rFonts w:cs="Arial Unicode MS"/>
    </w:rPr>
  </w:style>
  <w:style w:type="paragraph" w:styleId="Akapitzlist">
    <w:name w:val="List Paragraph"/>
    <w:basedOn w:val="Normalny"/>
    <w:uiPriority w:val="99"/>
    <w:qFormat/>
    <w:rsid w:val="00382AFF"/>
    <w:pPr>
      <w:suppressAutoHyphens/>
      <w:spacing w:after="120" w:line="288" w:lineRule="auto"/>
      <w:textAlignment w:val="baseline"/>
    </w:pPr>
    <w:rPr>
      <w:rFonts w:ascii="Verdana" w:eastAsia="Times New Roman" w:hAnsi="Verdana" w:cs="Times New Roman"/>
      <w:sz w:val="20"/>
      <w:szCs w:val="24"/>
    </w:rPr>
  </w:style>
  <w:style w:type="paragraph" w:customStyle="1" w:styleId="text1">
    <w:name w:val="text 1"/>
    <w:basedOn w:val="Normalny"/>
    <w:qFormat/>
    <w:rsid w:val="00F07AF8"/>
    <w:pPr>
      <w:spacing w:before="120" w:after="120" w:line="288" w:lineRule="auto"/>
      <w:ind w:left="567"/>
      <w:jc w:val="both"/>
    </w:pPr>
    <w:rPr>
      <w:rFonts w:ascii="Calibri" w:eastAsia="Calibri" w:hAnsi="Calibri" w:cs="Times New Roman"/>
      <w:color w:val="000000"/>
    </w:rPr>
  </w:style>
  <w:style w:type="paragraph" w:styleId="Stopka">
    <w:name w:val="footer"/>
    <w:basedOn w:val="Normalny"/>
    <w:link w:val="StopkaZnak"/>
    <w:uiPriority w:val="99"/>
    <w:unhideWhenUsed/>
    <w:rsid w:val="00E569B6"/>
    <w:pPr>
      <w:tabs>
        <w:tab w:val="center" w:pos="4536"/>
        <w:tab w:val="right" w:pos="9072"/>
      </w:tabs>
      <w:spacing w:after="0" w:line="240" w:lineRule="auto"/>
    </w:pPr>
  </w:style>
  <w:style w:type="paragraph" w:customStyle="1" w:styleId="text1x">
    <w:name w:val="text 1.x"/>
    <w:basedOn w:val="text1"/>
    <w:qFormat/>
    <w:rsid w:val="00BE53EA"/>
  </w:style>
  <w:style w:type="paragraph" w:styleId="Tekstprzypisudolnego">
    <w:name w:val="footnote text"/>
    <w:basedOn w:val="Normalny"/>
    <w:link w:val="TekstprzypisudolnegoZnak"/>
  </w:style>
  <w:style w:type="paragraph" w:styleId="Tekstkomentarza">
    <w:name w:val="annotation text"/>
    <w:basedOn w:val="Normalny"/>
    <w:link w:val="TekstkomentarzaZnak"/>
    <w:uiPriority w:val="99"/>
    <w:unhideWhenUsed/>
    <w:qFormat/>
    <w:rsid w:val="00501CD6"/>
    <w:pPr>
      <w:spacing w:line="240" w:lineRule="auto"/>
    </w:pPr>
    <w:rPr>
      <w:sz w:val="20"/>
      <w:szCs w:val="20"/>
    </w:rPr>
  </w:style>
  <w:style w:type="paragraph" w:styleId="Tematkomentarza">
    <w:name w:val="annotation subject"/>
    <w:basedOn w:val="Tekstkomentarza"/>
    <w:link w:val="TematkomentarzaZnak"/>
    <w:uiPriority w:val="99"/>
    <w:semiHidden/>
    <w:unhideWhenUsed/>
    <w:qFormat/>
    <w:rsid w:val="00501CD6"/>
    <w:rPr>
      <w:b/>
      <w:bCs/>
    </w:rPr>
  </w:style>
  <w:style w:type="paragraph" w:styleId="Tekstdymka">
    <w:name w:val="Balloon Text"/>
    <w:basedOn w:val="Normalny"/>
    <w:link w:val="TekstdymkaZnak"/>
    <w:uiPriority w:val="99"/>
    <w:semiHidden/>
    <w:unhideWhenUsed/>
    <w:qFormat/>
    <w:rsid w:val="00501CD6"/>
    <w:pPr>
      <w:spacing w:after="0" w:line="240" w:lineRule="auto"/>
    </w:pPr>
    <w:rPr>
      <w:rFonts w:ascii="Segoe UI" w:hAnsi="Segoe UI" w:cs="Segoe UI"/>
      <w:sz w:val="18"/>
      <w:szCs w:val="18"/>
    </w:rPr>
  </w:style>
  <w:style w:type="paragraph" w:customStyle="1" w:styleId="text1xxx">
    <w:name w:val="text 1.xxx"/>
    <w:basedOn w:val="Normalny"/>
    <w:qFormat/>
    <w:rsid w:val="00EC4B32"/>
    <w:pPr>
      <w:spacing w:before="120" w:after="120" w:line="288" w:lineRule="auto"/>
      <w:ind w:left="2268"/>
      <w:jc w:val="both"/>
    </w:pPr>
    <w:rPr>
      <w:rFonts w:ascii="Calibri" w:eastAsia="Calibri" w:hAnsi="Calibri" w:cs="Times New Roman"/>
      <w:color w:val="000000"/>
    </w:rPr>
  </w:style>
  <w:style w:type="paragraph" w:customStyle="1" w:styleId="H2">
    <w:name w:val="H2"/>
    <w:basedOn w:val="Normalny"/>
    <w:qFormat/>
    <w:locked/>
    <w:rsid w:val="00CF1D72"/>
    <w:pPr>
      <w:suppressAutoHyphens/>
      <w:spacing w:before="120" w:after="120" w:line="288" w:lineRule="auto"/>
      <w:jc w:val="both"/>
      <w:outlineLvl w:val="1"/>
    </w:pPr>
    <w:rPr>
      <w:rFonts w:ascii="Calibri" w:eastAsia="Times New Roman" w:hAnsi="Calibri" w:cs="Times New Roman"/>
      <w:color w:val="000000"/>
      <w:szCs w:val="24"/>
      <w:lang w:eastAsia="pl-PL"/>
    </w:rPr>
  </w:style>
  <w:style w:type="paragraph" w:customStyle="1" w:styleId="H1">
    <w:name w:val="H1"/>
    <w:basedOn w:val="Normalny"/>
    <w:qFormat/>
    <w:locked/>
    <w:rsid w:val="00CF1D72"/>
    <w:pPr>
      <w:keepNext/>
      <w:keepLines/>
      <w:suppressAutoHyphens/>
      <w:spacing w:before="120" w:after="120" w:line="288" w:lineRule="auto"/>
      <w:jc w:val="both"/>
      <w:outlineLvl w:val="0"/>
    </w:pPr>
    <w:rPr>
      <w:rFonts w:ascii="Calibri" w:eastAsia="Times New Roman" w:hAnsi="Calibri" w:cs="Times New Roman"/>
      <w:b/>
      <w:caps/>
      <w:color w:val="000000"/>
      <w:szCs w:val="21"/>
      <w:lang w:eastAsia="pl-PL"/>
    </w:rPr>
  </w:style>
  <w:style w:type="paragraph" w:customStyle="1" w:styleId="H3">
    <w:name w:val="H3"/>
    <w:basedOn w:val="Normalny"/>
    <w:qFormat/>
    <w:locked/>
    <w:rsid w:val="00CF1D72"/>
    <w:pPr>
      <w:tabs>
        <w:tab w:val="left" w:pos="1418"/>
      </w:tabs>
      <w:suppressAutoHyphens/>
      <w:spacing w:before="120" w:after="120" w:line="288" w:lineRule="auto"/>
      <w:jc w:val="both"/>
      <w:outlineLvl w:val="2"/>
    </w:pPr>
    <w:rPr>
      <w:rFonts w:ascii="Calibri" w:eastAsia="Times New Roman" w:hAnsi="Calibri" w:cs="Times New Roman"/>
      <w:color w:val="000000"/>
      <w:szCs w:val="24"/>
      <w:lang w:eastAsia="pl-PL"/>
    </w:rPr>
  </w:style>
  <w:style w:type="paragraph" w:customStyle="1" w:styleId="H4">
    <w:name w:val="H4"/>
    <w:basedOn w:val="Normalny"/>
    <w:qFormat/>
    <w:locked/>
    <w:rsid w:val="00CF1D72"/>
    <w:pPr>
      <w:suppressAutoHyphens/>
      <w:spacing w:before="120" w:after="120" w:line="288" w:lineRule="auto"/>
      <w:jc w:val="both"/>
      <w:outlineLvl w:val="3"/>
    </w:pPr>
    <w:rPr>
      <w:rFonts w:ascii="Calibri" w:eastAsia="Times New Roman" w:hAnsi="Calibri" w:cs="Times New Roman"/>
      <w:color w:val="000000"/>
      <w:szCs w:val="24"/>
      <w:lang w:eastAsia="pl-PL"/>
    </w:rPr>
  </w:style>
  <w:style w:type="paragraph" w:styleId="Spistreci1">
    <w:name w:val="toc 1"/>
    <w:basedOn w:val="Nagwek1"/>
    <w:next w:val="Normalny"/>
    <w:uiPriority w:val="39"/>
    <w:rsid w:val="00403FEA"/>
    <w:pPr>
      <w:keepNext w:val="0"/>
      <w:keepLines w:val="0"/>
      <w:tabs>
        <w:tab w:val="left" w:pos="540"/>
        <w:tab w:val="left" w:pos="709"/>
        <w:tab w:val="right" w:leader="dot" w:pos="7518"/>
      </w:tabs>
      <w:spacing w:after="120" w:line="240" w:lineRule="auto"/>
      <w:ind w:left="539" w:right="284" w:hanging="539"/>
      <w:outlineLvl w:val="9"/>
    </w:pPr>
    <w:rPr>
      <w:rFonts w:ascii="Verdana" w:eastAsia="Times New Roman" w:hAnsi="Verdana" w:cs="Times New Roman"/>
      <w:color w:val="auto"/>
      <w:sz w:val="26"/>
      <w:szCs w:val="24"/>
    </w:rPr>
  </w:style>
  <w:style w:type="paragraph" w:customStyle="1" w:styleId="NrRozdziau">
    <w:name w:val="NrRozdziału"/>
    <w:basedOn w:val="Nagwekspisutreci"/>
    <w:link w:val="NrRozdziauZnak"/>
    <w:qFormat/>
    <w:rsid w:val="00403FEA"/>
    <w:pPr>
      <w:keepLines w:val="0"/>
      <w:suppressAutoHyphens/>
      <w:autoSpaceDN w:val="0"/>
      <w:spacing w:before="480" w:after="240" w:line="240" w:lineRule="auto"/>
      <w:ind w:left="567" w:hanging="567"/>
      <w:textAlignment w:val="baseline"/>
    </w:pPr>
    <w:rPr>
      <w:rFonts w:ascii="Calibri" w:eastAsia="Tahoma" w:hAnsi="Calibri" w:cs="Calibri"/>
      <w:b/>
      <w:bCs/>
      <w:color w:val="auto"/>
      <w:sz w:val="36"/>
      <w:szCs w:val="36"/>
      <w:lang w:eastAsia="pl-PL"/>
    </w:rPr>
  </w:style>
  <w:style w:type="character" w:customStyle="1" w:styleId="NrRozdziauZnak">
    <w:name w:val="NrRozdziału Znak"/>
    <w:basedOn w:val="Domylnaczcionkaakapitu"/>
    <w:link w:val="NrRozdziau"/>
    <w:rsid w:val="00403FEA"/>
    <w:rPr>
      <w:rFonts w:ascii="Calibri" w:eastAsia="Tahoma" w:hAnsi="Calibri" w:cs="Calibri"/>
      <w:b/>
      <w:bCs/>
      <w:sz w:val="36"/>
      <w:szCs w:val="36"/>
      <w:lang w:eastAsia="pl-PL"/>
    </w:rPr>
  </w:style>
  <w:style w:type="paragraph" w:styleId="Nagwekspisutreci">
    <w:name w:val="TOC Heading"/>
    <w:basedOn w:val="Nagwek1"/>
    <w:next w:val="Normalny"/>
    <w:uiPriority w:val="39"/>
    <w:semiHidden/>
    <w:unhideWhenUsed/>
    <w:qFormat/>
    <w:rsid w:val="00403FEA"/>
    <w:pPr>
      <w:outlineLvl w:val="9"/>
    </w:pPr>
  </w:style>
  <w:style w:type="character" w:styleId="Hipercze">
    <w:name w:val="Hyperlink"/>
    <w:basedOn w:val="Domylnaczcionkaakapitu"/>
    <w:uiPriority w:val="99"/>
    <w:unhideWhenUsed/>
    <w:rsid w:val="000D04C6"/>
    <w:rPr>
      <w:color w:val="BF8F00" w:themeColor="accent4" w:themeShade="B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F060DF-2FE2-47D6-BC94-13B13DA37E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4376</Words>
  <Characters>26256</Characters>
  <Application>Microsoft Office Word</Application>
  <DocSecurity>0</DocSecurity>
  <Lines>218</Lines>
  <Paragraphs>61</Paragraphs>
  <ScaleCrop>false</ScaleCrop>
  <HeadingPairs>
    <vt:vector size="2" baseType="variant">
      <vt:variant>
        <vt:lpstr>Tytuł</vt:lpstr>
      </vt:variant>
      <vt:variant>
        <vt:i4>1</vt:i4>
      </vt:variant>
    </vt:vector>
  </HeadingPairs>
  <TitlesOfParts>
    <vt:vector size="1" baseType="lpstr">
      <vt:lpstr>Standardy Prawne</vt:lpstr>
    </vt:vector>
  </TitlesOfParts>
  <Company/>
  <LinksUpToDate>false</LinksUpToDate>
  <CharactersWithSpaces>30571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Standardy Prawne</dc:title>
  <dc:subject/>
  <dc:creator/>
  <dc:description/>
  <cp:lastModifiedBy/>
  <cp:revision>1</cp:revision>
  <dcterms:created xsi:type="dcterms:W3CDTF">2018-05-30T13:47:00Z</dcterms:created>
  <dcterms:modified xsi:type="dcterms:W3CDTF">2018-05-30T13:47:00Z</dcterms:modified>
  <dc:language/>
</cp:coreProperties>
</file>