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E0" w:rsidRPr="00437946" w:rsidRDefault="006210E0" w:rsidP="006210E0">
      <w:pPr>
        <w:spacing w:before="240" w:after="24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437946">
        <w:rPr>
          <w:rFonts w:ascii="Arial" w:hAnsi="Arial" w:cs="Arial"/>
          <w:b/>
          <w:sz w:val="20"/>
          <w:szCs w:val="20"/>
        </w:rPr>
        <w:t xml:space="preserve">Informacja w </w:t>
      </w:r>
      <w:r w:rsidR="00404BDA">
        <w:rPr>
          <w:rFonts w:ascii="Arial" w:hAnsi="Arial" w:cs="Arial"/>
          <w:b/>
          <w:sz w:val="20"/>
          <w:szCs w:val="20"/>
        </w:rPr>
        <w:t>kwestii reprezentacji</w:t>
      </w:r>
      <w:r w:rsidR="00A90262" w:rsidRPr="00437946">
        <w:rPr>
          <w:rFonts w:ascii="Arial" w:hAnsi="Arial" w:cs="Arial"/>
          <w:b/>
          <w:sz w:val="20"/>
          <w:szCs w:val="20"/>
        </w:rPr>
        <w:t xml:space="preserve"> osoby prawnej albo </w:t>
      </w:r>
      <w:r w:rsidR="007E199E" w:rsidRPr="00437946">
        <w:rPr>
          <w:rFonts w:ascii="Arial" w:hAnsi="Arial" w:cs="Arial"/>
          <w:b/>
          <w:sz w:val="20"/>
          <w:szCs w:val="20"/>
        </w:rPr>
        <w:t>jednostki organizacyjnej nieposiadającej osobowości prawnej (tzw. ułomna osoba prawna)</w:t>
      </w:r>
    </w:p>
    <w:p w:rsidR="007E199E" w:rsidRPr="00437946" w:rsidRDefault="007E199E" w:rsidP="006210E0">
      <w:pPr>
        <w:spacing w:before="240" w:after="24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0F5F6D" w:rsidRPr="00C303F6" w:rsidRDefault="000F5F6D" w:rsidP="007B1904">
      <w:pPr>
        <w:spacing w:before="240"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Kodeks cywilny</w:t>
      </w:r>
      <w:r w:rsidR="00097319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C303F6" w:rsidRPr="00C303F6">
        <w:rPr>
          <w:rFonts w:ascii="Arial" w:hAnsi="Arial" w:cs="Arial"/>
          <w:bCs/>
          <w:sz w:val="20"/>
          <w:szCs w:val="20"/>
        </w:rPr>
        <w:t xml:space="preserve"> </w:t>
      </w:r>
      <w:r w:rsidR="00C303F6">
        <w:rPr>
          <w:rFonts w:ascii="Arial" w:hAnsi="Arial" w:cs="Arial"/>
          <w:bCs/>
          <w:sz w:val="20"/>
          <w:szCs w:val="20"/>
        </w:rPr>
        <w:t xml:space="preserve">ustanawia ogólną zasadę w kwestii reprezentacji osób prawnych, </w:t>
      </w:r>
      <w:r w:rsidR="00270910">
        <w:rPr>
          <w:rFonts w:ascii="Arial" w:hAnsi="Arial" w:cs="Arial"/>
          <w:bCs/>
          <w:sz w:val="20"/>
          <w:szCs w:val="20"/>
        </w:rPr>
        <w:t xml:space="preserve">zgodnie z którą </w:t>
      </w:r>
      <w:r w:rsidR="00C303F6" w:rsidRPr="00437946">
        <w:rPr>
          <w:rFonts w:ascii="Arial" w:hAnsi="Arial" w:cs="Arial"/>
          <w:sz w:val="20"/>
          <w:szCs w:val="20"/>
        </w:rPr>
        <w:t>osoba prawna działa przez swoje organy w sposób przewidziany w ustawie i w opartym na niej statucie</w:t>
      </w:r>
      <w:r w:rsidR="00C303F6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C303F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Regulacje te stosuję się odpowiednio do </w:t>
      </w:r>
      <w:r w:rsidRPr="00437946">
        <w:rPr>
          <w:rFonts w:ascii="Arial" w:hAnsi="Arial" w:cs="Arial"/>
          <w:sz w:val="20"/>
          <w:szCs w:val="20"/>
        </w:rPr>
        <w:t>jednostek organizacyjnych niebędących osobami prawnymi, którym ustawa przyznaje zdolność prawną</w:t>
      </w:r>
      <w:r w:rsidR="00C303F6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. </w:t>
      </w:r>
      <w:r w:rsidRPr="00437946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związku z powyższym</w:t>
      </w:r>
      <w:r w:rsidRPr="00437946">
        <w:rPr>
          <w:rFonts w:ascii="Arial" w:hAnsi="Arial" w:cs="Arial"/>
          <w:sz w:val="20"/>
          <w:szCs w:val="20"/>
        </w:rPr>
        <w:t xml:space="preserve"> podstawy do wskazania podmiotu uprawnionego </w:t>
      </w:r>
      <w:r>
        <w:rPr>
          <w:rFonts w:ascii="Arial" w:hAnsi="Arial" w:cs="Arial"/>
          <w:sz w:val="20"/>
          <w:szCs w:val="20"/>
        </w:rPr>
        <w:br/>
      </w:r>
      <w:r w:rsidRPr="00437946">
        <w:rPr>
          <w:rFonts w:ascii="Arial" w:hAnsi="Arial" w:cs="Arial"/>
          <w:sz w:val="20"/>
          <w:szCs w:val="20"/>
        </w:rPr>
        <w:t>do działania w imieniu inwestora będącego osobą prawną albo jednostką organizacyjną nieposiadającą osobowości prawnej należy poszukiwać w przepisach ustaw szczególnych.</w:t>
      </w:r>
      <w:r w:rsidRPr="000F5F6D">
        <w:rPr>
          <w:rFonts w:ascii="Arial" w:hAnsi="Arial" w:cs="Arial"/>
          <w:sz w:val="20"/>
          <w:szCs w:val="20"/>
        </w:rPr>
        <w:t xml:space="preserve"> </w:t>
      </w:r>
      <w:r w:rsidRPr="00437946">
        <w:rPr>
          <w:rFonts w:ascii="Arial" w:hAnsi="Arial" w:cs="Arial"/>
          <w:sz w:val="20"/>
          <w:szCs w:val="20"/>
        </w:rPr>
        <w:t>Przykładowo, sposób reprezentacji spółek prawa handlowego określają przepisy Kodeks</w:t>
      </w:r>
      <w:r>
        <w:rPr>
          <w:rFonts w:ascii="Arial" w:hAnsi="Arial" w:cs="Arial"/>
          <w:sz w:val="20"/>
          <w:szCs w:val="20"/>
        </w:rPr>
        <w:t>u</w:t>
      </w:r>
      <w:r w:rsidRPr="00437946">
        <w:rPr>
          <w:rFonts w:ascii="Arial" w:hAnsi="Arial" w:cs="Arial"/>
          <w:sz w:val="20"/>
          <w:szCs w:val="20"/>
        </w:rPr>
        <w:t xml:space="preserve"> spółek handlowych</w:t>
      </w:r>
      <w:r w:rsidR="00C303F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. </w:t>
      </w:r>
      <w:r w:rsidRPr="00437946">
        <w:rPr>
          <w:rFonts w:ascii="Arial" w:hAnsi="Arial" w:cs="Arial"/>
          <w:sz w:val="20"/>
          <w:szCs w:val="20"/>
        </w:rPr>
        <w:t xml:space="preserve">W przypadku fundacji przedmiotowe regulacje znajdują się w ustawie  z dnia 6 kwietnia 1984 r. </w:t>
      </w:r>
      <w:r w:rsidRPr="00437946">
        <w:rPr>
          <w:rFonts w:ascii="Arial" w:hAnsi="Arial" w:cs="Arial"/>
          <w:bCs/>
          <w:sz w:val="20"/>
          <w:szCs w:val="20"/>
        </w:rPr>
        <w:t>o fundacjach</w:t>
      </w:r>
      <w:r w:rsidR="00C303F6">
        <w:rPr>
          <w:rStyle w:val="Odwoanieprzypisudolnego"/>
          <w:rFonts w:ascii="Arial" w:hAnsi="Arial" w:cs="Arial"/>
          <w:bCs/>
          <w:sz w:val="20"/>
          <w:szCs w:val="20"/>
        </w:rPr>
        <w:footnoteReference w:id="5"/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437946">
        <w:rPr>
          <w:rFonts w:ascii="Arial" w:hAnsi="Arial" w:cs="Arial"/>
          <w:bCs/>
          <w:sz w:val="20"/>
          <w:szCs w:val="20"/>
        </w:rPr>
        <w:t>Dla szpitali prowadzonych w formie samodzielnych publicznych zakładów opieki zdrowotnej</w:t>
      </w:r>
      <w:r w:rsidRPr="004379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03F6">
        <w:rPr>
          <w:rFonts w:ascii="Arial" w:hAnsi="Arial" w:cs="Arial"/>
          <w:bCs/>
          <w:sz w:val="20"/>
          <w:szCs w:val="20"/>
        </w:rPr>
        <w:t>uzupełniające znaczenie mają</w:t>
      </w:r>
      <w:r w:rsidRPr="00437946">
        <w:rPr>
          <w:rFonts w:ascii="Arial" w:hAnsi="Arial" w:cs="Arial"/>
          <w:bCs/>
          <w:sz w:val="20"/>
          <w:szCs w:val="20"/>
        </w:rPr>
        <w:t xml:space="preserve"> przepisy ustawy z dnia 15 kwietnia 2011 r. o działalności leczniczej</w:t>
      </w:r>
      <w:r w:rsidR="00C303F6">
        <w:rPr>
          <w:rStyle w:val="Odwoanieprzypisudolnego"/>
          <w:rFonts w:ascii="Arial" w:hAnsi="Arial" w:cs="Arial"/>
          <w:bCs/>
          <w:sz w:val="20"/>
          <w:szCs w:val="20"/>
        </w:rPr>
        <w:footnoteReference w:id="6"/>
      </w:r>
      <w:r w:rsidR="00C303F6">
        <w:rPr>
          <w:rFonts w:ascii="Arial" w:hAnsi="Arial" w:cs="Arial"/>
          <w:bCs/>
          <w:sz w:val="20"/>
          <w:szCs w:val="20"/>
        </w:rPr>
        <w:t xml:space="preserve">. </w:t>
      </w:r>
      <w:r w:rsidR="00C303F6" w:rsidRPr="00437946">
        <w:rPr>
          <w:rFonts w:ascii="Arial" w:hAnsi="Arial" w:cs="Arial"/>
          <w:bCs/>
          <w:sz w:val="20"/>
          <w:szCs w:val="20"/>
        </w:rPr>
        <w:t>Z kolei</w:t>
      </w:r>
      <w:r w:rsidR="00C303F6">
        <w:rPr>
          <w:rFonts w:ascii="Arial" w:hAnsi="Arial" w:cs="Arial"/>
          <w:bCs/>
          <w:sz w:val="20"/>
          <w:szCs w:val="20"/>
        </w:rPr>
        <w:t xml:space="preserve"> </w:t>
      </w:r>
      <w:r w:rsidR="00C303F6" w:rsidRPr="00437946">
        <w:rPr>
          <w:rFonts w:ascii="Arial" w:hAnsi="Arial" w:cs="Arial"/>
          <w:bCs/>
          <w:sz w:val="20"/>
          <w:szCs w:val="20"/>
        </w:rPr>
        <w:t xml:space="preserve">w odniesieniu do szkoły prowadzonej w formie jednostki budżetowej gminy zastosowanie znajdą regulacje </w:t>
      </w:r>
      <w:r w:rsidR="00C303F6" w:rsidRPr="00437946">
        <w:rPr>
          <w:rFonts w:ascii="Arial" w:hAnsi="Arial" w:cs="Arial"/>
          <w:sz w:val="20"/>
          <w:szCs w:val="20"/>
        </w:rPr>
        <w:t>ustawy z dnia 8 marca 1990 r. o samorządzie gminnym</w:t>
      </w:r>
      <w:r w:rsidR="0009731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C303F6">
        <w:rPr>
          <w:rFonts w:ascii="Arial" w:hAnsi="Arial" w:cs="Arial"/>
          <w:sz w:val="20"/>
          <w:szCs w:val="20"/>
        </w:rPr>
        <w:t>. Natomiast informacje dotyczące wspólnot mieszkaniowych oraz spółdzielni mieszkaniowych zostały zaprezentowane w komentarzu do przykładowych wzorów wniosków dla inwestycji prowadzonych przez wspólnoty mieszkaniowe i spółdzielnie mieszkaniowe.</w:t>
      </w:r>
    </w:p>
    <w:p w:rsidR="00C175FB" w:rsidRDefault="00C175FB" w:rsidP="007E199E">
      <w:pPr>
        <w:spacing w:before="240" w:after="240" w:line="240" w:lineRule="exact"/>
        <w:jc w:val="both"/>
      </w:pPr>
    </w:p>
    <w:sectPr w:rsidR="00C175FB" w:rsidSect="00DF10C9">
      <w:footerReference w:type="default" r:id="rId7"/>
      <w:endnotePr>
        <w:numFmt w:val="decimal"/>
      </w:endnotePr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E0" w:rsidRDefault="003820E0" w:rsidP="005A42EA">
      <w:pPr>
        <w:spacing w:after="0" w:line="240" w:lineRule="auto"/>
      </w:pPr>
      <w:r>
        <w:separator/>
      </w:r>
    </w:p>
  </w:endnote>
  <w:endnote w:type="continuationSeparator" w:id="0">
    <w:p w:rsidR="003820E0" w:rsidRDefault="003820E0" w:rsidP="005A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97" w:rsidRDefault="00A7330C">
    <w:pPr>
      <w:pStyle w:val="Stopka"/>
      <w:widowControl/>
      <w:tabs>
        <w:tab w:val="clear" w:pos="4536"/>
        <w:tab w:val="left" w:pos="2127"/>
      </w:tabs>
      <w:spacing w:before="240"/>
      <w:rPr>
        <w:i/>
        <w:sz w:val="18"/>
      </w:rPr>
    </w:pPr>
    <w:r w:rsidRPr="00A7330C">
      <w:rPr>
        <w:noProof/>
      </w:rPr>
      <w:pict>
        <v:line id="_x0000_s2049" style="position:absolute;z-index:251660288" from="1.15pt,5pt" to="454.75pt,5pt" o:allowincell="f"/>
      </w:pict>
    </w:r>
    <w:r w:rsidR="006210E0">
      <w:rPr>
        <w:i/>
        <w:sz w:val="18"/>
      </w:rPr>
      <w:t>ul. Krucza 38/42</w:t>
    </w:r>
    <w:r w:rsidR="006210E0">
      <w:rPr>
        <w:i/>
        <w:sz w:val="18"/>
      </w:rPr>
      <w:tab/>
    </w:r>
  </w:p>
  <w:p w:rsidR="00575197" w:rsidRDefault="006210E0">
    <w:pPr>
      <w:pStyle w:val="Stopka"/>
      <w:widowControl/>
      <w:tabs>
        <w:tab w:val="clear" w:pos="4536"/>
        <w:tab w:val="left" w:pos="2127"/>
      </w:tabs>
      <w:rPr>
        <w:i/>
        <w:sz w:val="18"/>
      </w:rPr>
    </w:pPr>
    <w:r>
      <w:rPr>
        <w:i/>
        <w:sz w:val="18"/>
      </w:rPr>
      <w:t>00-926 Warszawa</w:t>
    </w:r>
    <w:r>
      <w:rPr>
        <w:i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E0" w:rsidRDefault="003820E0" w:rsidP="005A42EA">
      <w:pPr>
        <w:spacing w:after="0" w:line="240" w:lineRule="auto"/>
      </w:pPr>
      <w:r>
        <w:separator/>
      </w:r>
    </w:p>
  </w:footnote>
  <w:footnote w:type="continuationSeparator" w:id="0">
    <w:p w:rsidR="003820E0" w:rsidRDefault="003820E0" w:rsidP="005A42EA">
      <w:pPr>
        <w:spacing w:after="0" w:line="240" w:lineRule="auto"/>
      </w:pPr>
      <w:r>
        <w:continuationSeparator/>
      </w:r>
    </w:p>
  </w:footnote>
  <w:footnote w:id="1">
    <w:p w:rsidR="00097319" w:rsidRDefault="000973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7319">
        <w:t>Dz. U. z 2016 r. poz. 380, z późn. zm.</w:t>
      </w:r>
    </w:p>
  </w:footnote>
  <w:footnote w:id="2">
    <w:p w:rsidR="00C303F6" w:rsidRDefault="00C30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03F6">
        <w:rPr>
          <w:bCs/>
        </w:rPr>
        <w:t>Art. 38</w:t>
      </w:r>
      <w:r w:rsidRPr="00C303F6">
        <w:t> </w:t>
      </w:r>
      <w:r w:rsidR="00097319" w:rsidRPr="00C303F6">
        <w:t>Kodeksu cywilnego</w:t>
      </w:r>
      <w:r w:rsidR="00097319">
        <w:t>.</w:t>
      </w:r>
      <w:r w:rsidR="00097319" w:rsidRPr="00C303F6">
        <w:t> </w:t>
      </w:r>
    </w:p>
  </w:footnote>
  <w:footnote w:id="3">
    <w:p w:rsidR="00C303F6" w:rsidRDefault="00C303F6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C303F6">
        <w:rPr>
          <w:bCs/>
        </w:rPr>
        <w:t>rt. 33</w:t>
      </w:r>
      <w:r w:rsidRPr="00C303F6">
        <w:rPr>
          <w:bCs/>
          <w:vertAlign w:val="superscript"/>
        </w:rPr>
        <w:t>1</w:t>
      </w:r>
      <w:r w:rsidRPr="00C303F6">
        <w:t> § 1 Kodeksu cywilnego</w:t>
      </w:r>
      <w:r>
        <w:t>.</w:t>
      </w:r>
      <w:r w:rsidRPr="00C303F6">
        <w:t> </w:t>
      </w:r>
    </w:p>
  </w:footnote>
  <w:footnote w:id="4">
    <w:p w:rsidR="00C303F6" w:rsidRDefault="00C30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03F6">
        <w:t>Dz. U. z</w:t>
      </w:r>
      <w:r>
        <w:t xml:space="preserve"> 2013 r. poz. 1030, z późn. zm.</w:t>
      </w:r>
    </w:p>
  </w:footnote>
  <w:footnote w:id="5">
    <w:p w:rsidR="00C303F6" w:rsidRDefault="00C30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Dz. U. z 2016 r. poz. 40.</w:t>
      </w:r>
    </w:p>
  </w:footnote>
  <w:footnote w:id="6">
    <w:p w:rsidR="00C303F6" w:rsidRDefault="00C30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03F6">
        <w:rPr>
          <w:bCs/>
        </w:rPr>
        <w:t>Dz. U. z 2015 r. poz. 618, z późn. zm.</w:t>
      </w:r>
    </w:p>
  </w:footnote>
  <w:footnote w:id="7">
    <w:p w:rsidR="00097319" w:rsidRDefault="000973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7319">
        <w:t>Dz. U. z 2016 r. poz. 446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210E0"/>
    <w:rsid w:val="00080E31"/>
    <w:rsid w:val="00097319"/>
    <w:rsid w:val="000F4445"/>
    <w:rsid w:val="000F5F6D"/>
    <w:rsid w:val="000F6B52"/>
    <w:rsid w:val="00167C7F"/>
    <w:rsid w:val="001923EF"/>
    <w:rsid w:val="00270910"/>
    <w:rsid w:val="003820E0"/>
    <w:rsid w:val="00404BDA"/>
    <w:rsid w:val="00437946"/>
    <w:rsid w:val="004852F9"/>
    <w:rsid w:val="004D6825"/>
    <w:rsid w:val="004F302C"/>
    <w:rsid w:val="005A42EA"/>
    <w:rsid w:val="006210E0"/>
    <w:rsid w:val="006445B4"/>
    <w:rsid w:val="006742F4"/>
    <w:rsid w:val="006874AF"/>
    <w:rsid w:val="007B1904"/>
    <w:rsid w:val="007C2164"/>
    <w:rsid w:val="007E199E"/>
    <w:rsid w:val="00862E8F"/>
    <w:rsid w:val="00877470"/>
    <w:rsid w:val="00A0222F"/>
    <w:rsid w:val="00A7330C"/>
    <w:rsid w:val="00A90262"/>
    <w:rsid w:val="00B3463B"/>
    <w:rsid w:val="00BC29C7"/>
    <w:rsid w:val="00C175FB"/>
    <w:rsid w:val="00C303F6"/>
    <w:rsid w:val="00CF5E22"/>
    <w:rsid w:val="00F31ABA"/>
    <w:rsid w:val="00F35441"/>
    <w:rsid w:val="00F9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0E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210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3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06D4D-8897-435F-B671-0327CCC3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jdrozdz</dc:creator>
  <cp:keywords/>
  <dc:description/>
  <cp:lastModifiedBy>jdrozdz</cp:lastModifiedBy>
  <cp:revision>3</cp:revision>
  <dcterms:created xsi:type="dcterms:W3CDTF">2016-09-12T14:00:00Z</dcterms:created>
  <dcterms:modified xsi:type="dcterms:W3CDTF">2016-09-14T14:34:00Z</dcterms:modified>
</cp:coreProperties>
</file>