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48" w:rsidRPr="00421848" w:rsidRDefault="00421848" w:rsidP="00D5335A">
      <w:pPr>
        <w:spacing w:before="120" w:after="120"/>
        <w:jc w:val="center"/>
        <w:outlineLvl w:val="0"/>
        <w:rPr>
          <w:rFonts w:ascii="Arial" w:hAnsi="Arial"/>
          <w:b/>
          <w:bCs/>
          <w:kern w:val="28"/>
          <w:sz w:val="24"/>
          <w:szCs w:val="32"/>
          <w:lang w:eastAsia="en-US"/>
        </w:rPr>
      </w:pPr>
      <w:r w:rsidRPr="00421848">
        <w:rPr>
          <w:rFonts w:ascii="Arial" w:hAnsi="Arial"/>
          <w:b/>
          <w:bCs/>
          <w:kern w:val="28"/>
          <w:sz w:val="24"/>
          <w:szCs w:val="32"/>
          <w:lang w:eastAsia="en-US"/>
        </w:rPr>
        <w:t xml:space="preserve">Plan </w:t>
      </w:r>
      <w:r w:rsidR="008D5788">
        <w:rPr>
          <w:rFonts w:ascii="Arial" w:hAnsi="Arial"/>
          <w:b/>
          <w:bCs/>
          <w:kern w:val="28"/>
          <w:sz w:val="24"/>
          <w:szCs w:val="32"/>
          <w:lang w:eastAsia="en-US"/>
        </w:rPr>
        <w:t>na rzecz Odpowiedzialnego R</w:t>
      </w:r>
      <w:r w:rsidRPr="00421848">
        <w:rPr>
          <w:rFonts w:ascii="Arial" w:hAnsi="Arial"/>
          <w:b/>
          <w:bCs/>
          <w:kern w:val="28"/>
          <w:sz w:val="24"/>
          <w:szCs w:val="32"/>
          <w:lang w:eastAsia="en-US"/>
        </w:rPr>
        <w:t>ozwoju</w:t>
      </w:r>
      <w:bookmarkStart w:id="0" w:name="_GoBack"/>
      <w:bookmarkEnd w:id="0"/>
      <w:r w:rsidR="008D5788" w:rsidRPr="00421848">
        <w:rPr>
          <w:rFonts w:ascii="Arial" w:hAnsi="Arial"/>
          <w:b/>
          <w:bCs/>
          <w:kern w:val="28"/>
          <w:sz w:val="24"/>
          <w:szCs w:val="32"/>
          <w:lang w:eastAsia="en-US"/>
        </w:rPr>
        <w:t xml:space="preserve"> </w:t>
      </w:r>
      <w:r w:rsidRPr="00421848">
        <w:rPr>
          <w:rFonts w:ascii="Arial" w:hAnsi="Arial"/>
          <w:b/>
          <w:bCs/>
          <w:kern w:val="28"/>
          <w:sz w:val="24"/>
          <w:szCs w:val="32"/>
          <w:lang w:eastAsia="en-US"/>
        </w:rPr>
        <w:br/>
      </w:r>
      <w:r w:rsidRPr="00421848">
        <w:rPr>
          <w:rFonts w:ascii="Arial" w:hAnsi="Arial"/>
          <w:bCs/>
          <w:i/>
          <w:kern w:val="28"/>
          <w:sz w:val="18"/>
          <w:szCs w:val="18"/>
          <w:lang w:eastAsia="en-US"/>
        </w:rPr>
        <w:t>Informacja prasowa, 16  lutego 2016 r.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b/>
          <w:sz w:val="20"/>
          <w:szCs w:val="22"/>
          <w:lang w:eastAsia="en-US"/>
        </w:rPr>
        <w:t xml:space="preserve">Wsparcie rozwoju firm, ich produktywności i  ekspansji zagranicznej oraz równomierny rozwój całego kraju, który odczują wszyscy Polacy. Więcej inwestycji i wyższe nakłady na innowacje. Wyraźnie lepsza współpraca nauki i biznesu. Wzrost PKB charakteryzujący się wysoką jakością. Ułatwienia dla przedsiębiorstw i promowanie oszczędności. To główne założenia planu, który przyjął dziś rząd. Z kilku instytucji, których zadania w pewnym stopniu się powielały, powstanie spójnie działający Polski Fundusz Rozwoju. </w:t>
      </w:r>
    </w:p>
    <w:p w:rsidR="00421848" w:rsidRPr="00421848" w:rsidRDefault="00421848" w:rsidP="00D533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before="120" w:after="120"/>
        <w:outlineLvl w:val="0"/>
        <w:rPr>
          <w:rFonts w:ascii="Arial" w:hAnsi="Arial"/>
          <w:b/>
          <w:bCs/>
          <w:kern w:val="32"/>
          <w:szCs w:val="32"/>
          <w:lang w:eastAsia="en-US"/>
        </w:rPr>
      </w:pPr>
      <w:r w:rsidRPr="00421848">
        <w:rPr>
          <w:rFonts w:ascii="Arial" w:hAnsi="Arial"/>
          <w:b/>
          <w:bCs/>
          <w:kern w:val="32"/>
          <w:szCs w:val="32"/>
          <w:lang w:eastAsia="en-US"/>
        </w:rPr>
        <w:t>Czym jest plan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- 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>Plan jest zestawem narzędzi dynamizujących rozwój Polski. To działania, k</w:t>
      </w:r>
      <w:r w:rsidR="000859C4">
        <w:rPr>
          <w:rFonts w:ascii="Arial" w:eastAsia="Calibri" w:hAnsi="Arial"/>
          <w:i/>
          <w:sz w:val="20"/>
          <w:szCs w:val="22"/>
          <w:lang w:eastAsia="en-US"/>
        </w:rPr>
        <w:t>tóre doprowadzą do pozytywnej i 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>lepszej jakościowo rozbudowy polskiej gospodarki. Proponujemy rozwiązania w skali makro,</w:t>
      </w:r>
      <w:r>
        <w:rPr>
          <w:rFonts w:ascii="Arial" w:eastAsia="Calibri" w:hAnsi="Arial"/>
          <w:i/>
          <w:sz w:val="20"/>
          <w:szCs w:val="22"/>
          <w:lang w:eastAsia="en-US"/>
        </w:rPr>
        <w:t xml:space="preserve"> 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 xml:space="preserve">których efekty odczujemy w skali mikro – w naszych miejscach pracy, portfelach, przy </w:t>
      </w:r>
      <w:r w:rsidR="000859C4">
        <w:rPr>
          <w:rFonts w:ascii="Arial" w:eastAsia="Calibri" w:hAnsi="Arial"/>
          <w:i/>
          <w:sz w:val="20"/>
          <w:szCs w:val="22"/>
          <w:lang w:eastAsia="en-US"/>
        </w:rPr>
        <w:t>załatwianiu spraw urzędowych. W 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>najbliższych miesiącach i latach będziemy wprowadzać nasze projekty w życie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 – powiedział wicepremier Mateusz Morawiecki. 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i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Wicepremier podkreślił, że polska gospodarka potrzebuje odpowiedzialnego rozwoju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 xml:space="preserve"> - Odpowiedzialny rozwój, który jest hasłem przewodnim naszego planu, to rozwój oparty o solidne fundamenty ekonomiczne. To także wielowymiarowa solidarność społeczna – między pokoleniami teraźniejszymi i przyszłymi, między poszczególnymi regionami, </w:t>
      </w:r>
      <w:r>
        <w:rPr>
          <w:rFonts w:ascii="Arial" w:eastAsia="Calibri" w:hAnsi="Arial"/>
          <w:i/>
          <w:sz w:val="20"/>
          <w:szCs w:val="22"/>
          <w:lang w:eastAsia="en-US"/>
        </w:rPr>
        <w:t xml:space="preserve">miastami i obszarami wiejskimi 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>czy między pracodawcami a pracownikami</w:t>
      </w:r>
      <w:r w:rsidR="000859C4">
        <w:rPr>
          <w:rFonts w:ascii="Arial" w:eastAsia="Calibri" w:hAnsi="Arial"/>
          <w:i/>
          <w:sz w:val="20"/>
          <w:szCs w:val="22"/>
          <w:lang w:eastAsia="en-US"/>
        </w:rPr>
        <w:t xml:space="preserve"> - której źródłem jest troska o </w:t>
      </w:r>
      <w:r w:rsidR="00A90172">
        <w:rPr>
          <w:rFonts w:ascii="Arial" w:eastAsia="Calibri" w:hAnsi="Arial"/>
          <w:i/>
          <w:sz w:val="20"/>
          <w:szCs w:val="22"/>
          <w:lang w:eastAsia="en-US"/>
        </w:rPr>
        <w:t>dobro wspólne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 xml:space="preserve"> </w:t>
      </w:r>
      <w:r w:rsidRPr="00421848">
        <w:rPr>
          <w:rFonts w:ascii="Arial" w:eastAsia="Calibri" w:hAnsi="Arial"/>
          <w:sz w:val="20"/>
          <w:szCs w:val="22"/>
          <w:lang w:eastAsia="en-US"/>
        </w:rPr>
        <w:t>– wyjaśnił.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Plan to również odpowiedź na wyzwania, które w tej chwili stoją przed Polską. Zawiera diagnozę sytuacji, kierunkuje działania rządu na najbliższych kilkanaście lat i pr</w:t>
      </w:r>
      <w:r w:rsidR="002B1B6F">
        <w:rPr>
          <w:rFonts w:ascii="Arial" w:eastAsia="Calibri" w:hAnsi="Arial"/>
          <w:sz w:val="20"/>
          <w:szCs w:val="22"/>
          <w:lang w:eastAsia="en-US"/>
        </w:rPr>
        <w:t xml:space="preserve">oponuje konkretne rozwiązania, </w:t>
      </w:r>
      <w:r w:rsidRPr="00421848">
        <w:rPr>
          <w:rFonts w:ascii="Arial" w:eastAsia="Calibri" w:hAnsi="Arial"/>
          <w:sz w:val="20"/>
          <w:szCs w:val="22"/>
          <w:lang w:eastAsia="en-US"/>
        </w:rPr>
        <w:t>dzięki którym Polska wyjdzi</w:t>
      </w:r>
      <w:r w:rsidR="000859C4">
        <w:rPr>
          <w:rFonts w:ascii="Arial" w:eastAsia="Calibri" w:hAnsi="Arial"/>
          <w:sz w:val="20"/>
          <w:szCs w:val="22"/>
          <w:lang w:eastAsia="en-US"/>
        </w:rPr>
        <w:t>e z </w:t>
      </w:r>
      <w:r>
        <w:rPr>
          <w:rFonts w:ascii="Arial" w:eastAsia="Calibri" w:hAnsi="Arial"/>
          <w:sz w:val="20"/>
          <w:szCs w:val="22"/>
          <w:lang w:eastAsia="en-US"/>
        </w:rPr>
        <w:t>pięciu pułapek rozwojowych.</w:t>
      </w:r>
    </w:p>
    <w:p w:rsidR="00421848" w:rsidRPr="00421848" w:rsidRDefault="00421848" w:rsidP="00D5335A">
      <w:pPr>
        <w:keepNext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before="120" w:after="120"/>
        <w:outlineLvl w:val="0"/>
        <w:rPr>
          <w:rFonts w:ascii="Arial" w:hAnsi="Arial"/>
          <w:b/>
          <w:bCs/>
          <w:kern w:val="32"/>
          <w:szCs w:val="32"/>
          <w:lang w:eastAsia="en-US"/>
        </w:rPr>
      </w:pPr>
      <w:r w:rsidRPr="00421848">
        <w:rPr>
          <w:rFonts w:ascii="Arial" w:hAnsi="Arial"/>
          <w:b/>
          <w:bCs/>
          <w:kern w:val="32"/>
          <w:szCs w:val="32"/>
          <w:lang w:eastAsia="en-US"/>
        </w:rPr>
        <w:t>5 pułapek rozwojowych</w:t>
      </w:r>
    </w:p>
    <w:p w:rsidR="00421848" w:rsidRPr="00421848" w:rsidRDefault="00421848" w:rsidP="00D5335A">
      <w:pPr>
        <w:spacing w:before="120" w:after="120"/>
        <w:ind w:left="720"/>
        <w:jc w:val="center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noProof/>
          <w:sz w:val="20"/>
          <w:szCs w:val="22"/>
        </w:rPr>
        <w:drawing>
          <wp:inline distT="0" distB="0" distL="0" distR="0" wp14:anchorId="7E1A21B7" wp14:editId="4B8C5467">
            <wp:extent cx="4991100" cy="313546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42" cy="313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848" w:rsidRPr="00421848" w:rsidRDefault="00421848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>
        <w:rPr>
          <w:rFonts w:ascii="Arial" w:hAnsi="Arial"/>
          <w:b/>
          <w:bCs/>
          <w:iCs/>
          <w:sz w:val="20"/>
          <w:szCs w:val="28"/>
          <w:lang w:eastAsia="en-US"/>
        </w:rPr>
        <w:t>P</w:t>
      </w: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ułapka średniego dochodu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Dotychczasowe źródła wzrostu (np. niskie koszty pracy) wyczerpały się. Jeśli nie </w:t>
      </w:r>
      <w:r w:rsidR="000859C4">
        <w:rPr>
          <w:rFonts w:ascii="Arial" w:eastAsia="Calibri" w:hAnsi="Arial"/>
          <w:sz w:val="20"/>
          <w:szCs w:val="22"/>
          <w:lang w:eastAsia="en-US"/>
        </w:rPr>
        <w:t>chcemy utknąć w gronie krajów o </w:t>
      </w:r>
      <w:r w:rsidRPr="00421848">
        <w:rPr>
          <w:rFonts w:ascii="Arial" w:eastAsia="Calibri" w:hAnsi="Arial"/>
          <w:sz w:val="20"/>
          <w:szCs w:val="22"/>
          <w:lang w:eastAsia="en-US"/>
        </w:rPr>
        <w:t>średnim dochodzie musimy znaleźć nowe lokomotywy rozwoju. Droga do tego celu tkwi w budowie globalnych specjalizacji polskiej gospodarki. Wzrostowi gospodarczemu musi też towarzyszyć wzrost wynagrodzeń Połowa pracujących Polaków zarabia mn</w:t>
      </w:r>
      <w:r w:rsidR="002B1B6F">
        <w:rPr>
          <w:rFonts w:ascii="Arial" w:eastAsia="Calibri" w:hAnsi="Arial"/>
          <w:sz w:val="20"/>
          <w:szCs w:val="22"/>
          <w:lang w:eastAsia="en-US"/>
        </w:rPr>
        <w:t>iej niż 2,5 tys. zł „na rękę”.</w:t>
      </w:r>
    </w:p>
    <w:p w:rsidR="00421848" w:rsidRPr="00421848" w:rsidRDefault="00421848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Pułapka braku równowagi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Zdrowy wzrost gospodarczy wymaga równowagi pomiędzy kapitałem zagranic</w:t>
      </w:r>
      <w:r w:rsidR="000859C4">
        <w:rPr>
          <w:rFonts w:ascii="Arial" w:eastAsia="Calibri" w:hAnsi="Arial"/>
          <w:sz w:val="20"/>
          <w:szCs w:val="22"/>
          <w:lang w:eastAsia="en-US"/>
        </w:rPr>
        <w:t>znym i krajowym zaangażowanym w 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gospodarkę. Nasz dotychczasowy model rozwoju w dużej części bazował na kapitale zagranicznym. Jego </w:t>
      </w:r>
      <w:r w:rsidRPr="00421848">
        <w:rPr>
          <w:rFonts w:ascii="Arial" w:eastAsia="Calibri" w:hAnsi="Arial"/>
          <w:sz w:val="20"/>
          <w:szCs w:val="22"/>
          <w:lang w:eastAsia="en-US"/>
        </w:rPr>
        <w:lastRenderedPageBreak/>
        <w:t>obecność w naszej gospodarce jest ważna i pożądana, bo pozwoliła na wzrost PKB  i przyczynia się do transferu technologii. Polska pozostaje krajem otwartym na zagranic</w:t>
      </w:r>
      <w:r w:rsidR="002B1B6F">
        <w:rPr>
          <w:rFonts w:ascii="Arial" w:eastAsia="Calibri" w:hAnsi="Arial"/>
          <w:sz w:val="20"/>
          <w:szCs w:val="22"/>
          <w:lang w:eastAsia="en-US"/>
        </w:rPr>
        <w:t>znych inwestorów, ale konieczne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 jest wzmocnienie krajowego kapitału. To on jest podstawą stabilności rozwiniętych gospodarek. </w:t>
      </w:r>
    </w:p>
    <w:p w:rsidR="00421848" w:rsidRPr="00421848" w:rsidRDefault="00421848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Pułapka przeciętnego produktu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Zbyt wiele polskich firm opiera swoją konkurencyjność na dostarczaniu nieskomplikowanych produktów po najniższej cenie, a instytucje publiczne stosują w zamówieniach kryterium najniższej ceny. Mamy mało czempionów gospodarczych, niewiele małych i średnich przedsiębiorstw ma możliwość wprowadzenia innowacji na rynek. Państwo musi nie tylko wesprzeć firmy w zwiększaniu innowacyjności, ale też samo, poprzez system zamówień publicznych, stać się wymagającym technologicznie klientem. </w:t>
      </w:r>
    </w:p>
    <w:p w:rsidR="00421848" w:rsidRPr="00421848" w:rsidRDefault="00421848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Pułapka demograficzna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Starzejemy się jako społeczeństwo, a obecny rok jest pod tym względem krytyczny. Prognozy wskazują, że od teraz liczba osób pracujących będzie systematycznie spadać. Jeśli nie powstrzymamy tego procesu, w 2050 r. może być ich mniej nawet o 5 mln. Sytuację potęgują wyjazdy młodych za pracą i bardzo niska dzietność.</w:t>
      </w:r>
    </w:p>
    <w:p w:rsidR="00421848" w:rsidRPr="00421848" w:rsidRDefault="00421848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Pułapka słabości instytucji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Ta pułapka pogłębia wszystkie pozostałe, bo definiuje otoczenie, w którym żyjemy. Do tej pory brakowało całościowej i długookresowej wizji rozwoju Polski oraz koordynacji działań administracji publicznej („Polska resortowa”). Wzrost kosztów działania administracji nie szedł w parze</w:t>
      </w:r>
      <w:r>
        <w:rPr>
          <w:rFonts w:ascii="Arial" w:eastAsia="Calibri" w:hAnsi="Arial"/>
          <w:sz w:val="20"/>
          <w:szCs w:val="22"/>
          <w:lang w:eastAsia="en-US"/>
        </w:rPr>
        <w:t xml:space="preserve"> ze wzrostem jej efektywności. </w:t>
      </w:r>
    </w:p>
    <w:p w:rsidR="00421848" w:rsidRPr="00421848" w:rsidRDefault="00421848" w:rsidP="00D533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before="120" w:after="120"/>
        <w:outlineLvl w:val="0"/>
        <w:rPr>
          <w:rFonts w:ascii="Arial" w:hAnsi="Arial"/>
          <w:b/>
          <w:bCs/>
          <w:kern w:val="32"/>
          <w:szCs w:val="32"/>
          <w:lang w:eastAsia="en-US"/>
        </w:rPr>
      </w:pPr>
      <w:r w:rsidRPr="00421848">
        <w:rPr>
          <w:rFonts w:ascii="Arial" w:hAnsi="Arial"/>
          <w:b/>
          <w:bCs/>
          <w:kern w:val="32"/>
          <w:szCs w:val="32"/>
          <w:lang w:eastAsia="en-US"/>
        </w:rPr>
        <w:t xml:space="preserve">Filary nowego modelu rozwoju </w:t>
      </w:r>
    </w:p>
    <w:p w:rsid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Polska gospodarka potrzebuje silnego impulsu rozwojowego. - 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>Państwo nie może być tylko stróżem i tylko kontrolerem. Powinno być także przewodnikiem i partnerem. To istota naszego planu. Nowy model rozwoju gospodarczego oprzemy na pięciu mocnych filarach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 – powiedział wicepremier Morawiecki </w:t>
      </w:r>
    </w:p>
    <w:p w:rsidR="00421848" w:rsidRPr="00421848" w:rsidRDefault="00421848" w:rsidP="00D5335A">
      <w:pPr>
        <w:spacing w:before="120" w:after="120"/>
        <w:jc w:val="center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noProof/>
          <w:sz w:val="20"/>
          <w:szCs w:val="22"/>
        </w:rPr>
        <w:drawing>
          <wp:inline distT="0" distB="0" distL="0" distR="0" wp14:anchorId="618ED50C" wp14:editId="3F902133">
            <wp:extent cx="5266329" cy="2984496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179" cy="3022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848" w:rsidRPr="00421848" w:rsidRDefault="00421848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 xml:space="preserve">Reindustrializacja 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Przemysł jest naturalnym środowiskiem innowacji, rdzeniem wydatków na badania i rozwój, także dla firm z sektora usług. To tutaj powstają niezbędne łańcuchy kooperacji i wysokiej jakości miejsca pracy. Polski przemysł ma ogromny potencjał i dzięki specjalizacji może konkurować na rynkach światowych. Wyzwaniem na najbliższe lata jest wspieranie istniejących i rozwijanie nowych przewag konkurencyjnych i specjalizacji. Utworzenie Ministerstwa Gospodarki Morskiej i Żeglugi Śródlądowej w naturalny sposób wskazuje kierunek działań inwestycyjnych w jednym z kluczowych obszarów przemysłowych. </w:t>
      </w:r>
    </w:p>
    <w:p w:rsidR="00421848" w:rsidRPr="00421848" w:rsidRDefault="00421848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 xml:space="preserve">Rozwój innowacyjnych firm  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Polskie firmy muszą mieć dobre warunki do rozwoju i tworzenia innowacji (np. przyjazne otoczenie prawne, zachęty finansowe). Jeśli otoczenie nie będzie krępować ich wzrostu, możemy doczekać się globalnych czempionów. Możliwe działania w tym obszarze to m.in. ułatwienie startu przedsiębiorcom, promowanie prac badawczo-</w:t>
      </w:r>
      <w:r w:rsidRPr="00421848">
        <w:rPr>
          <w:rFonts w:ascii="Arial" w:eastAsia="Calibri" w:hAnsi="Arial"/>
          <w:sz w:val="20"/>
          <w:szCs w:val="22"/>
          <w:lang w:eastAsia="en-US"/>
        </w:rPr>
        <w:lastRenderedPageBreak/>
        <w:t xml:space="preserve">wdrożeniowych, deregulacja działalności gospodarczej, przygotowanie Konstytucji Biznesu (nowego spójnego aktu prawnego o charakterze ogólnym) czy wprowadzenie zasad sukcesji jednoosobowych firm. </w:t>
      </w:r>
    </w:p>
    <w:p w:rsidR="00421848" w:rsidRPr="00421848" w:rsidRDefault="00421848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 xml:space="preserve">Kapitał dla rozwoju 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Kluczowym zadaniem w tym obszarze jest zwiększenie poziomu inwestycji. Docelowo ich udział w PKB powinien wynosić co najmniej 25 proc. Od 2008 r. obserwujemy trend spadkowy, co w efekcie doprowadziło poziom inwestycji do obecnego poziomu 18  proc. Konieczne działania to m.in. rozbudowa instrumentów finansowych oferowanych przez państwowe instytucje rozwoju, efektywne inwestowanie środków unijnych. </w:t>
      </w:r>
    </w:p>
    <w:p w:rsidR="00421848" w:rsidRPr="00421848" w:rsidRDefault="00421848" w:rsidP="000859C4">
      <w:pPr>
        <w:autoSpaceDE w:val="0"/>
        <w:autoSpaceDN w:val="0"/>
        <w:adjustRightInd w:val="0"/>
        <w:spacing w:before="120" w:after="120"/>
        <w:rPr>
          <w:rFonts w:ascii="Helv" w:eastAsia="Calibri" w:hAnsi="Helv" w:cs="Helv"/>
          <w:color w:val="000000"/>
          <w:sz w:val="20"/>
          <w:szCs w:val="20"/>
        </w:rPr>
      </w:pPr>
      <w:r w:rsidRPr="00421848">
        <w:rPr>
          <w:rFonts w:ascii="Helv" w:eastAsia="Calibri" w:hAnsi="Helv" w:cs="Helv"/>
          <w:color w:val="000000"/>
          <w:sz w:val="20"/>
          <w:szCs w:val="20"/>
        </w:rPr>
        <w:t xml:space="preserve">Istotne jest, by w większym stopniu zachęcić Polaków do budowania kapitału na przyszłość. Zgromadzone oszczędności powinny pracować na lepszą jakość życia. Dlatego tak istotne jest by zwiększyć udział oszczędności w PKB, np. poprzez promocję akcjonariatu pracowniczego. To pozwoli, aby Polacy w przyszłości czerpali dochody nie tylko z pracy, ale i z kapitału. </w:t>
      </w:r>
    </w:p>
    <w:p w:rsidR="00421848" w:rsidRPr="00421848" w:rsidRDefault="00421848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 xml:space="preserve">Ekspansja zagraniczna  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Wsparcie ekspansji zagranicznych polskich firm to jeden ze sposobów na pomnażanie rodzimego kapitału. Sam eksport to nie wszystko – nasze przedsiębiorstwa powinny zdobywać zagraniczne rynki także poprzez bezpośrednie inwestycje, fuzje i przejęcia. Kluczowe dla Polski pozostają rynki europejskie, ale powinniśmy wzmocnić aktywność na perspektywicznych rynkach – azjatyckim, afrykańskim i północno-amerykańskim Państwo będzie wspierać nasze przedsiębiorstwa m.in. w drodze dedykowanej oferty finansowej oraz promocji polskich produktów).</w:t>
      </w:r>
    </w:p>
    <w:p w:rsidR="00421848" w:rsidRPr="00421848" w:rsidRDefault="00282FF3" w:rsidP="00D5335A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>
        <w:rPr>
          <w:rFonts w:ascii="Arial" w:hAnsi="Arial"/>
          <w:b/>
          <w:bCs/>
          <w:iCs/>
          <w:sz w:val="20"/>
          <w:szCs w:val="28"/>
          <w:lang w:eastAsia="en-US"/>
        </w:rPr>
        <w:t>R</w:t>
      </w:r>
      <w:r w:rsidR="00421848" w:rsidRPr="00421848">
        <w:rPr>
          <w:rFonts w:ascii="Arial" w:hAnsi="Arial"/>
          <w:b/>
          <w:bCs/>
          <w:iCs/>
          <w:sz w:val="20"/>
          <w:szCs w:val="28"/>
          <w:lang w:eastAsia="en-US"/>
        </w:rPr>
        <w:t>ozwój społeczny i regionalny</w:t>
      </w:r>
    </w:p>
    <w:p w:rsidR="00421848" w:rsidRPr="00421848" w:rsidRDefault="00421848" w:rsidP="00D5335A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Konieczne jest włączenie małych miast i obszarów wiejskich w procesy rozwojowe. Każda część naszego kraju ma swoje atuty. Mądra polityka regionalna powinna je rozwijać. Ministerstwo Rozwoju</w:t>
      </w:r>
      <w:r w:rsidR="000859C4">
        <w:rPr>
          <w:rFonts w:ascii="Arial" w:eastAsia="Calibri" w:hAnsi="Arial"/>
          <w:sz w:val="20"/>
          <w:szCs w:val="22"/>
          <w:lang w:eastAsia="en-US"/>
        </w:rPr>
        <w:t xml:space="preserve"> będzie aktywnie uczestniczyć w 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przygotowaniu „Paktu dla obszarów wiejskich”, nad którym pracuje Minister Rolnictwa i Rozwoju Wsi. Dla zrównoważonego rozwoju społecznego istotna jest też jakościowa zmiana w szkolnictwie zawodowym, tak by szkoły opuszczali specjaliści, których umiejętności są potrzebne na rynku pracy.  </w:t>
      </w:r>
    </w:p>
    <w:p w:rsidR="00421848" w:rsidRPr="00421848" w:rsidRDefault="00421848" w:rsidP="00D533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before="120" w:after="120"/>
        <w:outlineLvl w:val="0"/>
        <w:rPr>
          <w:rFonts w:ascii="Arial" w:hAnsi="Arial"/>
          <w:b/>
          <w:bCs/>
          <w:kern w:val="32"/>
          <w:szCs w:val="32"/>
          <w:lang w:eastAsia="en-US"/>
        </w:rPr>
      </w:pPr>
      <w:r w:rsidRPr="00421848">
        <w:rPr>
          <w:rFonts w:ascii="Arial" w:hAnsi="Arial"/>
          <w:b/>
          <w:bCs/>
          <w:kern w:val="32"/>
          <w:szCs w:val="32"/>
          <w:lang w:eastAsia="en-US"/>
        </w:rPr>
        <w:t xml:space="preserve">Nasze projekty 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W każdym z pięciu filarów rząd proponuje konkretne rozwiązania, m.in.:</w:t>
      </w:r>
    </w:p>
    <w:p w:rsidR="00421848" w:rsidRPr="00421848" w:rsidRDefault="00421848" w:rsidP="000859C4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 xml:space="preserve">Polski Fundusz Rozwoju 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Polski Fundusz Rozwoju (PFR) będzie kluczowym narzędziem w realizacji strategii</w:t>
      </w:r>
      <w:r w:rsidR="000859C4">
        <w:rPr>
          <w:rFonts w:ascii="Arial" w:eastAsia="Calibri" w:hAnsi="Arial"/>
          <w:sz w:val="20"/>
          <w:szCs w:val="22"/>
          <w:lang w:eastAsia="en-US"/>
        </w:rPr>
        <w:t>. Fundusz powstanie w oparciu o 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istniejące instytucje rozwoju (część funkcji dzisiejszego BGK, PARP, PIR, </w:t>
      </w:r>
      <w:proofErr w:type="spellStart"/>
      <w:r w:rsidRPr="00421848">
        <w:rPr>
          <w:rFonts w:ascii="Arial" w:eastAsia="Calibri" w:hAnsi="Arial"/>
          <w:sz w:val="20"/>
          <w:szCs w:val="22"/>
          <w:lang w:eastAsia="en-US"/>
        </w:rPr>
        <w:t>PA</w:t>
      </w:r>
      <w:r w:rsidR="000859C4">
        <w:rPr>
          <w:rFonts w:ascii="Arial" w:eastAsia="Calibri" w:hAnsi="Arial"/>
          <w:sz w:val="20"/>
          <w:szCs w:val="22"/>
          <w:lang w:eastAsia="en-US"/>
        </w:rPr>
        <w:t>IiIZ</w:t>
      </w:r>
      <w:proofErr w:type="spellEnd"/>
      <w:r w:rsidR="000859C4">
        <w:rPr>
          <w:rFonts w:ascii="Arial" w:eastAsia="Calibri" w:hAnsi="Arial"/>
          <w:sz w:val="20"/>
          <w:szCs w:val="22"/>
          <w:lang w:eastAsia="en-US"/>
        </w:rPr>
        <w:t>, ARP i KUKE). Zintegruje i 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uporządkuje narzędzia oferowane przez te instytucje oraz zaproponuje nowe. W rezultacie ich efektywność wzrośnie (do tej pory oferta instytucji dublowała się, niewielka była też skala ich działania).Zakres jego wsparcia obejmie wiele obszarów – małe i średnie firmy, inwestycje, infrastrukturę, eksport, promocję, innowacje. Fundusz pozyska kapitał na inwestycje oferowany na preferencyjnych warunkach przez międzynarodowe instytucje finansowe. </w:t>
      </w:r>
    </w:p>
    <w:p w:rsidR="00421848" w:rsidRPr="00421848" w:rsidRDefault="00421848" w:rsidP="000859C4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Wsparcie eksportu i reforma dyplomacji ekonomicznej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Polscy przedsiębiorcy otrzymają silne wsparcie. W strukturze PFR powstanie profesjonalny pion wspierania eksportu. Zajmie się wsparciem ekspansji zagranicznej firm oraz promocją polskiego eksportu i polskich produktów. Będzie ściśle współpracować z samorządami terytorialnymi i gospodarczymi. Ponadto, Minister Spraw Zagranicznych i Minister Rozwoju przeprowadzą reformę polskiej dyplomacji ekonomicznej. Zagraniczne służby ekonomiczne będą premiowane za osiągnięte wyniki. </w:t>
      </w:r>
    </w:p>
    <w:p w:rsidR="00421848" w:rsidRPr="00421848" w:rsidRDefault="00421848" w:rsidP="000859C4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Programy rozwojowe dla poszczególnych branż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Polskie przedsiębiorstwa powinny być silne we wszystkich branżach, ale musimy też mieć swoje specjalności, zwłaszcza takie, które oparte są na nowoczesnych technologiach. Ich rozwój wesprze wykorzystanie Krajowych Inteligentnych Specjalizacji i specjalne programy rozwojowe re</w:t>
      </w:r>
      <w:r w:rsidR="000859C4">
        <w:rPr>
          <w:rFonts w:ascii="Arial" w:eastAsia="Calibri" w:hAnsi="Arial"/>
          <w:sz w:val="20"/>
          <w:szCs w:val="22"/>
          <w:lang w:eastAsia="en-US"/>
        </w:rPr>
        <w:t>a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lizowane przez Ministerstwo Rozwoju i Polski Fundusz Rozwoju dla różnych branż, przykładowo lotniczej, zbrojeniowej, stoczniowej, chemicznej, spożywczej, transportowej i IT.  </w:t>
      </w:r>
    </w:p>
    <w:p w:rsidR="00421848" w:rsidRPr="00421848" w:rsidRDefault="00421848" w:rsidP="000859C4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Pakiet dla przedsiębiorców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Minister Rozwoju przygotuje nowe rozwiązania, w obszarach, które są szczególnie ważne dla małych i średnich przedsiębiorstw, m.in.: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nową Konstytucję Biznesu, czyli ustawę, która całościowo będzie regulować zasa</w:t>
      </w:r>
      <w:r w:rsidR="000859C4">
        <w:rPr>
          <w:rFonts w:ascii="Arial" w:eastAsia="Calibri" w:hAnsi="Arial"/>
          <w:sz w:val="20"/>
          <w:szCs w:val="22"/>
          <w:lang w:eastAsia="en-US"/>
        </w:rPr>
        <w:t>dy prowadzenia biznesu w </w:t>
      </w:r>
      <w:r w:rsidRPr="00421848">
        <w:rPr>
          <w:rFonts w:ascii="Arial" w:eastAsia="Calibri" w:hAnsi="Arial"/>
          <w:sz w:val="20"/>
          <w:szCs w:val="22"/>
          <w:lang w:eastAsia="en-US"/>
        </w:rPr>
        <w:t>Polsce (zastąpi ustawę o swobodzie działalności gospodarczej),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lastRenderedPageBreak/>
        <w:t>zasady sukcesji jednoosobowych firm,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rozwiązania ułatwiające założenie i prowadzenie własnego biznesu, 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narzędzia ułatwiające firmom skuteczne dochodzenie wierzytelności, 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likwidacja zbędnych koncesji i zezwoleń. </w:t>
      </w:r>
    </w:p>
    <w:p w:rsidR="00421848" w:rsidRPr="00421848" w:rsidRDefault="00421848" w:rsidP="000859C4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Pakiet dla innowacji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Celem w tym obszarze jest wzrost udziału nakładów na B+R w PKB z 0,8 proc. obecnie do 2 proc. w 2020 roku. Narzędzia, które pomogą w osiągnięciu tego poziomu to m.in.: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nowa ustawa o innowacyjności (nowelizacja obecnej ustawy w VI 2016 r., a nowa ustawa w pierwszej połowie 2017 r.),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program </w:t>
      </w:r>
      <w:proofErr w:type="spellStart"/>
      <w:r w:rsidRPr="00421848">
        <w:rPr>
          <w:rFonts w:ascii="Arial" w:eastAsia="Calibri" w:hAnsi="Arial"/>
          <w:sz w:val="20"/>
          <w:szCs w:val="22"/>
          <w:lang w:eastAsia="en-US"/>
        </w:rPr>
        <w:t>StartInPoland</w:t>
      </w:r>
      <w:proofErr w:type="spellEnd"/>
      <w:r w:rsidRPr="00421848">
        <w:rPr>
          <w:rFonts w:ascii="Arial" w:eastAsia="Calibri" w:hAnsi="Arial"/>
          <w:sz w:val="20"/>
          <w:szCs w:val="22"/>
          <w:lang w:eastAsia="en-US"/>
        </w:rPr>
        <w:t xml:space="preserve"> (komercjalizacja innowacyjnych rozwiązań stworzonych przez start-</w:t>
      </w:r>
      <w:proofErr w:type="spellStart"/>
      <w:r w:rsidRPr="00421848">
        <w:rPr>
          <w:rFonts w:ascii="Arial" w:eastAsia="Calibri" w:hAnsi="Arial"/>
          <w:sz w:val="20"/>
          <w:szCs w:val="22"/>
          <w:lang w:eastAsia="en-US"/>
        </w:rPr>
        <w:t>upy</w:t>
      </w:r>
      <w:proofErr w:type="spellEnd"/>
      <w:r w:rsidRPr="00421848">
        <w:rPr>
          <w:rFonts w:ascii="Arial" w:eastAsia="Calibri" w:hAnsi="Arial"/>
          <w:sz w:val="20"/>
          <w:szCs w:val="22"/>
          <w:lang w:eastAsia="en-US"/>
        </w:rPr>
        <w:t>),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wdrożenie programów z szybką ścieżką decyzyjną, wspierających najważniejsze dziedziny z punktu widzenia innowacyjności gospodarki (tzw. programów „pierwszej prędkości”),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reforma instytutów naukowo-badawczych zmierzająca do tego, aby ich infrastruktura i zasoby pracowały dla gospodarki. </w:t>
      </w:r>
    </w:p>
    <w:p w:rsidR="00421848" w:rsidRPr="00421848" w:rsidRDefault="00421848" w:rsidP="000859C4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 xml:space="preserve">Inteligentne zamówienia publiczne 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Rynek zamówień publicznych w Polsce jest wart nawet 160 mld zł. To 8 proc. naszego PKB. Nowa, inteligentna polityka zakupowa to bardziej efektywne wykorzystanie publicznych pieniędzy (długoterminowe oszczędności dla finansów państwa) oraz korzyści dla firm. Jej główne założenia to: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odejście od kryterium najniższej ceny,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uwzględnienie na etapie zakupu kosztów eksploatacji,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ułatwienia dla małych i średnich firm (np. wymagania przetargowe nie powinny wykluczać ich z grona potencjalnych oferentów),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punkty za innowacyjność,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klauzule społeczne i promujące stabilne miejsca pracy. </w:t>
      </w:r>
    </w:p>
    <w:p w:rsidR="00421848" w:rsidRPr="00421848" w:rsidRDefault="00421848" w:rsidP="000859C4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Reforma szkolnictwa zawodowego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Polska gospodarka potrzebuje więcej osób z wykształceniem zawodowym. Minister Rozwoju i Minister Edukacji Narodowej wypracują rozwiązania, które pozwolą dopasować szkolnictwo zawodowe do potrzeb rynku pracy. (m.in. szkolenie w realnych warunkach pracy, udział przemysłu w przygotowaniu programów nauczania, Rozwój Centrów Kształcenia Praktycznego). </w:t>
      </w:r>
    </w:p>
    <w:p w:rsidR="00421848" w:rsidRPr="00421848" w:rsidRDefault="00421848" w:rsidP="000859C4">
      <w:pPr>
        <w:keepNext/>
        <w:spacing w:before="120" w:after="120"/>
        <w:outlineLvl w:val="1"/>
        <w:rPr>
          <w:rFonts w:ascii="Arial" w:hAnsi="Arial"/>
          <w:b/>
          <w:bCs/>
          <w:iCs/>
          <w:sz w:val="20"/>
          <w:szCs w:val="28"/>
          <w:lang w:eastAsia="en-US"/>
        </w:rPr>
      </w:pPr>
      <w:r w:rsidRPr="00421848">
        <w:rPr>
          <w:rFonts w:ascii="Arial" w:hAnsi="Arial"/>
          <w:b/>
          <w:bCs/>
          <w:iCs/>
          <w:sz w:val="20"/>
          <w:szCs w:val="28"/>
          <w:lang w:eastAsia="en-US"/>
        </w:rPr>
        <w:t>Lepsza jakość unijnych funduszy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Rząd przyjmie „Plan działań na rzecz zwiększenia efektywności i przyspieszenia realizacji programów operacyjnych w ramach Umowy Partnerstwa 2014-2020”. To pakiet rozwiązań, który sprawi, że fundusze europejskie nie będą wydawane, a inwestowane. Zmniejszą się obciążenia proceduralne, większy nacisk zostanie położony na osiąganie efektów (3 x więcej instrumentów zwrotnych, zintegrowane programy rozwoju branż i obszarów), fundusze zostaną ukierunkowane na nowe czynniki konkurencyjności tj. innowacje, przedsiębiorstwa, niskoemisyjną gospodarkę. </w:t>
      </w:r>
    </w:p>
    <w:p w:rsidR="00421848" w:rsidRPr="00421848" w:rsidRDefault="00421848" w:rsidP="00D533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before="120" w:after="120"/>
        <w:outlineLvl w:val="0"/>
        <w:rPr>
          <w:rFonts w:ascii="Arial" w:hAnsi="Arial"/>
          <w:b/>
          <w:bCs/>
          <w:kern w:val="32"/>
          <w:szCs w:val="32"/>
          <w:lang w:eastAsia="en-US"/>
        </w:rPr>
      </w:pPr>
      <w:r w:rsidRPr="00421848">
        <w:rPr>
          <w:rFonts w:ascii="Arial" w:hAnsi="Arial"/>
          <w:b/>
          <w:bCs/>
          <w:kern w:val="32"/>
          <w:szCs w:val="32"/>
          <w:lang w:eastAsia="en-US"/>
        </w:rPr>
        <w:t>Co dalej?</w:t>
      </w:r>
    </w:p>
    <w:p w:rsidR="00421848" w:rsidRPr="00421848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Plan ma charakter kierunkowy. Rząd będzie sukcesywnie realizował zapowiedziane</w:t>
      </w:r>
      <w:r w:rsidR="000859C4">
        <w:rPr>
          <w:rFonts w:ascii="Arial" w:eastAsia="Calibri" w:hAnsi="Arial"/>
          <w:sz w:val="20"/>
          <w:szCs w:val="22"/>
          <w:lang w:eastAsia="en-US"/>
        </w:rPr>
        <w:t xml:space="preserve"> projekty. Minister Rozwoju, we 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współpracy z innymi ministrami, przygotuje aktualizację średniookresowej Strategii Rozwoju Kraju. </w:t>
      </w:r>
    </w:p>
    <w:p w:rsidR="00421848" w:rsidRPr="00421848" w:rsidRDefault="00421848" w:rsidP="000859C4">
      <w:pPr>
        <w:spacing w:before="120" w:after="120"/>
        <w:ind w:left="357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Cele, które stawia sobie rząd na 2020 r. to m.in.: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wzrost inwestycji do poziomu ponad 25 proc. PKB 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wzrost udziału nakładów na B+R do poziomu 2 proc. PKB,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wzrost liczby średnich i dużych przedsiębiorstw do ponad 22 tys., 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więcej polskich bezpośrednich inwestycji zagranicznych (wzrost o 70 proc.),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wzrost produkcji przemysłowej wyższy od wzrostu PKB,</w:t>
      </w:r>
    </w:p>
    <w:p w:rsidR="00421848" w:rsidRPr="00421848" w:rsidRDefault="00421848" w:rsidP="000859C4">
      <w:pPr>
        <w:numPr>
          <w:ilvl w:val="0"/>
          <w:numId w:val="9"/>
        </w:numPr>
        <w:spacing w:before="0" w:after="0"/>
        <w:ind w:left="714" w:hanging="357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>PKB per capita Polski na poziomie 79 proc. średniej unijnej.</w:t>
      </w:r>
    </w:p>
    <w:p w:rsidR="006C5424" w:rsidRPr="00D5335A" w:rsidRDefault="00421848" w:rsidP="000859C4">
      <w:pPr>
        <w:spacing w:before="120" w:after="120"/>
        <w:rPr>
          <w:rFonts w:ascii="Arial" w:eastAsia="Calibri" w:hAnsi="Arial"/>
          <w:sz w:val="20"/>
          <w:szCs w:val="22"/>
          <w:lang w:eastAsia="en-US"/>
        </w:rPr>
      </w:pPr>
      <w:r w:rsidRPr="00421848">
        <w:rPr>
          <w:rFonts w:ascii="Arial" w:eastAsia="Calibri" w:hAnsi="Arial"/>
          <w:sz w:val="20"/>
          <w:szCs w:val="22"/>
          <w:lang w:eastAsia="en-US"/>
        </w:rPr>
        <w:t xml:space="preserve">- 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>Wybitny trener Alex Ferguson powiedział kiedyś, że nigdy nie grał o remis. Tak samo my od samego początku gramy o zwycięstwo. Cele są ambitne, ale realne. Nasza biało-czerwona drużyna ma wszystkie potrzebne atuty  -  pracowity i przedsiębiorczy naród, polską myśl techniczną, niebywale zdolną</w:t>
      </w:r>
      <w:r w:rsidR="000859C4">
        <w:rPr>
          <w:rFonts w:ascii="Arial" w:eastAsia="Calibri" w:hAnsi="Arial"/>
          <w:i/>
          <w:sz w:val="20"/>
          <w:szCs w:val="22"/>
          <w:lang w:eastAsia="en-US"/>
        </w:rPr>
        <w:t xml:space="preserve"> młodzież, niezbędny know-how i </w:t>
      </w:r>
      <w:r w:rsidRPr="00421848">
        <w:rPr>
          <w:rFonts w:ascii="Arial" w:eastAsia="Calibri" w:hAnsi="Arial"/>
          <w:i/>
          <w:sz w:val="20"/>
          <w:szCs w:val="22"/>
          <w:lang w:eastAsia="en-US"/>
        </w:rPr>
        <w:t xml:space="preserve">wykształcone kadry </w:t>
      </w:r>
      <w:r w:rsidRPr="00421848">
        <w:rPr>
          <w:rFonts w:ascii="Arial" w:eastAsia="Calibri" w:hAnsi="Arial"/>
          <w:sz w:val="20"/>
          <w:szCs w:val="22"/>
          <w:lang w:eastAsia="en-US"/>
        </w:rPr>
        <w:t xml:space="preserve">– podsumował wicepremier Mateusz Morawiecki. </w:t>
      </w:r>
    </w:p>
    <w:sectPr w:rsidR="006C5424" w:rsidRPr="00D5335A" w:rsidSect="004218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7" w:right="707" w:bottom="284" w:left="90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62" w:rsidRDefault="005F6862">
      <w:r>
        <w:separator/>
      </w:r>
    </w:p>
  </w:endnote>
  <w:endnote w:type="continuationSeparator" w:id="0">
    <w:p w:rsidR="005F6862" w:rsidRDefault="005F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69" w:rsidRDefault="00D86769" w:rsidP="008520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6769" w:rsidRDefault="00D86769" w:rsidP="00233E9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69" w:rsidRDefault="00D86769" w:rsidP="008520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578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6B4B" w:rsidRPr="00DC3780" w:rsidRDefault="00CA6B4B" w:rsidP="008C0826">
    <w:pPr>
      <w:pStyle w:val="Stopka"/>
      <w:pBdr>
        <w:top w:val="single" w:sz="4" w:space="1" w:color="auto"/>
      </w:pBdr>
      <w:tabs>
        <w:tab w:val="clear" w:pos="4536"/>
        <w:tab w:val="clear" w:pos="9072"/>
      </w:tabs>
      <w:spacing w:before="0" w:after="0"/>
      <w:ind w:right="-1"/>
      <w:jc w:val="center"/>
      <w:rPr>
        <w:rFonts w:ascii="Garamond" w:hAnsi="Garamond"/>
        <w:sz w:val="18"/>
        <w:szCs w:val="18"/>
      </w:rPr>
    </w:pPr>
    <w:r w:rsidRPr="00DC3780">
      <w:rPr>
        <w:rFonts w:ascii="Garamond" w:hAnsi="Garamond"/>
        <w:sz w:val="18"/>
        <w:szCs w:val="18"/>
      </w:rPr>
      <w:t>Ministerstwo Rozwoju</w:t>
    </w:r>
  </w:p>
  <w:p w:rsidR="00D86769" w:rsidRPr="00DC3780" w:rsidRDefault="00384F2A" w:rsidP="008C0826">
    <w:pPr>
      <w:pStyle w:val="Stopka"/>
      <w:pBdr>
        <w:top w:val="single" w:sz="4" w:space="1" w:color="auto"/>
      </w:pBdr>
      <w:tabs>
        <w:tab w:val="clear" w:pos="4536"/>
        <w:tab w:val="clear" w:pos="9072"/>
      </w:tabs>
      <w:spacing w:before="0" w:after="0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Departament Komunikacji</w:t>
    </w:r>
  </w:p>
  <w:p w:rsidR="00D86769" w:rsidRPr="008D5788" w:rsidRDefault="00D86769" w:rsidP="00CA6B4B">
    <w:pPr>
      <w:pStyle w:val="Stopka"/>
      <w:tabs>
        <w:tab w:val="clear" w:pos="4536"/>
        <w:tab w:val="center" w:pos="2340"/>
      </w:tabs>
      <w:spacing w:before="0" w:after="0"/>
      <w:ind w:right="-1"/>
      <w:jc w:val="center"/>
      <w:rPr>
        <w:rFonts w:ascii="Garamond" w:hAnsi="Garamond"/>
        <w:sz w:val="18"/>
        <w:szCs w:val="18"/>
      </w:rPr>
    </w:pPr>
    <w:r w:rsidRPr="008D5788">
      <w:rPr>
        <w:rFonts w:ascii="Garamond" w:hAnsi="Garamond"/>
        <w:sz w:val="18"/>
        <w:szCs w:val="18"/>
      </w:rPr>
      <w:t>tel.: 22 273 71 13</w:t>
    </w:r>
  </w:p>
  <w:p w:rsidR="00D86769" w:rsidRPr="00A50C75" w:rsidRDefault="00D86769" w:rsidP="008C0826">
    <w:pPr>
      <w:pStyle w:val="Stopka"/>
      <w:tabs>
        <w:tab w:val="clear" w:pos="4536"/>
        <w:tab w:val="center" w:pos="2340"/>
      </w:tabs>
      <w:spacing w:before="0" w:after="0"/>
      <w:ind w:right="-1"/>
      <w:jc w:val="center"/>
      <w:rPr>
        <w:color w:val="0066CC"/>
        <w:lang w:val="de-DE"/>
      </w:rPr>
    </w:pPr>
    <w:proofErr w:type="spellStart"/>
    <w:r w:rsidRPr="00645F81">
      <w:rPr>
        <w:rFonts w:ascii="Garamond" w:hAnsi="Garamond"/>
        <w:sz w:val="18"/>
        <w:szCs w:val="18"/>
        <w:lang w:val="de-DE"/>
      </w:rPr>
      <w:t>e-mail</w:t>
    </w:r>
    <w:proofErr w:type="spellEnd"/>
    <w:r w:rsidRPr="00645F81">
      <w:rPr>
        <w:rFonts w:ascii="Garamond" w:hAnsi="Garamond"/>
        <w:sz w:val="18"/>
        <w:szCs w:val="18"/>
        <w:lang w:val="de-DE"/>
      </w:rPr>
      <w:t>:</w:t>
    </w:r>
    <w:r w:rsidRPr="0075022D">
      <w:rPr>
        <w:rFonts w:ascii="Garamond" w:hAnsi="Garamond"/>
        <w:color w:val="3366FF"/>
        <w:sz w:val="18"/>
        <w:szCs w:val="18"/>
        <w:lang w:val="de-DE"/>
      </w:rPr>
      <w:t xml:space="preserve"> </w:t>
    </w:r>
    <w:hyperlink r:id="rId1" w:history="1">
      <w:r w:rsidR="00CA6B4B" w:rsidRPr="00CA6B4B">
        <w:rPr>
          <w:rStyle w:val="Hipercze"/>
          <w:rFonts w:ascii="Garamond" w:hAnsi="Garamond"/>
          <w:sz w:val="18"/>
          <w:szCs w:val="18"/>
          <w:lang w:val="de-DE"/>
        </w:rPr>
        <w:t>media@mr.gov.pl</w:t>
      </w:r>
    </w:hyperlink>
    <w:r w:rsidR="00CA6B4B">
      <w:rPr>
        <w:rFonts w:ascii="Garamond" w:hAnsi="Garamond"/>
        <w:color w:val="0066CC"/>
        <w:sz w:val="18"/>
        <w:szCs w:val="18"/>
        <w:lang w:val="de-DE"/>
      </w:rPr>
      <w:t xml:space="preserve">, </w:t>
    </w:r>
    <w:hyperlink r:id="rId2" w:history="1">
      <w:r w:rsidR="00D33AE3" w:rsidRPr="000257D5">
        <w:rPr>
          <w:rStyle w:val="Hipercze"/>
          <w:rFonts w:ascii="Garamond" w:hAnsi="Garamond"/>
          <w:sz w:val="18"/>
          <w:szCs w:val="18"/>
          <w:lang w:val="de-DE"/>
        </w:rPr>
        <w:t>www.mr.gov.pl</w:t>
      </w:r>
    </w:hyperlink>
    <w:r w:rsidRPr="00A50C75">
      <w:rPr>
        <w:rFonts w:ascii="Garamond" w:hAnsi="Garamond"/>
        <w:color w:val="0066CC"/>
        <w:sz w:val="18"/>
        <w:szCs w:val="18"/>
        <w:lang w:val="de-DE"/>
      </w:rPr>
      <w:t xml:space="preserve">,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DF0" w:rsidRDefault="00D03D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62" w:rsidRDefault="005F6862">
      <w:r>
        <w:separator/>
      </w:r>
    </w:p>
  </w:footnote>
  <w:footnote w:type="continuationSeparator" w:id="0">
    <w:p w:rsidR="005F6862" w:rsidRDefault="005F6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DF0" w:rsidRDefault="00D03D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69" w:rsidRDefault="00DA515E" w:rsidP="00A179EF">
    <w:pPr>
      <w:pStyle w:val="Nagwek"/>
      <w:tabs>
        <w:tab w:val="clear" w:pos="4536"/>
        <w:tab w:val="clear" w:pos="9072"/>
        <w:tab w:val="left" w:pos="8115"/>
      </w:tabs>
      <w:jc w:val="left"/>
    </w:pPr>
    <w:r>
      <w:rPr>
        <w:noProof/>
      </w:rPr>
      <w:drawing>
        <wp:inline distT="0" distB="0" distL="0" distR="0" wp14:anchorId="0C4438FF" wp14:editId="304B4483">
          <wp:extent cx="1708150" cy="543560"/>
          <wp:effectExtent l="0" t="0" r="6350" b="8890"/>
          <wp:docPr id="6" name="Obraz 6" descr="http://www.mr.gov.pl/media/13021/logo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mr.gov.pl/media/13021/logo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6769">
      <w:tab/>
    </w:r>
  </w:p>
  <w:p w:rsidR="00D86769" w:rsidRDefault="00D86769" w:rsidP="003F5310">
    <w:pPr>
      <w:pStyle w:val="Nagwek"/>
      <w:tabs>
        <w:tab w:val="clear" w:pos="4536"/>
        <w:tab w:val="clear" w:pos="9072"/>
        <w:tab w:val="left" w:pos="3825"/>
        <w:tab w:val="left" w:pos="4155"/>
        <w:tab w:val="right" w:pos="9360"/>
      </w:tabs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DF0" w:rsidRDefault="00D03D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25pt;height:8.25pt" o:bullet="t">
        <v:imagedata r:id="rId1" o:title="BD14515_"/>
      </v:shape>
    </w:pict>
  </w:numPicBullet>
  <w:numPicBullet w:numPicBulletId="1">
    <w:pict>
      <v:shape id="_x0000_i1036" type="#_x0000_t75" style="width:8.25pt;height:8.25pt" o:bullet="t">
        <v:imagedata r:id="rId2" o:title="BD10268_"/>
      </v:shape>
    </w:pict>
  </w:numPicBullet>
  <w:numPicBullet w:numPicBulletId="2">
    <w:pict>
      <v:shape id="_x0000_i1037" type="#_x0000_t75" style="width:8.25pt;height:8.25pt" o:bullet="t">
        <v:imagedata r:id="rId3" o:title="BD14754_"/>
      </v:shape>
    </w:pict>
  </w:numPicBullet>
  <w:abstractNum w:abstractNumId="0">
    <w:nsid w:val="FFFFFF82"/>
    <w:multiLevelType w:val="singleLevel"/>
    <w:tmpl w:val="61603C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4023CE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pacing w:val="4"/>
        <w:sz w:val="20"/>
        <w:szCs w:val="20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/>
      </w:rPr>
    </w:lvl>
  </w:abstractNum>
  <w:abstractNum w:abstractNumId="5">
    <w:nsid w:val="05A23F88"/>
    <w:multiLevelType w:val="hybridMultilevel"/>
    <w:tmpl w:val="1F324820"/>
    <w:lvl w:ilvl="0" w:tplc="73BC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D1366"/>
    <w:multiLevelType w:val="hybridMultilevel"/>
    <w:tmpl w:val="E5AC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D2B44"/>
    <w:multiLevelType w:val="hybridMultilevel"/>
    <w:tmpl w:val="F7AE6C68"/>
    <w:lvl w:ilvl="0" w:tplc="73BC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D027D"/>
    <w:multiLevelType w:val="hybridMultilevel"/>
    <w:tmpl w:val="748C7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20CF2"/>
    <w:multiLevelType w:val="hybridMultilevel"/>
    <w:tmpl w:val="BDC028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66002"/>
    <w:multiLevelType w:val="hybridMultilevel"/>
    <w:tmpl w:val="6EE00824"/>
    <w:lvl w:ilvl="0" w:tplc="73BC6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0323A"/>
    <w:multiLevelType w:val="hybridMultilevel"/>
    <w:tmpl w:val="677C8E2A"/>
    <w:lvl w:ilvl="0" w:tplc="3DCC3F1E">
      <w:start w:val="1"/>
      <w:numFmt w:val="upperRoman"/>
      <w:pStyle w:val="naglo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58025C">
      <w:start w:val="1"/>
      <w:numFmt w:val="decimal"/>
      <w:pStyle w:val="naglowek3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108524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88"/>
    <w:rsid w:val="00001E20"/>
    <w:rsid w:val="00003CCD"/>
    <w:rsid w:val="00004982"/>
    <w:rsid w:val="00006135"/>
    <w:rsid w:val="00006DE0"/>
    <w:rsid w:val="00007525"/>
    <w:rsid w:val="00011A8B"/>
    <w:rsid w:val="00014A02"/>
    <w:rsid w:val="00014EDC"/>
    <w:rsid w:val="000165DA"/>
    <w:rsid w:val="00020FBC"/>
    <w:rsid w:val="00027656"/>
    <w:rsid w:val="0003246E"/>
    <w:rsid w:val="000344B2"/>
    <w:rsid w:val="000350E0"/>
    <w:rsid w:val="000356E7"/>
    <w:rsid w:val="000373AE"/>
    <w:rsid w:val="00040D8A"/>
    <w:rsid w:val="00050DB5"/>
    <w:rsid w:val="000512F4"/>
    <w:rsid w:val="000522B7"/>
    <w:rsid w:val="00055DB0"/>
    <w:rsid w:val="00056566"/>
    <w:rsid w:val="00060792"/>
    <w:rsid w:val="000611F7"/>
    <w:rsid w:val="0006156F"/>
    <w:rsid w:val="00061C97"/>
    <w:rsid w:val="0006395F"/>
    <w:rsid w:val="00064E25"/>
    <w:rsid w:val="00065E3E"/>
    <w:rsid w:val="00065E74"/>
    <w:rsid w:val="00066C53"/>
    <w:rsid w:val="00067FCA"/>
    <w:rsid w:val="000734F2"/>
    <w:rsid w:val="000743C3"/>
    <w:rsid w:val="000758EF"/>
    <w:rsid w:val="00075A33"/>
    <w:rsid w:val="00076CA4"/>
    <w:rsid w:val="0007713E"/>
    <w:rsid w:val="00082171"/>
    <w:rsid w:val="00083722"/>
    <w:rsid w:val="00085563"/>
    <w:rsid w:val="000859C4"/>
    <w:rsid w:val="00085DFF"/>
    <w:rsid w:val="00086367"/>
    <w:rsid w:val="00086CCD"/>
    <w:rsid w:val="00087829"/>
    <w:rsid w:val="00087A75"/>
    <w:rsid w:val="00091858"/>
    <w:rsid w:val="000943F0"/>
    <w:rsid w:val="00095259"/>
    <w:rsid w:val="000960AC"/>
    <w:rsid w:val="000A1806"/>
    <w:rsid w:val="000A5656"/>
    <w:rsid w:val="000A5E55"/>
    <w:rsid w:val="000B014E"/>
    <w:rsid w:val="000B1357"/>
    <w:rsid w:val="000B4478"/>
    <w:rsid w:val="000B4D45"/>
    <w:rsid w:val="000B5543"/>
    <w:rsid w:val="000B5DB9"/>
    <w:rsid w:val="000B5F24"/>
    <w:rsid w:val="000B668C"/>
    <w:rsid w:val="000B6A0E"/>
    <w:rsid w:val="000B7372"/>
    <w:rsid w:val="000B75BF"/>
    <w:rsid w:val="000C25E6"/>
    <w:rsid w:val="000C2702"/>
    <w:rsid w:val="000C448B"/>
    <w:rsid w:val="000C664E"/>
    <w:rsid w:val="000C6988"/>
    <w:rsid w:val="000C6E89"/>
    <w:rsid w:val="000C7026"/>
    <w:rsid w:val="000D0681"/>
    <w:rsid w:val="000D089B"/>
    <w:rsid w:val="000D259B"/>
    <w:rsid w:val="000D4E6F"/>
    <w:rsid w:val="000D5E18"/>
    <w:rsid w:val="000D5E70"/>
    <w:rsid w:val="000D62EB"/>
    <w:rsid w:val="000D6C57"/>
    <w:rsid w:val="000E4010"/>
    <w:rsid w:val="000E5820"/>
    <w:rsid w:val="000E75A7"/>
    <w:rsid w:val="000F39FE"/>
    <w:rsid w:val="000F4DEE"/>
    <w:rsid w:val="000F53B9"/>
    <w:rsid w:val="000F567A"/>
    <w:rsid w:val="000F7B3E"/>
    <w:rsid w:val="00100214"/>
    <w:rsid w:val="00101960"/>
    <w:rsid w:val="001022ED"/>
    <w:rsid w:val="0010232F"/>
    <w:rsid w:val="00103205"/>
    <w:rsid w:val="00105B17"/>
    <w:rsid w:val="00105FED"/>
    <w:rsid w:val="001122D0"/>
    <w:rsid w:val="00112DF8"/>
    <w:rsid w:val="00117326"/>
    <w:rsid w:val="00120B0D"/>
    <w:rsid w:val="0012159A"/>
    <w:rsid w:val="00121D10"/>
    <w:rsid w:val="00122459"/>
    <w:rsid w:val="00132510"/>
    <w:rsid w:val="00135193"/>
    <w:rsid w:val="00141620"/>
    <w:rsid w:val="00142770"/>
    <w:rsid w:val="001429B3"/>
    <w:rsid w:val="00144E21"/>
    <w:rsid w:val="00146123"/>
    <w:rsid w:val="00147D5C"/>
    <w:rsid w:val="0015189A"/>
    <w:rsid w:val="00151AE6"/>
    <w:rsid w:val="00153933"/>
    <w:rsid w:val="00154509"/>
    <w:rsid w:val="0015479F"/>
    <w:rsid w:val="0015501D"/>
    <w:rsid w:val="00155BC9"/>
    <w:rsid w:val="001637F9"/>
    <w:rsid w:val="00166A4F"/>
    <w:rsid w:val="001727F3"/>
    <w:rsid w:val="00173E27"/>
    <w:rsid w:val="0017560D"/>
    <w:rsid w:val="001776CF"/>
    <w:rsid w:val="0017770B"/>
    <w:rsid w:val="00180FE0"/>
    <w:rsid w:val="00180FFD"/>
    <w:rsid w:val="001818EB"/>
    <w:rsid w:val="001857AE"/>
    <w:rsid w:val="00187123"/>
    <w:rsid w:val="001876F7"/>
    <w:rsid w:val="00190838"/>
    <w:rsid w:val="00192EE5"/>
    <w:rsid w:val="001932D9"/>
    <w:rsid w:val="001946B9"/>
    <w:rsid w:val="00197CBC"/>
    <w:rsid w:val="001A004D"/>
    <w:rsid w:val="001A1A71"/>
    <w:rsid w:val="001A3342"/>
    <w:rsid w:val="001A66BC"/>
    <w:rsid w:val="001A6FE4"/>
    <w:rsid w:val="001B1014"/>
    <w:rsid w:val="001B1057"/>
    <w:rsid w:val="001B1762"/>
    <w:rsid w:val="001B217B"/>
    <w:rsid w:val="001B244E"/>
    <w:rsid w:val="001B3374"/>
    <w:rsid w:val="001B78BB"/>
    <w:rsid w:val="001C00C8"/>
    <w:rsid w:val="001C1486"/>
    <w:rsid w:val="001C20F8"/>
    <w:rsid w:val="001C24DC"/>
    <w:rsid w:val="001C42C5"/>
    <w:rsid w:val="001D27EB"/>
    <w:rsid w:val="001D37AE"/>
    <w:rsid w:val="001D6D71"/>
    <w:rsid w:val="001E2C95"/>
    <w:rsid w:val="001E2F4C"/>
    <w:rsid w:val="001E3C25"/>
    <w:rsid w:val="001E4EBD"/>
    <w:rsid w:val="001E5236"/>
    <w:rsid w:val="001E76D0"/>
    <w:rsid w:val="001F48D7"/>
    <w:rsid w:val="002004F8"/>
    <w:rsid w:val="00201854"/>
    <w:rsid w:val="0020368C"/>
    <w:rsid w:val="00203A89"/>
    <w:rsid w:val="00203F5B"/>
    <w:rsid w:val="00207869"/>
    <w:rsid w:val="00211B4F"/>
    <w:rsid w:val="0021306C"/>
    <w:rsid w:val="00213E6F"/>
    <w:rsid w:val="00214618"/>
    <w:rsid w:val="00214CAD"/>
    <w:rsid w:val="00216E96"/>
    <w:rsid w:val="00221791"/>
    <w:rsid w:val="00225464"/>
    <w:rsid w:val="00225A13"/>
    <w:rsid w:val="00226EA2"/>
    <w:rsid w:val="0022759A"/>
    <w:rsid w:val="00230D2B"/>
    <w:rsid w:val="00230DBD"/>
    <w:rsid w:val="00231257"/>
    <w:rsid w:val="00233E94"/>
    <w:rsid w:val="00233F69"/>
    <w:rsid w:val="00234243"/>
    <w:rsid w:val="00235072"/>
    <w:rsid w:val="00236D72"/>
    <w:rsid w:val="0024249B"/>
    <w:rsid w:val="00244264"/>
    <w:rsid w:val="00246D5A"/>
    <w:rsid w:val="0025137E"/>
    <w:rsid w:val="00251401"/>
    <w:rsid w:val="00254CA0"/>
    <w:rsid w:val="0025529C"/>
    <w:rsid w:val="0025728F"/>
    <w:rsid w:val="0025765D"/>
    <w:rsid w:val="0025770E"/>
    <w:rsid w:val="00261F25"/>
    <w:rsid w:val="00263CEF"/>
    <w:rsid w:val="00267EF9"/>
    <w:rsid w:val="002750BA"/>
    <w:rsid w:val="00276241"/>
    <w:rsid w:val="002764B1"/>
    <w:rsid w:val="00276993"/>
    <w:rsid w:val="00282FF3"/>
    <w:rsid w:val="00287A19"/>
    <w:rsid w:val="002916E2"/>
    <w:rsid w:val="002930A8"/>
    <w:rsid w:val="00293B36"/>
    <w:rsid w:val="00293EB0"/>
    <w:rsid w:val="00297B78"/>
    <w:rsid w:val="002A01C1"/>
    <w:rsid w:val="002A138B"/>
    <w:rsid w:val="002A1D6C"/>
    <w:rsid w:val="002A2ED5"/>
    <w:rsid w:val="002A41E9"/>
    <w:rsid w:val="002A6D67"/>
    <w:rsid w:val="002A6EC0"/>
    <w:rsid w:val="002A7596"/>
    <w:rsid w:val="002A7BCB"/>
    <w:rsid w:val="002B116C"/>
    <w:rsid w:val="002B1B6F"/>
    <w:rsid w:val="002B44C0"/>
    <w:rsid w:val="002B4577"/>
    <w:rsid w:val="002C04BC"/>
    <w:rsid w:val="002C0618"/>
    <w:rsid w:val="002C18E4"/>
    <w:rsid w:val="002C2503"/>
    <w:rsid w:val="002C3345"/>
    <w:rsid w:val="002C5476"/>
    <w:rsid w:val="002C6557"/>
    <w:rsid w:val="002C7424"/>
    <w:rsid w:val="002D3AD5"/>
    <w:rsid w:val="002D47E0"/>
    <w:rsid w:val="002D5368"/>
    <w:rsid w:val="002E192F"/>
    <w:rsid w:val="002E20A8"/>
    <w:rsid w:val="002E242F"/>
    <w:rsid w:val="002E4967"/>
    <w:rsid w:val="002E6662"/>
    <w:rsid w:val="002E6A9C"/>
    <w:rsid w:val="002F052D"/>
    <w:rsid w:val="002F0B0B"/>
    <w:rsid w:val="002F1161"/>
    <w:rsid w:val="002F31C7"/>
    <w:rsid w:val="002F51F0"/>
    <w:rsid w:val="0030005C"/>
    <w:rsid w:val="0030248D"/>
    <w:rsid w:val="00303244"/>
    <w:rsid w:val="003037B2"/>
    <w:rsid w:val="00304BBB"/>
    <w:rsid w:val="00304F19"/>
    <w:rsid w:val="0030574D"/>
    <w:rsid w:val="00305D24"/>
    <w:rsid w:val="003076E8"/>
    <w:rsid w:val="003106F2"/>
    <w:rsid w:val="00310790"/>
    <w:rsid w:val="00311B38"/>
    <w:rsid w:val="00313034"/>
    <w:rsid w:val="00316AC4"/>
    <w:rsid w:val="00317FD7"/>
    <w:rsid w:val="0032117E"/>
    <w:rsid w:val="0033132B"/>
    <w:rsid w:val="003325CB"/>
    <w:rsid w:val="00336171"/>
    <w:rsid w:val="00347442"/>
    <w:rsid w:val="003500F7"/>
    <w:rsid w:val="00350AC2"/>
    <w:rsid w:val="00360104"/>
    <w:rsid w:val="003604CF"/>
    <w:rsid w:val="003608D1"/>
    <w:rsid w:val="003616E9"/>
    <w:rsid w:val="00362A8E"/>
    <w:rsid w:val="0036417F"/>
    <w:rsid w:val="00370BA1"/>
    <w:rsid w:val="0037148F"/>
    <w:rsid w:val="00371D02"/>
    <w:rsid w:val="00372C86"/>
    <w:rsid w:val="0037348B"/>
    <w:rsid w:val="00373C6F"/>
    <w:rsid w:val="00374027"/>
    <w:rsid w:val="00380656"/>
    <w:rsid w:val="00382792"/>
    <w:rsid w:val="00384F2A"/>
    <w:rsid w:val="00386AC3"/>
    <w:rsid w:val="00386CF8"/>
    <w:rsid w:val="00386E65"/>
    <w:rsid w:val="0038754B"/>
    <w:rsid w:val="003901DC"/>
    <w:rsid w:val="0039584C"/>
    <w:rsid w:val="00395CA7"/>
    <w:rsid w:val="003A01E5"/>
    <w:rsid w:val="003A3A0C"/>
    <w:rsid w:val="003A5CD9"/>
    <w:rsid w:val="003A6A4C"/>
    <w:rsid w:val="003A77CE"/>
    <w:rsid w:val="003B0D77"/>
    <w:rsid w:val="003B2DAB"/>
    <w:rsid w:val="003B68A4"/>
    <w:rsid w:val="003C0E6C"/>
    <w:rsid w:val="003C3C43"/>
    <w:rsid w:val="003C4576"/>
    <w:rsid w:val="003C616D"/>
    <w:rsid w:val="003C69B7"/>
    <w:rsid w:val="003C7191"/>
    <w:rsid w:val="003D022B"/>
    <w:rsid w:val="003D0BB2"/>
    <w:rsid w:val="003D11C2"/>
    <w:rsid w:val="003D17F9"/>
    <w:rsid w:val="003D593B"/>
    <w:rsid w:val="003E3AA3"/>
    <w:rsid w:val="003E4047"/>
    <w:rsid w:val="003F1C1C"/>
    <w:rsid w:val="003F3FEE"/>
    <w:rsid w:val="003F4BB4"/>
    <w:rsid w:val="003F5310"/>
    <w:rsid w:val="004032D7"/>
    <w:rsid w:val="004052C7"/>
    <w:rsid w:val="00406C2B"/>
    <w:rsid w:val="00411046"/>
    <w:rsid w:val="00411BA1"/>
    <w:rsid w:val="00415168"/>
    <w:rsid w:val="00417F06"/>
    <w:rsid w:val="00421848"/>
    <w:rsid w:val="00421FA3"/>
    <w:rsid w:val="004223F6"/>
    <w:rsid w:val="00422D25"/>
    <w:rsid w:val="00423BA3"/>
    <w:rsid w:val="00425907"/>
    <w:rsid w:val="00426334"/>
    <w:rsid w:val="00430C41"/>
    <w:rsid w:val="0043397E"/>
    <w:rsid w:val="00437132"/>
    <w:rsid w:val="00437F18"/>
    <w:rsid w:val="004424E2"/>
    <w:rsid w:val="00444BBB"/>
    <w:rsid w:val="004513AE"/>
    <w:rsid w:val="00452F83"/>
    <w:rsid w:val="004567FF"/>
    <w:rsid w:val="00457204"/>
    <w:rsid w:val="00461D9F"/>
    <w:rsid w:val="00466852"/>
    <w:rsid w:val="00467956"/>
    <w:rsid w:val="00467B8D"/>
    <w:rsid w:val="004720E9"/>
    <w:rsid w:val="00472E45"/>
    <w:rsid w:val="004751B4"/>
    <w:rsid w:val="00477AA3"/>
    <w:rsid w:val="00483BD2"/>
    <w:rsid w:val="00487777"/>
    <w:rsid w:val="00487A60"/>
    <w:rsid w:val="00491153"/>
    <w:rsid w:val="0049631D"/>
    <w:rsid w:val="00496559"/>
    <w:rsid w:val="004A07E9"/>
    <w:rsid w:val="004A0F29"/>
    <w:rsid w:val="004A29F5"/>
    <w:rsid w:val="004A686A"/>
    <w:rsid w:val="004A790E"/>
    <w:rsid w:val="004A7B7E"/>
    <w:rsid w:val="004B1046"/>
    <w:rsid w:val="004B18E6"/>
    <w:rsid w:val="004B2475"/>
    <w:rsid w:val="004B2A5A"/>
    <w:rsid w:val="004B63FA"/>
    <w:rsid w:val="004B6ACB"/>
    <w:rsid w:val="004B7FE8"/>
    <w:rsid w:val="004C1C42"/>
    <w:rsid w:val="004C2DFD"/>
    <w:rsid w:val="004C61AF"/>
    <w:rsid w:val="004C7C09"/>
    <w:rsid w:val="004D1DFC"/>
    <w:rsid w:val="004D5C66"/>
    <w:rsid w:val="004D6264"/>
    <w:rsid w:val="004D75C6"/>
    <w:rsid w:val="004E3974"/>
    <w:rsid w:val="004F0272"/>
    <w:rsid w:val="004F0AEE"/>
    <w:rsid w:val="004F1129"/>
    <w:rsid w:val="004F19FA"/>
    <w:rsid w:val="004F3885"/>
    <w:rsid w:val="004F3ADB"/>
    <w:rsid w:val="004F5024"/>
    <w:rsid w:val="004F5961"/>
    <w:rsid w:val="004F7630"/>
    <w:rsid w:val="00501DF2"/>
    <w:rsid w:val="005027A3"/>
    <w:rsid w:val="00505000"/>
    <w:rsid w:val="00505141"/>
    <w:rsid w:val="00505F2D"/>
    <w:rsid w:val="00506B0C"/>
    <w:rsid w:val="00507577"/>
    <w:rsid w:val="005125C3"/>
    <w:rsid w:val="005162E4"/>
    <w:rsid w:val="005222D0"/>
    <w:rsid w:val="00527541"/>
    <w:rsid w:val="005275DA"/>
    <w:rsid w:val="00527B54"/>
    <w:rsid w:val="00530EA0"/>
    <w:rsid w:val="00532CB4"/>
    <w:rsid w:val="0053387E"/>
    <w:rsid w:val="00535C20"/>
    <w:rsid w:val="005367C5"/>
    <w:rsid w:val="005379AF"/>
    <w:rsid w:val="00540BA2"/>
    <w:rsid w:val="00541F58"/>
    <w:rsid w:val="0054283B"/>
    <w:rsid w:val="00543D8C"/>
    <w:rsid w:val="00543FA6"/>
    <w:rsid w:val="005455C9"/>
    <w:rsid w:val="005457A9"/>
    <w:rsid w:val="005522DB"/>
    <w:rsid w:val="005532DC"/>
    <w:rsid w:val="005547C2"/>
    <w:rsid w:val="0055551D"/>
    <w:rsid w:val="00557B8D"/>
    <w:rsid w:val="00557E3F"/>
    <w:rsid w:val="00561AA3"/>
    <w:rsid w:val="00562604"/>
    <w:rsid w:val="00567624"/>
    <w:rsid w:val="0057008B"/>
    <w:rsid w:val="00570D65"/>
    <w:rsid w:val="00571176"/>
    <w:rsid w:val="00571764"/>
    <w:rsid w:val="00572731"/>
    <w:rsid w:val="00572F69"/>
    <w:rsid w:val="005742D8"/>
    <w:rsid w:val="005742F0"/>
    <w:rsid w:val="00575C35"/>
    <w:rsid w:val="0057748E"/>
    <w:rsid w:val="00581E60"/>
    <w:rsid w:val="0058372D"/>
    <w:rsid w:val="0059081F"/>
    <w:rsid w:val="00591755"/>
    <w:rsid w:val="00592B78"/>
    <w:rsid w:val="00594270"/>
    <w:rsid w:val="00596EF2"/>
    <w:rsid w:val="00597E2E"/>
    <w:rsid w:val="005A1818"/>
    <w:rsid w:val="005A4400"/>
    <w:rsid w:val="005A5016"/>
    <w:rsid w:val="005A5121"/>
    <w:rsid w:val="005A542D"/>
    <w:rsid w:val="005A71B3"/>
    <w:rsid w:val="005B08E9"/>
    <w:rsid w:val="005B0CC8"/>
    <w:rsid w:val="005B1F00"/>
    <w:rsid w:val="005B2320"/>
    <w:rsid w:val="005B6D4E"/>
    <w:rsid w:val="005B7037"/>
    <w:rsid w:val="005C0C99"/>
    <w:rsid w:val="005C109F"/>
    <w:rsid w:val="005C34F8"/>
    <w:rsid w:val="005C5C93"/>
    <w:rsid w:val="005C690A"/>
    <w:rsid w:val="005C7614"/>
    <w:rsid w:val="005D0B10"/>
    <w:rsid w:val="005D174F"/>
    <w:rsid w:val="005D2766"/>
    <w:rsid w:val="005D2F44"/>
    <w:rsid w:val="005D3FE9"/>
    <w:rsid w:val="005D5321"/>
    <w:rsid w:val="005D5AA8"/>
    <w:rsid w:val="005D5C1D"/>
    <w:rsid w:val="005D5D6B"/>
    <w:rsid w:val="005D5F16"/>
    <w:rsid w:val="005E178D"/>
    <w:rsid w:val="005E2917"/>
    <w:rsid w:val="005F29C6"/>
    <w:rsid w:val="005F2C85"/>
    <w:rsid w:val="005F3BF7"/>
    <w:rsid w:val="005F5C46"/>
    <w:rsid w:val="005F6862"/>
    <w:rsid w:val="005F692C"/>
    <w:rsid w:val="006005E1"/>
    <w:rsid w:val="00603497"/>
    <w:rsid w:val="00606233"/>
    <w:rsid w:val="00607433"/>
    <w:rsid w:val="006133F9"/>
    <w:rsid w:val="006143F7"/>
    <w:rsid w:val="00614A8A"/>
    <w:rsid w:val="00614D93"/>
    <w:rsid w:val="00615E2F"/>
    <w:rsid w:val="00616197"/>
    <w:rsid w:val="0061692C"/>
    <w:rsid w:val="00617EE7"/>
    <w:rsid w:val="00620102"/>
    <w:rsid w:val="00621F80"/>
    <w:rsid w:val="0062332F"/>
    <w:rsid w:val="006236B5"/>
    <w:rsid w:val="0062408A"/>
    <w:rsid w:val="0062459B"/>
    <w:rsid w:val="006256B3"/>
    <w:rsid w:val="0063159F"/>
    <w:rsid w:val="00632C39"/>
    <w:rsid w:val="00634903"/>
    <w:rsid w:val="00635529"/>
    <w:rsid w:val="00636993"/>
    <w:rsid w:val="00641393"/>
    <w:rsid w:val="00643C1D"/>
    <w:rsid w:val="006442A8"/>
    <w:rsid w:val="00645F81"/>
    <w:rsid w:val="006464DF"/>
    <w:rsid w:val="0064772C"/>
    <w:rsid w:val="00660FE6"/>
    <w:rsid w:val="00664417"/>
    <w:rsid w:val="00664A7C"/>
    <w:rsid w:val="00664CB0"/>
    <w:rsid w:val="0067060A"/>
    <w:rsid w:val="0067139A"/>
    <w:rsid w:val="006718DE"/>
    <w:rsid w:val="00671A28"/>
    <w:rsid w:val="00672B39"/>
    <w:rsid w:val="006754B1"/>
    <w:rsid w:val="00677BC1"/>
    <w:rsid w:val="00677D65"/>
    <w:rsid w:val="0068136D"/>
    <w:rsid w:val="006855F9"/>
    <w:rsid w:val="00686634"/>
    <w:rsid w:val="00686C85"/>
    <w:rsid w:val="00687894"/>
    <w:rsid w:val="00690B46"/>
    <w:rsid w:val="00691495"/>
    <w:rsid w:val="00692C8D"/>
    <w:rsid w:val="006937A9"/>
    <w:rsid w:val="006937FF"/>
    <w:rsid w:val="00694076"/>
    <w:rsid w:val="006971EB"/>
    <w:rsid w:val="00697332"/>
    <w:rsid w:val="0069753B"/>
    <w:rsid w:val="006A0C3F"/>
    <w:rsid w:val="006A1F00"/>
    <w:rsid w:val="006A4CE7"/>
    <w:rsid w:val="006A5BE3"/>
    <w:rsid w:val="006A77DA"/>
    <w:rsid w:val="006A7842"/>
    <w:rsid w:val="006B268C"/>
    <w:rsid w:val="006B3CFF"/>
    <w:rsid w:val="006B5C26"/>
    <w:rsid w:val="006C4495"/>
    <w:rsid w:val="006C5424"/>
    <w:rsid w:val="006C72D1"/>
    <w:rsid w:val="006C7E5C"/>
    <w:rsid w:val="006D0781"/>
    <w:rsid w:val="006D3C5E"/>
    <w:rsid w:val="006D6CE7"/>
    <w:rsid w:val="006E0D73"/>
    <w:rsid w:val="006E1B57"/>
    <w:rsid w:val="006E26C8"/>
    <w:rsid w:val="006E3E1C"/>
    <w:rsid w:val="006E444B"/>
    <w:rsid w:val="00700547"/>
    <w:rsid w:val="007035B7"/>
    <w:rsid w:val="007041FA"/>
    <w:rsid w:val="00712CB2"/>
    <w:rsid w:val="007170B8"/>
    <w:rsid w:val="007204C6"/>
    <w:rsid w:val="0072291F"/>
    <w:rsid w:val="00722BA3"/>
    <w:rsid w:val="0072483E"/>
    <w:rsid w:val="0072628F"/>
    <w:rsid w:val="00731037"/>
    <w:rsid w:val="00733D65"/>
    <w:rsid w:val="00733DB8"/>
    <w:rsid w:val="00734B3A"/>
    <w:rsid w:val="007350F8"/>
    <w:rsid w:val="00740681"/>
    <w:rsid w:val="00743D2D"/>
    <w:rsid w:val="0075022D"/>
    <w:rsid w:val="0075098F"/>
    <w:rsid w:val="00751418"/>
    <w:rsid w:val="007562CD"/>
    <w:rsid w:val="0075679B"/>
    <w:rsid w:val="0075722A"/>
    <w:rsid w:val="00760BBC"/>
    <w:rsid w:val="00764656"/>
    <w:rsid w:val="00766DBF"/>
    <w:rsid w:val="00767333"/>
    <w:rsid w:val="00771D34"/>
    <w:rsid w:val="00774C73"/>
    <w:rsid w:val="007758E5"/>
    <w:rsid w:val="00776E2B"/>
    <w:rsid w:val="007810FB"/>
    <w:rsid w:val="00783F95"/>
    <w:rsid w:val="00784EE2"/>
    <w:rsid w:val="00792412"/>
    <w:rsid w:val="00792B54"/>
    <w:rsid w:val="00792D06"/>
    <w:rsid w:val="00794862"/>
    <w:rsid w:val="00795347"/>
    <w:rsid w:val="00795A1F"/>
    <w:rsid w:val="00796405"/>
    <w:rsid w:val="007A05DA"/>
    <w:rsid w:val="007A1A33"/>
    <w:rsid w:val="007A6C2D"/>
    <w:rsid w:val="007A76D8"/>
    <w:rsid w:val="007A7C1B"/>
    <w:rsid w:val="007A7C86"/>
    <w:rsid w:val="007B0625"/>
    <w:rsid w:val="007B1359"/>
    <w:rsid w:val="007B2A0D"/>
    <w:rsid w:val="007B3EE3"/>
    <w:rsid w:val="007B4AC8"/>
    <w:rsid w:val="007B5CD0"/>
    <w:rsid w:val="007B5FFB"/>
    <w:rsid w:val="007C04B3"/>
    <w:rsid w:val="007C09AE"/>
    <w:rsid w:val="007C28DC"/>
    <w:rsid w:val="007D0A2C"/>
    <w:rsid w:val="007D1212"/>
    <w:rsid w:val="007D179D"/>
    <w:rsid w:val="007D5795"/>
    <w:rsid w:val="007D5E31"/>
    <w:rsid w:val="007D66BC"/>
    <w:rsid w:val="007D676F"/>
    <w:rsid w:val="007D6C26"/>
    <w:rsid w:val="007E2203"/>
    <w:rsid w:val="007E28C5"/>
    <w:rsid w:val="007E2BE3"/>
    <w:rsid w:val="007E2F2E"/>
    <w:rsid w:val="007E359D"/>
    <w:rsid w:val="007E6293"/>
    <w:rsid w:val="007E667F"/>
    <w:rsid w:val="007F0B7D"/>
    <w:rsid w:val="007F1105"/>
    <w:rsid w:val="007F2F7A"/>
    <w:rsid w:val="007F60E4"/>
    <w:rsid w:val="007F65A8"/>
    <w:rsid w:val="007F7947"/>
    <w:rsid w:val="00801D8E"/>
    <w:rsid w:val="00801F66"/>
    <w:rsid w:val="00802C5F"/>
    <w:rsid w:val="00803538"/>
    <w:rsid w:val="00804B09"/>
    <w:rsid w:val="00804DCD"/>
    <w:rsid w:val="00806A8C"/>
    <w:rsid w:val="008132B0"/>
    <w:rsid w:val="008161A3"/>
    <w:rsid w:val="008171C0"/>
    <w:rsid w:val="008175B7"/>
    <w:rsid w:val="00820F4A"/>
    <w:rsid w:val="008222E1"/>
    <w:rsid w:val="008223D2"/>
    <w:rsid w:val="00822F4A"/>
    <w:rsid w:val="008235D1"/>
    <w:rsid w:val="00823C76"/>
    <w:rsid w:val="008246B9"/>
    <w:rsid w:val="00826F9E"/>
    <w:rsid w:val="008305DA"/>
    <w:rsid w:val="00831090"/>
    <w:rsid w:val="00831BC6"/>
    <w:rsid w:val="00832224"/>
    <w:rsid w:val="008325BE"/>
    <w:rsid w:val="00833140"/>
    <w:rsid w:val="00833A57"/>
    <w:rsid w:val="00833BC0"/>
    <w:rsid w:val="00840636"/>
    <w:rsid w:val="0084239D"/>
    <w:rsid w:val="0084583D"/>
    <w:rsid w:val="008460F4"/>
    <w:rsid w:val="00847D28"/>
    <w:rsid w:val="00851175"/>
    <w:rsid w:val="00851C66"/>
    <w:rsid w:val="0085205A"/>
    <w:rsid w:val="008578FC"/>
    <w:rsid w:val="00861E76"/>
    <w:rsid w:val="008621B4"/>
    <w:rsid w:val="00863347"/>
    <w:rsid w:val="0086414A"/>
    <w:rsid w:val="00864B47"/>
    <w:rsid w:val="00865555"/>
    <w:rsid w:val="00867823"/>
    <w:rsid w:val="00871EBE"/>
    <w:rsid w:val="00872D5A"/>
    <w:rsid w:val="00875A89"/>
    <w:rsid w:val="00876A47"/>
    <w:rsid w:val="00876E50"/>
    <w:rsid w:val="00880954"/>
    <w:rsid w:val="00883805"/>
    <w:rsid w:val="00884C05"/>
    <w:rsid w:val="00890A87"/>
    <w:rsid w:val="0089131D"/>
    <w:rsid w:val="0089529C"/>
    <w:rsid w:val="008978EC"/>
    <w:rsid w:val="00897E0D"/>
    <w:rsid w:val="008A1935"/>
    <w:rsid w:val="008A25A6"/>
    <w:rsid w:val="008A2C06"/>
    <w:rsid w:val="008A45C5"/>
    <w:rsid w:val="008A5331"/>
    <w:rsid w:val="008A5A40"/>
    <w:rsid w:val="008B0B14"/>
    <w:rsid w:val="008B298B"/>
    <w:rsid w:val="008B3E06"/>
    <w:rsid w:val="008B500A"/>
    <w:rsid w:val="008C0826"/>
    <w:rsid w:val="008C0F8A"/>
    <w:rsid w:val="008C12D9"/>
    <w:rsid w:val="008C72F6"/>
    <w:rsid w:val="008D3AEB"/>
    <w:rsid w:val="008D3C12"/>
    <w:rsid w:val="008D5788"/>
    <w:rsid w:val="008D724C"/>
    <w:rsid w:val="008E13D1"/>
    <w:rsid w:val="008E1C95"/>
    <w:rsid w:val="008E4987"/>
    <w:rsid w:val="008E55EF"/>
    <w:rsid w:val="008E64F7"/>
    <w:rsid w:val="008F1470"/>
    <w:rsid w:val="008F14BD"/>
    <w:rsid w:val="008F20CA"/>
    <w:rsid w:val="008F224B"/>
    <w:rsid w:val="008F2FFB"/>
    <w:rsid w:val="008F32CB"/>
    <w:rsid w:val="008F34CA"/>
    <w:rsid w:val="008F4F4E"/>
    <w:rsid w:val="008F5BB3"/>
    <w:rsid w:val="008F799C"/>
    <w:rsid w:val="008F7C30"/>
    <w:rsid w:val="00901840"/>
    <w:rsid w:val="00901D5A"/>
    <w:rsid w:val="009054F2"/>
    <w:rsid w:val="00911BA2"/>
    <w:rsid w:val="00912815"/>
    <w:rsid w:val="0091427B"/>
    <w:rsid w:val="00916DFF"/>
    <w:rsid w:val="00917220"/>
    <w:rsid w:val="00917484"/>
    <w:rsid w:val="009204AC"/>
    <w:rsid w:val="00920945"/>
    <w:rsid w:val="009224EE"/>
    <w:rsid w:val="00922C44"/>
    <w:rsid w:val="00926C91"/>
    <w:rsid w:val="00926E6C"/>
    <w:rsid w:val="00926FE1"/>
    <w:rsid w:val="009330DC"/>
    <w:rsid w:val="00933249"/>
    <w:rsid w:val="00934F31"/>
    <w:rsid w:val="0093638C"/>
    <w:rsid w:val="009457AE"/>
    <w:rsid w:val="009478A2"/>
    <w:rsid w:val="009508A9"/>
    <w:rsid w:val="00951409"/>
    <w:rsid w:val="00955151"/>
    <w:rsid w:val="00956001"/>
    <w:rsid w:val="00963F0A"/>
    <w:rsid w:val="009652BF"/>
    <w:rsid w:val="00965CED"/>
    <w:rsid w:val="00966127"/>
    <w:rsid w:val="00967CE4"/>
    <w:rsid w:val="00972363"/>
    <w:rsid w:val="009732A0"/>
    <w:rsid w:val="00973FF9"/>
    <w:rsid w:val="00974E46"/>
    <w:rsid w:val="00975330"/>
    <w:rsid w:val="00976D44"/>
    <w:rsid w:val="00977F5E"/>
    <w:rsid w:val="009806DF"/>
    <w:rsid w:val="00981F46"/>
    <w:rsid w:val="0098286F"/>
    <w:rsid w:val="009847F3"/>
    <w:rsid w:val="00985902"/>
    <w:rsid w:val="00986836"/>
    <w:rsid w:val="009911C2"/>
    <w:rsid w:val="00995C82"/>
    <w:rsid w:val="009A03A6"/>
    <w:rsid w:val="009A0966"/>
    <w:rsid w:val="009A115F"/>
    <w:rsid w:val="009A2086"/>
    <w:rsid w:val="009A2888"/>
    <w:rsid w:val="009A3A55"/>
    <w:rsid w:val="009A4EDE"/>
    <w:rsid w:val="009B130F"/>
    <w:rsid w:val="009B1859"/>
    <w:rsid w:val="009C0DC5"/>
    <w:rsid w:val="009C2BE6"/>
    <w:rsid w:val="009C44CB"/>
    <w:rsid w:val="009D1C6E"/>
    <w:rsid w:val="009D3374"/>
    <w:rsid w:val="009D4FEA"/>
    <w:rsid w:val="009D53E9"/>
    <w:rsid w:val="009D60BC"/>
    <w:rsid w:val="009D6337"/>
    <w:rsid w:val="009D69F0"/>
    <w:rsid w:val="009D7A59"/>
    <w:rsid w:val="009E264F"/>
    <w:rsid w:val="009E33DD"/>
    <w:rsid w:val="009E5175"/>
    <w:rsid w:val="009E576E"/>
    <w:rsid w:val="009E6C37"/>
    <w:rsid w:val="009E75B8"/>
    <w:rsid w:val="009F084B"/>
    <w:rsid w:val="009F0C0F"/>
    <w:rsid w:val="009F2ABF"/>
    <w:rsid w:val="009F4F09"/>
    <w:rsid w:val="009F4F5C"/>
    <w:rsid w:val="009F70FE"/>
    <w:rsid w:val="009F767D"/>
    <w:rsid w:val="00A00129"/>
    <w:rsid w:val="00A023CF"/>
    <w:rsid w:val="00A078A4"/>
    <w:rsid w:val="00A101BD"/>
    <w:rsid w:val="00A1236E"/>
    <w:rsid w:val="00A14802"/>
    <w:rsid w:val="00A179EF"/>
    <w:rsid w:val="00A17C12"/>
    <w:rsid w:val="00A20503"/>
    <w:rsid w:val="00A22319"/>
    <w:rsid w:val="00A25BA2"/>
    <w:rsid w:val="00A2635F"/>
    <w:rsid w:val="00A30B03"/>
    <w:rsid w:val="00A310A5"/>
    <w:rsid w:val="00A4065E"/>
    <w:rsid w:val="00A41124"/>
    <w:rsid w:val="00A43316"/>
    <w:rsid w:val="00A43401"/>
    <w:rsid w:val="00A50C75"/>
    <w:rsid w:val="00A55041"/>
    <w:rsid w:val="00A63957"/>
    <w:rsid w:val="00A6508D"/>
    <w:rsid w:val="00A7060E"/>
    <w:rsid w:val="00A708A6"/>
    <w:rsid w:val="00A75B92"/>
    <w:rsid w:val="00A77A23"/>
    <w:rsid w:val="00A806C8"/>
    <w:rsid w:val="00A86EEF"/>
    <w:rsid w:val="00A90172"/>
    <w:rsid w:val="00A91209"/>
    <w:rsid w:val="00A91F17"/>
    <w:rsid w:val="00A9294E"/>
    <w:rsid w:val="00A92A7C"/>
    <w:rsid w:val="00A96F0F"/>
    <w:rsid w:val="00AA000D"/>
    <w:rsid w:val="00AA23EC"/>
    <w:rsid w:val="00AB0753"/>
    <w:rsid w:val="00AC0EEC"/>
    <w:rsid w:val="00AC487C"/>
    <w:rsid w:val="00AD054E"/>
    <w:rsid w:val="00AD7265"/>
    <w:rsid w:val="00AE01D3"/>
    <w:rsid w:val="00AE0CB3"/>
    <w:rsid w:val="00AE3EAF"/>
    <w:rsid w:val="00AE579A"/>
    <w:rsid w:val="00AE635A"/>
    <w:rsid w:val="00AF0332"/>
    <w:rsid w:val="00AF1921"/>
    <w:rsid w:val="00AF1B79"/>
    <w:rsid w:val="00AF2BBB"/>
    <w:rsid w:val="00AF46E9"/>
    <w:rsid w:val="00AF6B3C"/>
    <w:rsid w:val="00AF7F35"/>
    <w:rsid w:val="00B0025A"/>
    <w:rsid w:val="00B01065"/>
    <w:rsid w:val="00B0411E"/>
    <w:rsid w:val="00B07DA4"/>
    <w:rsid w:val="00B1063C"/>
    <w:rsid w:val="00B11859"/>
    <w:rsid w:val="00B128FC"/>
    <w:rsid w:val="00B13461"/>
    <w:rsid w:val="00B13575"/>
    <w:rsid w:val="00B150E0"/>
    <w:rsid w:val="00B160B6"/>
    <w:rsid w:val="00B1736C"/>
    <w:rsid w:val="00B17F12"/>
    <w:rsid w:val="00B22F7B"/>
    <w:rsid w:val="00B23DB9"/>
    <w:rsid w:val="00B300DB"/>
    <w:rsid w:val="00B34025"/>
    <w:rsid w:val="00B35A13"/>
    <w:rsid w:val="00B37F26"/>
    <w:rsid w:val="00B41FB8"/>
    <w:rsid w:val="00B442CA"/>
    <w:rsid w:val="00B4731C"/>
    <w:rsid w:val="00B51B54"/>
    <w:rsid w:val="00B524A4"/>
    <w:rsid w:val="00B5463E"/>
    <w:rsid w:val="00B54D77"/>
    <w:rsid w:val="00B55CC4"/>
    <w:rsid w:val="00B57CF2"/>
    <w:rsid w:val="00B60268"/>
    <w:rsid w:val="00B60377"/>
    <w:rsid w:val="00B60B6E"/>
    <w:rsid w:val="00B61D42"/>
    <w:rsid w:val="00B635B5"/>
    <w:rsid w:val="00B63824"/>
    <w:rsid w:val="00B640CF"/>
    <w:rsid w:val="00B708FB"/>
    <w:rsid w:val="00B724AE"/>
    <w:rsid w:val="00B76D56"/>
    <w:rsid w:val="00B81A87"/>
    <w:rsid w:val="00B86E05"/>
    <w:rsid w:val="00B916E6"/>
    <w:rsid w:val="00B920B6"/>
    <w:rsid w:val="00B93A74"/>
    <w:rsid w:val="00B969DE"/>
    <w:rsid w:val="00BA005B"/>
    <w:rsid w:val="00BA18E9"/>
    <w:rsid w:val="00BA18F9"/>
    <w:rsid w:val="00BA44B1"/>
    <w:rsid w:val="00BA4B07"/>
    <w:rsid w:val="00BA6D28"/>
    <w:rsid w:val="00BA7628"/>
    <w:rsid w:val="00BA795E"/>
    <w:rsid w:val="00BB118F"/>
    <w:rsid w:val="00BB2C5A"/>
    <w:rsid w:val="00BB511B"/>
    <w:rsid w:val="00BB62F1"/>
    <w:rsid w:val="00BC02E9"/>
    <w:rsid w:val="00BC035D"/>
    <w:rsid w:val="00BC03EC"/>
    <w:rsid w:val="00BC6D9B"/>
    <w:rsid w:val="00BC7B8B"/>
    <w:rsid w:val="00BD0CC8"/>
    <w:rsid w:val="00BD1961"/>
    <w:rsid w:val="00BD26D9"/>
    <w:rsid w:val="00BD30BD"/>
    <w:rsid w:val="00BD3632"/>
    <w:rsid w:val="00BD3C84"/>
    <w:rsid w:val="00BD4871"/>
    <w:rsid w:val="00BD4912"/>
    <w:rsid w:val="00BD6981"/>
    <w:rsid w:val="00BD7537"/>
    <w:rsid w:val="00BD7AF6"/>
    <w:rsid w:val="00BE0918"/>
    <w:rsid w:val="00BE1D07"/>
    <w:rsid w:val="00BE2E3A"/>
    <w:rsid w:val="00BE6082"/>
    <w:rsid w:val="00BF0170"/>
    <w:rsid w:val="00BF0D4D"/>
    <w:rsid w:val="00BF2FDC"/>
    <w:rsid w:val="00BF5FBA"/>
    <w:rsid w:val="00BF63C3"/>
    <w:rsid w:val="00BF79A8"/>
    <w:rsid w:val="00C04191"/>
    <w:rsid w:val="00C07E95"/>
    <w:rsid w:val="00C10F2A"/>
    <w:rsid w:val="00C1768B"/>
    <w:rsid w:val="00C177A0"/>
    <w:rsid w:val="00C17CA1"/>
    <w:rsid w:val="00C17F9C"/>
    <w:rsid w:val="00C2142F"/>
    <w:rsid w:val="00C21A68"/>
    <w:rsid w:val="00C22A8F"/>
    <w:rsid w:val="00C25C59"/>
    <w:rsid w:val="00C2679C"/>
    <w:rsid w:val="00C27928"/>
    <w:rsid w:val="00C31B8A"/>
    <w:rsid w:val="00C31E6D"/>
    <w:rsid w:val="00C36077"/>
    <w:rsid w:val="00C37175"/>
    <w:rsid w:val="00C40925"/>
    <w:rsid w:val="00C42578"/>
    <w:rsid w:val="00C43C62"/>
    <w:rsid w:val="00C447B0"/>
    <w:rsid w:val="00C45EA3"/>
    <w:rsid w:val="00C46265"/>
    <w:rsid w:val="00C47596"/>
    <w:rsid w:val="00C51F54"/>
    <w:rsid w:val="00C5437F"/>
    <w:rsid w:val="00C57EB1"/>
    <w:rsid w:val="00C60649"/>
    <w:rsid w:val="00C61008"/>
    <w:rsid w:val="00C6124F"/>
    <w:rsid w:val="00C628AD"/>
    <w:rsid w:val="00C64DC7"/>
    <w:rsid w:val="00C65076"/>
    <w:rsid w:val="00C6639B"/>
    <w:rsid w:val="00C71A54"/>
    <w:rsid w:val="00C73866"/>
    <w:rsid w:val="00C76DC3"/>
    <w:rsid w:val="00C801BA"/>
    <w:rsid w:val="00C8022D"/>
    <w:rsid w:val="00C80870"/>
    <w:rsid w:val="00C80B0C"/>
    <w:rsid w:val="00C81E0D"/>
    <w:rsid w:val="00C8375F"/>
    <w:rsid w:val="00C86A86"/>
    <w:rsid w:val="00C903A4"/>
    <w:rsid w:val="00C93144"/>
    <w:rsid w:val="00C9583B"/>
    <w:rsid w:val="00C97122"/>
    <w:rsid w:val="00C97CFA"/>
    <w:rsid w:val="00CA0161"/>
    <w:rsid w:val="00CA01B5"/>
    <w:rsid w:val="00CA0BE7"/>
    <w:rsid w:val="00CA3204"/>
    <w:rsid w:val="00CA3F6B"/>
    <w:rsid w:val="00CA473C"/>
    <w:rsid w:val="00CA59CA"/>
    <w:rsid w:val="00CA6B4B"/>
    <w:rsid w:val="00CB47D4"/>
    <w:rsid w:val="00CB5E0B"/>
    <w:rsid w:val="00CB60F8"/>
    <w:rsid w:val="00CC1B06"/>
    <w:rsid w:val="00CC1C1F"/>
    <w:rsid w:val="00CC3039"/>
    <w:rsid w:val="00CC585A"/>
    <w:rsid w:val="00CC5ABE"/>
    <w:rsid w:val="00CC687F"/>
    <w:rsid w:val="00CD1DB1"/>
    <w:rsid w:val="00CD2AFC"/>
    <w:rsid w:val="00CD2B42"/>
    <w:rsid w:val="00CD30D3"/>
    <w:rsid w:val="00CD32DA"/>
    <w:rsid w:val="00CD373D"/>
    <w:rsid w:val="00CD3C34"/>
    <w:rsid w:val="00CD3DE0"/>
    <w:rsid w:val="00CD7AF7"/>
    <w:rsid w:val="00CE279B"/>
    <w:rsid w:val="00CE603E"/>
    <w:rsid w:val="00CE7CB5"/>
    <w:rsid w:val="00CF19D0"/>
    <w:rsid w:val="00CF3853"/>
    <w:rsid w:val="00CF436D"/>
    <w:rsid w:val="00CF6857"/>
    <w:rsid w:val="00D019AC"/>
    <w:rsid w:val="00D03D34"/>
    <w:rsid w:val="00D03D97"/>
    <w:rsid w:val="00D03DF0"/>
    <w:rsid w:val="00D052AC"/>
    <w:rsid w:val="00D0570F"/>
    <w:rsid w:val="00D06B13"/>
    <w:rsid w:val="00D075AA"/>
    <w:rsid w:val="00D117D2"/>
    <w:rsid w:val="00D12119"/>
    <w:rsid w:val="00D17E60"/>
    <w:rsid w:val="00D21D94"/>
    <w:rsid w:val="00D21E7B"/>
    <w:rsid w:val="00D221A3"/>
    <w:rsid w:val="00D256FD"/>
    <w:rsid w:val="00D27D29"/>
    <w:rsid w:val="00D30867"/>
    <w:rsid w:val="00D31C80"/>
    <w:rsid w:val="00D324CB"/>
    <w:rsid w:val="00D32719"/>
    <w:rsid w:val="00D33AE3"/>
    <w:rsid w:val="00D34B7A"/>
    <w:rsid w:val="00D36BAE"/>
    <w:rsid w:val="00D50CF5"/>
    <w:rsid w:val="00D518CD"/>
    <w:rsid w:val="00D51B5B"/>
    <w:rsid w:val="00D52A0A"/>
    <w:rsid w:val="00D5335A"/>
    <w:rsid w:val="00D53727"/>
    <w:rsid w:val="00D55D0D"/>
    <w:rsid w:val="00D565C5"/>
    <w:rsid w:val="00D57696"/>
    <w:rsid w:val="00D6393A"/>
    <w:rsid w:val="00D70EF8"/>
    <w:rsid w:val="00D7102D"/>
    <w:rsid w:val="00D756A8"/>
    <w:rsid w:val="00D76F1A"/>
    <w:rsid w:val="00D807E0"/>
    <w:rsid w:val="00D811D8"/>
    <w:rsid w:val="00D82D12"/>
    <w:rsid w:val="00D8356D"/>
    <w:rsid w:val="00D86769"/>
    <w:rsid w:val="00D97F31"/>
    <w:rsid w:val="00DA060D"/>
    <w:rsid w:val="00DA142A"/>
    <w:rsid w:val="00DA2B48"/>
    <w:rsid w:val="00DA2BFB"/>
    <w:rsid w:val="00DA515E"/>
    <w:rsid w:val="00DA5B83"/>
    <w:rsid w:val="00DA7878"/>
    <w:rsid w:val="00DB4D2F"/>
    <w:rsid w:val="00DB78DD"/>
    <w:rsid w:val="00DC3780"/>
    <w:rsid w:val="00DD4036"/>
    <w:rsid w:val="00DD5C7C"/>
    <w:rsid w:val="00DE0437"/>
    <w:rsid w:val="00DE3E86"/>
    <w:rsid w:val="00DF4B0F"/>
    <w:rsid w:val="00DF4E85"/>
    <w:rsid w:val="00DF59CB"/>
    <w:rsid w:val="00E00852"/>
    <w:rsid w:val="00E00C15"/>
    <w:rsid w:val="00E03C35"/>
    <w:rsid w:val="00E04149"/>
    <w:rsid w:val="00E06605"/>
    <w:rsid w:val="00E12AD4"/>
    <w:rsid w:val="00E137F1"/>
    <w:rsid w:val="00E273AA"/>
    <w:rsid w:val="00E273B5"/>
    <w:rsid w:val="00E3122B"/>
    <w:rsid w:val="00E35ABB"/>
    <w:rsid w:val="00E36AF7"/>
    <w:rsid w:val="00E37247"/>
    <w:rsid w:val="00E3743D"/>
    <w:rsid w:val="00E37CC9"/>
    <w:rsid w:val="00E40A18"/>
    <w:rsid w:val="00E41F7E"/>
    <w:rsid w:val="00E42D2C"/>
    <w:rsid w:val="00E450C3"/>
    <w:rsid w:val="00E45EE0"/>
    <w:rsid w:val="00E47F05"/>
    <w:rsid w:val="00E5256F"/>
    <w:rsid w:val="00E555A6"/>
    <w:rsid w:val="00E601F6"/>
    <w:rsid w:val="00E627DF"/>
    <w:rsid w:val="00E62C34"/>
    <w:rsid w:val="00E62CF2"/>
    <w:rsid w:val="00E640DE"/>
    <w:rsid w:val="00E64640"/>
    <w:rsid w:val="00E670FC"/>
    <w:rsid w:val="00E67D12"/>
    <w:rsid w:val="00E67E9D"/>
    <w:rsid w:val="00E730A4"/>
    <w:rsid w:val="00E77587"/>
    <w:rsid w:val="00E806EA"/>
    <w:rsid w:val="00E83768"/>
    <w:rsid w:val="00E84618"/>
    <w:rsid w:val="00E84753"/>
    <w:rsid w:val="00E8688C"/>
    <w:rsid w:val="00E8696F"/>
    <w:rsid w:val="00E9456B"/>
    <w:rsid w:val="00E9646E"/>
    <w:rsid w:val="00EA1541"/>
    <w:rsid w:val="00EA39F8"/>
    <w:rsid w:val="00EA6937"/>
    <w:rsid w:val="00EA7F6C"/>
    <w:rsid w:val="00EB1872"/>
    <w:rsid w:val="00EB1C83"/>
    <w:rsid w:val="00EB5684"/>
    <w:rsid w:val="00EC02FD"/>
    <w:rsid w:val="00EC0890"/>
    <w:rsid w:val="00EC10CF"/>
    <w:rsid w:val="00EC2440"/>
    <w:rsid w:val="00EC4C2F"/>
    <w:rsid w:val="00EC78E2"/>
    <w:rsid w:val="00ED0AF0"/>
    <w:rsid w:val="00ED0C5A"/>
    <w:rsid w:val="00ED2703"/>
    <w:rsid w:val="00ED3216"/>
    <w:rsid w:val="00ED59F3"/>
    <w:rsid w:val="00ED61A5"/>
    <w:rsid w:val="00EE19E4"/>
    <w:rsid w:val="00EE5A73"/>
    <w:rsid w:val="00EE676D"/>
    <w:rsid w:val="00EE7C5E"/>
    <w:rsid w:val="00EF0220"/>
    <w:rsid w:val="00EF0747"/>
    <w:rsid w:val="00EF1597"/>
    <w:rsid w:val="00EF3891"/>
    <w:rsid w:val="00EF3FF7"/>
    <w:rsid w:val="00EF402C"/>
    <w:rsid w:val="00EF51B5"/>
    <w:rsid w:val="00F01CD3"/>
    <w:rsid w:val="00F0239F"/>
    <w:rsid w:val="00F0494B"/>
    <w:rsid w:val="00F04E47"/>
    <w:rsid w:val="00F07569"/>
    <w:rsid w:val="00F13F82"/>
    <w:rsid w:val="00F14F22"/>
    <w:rsid w:val="00F15248"/>
    <w:rsid w:val="00F15F0E"/>
    <w:rsid w:val="00F16DA3"/>
    <w:rsid w:val="00F21E80"/>
    <w:rsid w:val="00F22424"/>
    <w:rsid w:val="00F22D03"/>
    <w:rsid w:val="00F22EE6"/>
    <w:rsid w:val="00F2550A"/>
    <w:rsid w:val="00F255AE"/>
    <w:rsid w:val="00F27916"/>
    <w:rsid w:val="00F30160"/>
    <w:rsid w:val="00F30F4E"/>
    <w:rsid w:val="00F3103B"/>
    <w:rsid w:val="00F31B4F"/>
    <w:rsid w:val="00F3220D"/>
    <w:rsid w:val="00F336A9"/>
    <w:rsid w:val="00F338D8"/>
    <w:rsid w:val="00F34ECE"/>
    <w:rsid w:val="00F35757"/>
    <w:rsid w:val="00F36F33"/>
    <w:rsid w:val="00F3736A"/>
    <w:rsid w:val="00F40465"/>
    <w:rsid w:val="00F42825"/>
    <w:rsid w:val="00F42955"/>
    <w:rsid w:val="00F42D44"/>
    <w:rsid w:val="00F43B11"/>
    <w:rsid w:val="00F44D8B"/>
    <w:rsid w:val="00F4598F"/>
    <w:rsid w:val="00F52207"/>
    <w:rsid w:val="00F54D05"/>
    <w:rsid w:val="00F55DB9"/>
    <w:rsid w:val="00F6146B"/>
    <w:rsid w:val="00F61BD7"/>
    <w:rsid w:val="00F62579"/>
    <w:rsid w:val="00F65525"/>
    <w:rsid w:val="00F67369"/>
    <w:rsid w:val="00F7651D"/>
    <w:rsid w:val="00F8771E"/>
    <w:rsid w:val="00F91F18"/>
    <w:rsid w:val="00F92EE3"/>
    <w:rsid w:val="00F93F6E"/>
    <w:rsid w:val="00F96B2B"/>
    <w:rsid w:val="00FA0720"/>
    <w:rsid w:val="00FA27A3"/>
    <w:rsid w:val="00FA5E3E"/>
    <w:rsid w:val="00FA61F9"/>
    <w:rsid w:val="00FA7276"/>
    <w:rsid w:val="00FA7FEE"/>
    <w:rsid w:val="00FB253B"/>
    <w:rsid w:val="00FB2B85"/>
    <w:rsid w:val="00FB5511"/>
    <w:rsid w:val="00FC3EF7"/>
    <w:rsid w:val="00FC4C41"/>
    <w:rsid w:val="00FC5ADC"/>
    <w:rsid w:val="00FD0108"/>
    <w:rsid w:val="00FD1C18"/>
    <w:rsid w:val="00FD48FD"/>
    <w:rsid w:val="00FD5501"/>
    <w:rsid w:val="00FD5C18"/>
    <w:rsid w:val="00FD7213"/>
    <w:rsid w:val="00FD7AEC"/>
    <w:rsid w:val="00FE0052"/>
    <w:rsid w:val="00FE534B"/>
    <w:rsid w:val="00FE635A"/>
    <w:rsid w:val="00FF075F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0C15"/>
    <w:pPr>
      <w:spacing w:before="60" w:after="60"/>
      <w:jc w:val="both"/>
    </w:pPr>
    <w:rPr>
      <w:rFonts w:ascii="Tahoma" w:hAnsi="Tahoma"/>
      <w:sz w:val="22"/>
      <w:szCs w:val="24"/>
    </w:rPr>
  </w:style>
  <w:style w:type="paragraph" w:styleId="Nagwek1">
    <w:name w:val="heading 1"/>
    <w:basedOn w:val="Normalny"/>
    <w:next w:val="Normalny"/>
    <w:qFormat/>
    <w:rsid w:val="0037348B"/>
    <w:pPr>
      <w:keepNext/>
      <w:spacing w:before="120" w:after="120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rsid w:val="00214618"/>
    <w:pPr>
      <w:keepNext/>
      <w:spacing w:before="240"/>
      <w:outlineLvl w:val="1"/>
    </w:pPr>
    <w:rPr>
      <w:rFonts w:ascii="Calibri" w:hAnsi="Calibri" w:cs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rsid w:val="00E00C15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E00C15"/>
    <w:pPr>
      <w:spacing w:before="24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847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847F3"/>
    <w:pPr>
      <w:tabs>
        <w:tab w:val="center" w:pos="4536"/>
        <w:tab w:val="right" w:pos="9072"/>
      </w:tabs>
    </w:pPr>
  </w:style>
  <w:style w:type="character" w:styleId="Hipercze">
    <w:name w:val="Hyperlink"/>
    <w:rsid w:val="009847F3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semiHidden/>
    <w:rsid w:val="00E00C1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link w:val="Tekstprzypisudolnego"/>
    <w:rsid w:val="00E00C15"/>
    <w:rPr>
      <w:rFonts w:ascii="Tahoma" w:hAnsi="Tahoma"/>
      <w:lang w:val="pl-PL" w:eastAsia="pl-PL" w:bidi="ar-SA"/>
    </w:rPr>
  </w:style>
  <w:style w:type="character" w:styleId="Odwoanieprzypisudolnego">
    <w:name w:val="footnote reference"/>
    <w:aliases w:val="Footnote Reference Number"/>
    <w:semiHidden/>
    <w:rsid w:val="00E00C15"/>
    <w:rPr>
      <w:vertAlign w:val="superscript"/>
    </w:rPr>
  </w:style>
  <w:style w:type="paragraph" w:styleId="Tekstpodstawowy">
    <w:name w:val="Body Text"/>
    <w:aliases w:val="bt,b,block style,Tekst podstawowy Znak,szaro,Tekst podstawowy Znak Znak Znak Znak Znak Znak Znak Znak,wypunktowanie,b1,Tekst podstawowy Znak Znak,Tekst podstawowy Znak Znak Znak Znak Znak Znak,Tekst podstawowy Znak Znak Znak Znak Znak"/>
    <w:basedOn w:val="Normalny"/>
    <w:link w:val="TekstpodstawowyZnak1"/>
    <w:semiHidden/>
    <w:rsid w:val="00E00C15"/>
    <w:pPr>
      <w:spacing w:before="120" w:line="340" w:lineRule="atLeast"/>
      <w:ind w:firstLine="709"/>
    </w:pPr>
    <w:rPr>
      <w:sz w:val="26"/>
      <w:szCs w:val="20"/>
    </w:rPr>
  </w:style>
  <w:style w:type="character" w:customStyle="1" w:styleId="TekstpodstawowyZnak1">
    <w:name w:val="Tekst podstawowy Znak1"/>
    <w:aliases w:val="bt Znak,b Znak,block style Znak,Tekst podstawowy Znak Znak1,szaro Znak,Tekst podstawowy Znak Znak Znak Znak Znak Znak Znak Znak Znak,wypunktowanie Znak,b1 Znak,Tekst podstawowy Znak Znak Znak"/>
    <w:link w:val="Tekstpodstawowy"/>
    <w:rsid w:val="00E00C15"/>
    <w:rPr>
      <w:rFonts w:ascii="Tahoma" w:hAnsi="Tahoma"/>
      <w:sz w:val="26"/>
      <w:lang w:val="pl-PL" w:eastAsia="pl-PL" w:bidi="ar-SA"/>
    </w:rPr>
  </w:style>
  <w:style w:type="table" w:styleId="Tabela-Siatka">
    <w:name w:val="Table Grid"/>
    <w:basedOn w:val="Standardowy"/>
    <w:rsid w:val="00E0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E00C15"/>
    <w:pPr>
      <w:spacing w:before="100" w:beforeAutospacing="1" w:after="119"/>
    </w:pPr>
    <w:rPr>
      <w:rFonts w:ascii="Arial Unicode MS" w:hAnsi="Arial Unicode MS"/>
    </w:rPr>
  </w:style>
  <w:style w:type="character" w:styleId="Pogrubienie">
    <w:name w:val="Strong"/>
    <w:qFormat/>
    <w:rsid w:val="00E00C15"/>
    <w:rPr>
      <w:rFonts w:cs="Times New Roman"/>
      <w:b/>
      <w:bCs/>
    </w:rPr>
  </w:style>
  <w:style w:type="paragraph" w:customStyle="1" w:styleId="naglowek3">
    <w:name w:val="@naglowek3"/>
    <w:basedOn w:val="Nagwek3"/>
    <w:rsid w:val="00E00C15"/>
    <w:pPr>
      <w:numPr>
        <w:ilvl w:val="1"/>
        <w:numId w:val="1"/>
      </w:numPr>
      <w:tabs>
        <w:tab w:val="clear" w:pos="360"/>
      </w:tabs>
      <w:spacing w:before="120" w:after="120"/>
      <w:ind w:left="0" w:firstLine="0"/>
      <w:jc w:val="left"/>
    </w:pPr>
    <w:rPr>
      <w:rFonts w:ascii="Tahoma" w:hAnsi="Tahoma" w:cs="Times New Roman"/>
      <w:bCs w:val="0"/>
      <w:sz w:val="22"/>
      <w:szCs w:val="20"/>
    </w:rPr>
  </w:style>
  <w:style w:type="paragraph" w:customStyle="1" w:styleId="naglowek1">
    <w:name w:val="@naglowek1"/>
    <w:basedOn w:val="Nagwek1"/>
    <w:next w:val="Normalny"/>
    <w:rsid w:val="00E00C15"/>
    <w:pPr>
      <w:numPr>
        <w:numId w:val="1"/>
      </w:numPr>
      <w:spacing w:before="0"/>
    </w:pPr>
    <w:rPr>
      <w:rFonts w:ascii="Tahoma" w:hAnsi="Tahoma"/>
      <w:bCs w:val="0"/>
      <w:color w:val="000000"/>
      <w:sz w:val="22"/>
      <w:szCs w:val="28"/>
    </w:rPr>
  </w:style>
  <w:style w:type="character" w:customStyle="1" w:styleId="ZnakZnak22">
    <w:name w:val="Znak Znak22"/>
    <w:rsid w:val="00E00C15"/>
    <w:rPr>
      <w:sz w:val="24"/>
      <w:szCs w:val="24"/>
      <w:lang w:val="pl-PL" w:eastAsia="pl-PL" w:bidi="ar-SA"/>
    </w:rPr>
  </w:style>
  <w:style w:type="character" w:styleId="Odwoaniedokomentarza">
    <w:name w:val="annotation reference"/>
    <w:semiHidden/>
    <w:rsid w:val="00687894"/>
    <w:rPr>
      <w:sz w:val="16"/>
      <w:szCs w:val="16"/>
    </w:rPr>
  </w:style>
  <w:style w:type="paragraph" w:styleId="Tekstkomentarza">
    <w:name w:val="annotation text"/>
    <w:basedOn w:val="Normalny"/>
    <w:semiHidden/>
    <w:rsid w:val="00687894"/>
    <w:pPr>
      <w:spacing w:before="0" w:after="0"/>
      <w:jc w:val="left"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687894"/>
    <w:rPr>
      <w:rFonts w:cs="Tahoma"/>
      <w:sz w:val="16"/>
      <w:szCs w:val="16"/>
    </w:rPr>
  </w:style>
  <w:style w:type="paragraph" w:styleId="Akapitzlist">
    <w:name w:val="List Paragraph"/>
    <w:basedOn w:val="Normalny"/>
    <w:qFormat/>
    <w:rsid w:val="00233E94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Numerstrony">
    <w:name w:val="page number"/>
    <w:basedOn w:val="Domylnaczcionkaakapitu"/>
    <w:rsid w:val="00233E94"/>
  </w:style>
  <w:style w:type="paragraph" w:styleId="Tematkomentarza">
    <w:name w:val="annotation subject"/>
    <w:basedOn w:val="Tekstkomentarza"/>
    <w:next w:val="Tekstkomentarza"/>
    <w:semiHidden/>
    <w:rsid w:val="00075A33"/>
    <w:pPr>
      <w:spacing w:before="60" w:after="60"/>
      <w:jc w:val="both"/>
    </w:pPr>
    <w:rPr>
      <w:rFonts w:ascii="Tahoma" w:hAnsi="Tahoma"/>
      <w:b/>
      <w:bCs/>
    </w:rPr>
  </w:style>
  <w:style w:type="paragraph" w:customStyle="1" w:styleId="ZnakZnak">
    <w:name w:val="Znak Znak"/>
    <w:basedOn w:val="Normalny"/>
    <w:link w:val="Bezlisty"/>
    <w:rsid w:val="005D5321"/>
    <w:pPr>
      <w:spacing w:before="0" w:after="0" w:line="360" w:lineRule="auto"/>
    </w:pPr>
    <w:rPr>
      <w:rFonts w:ascii="Verdana" w:hAnsi="Verdana" w:cs="Arial"/>
      <w:sz w:val="20"/>
      <w:szCs w:val="20"/>
    </w:rPr>
  </w:style>
  <w:style w:type="paragraph" w:styleId="Mapadokumentu">
    <w:name w:val="Document Map"/>
    <w:basedOn w:val="Normalny"/>
    <w:semiHidden/>
    <w:rsid w:val="006971EB"/>
    <w:pPr>
      <w:shd w:val="clear" w:color="auto" w:fill="000080"/>
    </w:pPr>
    <w:rPr>
      <w:rFonts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0350E0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0350E0"/>
    <w:rPr>
      <w:rFonts w:ascii="Tahoma" w:hAnsi="Tahoma"/>
    </w:rPr>
  </w:style>
  <w:style w:type="character" w:styleId="Odwoanieprzypisukocowego">
    <w:name w:val="endnote reference"/>
    <w:rsid w:val="000350E0"/>
    <w:rPr>
      <w:vertAlign w:val="superscript"/>
    </w:rPr>
  </w:style>
  <w:style w:type="paragraph" w:styleId="Poprawka">
    <w:name w:val="Revision"/>
    <w:hidden/>
    <w:uiPriority w:val="99"/>
    <w:semiHidden/>
    <w:rsid w:val="00C37175"/>
    <w:rPr>
      <w:rFonts w:ascii="Tahoma" w:hAnsi="Tahoma"/>
      <w:sz w:val="22"/>
      <w:szCs w:val="24"/>
    </w:rPr>
  </w:style>
  <w:style w:type="paragraph" w:customStyle="1" w:styleId="ZnakZnak1">
    <w:name w:val="Znak Znak1"/>
    <w:basedOn w:val="Normalny"/>
    <w:rsid w:val="00C04191"/>
    <w:pPr>
      <w:spacing w:before="0" w:after="0" w:line="360" w:lineRule="auto"/>
    </w:pPr>
    <w:rPr>
      <w:rFonts w:ascii="Verdana" w:hAnsi="Verdana"/>
      <w:sz w:val="20"/>
      <w:szCs w:val="20"/>
    </w:rPr>
  </w:style>
  <w:style w:type="character" w:customStyle="1" w:styleId="StopkaZnak">
    <w:name w:val="Stopka Znak"/>
    <w:link w:val="Stopka"/>
    <w:rsid w:val="00FD5C18"/>
    <w:rPr>
      <w:rFonts w:ascii="Tahoma" w:hAnsi="Tahoma"/>
      <w:sz w:val="22"/>
      <w:szCs w:val="24"/>
    </w:rPr>
  </w:style>
  <w:style w:type="character" w:customStyle="1" w:styleId="NagwekZnak">
    <w:name w:val="Nagłówek Znak"/>
    <w:link w:val="Nagwek"/>
    <w:uiPriority w:val="99"/>
    <w:rsid w:val="004A790E"/>
    <w:rPr>
      <w:rFonts w:ascii="Tahoma" w:hAnsi="Tahoma"/>
      <w:sz w:val="22"/>
      <w:szCs w:val="24"/>
    </w:rPr>
  </w:style>
  <w:style w:type="paragraph" w:styleId="Listapunktowana2">
    <w:name w:val="List Bullet 2"/>
    <w:basedOn w:val="Normalny"/>
    <w:rsid w:val="008B0B14"/>
    <w:pPr>
      <w:numPr>
        <w:numId w:val="2"/>
      </w:numPr>
      <w:contextualSpacing/>
    </w:pPr>
  </w:style>
  <w:style w:type="paragraph" w:styleId="Listapunktowana3">
    <w:name w:val="List Bullet 3"/>
    <w:basedOn w:val="Normalny"/>
    <w:rsid w:val="008B0B14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0C15"/>
    <w:pPr>
      <w:spacing w:before="60" w:after="60"/>
      <w:jc w:val="both"/>
    </w:pPr>
    <w:rPr>
      <w:rFonts w:ascii="Tahoma" w:hAnsi="Tahoma"/>
      <w:sz w:val="22"/>
      <w:szCs w:val="24"/>
    </w:rPr>
  </w:style>
  <w:style w:type="paragraph" w:styleId="Nagwek1">
    <w:name w:val="heading 1"/>
    <w:basedOn w:val="Normalny"/>
    <w:next w:val="Normalny"/>
    <w:qFormat/>
    <w:rsid w:val="0037348B"/>
    <w:pPr>
      <w:keepNext/>
      <w:spacing w:before="120" w:after="120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rsid w:val="00214618"/>
    <w:pPr>
      <w:keepNext/>
      <w:spacing w:before="240"/>
      <w:outlineLvl w:val="1"/>
    </w:pPr>
    <w:rPr>
      <w:rFonts w:ascii="Calibri" w:hAnsi="Calibri" w:cs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rsid w:val="00E00C15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E00C15"/>
    <w:pPr>
      <w:spacing w:before="24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847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847F3"/>
    <w:pPr>
      <w:tabs>
        <w:tab w:val="center" w:pos="4536"/>
        <w:tab w:val="right" w:pos="9072"/>
      </w:tabs>
    </w:pPr>
  </w:style>
  <w:style w:type="character" w:styleId="Hipercze">
    <w:name w:val="Hyperlink"/>
    <w:rsid w:val="009847F3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semiHidden/>
    <w:rsid w:val="00E00C1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link w:val="Tekstprzypisudolnego"/>
    <w:rsid w:val="00E00C15"/>
    <w:rPr>
      <w:rFonts w:ascii="Tahoma" w:hAnsi="Tahoma"/>
      <w:lang w:val="pl-PL" w:eastAsia="pl-PL" w:bidi="ar-SA"/>
    </w:rPr>
  </w:style>
  <w:style w:type="character" w:styleId="Odwoanieprzypisudolnego">
    <w:name w:val="footnote reference"/>
    <w:aliases w:val="Footnote Reference Number"/>
    <w:semiHidden/>
    <w:rsid w:val="00E00C15"/>
    <w:rPr>
      <w:vertAlign w:val="superscript"/>
    </w:rPr>
  </w:style>
  <w:style w:type="paragraph" w:styleId="Tekstpodstawowy">
    <w:name w:val="Body Text"/>
    <w:aliases w:val="bt,b,block style,Tekst podstawowy Znak,szaro,Tekst podstawowy Znak Znak Znak Znak Znak Znak Znak Znak,wypunktowanie,b1,Tekst podstawowy Znak Znak,Tekst podstawowy Znak Znak Znak Znak Znak Znak,Tekst podstawowy Znak Znak Znak Znak Znak"/>
    <w:basedOn w:val="Normalny"/>
    <w:link w:val="TekstpodstawowyZnak1"/>
    <w:semiHidden/>
    <w:rsid w:val="00E00C15"/>
    <w:pPr>
      <w:spacing w:before="120" w:line="340" w:lineRule="atLeast"/>
      <w:ind w:firstLine="709"/>
    </w:pPr>
    <w:rPr>
      <w:sz w:val="26"/>
      <w:szCs w:val="20"/>
    </w:rPr>
  </w:style>
  <w:style w:type="character" w:customStyle="1" w:styleId="TekstpodstawowyZnak1">
    <w:name w:val="Tekst podstawowy Znak1"/>
    <w:aliases w:val="bt Znak,b Znak,block style Znak,Tekst podstawowy Znak Znak1,szaro Znak,Tekst podstawowy Znak Znak Znak Znak Znak Znak Znak Znak Znak,wypunktowanie Znak,b1 Znak,Tekst podstawowy Znak Znak Znak"/>
    <w:link w:val="Tekstpodstawowy"/>
    <w:rsid w:val="00E00C15"/>
    <w:rPr>
      <w:rFonts w:ascii="Tahoma" w:hAnsi="Tahoma"/>
      <w:sz w:val="26"/>
      <w:lang w:val="pl-PL" w:eastAsia="pl-PL" w:bidi="ar-SA"/>
    </w:rPr>
  </w:style>
  <w:style w:type="table" w:styleId="Tabela-Siatka">
    <w:name w:val="Table Grid"/>
    <w:basedOn w:val="Standardowy"/>
    <w:rsid w:val="00E0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E00C15"/>
    <w:pPr>
      <w:spacing w:before="100" w:beforeAutospacing="1" w:after="119"/>
    </w:pPr>
    <w:rPr>
      <w:rFonts w:ascii="Arial Unicode MS" w:hAnsi="Arial Unicode MS"/>
    </w:rPr>
  </w:style>
  <w:style w:type="character" w:styleId="Pogrubienie">
    <w:name w:val="Strong"/>
    <w:qFormat/>
    <w:rsid w:val="00E00C15"/>
    <w:rPr>
      <w:rFonts w:cs="Times New Roman"/>
      <w:b/>
      <w:bCs/>
    </w:rPr>
  </w:style>
  <w:style w:type="paragraph" w:customStyle="1" w:styleId="naglowek3">
    <w:name w:val="@naglowek3"/>
    <w:basedOn w:val="Nagwek3"/>
    <w:rsid w:val="00E00C15"/>
    <w:pPr>
      <w:numPr>
        <w:ilvl w:val="1"/>
        <w:numId w:val="1"/>
      </w:numPr>
      <w:tabs>
        <w:tab w:val="clear" w:pos="360"/>
      </w:tabs>
      <w:spacing w:before="120" w:after="120"/>
      <w:ind w:left="0" w:firstLine="0"/>
      <w:jc w:val="left"/>
    </w:pPr>
    <w:rPr>
      <w:rFonts w:ascii="Tahoma" w:hAnsi="Tahoma" w:cs="Times New Roman"/>
      <w:bCs w:val="0"/>
      <w:sz w:val="22"/>
      <w:szCs w:val="20"/>
    </w:rPr>
  </w:style>
  <w:style w:type="paragraph" w:customStyle="1" w:styleId="naglowek1">
    <w:name w:val="@naglowek1"/>
    <w:basedOn w:val="Nagwek1"/>
    <w:next w:val="Normalny"/>
    <w:rsid w:val="00E00C15"/>
    <w:pPr>
      <w:numPr>
        <w:numId w:val="1"/>
      </w:numPr>
      <w:spacing w:before="0"/>
    </w:pPr>
    <w:rPr>
      <w:rFonts w:ascii="Tahoma" w:hAnsi="Tahoma"/>
      <w:bCs w:val="0"/>
      <w:color w:val="000000"/>
      <w:sz w:val="22"/>
      <w:szCs w:val="28"/>
    </w:rPr>
  </w:style>
  <w:style w:type="character" w:customStyle="1" w:styleId="ZnakZnak22">
    <w:name w:val="Znak Znak22"/>
    <w:rsid w:val="00E00C15"/>
    <w:rPr>
      <w:sz w:val="24"/>
      <w:szCs w:val="24"/>
      <w:lang w:val="pl-PL" w:eastAsia="pl-PL" w:bidi="ar-SA"/>
    </w:rPr>
  </w:style>
  <w:style w:type="character" w:styleId="Odwoaniedokomentarza">
    <w:name w:val="annotation reference"/>
    <w:semiHidden/>
    <w:rsid w:val="00687894"/>
    <w:rPr>
      <w:sz w:val="16"/>
      <w:szCs w:val="16"/>
    </w:rPr>
  </w:style>
  <w:style w:type="paragraph" w:styleId="Tekstkomentarza">
    <w:name w:val="annotation text"/>
    <w:basedOn w:val="Normalny"/>
    <w:semiHidden/>
    <w:rsid w:val="00687894"/>
    <w:pPr>
      <w:spacing w:before="0" w:after="0"/>
      <w:jc w:val="left"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687894"/>
    <w:rPr>
      <w:rFonts w:cs="Tahoma"/>
      <w:sz w:val="16"/>
      <w:szCs w:val="16"/>
    </w:rPr>
  </w:style>
  <w:style w:type="paragraph" w:styleId="Akapitzlist">
    <w:name w:val="List Paragraph"/>
    <w:basedOn w:val="Normalny"/>
    <w:qFormat/>
    <w:rsid w:val="00233E94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Numerstrony">
    <w:name w:val="page number"/>
    <w:basedOn w:val="Domylnaczcionkaakapitu"/>
    <w:rsid w:val="00233E94"/>
  </w:style>
  <w:style w:type="paragraph" w:styleId="Tematkomentarza">
    <w:name w:val="annotation subject"/>
    <w:basedOn w:val="Tekstkomentarza"/>
    <w:next w:val="Tekstkomentarza"/>
    <w:semiHidden/>
    <w:rsid w:val="00075A33"/>
    <w:pPr>
      <w:spacing w:before="60" w:after="60"/>
      <w:jc w:val="both"/>
    </w:pPr>
    <w:rPr>
      <w:rFonts w:ascii="Tahoma" w:hAnsi="Tahoma"/>
      <w:b/>
      <w:bCs/>
    </w:rPr>
  </w:style>
  <w:style w:type="paragraph" w:customStyle="1" w:styleId="ZnakZnak">
    <w:name w:val="Znak Znak"/>
    <w:basedOn w:val="Normalny"/>
    <w:link w:val="Bezlisty"/>
    <w:rsid w:val="005D5321"/>
    <w:pPr>
      <w:spacing w:before="0" w:after="0" w:line="360" w:lineRule="auto"/>
    </w:pPr>
    <w:rPr>
      <w:rFonts w:ascii="Verdana" w:hAnsi="Verdana" w:cs="Arial"/>
      <w:sz w:val="20"/>
      <w:szCs w:val="20"/>
    </w:rPr>
  </w:style>
  <w:style w:type="paragraph" w:styleId="Mapadokumentu">
    <w:name w:val="Document Map"/>
    <w:basedOn w:val="Normalny"/>
    <w:semiHidden/>
    <w:rsid w:val="006971EB"/>
    <w:pPr>
      <w:shd w:val="clear" w:color="auto" w:fill="000080"/>
    </w:pPr>
    <w:rPr>
      <w:rFonts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0350E0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0350E0"/>
    <w:rPr>
      <w:rFonts w:ascii="Tahoma" w:hAnsi="Tahoma"/>
    </w:rPr>
  </w:style>
  <w:style w:type="character" w:styleId="Odwoanieprzypisukocowego">
    <w:name w:val="endnote reference"/>
    <w:rsid w:val="000350E0"/>
    <w:rPr>
      <w:vertAlign w:val="superscript"/>
    </w:rPr>
  </w:style>
  <w:style w:type="paragraph" w:styleId="Poprawka">
    <w:name w:val="Revision"/>
    <w:hidden/>
    <w:uiPriority w:val="99"/>
    <w:semiHidden/>
    <w:rsid w:val="00C37175"/>
    <w:rPr>
      <w:rFonts w:ascii="Tahoma" w:hAnsi="Tahoma"/>
      <w:sz w:val="22"/>
      <w:szCs w:val="24"/>
    </w:rPr>
  </w:style>
  <w:style w:type="paragraph" w:customStyle="1" w:styleId="ZnakZnak1">
    <w:name w:val="Znak Znak1"/>
    <w:basedOn w:val="Normalny"/>
    <w:rsid w:val="00C04191"/>
    <w:pPr>
      <w:spacing w:before="0" w:after="0" w:line="360" w:lineRule="auto"/>
    </w:pPr>
    <w:rPr>
      <w:rFonts w:ascii="Verdana" w:hAnsi="Verdana"/>
      <w:sz w:val="20"/>
      <w:szCs w:val="20"/>
    </w:rPr>
  </w:style>
  <w:style w:type="character" w:customStyle="1" w:styleId="StopkaZnak">
    <w:name w:val="Stopka Znak"/>
    <w:link w:val="Stopka"/>
    <w:rsid w:val="00FD5C18"/>
    <w:rPr>
      <w:rFonts w:ascii="Tahoma" w:hAnsi="Tahoma"/>
      <w:sz w:val="22"/>
      <w:szCs w:val="24"/>
    </w:rPr>
  </w:style>
  <w:style w:type="character" w:customStyle="1" w:styleId="NagwekZnak">
    <w:name w:val="Nagłówek Znak"/>
    <w:link w:val="Nagwek"/>
    <w:uiPriority w:val="99"/>
    <w:rsid w:val="004A790E"/>
    <w:rPr>
      <w:rFonts w:ascii="Tahoma" w:hAnsi="Tahoma"/>
      <w:sz w:val="22"/>
      <w:szCs w:val="24"/>
    </w:rPr>
  </w:style>
  <w:style w:type="paragraph" w:styleId="Listapunktowana2">
    <w:name w:val="List Bullet 2"/>
    <w:basedOn w:val="Normalny"/>
    <w:rsid w:val="008B0B14"/>
    <w:pPr>
      <w:numPr>
        <w:numId w:val="2"/>
      </w:numPr>
      <w:contextualSpacing/>
    </w:pPr>
  </w:style>
  <w:style w:type="paragraph" w:styleId="Listapunktowana3">
    <w:name w:val="List Bullet 3"/>
    <w:basedOn w:val="Normalny"/>
    <w:rsid w:val="008B0B1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r.gov.pl" TargetMode="External"/><Relationship Id="rId1" Type="http://schemas.openxmlformats.org/officeDocument/2006/relationships/hyperlink" Target="mailto:media@mr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11334</Characters>
  <Application>Microsoft Office Word</Application>
  <DocSecurity>0</DocSecurity>
  <Lines>149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Links>
    <vt:vector size="12" baseType="variant">
      <vt:variant>
        <vt:i4>4522051</vt:i4>
      </vt:variant>
      <vt:variant>
        <vt:i4>8</vt:i4>
      </vt:variant>
      <vt:variant>
        <vt:i4>0</vt:i4>
      </vt:variant>
      <vt:variant>
        <vt:i4>5</vt:i4>
      </vt:variant>
      <vt:variant>
        <vt:lpwstr>http://www.mr.gov.pl/</vt:lpwstr>
      </vt:variant>
      <vt:variant>
        <vt:lpwstr/>
      </vt:variant>
      <vt:variant>
        <vt:i4>6553621</vt:i4>
      </vt:variant>
      <vt:variant>
        <vt:i4>5</vt:i4>
      </vt:variant>
      <vt:variant>
        <vt:i4>0</vt:i4>
      </vt:variant>
      <vt:variant>
        <vt:i4>5</vt:i4>
      </vt:variant>
      <vt:variant>
        <vt:lpwstr>mailto:media@mr.gov.pl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2016-02-16T11:28:00Z</dcterms:created>
  <dcterms:modified xsi:type="dcterms:W3CDTF">2016-02-16T12:55:00Z</dcterms:modified>
</cp:coreProperties>
</file>