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65" w:rsidRPr="002308AC" w:rsidRDefault="002308AC" w:rsidP="00A91573">
      <w:pPr>
        <w:jc w:val="both"/>
        <w:rPr>
          <w:b/>
        </w:rPr>
      </w:pPr>
      <w:r w:rsidRPr="002308AC">
        <w:rPr>
          <w:b/>
        </w:rPr>
        <w:t xml:space="preserve">Załącznik nr </w:t>
      </w:r>
      <w:r w:rsidR="00A91573">
        <w:rPr>
          <w:b/>
        </w:rPr>
        <w:t>3</w:t>
      </w:r>
      <w:r w:rsidRPr="002308AC">
        <w:rPr>
          <w:b/>
        </w:rPr>
        <w:t xml:space="preserve">: </w:t>
      </w:r>
      <w:r>
        <w:rPr>
          <w:b/>
        </w:rPr>
        <w:t>Wykaz zadań zidentyfikowanych przez Ministerstwo Inwestycji i Rozwoju w drodze analiz</w:t>
      </w:r>
      <w:r w:rsidRPr="002308AC">
        <w:rPr>
          <w:b/>
        </w:rPr>
        <w:t xml:space="preserve"> w ramach Rządowego Programu Uzupełniania Lokalnej i Regionalnej Infrastruktury Drogowej – Mosty dla Regionów</w:t>
      </w:r>
      <w:bookmarkStart w:id="0" w:name="_GoBack"/>
      <w:bookmarkEnd w:id="0"/>
    </w:p>
    <w:tbl>
      <w:tblPr>
        <w:tblW w:w="9195" w:type="dxa"/>
        <w:jc w:val="center"/>
        <w:tblBorders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30"/>
        <w:gridCol w:w="1642"/>
        <w:gridCol w:w="2451"/>
        <w:gridCol w:w="4272"/>
      </w:tblGrid>
      <w:tr w:rsidR="002308AC" w:rsidTr="00CA2501">
        <w:trPr>
          <w:cantSplit/>
          <w:trHeight w:val="475"/>
          <w:tblHeader/>
          <w:jc w:val="center"/>
        </w:trPr>
        <w:tc>
          <w:tcPr>
            <w:tcW w:w="830" w:type="dxa"/>
            <w:tcBorders>
              <w:top w:val="nil"/>
              <w:left w:val="nil"/>
              <w:bottom w:val="single" w:sz="12" w:space="0" w:color="C0504D" w:themeColor="accent2"/>
            </w:tcBorders>
            <w:shd w:val="clear" w:color="auto" w:fill="C6D9F1" w:themeFill="text2" w:themeFillTint="33"/>
            <w:vAlign w:val="center"/>
          </w:tcPr>
          <w:p w:rsidR="002308AC" w:rsidRPr="006F30DE" w:rsidRDefault="002308AC" w:rsidP="00CA2501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</w:pPr>
            <w:r w:rsidRPr="006F30DE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  <w:t>Rzeka</w:t>
            </w:r>
          </w:p>
        </w:tc>
        <w:tc>
          <w:tcPr>
            <w:tcW w:w="1642" w:type="dxa"/>
            <w:tcBorders>
              <w:top w:val="nil"/>
              <w:bottom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:rsidR="002308AC" w:rsidRPr="006F30DE" w:rsidRDefault="002308AC" w:rsidP="00CA2501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</w:pPr>
            <w:r w:rsidRPr="006F30DE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  <w:t>Województwo</w:t>
            </w:r>
          </w:p>
        </w:tc>
        <w:tc>
          <w:tcPr>
            <w:tcW w:w="2451" w:type="dxa"/>
            <w:tcBorders>
              <w:top w:val="nil"/>
              <w:bottom w:val="single" w:sz="12" w:space="0" w:color="C0504D" w:themeColor="accent2"/>
            </w:tcBorders>
            <w:shd w:val="clear" w:color="auto" w:fill="F2F2F2" w:themeFill="background1" w:themeFillShade="F2"/>
            <w:vAlign w:val="center"/>
          </w:tcPr>
          <w:p w:rsidR="002308AC" w:rsidRPr="006F30DE" w:rsidRDefault="002308AC" w:rsidP="00CA2501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</w:pPr>
            <w:r w:rsidRPr="006F30DE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  <w:t>Odcinek rzeki</w:t>
            </w:r>
          </w:p>
        </w:tc>
        <w:tc>
          <w:tcPr>
            <w:tcW w:w="4272" w:type="dxa"/>
            <w:tcBorders>
              <w:top w:val="nil"/>
              <w:bottom w:val="single" w:sz="12" w:space="0" w:color="C0504D" w:themeColor="accent2"/>
              <w:right w:val="nil"/>
            </w:tcBorders>
            <w:shd w:val="clear" w:color="auto" w:fill="F2F2F2" w:themeFill="background1" w:themeFillShade="F2"/>
            <w:vAlign w:val="center"/>
          </w:tcPr>
          <w:p w:rsidR="002308AC" w:rsidRPr="006F30DE" w:rsidRDefault="002308AC" w:rsidP="00CA2501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</w:pPr>
            <w:r w:rsidRPr="006F30DE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  <w:t>Rekomendowana lokalizacja mostu</w:t>
            </w:r>
          </w:p>
        </w:tc>
      </w:tr>
      <w:tr w:rsidR="002308AC" w:rsidTr="00CA2501">
        <w:trPr>
          <w:cantSplit/>
          <w:trHeight w:val="431"/>
          <w:jc w:val="center"/>
        </w:trPr>
        <w:tc>
          <w:tcPr>
            <w:tcW w:w="830" w:type="dxa"/>
            <w:tcBorders>
              <w:top w:val="single" w:sz="12" w:space="0" w:color="C0504D" w:themeColor="accent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Wisła</w:t>
            </w:r>
          </w:p>
        </w:tc>
        <w:tc>
          <w:tcPr>
            <w:tcW w:w="1642" w:type="dxa"/>
            <w:tcBorders>
              <w:top w:val="single" w:sz="12" w:space="0" w:color="C0504D" w:themeColor="accent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451" w:type="dxa"/>
            <w:tcBorders>
              <w:top w:val="single" w:sz="12" w:space="0" w:color="C0504D" w:themeColor="accent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Dęblin – Góra Kalwaria</w:t>
            </w:r>
          </w:p>
        </w:tc>
        <w:tc>
          <w:tcPr>
            <w:tcW w:w="4272" w:type="dxa"/>
            <w:tcBorders>
              <w:top w:val="single" w:sz="12" w:space="0" w:color="C0504D" w:themeColor="accent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okolicach Kozienic i Maciejowic</w:t>
            </w:r>
          </w:p>
        </w:tc>
      </w:tr>
      <w:tr w:rsidR="002308AC" w:rsidTr="00CA2501">
        <w:trPr>
          <w:cantSplit/>
          <w:trHeight w:val="352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Wisła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Góra Kalwaria – Warszawa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 okolicach Konstanc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ina-Jeziorny i Otwocka/Karczewa</w:t>
            </w:r>
          </w:p>
        </w:tc>
      </w:tr>
      <w:tr w:rsidR="002308AC" w:rsidTr="00CA2501">
        <w:trPr>
          <w:cantSplit/>
          <w:trHeight w:val="407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Wisła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Warszawa – Nowy Dwór Mazowiecki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 xml:space="preserve">Na wysokości Jabłonny 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Łomianek</w:t>
            </w:r>
          </w:p>
        </w:tc>
      </w:tr>
      <w:tr w:rsidR="002308AC" w:rsidTr="00CA2501">
        <w:trPr>
          <w:cantSplit/>
          <w:trHeight w:val="315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Warta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lubuskie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Międzychód – Santok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Na wy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sokości miejscowości Przytoczna</w:t>
            </w:r>
          </w:p>
        </w:tc>
      </w:tr>
      <w:tr w:rsidR="002308AC" w:rsidRPr="00DC52FE" w:rsidTr="00CA2501">
        <w:trPr>
          <w:cantSplit/>
          <w:trHeight w:val="405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Bug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mazowieckie/ podlaskie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Tonkiele – Nur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Pomiędzy gmi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nami Perlejewo i Jabłonna Lacka</w:t>
            </w:r>
          </w:p>
        </w:tc>
      </w:tr>
      <w:tr w:rsidR="002308AC" w:rsidRPr="00512220" w:rsidTr="00CA2501">
        <w:trPr>
          <w:cantSplit/>
          <w:trHeight w:val="388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Bug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Wyszków – Serock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Pomię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dzy gminami Dąbrówka i Somianka</w:t>
            </w:r>
          </w:p>
        </w:tc>
      </w:tr>
      <w:tr w:rsidR="002308AC" w:rsidRPr="00D73C6A" w:rsidTr="00CA2501">
        <w:trPr>
          <w:cantSplit/>
          <w:trHeight w:val="409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Narew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Różan – Pułtusk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między gminami Szelków i Obryte</w:t>
            </w:r>
          </w:p>
        </w:tc>
      </w:tr>
      <w:tr w:rsidR="002308AC" w:rsidRPr="00D73C6A" w:rsidTr="00CA2501">
        <w:trPr>
          <w:cantSplit/>
          <w:trHeight w:val="514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Wisła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Nowy Dwór Mazowiecki – Wyszogród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Pomiędzy gminam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Czerwińsk nad Wisłą i Leoncin</w:t>
            </w:r>
          </w:p>
        </w:tc>
      </w:tr>
      <w:tr w:rsidR="002308AC" w:rsidRPr="00D73C6A" w:rsidTr="00CA2501">
        <w:trPr>
          <w:cantSplit/>
          <w:trHeight w:val="356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Odra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Racibórz – Kędzierzyn-Koźle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Pomiędzy gminami Rudnik i Nędza</w:t>
            </w:r>
          </w:p>
        </w:tc>
      </w:tr>
      <w:tr w:rsidR="002308AC" w:rsidRPr="00DA08E0" w:rsidTr="00CA2501">
        <w:trPr>
          <w:cantSplit/>
          <w:trHeight w:val="406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Odra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Wrocław – Ciechanów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Na wysokości Obornik Śląskic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 – połączenie z gminą Miękinia</w:t>
            </w:r>
          </w:p>
        </w:tc>
      </w:tr>
      <w:tr w:rsidR="002308AC" w:rsidRPr="00DC7B73" w:rsidTr="00CA2501">
        <w:trPr>
          <w:cantSplit/>
          <w:trHeight w:val="556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Odra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Ciechanów – Głogów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 xml:space="preserve">W okolicach </w:t>
            </w:r>
            <w:proofErr w:type="spellStart"/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Bełcza</w:t>
            </w:r>
            <w:proofErr w:type="spellEnd"/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 xml:space="preserve"> Wielkiego – pom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iędzy gminami Pęcław i Niechlów</w:t>
            </w:r>
          </w:p>
        </w:tc>
      </w:tr>
      <w:tr w:rsidR="002308AC" w:rsidTr="00CA2501">
        <w:trPr>
          <w:cantSplit/>
          <w:trHeight w:val="395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Odra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lubuskie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Zielona Góra – Krosno Odrzańskie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 xml:space="preserve">Pomiędzy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gminami Sulechów i Czerwieńsk</w:t>
            </w:r>
          </w:p>
        </w:tc>
      </w:tr>
      <w:tr w:rsidR="002308AC" w:rsidRPr="005D0F39" w:rsidTr="00CA2501">
        <w:trPr>
          <w:cantSplit/>
          <w:trHeight w:val="530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Warta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Koło – Konin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 okolicach Konina – po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między gminami Krzymów i Kramsk</w:t>
            </w:r>
          </w:p>
        </w:tc>
      </w:tr>
      <w:tr w:rsidR="002308AC" w:rsidRPr="00261F65" w:rsidTr="00CA2501">
        <w:trPr>
          <w:cantSplit/>
          <w:trHeight w:val="510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Warta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Konin – Śrem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iędzy gminami Żerków i Miłosław</w:t>
            </w:r>
          </w:p>
        </w:tc>
      </w:tr>
      <w:tr w:rsidR="002308AC" w:rsidRPr="00070B40" w:rsidTr="00CA2501">
        <w:trPr>
          <w:cantSplit/>
          <w:trHeight w:val="363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Warta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Śrem – Poznań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 wysokości Brodnicy</w:t>
            </w:r>
          </w:p>
        </w:tc>
      </w:tr>
      <w:tr w:rsidR="002308AC" w:rsidRPr="00800720" w:rsidTr="00CA2501">
        <w:trPr>
          <w:cantSplit/>
          <w:trHeight w:val="455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Warta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Oborniki – Wronki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omiędzy Obornikami i Obrzyckiem</w:t>
            </w:r>
          </w:p>
        </w:tc>
      </w:tr>
      <w:tr w:rsidR="002308AC" w:rsidRPr="009F19D5" w:rsidTr="00CA2501">
        <w:trPr>
          <w:cantSplit/>
          <w:trHeight w:val="448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San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podkarpackie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Jarosław – Leżajsk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3A2B">
              <w:rPr>
                <w:rFonts w:ascii="Arial" w:hAnsi="Arial" w:cs="Arial"/>
                <w:color w:val="000000"/>
                <w:sz w:val="18"/>
                <w:szCs w:val="18"/>
              </w:rPr>
              <w:t xml:space="preserve">Na wysokości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miejscowości Jarosław </w:t>
            </w:r>
          </w:p>
        </w:tc>
      </w:tr>
      <w:tr w:rsidR="002308AC" w:rsidRPr="00EF24E6" w:rsidTr="00CA2501">
        <w:trPr>
          <w:cantSplit/>
          <w:trHeight w:val="428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Noteć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Czarnków – Wieleń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iędzy gminami Czarnków i Lubasz</w:t>
            </w:r>
          </w:p>
        </w:tc>
      </w:tr>
      <w:tr w:rsidR="002308AC" w:rsidRPr="007865A6" w:rsidTr="00CA2501">
        <w:trPr>
          <w:cantSplit/>
          <w:trHeight w:val="556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Pilica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Przedbórz – Sulejów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Pomięd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zy gminami Aleksandrów i Ręczno</w:t>
            </w:r>
          </w:p>
        </w:tc>
      </w:tr>
      <w:tr w:rsidR="002308AC" w:rsidRPr="007865A6" w:rsidTr="00CA2501">
        <w:trPr>
          <w:cantSplit/>
          <w:trHeight w:val="416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Wisła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Lubelskie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Kazimierz Dolny nad Wisła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91B">
              <w:rPr>
                <w:rFonts w:ascii="Arial" w:hAnsi="Arial" w:cs="Arial"/>
                <w:color w:val="000000"/>
                <w:sz w:val="18"/>
                <w:szCs w:val="18"/>
              </w:rPr>
              <w:t>Pomiędzy gminami Kazimierz Dolny i Janowiec.</w:t>
            </w:r>
          </w:p>
        </w:tc>
      </w:tr>
      <w:tr w:rsidR="002308AC" w:rsidRPr="007865A6" w:rsidTr="00CA2501">
        <w:trPr>
          <w:cantSplit/>
          <w:trHeight w:val="416"/>
          <w:jc w:val="center"/>
        </w:trPr>
        <w:tc>
          <w:tcPr>
            <w:tcW w:w="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Elbląg</w:t>
            </w:r>
          </w:p>
        </w:tc>
        <w:tc>
          <w:tcPr>
            <w:tcW w:w="1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Warmińsko-mazurskie</w:t>
            </w:r>
          </w:p>
        </w:tc>
        <w:tc>
          <w:tcPr>
            <w:tcW w:w="2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Jezioro</w:t>
            </w:r>
            <w:r w:rsidRPr="00A1105A">
              <w:rPr>
                <w:rFonts w:ascii="Arial" w:hAnsi="Arial" w:cs="Arial"/>
                <w:color w:val="000000"/>
                <w:sz w:val="18"/>
                <w:szCs w:val="18"/>
              </w:rPr>
              <w:t xml:space="preserve"> Druzno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Zalew Wiślany</w:t>
            </w:r>
          </w:p>
        </w:tc>
        <w:tc>
          <w:tcPr>
            <w:tcW w:w="4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308AC" w:rsidRPr="00C0591B" w:rsidRDefault="002308AC" w:rsidP="00CA2501">
            <w:pPr>
              <w:spacing w:before="40" w:after="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miejscowości Nowakowo</w:t>
            </w:r>
            <w:r>
              <w:rPr>
                <w:rStyle w:val="Odwoanieprzypisudolnego"/>
                <w:rFonts w:ascii="Arial" w:hAnsi="Arial"/>
                <w:color w:val="000000"/>
                <w:sz w:val="18"/>
                <w:szCs w:val="18"/>
              </w:rPr>
              <w:footnoteReference w:id="1"/>
            </w:r>
          </w:p>
        </w:tc>
      </w:tr>
    </w:tbl>
    <w:p w:rsidR="002308AC" w:rsidRDefault="002308AC"/>
    <w:sectPr w:rsidR="0023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AC" w:rsidRDefault="002308AC" w:rsidP="002308AC">
      <w:pPr>
        <w:spacing w:after="0" w:line="240" w:lineRule="auto"/>
      </w:pPr>
      <w:r>
        <w:separator/>
      </w:r>
    </w:p>
  </w:endnote>
  <w:endnote w:type="continuationSeparator" w:id="0">
    <w:p w:rsidR="002308AC" w:rsidRDefault="002308AC" w:rsidP="0023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AC" w:rsidRDefault="002308AC" w:rsidP="002308AC">
      <w:pPr>
        <w:spacing w:after="0" w:line="240" w:lineRule="auto"/>
      </w:pPr>
      <w:r>
        <w:separator/>
      </w:r>
    </w:p>
  </w:footnote>
  <w:footnote w:type="continuationSeparator" w:id="0">
    <w:p w:rsidR="002308AC" w:rsidRDefault="002308AC" w:rsidP="002308AC">
      <w:pPr>
        <w:spacing w:after="0" w:line="240" w:lineRule="auto"/>
      </w:pPr>
      <w:r>
        <w:continuationSeparator/>
      </w:r>
    </w:p>
  </w:footnote>
  <w:footnote w:id="1">
    <w:p w:rsidR="002308AC" w:rsidRDefault="002308AC" w:rsidP="002308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24D63">
        <w:rPr>
          <w:sz w:val="18"/>
        </w:rPr>
        <w:t>Inwestycja nie podlegała analizie pod kątem aspektów ciągłości istniejącej sieci drogowej, potrzeb wynik</w:t>
      </w:r>
      <w:r>
        <w:rPr>
          <w:sz w:val="18"/>
        </w:rPr>
        <w:t>ających z </w:t>
      </w:r>
      <w:r w:rsidRPr="00824D63">
        <w:rPr>
          <w:sz w:val="18"/>
        </w:rPr>
        <w:t xml:space="preserve">dojazdów mieszkańców do pracy i potencjału-społeczno-gospodarczego okolicznych miejscowości, w związku z czym wnioskodawca do uzyskania dofinansowania będzie </w:t>
      </w:r>
      <w:r>
        <w:rPr>
          <w:sz w:val="18"/>
        </w:rPr>
        <w:t>zobowiązany</w:t>
      </w:r>
      <w:r w:rsidRPr="00824D63">
        <w:rPr>
          <w:sz w:val="18"/>
        </w:rPr>
        <w:t xml:space="preserve"> do uzasadnienia inwestycji pod kątem k</w:t>
      </w:r>
      <w:r>
        <w:rPr>
          <w:sz w:val="18"/>
        </w:rPr>
        <w:t>ryteriów, zgodnie z punktem</w:t>
      </w:r>
      <w:r w:rsidRPr="00824D63">
        <w:rPr>
          <w:sz w:val="18"/>
        </w:rPr>
        <w:t xml:space="preserve"> 1.7 Programu.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D0"/>
    <w:rsid w:val="002308AC"/>
    <w:rsid w:val="00785D65"/>
    <w:rsid w:val="007F0FD0"/>
    <w:rsid w:val="00A91573"/>
    <w:rsid w:val="00F7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ootnote text,Fußnote,FOOTNOTES,o,fn,Znak Zn"/>
    <w:basedOn w:val="Normalny"/>
    <w:link w:val="TekstprzypisudolnegoZnak"/>
    <w:qFormat/>
    <w:rsid w:val="002308AC"/>
    <w:pPr>
      <w:spacing w:before="200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ootnote text Znak,Fußnote Znak,o Znak"/>
    <w:basedOn w:val="Domylnaczcionkaakapitu"/>
    <w:link w:val="Tekstprzypisudolnego"/>
    <w:rsid w:val="002308AC"/>
    <w:rPr>
      <w:rFonts w:ascii="Calibri" w:eastAsia="Calibri" w:hAnsi="Calibri" w:cs="Times New Roman"/>
      <w:noProof/>
      <w:sz w:val="20"/>
      <w:szCs w:val="20"/>
    </w:rPr>
  </w:style>
  <w:style w:type="character" w:styleId="Odwoanieprzypisudolnego">
    <w:name w:val="footnote reference"/>
    <w:uiPriority w:val="99"/>
    <w:semiHidden/>
    <w:rsid w:val="002308A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ootnote text,Fußnote,FOOTNOTES,o,fn,Znak Zn"/>
    <w:basedOn w:val="Normalny"/>
    <w:link w:val="TekstprzypisudolnegoZnak"/>
    <w:qFormat/>
    <w:rsid w:val="002308AC"/>
    <w:pPr>
      <w:spacing w:before="200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ootnote text Znak,Fußnote Znak,o Znak"/>
    <w:basedOn w:val="Domylnaczcionkaakapitu"/>
    <w:link w:val="Tekstprzypisudolnego"/>
    <w:rsid w:val="002308AC"/>
    <w:rPr>
      <w:rFonts w:ascii="Calibri" w:eastAsia="Calibri" w:hAnsi="Calibri" w:cs="Times New Roman"/>
      <w:noProof/>
      <w:sz w:val="20"/>
      <w:szCs w:val="20"/>
    </w:rPr>
  </w:style>
  <w:style w:type="character" w:styleId="Odwoanieprzypisudolnego">
    <w:name w:val="footnote reference"/>
    <w:uiPriority w:val="99"/>
    <w:semiHidden/>
    <w:rsid w:val="002308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Laskowska</dc:creator>
  <cp:keywords/>
  <dc:description/>
  <cp:lastModifiedBy>Agnieszka Laskowska</cp:lastModifiedBy>
  <cp:revision>3</cp:revision>
  <cp:lastPrinted>2018-08-01T12:51:00Z</cp:lastPrinted>
  <dcterms:created xsi:type="dcterms:W3CDTF">2018-07-31T13:18:00Z</dcterms:created>
  <dcterms:modified xsi:type="dcterms:W3CDTF">2018-08-01T12:51:00Z</dcterms:modified>
</cp:coreProperties>
</file>