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C3DD" w14:textId="274C5BEE" w:rsidR="006C3A77" w:rsidRDefault="006C3A77" w:rsidP="00FB3B0C">
      <w:pPr>
        <w:spacing w:afterLines="39" w:after="93" w:line="271" w:lineRule="auto"/>
        <w:ind w:left="10" w:right="35" w:hanging="10"/>
        <w:jc w:val="right"/>
      </w:pPr>
      <w:r>
        <w:t xml:space="preserve">Załącznik nr </w:t>
      </w:r>
      <w:r w:rsidR="00824088">
        <w:t>4</w:t>
      </w:r>
      <w:r>
        <w:t xml:space="preserve"> do Regulaminu obsługi zgłoszeń przez </w:t>
      </w:r>
    </w:p>
    <w:p w14:paraId="002FC829" w14:textId="77777777" w:rsidR="006C3A77" w:rsidRDefault="006C3A77" w:rsidP="00FB3B0C">
      <w:pPr>
        <w:spacing w:afterLines="39" w:after="93" w:line="271" w:lineRule="auto"/>
        <w:ind w:left="10" w:right="35" w:hanging="10"/>
        <w:jc w:val="right"/>
      </w:pPr>
      <w:r>
        <w:t xml:space="preserve">Centrum Kompetencyjne POPC Wsparcie </w:t>
      </w:r>
    </w:p>
    <w:p w14:paraId="441E7C53" w14:textId="77777777" w:rsidR="006C3A77" w:rsidRDefault="006C3A77" w:rsidP="00FB3B0C">
      <w:pPr>
        <w:spacing w:afterLines="39" w:after="93" w:line="271" w:lineRule="auto"/>
        <w:jc w:val="center"/>
      </w:pPr>
      <w:r>
        <w:t xml:space="preserve"> </w:t>
      </w:r>
    </w:p>
    <w:p w14:paraId="6094552B" w14:textId="3ACA3EC5" w:rsidR="006C3A77" w:rsidRPr="00812B4B" w:rsidRDefault="006C3A77" w:rsidP="00812B4B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12B4B">
        <w:rPr>
          <w:rFonts w:asciiTheme="minorHAnsi" w:hAnsiTheme="minorHAnsi"/>
          <w:b/>
          <w:color w:val="000000" w:themeColor="text1"/>
          <w:sz w:val="22"/>
          <w:szCs w:val="22"/>
        </w:rPr>
        <w:t>UMOWA O ŚWIADCZENIE USŁUG WSPARCIA OPINIODAWCZO-DORADCZEGO W PRZYGOTOWANIU LUB</w:t>
      </w:r>
    </w:p>
    <w:p w14:paraId="359432C1" w14:textId="7BD6D033" w:rsidR="006C3A77" w:rsidRPr="00812B4B" w:rsidRDefault="006C3A77" w:rsidP="00812B4B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12B4B">
        <w:rPr>
          <w:rFonts w:asciiTheme="minorHAnsi" w:hAnsiTheme="minorHAnsi"/>
          <w:b/>
          <w:color w:val="000000" w:themeColor="text1"/>
          <w:sz w:val="22"/>
          <w:szCs w:val="22"/>
        </w:rPr>
        <w:t>REALIZACJI PROJEKTU INFORMATYCZNEGO BENEFICJENTA WSPARCIA</w:t>
      </w:r>
    </w:p>
    <w:p w14:paraId="116BF1AE" w14:textId="77777777" w:rsidR="006C3A77" w:rsidRDefault="006C3A77" w:rsidP="00FB3B0C">
      <w:pPr>
        <w:spacing w:afterLines="39" w:after="93" w:line="271" w:lineRule="auto"/>
      </w:pPr>
      <w:r>
        <w:rPr>
          <w:b/>
        </w:rPr>
        <w:t xml:space="preserve"> </w:t>
      </w:r>
    </w:p>
    <w:p w14:paraId="75235256" w14:textId="77777777" w:rsidR="006C3A77" w:rsidRDefault="006C3A77" w:rsidP="00FB3B0C">
      <w:pPr>
        <w:spacing w:afterLines="39" w:after="93" w:line="271" w:lineRule="auto"/>
        <w:ind w:right="4867"/>
        <w:jc w:val="both"/>
      </w:pPr>
      <w:r>
        <w:t>zwana dalej „</w:t>
      </w:r>
      <w:r>
        <w:rPr>
          <w:b/>
        </w:rPr>
        <w:t>Umową</w:t>
      </w:r>
      <w:r>
        <w:t>”,</w:t>
      </w:r>
      <w:r>
        <w:rPr>
          <w:b/>
        </w:rPr>
        <w:t xml:space="preserve"> </w:t>
      </w:r>
      <w:r>
        <w:t xml:space="preserve">zawarta w Warszawie w dniu .................................... r. pomiędzy: </w:t>
      </w:r>
      <w:r>
        <w:tab/>
        <w:t xml:space="preserve"> </w:t>
      </w:r>
    </w:p>
    <w:p w14:paraId="671A9AEF" w14:textId="77777777" w:rsidR="006C3A77" w:rsidRDefault="006C3A77" w:rsidP="00FB3B0C">
      <w:pPr>
        <w:spacing w:afterLines="39" w:after="93" w:line="271" w:lineRule="auto"/>
        <w:jc w:val="both"/>
      </w:pPr>
      <w:r>
        <w:rPr>
          <w:b/>
        </w:rPr>
        <w:t xml:space="preserve">Centralnym Ośrodkiem Informatyki </w:t>
      </w:r>
      <w:r>
        <w:t xml:space="preserve">z siedzibą w Warszawie </w:t>
      </w:r>
      <w:r w:rsidR="00DB0165">
        <w:t xml:space="preserve">przy </w:t>
      </w:r>
      <w:r w:rsidR="00DB0165">
        <w:rPr>
          <w:rFonts w:cstheme="minorHAnsi"/>
        </w:rPr>
        <w:t>Alejach Jerozolimskich 132- 136, 02-305 Warszawa</w:t>
      </w:r>
      <w:r>
        <w:t>, wpisanym do rejestru przedsiębiorców Krajowego Rejestru Sądowego prowadzonego przez Sąd Rejonowy dla m.st. Warszawy w Warszawie, XIII Wydział Gospodarczy Krajowego Rejestru Sądowego pod numerem KRS 0000372110, NIP: 725-203-68-63, REGON: 100-999-489, zwanym dalej: „</w:t>
      </w:r>
      <w:r>
        <w:rPr>
          <w:b/>
        </w:rPr>
        <w:t>COI</w:t>
      </w:r>
      <w:r>
        <w:t xml:space="preserve">", </w:t>
      </w:r>
      <w:r>
        <w:rPr>
          <w:b/>
        </w:rPr>
        <w:t>reprezentowanym przez</w:t>
      </w:r>
      <w:r>
        <w:t xml:space="preserve"> </w:t>
      </w:r>
    </w:p>
    <w:p w14:paraId="02B6C009" w14:textId="77777777" w:rsidR="006C3A77" w:rsidRDefault="006C3A77" w:rsidP="00FB3B0C">
      <w:pPr>
        <w:spacing w:afterLines="39" w:after="93" w:line="271" w:lineRule="auto"/>
        <w:jc w:val="both"/>
      </w:pPr>
      <w:r>
        <w:rPr>
          <w:b/>
        </w:rPr>
        <w:t xml:space="preserve">……………………………. </w:t>
      </w:r>
      <w:r>
        <w:t xml:space="preserve">na podstawie ……………………………, stanowiącego </w:t>
      </w:r>
      <w:r>
        <w:rPr>
          <w:b/>
        </w:rPr>
        <w:t>Załącznik nr 1</w:t>
      </w:r>
      <w:r>
        <w:t xml:space="preserve"> do Umowy, </w:t>
      </w:r>
    </w:p>
    <w:p w14:paraId="37F1BA63" w14:textId="77777777" w:rsidR="006C3A77" w:rsidRDefault="006C3A77" w:rsidP="00FB3B0C">
      <w:pPr>
        <w:spacing w:afterLines="39" w:after="93" w:line="271" w:lineRule="auto"/>
        <w:ind w:left="4767" w:right="4817" w:hanging="4767"/>
        <w:jc w:val="both"/>
      </w:pPr>
      <w:r>
        <w:t xml:space="preserve"> a </w:t>
      </w:r>
    </w:p>
    <w:p w14:paraId="4F884CBF" w14:textId="77777777" w:rsidR="006C3A77" w:rsidRDefault="006C3A77" w:rsidP="00FB3B0C">
      <w:pPr>
        <w:spacing w:afterLines="39" w:after="93" w:line="271" w:lineRule="auto"/>
        <w:jc w:val="both"/>
      </w:pPr>
      <w:r>
        <w:t xml:space="preserve"> </w:t>
      </w:r>
    </w:p>
    <w:p w14:paraId="3AF511A1" w14:textId="77777777" w:rsidR="006C3A77" w:rsidRDefault="006C3A77" w:rsidP="00FB3B0C">
      <w:pPr>
        <w:spacing w:afterLines="39" w:after="93" w:line="271" w:lineRule="auto"/>
        <w:jc w:val="both"/>
      </w:pPr>
      <w:r>
        <w:rPr>
          <w:b/>
        </w:rPr>
        <w:t>…………………………………….</w:t>
      </w:r>
      <w:r>
        <w:t>, z siedzibą w ………………………….. przy ul. ………………., [</w:t>
      </w:r>
      <w:r>
        <w:rPr>
          <w:i/>
        </w:rPr>
        <w:t xml:space="preserve">kod </w:t>
      </w:r>
      <w:r>
        <w:t>pocztowy], [</w:t>
      </w:r>
      <w:r>
        <w:rPr>
          <w:i/>
        </w:rPr>
        <w:t>miejscowość</w:t>
      </w:r>
      <w:r>
        <w:t>], [</w:t>
      </w:r>
      <w:r>
        <w:rPr>
          <w:i/>
        </w:rPr>
        <w:t>ewentualny rejestr, nr w rejestrze NIP, REGON itp.</w:t>
      </w:r>
      <w:r>
        <w:t>], zwanym dalej „</w:t>
      </w:r>
      <w:r>
        <w:rPr>
          <w:b/>
        </w:rPr>
        <w:t>……………</w:t>
      </w:r>
      <w:r>
        <w:t>”</w:t>
      </w:r>
      <w:r>
        <w:rPr>
          <w:b/>
        </w:rPr>
        <w:t xml:space="preserve"> reprezentowanym przez </w:t>
      </w:r>
    </w:p>
    <w:p w14:paraId="66B229F3" w14:textId="77777777" w:rsidR="006C3A77" w:rsidRDefault="006C3A77" w:rsidP="00FB3B0C">
      <w:pPr>
        <w:tabs>
          <w:tab w:val="center" w:pos="2891"/>
          <w:tab w:val="center" w:pos="3979"/>
          <w:tab w:val="center" w:pos="5407"/>
          <w:tab w:val="center" w:pos="7069"/>
          <w:tab w:val="center" w:pos="8130"/>
          <w:tab w:val="right" w:pos="9690"/>
        </w:tabs>
        <w:spacing w:afterLines="39" w:after="93" w:line="271" w:lineRule="auto"/>
        <w:jc w:val="both"/>
      </w:pPr>
      <w:r>
        <w:rPr>
          <w:b/>
        </w:rPr>
        <w:t>………………………………..</w:t>
      </w:r>
      <w:r>
        <w:t xml:space="preserve">, </w:t>
      </w:r>
      <w:r>
        <w:tab/>
        <w:t xml:space="preserve">zwanym </w:t>
      </w:r>
      <w:r>
        <w:tab/>
        <w:t xml:space="preserve">dalej: </w:t>
      </w:r>
      <w:r>
        <w:tab/>
        <w:t>„</w:t>
      </w:r>
      <w:r>
        <w:rPr>
          <w:b/>
        </w:rPr>
        <w:t xml:space="preserve">Beneficjentem </w:t>
      </w:r>
      <w:r>
        <w:rPr>
          <w:b/>
        </w:rPr>
        <w:tab/>
        <w:t>wsparcia</w:t>
      </w:r>
      <w:r>
        <w:t xml:space="preserve">”, </w:t>
      </w:r>
      <w:r>
        <w:tab/>
        <w:t xml:space="preserve">na </w:t>
      </w:r>
      <w:r>
        <w:tab/>
        <w:t xml:space="preserve">podstawie </w:t>
      </w:r>
    </w:p>
    <w:p w14:paraId="5C002EA9" w14:textId="77777777" w:rsidR="006C3A77" w:rsidRDefault="006C3A77" w:rsidP="00FB3B0C">
      <w:pPr>
        <w:spacing w:afterLines="39" w:after="93" w:line="271" w:lineRule="auto"/>
        <w:jc w:val="both"/>
      </w:pPr>
      <w:r>
        <w:t xml:space="preserve">[pełnomocnictwa/upoważnienia/aktu powołania], którego potwierdzona za zgodność z oryginałem kopia stanowi </w:t>
      </w:r>
      <w:r>
        <w:rPr>
          <w:b/>
        </w:rPr>
        <w:t>Załącznik nr 2</w:t>
      </w:r>
      <w:r>
        <w:t xml:space="preserve"> do Umowy , </w:t>
      </w:r>
    </w:p>
    <w:p w14:paraId="0E0AEC01" w14:textId="77777777" w:rsidR="006C3A77" w:rsidRDefault="006C3A77" w:rsidP="00FB3B0C">
      <w:pPr>
        <w:spacing w:afterLines="39" w:after="93" w:line="271" w:lineRule="auto"/>
      </w:pPr>
      <w:r>
        <w:rPr>
          <w:b/>
        </w:rPr>
        <w:t xml:space="preserve"> </w:t>
      </w:r>
    </w:p>
    <w:p w14:paraId="540C9756" w14:textId="77777777" w:rsidR="006C3A77" w:rsidRDefault="006C3A77" w:rsidP="00FB3B0C">
      <w:pPr>
        <w:spacing w:afterLines="39" w:after="93" w:line="271" w:lineRule="auto"/>
      </w:pPr>
      <w:r>
        <w:t>zwanymi dalej łącznie „</w:t>
      </w:r>
      <w:r>
        <w:rPr>
          <w:b/>
        </w:rPr>
        <w:t>Stronami</w:t>
      </w:r>
      <w:r>
        <w:t>” a każda z osobną „</w:t>
      </w:r>
      <w:r>
        <w:rPr>
          <w:b/>
        </w:rPr>
        <w:t>Stroną</w:t>
      </w:r>
      <w:r>
        <w:t xml:space="preserve">”. </w:t>
      </w:r>
    </w:p>
    <w:p w14:paraId="0216A832" w14:textId="77777777" w:rsidR="006C3A77" w:rsidRDefault="006C3A77" w:rsidP="00FB3B0C">
      <w:pPr>
        <w:spacing w:afterLines="39" w:after="93" w:line="271" w:lineRule="auto"/>
      </w:pPr>
      <w:r>
        <w:t xml:space="preserve"> </w:t>
      </w:r>
    </w:p>
    <w:p w14:paraId="3A3F337F" w14:textId="7638AA51" w:rsidR="006C3A77" w:rsidRPr="00812B4B" w:rsidRDefault="006C3A77" w:rsidP="00812B4B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12B4B">
        <w:rPr>
          <w:rFonts w:asciiTheme="minorHAnsi" w:hAnsiTheme="minorHAnsi"/>
          <w:b/>
          <w:color w:val="000000" w:themeColor="text1"/>
          <w:sz w:val="22"/>
          <w:szCs w:val="22"/>
        </w:rPr>
        <w:t>§ 1</w:t>
      </w:r>
    </w:p>
    <w:p w14:paraId="25A764DC" w14:textId="76EAD60A" w:rsidR="006C3A77" w:rsidRPr="00812B4B" w:rsidRDefault="006C3A77" w:rsidP="00812B4B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12B4B">
        <w:rPr>
          <w:rFonts w:asciiTheme="minorHAnsi" w:hAnsiTheme="minorHAnsi"/>
          <w:b/>
          <w:color w:val="000000" w:themeColor="text1"/>
          <w:sz w:val="22"/>
          <w:szCs w:val="22"/>
        </w:rPr>
        <w:t>PRZEDMIOT UMOWY I DEFINICJE</w:t>
      </w:r>
    </w:p>
    <w:p w14:paraId="21D50E9C" w14:textId="77777777" w:rsidR="006C3A77" w:rsidRDefault="006C3A77" w:rsidP="00FB3B0C">
      <w:pPr>
        <w:spacing w:afterLines="39" w:after="93" w:line="271" w:lineRule="auto"/>
        <w:jc w:val="center"/>
      </w:pPr>
      <w:r>
        <w:rPr>
          <w:b/>
        </w:rPr>
        <w:t xml:space="preserve"> </w:t>
      </w:r>
    </w:p>
    <w:p w14:paraId="059E437A" w14:textId="3D38A349" w:rsidR="006C3A77" w:rsidRDefault="006C3A77" w:rsidP="004D0A75">
      <w:pPr>
        <w:numPr>
          <w:ilvl w:val="0"/>
          <w:numId w:val="6"/>
        </w:numPr>
        <w:spacing w:afterLines="39" w:after="93" w:line="271" w:lineRule="auto"/>
        <w:ind w:left="362" w:hanging="360"/>
        <w:jc w:val="both"/>
      </w:pPr>
      <w:r>
        <w:t>Umowa określa zasady korzystania z usług oferowanych przez Centrum Kompetencyjne POPC Wsparcie Centralnego Ośrodka Informatyki, udzielan</w:t>
      </w:r>
      <w:r w:rsidR="00F5095B">
        <w:t>ych</w:t>
      </w:r>
      <w:r>
        <w:t xml:space="preserve"> w ramach Projektu </w:t>
      </w:r>
      <w:r w:rsidR="00D167D1">
        <w:t>POPC Wsparcie</w:t>
      </w:r>
      <w:r>
        <w:t>, zwanego dalej „Zespołem Projektu”, finansowanych ze środków Europejskiego Funduszu Rozwoju Regionalnego oraz środków budżetu państwa w ramach Programu Operacyjneg</w:t>
      </w:r>
      <w:r w:rsidR="009F0DC3">
        <w:t>o Polska Cyfrowa na lata 2014–</w:t>
      </w:r>
      <w:r>
        <w:t xml:space="preserve">2020. </w:t>
      </w:r>
    </w:p>
    <w:p w14:paraId="238F59C4" w14:textId="77777777" w:rsidR="006C3A77" w:rsidRDefault="006C3A77" w:rsidP="004D0A75">
      <w:pPr>
        <w:numPr>
          <w:ilvl w:val="0"/>
          <w:numId w:val="6"/>
        </w:numPr>
        <w:spacing w:afterLines="39" w:after="93" w:line="271" w:lineRule="auto"/>
        <w:ind w:left="362" w:hanging="360"/>
        <w:jc w:val="both"/>
      </w:pPr>
      <w:r>
        <w:t xml:space="preserve">Szczegółowy zakres i sposób realizacji usług (zwanych dalej: „Usługami”), określa Plan obsługi Zgłoszenia (plan wsparcia projektu), który stanowi </w:t>
      </w:r>
      <w:r>
        <w:rPr>
          <w:b/>
        </w:rPr>
        <w:t>Załącznik nr 3</w:t>
      </w:r>
      <w:r>
        <w:t xml:space="preserve"> do Umowy. </w:t>
      </w:r>
    </w:p>
    <w:p w14:paraId="4D7381C1" w14:textId="77777777" w:rsidR="006C3A77" w:rsidRDefault="006C3A77" w:rsidP="004D0A75">
      <w:pPr>
        <w:numPr>
          <w:ilvl w:val="0"/>
          <w:numId w:val="6"/>
        </w:numPr>
        <w:spacing w:afterLines="39" w:after="93" w:line="271" w:lineRule="auto"/>
        <w:ind w:left="362" w:hanging="360"/>
        <w:jc w:val="both"/>
      </w:pPr>
      <w:r>
        <w:t xml:space="preserve">Użyte w Umowie określenia oznaczają: </w:t>
      </w:r>
    </w:p>
    <w:p w14:paraId="6345A2E0" w14:textId="36DC0338" w:rsidR="006C3A77" w:rsidRDefault="006C3A77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 xml:space="preserve">„Baza wiedzy” – należy przez to rozumieć „Bazę wiedzy POPC Wsparcie” – intranetowy serwis Projektu dostępny pod adresem </w:t>
      </w:r>
      <w:r w:rsidRPr="00F76562">
        <w:rPr>
          <w:rStyle w:val="Hipercze"/>
        </w:rPr>
        <w:t>https://dokumentacja.coi.gov.pl</w:t>
      </w:r>
      <w:r>
        <w:t xml:space="preserve">, którego wybrane elementy są </w:t>
      </w:r>
      <w:r>
        <w:lastRenderedPageBreak/>
        <w:t xml:space="preserve">udostępniane na portalu internetowym </w:t>
      </w:r>
      <w:hyperlink r:id="rId8" w:history="1">
        <w:r w:rsidR="00F5095B" w:rsidRPr="004A415B">
          <w:rPr>
            <w:rStyle w:val="Hipercze"/>
          </w:rPr>
          <w:t>www.popcwsparcie.gov.pl</w:t>
        </w:r>
      </w:hyperlink>
      <w:r w:rsidR="00F5095B">
        <w:t xml:space="preserve"> lub </w:t>
      </w:r>
      <w:hyperlink r:id="rId9" w:history="1">
        <w:r w:rsidR="00B81406">
          <w:rPr>
            <w:rStyle w:val="Hipercze"/>
          </w:rPr>
          <w:t>https://www.gov.pl/web/popcwsparcie</w:t>
        </w:r>
      </w:hyperlink>
      <w:r w:rsidR="00B81406">
        <w:t xml:space="preserve">. </w:t>
      </w:r>
      <w:r>
        <w:t>Zakres i</w:t>
      </w:r>
      <w:r w:rsidR="009352E2">
        <w:t>nformacji gromadzonych w Bazie w</w:t>
      </w:r>
      <w:r>
        <w:t xml:space="preserve">iedzy udostępnianych na ww. portalu internetowym będzie obejmował,  w szczególności: </w:t>
      </w:r>
    </w:p>
    <w:p w14:paraId="01865C72" w14:textId="77777777" w:rsidR="006C3A77" w:rsidRDefault="006C3A77" w:rsidP="004D0A75">
      <w:pPr>
        <w:numPr>
          <w:ilvl w:val="2"/>
          <w:numId w:val="7"/>
        </w:numPr>
        <w:spacing w:afterLines="39" w:after="93" w:line="271" w:lineRule="auto"/>
        <w:ind w:hanging="360"/>
        <w:jc w:val="both"/>
      </w:pPr>
      <w:r>
        <w:t xml:space="preserve">opis dobrych praktyk możliwych do zastosowania w projektach informatycznych i przykłady ich zastosowania, </w:t>
      </w:r>
    </w:p>
    <w:p w14:paraId="1A953890" w14:textId="77777777" w:rsidR="006C3A77" w:rsidRDefault="006C3A77" w:rsidP="004D0A75">
      <w:pPr>
        <w:numPr>
          <w:ilvl w:val="2"/>
          <w:numId w:val="7"/>
        </w:numPr>
        <w:spacing w:afterLines="39" w:after="93" w:line="271" w:lineRule="auto"/>
        <w:ind w:hanging="360"/>
        <w:jc w:val="both"/>
      </w:pPr>
      <w:r>
        <w:t xml:space="preserve">opis procesów związanych ze zdobywaniem i prowadzeniem projektu ze środków POPC,  </w:t>
      </w:r>
    </w:p>
    <w:p w14:paraId="69A7BA29" w14:textId="77777777" w:rsidR="006C3A77" w:rsidRDefault="006C3A77" w:rsidP="004D0A75">
      <w:pPr>
        <w:numPr>
          <w:ilvl w:val="2"/>
          <w:numId w:val="7"/>
        </w:numPr>
        <w:spacing w:afterLines="39" w:after="93" w:line="271" w:lineRule="auto"/>
        <w:ind w:hanging="360"/>
        <w:jc w:val="both"/>
      </w:pPr>
      <w:r>
        <w:t xml:space="preserve">opis procesów wewnętrznych realizowanych przez Zespół Projektu, </w:t>
      </w:r>
    </w:p>
    <w:p w14:paraId="629DB808" w14:textId="77777777" w:rsidR="006C3A77" w:rsidRDefault="006C3A77" w:rsidP="004D0A75">
      <w:pPr>
        <w:numPr>
          <w:ilvl w:val="2"/>
          <w:numId w:val="7"/>
        </w:numPr>
        <w:spacing w:afterLines="39" w:after="93" w:line="271" w:lineRule="auto"/>
        <w:ind w:hanging="360"/>
        <w:jc w:val="both"/>
      </w:pPr>
      <w:r>
        <w:t xml:space="preserve">katalog beneficjentów projektów informatycznych i digitalizacyjnych, </w:t>
      </w:r>
    </w:p>
    <w:p w14:paraId="57A9FA19" w14:textId="77777777" w:rsidR="006C3A77" w:rsidRDefault="006C3A77" w:rsidP="004D0A75">
      <w:pPr>
        <w:numPr>
          <w:ilvl w:val="2"/>
          <w:numId w:val="7"/>
        </w:numPr>
        <w:spacing w:afterLines="39" w:after="93" w:line="271" w:lineRule="auto"/>
        <w:ind w:hanging="360"/>
        <w:jc w:val="both"/>
      </w:pPr>
      <w:r>
        <w:t xml:space="preserve">katalog projektów informatycznych i digitalizacyjnych, </w:t>
      </w:r>
    </w:p>
    <w:p w14:paraId="2EEC8034" w14:textId="77777777" w:rsidR="006C3A77" w:rsidRDefault="006C3A77" w:rsidP="004D0A75">
      <w:pPr>
        <w:numPr>
          <w:ilvl w:val="2"/>
          <w:numId w:val="7"/>
        </w:numPr>
        <w:spacing w:afterLines="39" w:after="93" w:line="271" w:lineRule="auto"/>
        <w:ind w:hanging="360"/>
        <w:jc w:val="both"/>
      </w:pPr>
      <w:r>
        <w:t>katalog produktów wytworzonych podczas realizac</w:t>
      </w:r>
      <w:r w:rsidR="00F76562">
        <w:t>ji projektów informatycznych  i </w:t>
      </w:r>
      <w:r>
        <w:t xml:space="preserve">digitalizacyjnych, </w:t>
      </w:r>
    </w:p>
    <w:p w14:paraId="41FF0CAE" w14:textId="77777777" w:rsidR="006C3A77" w:rsidRDefault="006C3A77" w:rsidP="004D0A75">
      <w:pPr>
        <w:numPr>
          <w:ilvl w:val="2"/>
          <w:numId w:val="7"/>
        </w:numPr>
        <w:spacing w:afterLines="39" w:after="93" w:line="271" w:lineRule="auto"/>
        <w:ind w:hanging="360"/>
        <w:jc w:val="both"/>
      </w:pPr>
      <w:r>
        <w:t>katalog e-usług powstałych w efekcie realizacj</w:t>
      </w:r>
      <w:r w:rsidR="00F76562">
        <w:t>i projektów informatycznych  i  </w:t>
      </w:r>
      <w:r>
        <w:t xml:space="preserve">digitalizacyjnych, </w:t>
      </w:r>
    </w:p>
    <w:p w14:paraId="7096351E" w14:textId="3CC56DF3" w:rsidR="006C3A77" w:rsidRDefault="006C3A77" w:rsidP="004D0A75">
      <w:pPr>
        <w:numPr>
          <w:ilvl w:val="2"/>
          <w:numId w:val="7"/>
        </w:numPr>
        <w:spacing w:afterLines="39" w:after="93" w:line="271" w:lineRule="auto"/>
        <w:ind w:hanging="360"/>
        <w:jc w:val="both"/>
      </w:pPr>
      <w:r>
        <w:t>katalog dokumentów możliwych do wy</w:t>
      </w:r>
      <w:r w:rsidR="00B81406">
        <w:t>korzystania przez wnioskodawców</w:t>
      </w:r>
      <w:r>
        <w:t xml:space="preserve"> i beneficjentów II osi priorytetowej POPC; </w:t>
      </w:r>
    </w:p>
    <w:p w14:paraId="4D80ABCB" w14:textId="77777777" w:rsidR="006C3A77" w:rsidRDefault="006C3A77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 xml:space="preserve">„beneficjent” – podmiot mieszczący się w katalogu beneficjentów II osi POPC, który zawarł umowę  o dofinansowanie projektu; </w:t>
      </w:r>
    </w:p>
    <w:p w14:paraId="5C4B7A2A" w14:textId="0060FD26" w:rsidR="006C3A77" w:rsidRDefault="00FB3B0C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>„B</w:t>
      </w:r>
      <w:r w:rsidR="006C3A77">
        <w:t>eneficjent wsparcia” – wnioskodawca, beneficjent oraz partnerzy wybrani zgodnie z przepisami ustawy z dnia 11 lipca 2014 r. o zasadach realizacji programów w zakresie polityki spójności finansowanych w  perspektywie finansowej 201</w:t>
      </w:r>
      <w:r w:rsidR="009F0DC3">
        <w:t>4–</w:t>
      </w:r>
      <w:r w:rsidR="006C3A77">
        <w:t>2020 (t.j. Dz.</w:t>
      </w:r>
      <w:r w:rsidR="00B81406">
        <w:t>U.</w:t>
      </w:r>
      <w:r w:rsidR="006C3A77">
        <w:t xml:space="preserve"> z 2017 r., poz. 1460 z późn. zm.) korzystający z usług Projektu; </w:t>
      </w:r>
    </w:p>
    <w:p w14:paraId="569A7AEB" w14:textId="77777777" w:rsidR="006C3A77" w:rsidRDefault="006C3A77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>„dane osobow</w:t>
      </w:r>
      <w:r w:rsidR="00F76562">
        <w:t>e” – dane osobowe, w rozumieniu</w:t>
      </w:r>
      <w:r w:rsidRPr="00284271">
        <w:t xml:space="preserve"> rozporządzenia Parlamentu Europejskiego i Rady (UE) 2016/679 z dnia 27 kwietnia 2</w:t>
      </w:r>
      <w:r w:rsidR="00F5095B">
        <w:t>0</w:t>
      </w:r>
      <w:r w:rsidRPr="00284271">
        <w:t>16 r. w sprawie ochr</w:t>
      </w:r>
      <w:r w:rsidR="00FB3B0C">
        <w:t>ony osób fizycznych w związku z </w:t>
      </w:r>
      <w:r w:rsidRPr="00284271">
        <w:t>przetwarzaniem danych osobowych i w sprawie swobodnego przepływu takich danych oraz uchylenia dyrektywy 95/46/WE (ogólne rozp</w:t>
      </w:r>
      <w:r w:rsidR="00F76562">
        <w:t>orządzenie o ochronie danych) (</w:t>
      </w:r>
      <w:r w:rsidRPr="00284271">
        <w:t>Dz.U. UE. L. 2016.119.1)</w:t>
      </w:r>
      <w:r>
        <w:t xml:space="preserve">; </w:t>
      </w:r>
    </w:p>
    <w:p w14:paraId="7F6A6528" w14:textId="5B2F0C64" w:rsidR="006C3A77" w:rsidRDefault="006C3A77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>„POPC” – Program Operacyjn</w:t>
      </w:r>
      <w:r w:rsidR="009F0DC3">
        <w:t>y Polska Cyfrowa na lata 2014–</w:t>
      </w:r>
      <w:r>
        <w:t xml:space="preserve">2020, przyjęty decyzją Komisji Europejskiej nr C(2014) 9384 final z dnia 5 grudnia 2014 r. oraz </w:t>
      </w:r>
      <w:r w:rsidR="00B81406">
        <w:t>uchwałą Rady Ministrów z dnia 8 </w:t>
      </w:r>
      <w:r>
        <w:t>stycznia 2014 r.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w sprawie przyjęcia projektu Programu Operacyjnego Polska Cyfrowa na lata  2014–2020; </w:t>
      </w:r>
    </w:p>
    <w:p w14:paraId="2FB79CEE" w14:textId="77777777" w:rsidR="006C3A77" w:rsidRDefault="006C3A77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>„Projekt” – projekt Ministra Cyfryzacji pn. „POPC Wspar</w:t>
      </w:r>
      <w:r w:rsidR="00F76562">
        <w:t>cie – wsparcie wnioskodawców  i </w:t>
      </w:r>
      <w:r>
        <w:t>beneficjentów projektów II osi Programu Operacyjnego Polska Cyfrowa”, realizowany przez Centralny Ośrodek Informatyki, mający na celu wspieranie wnios</w:t>
      </w:r>
      <w:r w:rsidR="00F76562">
        <w:t>kodawców i beneficjentów POPC w </w:t>
      </w:r>
      <w:r>
        <w:t xml:space="preserve">procesie inicjowania i realizacji projektów informatycznych; </w:t>
      </w:r>
    </w:p>
    <w:p w14:paraId="320C116E" w14:textId="77777777" w:rsidR="006C3A77" w:rsidRDefault="006C3A77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 xml:space="preserve">„projekt” – projekt wnioskodawcy lub beneficjenta; </w:t>
      </w:r>
    </w:p>
    <w:p w14:paraId="140580EE" w14:textId="77777777" w:rsidR="006C3A77" w:rsidRDefault="006C3A77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 xml:space="preserve">„przetwarzanie danych osobowych” – </w:t>
      </w:r>
      <w:r w:rsidRPr="00B37771">
        <w:t xml:space="preserve">operacja lub zestaw operacji wykonywanych na danych osobowych lub zestawach danych osobowych w sposób zautomatyzowany lub </w:t>
      </w:r>
      <w:r w:rsidRPr="00B37771">
        <w:lastRenderedPageBreak/>
        <w:t>niezautomatyzowany, taka 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>
        <w:t xml:space="preserve">; </w:t>
      </w:r>
    </w:p>
    <w:p w14:paraId="322FE761" w14:textId="5AC66968" w:rsidR="006C3A77" w:rsidRDefault="00FB3B0C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>„</w:t>
      </w:r>
      <w:r w:rsidR="006C3A77">
        <w:t>umowa o dofinansowanie</w:t>
      </w:r>
      <w:r>
        <w:t>”</w:t>
      </w:r>
      <w:r w:rsidR="006C3A77">
        <w:t xml:space="preserve"> – umowa, o której mowa w art. 2 pkt 26 u</w:t>
      </w:r>
      <w:r w:rsidR="00F76562">
        <w:t>stawy z dnia 11 lipca 2014 r. o </w:t>
      </w:r>
      <w:r w:rsidR="006C3A77">
        <w:t>zasadach realizacji programów w zakresie p</w:t>
      </w:r>
      <w:r w:rsidR="00C5500F">
        <w:t>olityki spójności finansowanych</w:t>
      </w:r>
      <w:r w:rsidR="006C3A77">
        <w:t xml:space="preserve"> w perspektywie finansowej 2014</w:t>
      </w:r>
      <w:r w:rsidR="009F0DC3">
        <w:rPr>
          <w:rFonts w:eastAsia="Times New Roman"/>
          <w:lang w:eastAsia="en-US"/>
        </w:rPr>
        <w:t>–</w:t>
      </w:r>
      <w:r w:rsidR="006C3A77">
        <w:t xml:space="preserve">2020; </w:t>
      </w:r>
    </w:p>
    <w:p w14:paraId="72CC4190" w14:textId="77777777" w:rsidR="006C3A77" w:rsidRDefault="006C3A77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 xml:space="preserve">„wnioskodawca” – podmiot, który zamierza ubiegać się albo ubiega się o dofinansowanie projektu ze środków II osi POPC; </w:t>
      </w:r>
    </w:p>
    <w:p w14:paraId="20FC1C8A" w14:textId="77777777" w:rsidR="006C3A77" w:rsidRDefault="006C3A77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 xml:space="preserve">„Zespół Projektu” – zespół doradców ulokowany w strukturze COI, utworzony do realizacji Projektu „POPC Wsparcie – wsparcie wnioskodawców i beneficjentów projektów II osi priorytetowej Programu Operacyjnego Polska Cyfrowa”, zgodnie z postanowieniami umowy zawartej pomiędzy Ministrem Cyfryzacji i COI; </w:t>
      </w:r>
    </w:p>
    <w:p w14:paraId="02DF8AEA" w14:textId="77777777" w:rsidR="006C3A77" w:rsidRDefault="00F5095B" w:rsidP="004D0A75">
      <w:pPr>
        <w:numPr>
          <w:ilvl w:val="1"/>
          <w:numId w:val="6"/>
        </w:numPr>
        <w:spacing w:afterLines="39" w:after="93" w:line="271" w:lineRule="auto"/>
        <w:ind w:hanging="408"/>
        <w:jc w:val="both"/>
      </w:pPr>
      <w:r>
        <w:t xml:space="preserve">„Zgłoszenie” –  prośba o udzielenie wsparcia skierowana do Zespołu Projektu przez beneficjenta wsparcia zarejestrowana w systemie zgłoszeń zapewnionym przez COI </w:t>
      </w:r>
      <w:r w:rsidR="006C3A77">
        <w:t xml:space="preserve">„ </w:t>
      </w:r>
    </w:p>
    <w:p w14:paraId="54E0F000" w14:textId="77777777" w:rsidR="006C3A77" w:rsidRDefault="006C3A77" w:rsidP="00FB3B0C">
      <w:pPr>
        <w:spacing w:afterLines="39" w:after="93" w:line="271" w:lineRule="auto"/>
        <w:ind w:left="45"/>
        <w:jc w:val="center"/>
      </w:pPr>
      <w:r>
        <w:rPr>
          <w:b/>
        </w:rPr>
        <w:t xml:space="preserve"> </w:t>
      </w:r>
    </w:p>
    <w:p w14:paraId="5464044C" w14:textId="5BA5A4F4" w:rsidR="006C3A77" w:rsidRPr="00812B4B" w:rsidRDefault="006C3A77" w:rsidP="00812B4B">
      <w:pPr>
        <w:pStyle w:val="Nagwek2"/>
        <w:jc w:val="center"/>
        <w:rPr>
          <w:b/>
          <w:color w:val="000000" w:themeColor="text1"/>
          <w:sz w:val="22"/>
          <w:szCs w:val="22"/>
        </w:rPr>
      </w:pPr>
      <w:r w:rsidRPr="00812B4B">
        <w:rPr>
          <w:b/>
          <w:color w:val="000000" w:themeColor="text1"/>
          <w:sz w:val="22"/>
          <w:szCs w:val="22"/>
        </w:rPr>
        <w:t>§ 2</w:t>
      </w:r>
    </w:p>
    <w:p w14:paraId="1C05AF5A" w14:textId="7CB602D2" w:rsidR="006C3A77" w:rsidRPr="00812B4B" w:rsidRDefault="006C3A77" w:rsidP="00812B4B">
      <w:pPr>
        <w:pStyle w:val="Nagwek2"/>
        <w:jc w:val="center"/>
        <w:rPr>
          <w:b/>
          <w:color w:val="000000" w:themeColor="text1"/>
          <w:sz w:val="22"/>
          <w:szCs w:val="22"/>
        </w:rPr>
      </w:pPr>
      <w:r w:rsidRPr="00812B4B">
        <w:rPr>
          <w:b/>
          <w:color w:val="000000" w:themeColor="text1"/>
          <w:sz w:val="22"/>
          <w:szCs w:val="22"/>
        </w:rPr>
        <w:t>ZASADY REALIZACJI USŁUG WSPARCIA</w:t>
      </w:r>
    </w:p>
    <w:p w14:paraId="2124DE13" w14:textId="77777777" w:rsidR="006C3A77" w:rsidRDefault="006C3A77" w:rsidP="00FB3B0C">
      <w:pPr>
        <w:spacing w:afterLines="39" w:after="93" w:line="271" w:lineRule="auto"/>
      </w:pPr>
      <w:r>
        <w:t xml:space="preserve"> </w:t>
      </w:r>
    </w:p>
    <w:p w14:paraId="1E68323B" w14:textId="77777777" w:rsidR="006C3A77" w:rsidRDefault="006C3A77" w:rsidP="004D0A75">
      <w:pPr>
        <w:numPr>
          <w:ilvl w:val="0"/>
          <w:numId w:val="8"/>
        </w:numPr>
        <w:spacing w:afterLines="39" w:after="93" w:line="271" w:lineRule="auto"/>
        <w:ind w:left="362" w:hanging="360"/>
        <w:jc w:val="both"/>
      </w:pPr>
      <w:r>
        <w:t xml:space="preserve">Usługi świadczone przez Zespół Projektu są bezpłatne. </w:t>
      </w:r>
    </w:p>
    <w:p w14:paraId="1E5BC52C" w14:textId="77777777" w:rsidR="006C3A77" w:rsidRDefault="006C3A77" w:rsidP="004D0A75">
      <w:pPr>
        <w:numPr>
          <w:ilvl w:val="0"/>
          <w:numId w:val="8"/>
        </w:numPr>
        <w:spacing w:afterLines="39" w:after="93" w:line="271" w:lineRule="auto"/>
        <w:ind w:left="362" w:hanging="360"/>
        <w:jc w:val="both"/>
      </w:pPr>
      <w:r>
        <w:t xml:space="preserve">Usługi są finansowane ze środków europejskich w ramach Projektu i nie mogą być powtórnie przedstawione przez Beneficjenta wsparcia lub partnerów do sfinansowania z POPC, innego programu operacyjnego lub krajowych, bezzwrotnych środków publicznych w formie dotacji (zakaz podwójnego finansowania). </w:t>
      </w:r>
    </w:p>
    <w:p w14:paraId="41A7E441" w14:textId="77777777" w:rsidR="006C3A77" w:rsidRDefault="006C3A77" w:rsidP="004D0A75">
      <w:pPr>
        <w:numPr>
          <w:ilvl w:val="0"/>
          <w:numId w:val="8"/>
        </w:numPr>
        <w:spacing w:afterLines="39" w:after="93" w:line="271" w:lineRule="auto"/>
        <w:ind w:left="362" w:hanging="360"/>
        <w:jc w:val="both"/>
      </w:pPr>
      <w:r>
        <w:t xml:space="preserve">Usługi mają charakter opiniodawczo – doradczy. Zespół Projektu nie ponosi odpowiedzialności za efekt wykorzystania produktów udzielonego wsparcia, w szczególności nie gwarantuje przyznania dofinansowania, akceptacji przyjętych rozwiązań projektowych przez właściwą instytucję oceniającą wniosek o dofinansowanie i skutecznego rozliczenia projektu. </w:t>
      </w:r>
    </w:p>
    <w:p w14:paraId="60EC5F16" w14:textId="77777777" w:rsidR="006C3A77" w:rsidRDefault="006C3A77" w:rsidP="004D0A75">
      <w:pPr>
        <w:numPr>
          <w:ilvl w:val="0"/>
          <w:numId w:val="8"/>
        </w:numPr>
        <w:spacing w:afterLines="39" w:after="93" w:line="271" w:lineRule="auto"/>
        <w:ind w:left="362" w:hanging="360"/>
        <w:jc w:val="both"/>
      </w:pPr>
      <w:r>
        <w:t xml:space="preserve">Usługi realizowane są w dni powszednie w godzinach 8:00 – 16:00. </w:t>
      </w:r>
    </w:p>
    <w:p w14:paraId="6708C826" w14:textId="6E073904" w:rsidR="006C3A77" w:rsidRDefault="006C3A77" w:rsidP="004D0A75">
      <w:pPr>
        <w:numPr>
          <w:ilvl w:val="0"/>
          <w:numId w:val="8"/>
        </w:numPr>
        <w:spacing w:afterLines="39" w:after="93" w:line="271" w:lineRule="auto"/>
        <w:ind w:left="362" w:hanging="360"/>
        <w:jc w:val="both"/>
      </w:pPr>
      <w:r>
        <w:t>Zespół Projektu świadczy Usługi przez stronę internetową</w:t>
      </w:r>
      <w:r w:rsidR="004A38DB">
        <w:t xml:space="preserve"> Projektu</w:t>
      </w:r>
      <w:r w:rsidR="00C5500F">
        <w:t xml:space="preserve">  telefonicznie, mailowo oraz w </w:t>
      </w:r>
      <w:r>
        <w:t xml:space="preserve">uzasadnionych przypadkach bezpośrednio w siedzibie COI lub siedzibie Beneficjenta wsparcia. </w:t>
      </w:r>
    </w:p>
    <w:p w14:paraId="56F34EFE" w14:textId="77777777" w:rsidR="006C3A77" w:rsidRDefault="006C3A77" w:rsidP="004D0A75">
      <w:pPr>
        <w:numPr>
          <w:ilvl w:val="0"/>
          <w:numId w:val="8"/>
        </w:numPr>
        <w:spacing w:afterLines="39" w:after="93" w:line="271" w:lineRule="auto"/>
        <w:ind w:left="362" w:hanging="360"/>
        <w:jc w:val="both"/>
      </w:pPr>
      <w:r>
        <w:t xml:space="preserve">Zespół Projektu może odmówić wykonania Usług, także po rozpoczęciu ich realizacji, z uwagi  na szczególne okoliczności danego przypadku, w szczególności gdy: </w:t>
      </w:r>
    </w:p>
    <w:p w14:paraId="4F2A4369" w14:textId="77777777" w:rsidR="006C3A77" w:rsidRDefault="006C3A77" w:rsidP="004D0A75">
      <w:pPr>
        <w:numPr>
          <w:ilvl w:val="1"/>
          <w:numId w:val="8"/>
        </w:numPr>
        <w:spacing w:afterLines="39" w:after="93" w:line="271" w:lineRule="auto"/>
        <w:ind w:hanging="360"/>
        <w:jc w:val="both"/>
      </w:pPr>
      <w:r>
        <w:t xml:space="preserve">Umowa dotyczy weryfikacji obszernej dokumentacji w terminie bliskim zakończeniu naboru wniosków POPC, o czym bezzwłocznie informuje Beneficjenta wsparcia; </w:t>
      </w:r>
    </w:p>
    <w:p w14:paraId="2368E485" w14:textId="77777777" w:rsidR="006C3A77" w:rsidRDefault="006C3A77" w:rsidP="004D0A75">
      <w:pPr>
        <w:numPr>
          <w:ilvl w:val="1"/>
          <w:numId w:val="8"/>
        </w:numPr>
        <w:spacing w:afterLines="39" w:after="93" w:line="271" w:lineRule="auto"/>
        <w:ind w:hanging="360"/>
        <w:jc w:val="both"/>
      </w:pPr>
      <w:r>
        <w:t xml:space="preserve">Beneficjent wsparcia nie przedstawi niezbędnych do zrealizowania Usług dokumentów lub informacji albo nie współpracuje przy realizacji Usług (w szczególności zlecanych na zewnątrz) w sposób </w:t>
      </w:r>
      <w:r>
        <w:lastRenderedPageBreak/>
        <w:t>umożliwiający ich rzetelne i  efektywne zamawianie, świadczenie i odbiór, po uprzednim bezskutecznym wezwaniu Beneficjenta wsparcia uprzedzający</w:t>
      </w:r>
      <w:r w:rsidR="00F76562">
        <w:t>m, że niepodjęcie współpracy  w </w:t>
      </w:r>
      <w:r>
        <w:t xml:space="preserve">wyznaczonym terminie spowoduje odmowę udzielenia wsparcia; </w:t>
      </w:r>
    </w:p>
    <w:p w14:paraId="0A137FD6" w14:textId="77777777" w:rsidR="006C3A77" w:rsidRDefault="006C3A77" w:rsidP="004D0A75">
      <w:pPr>
        <w:numPr>
          <w:ilvl w:val="1"/>
          <w:numId w:val="8"/>
        </w:numPr>
        <w:spacing w:afterLines="39" w:after="93" w:line="271" w:lineRule="auto"/>
        <w:ind w:hanging="360"/>
        <w:jc w:val="both"/>
      </w:pPr>
      <w:r>
        <w:t xml:space="preserve">Beneficjent wsparcia narusza postanowienia Umowy lub Regulaminu obsług zgłoszeń przez Centrum kompetencyjne POPC Wsparcie; </w:t>
      </w:r>
    </w:p>
    <w:p w14:paraId="291BED17" w14:textId="77777777" w:rsidR="006C3A77" w:rsidRDefault="006C3A77" w:rsidP="004D0A75">
      <w:pPr>
        <w:numPr>
          <w:ilvl w:val="1"/>
          <w:numId w:val="8"/>
        </w:numPr>
        <w:spacing w:afterLines="39" w:after="93" w:line="271" w:lineRule="auto"/>
        <w:ind w:hanging="360"/>
        <w:jc w:val="both"/>
      </w:pPr>
      <w:r>
        <w:t xml:space="preserve">Usługa nie mieści się w zakresie usług oferowanych w ramach Projektu; </w:t>
      </w:r>
    </w:p>
    <w:p w14:paraId="2F63559C" w14:textId="77777777" w:rsidR="006C3A77" w:rsidRDefault="006C3A77" w:rsidP="004D0A75">
      <w:pPr>
        <w:numPr>
          <w:ilvl w:val="1"/>
          <w:numId w:val="8"/>
        </w:numPr>
        <w:spacing w:afterLines="39" w:after="93" w:line="271" w:lineRule="auto"/>
        <w:ind w:hanging="360"/>
        <w:jc w:val="both"/>
      </w:pPr>
      <w:r>
        <w:t xml:space="preserve">realizacja Umowy wymaga </w:t>
      </w:r>
      <w:r w:rsidR="001C2BAD">
        <w:t>zlecenie usługi wyłonionemu wykonawcy zewnętrznemu</w:t>
      </w:r>
      <w:r>
        <w:t xml:space="preserve"> a wyczerpana została ilość środków przeznaczonych na usługi zewnętrzne lub wyczerpany został dostępny wolumen godzin lub innych jednostek wsparcia wynikający z umów zawartych z wykonawcami zewnętrznymi. </w:t>
      </w:r>
    </w:p>
    <w:p w14:paraId="10D81BBD" w14:textId="77777777" w:rsidR="006C3A77" w:rsidRDefault="006C3A77" w:rsidP="00FB3B0C">
      <w:pPr>
        <w:spacing w:afterLines="39" w:after="93" w:line="271" w:lineRule="auto"/>
      </w:pPr>
      <w:r>
        <w:rPr>
          <w:b/>
        </w:rPr>
        <w:t xml:space="preserve"> </w:t>
      </w:r>
    </w:p>
    <w:p w14:paraId="4DACE1E0" w14:textId="79CB3E67" w:rsidR="006C3A77" w:rsidRPr="00812B4B" w:rsidRDefault="006C3A77" w:rsidP="00812B4B">
      <w:pPr>
        <w:pStyle w:val="Nagwek2"/>
        <w:jc w:val="center"/>
        <w:rPr>
          <w:b/>
          <w:color w:val="000000" w:themeColor="text1"/>
          <w:sz w:val="22"/>
          <w:szCs w:val="22"/>
        </w:rPr>
      </w:pPr>
      <w:r w:rsidRPr="00812B4B">
        <w:rPr>
          <w:b/>
          <w:color w:val="000000" w:themeColor="text1"/>
          <w:sz w:val="22"/>
          <w:szCs w:val="22"/>
        </w:rPr>
        <w:t>§ 3</w:t>
      </w:r>
    </w:p>
    <w:p w14:paraId="7C621B66" w14:textId="0525E8BD" w:rsidR="006C3A77" w:rsidRPr="00812B4B" w:rsidRDefault="006C3A77" w:rsidP="00812B4B">
      <w:pPr>
        <w:pStyle w:val="Nagwek2"/>
        <w:jc w:val="center"/>
        <w:rPr>
          <w:b/>
          <w:color w:val="000000" w:themeColor="text1"/>
          <w:sz w:val="22"/>
          <w:szCs w:val="22"/>
        </w:rPr>
      </w:pPr>
      <w:r w:rsidRPr="00812B4B">
        <w:rPr>
          <w:b/>
          <w:color w:val="000000" w:themeColor="text1"/>
          <w:sz w:val="22"/>
          <w:szCs w:val="22"/>
        </w:rPr>
        <w:t>OBOWIĄZKI STRON</w:t>
      </w:r>
    </w:p>
    <w:p w14:paraId="5AC20DC4" w14:textId="77777777" w:rsidR="006C3A77" w:rsidRDefault="006C3A77" w:rsidP="00FB3B0C">
      <w:pPr>
        <w:spacing w:afterLines="39" w:after="93" w:line="271" w:lineRule="auto"/>
      </w:pPr>
      <w:r>
        <w:t xml:space="preserve"> </w:t>
      </w:r>
    </w:p>
    <w:p w14:paraId="6196FFD4" w14:textId="77777777" w:rsidR="006C3A77" w:rsidRDefault="006C3A77" w:rsidP="004D0A75">
      <w:pPr>
        <w:numPr>
          <w:ilvl w:val="0"/>
          <w:numId w:val="9"/>
        </w:numPr>
        <w:spacing w:afterLines="39" w:after="93" w:line="271" w:lineRule="auto"/>
        <w:ind w:hanging="358"/>
        <w:jc w:val="both"/>
      </w:pPr>
      <w:r>
        <w:t xml:space="preserve">Strony zobowiązują się: </w:t>
      </w:r>
    </w:p>
    <w:p w14:paraId="78E149DE" w14:textId="77777777" w:rsidR="006C3A77" w:rsidRDefault="006C3A77" w:rsidP="004D0A75">
      <w:pPr>
        <w:numPr>
          <w:ilvl w:val="1"/>
          <w:numId w:val="9"/>
        </w:numPr>
        <w:spacing w:afterLines="39" w:after="93" w:line="271" w:lineRule="auto"/>
        <w:ind w:hanging="360"/>
        <w:jc w:val="both"/>
      </w:pPr>
      <w:r>
        <w:t xml:space="preserve">działać w stosunku do siebie w sposób transparentny, zachowując w zakresie zgodnym z celem Umowy poufność przekazywanych informacji; </w:t>
      </w:r>
    </w:p>
    <w:p w14:paraId="75DBD264" w14:textId="77777777" w:rsidR="006C3A77" w:rsidRDefault="006C3A77" w:rsidP="004D0A75">
      <w:pPr>
        <w:numPr>
          <w:ilvl w:val="1"/>
          <w:numId w:val="9"/>
        </w:numPr>
        <w:spacing w:afterLines="39" w:after="93" w:line="271" w:lineRule="auto"/>
        <w:ind w:hanging="360"/>
        <w:jc w:val="both"/>
      </w:pPr>
      <w:r>
        <w:t xml:space="preserve">do zachowania należytej staranności i działania w najlepszym interesie drugiej Strony; </w:t>
      </w:r>
    </w:p>
    <w:p w14:paraId="0D233334" w14:textId="77777777" w:rsidR="006C3A77" w:rsidRDefault="006C3A77" w:rsidP="004D0A75">
      <w:pPr>
        <w:numPr>
          <w:ilvl w:val="1"/>
          <w:numId w:val="9"/>
        </w:numPr>
        <w:spacing w:afterLines="39" w:after="93" w:line="271" w:lineRule="auto"/>
        <w:ind w:hanging="360"/>
        <w:jc w:val="both"/>
      </w:pPr>
      <w:r>
        <w:t xml:space="preserve">realizować Umowę zgodnie z prawem i terminowo. </w:t>
      </w:r>
    </w:p>
    <w:p w14:paraId="1A700286" w14:textId="77777777" w:rsidR="006C3A77" w:rsidRDefault="006C3A77" w:rsidP="004D0A75">
      <w:pPr>
        <w:numPr>
          <w:ilvl w:val="0"/>
          <w:numId w:val="9"/>
        </w:numPr>
        <w:spacing w:afterLines="39" w:after="93" w:line="271" w:lineRule="auto"/>
        <w:ind w:hanging="358"/>
        <w:jc w:val="both"/>
      </w:pPr>
      <w:r>
        <w:t xml:space="preserve">Beneficjent wsparcia: </w:t>
      </w:r>
    </w:p>
    <w:p w14:paraId="561D7DBC" w14:textId="77777777" w:rsidR="006C3A77" w:rsidRDefault="006C3A77" w:rsidP="004D0A75">
      <w:pPr>
        <w:numPr>
          <w:ilvl w:val="1"/>
          <w:numId w:val="9"/>
        </w:numPr>
        <w:spacing w:afterLines="39" w:after="93" w:line="271" w:lineRule="auto"/>
        <w:ind w:hanging="360"/>
        <w:jc w:val="both"/>
      </w:pPr>
      <w:r>
        <w:t xml:space="preserve">zobowiązuje się do przekazywania Zespołowi Projektu wszelkich niezbędnych do realizacji Usług informacji i dokumentów; </w:t>
      </w:r>
    </w:p>
    <w:p w14:paraId="446D71D5" w14:textId="77777777" w:rsidR="006C3A77" w:rsidRDefault="006C3A77" w:rsidP="004D0A75">
      <w:pPr>
        <w:numPr>
          <w:ilvl w:val="1"/>
          <w:numId w:val="9"/>
        </w:numPr>
        <w:spacing w:afterLines="39" w:after="93" w:line="271" w:lineRule="auto"/>
        <w:ind w:hanging="360"/>
        <w:jc w:val="both"/>
      </w:pPr>
      <w:r>
        <w:t xml:space="preserve">pokryje koszty realizacji Usług jeżeli w wyniku jego umyślnego działania lub zaniechania koszty  te nie będą mogły być sfinansowane ze środków UE w ramach Projektu; </w:t>
      </w:r>
    </w:p>
    <w:p w14:paraId="35B4DEBB" w14:textId="77777777" w:rsidR="006C3A77" w:rsidRDefault="006C3A77" w:rsidP="004D0A75">
      <w:pPr>
        <w:numPr>
          <w:ilvl w:val="1"/>
          <w:numId w:val="9"/>
        </w:numPr>
        <w:spacing w:afterLines="39" w:after="93" w:line="271" w:lineRule="auto"/>
        <w:ind w:hanging="360"/>
        <w:jc w:val="both"/>
      </w:pPr>
      <w:r>
        <w:t xml:space="preserve">z zastrzeżeniem ust. 3 wyraża zgodę na umieszczenie informacji </w:t>
      </w:r>
      <w:r w:rsidR="00F76562">
        <w:t>i dokumentów, o których mowa  w </w:t>
      </w:r>
      <w:r>
        <w:t xml:space="preserve">pkt 1, a także dostarczonych mu przez Zespół Projektu produktów Usług, w Bazie wiedzy; </w:t>
      </w:r>
    </w:p>
    <w:p w14:paraId="76D18A6A" w14:textId="77777777" w:rsidR="006C3A77" w:rsidRDefault="006C3A77" w:rsidP="004D0A75">
      <w:pPr>
        <w:numPr>
          <w:ilvl w:val="1"/>
          <w:numId w:val="9"/>
        </w:numPr>
        <w:spacing w:afterLines="39" w:after="93" w:line="271" w:lineRule="auto"/>
        <w:ind w:hanging="360"/>
        <w:jc w:val="both"/>
      </w:pPr>
      <w:r>
        <w:t xml:space="preserve">udziela COI, w zakresie w jakim informacje i dokumenty, o których mowa w pkt 3, stanowią przedmiot majątkowych praw  autorskich, nieodpłatnej licencji niewyłączonej na czas nieoznaczony do ich używania w zakresie niezbędnym do wykonywania zadań COI realizowanych w ramach Projektu. </w:t>
      </w:r>
    </w:p>
    <w:p w14:paraId="5FB80695" w14:textId="77777777" w:rsidR="006C3A77" w:rsidRDefault="006C3A77" w:rsidP="00FB3B0C">
      <w:pPr>
        <w:spacing w:afterLines="39" w:after="93" w:line="271" w:lineRule="auto"/>
        <w:ind w:left="720"/>
      </w:pPr>
      <w:r>
        <w:t xml:space="preserve">Udzielenie licencji następuje na polach eksploatacji: </w:t>
      </w:r>
    </w:p>
    <w:p w14:paraId="31E1688F" w14:textId="77777777" w:rsidR="006C3A77" w:rsidRDefault="006C3A77" w:rsidP="004D0A75">
      <w:pPr>
        <w:numPr>
          <w:ilvl w:val="2"/>
          <w:numId w:val="9"/>
        </w:numPr>
        <w:spacing w:afterLines="39" w:after="93" w:line="271" w:lineRule="auto"/>
        <w:ind w:hanging="360"/>
        <w:jc w:val="both"/>
      </w:pPr>
      <w:r>
        <w:t>trwałe lub czasowe zwielokrotnianie w całości lub w częś</w:t>
      </w:r>
      <w:r w:rsidR="00F76562">
        <w:t>ci, jakimikolwiek środkami  i w </w:t>
      </w:r>
      <w:r>
        <w:t xml:space="preserve">jakiejkolwiek formie, w tym także utrwalanie i zwielokrotnianie dowolną techniką,  w tym techniką zapisu magnetycznego lub techniką cyfrową, taką jak zapis na płycie CD, DVD, </w:t>
      </w:r>
    </w:p>
    <w:p w14:paraId="2F74F50A" w14:textId="77777777" w:rsidR="006C3A77" w:rsidRDefault="006C3A77" w:rsidP="00FB3B0C">
      <w:pPr>
        <w:spacing w:afterLines="39" w:after="93" w:line="271" w:lineRule="auto"/>
        <w:ind w:left="1080"/>
      </w:pPr>
      <w:r>
        <w:t xml:space="preserve">Blu-ray, urządzeniu z pamięcią flash lub jakimkolwiek innym nośniku pamięci, </w:t>
      </w:r>
    </w:p>
    <w:p w14:paraId="34E9583A" w14:textId="77777777" w:rsidR="006C3A77" w:rsidRDefault="006C3A77" w:rsidP="004D0A75">
      <w:pPr>
        <w:numPr>
          <w:ilvl w:val="2"/>
          <w:numId w:val="9"/>
        </w:numPr>
        <w:spacing w:afterLines="39" w:after="93" w:line="271" w:lineRule="auto"/>
        <w:ind w:hanging="360"/>
        <w:jc w:val="both"/>
      </w:pPr>
      <w:r>
        <w:t xml:space="preserve">niekomercyjny obrót, w tym użyczanie beneficjentom wsparcia (sublicencjowanie), a także rozpowszechnianie w inny sposób, w tym ich publiczne wykonywanie, wystawianie, </w:t>
      </w:r>
      <w:r>
        <w:lastRenderedPageBreak/>
        <w:t>wyświetlanie, odtwarzanie, a także publiczne udostępnianie w taki sposób, aby każdy mógł mieć do nich dostęp w miejscu i w czasie przez siebie wy</w:t>
      </w:r>
      <w:r w:rsidR="00F76562">
        <w:t>branym, w tym wykorzystywanie w </w:t>
      </w:r>
      <w:r>
        <w:t xml:space="preserve">postepowaniach o udzielenie zamówień publicznych; </w:t>
      </w:r>
    </w:p>
    <w:p w14:paraId="76EA6981" w14:textId="77777777" w:rsidR="006C3A77" w:rsidRDefault="006C3A77" w:rsidP="004D0A75">
      <w:pPr>
        <w:numPr>
          <w:ilvl w:val="1"/>
          <w:numId w:val="9"/>
        </w:numPr>
        <w:spacing w:afterLines="39" w:after="93" w:line="271" w:lineRule="auto"/>
        <w:ind w:hanging="360"/>
        <w:jc w:val="both"/>
      </w:pPr>
      <w:r>
        <w:t xml:space="preserve">udziela COI, zakresie w jakim informacje i dokumenty, o których mowa w pkt  3, stanowią przedmiot praw własności przemysłowej, nieodpłatnej licencji niewyłączonej na czas nieoznaczony do ich używania w zakresie niezbędnym do wykonywania zadań COI realizowanych w ramach Projektu. </w:t>
      </w:r>
    </w:p>
    <w:p w14:paraId="19DE8229" w14:textId="77777777" w:rsidR="006C3A77" w:rsidRDefault="006C3A77" w:rsidP="00B10BE8">
      <w:pPr>
        <w:numPr>
          <w:ilvl w:val="0"/>
          <w:numId w:val="9"/>
        </w:numPr>
        <w:spacing w:afterLines="39" w:after="93" w:line="271" w:lineRule="auto"/>
        <w:ind w:hanging="358"/>
        <w:jc w:val="both"/>
      </w:pPr>
      <w:r>
        <w:t xml:space="preserve">Beneficjent wsparcia może, w uzgodnieniu </w:t>
      </w:r>
      <w:r w:rsidR="001C2BAD">
        <w:t xml:space="preserve">z </w:t>
      </w:r>
      <w:r>
        <w:t xml:space="preserve">Zespołem Projektu, określić, w szczególności przed przekazaniem informacji i dokumentów, o których mowa w ust. 2 </w:t>
      </w:r>
      <w:r w:rsidR="001C2BAD">
        <w:t>pkt 1, lub złożeniem wniosku  o </w:t>
      </w:r>
      <w:r>
        <w:t>dofinansowanie, które dane mają charakter poufny lub niejawny i</w:t>
      </w:r>
      <w:r w:rsidR="001C2BAD">
        <w:t xml:space="preserve"> nie powinny być publikowane  w </w:t>
      </w:r>
      <w:r>
        <w:t>Bazie wiedzy oraz upubliczniane i ujawniane osobom trzecim przez Zesp</w:t>
      </w:r>
      <w:r w:rsidR="001C2BAD">
        <w:t>ół Projektu przy korzystaniu  z </w:t>
      </w:r>
      <w:r>
        <w:t xml:space="preserve">licencji, o których mowa w ust. 2 pkt 4 i 5, oraz w kontaktach z osobami trzecimi. </w:t>
      </w:r>
    </w:p>
    <w:p w14:paraId="083421F6" w14:textId="77777777" w:rsidR="006C3A77" w:rsidRDefault="006C3A77" w:rsidP="00B10BE8">
      <w:pPr>
        <w:numPr>
          <w:ilvl w:val="0"/>
          <w:numId w:val="9"/>
        </w:numPr>
        <w:spacing w:afterLines="39" w:after="93" w:line="271" w:lineRule="auto"/>
        <w:ind w:hanging="358"/>
        <w:jc w:val="both"/>
      </w:pPr>
      <w:r>
        <w:t xml:space="preserve">COI udziela Beneficjentowi wsparcia: </w:t>
      </w:r>
    </w:p>
    <w:p w14:paraId="53077D48" w14:textId="77777777" w:rsidR="006C3A77" w:rsidRDefault="006C3A77" w:rsidP="00B10BE8">
      <w:pPr>
        <w:numPr>
          <w:ilvl w:val="1"/>
          <w:numId w:val="9"/>
        </w:numPr>
        <w:spacing w:afterLines="39" w:after="93" w:line="271" w:lineRule="auto"/>
        <w:ind w:hanging="360"/>
        <w:jc w:val="both"/>
      </w:pPr>
      <w:r>
        <w:t>w zakresie w jakim produkty Usług stanowią przedmiot majątkowych praw autorskich, nieodpłatnej licencji niewyłączonej</w:t>
      </w:r>
      <w:r>
        <w:rPr>
          <w:i/>
        </w:rPr>
        <w:t xml:space="preserve"> </w:t>
      </w:r>
      <w:r>
        <w:t xml:space="preserve">na czas nieoznaczony do ich używania w zakresie niezbędnym do ubiegania się o dofinansowanie i realizację projektów w ramach II osi POPC. Udzielenie licencji następuje na polach eksploatacji: </w:t>
      </w:r>
    </w:p>
    <w:p w14:paraId="615E25B8" w14:textId="77777777" w:rsidR="006C3A77" w:rsidRDefault="006C3A77" w:rsidP="00B10BE8">
      <w:pPr>
        <w:numPr>
          <w:ilvl w:val="2"/>
          <w:numId w:val="9"/>
        </w:numPr>
        <w:spacing w:afterLines="39" w:after="93" w:line="271" w:lineRule="auto"/>
        <w:ind w:hanging="360"/>
        <w:jc w:val="both"/>
      </w:pPr>
      <w:r>
        <w:t>trwałe lub czasowe zwielokrotnianie w całości lub w częś</w:t>
      </w:r>
      <w:r w:rsidR="009A10F4">
        <w:t>ci, jakimikolwiek środkami  i w </w:t>
      </w:r>
      <w:r>
        <w:t xml:space="preserve">jakiejkolwiek formie, w tym także utrwalanie i zwielokrotnianie dowolną techniką,  w tym techniką zapisu magnetycznego lub techniką cyfrową, taką jak zapis na płycie CD, DVD, Blu-ray, urządzeniu z pamięcią flash lub jakimkolwiek innym nośniku pamięci, </w:t>
      </w:r>
    </w:p>
    <w:p w14:paraId="73D9F9A1" w14:textId="77777777" w:rsidR="006C3A77" w:rsidRDefault="006C3A77" w:rsidP="00B10BE8">
      <w:pPr>
        <w:numPr>
          <w:ilvl w:val="2"/>
          <w:numId w:val="9"/>
        </w:numPr>
        <w:spacing w:afterLines="39" w:after="93" w:line="271" w:lineRule="auto"/>
        <w:ind w:hanging="360"/>
        <w:jc w:val="both"/>
      </w:pPr>
      <w:r>
        <w:t xml:space="preserve">publiczne wykonywanie, wystawianie, wyświetlanie, odtwarzanie, a także publiczne udostępnianie w taki sposób, aby każdy mógł mieć do nich dostęp w miejscu i w czasie przez siebie wybranym, w tym wykorzystywanie w postepowaniach o udzielenie zamówień publicznych; </w:t>
      </w:r>
    </w:p>
    <w:p w14:paraId="0C4A8403" w14:textId="77777777" w:rsidR="006C3A77" w:rsidRDefault="006C3A77" w:rsidP="00B10BE8">
      <w:pPr>
        <w:numPr>
          <w:ilvl w:val="1"/>
          <w:numId w:val="9"/>
        </w:numPr>
        <w:spacing w:afterLines="39" w:after="93" w:line="271" w:lineRule="auto"/>
        <w:ind w:hanging="360"/>
        <w:jc w:val="both"/>
      </w:pPr>
      <w:r>
        <w:t xml:space="preserve">w zakresie w jakim produkty Usług stanowią przedmiot praw własności przemysłowej nieodpłatnej licencji niewyłączonej na czas nieoznaczony do ich używania w zakresie niezbędnym do ubiegania się o dofinansowanie i realizację projektów w ramach II osi POPC. </w:t>
      </w:r>
    </w:p>
    <w:p w14:paraId="21B71792" w14:textId="77777777" w:rsidR="006C3A77" w:rsidRDefault="006C3A77" w:rsidP="00B10BE8">
      <w:pPr>
        <w:numPr>
          <w:ilvl w:val="0"/>
          <w:numId w:val="9"/>
        </w:numPr>
        <w:spacing w:afterLines="39" w:after="93" w:line="271" w:lineRule="auto"/>
        <w:ind w:hanging="358"/>
        <w:jc w:val="both"/>
      </w:pPr>
      <w:r>
        <w:t xml:space="preserve">Licencje, o których mowa w ust. 2 i 4, udzielane są z chwilą udostępnienia drugiej Stronie odpowiednio informacji lub dokumentu albo produktu. </w:t>
      </w:r>
    </w:p>
    <w:p w14:paraId="08100386" w14:textId="77777777" w:rsidR="006C3A77" w:rsidRDefault="006C3A77" w:rsidP="00B10BE8">
      <w:pPr>
        <w:numPr>
          <w:ilvl w:val="0"/>
          <w:numId w:val="9"/>
        </w:numPr>
        <w:spacing w:afterLines="39" w:after="93" w:line="271" w:lineRule="auto"/>
        <w:ind w:hanging="358"/>
        <w:jc w:val="both"/>
      </w:pPr>
      <w:r>
        <w:t xml:space="preserve">Licencje, o których mowa w ust. 2 i 4, nie wygasają wraz z rozwiązaniem albo wygaśnięciem Umowy. </w:t>
      </w:r>
    </w:p>
    <w:p w14:paraId="6963EA18" w14:textId="77777777" w:rsidR="006C3A77" w:rsidRDefault="006C3A77" w:rsidP="00B10BE8">
      <w:pPr>
        <w:numPr>
          <w:ilvl w:val="0"/>
          <w:numId w:val="9"/>
        </w:numPr>
        <w:spacing w:afterLines="39" w:after="93" w:line="271" w:lineRule="auto"/>
        <w:ind w:hanging="358"/>
        <w:jc w:val="both"/>
      </w:pPr>
      <w:r>
        <w:t xml:space="preserve">Strony oświadczają, że prawa własności intelektualnej, o których mowa w ust. 2 i 4, nie posiadają żadnych wad prawnych ograniczających ich używanie w zakresie przewidzianym w Umowie. Strony zobowiązują się informować o wszelkich zdarzeniach, w szczególności roszczeniach osób trzecich, które mogą wpływać na możliwość zgodnego z prawem ich używania. </w:t>
      </w:r>
    </w:p>
    <w:p w14:paraId="39188052" w14:textId="77777777" w:rsidR="006C3A77" w:rsidRDefault="006C3A77" w:rsidP="00FB3B0C">
      <w:pPr>
        <w:spacing w:afterLines="39" w:after="93" w:line="271" w:lineRule="auto"/>
        <w:ind w:left="45"/>
        <w:jc w:val="center"/>
      </w:pPr>
      <w:r>
        <w:rPr>
          <w:b/>
        </w:rPr>
        <w:t xml:space="preserve"> </w:t>
      </w:r>
    </w:p>
    <w:p w14:paraId="7BFFAF50" w14:textId="51052F22" w:rsidR="006C3A77" w:rsidRPr="00812B4B" w:rsidRDefault="006C3A77" w:rsidP="00812B4B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12B4B">
        <w:rPr>
          <w:rFonts w:asciiTheme="minorHAnsi" w:hAnsiTheme="minorHAnsi"/>
          <w:b/>
          <w:color w:val="000000" w:themeColor="text1"/>
          <w:sz w:val="22"/>
          <w:szCs w:val="22"/>
        </w:rPr>
        <w:t>§ 4</w:t>
      </w:r>
    </w:p>
    <w:p w14:paraId="1AF594FD" w14:textId="4EEE0856" w:rsidR="006C3A77" w:rsidRPr="00812B4B" w:rsidRDefault="006C3A77" w:rsidP="00812B4B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12B4B">
        <w:rPr>
          <w:rFonts w:asciiTheme="minorHAnsi" w:hAnsiTheme="minorHAnsi"/>
          <w:b/>
          <w:color w:val="000000" w:themeColor="text1"/>
          <w:sz w:val="22"/>
          <w:szCs w:val="22"/>
        </w:rPr>
        <w:t>POUFNOŚĆ I OCHRONA DANYCH OSOBOWYCH</w:t>
      </w:r>
    </w:p>
    <w:p w14:paraId="5A616A60" w14:textId="77777777" w:rsidR="006C3A77" w:rsidRDefault="006C3A77" w:rsidP="00FB3B0C">
      <w:pPr>
        <w:spacing w:afterLines="39" w:after="93" w:line="271" w:lineRule="auto"/>
        <w:ind w:left="45"/>
        <w:jc w:val="center"/>
      </w:pPr>
      <w:r>
        <w:rPr>
          <w:b/>
        </w:rPr>
        <w:t xml:space="preserve"> </w:t>
      </w:r>
    </w:p>
    <w:p w14:paraId="663AD51E" w14:textId="77777777" w:rsidR="006C3A77" w:rsidRDefault="006C3A77" w:rsidP="00B10BE8">
      <w:pPr>
        <w:numPr>
          <w:ilvl w:val="0"/>
          <w:numId w:val="10"/>
        </w:numPr>
        <w:spacing w:afterLines="39" w:after="93" w:line="271" w:lineRule="auto"/>
        <w:ind w:left="362" w:hanging="360"/>
        <w:jc w:val="both"/>
      </w:pPr>
      <w:r>
        <w:lastRenderedPageBreak/>
        <w:t xml:space="preserve">Strony zobowiązują się do: </w:t>
      </w:r>
    </w:p>
    <w:p w14:paraId="7A0EBD7B" w14:textId="77777777" w:rsidR="006C3A77" w:rsidRDefault="006C3A77" w:rsidP="00B10BE8">
      <w:pPr>
        <w:numPr>
          <w:ilvl w:val="1"/>
          <w:numId w:val="10"/>
        </w:numPr>
        <w:spacing w:afterLines="39" w:after="93" w:line="271" w:lineRule="auto"/>
        <w:ind w:hanging="360"/>
        <w:jc w:val="both"/>
      </w:pPr>
      <w:r>
        <w:t>zachowania w tajemnicy wszelkich informacji i danych otrzym</w:t>
      </w:r>
      <w:r w:rsidR="009A10F4">
        <w:t>anych i uzyskanych w związku  z </w:t>
      </w:r>
      <w:r>
        <w:t>realizacją Umowy</w:t>
      </w:r>
      <w:r w:rsidR="005876BC">
        <w:t>,</w:t>
      </w:r>
      <w:r>
        <w:t xml:space="preserve"> z zastrzeżeniem wyjątków przewidzianych w Umo</w:t>
      </w:r>
      <w:r w:rsidR="009B4077">
        <w:t xml:space="preserve">wie, w szczególności w § 3 ust. </w:t>
      </w:r>
      <w:r>
        <w:t xml:space="preserve">2 pkt 4 i 5; </w:t>
      </w:r>
    </w:p>
    <w:p w14:paraId="228812DE" w14:textId="77777777" w:rsidR="006C3A77" w:rsidRDefault="006C3A77" w:rsidP="00B10BE8">
      <w:pPr>
        <w:numPr>
          <w:ilvl w:val="1"/>
          <w:numId w:val="10"/>
        </w:numPr>
        <w:spacing w:afterLines="39" w:after="93" w:line="271" w:lineRule="auto"/>
        <w:ind w:hanging="360"/>
        <w:jc w:val="both"/>
      </w:pPr>
      <w:r>
        <w:t xml:space="preserve">przestrzegania, w trakcie współpracy, obowiązujących przepisów związanych </w:t>
      </w:r>
      <w:r w:rsidR="009A10F4">
        <w:t>z przetwarzaniem  i </w:t>
      </w:r>
      <w:r>
        <w:t xml:space="preserve">ochroną danych osobowych, informacji niejawnych i tajemnic handlowych; </w:t>
      </w:r>
    </w:p>
    <w:p w14:paraId="594899CD" w14:textId="77777777" w:rsidR="006C3A77" w:rsidRDefault="006C3A77" w:rsidP="00B10BE8">
      <w:pPr>
        <w:numPr>
          <w:ilvl w:val="1"/>
          <w:numId w:val="10"/>
        </w:numPr>
        <w:spacing w:afterLines="39" w:after="93" w:line="271" w:lineRule="auto"/>
        <w:ind w:hanging="360"/>
        <w:jc w:val="both"/>
      </w:pPr>
      <w:r>
        <w:t xml:space="preserve">zapewnienia, w przypadkach konieczności udostępnienia informacji niejawnych, udziału w realizacji Umowy osób posiadających odpowiednie poświadczenie bezpieczeństwa, wydane zgodnie z ustawą z dnia 5 sierpnia 2010 r. o ochronie informacji niejawnych (Dz. U. z 2016 r. poz. 1167 z późn. zm.). </w:t>
      </w:r>
    </w:p>
    <w:p w14:paraId="51412E6E" w14:textId="77777777" w:rsidR="006C3A77" w:rsidRDefault="006C3A77" w:rsidP="00B10BE8">
      <w:pPr>
        <w:numPr>
          <w:ilvl w:val="0"/>
          <w:numId w:val="10"/>
        </w:numPr>
        <w:spacing w:afterLines="39" w:after="93" w:line="271" w:lineRule="auto"/>
        <w:ind w:left="362" w:hanging="360"/>
        <w:jc w:val="both"/>
      </w:pPr>
      <w:r>
        <w:t>Obowiązek określony w ust. 1 pkt 1 nie dotyczy informacji i danych powszechnie znanych  oraz udostępniania informacji na podstawie bezwzględnie obowi</w:t>
      </w:r>
      <w:r w:rsidR="009A10F4">
        <w:t>ązujących przepisów prawa,  a w </w:t>
      </w:r>
      <w:r>
        <w:t xml:space="preserve">szczególności na żądanie sądu, prokuratury, organów podatkowych lub organów kontrolnych.  </w:t>
      </w:r>
    </w:p>
    <w:p w14:paraId="4C9F0D73" w14:textId="77777777" w:rsidR="006C3A77" w:rsidRDefault="006C3A77" w:rsidP="00FB3B0C">
      <w:pPr>
        <w:spacing w:afterLines="39" w:after="93" w:line="271" w:lineRule="auto"/>
        <w:ind w:left="348"/>
      </w:pPr>
      <w:r>
        <w:t xml:space="preserve">Nie będą uważane za chronione informacje, które: </w:t>
      </w:r>
    </w:p>
    <w:p w14:paraId="0CD3C64E" w14:textId="77777777" w:rsidR="006C3A77" w:rsidRDefault="006C3A77" w:rsidP="00B10BE8">
      <w:pPr>
        <w:numPr>
          <w:ilvl w:val="0"/>
          <w:numId w:val="16"/>
        </w:numPr>
        <w:spacing w:afterLines="39" w:after="93" w:line="271" w:lineRule="auto"/>
        <w:ind w:hanging="360"/>
        <w:jc w:val="both"/>
      </w:pPr>
      <w:r>
        <w:t xml:space="preserve">wcześniej stały się informacją publiczną z przyczyn niezależnych od Strony, która ujawniła informacje lub dane; </w:t>
      </w:r>
    </w:p>
    <w:p w14:paraId="336B436D" w14:textId="77777777" w:rsidR="006C3A77" w:rsidRDefault="006C3A77" w:rsidP="00B10BE8">
      <w:pPr>
        <w:numPr>
          <w:ilvl w:val="0"/>
          <w:numId w:val="16"/>
        </w:numPr>
        <w:spacing w:afterLines="39" w:after="93" w:line="271" w:lineRule="auto"/>
        <w:ind w:hanging="360"/>
        <w:jc w:val="both"/>
      </w:pPr>
      <w:r>
        <w:t xml:space="preserve">były zatwierdzone do rozpowszechniania na podstawie uprzedniej pisemnej zgody drugiej Strony. </w:t>
      </w:r>
    </w:p>
    <w:p w14:paraId="35068311" w14:textId="77777777" w:rsidR="006C3A77" w:rsidRDefault="006C3A77" w:rsidP="00B10BE8">
      <w:pPr>
        <w:numPr>
          <w:ilvl w:val="0"/>
          <w:numId w:val="10"/>
        </w:numPr>
        <w:spacing w:afterLines="39" w:after="93" w:line="271" w:lineRule="auto"/>
        <w:ind w:left="362" w:hanging="360"/>
        <w:jc w:val="both"/>
      </w:pPr>
      <w:r>
        <w:t xml:space="preserve">Dane osobowe przekazane przez Strony, przetwarzane są zgodnie z </w:t>
      </w:r>
      <w:r w:rsidRPr="00B37771">
        <w:t>obowiązującymi przepisami prawnymi związanymi z przetwarzaniem i ochroną danych osobo</w:t>
      </w:r>
      <w:r w:rsidR="009A10F4">
        <w:t>wych, w szczególności zgodnie z </w:t>
      </w:r>
      <w:r w:rsidRPr="00B37771">
        <w:t>rozporządzeniem Parlamentu Europejskiego i Rady (UE) 2016/679 z dnia 27 kwietnia 2</w:t>
      </w:r>
      <w:r w:rsidR="00643456">
        <w:t>0</w:t>
      </w:r>
      <w:r w:rsidRPr="00B37771">
        <w:t>16 r. w sprawie ochrony osób fizycznych w związku z przetwarzaniem danych osobowych i w sprawie swobodnego przepływu takich danych oraz uchylenia dyrektywy 95/46/WE (ogólne rozp</w:t>
      </w:r>
      <w:r w:rsidR="009A10F4">
        <w:t>orządzenie o ochronie danych) (</w:t>
      </w:r>
      <w:r w:rsidRPr="00B37771">
        <w:t>Dz.U. UE. L. 2016.119.1</w:t>
      </w:r>
      <w:r w:rsidR="009A10F4">
        <w:t>).</w:t>
      </w:r>
      <w:r>
        <w:t xml:space="preserve"> Jeżeli podczas realizacji Umowy zaistnieje konieczność zawarcia umowy dotyczącej powierzenia przetwarzania danych osobowych Strony zawrą taką </w:t>
      </w:r>
      <w:r w:rsidR="009A10F4">
        <w:t>umowę</w:t>
      </w:r>
      <w:r>
        <w:t>.</w:t>
      </w:r>
      <w:r>
        <w:rPr>
          <w:sz w:val="24"/>
        </w:rPr>
        <w:t xml:space="preserve">  </w:t>
      </w:r>
      <w:r>
        <w:t xml:space="preserve"> </w:t>
      </w:r>
    </w:p>
    <w:p w14:paraId="55DEEE2E" w14:textId="77777777" w:rsidR="006C3A77" w:rsidRDefault="006C3A77" w:rsidP="00B10BE8">
      <w:pPr>
        <w:numPr>
          <w:ilvl w:val="0"/>
          <w:numId w:val="10"/>
        </w:numPr>
        <w:spacing w:afterLines="39" w:after="93" w:line="271" w:lineRule="auto"/>
        <w:ind w:left="362" w:hanging="360"/>
        <w:jc w:val="both"/>
      </w:pPr>
      <w:r>
        <w:t>Przekazanie danych osobowych przez Stronę jest równoznaczne z potwierdzeniem przez nią, że jest ona uprawniona do przetwarzania przekazanych danych osobowych, w tym do ich udostępnienia drugiej Stronie</w:t>
      </w:r>
      <w:r w:rsidR="009A10F4">
        <w:t>.</w:t>
      </w:r>
      <w:r>
        <w:rPr>
          <w:sz w:val="24"/>
        </w:rPr>
        <w:t xml:space="preserve"> </w:t>
      </w:r>
    </w:p>
    <w:p w14:paraId="64642DBB" w14:textId="74B870E5" w:rsidR="006C3A77" w:rsidRDefault="006C3A77" w:rsidP="00B10BE8">
      <w:pPr>
        <w:numPr>
          <w:ilvl w:val="0"/>
          <w:numId w:val="10"/>
        </w:numPr>
        <w:spacing w:afterLines="39" w:after="93" w:line="271" w:lineRule="auto"/>
        <w:ind w:left="362" w:hanging="360"/>
        <w:jc w:val="both"/>
      </w:pPr>
      <w:r>
        <w:t xml:space="preserve">Dane osobowe przekazane przez Beneficjenta wsparcia, na zasadach wynikających z regulaminu Bazy </w:t>
      </w:r>
      <w:r w:rsidR="009352E2">
        <w:t>w</w:t>
      </w:r>
      <w:r>
        <w:t xml:space="preserve">iedzy POPC Wsparcie udostępnionego na stronie internetowej </w:t>
      </w:r>
      <w:hyperlink r:id="rId10" w:history="1">
        <w:r w:rsidR="00C5500F" w:rsidRPr="0084611C">
          <w:rPr>
            <w:rStyle w:val="Hipercze"/>
          </w:rPr>
          <w:t>www.popcwsparcie.gov.pl</w:t>
        </w:r>
      </w:hyperlink>
      <w:r w:rsidR="00C5500F" w:rsidRPr="00C5500F">
        <w:t xml:space="preserve"> lub </w:t>
      </w:r>
      <w:hyperlink r:id="rId11" w:history="1">
        <w:r w:rsidR="00C5500F">
          <w:rPr>
            <w:rStyle w:val="Hipercze"/>
          </w:rPr>
          <w:t>https://www.gov.pl/web/popcwsparcie</w:t>
        </w:r>
      </w:hyperlink>
      <w:r>
        <w:t xml:space="preserve">, będą przetwarzane w zakresie niezbędnym do prowadzenia Bazy wiedzy prowadzonej przez Zespół Projektu. </w:t>
      </w:r>
    </w:p>
    <w:p w14:paraId="723B42A9" w14:textId="77777777" w:rsidR="006C3A77" w:rsidRDefault="006C3A77" w:rsidP="00FB3B0C">
      <w:pPr>
        <w:spacing w:afterLines="39" w:after="93" w:line="271" w:lineRule="auto"/>
        <w:ind w:left="45"/>
        <w:jc w:val="center"/>
      </w:pPr>
      <w:r>
        <w:rPr>
          <w:b/>
        </w:rPr>
        <w:t xml:space="preserve"> </w:t>
      </w:r>
    </w:p>
    <w:p w14:paraId="66794487" w14:textId="2E36ED04" w:rsidR="006C3A77" w:rsidRPr="00812B4B" w:rsidRDefault="006C3A77" w:rsidP="00812B4B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12B4B">
        <w:rPr>
          <w:rFonts w:asciiTheme="minorHAnsi" w:hAnsiTheme="minorHAnsi"/>
          <w:b/>
          <w:color w:val="000000" w:themeColor="text1"/>
          <w:sz w:val="22"/>
          <w:szCs w:val="22"/>
        </w:rPr>
        <w:t>§ 5</w:t>
      </w:r>
    </w:p>
    <w:p w14:paraId="5546E80D" w14:textId="0C2F779E" w:rsidR="006C3A77" w:rsidRPr="00812B4B" w:rsidRDefault="006C3A77" w:rsidP="00812B4B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12B4B">
        <w:rPr>
          <w:rFonts w:asciiTheme="minorHAnsi" w:hAnsiTheme="minorHAnsi"/>
          <w:b/>
          <w:color w:val="000000" w:themeColor="text1"/>
          <w:sz w:val="22"/>
          <w:szCs w:val="22"/>
        </w:rPr>
        <w:t>ODBIÓR I REKLAMOWANIE USŁUG</w:t>
      </w:r>
    </w:p>
    <w:p w14:paraId="1C4121FA" w14:textId="77777777" w:rsidR="006C3A77" w:rsidRDefault="006C3A77" w:rsidP="00FB3B0C">
      <w:pPr>
        <w:spacing w:afterLines="39" w:after="93" w:line="271" w:lineRule="auto"/>
        <w:ind w:left="45"/>
        <w:jc w:val="center"/>
      </w:pPr>
      <w:r>
        <w:rPr>
          <w:b/>
        </w:rPr>
        <w:t xml:space="preserve"> </w:t>
      </w:r>
    </w:p>
    <w:p w14:paraId="09C132D7" w14:textId="77777777" w:rsidR="006C3A77" w:rsidRDefault="006C3A77" w:rsidP="00B10BE8">
      <w:pPr>
        <w:numPr>
          <w:ilvl w:val="0"/>
          <w:numId w:val="17"/>
        </w:numPr>
        <w:spacing w:afterLines="39" w:after="93" w:line="271" w:lineRule="auto"/>
        <w:ind w:hanging="360"/>
        <w:jc w:val="both"/>
      </w:pPr>
      <w:r>
        <w:t xml:space="preserve">Przekazanie produktów Usług nie wymaga odrębnej czynności odbioru, chyba, że Strony postanowią inaczej. </w:t>
      </w:r>
    </w:p>
    <w:p w14:paraId="53C80C5D" w14:textId="77777777" w:rsidR="006C3A77" w:rsidRDefault="006C3A77" w:rsidP="00B10BE8">
      <w:pPr>
        <w:numPr>
          <w:ilvl w:val="0"/>
          <w:numId w:val="17"/>
        </w:numPr>
        <w:spacing w:afterLines="39" w:after="93" w:line="271" w:lineRule="auto"/>
        <w:ind w:left="362" w:hanging="360"/>
        <w:jc w:val="both"/>
      </w:pPr>
      <w:r>
        <w:lastRenderedPageBreak/>
        <w:t xml:space="preserve">Beneficjent wsparcia zobowiązany jest uczestniczyć w czynnościach związanych z zamawianiem Usług zewnętrznych (np. ekspertyz, opinii, audytów) przeznaczonych dla Beneficjenta wsparcia oraz uczestniczyć w ich odbiorze. Beneficjent wsparcia pisemnie (np. za pośrednictwem poczty elektronicznej) akceptuje treść zlecenia Usługi zewnętrznej oraz pisemnie akceptuje zgodność wykonanej Usługi zewnętrznej ze zleceniem.  </w:t>
      </w:r>
    </w:p>
    <w:p w14:paraId="3C8F36B5" w14:textId="77777777" w:rsidR="006C3A77" w:rsidRDefault="006C3A77" w:rsidP="00B10BE8">
      <w:pPr>
        <w:numPr>
          <w:ilvl w:val="0"/>
          <w:numId w:val="17"/>
        </w:numPr>
        <w:spacing w:afterLines="39" w:after="93" w:line="271" w:lineRule="auto"/>
        <w:ind w:left="362" w:hanging="360"/>
        <w:jc w:val="both"/>
      </w:pPr>
      <w:r>
        <w:t>Strony mogą dokonać odbioru Usług świadczonych przez podmioty zewnętrzne spisując stosowny protokół</w:t>
      </w:r>
      <w:r w:rsidR="005876BC">
        <w:t>,</w:t>
      </w:r>
      <w:r>
        <w:t xml:space="preserve"> w szczególności w przypadku produktów Usług przekazywanych na nośnikach trwałych. </w:t>
      </w:r>
    </w:p>
    <w:p w14:paraId="5D329F4F" w14:textId="77777777" w:rsidR="006C3A77" w:rsidRDefault="006C3A77" w:rsidP="00B10BE8">
      <w:pPr>
        <w:numPr>
          <w:ilvl w:val="0"/>
          <w:numId w:val="17"/>
        </w:numPr>
        <w:spacing w:afterLines="39" w:after="93" w:line="271" w:lineRule="auto"/>
        <w:ind w:hanging="360"/>
        <w:jc w:val="both"/>
      </w:pPr>
      <w:r>
        <w:t xml:space="preserve">W przypadku stwierdzenia wad w produktach albo innych zastrzeżeń co do ich jakości lub kompletności Beneficjent wsparcia jest uprawniony do zgłoszenia uzasadnionej reklamacji. </w:t>
      </w:r>
    </w:p>
    <w:p w14:paraId="7A168691" w14:textId="77777777" w:rsidR="006C3A77" w:rsidRDefault="006C3A77" w:rsidP="00B10BE8">
      <w:pPr>
        <w:numPr>
          <w:ilvl w:val="0"/>
          <w:numId w:val="17"/>
        </w:numPr>
        <w:spacing w:afterLines="39" w:after="93" w:line="271" w:lineRule="auto"/>
        <w:ind w:hanging="360"/>
        <w:jc w:val="both"/>
      </w:pPr>
      <w:r>
        <w:t xml:space="preserve">Zespół Projektu może: </w:t>
      </w:r>
    </w:p>
    <w:p w14:paraId="4D3565F5" w14:textId="77777777" w:rsidR="006C3A77" w:rsidRDefault="006C3A77" w:rsidP="00B10BE8">
      <w:pPr>
        <w:numPr>
          <w:ilvl w:val="0"/>
          <w:numId w:val="18"/>
        </w:numPr>
        <w:spacing w:afterLines="39" w:after="93" w:line="271" w:lineRule="auto"/>
        <w:ind w:hanging="360"/>
        <w:jc w:val="both"/>
      </w:pPr>
      <w:r>
        <w:t xml:space="preserve">zobowiązać się do niezwłocznego usunięcia stwierdzonych wad lub braków w produktach; </w:t>
      </w:r>
    </w:p>
    <w:p w14:paraId="14953675" w14:textId="77777777" w:rsidR="006C3A77" w:rsidRDefault="006C3A77" w:rsidP="00B10BE8">
      <w:pPr>
        <w:numPr>
          <w:ilvl w:val="0"/>
          <w:numId w:val="18"/>
        </w:numPr>
        <w:spacing w:afterLines="39" w:after="93" w:line="271" w:lineRule="auto"/>
        <w:ind w:hanging="360"/>
        <w:jc w:val="both"/>
      </w:pPr>
      <w:r>
        <w:t xml:space="preserve">w terminie nie dłuższym niż 14 dni roboczych odmówić uwzględnienia reklamacji, jeżeli nie posiada kompetencji, uprawnień lub środków do jej realizacji albo reklamacja jest niezasadna. </w:t>
      </w:r>
    </w:p>
    <w:p w14:paraId="3B56E0CC" w14:textId="77777777" w:rsidR="006C3A77" w:rsidRDefault="006C3A77" w:rsidP="00FB3B0C">
      <w:pPr>
        <w:spacing w:afterLines="39" w:after="93" w:line="271" w:lineRule="auto"/>
      </w:pPr>
      <w:r>
        <w:rPr>
          <w:b/>
        </w:rPr>
        <w:t xml:space="preserve"> </w:t>
      </w:r>
    </w:p>
    <w:p w14:paraId="0EFAD817" w14:textId="67F29243" w:rsidR="006C3A77" w:rsidRPr="00812B4B" w:rsidRDefault="006C3A77" w:rsidP="00812B4B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12B4B">
        <w:rPr>
          <w:rFonts w:asciiTheme="minorHAnsi" w:hAnsiTheme="minorHAnsi"/>
          <w:b/>
          <w:color w:val="000000" w:themeColor="text1"/>
          <w:sz w:val="22"/>
          <w:szCs w:val="22"/>
        </w:rPr>
        <w:t>§ 6</w:t>
      </w:r>
    </w:p>
    <w:p w14:paraId="4840A600" w14:textId="5FE21211" w:rsidR="006C3A77" w:rsidRPr="00812B4B" w:rsidRDefault="006C3A77" w:rsidP="00812B4B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12B4B">
        <w:rPr>
          <w:rFonts w:asciiTheme="minorHAnsi" w:hAnsiTheme="minorHAnsi"/>
          <w:b/>
          <w:color w:val="000000" w:themeColor="text1"/>
          <w:sz w:val="22"/>
          <w:szCs w:val="22"/>
        </w:rPr>
        <w:t>ZAKRES ODPOWIEDZIALNOŚCI STRON</w:t>
      </w:r>
    </w:p>
    <w:p w14:paraId="732D17F4" w14:textId="77777777" w:rsidR="006C3A77" w:rsidRDefault="006C3A77" w:rsidP="00FB3B0C">
      <w:pPr>
        <w:spacing w:afterLines="39" w:after="93" w:line="271" w:lineRule="auto"/>
        <w:ind w:left="45"/>
        <w:jc w:val="center"/>
      </w:pPr>
      <w:r>
        <w:rPr>
          <w:b/>
        </w:rPr>
        <w:t xml:space="preserve"> </w:t>
      </w:r>
    </w:p>
    <w:p w14:paraId="23FCD032" w14:textId="77777777" w:rsidR="006C3A77" w:rsidRDefault="006C3A77" w:rsidP="00B10BE8">
      <w:pPr>
        <w:numPr>
          <w:ilvl w:val="0"/>
          <w:numId w:val="11"/>
        </w:numPr>
        <w:spacing w:afterLines="39" w:after="93" w:line="271" w:lineRule="auto"/>
        <w:ind w:hanging="360"/>
        <w:jc w:val="both"/>
      </w:pPr>
      <w:r>
        <w:t xml:space="preserve">Strony ponoszą wobec siebie odpowiedzialność za szkody wynikłe z umyślnego nienależytego wykonania lub niewykonania Umowy. </w:t>
      </w:r>
    </w:p>
    <w:p w14:paraId="34CBDF03" w14:textId="77777777" w:rsidR="006C3A77" w:rsidRDefault="006C3A77" w:rsidP="00DC6EA6">
      <w:pPr>
        <w:numPr>
          <w:ilvl w:val="0"/>
          <w:numId w:val="11"/>
        </w:numPr>
        <w:spacing w:afterLines="800" w:after="1920" w:line="271" w:lineRule="auto"/>
        <w:ind w:hanging="360"/>
        <w:jc w:val="both"/>
      </w:pPr>
      <w:r>
        <w:t xml:space="preserve">Strony nie ponoszą wobec siebie odpowiedzialności za niewykonanie lub nienależyte wykonanie Umowy, które jest następstwem okoliczności niezależnych od Strony, w szczególności działań lub zaniechań osób trzecich, za które Strona nie ponosi odpowiedzialności. </w:t>
      </w:r>
    </w:p>
    <w:p w14:paraId="42602A3C" w14:textId="0F59B620" w:rsidR="006C3A77" w:rsidRPr="00FE2393" w:rsidRDefault="006C3A77" w:rsidP="00DC6EA6">
      <w:pPr>
        <w:pStyle w:val="Nagwek2"/>
        <w:spacing w:after="1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FE2393">
        <w:rPr>
          <w:rFonts w:asciiTheme="minorHAnsi" w:hAnsiTheme="minorHAnsi"/>
          <w:b/>
          <w:color w:val="000000" w:themeColor="text1"/>
          <w:sz w:val="22"/>
          <w:szCs w:val="22"/>
        </w:rPr>
        <w:t>§ 7</w:t>
      </w:r>
    </w:p>
    <w:p w14:paraId="7E411D27" w14:textId="7FAC92E8" w:rsidR="006C3A77" w:rsidRPr="00FE2393" w:rsidRDefault="006C3A77" w:rsidP="00FE2393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E2393">
        <w:rPr>
          <w:rFonts w:asciiTheme="minorHAnsi" w:hAnsiTheme="minorHAnsi"/>
          <w:b/>
          <w:color w:val="000000" w:themeColor="text1"/>
          <w:sz w:val="22"/>
          <w:szCs w:val="22"/>
        </w:rPr>
        <w:t>ROZWIĄZANIE UMOWY</w:t>
      </w:r>
    </w:p>
    <w:p w14:paraId="23086DCF" w14:textId="77777777" w:rsidR="006C3A77" w:rsidRDefault="006C3A77" w:rsidP="00FB3B0C">
      <w:pPr>
        <w:spacing w:afterLines="39" w:after="93" w:line="271" w:lineRule="auto"/>
        <w:ind w:left="45"/>
        <w:jc w:val="center"/>
      </w:pPr>
      <w:r>
        <w:rPr>
          <w:b/>
        </w:rPr>
        <w:t xml:space="preserve"> </w:t>
      </w:r>
    </w:p>
    <w:p w14:paraId="156975CB" w14:textId="77777777" w:rsidR="006C3A77" w:rsidRDefault="006C3A77" w:rsidP="00536143">
      <w:pPr>
        <w:numPr>
          <w:ilvl w:val="0"/>
          <w:numId w:val="12"/>
        </w:numPr>
        <w:spacing w:afterLines="39" w:after="93" w:line="271" w:lineRule="auto"/>
        <w:ind w:hanging="358"/>
        <w:jc w:val="both"/>
      </w:pPr>
      <w:r>
        <w:t xml:space="preserve">Każda ze Stron może wypowiedzieć Umowę ze skutkiem natychmiastowym, jeżeli druga Strona  w sposób rażący naruszy obowiązki wynikające z Umowy, w szczególności w przypadku: </w:t>
      </w:r>
    </w:p>
    <w:p w14:paraId="09D8AD30" w14:textId="77777777" w:rsidR="006C3A77" w:rsidRDefault="006C3A77" w:rsidP="00B10BE8">
      <w:pPr>
        <w:numPr>
          <w:ilvl w:val="1"/>
          <w:numId w:val="12"/>
        </w:numPr>
        <w:spacing w:afterLines="39" w:after="93" w:line="271" w:lineRule="auto"/>
        <w:ind w:hanging="360"/>
        <w:jc w:val="both"/>
      </w:pPr>
      <w:r>
        <w:t xml:space="preserve">naruszania zasad poufności i ochrony danych osobowych; </w:t>
      </w:r>
    </w:p>
    <w:p w14:paraId="5878C601" w14:textId="77777777" w:rsidR="006C3A77" w:rsidRDefault="006C3A77" w:rsidP="00B10BE8">
      <w:pPr>
        <w:numPr>
          <w:ilvl w:val="1"/>
          <w:numId w:val="12"/>
        </w:numPr>
        <w:spacing w:afterLines="39" w:after="93" w:line="271" w:lineRule="auto"/>
        <w:ind w:hanging="360"/>
        <w:jc w:val="both"/>
      </w:pPr>
      <w:r>
        <w:t xml:space="preserve">nieuzasadnionego przekraczania terminów przewidzianych w Umowie i Planie obsługi Zgłoszenia (planie wsparcia projektu) o okres równy długości danego terminu; </w:t>
      </w:r>
    </w:p>
    <w:p w14:paraId="2C50FDB7" w14:textId="77777777" w:rsidR="006C3A77" w:rsidRDefault="006C3A77" w:rsidP="00B10BE8">
      <w:pPr>
        <w:numPr>
          <w:ilvl w:val="1"/>
          <w:numId w:val="12"/>
        </w:numPr>
        <w:spacing w:afterLines="39" w:after="93" w:line="271" w:lineRule="auto"/>
        <w:ind w:hanging="360"/>
        <w:jc w:val="both"/>
      </w:pPr>
      <w:r>
        <w:t xml:space="preserve">zawinionego wyrządzenia szkody drugiej Stronie; </w:t>
      </w:r>
    </w:p>
    <w:p w14:paraId="3A2217CB" w14:textId="77777777" w:rsidR="006C3A77" w:rsidRDefault="006C3A77" w:rsidP="00B10BE8">
      <w:pPr>
        <w:numPr>
          <w:ilvl w:val="1"/>
          <w:numId w:val="12"/>
        </w:numPr>
        <w:spacing w:afterLines="39" w:after="93" w:line="271" w:lineRule="auto"/>
        <w:ind w:hanging="360"/>
        <w:jc w:val="both"/>
      </w:pPr>
      <w:r>
        <w:lastRenderedPageBreak/>
        <w:t xml:space="preserve">świadomego złożenia przez drugą Stronę w okresie realizacji Umowy albo w Zgłoszeniu inicjującym udzielenie wsparcia dokumentu lub oświadczenia zawierającego informacje nieprawdziwe. </w:t>
      </w:r>
    </w:p>
    <w:p w14:paraId="48F79712" w14:textId="77777777" w:rsidR="006C3A77" w:rsidRDefault="006C3A77" w:rsidP="00536143">
      <w:pPr>
        <w:numPr>
          <w:ilvl w:val="0"/>
          <w:numId w:val="12"/>
        </w:numPr>
        <w:spacing w:afterLines="39" w:after="93" w:line="271" w:lineRule="auto"/>
        <w:ind w:hanging="358"/>
        <w:jc w:val="both"/>
      </w:pPr>
      <w:r>
        <w:t xml:space="preserve">Umowa zawarta jest na czas </w:t>
      </w:r>
      <w:r w:rsidR="00292330">
        <w:t>nieoznaczony.</w:t>
      </w:r>
    </w:p>
    <w:p w14:paraId="5D6B5C96" w14:textId="77777777" w:rsidR="006C3A77" w:rsidRDefault="006C3A77" w:rsidP="00536143">
      <w:pPr>
        <w:numPr>
          <w:ilvl w:val="0"/>
          <w:numId w:val="12"/>
        </w:numPr>
        <w:spacing w:afterLines="39" w:after="93" w:line="271" w:lineRule="auto"/>
        <w:ind w:hanging="358"/>
        <w:jc w:val="both"/>
      </w:pPr>
      <w:r>
        <w:t xml:space="preserve">Każda ze Stron może wypowiedzieć Umowę z zachowaniem miesięcznego okresu wypowiedzenia ze skutkiem na koniec miesiąca kalendarzowego w przypadku odpadnięcia przyczyny zawarcia Umowy lub wystąpienia innej, uzasadnionej przyczyny, w szczególności w przypadku zakończenia realizacji Projektu. </w:t>
      </w:r>
    </w:p>
    <w:p w14:paraId="7ACBD888" w14:textId="77777777" w:rsidR="006C3A77" w:rsidRDefault="006C3A77" w:rsidP="00536143">
      <w:pPr>
        <w:numPr>
          <w:ilvl w:val="0"/>
          <w:numId w:val="12"/>
        </w:numPr>
        <w:spacing w:afterLines="39" w:after="93" w:line="271" w:lineRule="auto"/>
        <w:ind w:hanging="358"/>
        <w:jc w:val="both"/>
      </w:pPr>
      <w:r>
        <w:t xml:space="preserve">Rozwiązanie albo wygaśnięcie Umowy nie wpływa na obowiązek zachowania poufności  i ochrony danych osobowych. </w:t>
      </w:r>
    </w:p>
    <w:p w14:paraId="793EC4C6" w14:textId="77777777" w:rsidR="006C3A77" w:rsidRDefault="006C3A77" w:rsidP="00FB3B0C">
      <w:pPr>
        <w:spacing w:afterLines="39" w:after="93" w:line="271" w:lineRule="auto"/>
        <w:ind w:left="45"/>
        <w:jc w:val="center"/>
      </w:pPr>
      <w:r>
        <w:rPr>
          <w:b/>
        </w:rPr>
        <w:t xml:space="preserve"> </w:t>
      </w:r>
    </w:p>
    <w:p w14:paraId="780FEB5E" w14:textId="009F6AC6" w:rsidR="006C3A77" w:rsidRPr="00FE2393" w:rsidRDefault="006C3A77" w:rsidP="00FE2393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FE2393">
        <w:rPr>
          <w:rFonts w:asciiTheme="minorHAnsi" w:hAnsiTheme="minorHAnsi"/>
          <w:b/>
          <w:color w:val="000000" w:themeColor="text1"/>
          <w:sz w:val="22"/>
        </w:rPr>
        <w:t>§ 8</w:t>
      </w:r>
    </w:p>
    <w:p w14:paraId="15C576B4" w14:textId="7ECFEE70" w:rsidR="006C3A77" w:rsidRPr="00FE2393" w:rsidRDefault="006C3A77" w:rsidP="00FE2393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FE2393">
        <w:rPr>
          <w:rFonts w:asciiTheme="minorHAnsi" w:hAnsiTheme="minorHAnsi"/>
          <w:b/>
          <w:color w:val="000000" w:themeColor="text1"/>
          <w:sz w:val="22"/>
        </w:rPr>
        <w:t>KONTAKTY I DORĘCZENIA</w:t>
      </w:r>
    </w:p>
    <w:p w14:paraId="53678D1D" w14:textId="77777777" w:rsidR="006C3A77" w:rsidRDefault="006C3A77" w:rsidP="00FB3B0C">
      <w:pPr>
        <w:spacing w:afterLines="39" w:after="93" w:line="271" w:lineRule="auto"/>
        <w:ind w:left="45"/>
        <w:jc w:val="center"/>
      </w:pPr>
      <w:r>
        <w:rPr>
          <w:b/>
        </w:rPr>
        <w:t xml:space="preserve"> </w:t>
      </w:r>
    </w:p>
    <w:p w14:paraId="469D7471" w14:textId="77777777" w:rsidR="006C3A77" w:rsidRDefault="006C3A77" w:rsidP="00B10BE8">
      <w:pPr>
        <w:numPr>
          <w:ilvl w:val="0"/>
          <w:numId w:val="13"/>
        </w:numPr>
        <w:spacing w:afterLines="39" w:after="93" w:line="271" w:lineRule="auto"/>
        <w:ind w:hanging="360"/>
        <w:jc w:val="both"/>
      </w:pPr>
      <w:r>
        <w:t xml:space="preserve">Strony wyznaczają następujące osoby jako odpowiedzialne za realizację Umowy: </w:t>
      </w:r>
    </w:p>
    <w:p w14:paraId="2188E3E7" w14:textId="77777777" w:rsidR="006C3A77" w:rsidRDefault="006C3A77" w:rsidP="00B10BE8">
      <w:pPr>
        <w:numPr>
          <w:ilvl w:val="1"/>
          <w:numId w:val="13"/>
        </w:numPr>
        <w:spacing w:afterLines="39" w:after="93" w:line="271" w:lineRule="auto"/>
        <w:ind w:hanging="360"/>
        <w:jc w:val="both"/>
      </w:pPr>
      <w:r>
        <w:t xml:space="preserve">ze strony Zespołu Projektu: ……………… , tel. ………………………, e-mail: ……………………………..; </w:t>
      </w:r>
    </w:p>
    <w:p w14:paraId="1B9BC806" w14:textId="77777777" w:rsidR="006C3A77" w:rsidRDefault="006C3A77" w:rsidP="00B10BE8">
      <w:pPr>
        <w:numPr>
          <w:ilvl w:val="1"/>
          <w:numId w:val="13"/>
        </w:numPr>
        <w:spacing w:afterLines="39" w:after="93" w:line="271" w:lineRule="auto"/>
        <w:ind w:hanging="360"/>
        <w:jc w:val="both"/>
      </w:pPr>
      <w:r>
        <w:t xml:space="preserve">ze strony Beneficjenta wsparcia: ……………… , tel. ………………………, e-mail: ……………………………. . </w:t>
      </w:r>
    </w:p>
    <w:p w14:paraId="42553D03" w14:textId="77777777" w:rsidR="006C3A77" w:rsidRDefault="006C3A77" w:rsidP="00B10BE8">
      <w:pPr>
        <w:numPr>
          <w:ilvl w:val="0"/>
          <w:numId w:val="13"/>
        </w:numPr>
        <w:spacing w:afterLines="39" w:after="93" w:line="271" w:lineRule="auto"/>
        <w:ind w:hanging="360"/>
        <w:jc w:val="both"/>
      </w:pPr>
      <w:r>
        <w:t xml:space="preserve">Zmiana osób i danych wskazanych w ust. 1 nie wymaga zmiany Umowy i następuje w drodze pisemnego poinformowania drugiej Strony. </w:t>
      </w:r>
    </w:p>
    <w:p w14:paraId="5B1263B8" w14:textId="77777777" w:rsidR="006C3A77" w:rsidRDefault="006C3A77" w:rsidP="00B10BE8">
      <w:pPr>
        <w:numPr>
          <w:ilvl w:val="0"/>
          <w:numId w:val="13"/>
        </w:numPr>
        <w:spacing w:afterLines="39" w:after="93" w:line="271" w:lineRule="auto"/>
        <w:ind w:hanging="360"/>
        <w:jc w:val="both"/>
      </w:pPr>
      <w:r>
        <w:t xml:space="preserve">Z zastrzeżeniem ust. 6 wszelkie pisma kierowane do Stron będą doręczane:  </w:t>
      </w:r>
    </w:p>
    <w:p w14:paraId="6B887C8E" w14:textId="77777777" w:rsidR="006C3A77" w:rsidRDefault="006C3A77" w:rsidP="00B10BE8">
      <w:pPr>
        <w:numPr>
          <w:ilvl w:val="1"/>
          <w:numId w:val="13"/>
        </w:numPr>
        <w:spacing w:afterLines="39" w:after="93" w:line="271" w:lineRule="auto"/>
        <w:ind w:hanging="360"/>
        <w:jc w:val="both"/>
      </w:pPr>
      <w:r>
        <w:t xml:space="preserve">COI na adres: </w:t>
      </w:r>
      <w:r>
        <w:rPr>
          <w:rFonts w:cstheme="minorHAnsi"/>
        </w:rPr>
        <w:t>Aleje Jerozolimskie 132- 136, 02-305 Warszawa</w:t>
      </w:r>
      <w:r>
        <w:t xml:space="preserve">; </w:t>
      </w:r>
    </w:p>
    <w:p w14:paraId="6E1F574F" w14:textId="77777777" w:rsidR="006C3A77" w:rsidRDefault="006C3A77" w:rsidP="00B10BE8">
      <w:pPr>
        <w:numPr>
          <w:ilvl w:val="1"/>
          <w:numId w:val="13"/>
        </w:numPr>
        <w:spacing w:afterLines="39" w:after="93" w:line="271" w:lineRule="auto"/>
        <w:ind w:hanging="360"/>
        <w:jc w:val="both"/>
      </w:pPr>
      <w:r>
        <w:t xml:space="preserve">Beneficjentowi wsparcia na adres: ul. …………….., ……………………… . </w:t>
      </w:r>
    </w:p>
    <w:p w14:paraId="43655820" w14:textId="77777777" w:rsidR="006C3A77" w:rsidRDefault="006C3A77" w:rsidP="00B10BE8">
      <w:pPr>
        <w:numPr>
          <w:ilvl w:val="0"/>
          <w:numId w:val="13"/>
        </w:numPr>
        <w:spacing w:afterLines="39" w:after="93" w:line="271" w:lineRule="auto"/>
        <w:ind w:hanging="360"/>
        <w:jc w:val="both"/>
      </w:pPr>
      <w:r>
        <w:t xml:space="preserve">Strony są zobowiązane do wzajemnego powiadomienia o każdej zmianie adresu wskazanego w ust 3. Powiadomienie winno być pod rygorem nieważności dokonane  w formie pisemnej. Powiadomienie jest skuteczne od chwili jego otrzymania przez Stronę, do której jest adresowane.  </w:t>
      </w:r>
    </w:p>
    <w:p w14:paraId="21F2A928" w14:textId="77777777" w:rsidR="006C3A77" w:rsidRDefault="006C3A77" w:rsidP="00B10BE8">
      <w:pPr>
        <w:numPr>
          <w:ilvl w:val="0"/>
          <w:numId w:val="13"/>
        </w:numPr>
        <w:spacing w:afterLines="39" w:after="93" w:line="271" w:lineRule="auto"/>
        <w:ind w:hanging="360"/>
        <w:jc w:val="both"/>
      </w:pPr>
      <w:r>
        <w:t xml:space="preserve">W przypadku  niedopełnienia obowiązku określonego w ust. 3 pismo wysłane na adres wskazany w ust. 1 uznaje się za doręczone. </w:t>
      </w:r>
    </w:p>
    <w:p w14:paraId="75501BB9" w14:textId="77777777" w:rsidR="006C3A77" w:rsidRDefault="006C3A77" w:rsidP="00B10BE8">
      <w:pPr>
        <w:numPr>
          <w:ilvl w:val="0"/>
          <w:numId w:val="13"/>
        </w:numPr>
        <w:spacing w:afterLines="39" w:after="93" w:line="271" w:lineRule="auto"/>
        <w:ind w:hanging="360"/>
        <w:jc w:val="both"/>
      </w:pPr>
      <w:r>
        <w:t xml:space="preserve">Przekazywanie informacji i korespondencji związanych z realizacją Umowy  i niezmieniających jej treści może następować również za pośrednictwem środków porozumiewania się na odległość: </w:t>
      </w:r>
    </w:p>
    <w:p w14:paraId="1D449141" w14:textId="77777777" w:rsidR="006C3A77" w:rsidRDefault="006C3A77" w:rsidP="00B10BE8">
      <w:pPr>
        <w:numPr>
          <w:ilvl w:val="1"/>
          <w:numId w:val="13"/>
        </w:numPr>
        <w:spacing w:afterLines="39" w:after="93" w:line="271" w:lineRule="auto"/>
        <w:ind w:hanging="360"/>
        <w:jc w:val="both"/>
      </w:pPr>
      <w:r>
        <w:t xml:space="preserve">wskazanych w ust. 1; </w:t>
      </w:r>
    </w:p>
    <w:p w14:paraId="6A8526A1" w14:textId="77777777" w:rsidR="006C3A77" w:rsidRDefault="006C3A77" w:rsidP="00B10BE8">
      <w:pPr>
        <w:numPr>
          <w:ilvl w:val="1"/>
          <w:numId w:val="13"/>
        </w:numPr>
        <w:spacing w:afterLines="39" w:after="93" w:line="271" w:lineRule="auto"/>
        <w:ind w:hanging="360"/>
        <w:jc w:val="both"/>
      </w:pPr>
      <w:r>
        <w:t xml:space="preserve">innych niż wskazane w ust. 1, w szczególności za pośrednictwem poczty elektronicznej, na adresy przekazane w trybie roboczym pomiędzy upoważnionym przez przedstawicieli Stron o których mowa w ust. 1 personelem Stron. </w:t>
      </w:r>
    </w:p>
    <w:p w14:paraId="1127DB4A" w14:textId="77777777" w:rsidR="006C3A77" w:rsidRDefault="006C3A77" w:rsidP="00B10BE8">
      <w:pPr>
        <w:numPr>
          <w:ilvl w:val="0"/>
          <w:numId w:val="13"/>
        </w:numPr>
        <w:spacing w:afterLines="39" w:after="93" w:line="271" w:lineRule="auto"/>
        <w:ind w:hanging="360"/>
        <w:jc w:val="both"/>
      </w:pPr>
      <w:r>
        <w:t xml:space="preserve">Przekazanie informacji dokonane w trybie określonym w ust. 6 jest skuteczne z chwilą wysłania.  </w:t>
      </w:r>
    </w:p>
    <w:p w14:paraId="41144F78" w14:textId="77777777" w:rsidR="006C3A77" w:rsidRDefault="006C3A77" w:rsidP="00FB3B0C">
      <w:pPr>
        <w:spacing w:afterLines="39" w:after="93" w:line="271" w:lineRule="auto"/>
        <w:ind w:left="360"/>
      </w:pPr>
      <w:r>
        <w:t xml:space="preserve"> </w:t>
      </w:r>
    </w:p>
    <w:p w14:paraId="4339812A" w14:textId="71A015E2" w:rsidR="006C3A77" w:rsidRPr="00FE2393" w:rsidRDefault="006C3A77" w:rsidP="00FE2393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E2393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§ 9</w:t>
      </w:r>
    </w:p>
    <w:p w14:paraId="101D088B" w14:textId="25747B56" w:rsidR="006C3A77" w:rsidRPr="00FE2393" w:rsidRDefault="006C3A77" w:rsidP="00FE2393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E2393">
        <w:rPr>
          <w:rFonts w:asciiTheme="minorHAnsi" w:hAnsiTheme="minorHAnsi"/>
          <w:b/>
          <w:color w:val="000000" w:themeColor="text1"/>
          <w:sz w:val="22"/>
          <w:szCs w:val="22"/>
        </w:rPr>
        <w:t>POSTANOWIENIA KOŃCOWE</w:t>
      </w:r>
    </w:p>
    <w:p w14:paraId="44DD7FA2" w14:textId="77777777" w:rsidR="006C3A77" w:rsidRDefault="006C3A77" w:rsidP="00FB3B0C">
      <w:pPr>
        <w:spacing w:afterLines="39" w:after="93" w:line="271" w:lineRule="auto"/>
        <w:ind w:left="45"/>
        <w:jc w:val="center"/>
      </w:pPr>
      <w:r>
        <w:rPr>
          <w:b/>
        </w:rPr>
        <w:t xml:space="preserve"> </w:t>
      </w:r>
    </w:p>
    <w:p w14:paraId="00763A1B" w14:textId="77777777" w:rsidR="006C3A77" w:rsidRDefault="006C3A77" w:rsidP="00B10BE8">
      <w:pPr>
        <w:numPr>
          <w:ilvl w:val="0"/>
          <w:numId w:val="14"/>
        </w:numPr>
        <w:spacing w:afterLines="39" w:after="93" w:line="271" w:lineRule="auto"/>
        <w:ind w:hanging="360"/>
        <w:jc w:val="both"/>
      </w:pPr>
      <w:r>
        <w:t xml:space="preserve">Usługi mogą być wykonywane przez personel Zespół Projektu lub z udziałem podwykonawców. </w:t>
      </w:r>
    </w:p>
    <w:p w14:paraId="529FBF87" w14:textId="77777777" w:rsidR="006C3A77" w:rsidRDefault="006C3A77" w:rsidP="00B10BE8">
      <w:pPr>
        <w:numPr>
          <w:ilvl w:val="0"/>
          <w:numId w:val="14"/>
        </w:numPr>
        <w:spacing w:afterLines="39" w:after="93" w:line="271" w:lineRule="auto"/>
        <w:ind w:hanging="360"/>
        <w:jc w:val="both"/>
      </w:pPr>
      <w:r>
        <w:t xml:space="preserve">Spór powstały w związku z realizacją Umowy, Strony będą się starały rozwiązywać  w pierwszej kolejności w drodze wzajemnych konsultacji i negocjacji. </w:t>
      </w:r>
    </w:p>
    <w:p w14:paraId="55836DD7" w14:textId="77777777" w:rsidR="006C3A77" w:rsidRDefault="006C3A77" w:rsidP="00B10BE8">
      <w:pPr>
        <w:numPr>
          <w:ilvl w:val="0"/>
          <w:numId w:val="14"/>
        </w:numPr>
        <w:spacing w:afterLines="39" w:after="93" w:line="271" w:lineRule="auto"/>
        <w:ind w:hanging="360"/>
        <w:jc w:val="both"/>
      </w:pPr>
      <w:r>
        <w:t xml:space="preserve">W przypadku braku możliwości polubownego rozstrzygnięcia sporu, będzie on rozstrzygany przez sąd powszechny właściwy miejscowo dla siedziby COI. </w:t>
      </w:r>
    </w:p>
    <w:p w14:paraId="2E19C792" w14:textId="77777777" w:rsidR="006C3A77" w:rsidRDefault="006C3A77" w:rsidP="00B10BE8">
      <w:pPr>
        <w:numPr>
          <w:ilvl w:val="0"/>
          <w:numId w:val="14"/>
        </w:numPr>
        <w:spacing w:afterLines="39" w:after="93" w:line="271" w:lineRule="auto"/>
        <w:ind w:hanging="360"/>
        <w:jc w:val="both"/>
      </w:pPr>
      <w:r>
        <w:t>Nieważność lub niewykonalność któregokolwiek z postanowień Umowy nie wpływa na ważność pozostałych postanowień Umowy, chyba że bez takiego postanowien</w:t>
      </w:r>
      <w:r w:rsidR="001C2BAD">
        <w:t>ia Strony nie zawarłyby Umowy i </w:t>
      </w:r>
      <w:r>
        <w:t xml:space="preserve">nie jest możliwa zmiana lub uzupełnienie Umowy w trybie określonym w ust. 5. </w:t>
      </w:r>
    </w:p>
    <w:p w14:paraId="2E09E62F" w14:textId="77777777" w:rsidR="006C3A77" w:rsidRDefault="006C3A77" w:rsidP="00B10BE8">
      <w:pPr>
        <w:numPr>
          <w:ilvl w:val="0"/>
          <w:numId w:val="14"/>
        </w:numPr>
        <w:spacing w:afterLines="39" w:after="93" w:line="271" w:lineRule="auto"/>
        <w:ind w:hanging="360"/>
        <w:jc w:val="both"/>
      </w:pPr>
      <w:r>
        <w:t xml:space="preserve">W sytuacji opisanej w ust. 4 Strony zobowiązują się działać w taki sposób, aby zrealizować cel nieważnego lub niewykonalnego postanowienia. Strony zobowiązują się do niezwłocznej zmiany lub uzupełnienia Umowy w sposób oddający jej cel. </w:t>
      </w:r>
    </w:p>
    <w:p w14:paraId="4CD0711D" w14:textId="77777777" w:rsidR="006C3A77" w:rsidRDefault="006C3A77" w:rsidP="00B10BE8">
      <w:pPr>
        <w:numPr>
          <w:ilvl w:val="0"/>
          <w:numId w:val="14"/>
        </w:numPr>
        <w:spacing w:afterLines="39" w:after="93" w:line="271" w:lineRule="auto"/>
        <w:ind w:hanging="360"/>
        <w:jc w:val="both"/>
      </w:pPr>
      <w:r>
        <w:t xml:space="preserve">Zmiany Umowy wymagają zachowania formy pisemnej pod rygorem nieważności, z zastrzeżeniem odmiennych postanowień Umowy. </w:t>
      </w:r>
    </w:p>
    <w:p w14:paraId="73904FC8" w14:textId="77777777" w:rsidR="006C3A77" w:rsidRDefault="006C3A77" w:rsidP="00B10BE8">
      <w:pPr>
        <w:numPr>
          <w:ilvl w:val="0"/>
          <w:numId w:val="14"/>
        </w:numPr>
        <w:spacing w:afterLines="39" w:after="93" w:line="271" w:lineRule="auto"/>
        <w:ind w:hanging="360"/>
        <w:jc w:val="both"/>
      </w:pPr>
      <w:r>
        <w:t>W sprawach nieuregulowanych w Umowie mają zastosowanie przepisy prawa powszechnie obowiązującego, w szczególności ustawy z dnia 23 kwi</w:t>
      </w:r>
      <w:r w:rsidR="009B4077">
        <w:t>etnia 1964 r. Kodeks cywilny (t.</w:t>
      </w:r>
      <w:r>
        <w:t>j.</w:t>
      </w:r>
      <w:r w:rsidR="00EF239A">
        <w:t xml:space="preserve">  Dz. U.</w:t>
      </w:r>
      <w:r>
        <w:t xml:space="preserve"> z 201</w:t>
      </w:r>
      <w:r w:rsidR="00EF239A">
        <w:t>8</w:t>
      </w:r>
      <w:r>
        <w:t xml:space="preserve"> r., poz. </w:t>
      </w:r>
      <w:r w:rsidR="00EF239A">
        <w:t>1025</w:t>
      </w:r>
      <w:r>
        <w:t xml:space="preserve"> z późn. zm.). </w:t>
      </w:r>
    </w:p>
    <w:p w14:paraId="02519B3B" w14:textId="77777777" w:rsidR="006C3A77" w:rsidRDefault="006C3A77" w:rsidP="00B10BE8">
      <w:pPr>
        <w:numPr>
          <w:ilvl w:val="0"/>
          <w:numId w:val="14"/>
        </w:numPr>
        <w:spacing w:afterLines="39" w:after="93" w:line="271" w:lineRule="auto"/>
        <w:ind w:hanging="360"/>
        <w:jc w:val="both"/>
      </w:pPr>
      <w:r>
        <w:t xml:space="preserve">Umowa została sporządzona w dwóch jednobrzmiących egzemplarzach, po jednym dla każdej ze Stron. </w:t>
      </w:r>
    </w:p>
    <w:p w14:paraId="0FBCC562" w14:textId="77777777" w:rsidR="001C2BAD" w:rsidRDefault="006C3A77" w:rsidP="00B10BE8">
      <w:pPr>
        <w:numPr>
          <w:ilvl w:val="0"/>
          <w:numId w:val="14"/>
        </w:numPr>
        <w:spacing w:afterLines="39" w:after="93" w:line="271" w:lineRule="auto"/>
        <w:ind w:hanging="360"/>
        <w:jc w:val="both"/>
      </w:pPr>
      <w:r>
        <w:t xml:space="preserve">Umowa wchodzi w życie z dniem podpisania przez obie Strony. </w:t>
      </w:r>
    </w:p>
    <w:p w14:paraId="57ECF4C1" w14:textId="77777777" w:rsidR="006C3A77" w:rsidRPr="00117FB3" w:rsidRDefault="006C3A77" w:rsidP="00FB3B0C">
      <w:pPr>
        <w:spacing w:afterLines="39" w:after="93" w:line="271" w:lineRule="auto"/>
        <w:rPr>
          <w:b/>
        </w:rPr>
      </w:pPr>
      <w:r w:rsidRPr="00117FB3">
        <w:rPr>
          <w:b/>
        </w:rPr>
        <w:t xml:space="preserve">Integralną część Umowy stanowią załączniki: </w:t>
      </w:r>
    </w:p>
    <w:p w14:paraId="38766AC7" w14:textId="77777777" w:rsidR="006C3A77" w:rsidRDefault="001C2BAD" w:rsidP="00B10BE8">
      <w:pPr>
        <w:numPr>
          <w:ilvl w:val="1"/>
          <w:numId w:val="13"/>
        </w:numPr>
        <w:spacing w:afterLines="39" w:after="93" w:line="271" w:lineRule="auto"/>
        <w:ind w:hanging="360"/>
        <w:jc w:val="both"/>
      </w:pPr>
      <w:r>
        <w:t>P</w:t>
      </w:r>
      <w:r w:rsidR="006C3A77">
        <w:t xml:space="preserve">ełnomocnictwo/upoważnienie/akt powołania z dnia ……………………..; </w:t>
      </w:r>
    </w:p>
    <w:p w14:paraId="31EB25E4" w14:textId="77777777" w:rsidR="006C3A77" w:rsidRDefault="001C2BAD" w:rsidP="00B10BE8">
      <w:pPr>
        <w:numPr>
          <w:ilvl w:val="1"/>
          <w:numId w:val="13"/>
        </w:numPr>
        <w:spacing w:afterLines="39" w:after="93" w:line="271" w:lineRule="auto"/>
        <w:ind w:hanging="360"/>
        <w:jc w:val="both"/>
      </w:pPr>
      <w:r>
        <w:t>P</w:t>
      </w:r>
      <w:r w:rsidR="006C3A77">
        <w:t xml:space="preserve">ełnomocnictwo/upoważnienie/akt </w:t>
      </w:r>
      <w:r w:rsidR="006C3A77">
        <w:tab/>
        <w:t xml:space="preserve">powołania </w:t>
      </w:r>
      <w:r w:rsidR="006C3A77">
        <w:tab/>
        <w:t xml:space="preserve">(po </w:t>
      </w:r>
      <w:r w:rsidR="006C3A77">
        <w:tab/>
        <w:t>s</w:t>
      </w:r>
      <w:r w:rsidR="009325A2">
        <w:t xml:space="preserve">tronie </w:t>
      </w:r>
      <w:r w:rsidR="009325A2">
        <w:tab/>
        <w:t>Beneficjenta wsparcia) z </w:t>
      </w:r>
      <w:r w:rsidR="006C3A77">
        <w:t xml:space="preserve">dnia ……………………..; </w:t>
      </w:r>
    </w:p>
    <w:p w14:paraId="25196E40" w14:textId="77777777" w:rsidR="009325A2" w:rsidRDefault="006C3A77" w:rsidP="00DC6EA6">
      <w:pPr>
        <w:numPr>
          <w:ilvl w:val="1"/>
          <w:numId w:val="13"/>
        </w:numPr>
        <w:spacing w:afterLines="1750" w:after="4200" w:line="271" w:lineRule="auto"/>
        <w:ind w:hanging="360"/>
        <w:jc w:val="both"/>
      </w:pPr>
      <w:r>
        <w:t xml:space="preserve">Plan obsługi Zgłoszenia (plan wsparcia projektu). </w:t>
      </w:r>
    </w:p>
    <w:p w14:paraId="5BA75F98" w14:textId="77777777" w:rsidR="006C3A77" w:rsidRPr="001C2BAD" w:rsidRDefault="006C3A77" w:rsidP="001C2BAD">
      <w:pPr>
        <w:spacing w:after="39" w:line="271" w:lineRule="auto"/>
        <w:ind w:left="10" w:right="35" w:hanging="10"/>
        <w:jc w:val="right"/>
        <w:rPr>
          <w:rFonts w:cstheme="minorHAnsi"/>
        </w:rPr>
      </w:pPr>
      <w:r w:rsidRPr="001C2BAD">
        <w:rPr>
          <w:rFonts w:cstheme="minorHAnsi"/>
        </w:rPr>
        <w:lastRenderedPageBreak/>
        <w:t xml:space="preserve">Załącznik nr 3 do Umowy </w:t>
      </w:r>
    </w:p>
    <w:p w14:paraId="3F0B3BF6" w14:textId="77777777" w:rsidR="006C3A77" w:rsidRPr="001C2BAD" w:rsidRDefault="006C3A77" w:rsidP="001C2BAD">
      <w:pPr>
        <w:spacing w:after="39" w:line="271" w:lineRule="auto"/>
        <w:ind w:left="45"/>
        <w:jc w:val="center"/>
        <w:rPr>
          <w:rFonts w:cstheme="minorHAnsi"/>
        </w:rPr>
      </w:pPr>
      <w:r w:rsidRPr="001C2BAD">
        <w:rPr>
          <w:rFonts w:cstheme="minorHAnsi"/>
          <w:b/>
        </w:rPr>
        <w:t xml:space="preserve"> </w:t>
      </w:r>
    </w:p>
    <w:p w14:paraId="2D081BDE" w14:textId="6BFB4424" w:rsidR="006C3A77" w:rsidRPr="009C4652" w:rsidRDefault="006C3A77" w:rsidP="009C4652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C4652">
        <w:rPr>
          <w:rFonts w:asciiTheme="minorHAnsi" w:hAnsiTheme="minorHAnsi"/>
          <w:b/>
          <w:color w:val="000000" w:themeColor="text1"/>
          <w:sz w:val="22"/>
          <w:szCs w:val="22"/>
        </w:rPr>
        <w:t>PLAN OBSŁUGI ZGŁOSZENIA (PLAN WSPARCIA PROJEKTU)</w:t>
      </w:r>
    </w:p>
    <w:p w14:paraId="2B21E2C6" w14:textId="77777777" w:rsidR="006C3A77" w:rsidRPr="001C2BAD" w:rsidRDefault="006C3A77" w:rsidP="001C2BAD">
      <w:pPr>
        <w:spacing w:after="39" w:line="271" w:lineRule="auto"/>
        <w:rPr>
          <w:rFonts w:cstheme="minorHAnsi"/>
        </w:rPr>
      </w:pPr>
      <w:r w:rsidRPr="001C2BAD">
        <w:rPr>
          <w:rFonts w:cstheme="minorHAnsi"/>
        </w:rPr>
        <w:t xml:space="preserve"> </w:t>
      </w:r>
    </w:p>
    <w:p w14:paraId="4E059893" w14:textId="77777777" w:rsidR="006C3A77" w:rsidRPr="001C2BAD" w:rsidRDefault="006C3A77" w:rsidP="00B10BE8">
      <w:pPr>
        <w:numPr>
          <w:ilvl w:val="0"/>
          <w:numId w:val="15"/>
        </w:numPr>
        <w:spacing w:after="39" w:line="271" w:lineRule="auto"/>
        <w:ind w:left="412" w:hanging="360"/>
        <w:rPr>
          <w:rFonts w:cstheme="minorHAnsi"/>
        </w:rPr>
      </w:pPr>
      <w:r w:rsidRPr="001C2BAD">
        <w:rPr>
          <w:rFonts w:cstheme="minorHAnsi"/>
          <w:b/>
        </w:rPr>
        <w:t xml:space="preserve">Identyfikacja projektu:   </w:t>
      </w:r>
    </w:p>
    <w:tbl>
      <w:tblPr>
        <w:tblStyle w:val="TableGrid"/>
        <w:tblW w:w="8932" w:type="dxa"/>
        <w:tblInd w:w="0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  <w:tblDescription w:val="Tabela zawiera informacje dot. identyfikacji projektu"/>
      </w:tblPr>
      <w:tblGrid>
        <w:gridCol w:w="3546"/>
        <w:gridCol w:w="5386"/>
      </w:tblGrid>
      <w:tr w:rsidR="006C3A77" w:rsidRPr="001C2BAD" w14:paraId="6FDC2EFB" w14:textId="77777777" w:rsidTr="00135CA7">
        <w:trPr>
          <w:trHeight w:val="3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26A7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Numer zgłoszenia: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BA0B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  <w:tr w:rsidR="006C3A77" w:rsidRPr="001C2BAD" w14:paraId="31C3839A" w14:textId="77777777" w:rsidTr="00135CA7">
        <w:trPr>
          <w:trHeight w:val="3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3E1B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Data rejestracji zgłoszenia: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371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  <w:tr w:rsidR="006C3A77" w:rsidRPr="001C2BAD" w14:paraId="4371C9CD" w14:textId="77777777" w:rsidTr="00135CA7">
        <w:trPr>
          <w:trHeight w:val="3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84B6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Nazwa instytucji: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04D1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  <w:tr w:rsidR="006C3A77" w:rsidRPr="001C2BAD" w14:paraId="04FE3C56" w14:textId="77777777" w:rsidTr="00135CA7">
        <w:trPr>
          <w:trHeight w:val="3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8B52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Typ instytucji: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BE6D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  <w:tr w:rsidR="006C3A77" w:rsidRPr="001C2BAD" w14:paraId="03A09972" w14:textId="77777777" w:rsidTr="00135CA7">
        <w:trPr>
          <w:trHeight w:val="881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4F77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Nazwa projektu (jeżeli nie jest określona, to nazwa robocza projektu):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3FC1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  <w:tr w:rsidR="006C3A77" w:rsidRPr="001C2BAD" w14:paraId="72B64E64" w14:textId="77777777" w:rsidTr="00135CA7">
        <w:trPr>
          <w:trHeight w:val="301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6515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Etap projektu: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915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  <w:tr w:rsidR="006C3A77" w:rsidRPr="001C2BAD" w14:paraId="2F0FB1DD" w14:textId="77777777" w:rsidTr="00135CA7">
        <w:trPr>
          <w:trHeight w:val="29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4498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Kategoria wsparcia: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5534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  <w:tr w:rsidR="006C3A77" w:rsidRPr="001C2BAD" w14:paraId="75AA77AE" w14:textId="77777777" w:rsidTr="00135CA7">
        <w:trPr>
          <w:trHeight w:val="881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3C70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Osoba odpowiedzialna za akceptację po stronie instytucji otrzymującej wsparcie: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3D4C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  <w:tr w:rsidR="006C3A77" w:rsidRPr="001C2BAD" w14:paraId="0DE4227C" w14:textId="77777777" w:rsidTr="00135CA7">
        <w:trPr>
          <w:trHeight w:val="3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3DB5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Data uzgodnienia Planu: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0705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  <w:tr w:rsidR="006C3A77" w:rsidRPr="001C2BAD" w14:paraId="0F181D01" w14:textId="77777777" w:rsidTr="00135CA7">
        <w:trPr>
          <w:trHeight w:val="58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B675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Opiekun projektu po stronie </w:t>
            </w:r>
            <w:r w:rsidR="00D167D1" w:rsidRPr="001C2BAD">
              <w:rPr>
                <w:rFonts w:cstheme="minorHAnsi"/>
              </w:rPr>
              <w:t>POPC Wsparcie</w:t>
            </w:r>
            <w:r w:rsidRPr="001C2BAD">
              <w:rPr>
                <w:rFonts w:cstheme="minorHAnsi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5DF3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  <w:tr w:rsidR="006C3A77" w:rsidRPr="001C2BAD" w14:paraId="5ED1582C" w14:textId="77777777" w:rsidTr="00135CA7">
        <w:trPr>
          <w:trHeight w:val="30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6E28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Wersja dokumentu: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B040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</w:tbl>
    <w:p w14:paraId="2030706B" w14:textId="77777777" w:rsidR="006C3A77" w:rsidRPr="001C2BAD" w:rsidRDefault="006C3A77" w:rsidP="001C2BAD">
      <w:pPr>
        <w:spacing w:after="39" w:line="271" w:lineRule="auto"/>
        <w:ind w:left="720"/>
        <w:rPr>
          <w:rFonts w:cstheme="minorHAnsi"/>
        </w:rPr>
      </w:pPr>
      <w:r w:rsidRPr="001C2BAD">
        <w:rPr>
          <w:rFonts w:cstheme="minorHAnsi"/>
        </w:rPr>
        <w:t xml:space="preserve"> </w:t>
      </w:r>
    </w:p>
    <w:p w14:paraId="7D5589F1" w14:textId="77777777" w:rsidR="006C3A77" w:rsidRPr="001C2BAD" w:rsidRDefault="006C3A77" w:rsidP="00B10BE8">
      <w:pPr>
        <w:numPr>
          <w:ilvl w:val="0"/>
          <w:numId w:val="15"/>
        </w:numPr>
        <w:spacing w:after="39" w:line="271" w:lineRule="auto"/>
        <w:ind w:left="412" w:hanging="360"/>
        <w:rPr>
          <w:rFonts w:cstheme="minorHAnsi"/>
        </w:rPr>
      </w:pPr>
      <w:r w:rsidRPr="001C2BAD">
        <w:rPr>
          <w:rFonts w:cstheme="minorHAnsi"/>
          <w:b/>
        </w:rPr>
        <w:t xml:space="preserve">Plan działań: </w:t>
      </w:r>
      <w:r w:rsidRPr="001C2BAD">
        <w:rPr>
          <w:rFonts w:cstheme="minorHAnsi"/>
        </w:rPr>
        <w:t xml:space="preserve"> </w:t>
      </w:r>
    </w:p>
    <w:tbl>
      <w:tblPr>
        <w:tblStyle w:val="TableGrid"/>
        <w:tblW w:w="8926" w:type="dxa"/>
        <w:tblInd w:w="0" w:type="dxa"/>
        <w:tblCellMar>
          <w:top w:w="46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523"/>
        <w:gridCol w:w="3092"/>
        <w:gridCol w:w="2727"/>
        <w:gridCol w:w="2584"/>
      </w:tblGrid>
      <w:tr w:rsidR="006C3A77" w:rsidRPr="001C2BAD" w14:paraId="17962BA6" w14:textId="77777777" w:rsidTr="009325A2">
        <w:trPr>
          <w:trHeight w:val="5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D0EB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Lp.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B6A5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Usługi oferowane w ramach wsparcia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814E" w14:textId="77777777" w:rsidR="006C3A77" w:rsidRPr="001C2BAD" w:rsidRDefault="006C3A77" w:rsidP="001C2BAD">
            <w:pPr>
              <w:spacing w:after="39" w:line="271" w:lineRule="auto"/>
              <w:ind w:left="2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Planowany termin realizacji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4B01" w14:textId="77777777" w:rsidR="006C3A77" w:rsidRPr="001C2BAD" w:rsidRDefault="006C3A77" w:rsidP="001C2BAD">
            <w:pPr>
              <w:spacing w:after="39" w:line="271" w:lineRule="auto"/>
              <w:ind w:left="2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Opiekun merytoryczny działania </w:t>
            </w:r>
          </w:p>
        </w:tc>
      </w:tr>
      <w:tr w:rsidR="006C3A77" w:rsidRPr="001C2BAD" w14:paraId="62F47190" w14:textId="77777777" w:rsidTr="009325A2">
        <w:trPr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4150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9B3E" w14:textId="77777777" w:rsidR="006C3A77" w:rsidRPr="001C2BAD" w:rsidRDefault="006C3A77" w:rsidP="001C2BAD">
            <w:pPr>
              <w:spacing w:after="39" w:line="271" w:lineRule="auto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52B1" w14:textId="77777777" w:rsidR="006C3A77" w:rsidRPr="001C2BAD" w:rsidRDefault="006C3A77" w:rsidP="001C2BAD">
            <w:pPr>
              <w:spacing w:after="39" w:line="271" w:lineRule="auto"/>
              <w:ind w:left="2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40D7" w14:textId="77777777" w:rsidR="006C3A77" w:rsidRPr="001C2BAD" w:rsidRDefault="006C3A77" w:rsidP="001C2BAD">
            <w:pPr>
              <w:spacing w:after="39" w:line="271" w:lineRule="auto"/>
              <w:ind w:left="2"/>
              <w:rPr>
                <w:rFonts w:cstheme="minorHAnsi"/>
              </w:rPr>
            </w:pPr>
            <w:r w:rsidRPr="001C2BAD">
              <w:rPr>
                <w:rFonts w:cstheme="minorHAnsi"/>
              </w:rPr>
              <w:t xml:space="preserve"> </w:t>
            </w:r>
          </w:p>
        </w:tc>
      </w:tr>
    </w:tbl>
    <w:p w14:paraId="56B58C16" w14:textId="77777777" w:rsidR="006C3A77" w:rsidRPr="001C2BAD" w:rsidRDefault="006C3A77" w:rsidP="001C2BAD">
      <w:pPr>
        <w:spacing w:after="39" w:line="271" w:lineRule="auto"/>
        <w:rPr>
          <w:rFonts w:cstheme="minorHAnsi"/>
        </w:rPr>
      </w:pPr>
      <w:r w:rsidRPr="001C2BAD">
        <w:rPr>
          <w:rFonts w:cstheme="minorHAnsi"/>
        </w:rPr>
        <w:t xml:space="preserve"> </w:t>
      </w:r>
    </w:p>
    <w:p w14:paraId="0DCBFB9E" w14:textId="77777777" w:rsidR="006C3A77" w:rsidRPr="001C2BAD" w:rsidRDefault="006C3A77" w:rsidP="00B10BE8">
      <w:pPr>
        <w:numPr>
          <w:ilvl w:val="0"/>
          <w:numId w:val="15"/>
        </w:numPr>
        <w:spacing w:after="39" w:line="271" w:lineRule="auto"/>
        <w:ind w:left="412" w:hanging="360"/>
        <w:rPr>
          <w:rFonts w:cstheme="minorHAnsi"/>
        </w:rPr>
      </w:pPr>
      <w:r w:rsidRPr="001C2BAD">
        <w:rPr>
          <w:rFonts w:cstheme="minorHAnsi"/>
          <w:b/>
        </w:rPr>
        <w:t xml:space="preserve">Spodziewany efekt: </w:t>
      </w:r>
    </w:p>
    <w:p w14:paraId="658084C8" w14:textId="77777777" w:rsidR="006C3A77" w:rsidRPr="001C2BAD" w:rsidRDefault="006C3A77" w:rsidP="001C2BAD">
      <w:pPr>
        <w:spacing w:after="39" w:line="271" w:lineRule="auto"/>
        <w:ind w:left="428"/>
        <w:rPr>
          <w:rFonts w:cstheme="minorHAnsi"/>
        </w:rPr>
      </w:pPr>
      <w:r w:rsidRPr="001C2BAD">
        <w:rPr>
          <w:rFonts w:cstheme="minorHAnsi"/>
          <w:b/>
        </w:rPr>
        <w:t xml:space="preserve"> </w:t>
      </w:r>
    </w:p>
    <w:p w14:paraId="0E72E931" w14:textId="77777777" w:rsidR="006C3A77" w:rsidRPr="001C2BAD" w:rsidRDefault="006C3A77" w:rsidP="00B10BE8">
      <w:pPr>
        <w:numPr>
          <w:ilvl w:val="0"/>
          <w:numId w:val="15"/>
        </w:numPr>
        <w:spacing w:after="39" w:line="271" w:lineRule="auto"/>
        <w:ind w:left="412" w:hanging="360"/>
        <w:rPr>
          <w:rFonts w:cstheme="minorHAnsi"/>
        </w:rPr>
      </w:pPr>
      <w:r w:rsidRPr="001C2BAD">
        <w:rPr>
          <w:rFonts w:cstheme="minorHAnsi"/>
          <w:b/>
        </w:rPr>
        <w:t xml:space="preserve">Uwagi: </w:t>
      </w:r>
    </w:p>
    <w:p w14:paraId="4F3061F6" w14:textId="37B23635" w:rsidR="00465B7B" w:rsidRPr="006C3A77" w:rsidRDefault="006C3A77" w:rsidP="001C2BAD">
      <w:pPr>
        <w:spacing w:line="259" w:lineRule="auto"/>
      </w:pPr>
      <w:r>
        <w:t xml:space="preserve"> </w:t>
      </w:r>
    </w:p>
    <w:sectPr w:rsidR="00465B7B" w:rsidRPr="006C3A77" w:rsidSect="00085A09">
      <w:headerReference w:type="default" r:id="rId12"/>
      <w:footerReference w:type="default" r:id="rId13"/>
      <w:pgSz w:w="11906" w:h="16838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770C" w14:textId="77777777" w:rsidR="00C35476" w:rsidRDefault="00C35476" w:rsidP="00EC094B">
      <w:r>
        <w:separator/>
      </w:r>
    </w:p>
  </w:endnote>
  <w:endnote w:type="continuationSeparator" w:id="0">
    <w:p w14:paraId="63D80072" w14:textId="77777777" w:rsidR="00C35476" w:rsidRDefault="00C35476" w:rsidP="00E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098167896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156640" w14:textId="03FD8345" w:rsidR="00C5500F" w:rsidRPr="00A309B0" w:rsidRDefault="00C5500F" w:rsidP="00A309B0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A309B0">
              <w:rPr>
                <w:b/>
                <w:sz w:val="20"/>
                <w:szCs w:val="20"/>
              </w:rPr>
              <w:t xml:space="preserve">Strona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PAGE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F959CC">
              <w:rPr>
                <w:b/>
                <w:bCs/>
                <w:noProof/>
                <w:sz w:val="20"/>
                <w:szCs w:val="20"/>
              </w:rPr>
              <w:t>2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  <w:r w:rsidRPr="00A309B0">
              <w:rPr>
                <w:b/>
                <w:sz w:val="20"/>
                <w:szCs w:val="20"/>
              </w:rPr>
              <w:t xml:space="preserve"> z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NUMPAGES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F959CC">
              <w:rPr>
                <w:b/>
                <w:bCs/>
                <w:noProof/>
                <w:sz w:val="20"/>
                <w:szCs w:val="20"/>
              </w:rPr>
              <w:t>10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</w:p>
          <w:p w14:paraId="570062FD" w14:textId="77777777" w:rsidR="00C5500F" w:rsidRDefault="00C5500F" w:rsidP="00B3200A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A309B0"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44E27786" w14:textId="77777777" w:rsidR="00C5500F" w:rsidRPr="00A309B0" w:rsidRDefault="00C5500F" w:rsidP="00B3200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3F1033EF" w14:textId="77777777" w:rsidR="00C5500F" w:rsidRPr="00AD1C44" w:rsidRDefault="00C5500F" w:rsidP="00AD1C44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</w:pPr>
            <w:r w:rsidRPr="00CE0D21"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  <w:t>Centralny Ośrodek Informatyki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br/>
            </w:r>
            <w:r w:rsidRPr="0018720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Aleje Jerozolimskie 132-136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I tel.: </w:t>
            </w:r>
            <w:r w:rsidRPr="009F5A1A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+48 22 250 18 03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tel.: </w:t>
            </w:r>
            <w:r w:rsidRPr="00CE0D21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+</w:t>
            </w:r>
            <w:r w:rsidRPr="009F5A1A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48 22 250 28 85</w:t>
            </w:r>
            <w:r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e-mail:</w:t>
            </w:r>
            <w:r w:rsidRPr="00C91566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ED455D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popcwsparcie@coi.gov.pl</w:t>
            </w:r>
            <w:r w:rsidRPr="006667E2">
              <w:rPr>
                <w:rFonts w:asciiTheme="majorHAnsi" w:hAnsiTheme="majorHAnsi" w:cs="Arial"/>
                <w:bCs/>
                <w:noProof/>
                <w:color w:val="595959" w:themeColor="text1" w:themeTint="A6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5837F60" wp14:editId="20BA4771">
                  <wp:simplePos x="0" y="0"/>
                  <wp:positionH relativeFrom="page">
                    <wp:align>center</wp:align>
                  </wp:positionH>
                  <wp:positionV relativeFrom="page">
                    <wp:posOffset>10013315</wp:posOffset>
                  </wp:positionV>
                  <wp:extent cx="6840000" cy="48240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pka_new (1).em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6BA53302" w14:textId="77777777" w:rsidR="00C5500F" w:rsidRDefault="00C35476">
            <w:pPr>
              <w:pStyle w:val="Stopka"/>
              <w:jc w:val="right"/>
            </w:pPr>
          </w:p>
        </w:sdtContent>
      </w:sdt>
    </w:sdtContent>
  </w:sdt>
  <w:p w14:paraId="3BA2D61A" w14:textId="77777777" w:rsidR="00C5500F" w:rsidRDefault="00C5500F"/>
  <w:p w14:paraId="70FC7F61" w14:textId="77777777" w:rsidR="00C5500F" w:rsidRDefault="00C5500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509C8" w14:textId="77777777" w:rsidR="00C35476" w:rsidRDefault="00C35476" w:rsidP="00EC094B">
      <w:r>
        <w:separator/>
      </w:r>
    </w:p>
  </w:footnote>
  <w:footnote w:type="continuationSeparator" w:id="0">
    <w:p w14:paraId="03156091" w14:textId="77777777" w:rsidR="00C35476" w:rsidRDefault="00C35476" w:rsidP="00EC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ACC4" w14:textId="09F44A54" w:rsidR="00C5500F" w:rsidRDefault="00C5500F" w:rsidP="009E4B02">
    <w:pPr>
      <w:pStyle w:val="Nagwek"/>
      <w:spacing w:after="600"/>
    </w:pPr>
    <w:r>
      <w:rPr>
        <w:noProof/>
      </w:rPr>
      <w:drawing>
        <wp:inline distT="0" distB="0" distL="0" distR="0" wp14:anchorId="58863B72" wp14:editId="30A35869">
          <wp:extent cx="2194906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i_logo_Obszar roboczy 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73" cy="39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34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922776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2C0C7A"/>
    <w:multiLevelType w:val="hybridMultilevel"/>
    <w:tmpl w:val="AAB0B7C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9B930B1"/>
    <w:multiLevelType w:val="hybridMultilevel"/>
    <w:tmpl w:val="B0A8C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7A1835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207FC1"/>
    <w:multiLevelType w:val="hybridMultilevel"/>
    <w:tmpl w:val="B7C48CD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2463262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B65422"/>
    <w:multiLevelType w:val="hybridMultilevel"/>
    <w:tmpl w:val="EC36786C"/>
    <w:lvl w:ilvl="0" w:tplc="45E25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1E12">
      <w:start w:val="5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25A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6A3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40F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DE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90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AB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418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187955"/>
    <w:multiLevelType w:val="hybridMultilevel"/>
    <w:tmpl w:val="9998F64A"/>
    <w:lvl w:ilvl="0" w:tplc="2962EB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09CC"/>
    <w:multiLevelType w:val="hybridMultilevel"/>
    <w:tmpl w:val="31E44DD4"/>
    <w:lvl w:ilvl="0" w:tplc="4A10C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438C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8F459FB"/>
    <w:multiLevelType w:val="hybridMultilevel"/>
    <w:tmpl w:val="96B87F74"/>
    <w:lvl w:ilvl="0" w:tplc="23BC6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E396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A72C2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AB2EC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9F88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982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81E9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C7300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25F6A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1626A3"/>
    <w:multiLevelType w:val="hybridMultilevel"/>
    <w:tmpl w:val="0A54A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242A"/>
    <w:multiLevelType w:val="hybridMultilevel"/>
    <w:tmpl w:val="2D6856BA"/>
    <w:lvl w:ilvl="0" w:tplc="823498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E449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CF3F6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CEADA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4F902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E200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0BDA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4CE4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6173C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E768B5"/>
    <w:multiLevelType w:val="hybridMultilevel"/>
    <w:tmpl w:val="7EFE7DB0"/>
    <w:lvl w:ilvl="0" w:tplc="440C01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21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ABA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EA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E24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8D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67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ED4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83F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417402"/>
    <w:multiLevelType w:val="hybridMultilevel"/>
    <w:tmpl w:val="89ACEC1E"/>
    <w:lvl w:ilvl="0" w:tplc="DDBC12D4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2684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884E6">
      <w:start w:val="1"/>
      <w:numFmt w:val="lowerLetter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67ED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695A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C3B4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29B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886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A558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9255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945419B"/>
    <w:multiLevelType w:val="hybridMultilevel"/>
    <w:tmpl w:val="2BB2A1C0"/>
    <w:lvl w:ilvl="0" w:tplc="B088E832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E0DAE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E9F1E">
      <w:start w:val="1"/>
      <w:numFmt w:val="lowerLetter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4DD00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40998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A25CE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DA44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46E56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6A7E6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325478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F92AFC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B436F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4D10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354352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860F90"/>
    <w:multiLevelType w:val="hybridMultilevel"/>
    <w:tmpl w:val="54BC31E8"/>
    <w:lvl w:ilvl="0" w:tplc="F564B6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2CA96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35F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CD69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24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20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CF0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A4A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6AE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B863E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43FC2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870658"/>
    <w:multiLevelType w:val="hybridMultilevel"/>
    <w:tmpl w:val="31E44DD4"/>
    <w:lvl w:ilvl="0" w:tplc="4A10C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71290"/>
    <w:multiLevelType w:val="hybridMultilevel"/>
    <w:tmpl w:val="99E4282A"/>
    <w:lvl w:ilvl="0" w:tplc="34F4D9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E270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25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8963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A15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874C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6E1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B5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632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0409F2"/>
    <w:multiLevelType w:val="hybridMultilevel"/>
    <w:tmpl w:val="5FE407A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6C50F60"/>
    <w:multiLevelType w:val="hybridMultilevel"/>
    <w:tmpl w:val="061E16AA"/>
    <w:lvl w:ilvl="0" w:tplc="E7CC3D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A69F0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463EA">
      <w:start w:val="1"/>
      <w:numFmt w:val="lowerRoman"/>
      <w:lvlText w:val="%3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D948">
      <w:start w:val="1"/>
      <w:numFmt w:val="decimal"/>
      <w:lvlText w:val="%4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6044C">
      <w:start w:val="1"/>
      <w:numFmt w:val="lowerLetter"/>
      <w:lvlText w:val="%5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E12FE">
      <w:start w:val="1"/>
      <w:numFmt w:val="lowerRoman"/>
      <w:lvlText w:val="%6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A5200">
      <w:start w:val="1"/>
      <w:numFmt w:val="decimal"/>
      <w:lvlText w:val="%7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E733E">
      <w:start w:val="1"/>
      <w:numFmt w:val="lowerLetter"/>
      <w:lvlText w:val="%8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45FD6">
      <w:start w:val="1"/>
      <w:numFmt w:val="lowerRoman"/>
      <w:lvlText w:val="%9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C841C0"/>
    <w:multiLevelType w:val="hybridMultilevel"/>
    <w:tmpl w:val="9998F64A"/>
    <w:lvl w:ilvl="0" w:tplc="2962EB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E0CB9"/>
    <w:multiLevelType w:val="hybridMultilevel"/>
    <w:tmpl w:val="7E4EE29A"/>
    <w:lvl w:ilvl="0" w:tplc="EE12A6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CB7D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296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82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8E1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4B1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C982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4AC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036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8D06BB"/>
    <w:multiLevelType w:val="hybridMultilevel"/>
    <w:tmpl w:val="E3E4460A"/>
    <w:lvl w:ilvl="0" w:tplc="81ECA5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4DC2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CCD22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49E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6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C799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7A8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455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9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951A99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AE364E9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F2065F"/>
    <w:multiLevelType w:val="hybridMultilevel"/>
    <w:tmpl w:val="31A625CA"/>
    <w:lvl w:ilvl="0" w:tplc="382C4C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EF28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09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C01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63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23F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8AC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93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A1D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B300C1"/>
    <w:multiLevelType w:val="hybridMultilevel"/>
    <w:tmpl w:val="31E44DD4"/>
    <w:lvl w:ilvl="0" w:tplc="4A10C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02512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571A2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4EF40D1"/>
    <w:multiLevelType w:val="hybridMultilevel"/>
    <w:tmpl w:val="9C5E6B34"/>
    <w:lvl w:ilvl="0" w:tplc="207CB7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C537A">
      <w:start w:val="1"/>
      <w:numFmt w:val="lowerLetter"/>
      <w:lvlText w:val="%2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807CE">
      <w:start w:val="1"/>
      <w:numFmt w:val="lowerLetter"/>
      <w:lvlRestart w:val="0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0732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49B1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A078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486B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C8CD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03E6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14430A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392644"/>
    <w:multiLevelType w:val="hybridMultilevel"/>
    <w:tmpl w:val="6584E8CC"/>
    <w:lvl w:ilvl="0" w:tplc="93FEF5A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0D8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ABCA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E429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2029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AE87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EA22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8E1C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D0B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976563"/>
    <w:multiLevelType w:val="hybridMultilevel"/>
    <w:tmpl w:val="C31A7960"/>
    <w:lvl w:ilvl="0" w:tplc="B58EA7C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422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65DB4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AA84E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A2FEE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40E20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881DE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65DC4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67C2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C93470"/>
    <w:multiLevelType w:val="hybridMultilevel"/>
    <w:tmpl w:val="CF044590"/>
    <w:lvl w:ilvl="0" w:tplc="08561D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29988">
      <w:start w:val="1"/>
      <w:numFmt w:val="lowerLetter"/>
      <w:lvlText w:val="%2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0D05E">
      <w:start w:val="1"/>
      <w:numFmt w:val="lowerLetter"/>
      <w:lvlRestart w:val="0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6EC8E">
      <w:start w:val="1"/>
      <w:numFmt w:val="decimal"/>
      <w:lvlText w:val="%4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3A8B4E">
      <w:start w:val="1"/>
      <w:numFmt w:val="lowerLetter"/>
      <w:lvlText w:val="%5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4F3FA">
      <w:start w:val="1"/>
      <w:numFmt w:val="lowerRoman"/>
      <w:lvlText w:val="%6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388E64">
      <w:start w:val="1"/>
      <w:numFmt w:val="decimal"/>
      <w:lvlText w:val="%7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D2FD20">
      <w:start w:val="1"/>
      <w:numFmt w:val="lowerLetter"/>
      <w:lvlText w:val="%8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6B7FC">
      <w:start w:val="1"/>
      <w:numFmt w:val="lowerRoman"/>
      <w:lvlText w:val="%9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4E56C8"/>
    <w:multiLevelType w:val="hybridMultilevel"/>
    <w:tmpl w:val="9998F64A"/>
    <w:lvl w:ilvl="0" w:tplc="2962EB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17"/>
  </w:num>
  <w:num w:numId="4">
    <w:abstractNumId w:val="27"/>
  </w:num>
  <w:num w:numId="5">
    <w:abstractNumId w:val="15"/>
  </w:num>
  <w:num w:numId="6">
    <w:abstractNumId w:val="29"/>
  </w:num>
  <w:num w:numId="7">
    <w:abstractNumId w:val="43"/>
  </w:num>
  <w:num w:numId="8">
    <w:abstractNumId w:val="42"/>
  </w:num>
  <w:num w:numId="9">
    <w:abstractNumId w:val="32"/>
  </w:num>
  <w:num w:numId="10">
    <w:abstractNumId w:val="21"/>
  </w:num>
  <w:num w:numId="11">
    <w:abstractNumId w:val="14"/>
  </w:num>
  <w:num w:numId="12">
    <w:abstractNumId w:val="35"/>
  </w:num>
  <w:num w:numId="13">
    <w:abstractNumId w:val="13"/>
  </w:num>
  <w:num w:numId="14">
    <w:abstractNumId w:val="31"/>
  </w:num>
  <w:num w:numId="15">
    <w:abstractNumId w:val="41"/>
  </w:num>
  <w:num w:numId="16">
    <w:abstractNumId w:val="20"/>
  </w:num>
  <w:num w:numId="17">
    <w:abstractNumId w:val="22"/>
  </w:num>
  <w:num w:numId="18">
    <w:abstractNumId w:val="2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"/>
  </w:num>
  <w:num w:numId="24">
    <w:abstractNumId w:val="38"/>
  </w:num>
  <w:num w:numId="25">
    <w:abstractNumId w:val="0"/>
  </w:num>
  <w:num w:numId="26">
    <w:abstractNumId w:val="12"/>
  </w:num>
  <w:num w:numId="27">
    <w:abstractNumId w:val="36"/>
  </w:num>
  <w:num w:numId="28">
    <w:abstractNumId w:val="6"/>
  </w:num>
  <w:num w:numId="29">
    <w:abstractNumId w:val="34"/>
  </w:num>
  <w:num w:numId="30">
    <w:abstractNumId w:val="9"/>
  </w:num>
  <w:num w:numId="31">
    <w:abstractNumId w:val="16"/>
  </w:num>
  <w:num w:numId="32">
    <w:abstractNumId w:val="19"/>
  </w:num>
  <w:num w:numId="33">
    <w:abstractNumId w:val="5"/>
  </w:num>
  <w:num w:numId="34">
    <w:abstractNumId w:val="28"/>
  </w:num>
  <w:num w:numId="35">
    <w:abstractNumId w:val="2"/>
  </w:num>
  <w:num w:numId="36">
    <w:abstractNumId w:val="37"/>
  </w:num>
  <w:num w:numId="37">
    <w:abstractNumId w:val="25"/>
  </w:num>
  <w:num w:numId="38">
    <w:abstractNumId w:val="1"/>
  </w:num>
  <w:num w:numId="39">
    <w:abstractNumId w:val="33"/>
  </w:num>
  <w:num w:numId="40">
    <w:abstractNumId w:val="30"/>
  </w:num>
  <w:num w:numId="41">
    <w:abstractNumId w:val="44"/>
  </w:num>
  <w:num w:numId="42">
    <w:abstractNumId w:val="18"/>
  </w:num>
  <w:num w:numId="43">
    <w:abstractNumId w:val="8"/>
  </w:num>
  <w:num w:numId="44">
    <w:abstractNumId w:val="4"/>
  </w:num>
  <w:num w:numId="45">
    <w:abstractNumId w:val="40"/>
  </w:num>
  <w:num w:numId="4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3"/>
    <w:rsid w:val="00027D8B"/>
    <w:rsid w:val="000331E8"/>
    <w:rsid w:val="000344FE"/>
    <w:rsid w:val="00061140"/>
    <w:rsid w:val="000633AA"/>
    <w:rsid w:val="0006534A"/>
    <w:rsid w:val="0007109A"/>
    <w:rsid w:val="00071CB7"/>
    <w:rsid w:val="00071F20"/>
    <w:rsid w:val="00085A09"/>
    <w:rsid w:val="00085EA4"/>
    <w:rsid w:val="00094D40"/>
    <w:rsid w:val="000A4168"/>
    <w:rsid w:val="000A4B7E"/>
    <w:rsid w:val="000A7114"/>
    <w:rsid w:val="000B52BE"/>
    <w:rsid w:val="000B7C7B"/>
    <w:rsid w:val="000C195D"/>
    <w:rsid w:val="000D5E03"/>
    <w:rsid w:val="000F02AB"/>
    <w:rsid w:val="00107697"/>
    <w:rsid w:val="00107751"/>
    <w:rsid w:val="00117FB3"/>
    <w:rsid w:val="00125D05"/>
    <w:rsid w:val="00127A74"/>
    <w:rsid w:val="00131612"/>
    <w:rsid w:val="00135CA7"/>
    <w:rsid w:val="0014038F"/>
    <w:rsid w:val="00144976"/>
    <w:rsid w:val="0016268D"/>
    <w:rsid w:val="001643A4"/>
    <w:rsid w:val="001718FD"/>
    <w:rsid w:val="00172F8D"/>
    <w:rsid w:val="001A00CE"/>
    <w:rsid w:val="001A6511"/>
    <w:rsid w:val="001B2897"/>
    <w:rsid w:val="001B7F72"/>
    <w:rsid w:val="001C2BAD"/>
    <w:rsid w:val="001C304F"/>
    <w:rsid w:val="001E06B0"/>
    <w:rsid w:val="001E7890"/>
    <w:rsid w:val="001F6C62"/>
    <w:rsid w:val="00200E59"/>
    <w:rsid w:val="00202350"/>
    <w:rsid w:val="00206EF7"/>
    <w:rsid w:val="00224951"/>
    <w:rsid w:val="0024173B"/>
    <w:rsid w:val="00241C50"/>
    <w:rsid w:val="00245A72"/>
    <w:rsid w:val="00247185"/>
    <w:rsid w:val="00253308"/>
    <w:rsid w:val="00256183"/>
    <w:rsid w:val="0026242C"/>
    <w:rsid w:val="00292330"/>
    <w:rsid w:val="00295CDE"/>
    <w:rsid w:val="002A2DEC"/>
    <w:rsid w:val="002A343A"/>
    <w:rsid w:val="002A7635"/>
    <w:rsid w:val="002B796F"/>
    <w:rsid w:val="002C69DF"/>
    <w:rsid w:val="002D3D0F"/>
    <w:rsid w:val="002D7699"/>
    <w:rsid w:val="002E39C3"/>
    <w:rsid w:val="002E3D07"/>
    <w:rsid w:val="003052D5"/>
    <w:rsid w:val="00310714"/>
    <w:rsid w:val="003168F4"/>
    <w:rsid w:val="00332C68"/>
    <w:rsid w:val="00334154"/>
    <w:rsid w:val="00342549"/>
    <w:rsid w:val="003478A3"/>
    <w:rsid w:val="00352F14"/>
    <w:rsid w:val="003537BE"/>
    <w:rsid w:val="00355BAE"/>
    <w:rsid w:val="00364FB7"/>
    <w:rsid w:val="003663DD"/>
    <w:rsid w:val="0038413C"/>
    <w:rsid w:val="00385FCD"/>
    <w:rsid w:val="003955DA"/>
    <w:rsid w:val="00397597"/>
    <w:rsid w:val="003C470E"/>
    <w:rsid w:val="003E63B2"/>
    <w:rsid w:val="003F044A"/>
    <w:rsid w:val="0040493E"/>
    <w:rsid w:val="00427C5B"/>
    <w:rsid w:val="0043317F"/>
    <w:rsid w:val="00435649"/>
    <w:rsid w:val="00442F08"/>
    <w:rsid w:val="00457B43"/>
    <w:rsid w:val="0046093D"/>
    <w:rsid w:val="004647A2"/>
    <w:rsid w:val="00465B7B"/>
    <w:rsid w:val="00467116"/>
    <w:rsid w:val="00475EEA"/>
    <w:rsid w:val="00480C52"/>
    <w:rsid w:val="004855F1"/>
    <w:rsid w:val="004A35D6"/>
    <w:rsid w:val="004A38DB"/>
    <w:rsid w:val="004A4A6F"/>
    <w:rsid w:val="004A6E54"/>
    <w:rsid w:val="004B1059"/>
    <w:rsid w:val="004D0A75"/>
    <w:rsid w:val="004E503F"/>
    <w:rsid w:val="0051158B"/>
    <w:rsid w:val="00515FBB"/>
    <w:rsid w:val="00532675"/>
    <w:rsid w:val="00536143"/>
    <w:rsid w:val="00543541"/>
    <w:rsid w:val="00544D2C"/>
    <w:rsid w:val="005524D6"/>
    <w:rsid w:val="005527E4"/>
    <w:rsid w:val="00555ECB"/>
    <w:rsid w:val="00561F31"/>
    <w:rsid w:val="00566B27"/>
    <w:rsid w:val="00570EC2"/>
    <w:rsid w:val="00572940"/>
    <w:rsid w:val="005749C8"/>
    <w:rsid w:val="005876BC"/>
    <w:rsid w:val="0059026A"/>
    <w:rsid w:val="00592E87"/>
    <w:rsid w:val="005A2B55"/>
    <w:rsid w:val="005B0022"/>
    <w:rsid w:val="005B064C"/>
    <w:rsid w:val="005B691F"/>
    <w:rsid w:val="005B69FE"/>
    <w:rsid w:val="005D0A3C"/>
    <w:rsid w:val="005D2817"/>
    <w:rsid w:val="005F3B8B"/>
    <w:rsid w:val="005F5805"/>
    <w:rsid w:val="006143AC"/>
    <w:rsid w:val="006326DA"/>
    <w:rsid w:val="00632E11"/>
    <w:rsid w:val="006432D3"/>
    <w:rsid w:val="00643456"/>
    <w:rsid w:val="006471C9"/>
    <w:rsid w:val="0065408F"/>
    <w:rsid w:val="00654469"/>
    <w:rsid w:val="00661D91"/>
    <w:rsid w:val="006667E2"/>
    <w:rsid w:val="00667271"/>
    <w:rsid w:val="006726F2"/>
    <w:rsid w:val="0067631E"/>
    <w:rsid w:val="0067713B"/>
    <w:rsid w:val="006C3A77"/>
    <w:rsid w:val="006E4EC0"/>
    <w:rsid w:val="006F79D8"/>
    <w:rsid w:val="0070290B"/>
    <w:rsid w:val="00713362"/>
    <w:rsid w:val="007156A6"/>
    <w:rsid w:val="00720792"/>
    <w:rsid w:val="00720C6F"/>
    <w:rsid w:val="00737368"/>
    <w:rsid w:val="00742E3D"/>
    <w:rsid w:val="007430DD"/>
    <w:rsid w:val="007660B9"/>
    <w:rsid w:val="00774B41"/>
    <w:rsid w:val="007777BF"/>
    <w:rsid w:val="007815C4"/>
    <w:rsid w:val="00785AF0"/>
    <w:rsid w:val="00787EB4"/>
    <w:rsid w:val="00792684"/>
    <w:rsid w:val="007932D2"/>
    <w:rsid w:val="007B6A2D"/>
    <w:rsid w:val="007B75A3"/>
    <w:rsid w:val="007C3326"/>
    <w:rsid w:val="00800827"/>
    <w:rsid w:val="00800D85"/>
    <w:rsid w:val="00812B4B"/>
    <w:rsid w:val="00822B9A"/>
    <w:rsid w:val="00824088"/>
    <w:rsid w:val="0082508D"/>
    <w:rsid w:val="0083451C"/>
    <w:rsid w:val="0084070C"/>
    <w:rsid w:val="00855823"/>
    <w:rsid w:val="00862029"/>
    <w:rsid w:val="008631E7"/>
    <w:rsid w:val="008A1E62"/>
    <w:rsid w:val="008A631A"/>
    <w:rsid w:val="008B7578"/>
    <w:rsid w:val="008D7F80"/>
    <w:rsid w:val="008F26DC"/>
    <w:rsid w:val="008F69EA"/>
    <w:rsid w:val="009060C1"/>
    <w:rsid w:val="00911D7E"/>
    <w:rsid w:val="00912350"/>
    <w:rsid w:val="00917900"/>
    <w:rsid w:val="00927194"/>
    <w:rsid w:val="009325A2"/>
    <w:rsid w:val="00933441"/>
    <w:rsid w:val="009352E2"/>
    <w:rsid w:val="00957BED"/>
    <w:rsid w:val="009756E1"/>
    <w:rsid w:val="00985AD3"/>
    <w:rsid w:val="0099155E"/>
    <w:rsid w:val="009A10F4"/>
    <w:rsid w:val="009A26C4"/>
    <w:rsid w:val="009A42E0"/>
    <w:rsid w:val="009B2B49"/>
    <w:rsid w:val="009B4077"/>
    <w:rsid w:val="009C2B24"/>
    <w:rsid w:val="009C4652"/>
    <w:rsid w:val="009E12C7"/>
    <w:rsid w:val="009E4B02"/>
    <w:rsid w:val="009F0DC3"/>
    <w:rsid w:val="009F5A1A"/>
    <w:rsid w:val="00A01965"/>
    <w:rsid w:val="00A0760C"/>
    <w:rsid w:val="00A12015"/>
    <w:rsid w:val="00A1322C"/>
    <w:rsid w:val="00A235C1"/>
    <w:rsid w:val="00A309B0"/>
    <w:rsid w:val="00A3317E"/>
    <w:rsid w:val="00A360CC"/>
    <w:rsid w:val="00A40D7E"/>
    <w:rsid w:val="00A43A2B"/>
    <w:rsid w:val="00A47450"/>
    <w:rsid w:val="00A5541C"/>
    <w:rsid w:val="00A81F15"/>
    <w:rsid w:val="00A826CE"/>
    <w:rsid w:val="00AA3ADD"/>
    <w:rsid w:val="00AA7CDC"/>
    <w:rsid w:val="00AB2341"/>
    <w:rsid w:val="00AC3BD5"/>
    <w:rsid w:val="00AD1C44"/>
    <w:rsid w:val="00B00344"/>
    <w:rsid w:val="00B039D6"/>
    <w:rsid w:val="00B10BE8"/>
    <w:rsid w:val="00B12DDE"/>
    <w:rsid w:val="00B21EF4"/>
    <w:rsid w:val="00B241CE"/>
    <w:rsid w:val="00B24D1E"/>
    <w:rsid w:val="00B3200A"/>
    <w:rsid w:val="00B3789B"/>
    <w:rsid w:val="00B37AF9"/>
    <w:rsid w:val="00B41978"/>
    <w:rsid w:val="00B43494"/>
    <w:rsid w:val="00B44DA1"/>
    <w:rsid w:val="00B54539"/>
    <w:rsid w:val="00B658C4"/>
    <w:rsid w:val="00B772C5"/>
    <w:rsid w:val="00B8122F"/>
    <w:rsid w:val="00B81406"/>
    <w:rsid w:val="00B90A13"/>
    <w:rsid w:val="00B94DB1"/>
    <w:rsid w:val="00BA738C"/>
    <w:rsid w:val="00BB25F3"/>
    <w:rsid w:val="00BB6741"/>
    <w:rsid w:val="00BC402C"/>
    <w:rsid w:val="00BD0C88"/>
    <w:rsid w:val="00BE4862"/>
    <w:rsid w:val="00BE752D"/>
    <w:rsid w:val="00BF0FB0"/>
    <w:rsid w:val="00C03DFD"/>
    <w:rsid w:val="00C07AEB"/>
    <w:rsid w:val="00C12EAB"/>
    <w:rsid w:val="00C24B90"/>
    <w:rsid w:val="00C34B3E"/>
    <w:rsid w:val="00C35476"/>
    <w:rsid w:val="00C54D7B"/>
    <w:rsid w:val="00C54ECE"/>
    <w:rsid w:val="00C5500F"/>
    <w:rsid w:val="00C56B77"/>
    <w:rsid w:val="00C76B31"/>
    <w:rsid w:val="00C7725F"/>
    <w:rsid w:val="00C811AA"/>
    <w:rsid w:val="00C82FA1"/>
    <w:rsid w:val="00C92E4A"/>
    <w:rsid w:val="00C96607"/>
    <w:rsid w:val="00C96926"/>
    <w:rsid w:val="00CA6BA0"/>
    <w:rsid w:val="00CB0815"/>
    <w:rsid w:val="00CB3206"/>
    <w:rsid w:val="00CB590B"/>
    <w:rsid w:val="00CC6F1B"/>
    <w:rsid w:val="00CD427C"/>
    <w:rsid w:val="00CE18A5"/>
    <w:rsid w:val="00CE5CCB"/>
    <w:rsid w:val="00CE7CE7"/>
    <w:rsid w:val="00CF0180"/>
    <w:rsid w:val="00CF0AFD"/>
    <w:rsid w:val="00CF6773"/>
    <w:rsid w:val="00D1200E"/>
    <w:rsid w:val="00D146EB"/>
    <w:rsid w:val="00D167D1"/>
    <w:rsid w:val="00D24E08"/>
    <w:rsid w:val="00D34022"/>
    <w:rsid w:val="00D446BB"/>
    <w:rsid w:val="00D502E3"/>
    <w:rsid w:val="00D50B33"/>
    <w:rsid w:val="00D534AF"/>
    <w:rsid w:val="00D5752E"/>
    <w:rsid w:val="00D6154C"/>
    <w:rsid w:val="00D72900"/>
    <w:rsid w:val="00D8091C"/>
    <w:rsid w:val="00D875FA"/>
    <w:rsid w:val="00D92C1E"/>
    <w:rsid w:val="00DA26DF"/>
    <w:rsid w:val="00DA2FA7"/>
    <w:rsid w:val="00DB0165"/>
    <w:rsid w:val="00DC6EA6"/>
    <w:rsid w:val="00DD3153"/>
    <w:rsid w:val="00DD599A"/>
    <w:rsid w:val="00DD5C50"/>
    <w:rsid w:val="00DE0925"/>
    <w:rsid w:val="00DE4205"/>
    <w:rsid w:val="00DE605D"/>
    <w:rsid w:val="00DE67AF"/>
    <w:rsid w:val="00DE6984"/>
    <w:rsid w:val="00E20C51"/>
    <w:rsid w:val="00E22BF0"/>
    <w:rsid w:val="00E23DFE"/>
    <w:rsid w:val="00E26DD1"/>
    <w:rsid w:val="00E32558"/>
    <w:rsid w:val="00E55C56"/>
    <w:rsid w:val="00E56B5C"/>
    <w:rsid w:val="00E62725"/>
    <w:rsid w:val="00E701DD"/>
    <w:rsid w:val="00E712EB"/>
    <w:rsid w:val="00E91066"/>
    <w:rsid w:val="00E93449"/>
    <w:rsid w:val="00E96350"/>
    <w:rsid w:val="00EA3344"/>
    <w:rsid w:val="00EC094B"/>
    <w:rsid w:val="00EC34F8"/>
    <w:rsid w:val="00ED2AC1"/>
    <w:rsid w:val="00ED354E"/>
    <w:rsid w:val="00EE0651"/>
    <w:rsid w:val="00EE0811"/>
    <w:rsid w:val="00EF18C4"/>
    <w:rsid w:val="00EF239A"/>
    <w:rsid w:val="00EF29F5"/>
    <w:rsid w:val="00EF3FFD"/>
    <w:rsid w:val="00F01C13"/>
    <w:rsid w:val="00F054CB"/>
    <w:rsid w:val="00F14D5B"/>
    <w:rsid w:val="00F159E8"/>
    <w:rsid w:val="00F2531A"/>
    <w:rsid w:val="00F33449"/>
    <w:rsid w:val="00F42494"/>
    <w:rsid w:val="00F47FE3"/>
    <w:rsid w:val="00F5095B"/>
    <w:rsid w:val="00F55763"/>
    <w:rsid w:val="00F736B5"/>
    <w:rsid w:val="00F75CEE"/>
    <w:rsid w:val="00F76562"/>
    <w:rsid w:val="00F92A28"/>
    <w:rsid w:val="00F9343C"/>
    <w:rsid w:val="00F959CC"/>
    <w:rsid w:val="00FA2A08"/>
    <w:rsid w:val="00FA42DE"/>
    <w:rsid w:val="00FA5EE0"/>
    <w:rsid w:val="00FB3B0C"/>
    <w:rsid w:val="00FC0E13"/>
    <w:rsid w:val="00FC29E2"/>
    <w:rsid w:val="00FC762F"/>
    <w:rsid w:val="00FD5309"/>
    <w:rsid w:val="00FE2393"/>
    <w:rsid w:val="00FE5EE2"/>
    <w:rsid w:val="00FF4AF5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47BC"/>
  <w15:chartTrackingRefBased/>
  <w15:docId w15:val="{D24BE517-9771-4741-9B66-EB4CACD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153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6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0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3200A"/>
    <w:pPr>
      <w:keepNext/>
      <w:widowControl w:val="0"/>
      <w:jc w:val="center"/>
      <w:outlineLvl w:val="4"/>
    </w:pPr>
    <w:rPr>
      <w:rFonts w:ascii="Arial Narrow" w:eastAsia="Times New Roman" w:hAnsi="Arial Narrow" w:cs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315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4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6272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E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200A"/>
    <w:rPr>
      <w:rFonts w:ascii="Arial Narrow" w:eastAsia="Times New Roman" w:hAnsi="Arial Narrow" w:cs="Times New Roman"/>
      <w:b/>
      <w:szCs w:val="24"/>
      <w:lang w:val="x-none" w:eastAsia="x-none"/>
    </w:rPr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B32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3200A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0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B3200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0A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34"/>
    <w:locked/>
    <w:rsid w:val="00B320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00A"/>
    <w:rPr>
      <w:vertAlign w:val="superscript"/>
    </w:rPr>
  </w:style>
  <w:style w:type="table" w:styleId="Tabela-Siatka">
    <w:name w:val="Table Grid"/>
    <w:basedOn w:val="Standardowy"/>
    <w:uiPriority w:val="39"/>
    <w:rsid w:val="00B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B3200A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">
    <w:name w:val="TableGrid"/>
    <w:rsid w:val="006C3A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07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1E7890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78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56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0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cwsparcie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popcwsparc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pcwsparc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opcwsparc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9860-E8F8-47CB-9595-119D2B99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3084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obsługi zgłoszeń przez centrum kompetencyjne POPC WSPARCIE</vt:lpstr>
    </vt:vector>
  </TitlesOfParts>
  <Company>Centralny Ośrodek Informatyki</Company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obsługi zgłoszeń przez centrum kompetencyjne POPC WSPARCIE</dc:title>
  <dc:subject>Regulamin</dc:subject>
  <dc:creator>Rowińska Agnieszka</dc:creator>
  <cp:keywords/>
  <dc:description/>
  <cp:lastModifiedBy>Herman Piotr</cp:lastModifiedBy>
  <cp:revision>2</cp:revision>
  <cp:lastPrinted>2018-12-21T09:19:00Z</cp:lastPrinted>
  <dcterms:created xsi:type="dcterms:W3CDTF">2019-04-09T09:26:00Z</dcterms:created>
  <dcterms:modified xsi:type="dcterms:W3CDTF">2019-04-09T09:26:00Z</dcterms:modified>
</cp:coreProperties>
</file>